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1030AE" w14:textId="34542E03" w:rsidR="00DC58F4" w:rsidRPr="00D949AE" w:rsidRDefault="00B60FEC" w:rsidP="002D7B5E">
      <w:pPr>
        <w:pStyle w:val="Heading1"/>
        <w:spacing w:before="0" w:after="240"/>
        <w:rPr>
          <w:sz w:val="28"/>
        </w:rPr>
        <w:sectPr w:rsidR="00DC58F4" w:rsidRPr="00D949AE" w:rsidSect="00443BB5">
          <w:headerReference w:type="even" r:id="rId12"/>
          <w:headerReference w:type="default" r:id="rId13"/>
          <w:footerReference w:type="even" r:id="rId14"/>
          <w:footerReference w:type="default" r:id="rId15"/>
          <w:headerReference w:type="first" r:id="rId16"/>
          <w:footerReference w:type="first" r:id="rId17"/>
          <w:pgSz w:w="11907" w:h="16840" w:code="9"/>
          <w:pgMar w:top="1701" w:right="425" w:bottom="567" w:left="567" w:header="709" w:footer="709" w:gutter="0"/>
          <w:cols w:space="708"/>
          <w:docGrid w:linePitch="360"/>
        </w:sectPr>
      </w:pPr>
      <w:r w:rsidRPr="00D949AE">
        <w:rPr>
          <w:color w:val="002060"/>
          <w:sz w:val="28"/>
        </w:rPr>
        <w:t xml:space="preserve">Western Australia Economic </w:t>
      </w:r>
      <w:r w:rsidR="008300B4" w:rsidRPr="00D949AE">
        <w:rPr>
          <w:color w:val="002060"/>
          <w:sz w:val="28"/>
        </w:rPr>
        <w:t>Profile</w:t>
      </w:r>
      <w:r w:rsidRPr="00D949AE">
        <w:rPr>
          <w:color w:val="002060"/>
          <w:sz w:val="28"/>
        </w:rPr>
        <w:t xml:space="preserve"> – </w:t>
      </w:r>
      <w:r w:rsidR="00366DAE" w:rsidRPr="002C40EB">
        <w:rPr>
          <w:color w:val="002060"/>
          <w:sz w:val="28"/>
        </w:rPr>
        <w:t>March</w:t>
      </w:r>
      <w:r w:rsidR="00E71AE3" w:rsidRPr="002C40EB">
        <w:rPr>
          <w:color w:val="002060"/>
          <w:sz w:val="28"/>
        </w:rPr>
        <w:t> </w:t>
      </w:r>
      <w:r w:rsidRPr="002C40EB">
        <w:rPr>
          <w:color w:val="002060"/>
          <w:sz w:val="28"/>
        </w:rPr>
        <w:t>202</w:t>
      </w:r>
      <w:r w:rsidR="00D55ECF" w:rsidRPr="002C40EB">
        <w:rPr>
          <w:color w:val="002060"/>
          <w:sz w:val="28"/>
        </w:rPr>
        <w:t>5</w:t>
      </w:r>
    </w:p>
    <w:p w14:paraId="5A70E19A" w14:textId="2663A0A1" w:rsidR="008628B4" w:rsidRPr="00AC781A" w:rsidRDefault="008628B4" w:rsidP="00AC781A">
      <w:pPr>
        <w:pStyle w:val="Heading2"/>
        <w:spacing w:before="0" w:after="120"/>
        <w:rPr>
          <w:sz w:val="22"/>
          <w:szCs w:val="22"/>
        </w:rPr>
      </w:pPr>
      <w:r w:rsidRPr="003E65FF">
        <w:rPr>
          <w:sz w:val="24"/>
          <w:szCs w:val="24"/>
        </w:rPr>
        <w:t xml:space="preserve">Western Australia – </w:t>
      </w:r>
      <w:r w:rsidR="00112FE2" w:rsidRPr="003E65FF">
        <w:rPr>
          <w:sz w:val="24"/>
          <w:szCs w:val="24"/>
        </w:rPr>
        <w:t>Economic conditions</w:t>
      </w:r>
    </w:p>
    <w:p w14:paraId="4FF568E8" w14:textId="47E0BDD5" w:rsidR="00404CF2" w:rsidRPr="002C40EB" w:rsidRDefault="00B37DDF" w:rsidP="00484464">
      <w:pPr>
        <w:spacing w:before="40" w:after="160"/>
        <w:ind w:right="227"/>
        <w:jc w:val="both"/>
        <w:rPr>
          <w:rFonts w:ascii="Arial" w:hAnsi="Arial" w:cs="Arial"/>
          <w:sz w:val="20"/>
          <w:szCs w:val="20"/>
        </w:rPr>
      </w:pPr>
      <w:r w:rsidRPr="002C40EB">
        <w:rPr>
          <w:rFonts w:ascii="Arial" w:hAnsi="Arial" w:cs="Arial"/>
          <w:sz w:val="20"/>
          <w:szCs w:val="20"/>
        </w:rPr>
        <w:t xml:space="preserve">The main updates in this month’s Economic Profile relate to the release of </w:t>
      </w:r>
      <w:r w:rsidR="001950B1" w:rsidRPr="002C40EB">
        <w:rPr>
          <w:rFonts w:ascii="Arial" w:hAnsi="Arial" w:cs="Arial"/>
          <w:sz w:val="20"/>
          <w:szCs w:val="20"/>
        </w:rPr>
        <w:t xml:space="preserve">Western Australia’s state final demand for </w:t>
      </w:r>
      <w:r w:rsidRPr="002C40EB">
        <w:rPr>
          <w:rFonts w:ascii="Arial" w:hAnsi="Arial" w:cs="Arial"/>
          <w:sz w:val="20"/>
          <w:szCs w:val="20"/>
        </w:rPr>
        <w:t xml:space="preserve">the December quarter </w:t>
      </w:r>
      <w:r w:rsidR="0055484B" w:rsidRPr="002C40EB">
        <w:rPr>
          <w:rFonts w:ascii="Arial" w:hAnsi="Arial" w:cs="Arial"/>
          <w:sz w:val="20"/>
          <w:szCs w:val="20"/>
        </w:rPr>
        <w:t>2024</w:t>
      </w:r>
      <w:r w:rsidR="001950B1" w:rsidRPr="002C40EB">
        <w:rPr>
          <w:rFonts w:ascii="Arial" w:hAnsi="Arial" w:cs="Arial"/>
          <w:sz w:val="20"/>
          <w:szCs w:val="20"/>
        </w:rPr>
        <w:t xml:space="preserve">, </w:t>
      </w:r>
      <w:r w:rsidR="00E44D33" w:rsidRPr="002C40EB">
        <w:rPr>
          <w:rFonts w:ascii="Arial" w:hAnsi="Arial" w:cs="Arial"/>
          <w:sz w:val="20"/>
          <w:szCs w:val="20"/>
        </w:rPr>
        <w:t xml:space="preserve">the labour market and </w:t>
      </w:r>
      <w:r w:rsidRPr="002C40EB">
        <w:rPr>
          <w:rFonts w:ascii="Arial" w:hAnsi="Arial" w:cs="Arial"/>
          <w:sz w:val="20"/>
          <w:szCs w:val="20"/>
        </w:rPr>
        <w:t xml:space="preserve">monetary policy </w:t>
      </w:r>
      <w:r w:rsidR="00856741" w:rsidRPr="002C40EB">
        <w:rPr>
          <w:rFonts w:ascii="Arial" w:hAnsi="Arial" w:cs="Arial"/>
          <w:sz w:val="20"/>
          <w:szCs w:val="20"/>
        </w:rPr>
        <w:t>changes</w:t>
      </w:r>
      <w:r w:rsidR="001950B1" w:rsidRPr="002C40EB">
        <w:rPr>
          <w:rFonts w:ascii="Arial" w:hAnsi="Arial" w:cs="Arial"/>
          <w:sz w:val="20"/>
          <w:szCs w:val="20"/>
        </w:rPr>
        <w:t xml:space="preserve"> </w:t>
      </w:r>
      <w:r w:rsidRPr="002C40EB">
        <w:rPr>
          <w:rFonts w:ascii="Arial" w:hAnsi="Arial" w:cs="Arial"/>
          <w:sz w:val="20"/>
          <w:szCs w:val="20"/>
        </w:rPr>
        <w:t>in Australia.</w:t>
      </w:r>
    </w:p>
    <w:p w14:paraId="25327434" w14:textId="2FADFB40" w:rsidR="00856741" w:rsidRPr="002C40EB" w:rsidRDefault="00FD2136" w:rsidP="00856741">
      <w:pPr>
        <w:spacing w:after="160" w:line="259" w:lineRule="auto"/>
        <w:jc w:val="both"/>
        <w:rPr>
          <w:rFonts w:ascii="Arial" w:hAnsi="Arial" w:cs="Arial"/>
          <w:i/>
          <w:iCs/>
          <w:sz w:val="20"/>
          <w:szCs w:val="20"/>
        </w:rPr>
      </w:pPr>
      <w:r w:rsidRPr="002C40EB">
        <w:rPr>
          <w:rFonts w:ascii="Arial" w:hAnsi="Arial" w:cs="Arial"/>
          <w:i/>
          <w:iCs/>
          <w:sz w:val="20"/>
          <w:szCs w:val="20"/>
        </w:rPr>
        <w:t>State final demand</w:t>
      </w:r>
    </w:p>
    <w:p w14:paraId="549E34AC" w14:textId="17D7092C" w:rsidR="003F1868" w:rsidRPr="002C40EB" w:rsidRDefault="005F0AA1" w:rsidP="003F1868">
      <w:pPr>
        <w:spacing w:before="40" w:after="160"/>
        <w:ind w:right="227"/>
        <w:jc w:val="both"/>
        <w:rPr>
          <w:rFonts w:ascii="Arial" w:hAnsi="Arial" w:cs="Arial"/>
          <w:sz w:val="20"/>
          <w:szCs w:val="20"/>
        </w:rPr>
      </w:pPr>
      <w:r w:rsidRPr="002C40EB">
        <w:rPr>
          <w:rFonts w:ascii="Arial" w:hAnsi="Arial" w:cs="Arial"/>
          <w:sz w:val="20"/>
          <w:szCs w:val="20"/>
        </w:rPr>
        <w:t>Growth in Western Australia’s domestic economy</w:t>
      </w:r>
      <w:r w:rsidR="00AB6221" w:rsidRPr="002C40EB">
        <w:rPr>
          <w:rFonts w:ascii="Arial" w:hAnsi="Arial" w:cs="Arial"/>
          <w:sz w:val="20"/>
          <w:szCs w:val="20"/>
        </w:rPr>
        <w:t xml:space="preserve"> </w:t>
      </w:r>
      <w:r w:rsidR="005B1C23" w:rsidRPr="002C40EB">
        <w:rPr>
          <w:rFonts w:ascii="Arial" w:hAnsi="Arial" w:cs="Arial"/>
          <w:sz w:val="20"/>
          <w:szCs w:val="20"/>
        </w:rPr>
        <w:t xml:space="preserve">was </w:t>
      </w:r>
      <w:r w:rsidR="00AB6221" w:rsidRPr="002C40EB">
        <w:rPr>
          <w:rFonts w:ascii="Arial" w:hAnsi="Arial" w:cs="Arial"/>
          <w:sz w:val="20"/>
          <w:szCs w:val="20"/>
        </w:rPr>
        <w:t xml:space="preserve">relatively </w:t>
      </w:r>
      <w:r w:rsidR="008903B4" w:rsidRPr="002C40EB">
        <w:rPr>
          <w:rFonts w:ascii="Arial" w:hAnsi="Arial" w:cs="Arial"/>
          <w:sz w:val="20"/>
          <w:szCs w:val="20"/>
        </w:rPr>
        <w:t>robust</w:t>
      </w:r>
      <w:r w:rsidR="00AB6221" w:rsidRPr="002C40EB">
        <w:rPr>
          <w:rFonts w:ascii="Arial" w:hAnsi="Arial" w:cs="Arial"/>
          <w:sz w:val="20"/>
          <w:szCs w:val="20"/>
        </w:rPr>
        <w:t xml:space="preserve"> </w:t>
      </w:r>
      <w:r w:rsidR="004C08A9" w:rsidRPr="002C40EB">
        <w:rPr>
          <w:rFonts w:ascii="Arial" w:hAnsi="Arial" w:cs="Arial"/>
          <w:sz w:val="20"/>
          <w:szCs w:val="20"/>
        </w:rPr>
        <w:t xml:space="preserve">and stable </w:t>
      </w:r>
      <w:r w:rsidR="00AB6221" w:rsidRPr="002C40EB">
        <w:rPr>
          <w:rFonts w:ascii="Arial" w:hAnsi="Arial" w:cs="Arial"/>
          <w:sz w:val="20"/>
          <w:szCs w:val="20"/>
        </w:rPr>
        <w:t>throughout 2024, with state final demand growing at around 1</w:t>
      </w:r>
      <w:r w:rsidR="00E44D33" w:rsidRPr="002C40EB">
        <w:rPr>
          <w:rFonts w:ascii="Arial" w:hAnsi="Arial" w:cs="Arial"/>
          <w:sz w:val="20"/>
          <w:szCs w:val="20"/>
        </w:rPr>
        <w:t xml:space="preserve"> per cent </w:t>
      </w:r>
      <w:r w:rsidR="00AB6221" w:rsidRPr="002C40EB">
        <w:rPr>
          <w:rFonts w:ascii="Arial" w:hAnsi="Arial" w:cs="Arial"/>
          <w:sz w:val="20"/>
          <w:szCs w:val="20"/>
        </w:rPr>
        <w:t>in each of the last three quarters of 2024</w:t>
      </w:r>
      <w:r w:rsidR="00856741" w:rsidRPr="002C40EB">
        <w:rPr>
          <w:rFonts w:ascii="Arial" w:hAnsi="Arial" w:cs="Arial"/>
          <w:sz w:val="20"/>
          <w:szCs w:val="20"/>
        </w:rPr>
        <w:t>.</w:t>
      </w:r>
      <w:r w:rsidR="00C364C2" w:rsidRPr="002C40EB">
        <w:rPr>
          <w:rFonts w:ascii="Arial" w:hAnsi="Arial" w:cs="Arial"/>
          <w:sz w:val="20"/>
          <w:szCs w:val="20"/>
        </w:rPr>
        <w:t xml:space="preserve"> Western Australia’s </w:t>
      </w:r>
      <w:r w:rsidR="008903B4" w:rsidRPr="002C40EB">
        <w:rPr>
          <w:rFonts w:ascii="Arial" w:hAnsi="Arial" w:cs="Arial"/>
          <w:sz w:val="20"/>
          <w:szCs w:val="20"/>
        </w:rPr>
        <w:t xml:space="preserve">state final demand </w:t>
      </w:r>
      <w:r w:rsidR="00E44D33" w:rsidRPr="002C40EB">
        <w:rPr>
          <w:rFonts w:ascii="Arial" w:hAnsi="Arial" w:cs="Arial"/>
          <w:sz w:val="20"/>
          <w:szCs w:val="20"/>
        </w:rPr>
        <w:t xml:space="preserve">increased by </w:t>
      </w:r>
      <w:r w:rsidR="00C364C2" w:rsidRPr="002C40EB">
        <w:rPr>
          <w:rFonts w:ascii="Arial" w:hAnsi="Arial" w:cs="Arial"/>
          <w:sz w:val="20"/>
          <w:szCs w:val="20"/>
        </w:rPr>
        <w:t>1.1</w:t>
      </w:r>
      <w:r w:rsidR="00E44D33" w:rsidRPr="002C40EB">
        <w:rPr>
          <w:rFonts w:ascii="Arial" w:hAnsi="Arial" w:cs="Arial"/>
          <w:sz w:val="20"/>
          <w:szCs w:val="20"/>
        </w:rPr>
        <w:t xml:space="preserve"> per cent </w:t>
      </w:r>
      <w:r w:rsidR="00C364C2" w:rsidRPr="002C40EB">
        <w:rPr>
          <w:rFonts w:ascii="Arial" w:hAnsi="Arial" w:cs="Arial"/>
          <w:sz w:val="20"/>
          <w:szCs w:val="20"/>
        </w:rPr>
        <w:t>in the December quarter 2024</w:t>
      </w:r>
      <w:r w:rsidR="00E44D33" w:rsidRPr="002C40EB">
        <w:rPr>
          <w:rFonts w:ascii="Arial" w:hAnsi="Arial" w:cs="Arial"/>
          <w:sz w:val="20"/>
          <w:szCs w:val="20"/>
        </w:rPr>
        <w:t>, to be 3.7 per cent higher</w:t>
      </w:r>
      <w:r w:rsidR="003F1868" w:rsidRPr="002C40EB">
        <w:rPr>
          <w:rFonts w:ascii="Arial" w:hAnsi="Arial" w:cs="Arial"/>
          <w:sz w:val="20"/>
          <w:szCs w:val="20"/>
        </w:rPr>
        <w:t xml:space="preserve"> </w:t>
      </w:r>
      <w:r w:rsidR="00DB68A2" w:rsidRPr="002C40EB">
        <w:rPr>
          <w:rFonts w:ascii="Arial" w:hAnsi="Arial" w:cs="Arial"/>
          <w:sz w:val="20"/>
          <w:szCs w:val="20"/>
        </w:rPr>
        <w:t>over the year. The composition of Western Australia’s state final demand growth continues to be balanced, particularly in comparison with other Australian jurisdictions (except for the Northern Territory), with relatively high contributions from household consumption and private investment meaning Western Australia was less reliant on public final demand to generate growth.</w:t>
      </w:r>
    </w:p>
    <w:p w14:paraId="33997BCD" w14:textId="77777777" w:rsidR="00E44D33" w:rsidRPr="002C40EB" w:rsidRDefault="00E44D33" w:rsidP="00E44D33">
      <w:pPr>
        <w:spacing w:after="160" w:line="259" w:lineRule="auto"/>
        <w:jc w:val="both"/>
        <w:rPr>
          <w:rFonts w:ascii="Arial" w:hAnsi="Arial" w:cs="Arial"/>
          <w:i/>
          <w:iCs/>
          <w:sz w:val="20"/>
          <w:szCs w:val="20"/>
        </w:rPr>
      </w:pPr>
      <w:r w:rsidRPr="002C40EB">
        <w:rPr>
          <w:rFonts w:ascii="Arial" w:hAnsi="Arial" w:cs="Arial"/>
          <w:i/>
          <w:iCs/>
          <w:sz w:val="20"/>
          <w:szCs w:val="20"/>
        </w:rPr>
        <w:t>Labour market</w:t>
      </w:r>
    </w:p>
    <w:p w14:paraId="679910B6" w14:textId="10349FE0" w:rsidR="00E3111A" w:rsidRPr="002C40EB" w:rsidRDefault="00E44D33" w:rsidP="00DB68A2">
      <w:pPr>
        <w:spacing w:before="40" w:after="160"/>
        <w:ind w:right="227"/>
        <w:jc w:val="both"/>
        <w:rPr>
          <w:rFonts w:ascii="Arial" w:hAnsi="Arial" w:cs="Arial"/>
          <w:sz w:val="20"/>
          <w:szCs w:val="20"/>
        </w:rPr>
      </w:pPr>
      <w:r w:rsidRPr="002C40EB">
        <w:rPr>
          <w:rFonts w:ascii="Arial" w:hAnsi="Arial" w:cs="Arial"/>
          <w:sz w:val="20"/>
          <w:szCs w:val="20"/>
        </w:rPr>
        <w:t xml:space="preserve">Western Australia’s labour market continues to have limited spare capacity, with the unemployment rate (3.4 per cent) and underemployment rate (5.6 per cent) </w:t>
      </w:r>
      <w:r w:rsidR="00DB68A2" w:rsidRPr="002C40EB">
        <w:rPr>
          <w:rFonts w:ascii="Arial" w:hAnsi="Arial" w:cs="Arial"/>
          <w:sz w:val="20"/>
          <w:szCs w:val="20"/>
        </w:rPr>
        <w:t>both falling</w:t>
      </w:r>
      <w:r w:rsidRPr="002C40EB">
        <w:rPr>
          <w:rFonts w:ascii="Arial" w:hAnsi="Arial" w:cs="Arial"/>
          <w:sz w:val="20"/>
          <w:szCs w:val="20"/>
        </w:rPr>
        <w:t xml:space="preserve"> in February 2025. The number of </w:t>
      </w:r>
      <w:r w:rsidR="00DB68A2" w:rsidRPr="002C40EB">
        <w:rPr>
          <w:rFonts w:ascii="Arial" w:hAnsi="Arial" w:cs="Arial"/>
          <w:sz w:val="20"/>
          <w:szCs w:val="20"/>
        </w:rPr>
        <w:t xml:space="preserve">advertised job </w:t>
      </w:r>
      <w:r w:rsidRPr="002C40EB">
        <w:rPr>
          <w:rFonts w:ascii="Arial" w:hAnsi="Arial" w:cs="Arial"/>
          <w:sz w:val="20"/>
          <w:szCs w:val="20"/>
        </w:rPr>
        <w:t xml:space="preserve">vacancies remains high, although </w:t>
      </w:r>
      <w:r w:rsidR="00DB68A2" w:rsidRPr="002C40EB">
        <w:rPr>
          <w:rFonts w:ascii="Arial" w:hAnsi="Arial" w:cs="Arial"/>
          <w:sz w:val="20"/>
          <w:szCs w:val="20"/>
        </w:rPr>
        <w:t>the downward trend</w:t>
      </w:r>
      <w:r w:rsidRPr="002C40EB">
        <w:rPr>
          <w:rFonts w:ascii="Arial" w:hAnsi="Arial" w:cs="Arial"/>
          <w:sz w:val="20"/>
          <w:szCs w:val="20"/>
        </w:rPr>
        <w:t xml:space="preserve"> </w:t>
      </w:r>
      <w:r w:rsidR="00DB68A2" w:rsidRPr="002C40EB">
        <w:rPr>
          <w:rFonts w:ascii="Arial" w:hAnsi="Arial" w:cs="Arial"/>
          <w:sz w:val="20"/>
          <w:szCs w:val="20"/>
        </w:rPr>
        <w:t>has continued</w:t>
      </w:r>
      <w:r w:rsidRPr="002C40EB">
        <w:rPr>
          <w:rFonts w:ascii="Arial" w:hAnsi="Arial" w:cs="Arial"/>
          <w:sz w:val="20"/>
          <w:szCs w:val="20"/>
        </w:rPr>
        <w:t xml:space="preserve"> across all occupation groups, which is likely a result of previously advertised vacancies being filled rather than a sign of waning demand for labour</w:t>
      </w:r>
      <w:r w:rsidR="002F3040" w:rsidRPr="002C40EB">
        <w:rPr>
          <w:rFonts w:ascii="Arial" w:hAnsi="Arial" w:cs="Arial"/>
          <w:sz w:val="20"/>
          <w:szCs w:val="20"/>
        </w:rPr>
        <w:t>,</w:t>
      </w:r>
      <w:r w:rsidR="00DB68A2" w:rsidRPr="002C40EB">
        <w:rPr>
          <w:rFonts w:ascii="Arial" w:hAnsi="Arial" w:cs="Arial"/>
          <w:sz w:val="20"/>
          <w:szCs w:val="20"/>
        </w:rPr>
        <w:t xml:space="preserve"> as employment growth remains relatively high</w:t>
      </w:r>
      <w:r w:rsidRPr="002C40EB">
        <w:rPr>
          <w:rFonts w:ascii="Arial" w:hAnsi="Arial" w:cs="Arial"/>
          <w:sz w:val="20"/>
          <w:szCs w:val="20"/>
        </w:rPr>
        <w:t xml:space="preserve">. </w:t>
      </w:r>
      <w:r w:rsidR="00E3111A" w:rsidRPr="002C40EB">
        <w:rPr>
          <w:rFonts w:ascii="Arial" w:hAnsi="Arial" w:cs="Arial"/>
          <w:sz w:val="20"/>
          <w:szCs w:val="20"/>
        </w:rPr>
        <w:t>Employment growth has been mixed across industries, with the largest increases in a</w:t>
      </w:r>
      <w:r w:rsidRPr="002C40EB">
        <w:rPr>
          <w:rFonts w:ascii="Arial" w:hAnsi="Arial" w:cs="Arial"/>
          <w:sz w:val="20"/>
          <w:szCs w:val="20"/>
        </w:rPr>
        <w:t xml:space="preserve">verage employment </w:t>
      </w:r>
      <w:r w:rsidR="00E3111A" w:rsidRPr="002C40EB">
        <w:rPr>
          <w:rFonts w:ascii="Arial" w:hAnsi="Arial" w:cs="Arial"/>
          <w:sz w:val="20"/>
          <w:szCs w:val="20"/>
        </w:rPr>
        <w:t>over</w:t>
      </w:r>
      <w:r w:rsidRPr="002C40EB">
        <w:rPr>
          <w:rFonts w:ascii="Arial" w:hAnsi="Arial" w:cs="Arial"/>
          <w:sz w:val="20"/>
          <w:szCs w:val="20"/>
        </w:rPr>
        <w:t xml:space="preserve"> the four quarters to March 2025 </w:t>
      </w:r>
      <w:r w:rsidR="00E3111A" w:rsidRPr="002C40EB">
        <w:rPr>
          <w:rFonts w:ascii="Arial" w:hAnsi="Arial" w:cs="Arial"/>
          <w:sz w:val="20"/>
          <w:szCs w:val="20"/>
        </w:rPr>
        <w:t>in</w:t>
      </w:r>
      <w:r w:rsidRPr="002C40EB">
        <w:rPr>
          <w:rFonts w:ascii="Arial" w:hAnsi="Arial" w:cs="Arial"/>
          <w:sz w:val="20"/>
          <w:szCs w:val="20"/>
        </w:rPr>
        <w:t xml:space="preserve"> public administration and safety (up </w:t>
      </w:r>
      <w:r w:rsidR="00E3111A" w:rsidRPr="002C40EB">
        <w:rPr>
          <w:rFonts w:ascii="Arial" w:hAnsi="Arial" w:cs="Arial"/>
          <w:sz w:val="20"/>
          <w:szCs w:val="20"/>
        </w:rPr>
        <w:t xml:space="preserve">by around </w:t>
      </w:r>
      <w:r w:rsidRPr="002C40EB">
        <w:rPr>
          <w:rFonts w:ascii="Arial" w:hAnsi="Arial" w:cs="Arial"/>
          <w:sz w:val="20"/>
          <w:szCs w:val="20"/>
        </w:rPr>
        <w:t>19,</w:t>
      </w:r>
      <w:r w:rsidR="00E3111A" w:rsidRPr="002C40EB">
        <w:rPr>
          <w:rFonts w:ascii="Arial" w:hAnsi="Arial" w:cs="Arial"/>
          <w:sz w:val="20"/>
          <w:szCs w:val="20"/>
        </w:rPr>
        <w:t>500</w:t>
      </w:r>
      <w:r w:rsidRPr="002C40EB">
        <w:rPr>
          <w:rFonts w:ascii="Arial" w:hAnsi="Arial" w:cs="Arial"/>
          <w:sz w:val="20"/>
          <w:szCs w:val="20"/>
        </w:rPr>
        <w:t xml:space="preserve">) and construction (up </w:t>
      </w:r>
      <w:r w:rsidR="00E3111A" w:rsidRPr="002C40EB">
        <w:rPr>
          <w:rFonts w:ascii="Arial" w:hAnsi="Arial" w:cs="Arial"/>
          <w:sz w:val="20"/>
          <w:szCs w:val="20"/>
        </w:rPr>
        <w:t xml:space="preserve">by around </w:t>
      </w:r>
      <w:r w:rsidRPr="002C40EB">
        <w:rPr>
          <w:rFonts w:ascii="Arial" w:hAnsi="Arial" w:cs="Arial"/>
          <w:sz w:val="20"/>
          <w:szCs w:val="20"/>
        </w:rPr>
        <w:t>10,</w:t>
      </w:r>
      <w:r w:rsidR="00E3111A" w:rsidRPr="002C40EB">
        <w:rPr>
          <w:rFonts w:ascii="Arial" w:hAnsi="Arial" w:cs="Arial"/>
          <w:sz w:val="20"/>
          <w:szCs w:val="20"/>
        </w:rPr>
        <w:t>800</w:t>
      </w:r>
      <w:r w:rsidRPr="002C40EB">
        <w:rPr>
          <w:rFonts w:ascii="Arial" w:hAnsi="Arial" w:cs="Arial"/>
          <w:sz w:val="20"/>
          <w:szCs w:val="20"/>
        </w:rPr>
        <w:t>)</w:t>
      </w:r>
      <w:r w:rsidR="00E3111A" w:rsidRPr="002C40EB">
        <w:rPr>
          <w:rFonts w:ascii="Arial" w:hAnsi="Arial" w:cs="Arial"/>
          <w:sz w:val="20"/>
          <w:szCs w:val="20"/>
        </w:rPr>
        <w:t>, whereas average employment fell in</w:t>
      </w:r>
      <w:r w:rsidRPr="002C40EB">
        <w:rPr>
          <w:rFonts w:ascii="Arial" w:hAnsi="Arial" w:cs="Arial"/>
          <w:sz w:val="20"/>
          <w:szCs w:val="20"/>
        </w:rPr>
        <w:t xml:space="preserve"> </w:t>
      </w:r>
      <w:r w:rsidR="00E3111A" w:rsidRPr="002C40EB">
        <w:rPr>
          <w:rFonts w:ascii="Arial" w:hAnsi="Arial" w:cs="Arial"/>
          <w:sz w:val="20"/>
          <w:szCs w:val="20"/>
        </w:rPr>
        <w:t>the</w:t>
      </w:r>
      <w:r w:rsidRPr="002C40EB">
        <w:rPr>
          <w:rFonts w:ascii="Arial" w:hAnsi="Arial" w:cs="Arial"/>
          <w:sz w:val="20"/>
          <w:szCs w:val="20"/>
        </w:rPr>
        <w:t xml:space="preserve"> manufacturing (down </w:t>
      </w:r>
      <w:r w:rsidR="00E3111A" w:rsidRPr="002C40EB">
        <w:rPr>
          <w:rFonts w:ascii="Arial" w:hAnsi="Arial" w:cs="Arial"/>
          <w:sz w:val="20"/>
          <w:szCs w:val="20"/>
        </w:rPr>
        <w:t xml:space="preserve">by around </w:t>
      </w:r>
      <w:r w:rsidRPr="002C40EB">
        <w:rPr>
          <w:rFonts w:ascii="Arial" w:hAnsi="Arial" w:cs="Arial"/>
          <w:sz w:val="20"/>
          <w:szCs w:val="20"/>
        </w:rPr>
        <w:t>7,</w:t>
      </w:r>
      <w:r w:rsidR="00E3111A" w:rsidRPr="002C40EB">
        <w:rPr>
          <w:rFonts w:ascii="Arial" w:hAnsi="Arial" w:cs="Arial"/>
          <w:sz w:val="20"/>
          <w:szCs w:val="20"/>
        </w:rPr>
        <w:t>100</w:t>
      </w:r>
      <w:r w:rsidRPr="002C40EB">
        <w:rPr>
          <w:rFonts w:ascii="Arial" w:hAnsi="Arial" w:cs="Arial"/>
          <w:sz w:val="20"/>
          <w:szCs w:val="20"/>
        </w:rPr>
        <w:t xml:space="preserve">) and mining (down </w:t>
      </w:r>
      <w:r w:rsidR="00E3111A" w:rsidRPr="002C40EB">
        <w:rPr>
          <w:rFonts w:ascii="Arial" w:hAnsi="Arial" w:cs="Arial"/>
          <w:sz w:val="20"/>
          <w:szCs w:val="20"/>
        </w:rPr>
        <w:t>by around 5,000</w:t>
      </w:r>
      <w:r w:rsidRPr="002C40EB">
        <w:rPr>
          <w:rFonts w:ascii="Arial" w:hAnsi="Arial" w:cs="Arial"/>
          <w:sz w:val="20"/>
          <w:szCs w:val="20"/>
        </w:rPr>
        <w:t>)</w:t>
      </w:r>
      <w:r w:rsidR="00E3111A" w:rsidRPr="002C40EB">
        <w:rPr>
          <w:rFonts w:ascii="Arial" w:hAnsi="Arial" w:cs="Arial"/>
          <w:sz w:val="20"/>
          <w:szCs w:val="20"/>
        </w:rPr>
        <w:t xml:space="preserve"> industries.</w:t>
      </w:r>
    </w:p>
    <w:p w14:paraId="222F3D1E" w14:textId="53F68F34" w:rsidR="00E44D33" w:rsidRPr="002C40EB" w:rsidRDefault="00E3111A" w:rsidP="00790CBF">
      <w:pPr>
        <w:spacing w:before="40" w:after="160"/>
        <w:ind w:right="227"/>
        <w:jc w:val="both"/>
        <w:rPr>
          <w:rFonts w:ascii="Arial" w:hAnsi="Arial" w:cs="Arial"/>
          <w:sz w:val="20"/>
          <w:szCs w:val="20"/>
        </w:rPr>
      </w:pPr>
      <w:r w:rsidRPr="002C40EB">
        <w:rPr>
          <w:rFonts w:ascii="Arial" w:hAnsi="Arial" w:cs="Arial"/>
          <w:sz w:val="20"/>
          <w:szCs w:val="20"/>
        </w:rPr>
        <w:t>Despite the very tight labour market, annual w</w:t>
      </w:r>
      <w:r w:rsidR="00E44D33" w:rsidRPr="002C40EB">
        <w:rPr>
          <w:rFonts w:ascii="Arial" w:hAnsi="Arial" w:cs="Arial"/>
          <w:sz w:val="20"/>
          <w:szCs w:val="20"/>
        </w:rPr>
        <w:t>ages growth slow</w:t>
      </w:r>
      <w:r w:rsidRPr="002C40EB">
        <w:rPr>
          <w:rFonts w:ascii="Arial" w:hAnsi="Arial" w:cs="Arial"/>
          <w:sz w:val="20"/>
          <w:szCs w:val="20"/>
        </w:rPr>
        <w:t>ed</w:t>
      </w:r>
      <w:r w:rsidR="00E44D33" w:rsidRPr="002C40EB">
        <w:rPr>
          <w:rFonts w:ascii="Arial" w:hAnsi="Arial" w:cs="Arial"/>
          <w:sz w:val="20"/>
          <w:szCs w:val="20"/>
        </w:rPr>
        <w:t xml:space="preserve"> through each quarter of 2024, from 4.7</w:t>
      </w:r>
      <w:r w:rsidRPr="002C40EB">
        <w:rPr>
          <w:rFonts w:ascii="Arial" w:hAnsi="Arial" w:cs="Arial"/>
          <w:sz w:val="20"/>
          <w:szCs w:val="20"/>
        </w:rPr>
        <w:t> per cent</w:t>
      </w:r>
      <w:r w:rsidR="00E44D33" w:rsidRPr="002C40EB">
        <w:rPr>
          <w:rFonts w:ascii="Arial" w:hAnsi="Arial" w:cs="Arial"/>
          <w:sz w:val="20"/>
          <w:szCs w:val="20"/>
        </w:rPr>
        <w:t xml:space="preserve"> in December 2023 to 3.3</w:t>
      </w:r>
      <w:r w:rsidRPr="002C40EB">
        <w:rPr>
          <w:rFonts w:ascii="Arial" w:hAnsi="Arial" w:cs="Arial"/>
          <w:sz w:val="20"/>
          <w:szCs w:val="20"/>
        </w:rPr>
        <w:t> per cent</w:t>
      </w:r>
      <w:r w:rsidR="00E44D33" w:rsidRPr="002C40EB">
        <w:rPr>
          <w:rFonts w:ascii="Arial" w:hAnsi="Arial" w:cs="Arial"/>
          <w:sz w:val="20"/>
          <w:szCs w:val="20"/>
        </w:rPr>
        <w:t xml:space="preserve"> in December</w:t>
      </w:r>
      <w:r w:rsidR="000C5C85" w:rsidRPr="002C40EB">
        <w:rPr>
          <w:rFonts w:ascii="Arial" w:hAnsi="Arial" w:cs="Arial"/>
          <w:sz w:val="20"/>
          <w:szCs w:val="20"/>
        </w:rPr>
        <w:t> </w:t>
      </w:r>
      <w:r w:rsidR="00E44D33" w:rsidRPr="002C40EB">
        <w:rPr>
          <w:rFonts w:ascii="Arial" w:hAnsi="Arial" w:cs="Arial"/>
          <w:sz w:val="20"/>
          <w:szCs w:val="20"/>
        </w:rPr>
        <w:t>2024.</w:t>
      </w:r>
      <w:r w:rsidRPr="002C40EB">
        <w:rPr>
          <w:rFonts w:ascii="Arial" w:hAnsi="Arial" w:cs="Arial"/>
          <w:sz w:val="20"/>
          <w:szCs w:val="20"/>
        </w:rPr>
        <w:t xml:space="preserve"> </w:t>
      </w:r>
      <w:r w:rsidR="009D7CEA" w:rsidRPr="002C40EB">
        <w:rPr>
          <w:rFonts w:ascii="Arial" w:hAnsi="Arial" w:cs="Arial"/>
          <w:sz w:val="20"/>
          <w:szCs w:val="20"/>
        </w:rPr>
        <w:t>This was marginally higher than the annual rate of Perth’s inflation in December 2024 (2.9 per cent).</w:t>
      </w:r>
    </w:p>
    <w:p w14:paraId="106849D0" w14:textId="08E8DD98" w:rsidR="00E32C4C" w:rsidRPr="002C40EB" w:rsidRDefault="005234D6" w:rsidP="00E32C4C">
      <w:pPr>
        <w:spacing w:after="160" w:line="259" w:lineRule="auto"/>
        <w:jc w:val="both"/>
        <w:rPr>
          <w:rFonts w:ascii="Arial" w:hAnsi="Arial" w:cs="Arial"/>
          <w:i/>
          <w:iCs/>
          <w:sz w:val="20"/>
          <w:szCs w:val="20"/>
        </w:rPr>
      </w:pPr>
      <w:r w:rsidRPr="002C40EB">
        <w:rPr>
          <w:rFonts w:ascii="Arial" w:hAnsi="Arial" w:cs="Arial"/>
          <w:i/>
          <w:iCs/>
          <w:sz w:val="20"/>
          <w:szCs w:val="20"/>
        </w:rPr>
        <w:t>M</w:t>
      </w:r>
      <w:r w:rsidR="00A027AD" w:rsidRPr="002C40EB">
        <w:rPr>
          <w:rFonts w:ascii="Arial" w:hAnsi="Arial" w:cs="Arial"/>
          <w:i/>
          <w:iCs/>
          <w:sz w:val="20"/>
          <w:szCs w:val="20"/>
        </w:rPr>
        <w:t>onetary policy</w:t>
      </w:r>
    </w:p>
    <w:p w14:paraId="7C1598D5" w14:textId="1E9B8D51" w:rsidR="007C0809" w:rsidRPr="002C40EB" w:rsidRDefault="000A4284" w:rsidP="00E32C4C">
      <w:pPr>
        <w:spacing w:before="40" w:after="160"/>
        <w:ind w:right="227"/>
        <w:jc w:val="both"/>
        <w:rPr>
          <w:rFonts w:ascii="Arial" w:hAnsi="Arial" w:cs="Arial"/>
          <w:sz w:val="20"/>
          <w:szCs w:val="20"/>
        </w:rPr>
      </w:pPr>
      <w:r w:rsidRPr="002C40EB">
        <w:rPr>
          <w:rFonts w:ascii="Arial" w:hAnsi="Arial" w:cs="Arial"/>
          <w:sz w:val="20"/>
          <w:szCs w:val="20"/>
        </w:rPr>
        <w:t>At i</w:t>
      </w:r>
      <w:r w:rsidR="00C23019" w:rsidRPr="002C40EB">
        <w:rPr>
          <w:rFonts w:ascii="Arial" w:hAnsi="Arial" w:cs="Arial"/>
          <w:sz w:val="20"/>
          <w:szCs w:val="20"/>
        </w:rPr>
        <w:t>t</w:t>
      </w:r>
      <w:r w:rsidRPr="002C40EB">
        <w:rPr>
          <w:rFonts w:ascii="Arial" w:hAnsi="Arial" w:cs="Arial"/>
          <w:sz w:val="20"/>
          <w:szCs w:val="20"/>
        </w:rPr>
        <w:t xml:space="preserve">s April 2025 meeting, the Board of the </w:t>
      </w:r>
      <w:r w:rsidR="007C0809" w:rsidRPr="002C40EB">
        <w:rPr>
          <w:rFonts w:ascii="Arial" w:hAnsi="Arial" w:cs="Arial"/>
          <w:sz w:val="20"/>
          <w:szCs w:val="20"/>
        </w:rPr>
        <w:t xml:space="preserve">Reserve Bank of Australia (RBA) </w:t>
      </w:r>
      <w:r w:rsidRPr="002C40EB">
        <w:rPr>
          <w:rFonts w:ascii="Arial" w:hAnsi="Arial" w:cs="Arial"/>
          <w:sz w:val="20"/>
          <w:szCs w:val="20"/>
        </w:rPr>
        <w:t>decided to keep the cash rate target unchanged at 4.10</w:t>
      </w:r>
      <w:r w:rsidR="00C23019" w:rsidRPr="002C40EB">
        <w:rPr>
          <w:rFonts w:ascii="Arial" w:hAnsi="Arial" w:cs="Arial"/>
          <w:sz w:val="20"/>
          <w:szCs w:val="20"/>
        </w:rPr>
        <w:t> per cent</w:t>
      </w:r>
      <w:r w:rsidRPr="002C40EB">
        <w:rPr>
          <w:rFonts w:ascii="Arial" w:hAnsi="Arial" w:cs="Arial"/>
          <w:sz w:val="20"/>
          <w:szCs w:val="20"/>
        </w:rPr>
        <w:t xml:space="preserve">. This decision followed a </w:t>
      </w:r>
      <w:r w:rsidR="00836E82" w:rsidRPr="002C40EB">
        <w:rPr>
          <w:rFonts w:ascii="Arial" w:hAnsi="Arial" w:cs="Arial"/>
          <w:sz w:val="20"/>
          <w:szCs w:val="20"/>
        </w:rPr>
        <w:t>25-basis</w:t>
      </w:r>
      <w:r w:rsidRPr="002C40EB">
        <w:rPr>
          <w:rFonts w:ascii="Arial" w:hAnsi="Arial" w:cs="Arial"/>
          <w:sz w:val="20"/>
          <w:szCs w:val="20"/>
        </w:rPr>
        <w:t xml:space="preserve"> point cut to the cash rate target in February</w:t>
      </w:r>
      <w:r w:rsidR="000C5C85" w:rsidRPr="002C40EB">
        <w:rPr>
          <w:rFonts w:ascii="Arial" w:hAnsi="Arial" w:cs="Arial"/>
          <w:sz w:val="20"/>
          <w:szCs w:val="20"/>
        </w:rPr>
        <w:t> </w:t>
      </w:r>
      <w:r w:rsidRPr="002C40EB">
        <w:rPr>
          <w:rFonts w:ascii="Arial" w:hAnsi="Arial" w:cs="Arial"/>
          <w:sz w:val="20"/>
          <w:szCs w:val="20"/>
        </w:rPr>
        <w:t>2025, which was the first downward adjustment since November 2020.</w:t>
      </w:r>
      <w:r w:rsidR="009C4CE8" w:rsidRPr="002C40EB">
        <w:rPr>
          <w:rFonts w:ascii="Arial" w:hAnsi="Arial" w:cs="Arial"/>
          <w:sz w:val="20"/>
          <w:szCs w:val="20"/>
        </w:rPr>
        <w:t xml:space="preserve"> The </w:t>
      </w:r>
      <w:r w:rsidR="00C23019" w:rsidRPr="002C40EB">
        <w:rPr>
          <w:rFonts w:ascii="Arial" w:hAnsi="Arial" w:cs="Arial"/>
          <w:sz w:val="20"/>
          <w:szCs w:val="20"/>
        </w:rPr>
        <w:t xml:space="preserve">RBA Board’s </w:t>
      </w:r>
      <w:r w:rsidR="009C4CE8" w:rsidRPr="002C40EB">
        <w:rPr>
          <w:rFonts w:ascii="Arial" w:hAnsi="Arial" w:cs="Arial"/>
          <w:sz w:val="20"/>
          <w:szCs w:val="20"/>
        </w:rPr>
        <w:t xml:space="preserve">decision to lower interest rates </w:t>
      </w:r>
      <w:r w:rsidR="00C23019" w:rsidRPr="002C40EB">
        <w:rPr>
          <w:rFonts w:ascii="Arial" w:hAnsi="Arial" w:cs="Arial"/>
          <w:sz w:val="20"/>
          <w:szCs w:val="20"/>
        </w:rPr>
        <w:t xml:space="preserve">in February 2025 </w:t>
      </w:r>
      <w:r w:rsidR="009C4CE8" w:rsidRPr="002C40EB">
        <w:rPr>
          <w:rFonts w:ascii="Arial" w:hAnsi="Arial" w:cs="Arial"/>
          <w:sz w:val="20"/>
          <w:szCs w:val="20"/>
        </w:rPr>
        <w:t xml:space="preserve">was made </w:t>
      </w:r>
      <w:r w:rsidR="00C23019" w:rsidRPr="002C40EB">
        <w:rPr>
          <w:rFonts w:ascii="Arial" w:hAnsi="Arial" w:cs="Arial"/>
          <w:sz w:val="20"/>
          <w:szCs w:val="20"/>
        </w:rPr>
        <w:t xml:space="preserve">based on its confidence that </w:t>
      </w:r>
      <w:r w:rsidR="009C4CE8" w:rsidRPr="002C40EB">
        <w:rPr>
          <w:rFonts w:ascii="Arial" w:hAnsi="Arial" w:cs="Arial"/>
          <w:sz w:val="20"/>
          <w:szCs w:val="20"/>
        </w:rPr>
        <w:t xml:space="preserve">underlying inflation </w:t>
      </w:r>
      <w:r w:rsidR="00C23019" w:rsidRPr="002C40EB">
        <w:rPr>
          <w:rFonts w:ascii="Arial" w:hAnsi="Arial" w:cs="Arial"/>
          <w:sz w:val="20"/>
          <w:szCs w:val="20"/>
        </w:rPr>
        <w:t>was moving sustainably to the midpoint of the</w:t>
      </w:r>
      <w:r w:rsidR="009C4CE8" w:rsidRPr="002C40EB">
        <w:rPr>
          <w:rFonts w:ascii="Arial" w:hAnsi="Arial" w:cs="Arial"/>
          <w:sz w:val="20"/>
          <w:szCs w:val="20"/>
        </w:rPr>
        <w:t xml:space="preserve"> 2</w:t>
      </w:r>
      <w:r w:rsidR="00C23019" w:rsidRPr="002C40EB">
        <w:rPr>
          <w:rFonts w:ascii="Arial" w:hAnsi="Arial" w:cs="Arial"/>
          <w:sz w:val="20"/>
          <w:szCs w:val="20"/>
        </w:rPr>
        <w:t xml:space="preserve"> to </w:t>
      </w:r>
      <w:r w:rsidR="009C4CE8" w:rsidRPr="002C40EB">
        <w:rPr>
          <w:rFonts w:ascii="Arial" w:hAnsi="Arial" w:cs="Arial"/>
          <w:sz w:val="20"/>
          <w:szCs w:val="20"/>
        </w:rPr>
        <w:t>3</w:t>
      </w:r>
      <w:r w:rsidR="005E412E" w:rsidRPr="002C40EB">
        <w:rPr>
          <w:rFonts w:ascii="Arial" w:hAnsi="Arial" w:cs="Arial"/>
          <w:sz w:val="20"/>
          <w:szCs w:val="20"/>
        </w:rPr>
        <w:t> per cent</w:t>
      </w:r>
      <w:r w:rsidR="009C4CE8" w:rsidRPr="002C40EB">
        <w:rPr>
          <w:rFonts w:ascii="Arial" w:hAnsi="Arial" w:cs="Arial"/>
          <w:sz w:val="20"/>
          <w:szCs w:val="20"/>
        </w:rPr>
        <w:t xml:space="preserve"> target range</w:t>
      </w:r>
      <w:r w:rsidR="00234088" w:rsidRPr="002C40EB">
        <w:rPr>
          <w:rFonts w:ascii="Arial" w:hAnsi="Arial" w:cs="Arial"/>
          <w:sz w:val="20"/>
          <w:szCs w:val="20"/>
        </w:rPr>
        <w:t>, while its</w:t>
      </w:r>
      <w:r w:rsidR="00FE34A1" w:rsidRPr="002C40EB">
        <w:rPr>
          <w:rFonts w:ascii="Arial" w:hAnsi="Arial" w:cs="Arial"/>
          <w:sz w:val="20"/>
          <w:szCs w:val="20"/>
        </w:rPr>
        <w:t xml:space="preserve"> statement in announcing the decision</w:t>
      </w:r>
      <w:r w:rsidR="009C4CE8" w:rsidRPr="002C40EB">
        <w:rPr>
          <w:rFonts w:ascii="Arial" w:hAnsi="Arial" w:cs="Arial"/>
          <w:sz w:val="20"/>
          <w:szCs w:val="20"/>
        </w:rPr>
        <w:t xml:space="preserve"> to leave rates on hold </w:t>
      </w:r>
      <w:r w:rsidR="00234088" w:rsidRPr="002C40EB">
        <w:rPr>
          <w:rFonts w:ascii="Arial" w:hAnsi="Arial" w:cs="Arial"/>
          <w:sz w:val="20"/>
          <w:szCs w:val="20"/>
        </w:rPr>
        <w:t>on</w:t>
      </w:r>
      <w:r w:rsidR="009C4CE8" w:rsidRPr="002C40EB">
        <w:rPr>
          <w:rFonts w:ascii="Arial" w:hAnsi="Arial" w:cs="Arial"/>
          <w:sz w:val="20"/>
          <w:szCs w:val="20"/>
        </w:rPr>
        <w:t xml:space="preserve"> </w:t>
      </w:r>
      <w:r w:rsidR="00234088" w:rsidRPr="002C40EB">
        <w:rPr>
          <w:rFonts w:ascii="Arial" w:hAnsi="Arial" w:cs="Arial"/>
          <w:sz w:val="20"/>
          <w:szCs w:val="20"/>
        </w:rPr>
        <w:t>1 </w:t>
      </w:r>
      <w:r w:rsidR="009C4CE8" w:rsidRPr="002C40EB">
        <w:rPr>
          <w:rFonts w:ascii="Arial" w:hAnsi="Arial" w:cs="Arial"/>
          <w:sz w:val="20"/>
          <w:szCs w:val="20"/>
        </w:rPr>
        <w:t xml:space="preserve">April </w:t>
      </w:r>
      <w:r w:rsidR="00FE34A1" w:rsidRPr="002C40EB">
        <w:rPr>
          <w:rFonts w:ascii="Arial" w:hAnsi="Arial" w:cs="Arial"/>
          <w:sz w:val="20"/>
          <w:szCs w:val="20"/>
        </w:rPr>
        <w:t>noted</w:t>
      </w:r>
      <w:r w:rsidR="004B5170" w:rsidRPr="002C40EB">
        <w:rPr>
          <w:rFonts w:ascii="Arial" w:hAnsi="Arial" w:cs="Arial"/>
          <w:sz w:val="20"/>
          <w:szCs w:val="20"/>
        </w:rPr>
        <w:t xml:space="preserve"> </w:t>
      </w:r>
      <w:r w:rsidR="00FE34A1" w:rsidRPr="002C40EB">
        <w:rPr>
          <w:rFonts w:ascii="Arial" w:hAnsi="Arial" w:cs="Arial"/>
          <w:sz w:val="20"/>
          <w:szCs w:val="20"/>
        </w:rPr>
        <w:t>the implementation of tariffs by the United States</w:t>
      </w:r>
      <w:r w:rsidR="009C4CE8" w:rsidRPr="002C40EB">
        <w:rPr>
          <w:rFonts w:ascii="Arial" w:hAnsi="Arial" w:cs="Arial"/>
          <w:sz w:val="20"/>
          <w:szCs w:val="20"/>
        </w:rPr>
        <w:t xml:space="preserve"> and international tensions</w:t>
      </w:r>
      <w:r w:rsidR="003B21B0" w:rsidRPr="002C40EB">
        <w:rPr>
          <w:rFonts w:ascii="Arial" w:hAnsi="Arial" w:cs="Arial"/>
          <w:sz w:val="20"/>
          <w:szCs w:val="20"/>
        </w:rPr>
        <w:t xml:space="preserve"> </w:t>
      </w:r>
      <w:r w:rsidR="00FE34A1" w:rsidRPr="002C40EB">
        <w:rPr>
          <w:rFonts w:ascii="Arial" w:hAnsi="Arial" w:cs="Arial"/>
          <w:sz w:val="20"/>
          <w:szCs w:val="20"/>
        </w:rPr>
        <w:t>are likely to have an adverse effect on</w:t>
      </w:r>
      <w:r w:rsidR="004B5170" w:rsidRPr="002C40EB">
        <w:rPr>
          <w:rFonts w:ascii="Arial" w:hAnsi="Arial" w:cs="Arial"/>
          <w:sz w:val="20"/>
          <w:szCs w:val="20"/>
        </w:rPr>
        <w:t xml:space="preserve"> global economic </w:t>
      </w:r>
      <w:r w:rsidR="00FE34A1" w:rsidRPr="002C40EB">
        <w:rPr>
          <w:rFonts w:ascii="Arial" w:hAnsi="Arial" w:cs="Arial"/>
          <w:sz w:val="20"/>
          <w:szCs w:val="20"/>
        </w:rPr>
        <w:t>conditions, but inflation could move in either direction</w:t>
      </w:r>
      <w:r w:rsidR="001B4E1E" w:rsidRPr="002C40EB">
        <w:rPr>
          <w:rFonts w:ascii="Arial" w:hAnsi="Arial" w:cs="Arial"/>
          <w:sz w:val="20"/>
          <w:szCs w:val="20"/>
        </w:rPr>
        <w:t>.</w:t>
      </w:r>
      <w:r w:rsidR="00234088" w:rsidRPr="002C40EB">
        <w:rPr>
          <w:rFonts w:ascii="Arial" w:hAnsi="Arial" w:cs="Arial"/>
          <w:sz w:val="20"/>
          <w:szCs w:val="20"/>
        </w:rPr>
        <w:t xml:space="preserve"> Following the announcement of new tariffs by the United States on 2 April, market expectations of further interest rate cuts in Australia increased significantly.</w:t>
      </w:r>
    </w:p>
    <w:p w14:paraId="46400AD1" w14:textId="32E2A44D" w:rsidR="003A0215" w:rsidRPr="00465482" w:rsidRDefault="003A0215" w:rsidP="003A0215">
      <w:pPr>
        <w:spacing w:after="120"/>
        <w:ind w:right="227"/>
        <w:jc w:val="both"/>
        <w:rPr>
          <w:color w:val="92D050"/>
          <w:sz w:val="20"/>
          <w:szCs w:val="20"/>
        </w:rPr>
        <w:sectPr w:rsidR="003A0215" w:rsidRPr="00465482" w:rsidSect="008628B4">
          <w:type w:val="continuous"/>
          <w:pgSz w:w="11907" w:h="16840" w:code="9"/>
          <w:pgMar w:top="1701" w:right="425" w:bottom="567" w:left="567" w:header="709" w:footer="709" w:gutter="0"/>
          <w:cols w:space="720"/>
          <w:docGrid w:linePitch="360"/>
        </w:sectPr>
      </w:pPr>
    </w:p>
    <w:p w14:paraId="39999958" w14:textId="45D37F8F" w:rsidR="00476448" w:rsidRDefault="00A379C4" w:rsidP="00581EEA">
      <w:pPr>
        <w:pStyle w:val="Heading3"/>
        <w:spacing w:before="0" w:after="120"/>
        <w:rPr>
          <w:color w:val="002060"/>
          <w:sz w:val="24"/>
          <w:szCs w:val="24"/>
        </w:rPr>
      </w:pPr>
      <w:bookmarkStart w:id="0" w:name="_Contents_of_economic_1"/>
      <w:bookmarkStart w:id="1" w:name="_Contents"/>
      <w:bookmarkEnd w:id="0"/>
      <w:bookmarkEnd w:id="1"/>
      <w:r>
        <w:rPr>
          <w:color w:val="002060"/>
          <w:sz w:val="24"/>
          <w:szCs w:val="24"/>
        </w:rPr>
        <w:t xml:space="preserve">Economic conditions – </w:t>
      </w:r>
      <w:r w:rsidR="0067696D" w:rsidRPr="003E65FF">
        <w:rPr>
          <w:color w:val="002060"/>
          <w:sz w:val="24"/>
          <w:szCs w:val="24"/>
        </w:rPr>
        <w:t>Contents</w:t>
      </w:r>
    </w:p>
    <w:p w14:paraId="2E36E3A7" w14:textId="7A996398" w:rsidR="00A379C4" w:rsidRPr="00A379C4" w:rsidRDefault="00A379C4" w:rsidP="00A379C4">
      <w:pPr>
        <w:pStyle w:val="BodyText"/>
        <w:sectPr w:rsidR="00A379C4" w:rsidRPr="00A379C4" w:rsidSect="008628B4">
          <w:type w:val="continuous"/>
          <w:pgSz w:w="11907" w:h="16840" w:code="9"/>
          <w:pgMar w:top="1701" w:right="425" w:bottom="567" w:left="567" w:header="709" w:footer="709" w:gutter="0"/>
          <w:cols w:space="720"/>
          <w:docGrid w:linePitch="360"/>
        </w:sectPr>
      </w:pPr>
    </w:p>
    <w:p w14:paraId="61930091" w14:textId="03A21415" w:rsidR="005C3CA4" w:rsidRPr="00AC781A" w:rsidRDefault="005C3CA4" w:rsidP="00AC781A">
      <w:pPr>
        <w:spacing w:after="120"/>
        <w:rPr>
          <w:b/>
          <w:bCs/>
          <w:sz w:val="20"/>
          <w:szCs w:val="20"/>
        </w:rPr>
      </w:pPr>
      <w:hyperlink w:anchor="_Whole_of_economy" w:history="1">
        <w:r w:rsidRPr="00AC781A">
          <w:rPr>
            <w:rStyle w:val="Hyperlink"/>
            <w:b/>
            <w:bCs/>
            <w:sz w:val="20"/>
            <w:szCs w:val="20"/>
          </w:rPr>
          <w:t>Whole of economy</w:t>
        </w:r>
      </w:hyperlink>
    </w:p>
    <w:p w14:paraId="625C36A8" w14:textId="776CC6F9" w:rsidR="009137C6" w:rsidRPr="00AC781A" w:rsidRDefault="00647BAF" w:rsidP="00AC781A">
      <w:pPr>
        <w:spacing w:after="120"/>
        <w:rPr>
          <w:b/>
          <w:bCs/>
          <w:sz w:val="20"/>
          <w:szCs w:val="20"/>
        </w:rPr>
      </w:pPr>
      <w:hyperlink w:anchor="_State_final_demand" w:history="1">
        <w:r w:rsidRPr="00AC781A">
          <w:rPr>
            <w:rStyle w:val="Hyperlink"/>
            <w:b/>
            <w:bCs/>
            <w:sz w:val="20"/>
            <w:szCs w:val="20"/>
          </w:rPr>
          <w:t>S</w:t>
        </w:r>
        <w:r w:rsidR="009137C6" w:rsidRPr="00AC781A">
          <w:rPr>
            <w:rStyle w:val="Hyperlink"/>
            <w:b/>
            <w:bCs/>
            <w:sz w:val="20"/>
            <w:szCs w:val="20"/>
          </w:rPr>
          <w:t>tate final demand</w:t>
        </w:r>
      </w:hyperlink>
    </w:p>
    <w:p w14:paraId="256B386B" w14:textId="2EA53285" w:rsidR="009137C6" w:rsidRPr="00F901B2" w:rsidRDefault="009028F8" w:rsidP="00AC781A">
      <w:pPr>
        <w:spacing w:after="120"/>
        <w:rPr>
          <w:rStyle w:val="Hyperlink"/>
        </w:rPr>
      </w:pPr>
      <w:hyperlink w:anchor="_Commodity_prices,_interest" w:history="1">
        <w:r w:rsidRPr="00F901B2">
          <w:rPr>
            <w:rStyle w:val="Hyperlink"/>
            <w:b/>
            <w:bCs/>
            <w:sz w:val="20"/>
            <w:szCs w:val="20"/>
          </w:rPr>
          <w:t>Commodity prices and exchange rates</w:t>
        </w:r>
      </w:hyperlink>
    </w:p>
    <w:p w14:paraId="44D8A152" w14:textId="28F9C81D" w:rsidR="009137C6" w:rsidRPr="00F901B2" w:rsidRDefault="009028F8" w:rsidP="00AC781A">
      <w:pPr>
        <w:spacing w:after="120"/>
        <w:rPr>
          <w:rStyle w:val="Hyperlink"/>
        </w:rPr>
      </w:pPr>
      <w:hyperlink w:anchor="_Consumer_prices_and" w:history="1">
        <w:r w:rsidRPr="00F901B2">
          <w:rPr>
            <w:rStyle w:val="Hyperlink"/>
            <w:b/>
            <w:bCs/>
            <w:sz w:val="20"/>
            <w:szCs w:val="20"/>
          </w:rPr>
          <w:t>Consumer prices and interest rates</w:t>
        </w:r>
      </w:hyperlink>
    </w:p>
    <w:p w14:paraId="001790D5" w14:textId="2E33330B" w:rsidR="009137C6" w:rsidRPr="00AC781A" w:rsidRDefault="009137C6" w:rsidP="00AC781A">
      <w:pPr>
        <w:spacing w:after="120"/>
        <w:rPr>
          <w:b/>
          <w:bCs/>
          <w:sz w:val="20"/>
          <w:szCs w:val="20"/>
        </w:rPr>
      </w:pPr>
      <w:hyperlink w:anchor="_Labour_market_–" w:history="1">
        <w:r w:rsidRPr="00AC781A">
          <w:rPr>
            <w:rStyle w:val="Hyperlink"/>
            <w:b/>
            <w:bCs/>
            <w:sz w:val="20"/>
            <w:szCs w:val="20"/>
          </w:rPr>
          <w:t>Labour market</w:t>
        </w:r>
        <w:r w:rsidR="002378A7" w:rsidRPr="00AC781A">
          <w:rPr>
            <w:rStyle w:val="Hyperlink"/>
            <w:b/>
            <w:bCs/>
            <w:sz w:val="20"/>
            <w:szCs w:val="20"/>
          </w:rPr>
          <w:t xml:space="preserve"> </w:t>
        </w:r>
        <w:r w:rsidR="00F4531B" w:rsidRPr="00AC781A">
          <w:rPr>
            <w:rStyle w:val="Hyperlink"/>
            <w:b/>
            <w:bCs/>
            <w:sz w:val="20"/>
            <w:szCs w:val="20"/>
          </w:rPr>
          <w:t>–</w:t>
        </w:r>
        <w:r w:rsidR="002378A7" w:rsidRPr="00AC781A">
          <w:rPr>
            <w:rStyle w:val="Hyperlink"/>
            <w:b/>
            <w:bCs/>
            <w:sz w:val="20"/>
            <w:szCs w:val="20"/>
          </w:rPr>
          <w:t xml:space="preserve"> </w:t>
        </w:r>
        <w:r w:rsidRPr="00AC781A">
          <w:rPr>
            <w:rStyle w:val="Hyperlink"/>
            <w:b/>
            <w:bCs/>
            <w:sz w:val="20"/>
            <w:szCs w:val="20"/>
          </w:rPr>
          <w:t>employment</w:t>
        </w:r>
      </w:hyperlink>
    </w:p>
    <w:p w14:paraId="242EE6C7" w14:textId="77777777" w:rsidR="00A379C4" w:rsidRDefault="009137C6" w:rsidP="00AC781A">
      <w:pPr>
        <w:spacing w:after="120"/>
        <w:rPr>
          <w:rStyle w:val="Hyperlink"/>
          <w:b/>
          <w:bCs/>
          <w:sz w:val="20"/>
          <w:szCs w:val="20"/>
        </w:rPr>
      </w:pPr>
      <w:hyperlink w:anchor="_Labour_market_–_1" w:history="1">
        <w:r w:rsidRPr="00AC781A">
          <w:rPr>
            <w:rStyle w:val="Hyperlink"/>
            <w:b/>
            <w:bCs/>
            <w:sz w:val="20"/>
            <w:szCs w:val="20"/>
          </w:rPr>
          <w:t>Labour market</w:t>
        </w:r>
        <w:r w:rsidR="002378A7" w:rsidRPr="00AC781A">
          <w:rPr>
            <w:rStyle w:val="Hyperlink"/>
            <w:b/>
            <w:bCs/>
            <w:sz w:val="20"/>
            <w:szCs w:val="20"/>
          </w:rPr>
          <w:t xml:space="preserve"> </w:t>
        </w:r>
        <w:r w:rsidR="00F4531B" w:rsidRPr="00AC781A">
          <w:rPr>
            <w:rStyle w:val="Hyperlink"/>
            <w:b/>
            <w:bCs/>
            <w:sz w:val="20"/>
            <w:szCs w:val="20"/>
          </w:rPr>
          <w:t>–</w:t>
        </w:r>
        <w:r w:rsidR="002378A7" w:rsidRPr="00AC781A">
          <w:rPr>
            <w:rStyle w:val="Hyperlink"/>
            <w:b/>
            <w:bCs/>
            <w:sz w:val="20"/>
            <w:szCs w:val="20"/>
          </w:rPr>
          <w:t xml:space="preserve"> </w:t>
        </w:r>
        <w:r w:rsidR="00F4531B" w:rsidRPr="00AC781A">
          <w:rPr>
            <w:rStyle w:val="Hyperlink"/>
            <w:b/>
            <w:bCs/>
            <w:sz w:val="20"/>
            <w:szCs w:val="20"/>
          </w:rPr>
          <w:t xml:space="preserve">spare </w:t>
        </w:r>
        <w:r w:rsidRPr="00AC781A">
          <w:rPr>
            <w:rStyle w:val="Hyperlink"/>
            <w:b/>
            <w:bCs/>
            <w:sz w:val="20"/>
            <w:szCs w:val="20"/>
          </w:rPr>
          <w:t>capacity</w:t>
        </w:r>
      </w:hyperlink>
      <w:r w:rsidR="00F4531B" w:rsidRPr="00AC781A">
        <w:rPr>
          <w:rStyle w:val="Hyperlink"/>
          <w:b/>
          <w:bCs/>
          <w:sz w:val="20"/>
          <w:szCs w:val="20"/>
        </w:rPr>
        <w:t xml:space="preserve"> and vacancies</w:t>
      </w:r>
    </w:p>
    <w:p w14:paraId="3BCFA186" w14:textId="77777777" w:rsidR="000C5C85" w:rsidRDefault="000C5C85" w:rsidP="00AC781A">
      <w:pPr>
        <w:spacing w:after="120"/>
      </w:pPr>
    </w:p>
    <w:p w14:paraId="6D0ED481" w14:textId="2AE55A8D" w:rsidR="001D7934" w:rsidRPr="00FC01F7" w:rsidRDefault="00A95073" w:rsidP="00AC781A">
      <w:pPr>
        <w:spacing w:after="120"/>
        <w:rPr>
          <w:rStyle w:val="Hyperlink"/>
          <w:rFonts w:asciiTheme="majorHAnsi" w:hAnsiTheme="majorHAnsi" w:cstheme="majorHAnsi"/>
          <w:b/>
          <w:bCs/>
          <w:i/>
          <w:iCs/>
          <w:color w:val="002060"/>
          <w:sz w:val="20"/>
          <w:szCs w:val="20"/>
          <w:u w:val="none"/>
        </w:rPr>
      </w:pPr>
      <w:hyperlink w:anchor="_Western_Australia_–" w:history="1">
        <w:r w:rsidRPr="00FC01F7">
          <w:rPr>
            <w:rStyle w:val="Hyperlink"/>
            <w:b/>
            <w:bCs/>
            <w:i/>
            <w:iCs/>
            <w:sz w:val="20"/>
            <w:szCs w:val="20"/>
          </w:rPr>
          <w:t xml:space="preserve">Link to </w:t>
        </w:r>
        <w:r w:rsidR="009B20A0" w:rsidRPr="00FC01F7">
          <w:rPr>
            <w:rStyle w:val="Hyperlink"/>
            <w:rFonts w:asciiTheme="majorHAnsi" w:hAnsiTheme="majorHAnsi" w:cstheme="majorHAnsi"/>
            <w:b/>
            <w:bCs/>
            <w:i/>
            <w:iCs/>
            <w:sz w:val="20"/>
            <w:szCs w:val="20"/>
          </w:rPr>
          <w:t>Economic structure and industries</w:t>
        </w:r>
        <w:r w:rsidRPr="00FC01F7">
          <w:rPr>
            <w:rStyle w:val="Hyperlink"/>
            <w:rFonts w:asciiTheme="majorHAnsi" w:hAnsiTheme="majorHAnsi" w:cstheme="majorHAnsi"/>
            <w:b/>
            <w:bCs/>
            <w:i/>
            <w:iCs/>
            <w:sz w:val="20"/>
            <w:szCs w:val="20"/>
          </w:rPr>
          <w:t xml:space="preserve"> section</w:t>
        </w:r>
      </w:hyperlink>
    </w:p>
    <w:p w14:paraId="09F6E2C4" w14:textId="40C2C994" w:rsidR="009137C6" w:rsidRPr="00AC781A" w:rsidRDefault="009137C6" w:rsidP="00AC781A">
      <w:pPr>
        <w:spacing w:after="120"/>
        <w:rPr>
          <w:b/>
          <w:bCs/>
          <w:sz w:val="20"/>
          <w:szCs w:val="20"/>
        </w:rPr>
      </w:pPr>
      <w:r w:rsidRPr="00AC781A">
        <w:rPr>
          <w:b/>
          <w:bCs/>
          <w:sz w:val="20"/>
          <w:szCs w:val="20"/>
        </w:rPr>
        <w:br w:type="column"/>
      </w:r>
      <w:hyperlink w:anchor="_Labour_market_–_2" w:history="1">
        <w:r w:rsidRPr="00AC781A">
          <w:rPr>
            <w:rStyle w:val="Hyperlink"/>
            <w:b/>
            <w:bCs/>
            <w:sz w:val="20"/>
            <w:szCs w:val="20"/>
          </w:rPr>
          <w:t>Labour market</w:t>
        </w:r>
        <w:r w:rsidR="002378A7" w:rsidRPr="00AC781A">
          <w:rPr>
            <w:rStyle w:val="Hyperlink"/>
            <w:b/>
            <w:bCs/>
            <w:sz w:val="20"/>
            <w:szCs w:val="20"/>
          </w:rPr>
          <w:t xml:space="preserve"> </w:t>
        </w:r>
        <w:r w:rsidR="00F4531B" w:rsidRPr="00AC781A">
          <w:rPr>
            <w:rStyle w:val="Hyperlink"/>
            <w:b/>
            <w:bCs/>
            <w:sz w:val="20"/>
            <w:szCs w:val="20"/>
          </w:rPr>
          <w:t>–</w:t>
        </w:r>
        <w:r w:rsidR="002378A7" w:rsidRPr="00AC781A">
          <w:rPr>
            <w:rStyle w:val="Hyperlink"/>
            <w:b/>
            <w:bCs/>
            <w:sz w:val="20"/>
            <w:szCs w:val="20"/>
          </w:rPr>
          <w:t xml:space="preserve"> </w:t>
        </w:r>
        <w:r w:rsidRPr="00AC781A">
          <w:rPr>
            <w:rStyle w:val="Hyperlink"/>
            <w:b/>
            <w:bCs/>
            <w:sz w:val="20"/>
            <w:szCs w:val="20"/>
          </w:rPr>
          <w:t>wages</w:t>
        </w:r>
      </w:hyperlink>
    </w:p>
    <w:p w14:paraId="7C6BA9E6" w14:textId="0A5DCCF3" w:rsidR="009137C6" w:rsidRPr="00AC781A" w:rsidRDefault="009137C6" w:rsidP="00AC781A">
      <w:pPr>
        <w:spacing w:after="120"/>
        <w:rPr>
          <w:b/>
          <w:bCs/>
          <w:sz w:val="20"/>
          <w:szCs w:val="20"/>
        </w:rPr>
      </w:pPr>
      <w:hyperlink w:anchor="_Population" w:history="1">
        <w:r w:rsidRPr="00AC781A">
          <w:rPr>
            <w:rStyle w:val="Hyperlink"/>
            <w:b/>
            <w:bCs/>
            <w:sz w:val="20"/>
            <w:szCs w:val="20"/>
          </w:rPr>
          <w:t>Population</w:t>
        </w:r>
      </w:hyperlink>
    </w:p>
    <w:p w14:paraId="06E2F41A" w14:textId="5E6A122A" w:rsidR="009137C6" w:rsidRPr="00AC781A" w:rsidRDefault="009137C6" w:rsidP="00AC781A">
      <w:pPr>
        <w:spacing w:after="120"/>
        <w:rPr>
          <w:b/>
          <w:bCs/>
          <w:sz w:val="20"/>
          <w:szCs w:val="20"/>
        </w:rPr>
      </w:pPr>
      <w:hyperlink w:anchor="_Housing" w:history="1">
        <w:r w:rsidRPr="00AC781A">
          <w:rPr>
            <w:rStyle w:val="Hyperlink"/>
            <w:b/>
            <w:bCs/>
            <w:sz w:val="20"/>
            <w:szCs w:val="20"/>
          </w:rPr>
          <w:t>Housing</w:t>
        </w:r>
      </w:hyperlink>
    </w:p>
    <w:p w14:paraId="396567AF" w14:textId="7639A342" w:rsidR="009137C6" w:rsidRDefault="009137C6" w:rsidP="00AC781A">
      <w:pPr>
        <w:spacing w:after="120"/>
      </w:pPr>
      <w:hyperlink w:anchor="_Construction" w:history="1">
        <w:r w:rsidRPr="00AC781A">
          <w:rPr>
            <w:rStyle w:val="Hyperlink"/>
            <w:b/>
            <w:bCs/>
            <w:sz w:val="20"/>
            <w:szCs w:val="20"/>
          </w:rPr>
          <w:t>Construction</w:t>
        </w:r>
      </w:hyperlink>
    </w:p>
    <w:p w14:paraId="486A3F1E" w14:textId="6ABBFC0B" w:rsidR="009028F8" w:rsidRPr="009028F8" w:rsidRDefault="00E511B5" w:rsidP="00AC781A">
      <w:pPr>
        <w:spacing w:after="120"/>
        <w:rPr>
          <w:rStyle w:val="Hyperlink"/>
        </w:rPr>
      </w:pPr>
      <w:hyperlink w:anchor="_Regional_economic_conditions" w:history="1">
        <w:r>
          <w:rPr>
            <w:rStyle w:val="Hyperlink"/>
            <w:b/>
            <w:bCs/>
            <w:sz w:val="20"/>
            <w:szCs w:val="20"/>
          </w:rPr>
          <w:t>Regional labour markets and construction</w:t>
        </w:r>
      </w:hyperlink>
    </w:p>
    <w:p w14:paraId="469481B8" w14:textId="361E3F1F" w:rsidR="009137C6" w:rsidRPr="00AC781A" w:rsidRDefault="009137C6" w:rsidP="00AC781A">
      <w:pPr>
        <w:spacing w:after="120"/>
        <w:rPr>
          <w:b/>
          <w:bCs/>
          <w:sz w:val="20"/>
          <w:szCs w:val="20"/>
        </w:rPr>
      </w:pPr>
      <w:hyperlink w:anchor="_International_trade_1" w:history="1">
        <w:r w:rsidRPr="00AC781A">
          <w:rPr>
            <w:rStyle w:val="Hyperlink"/>
            <w:b/>
            <w:bCs/>
            <w:sz w:val="20"/>
            <w:szCs w:val="20"/>
          </w:rPr>
          <w:t>International trade</w:t>
        </w:r>
      </w:hyperlink>
    </w:p>
    <w:p w14:paraId="5744CA29" w14:textId="77777777" w:rsidR="009137C6" w:rsidRPr="007B1AE5" w:rsidRDefault="009137C6" w:rsidP="007B1AE5">
      <w:pPr>
        <w:sectPr w:rsidR="009137C6" w:rsidRPr="007B1AE5" w:rsidSect="008628B4">
          <w:type w:val="continuous"/>
          <w:pgSz w:w="11907" w:h="16840" w:code="9"/>
          <w:pgMar w:top="1701" w:right="425" w:bottom="567" w:left="567" w:header="709" w:footer="709" w:gutter="0"/>
          <w:cols w:num="2" w:space="113"/>
          <w:docGrid w:linePitch="360"/>
        </w:sectPr>
      </w:pPr>
    </w:p>
    <w:p w14:paraId="2F37C559" w14:textId="77777777" w:rsidR="004D6F1F" w:rsidRDefault="0042358D" w:rsidP="004D6F1F">
      <w:pPr>
        <w:pStyle w:val="Heading3"/>
        <w:spacing w:before="0"/>
        <w:rPr>
          <w:color w:val="002060"/>
          <w:sz w:val="24"/>
          <w:szCs w:val="24"/>
        </w:rPr>
        <w:sectPr w:rsidR="004D6F1F" w:rsidSect="008628B4">
          <w:pgSz w:w="11907" w:h="16840" w:code="9"/>
          <w:pgMar w:top="1701" w:right="425" w:bottom="567" w:left="567" w:header="709" w:footer="709" w:gutter="0"/>
          <w:cols w:space="720"/>
          <w:docGrid w:linePitch="360"/>
        </w:sectPr>
      </w:pPr>
      <w:bookmarkStart w:id="2" w:name="_Whole_of_economy"/>
      <w:bookmarkEnd w:id="2"/>
      <w:r w:rsidRPr="00B820B4">
        <w:rPr>
          <w:color w:val="002060"/>
          <w:sz w:val="24"/>
          <w:szCs w:val="24"/>
        </w:rPr>
        <w:lastRenderedPageBreak/>
        <w:t>Whole of economy</w:t>
      </w:r>
    </w:p>
    <w:p w14:paraId="2D0009DF" w14:textId="2AB5502E" w:rsidR="0042358D" w:rsidRPr="00814C57" w:rsidRDefault="008628B4" w:rsidP="00814C57">
      <w:pPr>
        <w:ind w:right="227"/>
        <w:jc w:val="right"/>
        <w:rPr>
          <w:rStyle w:val="Hyperlink"/>
          <w:b/>
          <w:bCs/>
          <w:sz w:val="16"/>
          <w:szCs w:val="16"/>
        </w:rPr>
        <w:sectPr w:rsidR="0042358D" w:rsidRPr="00814C57" w:rsidSect="004D6F1F">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75877218" w14:textId="236620CB" w:rsidR="0042358D" w:rsidRPr="00C42C4D" w:rsidRDefault="009221CF" w:rsidP="00C42C4D">
      <w:pPr>
        <w:pStyle w:val="Heading4"/>
        <w:spacing w:before="0"/>
        <w:rPr>
          <w:i w:val="0"/>
          <w:iCs w:val="0"/>
          <w:color w:val="92278F" w:themeColor="accent1"/>
          <w:sz w:val="20"/>
          <w:szCs w:val="20"/>
        </w:rPr>
        <w:sectPr w:rsidR="0042358D" w:rsidRPr="00C42C4D" w:rsidSect="008628B4">
          <w:type w:val="continuous"/>
          <w:pgSz w:w="11907" w:h="16840" w:code="9"/>
          <w:pgMar w:top="1701" w:right="425" w:bottom="567" w:left="567" w:header="709" w:footer="709" w:gutter="0"/>
          <w:cols w:space="720"/>
          <w:docGrid w:linePitch="360"/>
        </w:sectPr>
      </w:pPr>
      <w:r w:rsidRPr="00C42C4D">
        <w:rPr>
          <w:i w:val="0"/>
          <w:iCs w:val="0"/>
          <w:color w:val="92278F" w:themeColor="accent1"/>
          <w:sz w:val="20"/>
          <w:szCs w:val="20"/>
        </w:rPr>
        <w:t>Gross state</w:t>
      </w:r>
      <w:r w:rsidR="00F92BF6" w:rsidRPr="00C42C4D">
        <w:rPr>
          <w:i w:val="0"/>
          <w:iCs w:val="0"/>
          <w:color w:val="92278F" w:themeColor="accent1"/>
          <w:sz w:val="20"/>
          <w:szCs w:val="20"/>
        </w:rPr>
        <w:t>/</w:t>
      </w:r>
      <w:r w:rsidRPr="00C42C4D">
        <w:rPr>
          <w:i w:val="0"/>
          <w:iCs w:val="0"/>
          <w:color w:val="92278F" w:themeColor="accent1"/>
          <w:sz w:val="20"/>
          <w:szCs w:val="20"/>
        </w:rPr>
        <w:t>domestic product (change)</w:t>
      </w:r>
    </w:p>
    <w:p w14:paraId="68310ADD" w14:textId="0C6A9C60" w:rsidR="0042358D" w:rsidRPr="007B1AE5" w:rsidRDefault="00625F8B" w:rsidP="007B1AE5">
      <w:r>
        <w:rPr>
          <w:noProof/>
        </w:rPr>
        <w:drawing>
          <wp:inline distT="0" distB="0" distL="0" distR="0" wp14:anchorId="4039269A" wp14:editId="6C451870">
            <wp:extent cx="3384000" cy="2030400"/>
            <wp:effectExtent l="0" t="0" r="6985" b="8255"/>
            <wp:docPr id="7845757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84000" cy="2030400"/>
                    </a:xfrm>
                    <a:prstGeom prst="rect">
                      <a:avLst/>
                    </a:prstGeom>
                    <a:noFill/>
                    <a:ln>
                      <a:noFill/>
                    </a:ln>
                  </pic:spPr>
                </pic:pic>
              </a:graphicData>
            </a:graphic>
          </wp:inline>
        </w:drawing>
      </w:r>
    </w:p>
    <w:p w14:paraId="3C7A9BC6" w14:textId="5E1B2121" w:rsidR="0042358D" w:rsidRPr="00732C95" w:rsidRDefault="00CC26A8" w:rsidP="007F3D91">
      <w:pPr>
        <w:jc w:val="both"/>
        <w:rPr>
          <w:sz w:val="10"/>
          <w:szCs w:val="10"/>
        </w:rPr>
      </w:pPr>
      <w:r w:rsidRPr="000C0C45">
        <w:rPr>
          <w:sz w:val="10"/>
        </w:rPr>
        <w:t xml:space="preserve">Note – </w:t>
      </w:r>
      <w:r w:rsidR="0042358D" w:rsidRPr="00732C95">
        <w:rPr>
          <w:sz w:val="10"/>
          <w:szCs w:val="10"/>
        </w:rPr>
        <w:t>C</w:t>
      </w:r>
      <w:r w:rsidR="009221CF" w:rsidRPr="00732C95">
        <w:rPr>
          <w:sz w:val="10"/>
          <w:szCs w:val="10"/>
        </w:rPr>
        <w:t>hain volume measure</w:t>
      </w:r>
      <w:r w:rsidR="0042358D" w:rsidRPr="00732C95">
        <w:rPr>
          <w:sz w:val="10"/>
          <w:szCs w:val="10"/>
        </w:rPr>
        <w:t>s. Original series.</w:t>
      </w:r>
      <w:r w:rsidR="00FA6839" w:rsidRPr="00732C95">
        <w:rPr>
          <w:sz w:val="10"/>
          <w:szCs w:val="10"/>
        </w:rPr>
        <w:t xml:space="preserve"> Annual change.</w:t>
      </w:r>
    </w:p>
    <w:p w14:paraId="46B6CC74" w14:textId="77777777" w:rsidR="0042358D" w:rsidRPr="00732C95" w:rsidRDefault="0042358D" w:rsidP="007F3D91">
      <w:pPr>
        <w:jc w:val="both"/>
        <w:rPr>
          <w:sz w:val="10"/>
          <w:szCs w:val="10"/>
        </w:rPr>
      </w:pPr>
      <w:r w:rsidRPr="00732C95">
        <w:rPr>
          <w:sz w:val="10"/>
          <w:szCs w:val="10"/>
        </w:rPr>
        <w:t>Source: Based on ABS data.</w:t>
      </w:r>
    </w:p>
    <w:p w14:paraId="3B9AC4A0" w14:textId="3CF95915" w:rsidR="002D5248" w:rsidRPr="00625F8B" w:rsidRDefault="0042358D" w:rsidP="008A31F0">
      <w:pPr>
        <w:pStyle w:val="ListParagraph"/>
        <w:numPr>
          <w:ilvl w:val="0"/>
          <w:numId w:val="31"/>
        </w:numPr>
        <w:spacing w:before="40" w:after="40"/>
        <w:ind w:left="357" w:right="227" w:hanging="357"/>
        <w:contextualSpacing w:val="0"/>
        <w:jc w:val="both"/>
        <w:rPr>
          <w:sz w:val="16"/>
          <w:szCs w:val="16"/>
        </w:rPr>
      </w:pPr>
      <w:r w:rsidRPr="007B1AE5">
        <w:br w:type="column"/>
      </w:r>
      <w:r w:rsidR="002D5248" w:rsidRPr="00625F8B">
        <w:rPr>
          <w:sz w:val="16"/>
          <w:szCs w:val="16"/>
        </w:rPr>
        <w:t>Gross state product (GSP) is a measure of the total economic production of a state or territory and is the state</w:t>
      </w:r>
      <w:r w:rsidR="00DC1308" w:rsidRPr="00625F8B">
        <w:rPr>
          <w:sz w:val="16"/>
          <w:szCs w:val="16"/>
        </w:rPr>
        <w:t>/territory</w:t>
      </w:r>
      <w:r w:rsidR="002D5248" w:rsidRPr="00625F8B">
        <w:rPr>
          <w:sz w:val="16"/>
          <w:szCs w:val="16"/>
        </w:rPr>
        <w:t xml:space="preserve"> equivalent of a nation’s gross domestic product (GDP).</w:t>
      </w:r>
    </w:p>
    <w:p w14:paraId="668CC7B5" w14:textId="7978853E" w:rsidR="00220AD9" w:rsidRPr="00625F8B" w:rsidRDefault="00220AD9" w:rsidP="008A31F0">
      <w:pPr>
        <w:pStyle w:val="ListParagraph"/>
        <w:numPr>
          <w:ilvl w:val="0"/>
          <w:numId w:val="31"/>
        </w:numPr>
        <w:spacing w:before="40" w:after="40"/>
        <w:ind w:left="357" w:right="227" w:hanging="357"/>
        <w:jc w:val="both"/>
        <w:rPr>
          <w:sz w:val="16"/>
          <w:szCs w:val="16"/>
        </w:rPr>
      </w:pPr>
      <w:r w:rsidRPr="00625F8B">
        <w:rPr>
          <w:sz w:val="16"/>
          <w:szCs w:val="16"/>
        </w:rPr>
        <w:t xml:space="preserve">Western Australia’s GSP </w:t>
      </w:r>
      <w:r w:rsidR="00662E4F" w:rsidRPr="00625F8B">
        <w:rPr>
          <w:sz w:val="16"/>
          <w:szCs w:val="16"/>
        </w:rPr>
        <w:t>was less affected by the COVID</w:t>
      </w:r>
      <w:r w:rsidR="00662E4F" w:rsidRPr="00625F8B">
        <w:rPr>
          <w:sz w:val="16"/>
          <w:szCs w:val="16"/>
        </w:rPr>
        <w:noBreakHyphen/>
        <w:t>19 pandemic in 2019</w:t>
      </w:r>
      <w:r w:rsidR="00662E4F" w:rsidRPr="00625F8B">
        <w:rPr>
          <w:sz w:val="16"/>
          <w:szCs w:val="16"/>
        </w:rPr>
        <w:noBreakHyphen/>
        <w:t>20 compared to other states and territories and grew at a relatively consistent rate in the next three financial years.</w:t>
      </w:r>
    </w:p>
    <w:p w14:paraId="71B56EF0" w14:textId="76D8C809" w:rsidR="00DA2F4F" w:rsidRDefault="00DA2F4F" w:rsidP="008A31F0">
      <w:pPr>
        <w:pStyle w:val="ListParagraph"/>
        <w:numPr>
          <w:ilvl w:val="0"/>
          <w:numId w:val="31"/>
        </w:numPr>
        <w:spacing w:before="40" w:after="40"/>
        <w:ind w:left="357" w:right="227" w:hanging="357"/>
        <w:jc w:val="both"/>
        <w:rPr>
          <w:sz w:val="16"/>
          <w:szCs w:val="16"/>
        </w:rPr>
      </w:pPr>
      <w:r w:rsidRPr="00870983">
        <w:rPr>
          <w:sz w:val="16"/>
          <w:szCs w:val="16"/>
        </w:rPr>
        <w:t xml:space="preserve">Western Australia’s </w:t>
      </w:r>
      <w:r w:rsidR="00662E4F" w:rsidRPr="00870983">
        <w:rPr>
          <w:sz w:val="16"/>
          <w:szCs w:val="16"/>
        </w:rPr>
        <w:t xml:space="preserve">real </w:t>
      </w:r>
      <w:r w:rsidRPr="00870983">
        <w:rPr>
          <w:sz w:val="16"/>
          <w:szCs w:val="16"/>
        </w:rPr>
        <w:t xml:space="preserve">gross state product (GSP) rose </w:t>
      </w:r>
      <w:r w:rsidR="00625F8B" w:rsidRPr="00870983">
        <w:rPr>
          <w:sz w:val="16"/>
          <w:szCs w:val="16"/>
        </w:rPr>
        <w:t>0</w:t>
      </w:r>
      <w:r w:rsidRPr="00870983">
        <w:rPr>
          <w:sz w:val="16"/>
          <w:szCs w:val="16"/>
        </w:rPr>
        <w:t>.5% in 202</w:t>
      </w:r>
      <w:r w:rsidR="00625F8B" w:rsidRPr="00870983">
        <w:rPr>
          <w:sz w:val="16"/>
          <w:szCs w:val="16"/>
        </w:rPr>
        <w:t>3</w:t>
      </w:r>
      <w:r w:rsidR="00404CF2" w:rsidRPr="00870983">
        <w:rPr>
          <w:sz w:val="16"/>
          <w:szCs w:val="16"/>
        </w:rPr>
        <w:noBreakHyphen/>
      </w:r>
      <w:r w:rsidRPr="00870983">
        <w:rPr>
          <w:sz w:val="16"/>
          <w:szCs w:val="16"/>
        </w:rPr>
        <w:t>2</w:t>
      </w:r>
      <w:r w:rsidR="00625F8B" w:rsidRPr="00870983">
        <w:rPr>
          <w:sz w:val="16"/>
          <w:szCs w:val="16"/>
        </w:rPr>
        <w:t>4</w:t>
      </w:r>
      <w:r w:rsidRPr="00870983">
        <w:rPr>
          <w:sz w:val="16"/>
          <w:szCs w:val="16"/>
        </w:rPr>
        <w:t xml:space="preserve">, </w:t>
      </w:r>
      <w:r w:rsidR="00625F8B" w:rsidRPr="00870983">
        <w:rPr>
          <w:sz w:val="16"/>
          <w:szCs w:val="16"/>
        </w:rPr>
        <w:t xml:space="preserve">lower </w:t>
      </w:r>
      <w:r w:rsidRPr="00870983">
        <w:rPr>
          <w:sz w:val="16"/>
          <w:szCs w:val="16"/>
        </w:rPr>
        <w:t xml:space="preserve">than </w:t>
      </w:r>
      <w:r w:rsidR="00662E4F" w:rsidRPr="00870983">
        <w:rPr>
          <w:sz w:val="16"/>
          <w:szCs w:val="16"/>
        </w:rPr>
        <w:t xml:space="preserve">the growth of </w:t>
      </w:r>
      <w:r w:rsidRPr="00870983">
        <w:rPr>
          <w:sz w:val="16"/>
          <w:szCs w:val="16"/>
        </w:rPr>
        <w:t xml:space="preserve">Australia’s </w:t>
      </w:r>
      <w:r w:rsidR="00662E4F" w:rsidRPr="00870983">
        <w:rPr>
          <w:sz w:val="16"/>
          <w:szCs w:val="16"/>
        </w:rPr>
        <w:t xml:space="preserve">real </w:t>
      </w:r>
      <w:r w:rsidRPr="00870983">
        <w:rPr>
          <w:sz w:val="16"/>
          <w:szCs w:val="16"/>
        </w:rPr>
        <w:t xml:space="preserve">gross domestic product (GDP) </w:t>
      </w:r>
      <w:r w:rsidR="00662E4F" w:rsidRPr="00870983">
        <w:rPr>
          <w:sz w:val="16"/>
          <w:szCs w:val="16"/>
        </w:rPr>
        <w:t xml:space="preserve">of </w:t>
      </w:r>
      <w:r w:rsidR="00625F8B" w:rsidRPr="00870983">
        <w:rPr>
          <w:sz w:val="16"/>
          <w:szCs w:val="16"/>
        </w:rPr>
        <w:t>1</w:t>
      </w:r>
      <w:r w:rsidRPr="00870983">
        <w:rPr>
          <w:sz w:val="16"/>
          <w:szCs w:val="16"/>
        </w:rPr>
        <w:t>.</w:t>
      </w:r>
      <w:r w:rsidR="00625F8B" w:rsidRPr="00870983">
        <w:rPr>
          <w:sz w:val="16"/>
          <w:szCs w:val="16"/>
        </w:rPr>
        <w:t>4</w:t>
      </w:r>
      <w:r w:rsidRPr="00870983">
        <w:rPr>
          <w:sz w:val="16"/>
          <w:szCs w:val="16"/>
        </w:rPr>
        <w:t>%.</w:t>
      </w:r>
    </w:p>
    <w:p w14:paraId="789B0C78" w14:textId="79F5A426" w:rsidR="009C34D7" w:rsidRPr="00C0770D" w:rsidRDefault="00364C82" w:rsidP="00790CBF">
      <w:pPr>
        <w:pStyle w:val="ListParagraph"/>
        <w:numPr>
          <w:ilvl w:val="0"/>
          <w:numId w:val="33"/>
        </w:numPr>
        <w:spacing w:before="40" w:after="40"/>
        <w:ind w:right="227" w:hanging="357"/>
        <w:contextualSpacing w:val="0"/>
        <w:jc w:val="both"/>
        <w:rPr>
          <w:sz w:val="16"/>
          <w:szCs w:val="16"/>
        </w:rPr>
      </w:pPr>
      <w:r w:rsidRPr="00C0770D">
        <w:rPr>
          <w:sz w:val="16"/>
          <w:szCs w:val="16"/>
        </w:rPr>
        <w:t xml:space="preserve">Western Australia’s </w:t>
      </w:r>
      <w:r w:rsidR="00484464" w:rsidRPr="00C0770D">
        <w:rPr>
          <w:sz w:val="16"/>
          <w:szCs w:val="16"/>
        </w:rPr>
        <w:t xml:space="preserve">lower growth </w:t>
      </w:r>
      <w:r w:rsidRPr="00C0770D">
        <w:rPr>
          <w:sz w:val="16"/>
          <w:szCs w:val="16"/>
        </w:rPr>
        <w:t xml:space="preserve">in 2023-24 was </w:t>
      </w:r>
      <w:r w:rsidR="002375B1" w:rsidRPr="00C0770D">
        <w:rPr>
          <w:sz w:val="16"/>
          <w:szCs w:val="16"/>
        </w:rPr>
        <w:t xml:space="preserve">mainly </w:t>
      </w:r>
      <w:r w:rsidRPr="00C0770D">
        <w:rPr>
          <w:sz w:val="16"/>
          <w:szCs w:val="16"/>
        </w:rPr>
        <w:t>due to contractions in the mining</w:t>
      </w:r>
      <w:r w:rsidR="002375B1" w:rsidRPr="00C0770D">
        <w:rPr>
          <w:sz w:val="16"/>
          <w:szCs w:val="16"/>
        </w:rPr>
        <w:t xml:space="preserve"> and </w:t>
      </w:r>
      <w:r w:rsidRPr="00C0770D">
        <w:rPr>
          <w:sz w:val="16"/>
          <w:szCs w:val="16"/>
        </w:rPr>
        <w:t>agriculture, forestry and fishing industries.</w:t>
      </w:r>
      <w:r w:rsidR="002375B1" w:rsidRPr="00C0770D">
        <w:rPr>
          <w:sz w:val="16"/>
          <w:szCs w:val="16"/>
        </w:rPr>
        <w:t xml:space="preserve"> </w:t>
      </w:r>
      <w:r w:rsidR="00484464" w:rsidRPr="00C0770D">
        <w:rPr>
          <w:sz w:val="16"/>
          <w:szCs w:val="16"/>
        </w:rPr>
        <w:t>Production in m</w:t>
      </w:r>
      <w:r w:rsidR="00561D0A" w:rsidRPr="00C0770D">
        <w:rPr>
          <w:sz w:val="16"/>
          <w:szCs w:val="16"/>
        </w:rPr>
        <w:t xml:space="preserve">etal ore mining and oil and gas was disrupted </w:t>
      </w:r>
      <w:r w:rsidR="002375B1" w:rsidRPr="00C0770D">
        <w:rPr>
          <w:sz w:val="16"/>
          <w:szCs w:val="16"/>
        </w:rPr>
        <w:t xml:space="preserve">due to </w:t>
      </w:r>
      <w:r w:rsidR="00561D0A" w:rsidRPr="00C0770D">
        <w:rPr>
          <w:sz w:val="16"/>
          <w:szCs w:val="16"/>
        </w:rPr>
        <w:t xml:space="preserve">adverse </w:t>
      </w:r>
      <w:r w:rsidR="002375B1" w:rsidRPr="00C0770D">
        <w:rPr>
          <w:sz w:val="16"/>
          <w:szCs w:val="16"/>
        </w:rPr>
        <w:t xml:space="preserve">weather </w:t>
      </w:r>
      <w:r w:rsidR="00561D0A" w:rsidRPr="00C0770D">
        <w:rPr>
          <w:sz w:val="16"/>
          <w:szCs w:val="16"/>
        </w:rPr>
        <w:t xml:space="preserve">conditions </w:t>
      </w:r>
      <w:r w:rsidR="002375B1" w:rsidRPr="00C0770D">
        <w:rPr>
          <w:sz w:val="16"/>
          <w:szCs w:val="16"/>
        </w:rPr>
        <w:t>and maintenance activities</w:t>
      </w:r>
      <w:r w:rsidR="00561D0A" w:rsidRPr="00C0770D">
        <w:rPr>
          <w:sz w:val="16"/>
          <w:szCs w:val="16"/>
        </w:rPr>
        <w:t xml:space="preserve">, while </w:t>
      </w:r>
      <w:r w:rsidR="002375B1" w:rsidRPr="00C0770D">
        <w:rPr>
          <w:sz w:val="16"/>
          <w:szCs w:val="16"/>
        </w:rPr>
        <w:t xml:space="preserve">grain production </w:t>
      </w:r>
      <w:r w:rsidR="00484464" w:rsidRPr="00C0770D">
        <w:rPr>
          <w:sz w:val="16"/>
          <w:szCs w:val="16"/>
        </w:rPr>
        <w:t xml:space="preserve">volumes </w:t>
      </w:r>
      <w:r w:rsidR="00561D0A" w:rsidRPr="00C0770D">
        <w:rPr>
          <w:sz w:val="16"/>
          <w:szCs w:val="16"/>
        </w:rPr>
        <w:t xml:space="preserve">declined </w:t>
      </w:r>
      <w:r w:rsidR="00484464" w:rsidRPr="00C0770D">
        <w:rPr>
          <w:sz w:val="16"/>
          <w:szCs w:val="16"/>
        </w:rPr>
        <w:t xml:space="preserve">after </w:t>
      </w:r>
      <w:r w:rsidR="002375B1" w:rsidRPr="00C0770D">
        <w:rPr>
          <w:sz w:val="16"/>
          <w:szCs w:val="16"/>
        </w:rPr>
        <w:t>bumper harvests in previous years.</w:t>
      </w:r>
    </w:p>
    <w:p w14:paraId="3C17B975" w14:textId="5FA74C4D" w:rsidR="0042358D" w:rsidRPr="009C34D7" w:rsidRDefault="004A6C59" w:rsidP="00A82188">
      <w:pPr>
        <w:pStyle w:val="ListParagraph"/>
        <w:numPr>
          <w:ilvl w:val="0"/>
          <w:numId w:val="31"/>
        </w:numPr>
        <w:spacing w:before="40" w:after="40"/>
        <w:ind w:left="357" w:right="159" w:hanging="357"/>
        <w:jc w:val="both"/>
        <w:rPr>
          <w:sz w:val="16"/>
          <w:szCs w:val="16"/>
        </w:rPr>
      </w:pPr>
      <w:r w:rsidRPr="009C34D7">
        <w:rPr>
          <w:sz w:val="16"/>
          <w:szCs w:val="16"/>
        </w:rPr>
        <w:t xml:space="preserve">The WA Government </w:t>
      </w:r>
      <w:r w:rsidR="00484464">
        <w:rPr>
          <w:sz w:val="16"/>
          <w:szCs w:val="16"/>
        </w:rPr>
        <w:t>Pre</w:t>
      </w:r>
      <w:r w:rsidR="00484464">
        <w:rPr>
          <w:sz w:val="16"/>
          <w:szCs w:val="16"/>
        </w:rPr>
        <w:noBreakHyphen/>
        <w:t>election</w:t>
      </w:r>
      <w:r w:rsidRPr="009C34D7">
        <w:rPr>
          <w:sz w:val="16"/>
          <w:szCs w:val="16"/>
        </w:rPr>
        <w:t xml:space="preserve"> Financial Projections Statement 2024</w:t>
      </w:r>
      <w:r w:rsidRPr="009C34D7">
        <w:rPr>
          <w:sz w:val="16"/>
          <w:szCs w:val="16"/>
        </w:rPr>
        <w:noBreakHyphen/>
        <w:t>25</w:t>
      </w:r>
      <w:r w:rsidR="006944E4" w:rsidRPr="009C34D7">
        <w:rPr>
          <w:sz w:val="16"/>
          <w:szCs w:val="16"/>
        </w:rPr>
        <w:t xml:space="preserve"> </w:t>
      </w:r>
      <w:r w:rsidR="00662E4F" w:rsidRPr="009C34D7">
        <w:rPr>
          <w:sz w:val="16"/>
          <w:szCs w:val="16"/>
        </w:rPr>
        <w:t>forecast</w:t>
      </w:r>
      <w:r w:rsidRPr="009C34D7">
        <w:rPr>
          <w:sz w:val="16"/>
          <w:szCs w:val="16"/>
        </w:rPr>
        <w:t>s</w:t>
      </w:r>
      <w:r w:rsidR="00662E4F" w:rsidRPr="009C34D7">
        <w:rPr>
          <w:sz w:val="16"/>
          <w:szCs w:val="16"/>
        </w:rPr>
        <w:t xml:space="preserve"> Western Australia’s real GSP </w:t>
      </w:r>
      <w:r w:rsidR="00620197" w:rsidRPr="009C34D7">
        <w:rPr>
          <w:sz w:val="16"/>
          <w:szCs w:val="16"/>
        </w:rPr>
        <w:t xml:space="preserve">will </w:t>
      </w:r>
      <w:r w:rsidR="00662E4F" w:rsidRPr="009C34D7">
        <w:rPr>
          <w:sz w:val="16"/>
          <w:szCs w:val="16"/>
        </w:rPr>
        <w:t>rise 2.</w:t>
      </w:r>
      <w:r w:rsidR="0099255B" w:rsidRPr="009C34D7">
        <w:rPr>
          <w:sz w:val="16"/>
          <w:szCs w:val="16"/>
        </w:rPr>
        <w:t>25</w:t>
      </w:r>
      <w:r w:rsidR="00662E4F" w:rsidRPr="009C34D7">
        <w:rPr>
          <w:sz w:val="16"/>
          <w:szCs w:val="16"/>
        </w:rPr>
        <w:t>% in 2024</w:t>
      </w:r>
      <w:r w:rsidR="00404CF2" w:rsidRPr="009C34D7">
        <w:rPr>
          <w:sz w:val="16"/>
          <w:szCs w:val="16"/>
        </w:rPr>
        <w:noBreakHyphen/>
      </w:r>
      <w:r w:rsidR="00662E4F" w:rsidRPr="009C34D7">
        <w:rPr>
          <w:sz w:val="16"/>
          <w:szCs w:val="16"/>
        </w:rPr>
        <w:t>25</w:t>
      </w:r>
      <w:r w:rsidR="00625F8B" w:rsidRPr="009C34D7">
        <w:rPr>
          <w:sz w:val="16"/>
          <w:szCs w:val="16"/>
        </w:rPr>
        <w:t xml:space="preserve"> and </w:t>
      </w:r>
      <w:r w:rsidR="008E3C0B" w:rsidRPr="009C34D7">
        <w:rPr>
          <w:sz w:val="16"/>
          <w:szCs w:val="16"/>
        </w:rPr>
        <w:t>2.</w:t>
      </w:r>
      <w:r w:rsidR="0099255B" w:rsidRPr="009C34D7">
        <w:rPr>
          <w:sz w:val="16"/>
          <w:szCs w:val="16"/>
        </w:rPr>
        <w:t>5</w:t>
      </w:r>
      <w:r w:rsidR="00404CF2" w:rsidRPr="009C34D7">
        <w:rPr>
          <w:sz w:val="16"/>
          <w:szCs w:val="16"/>
        </w:rPr>
        <w:t>%</w:t>
      </w:r>
      <w:r w:rsidR="00625F8B" w:rsidRPr="009C34D7">
        <w:rPr>
          <w:sz w:val="16"/>
          <w:szCs w:val="16"/>
        </w:rPr>
        <w:t xml:space="preserve"> in 2025</w:t>
      </w:r>
      <w:r w:rsidR="00404CF2" w:rsidRPr="009C34D7">
        <w:rPr>
          <w:sz w:val="16"/>
          <w:szCs w:val="16"/>
        </w:rPr>
        <w:noBreakHyphen/>
      </w:r>
      <w:r w:rsidR="00625F8B" w:rsidRPr="009C34D7">
        <w:rPr>
          <w:sz w:val="16"/>
          <w:szCs w:val="16"/>
        </w:rPr>
        <w:t>26</w:t>
      </w:r>
      <w:r w:rsidR="00662E4F" w:rsidRPr="009C34D7">
        <w:rPr>
          <w:sz w:val="16"/>
          <w:szCs w:val="16"/>
        </w:rPr>
        <w:t>.</w:t>
      </w:r>
    </w:p>
    <w:p w14:paraId="1DEA22B0" w14:textId="671DAEE1" w:rsidR="008628B4" w:rsidRPr="00DA2F4F" w:rsidRDefault="008628B4" w:rsidP="00DA2F4F">
      <w:pPr>
        <w:pStyle w:val="ListParagraph"/>
        <w:numPr>
          <w:ilvl w:val="0"/>
          <w:numId w:val="31"/>
        </w:numPr>
        <w:rPr>
          <w:sz w:val="16"/>
          <w:szCs w:val="16"/>
        </w:rPr>
        <w:sectPr w:rsidR="008628B4" w:rsidRPr="00DA2F4F" w:rsidSect="008628B4">
          <w:type w:val="continuous"/>
          <w:pgSz w:w="11907" w:h="16840" w:code="9"/>
          <w:pgMar w:top="1701" w:right="425" w:bottom="567" w:left="567" w:header="709" w:footer="709" w:gutter="0"/>
          <w:cols w:num="2" w:space="113"/>
          <w:docGrid w:linePitch="360"/>
        </w:sectPr>
      </w:pPr>
    </w:p>
    <w:p w14:paraId="3A418517" w14:textId="7F23C73E" w:rsidR="0042358D" w:rsidRPr="00AC3621" w:rsidRDefault="00CE583E" w:rsidP="001168DD">
      <w:pPr>
        <w:pStyle w:val="Heading4"/>
        <w:rPr>
          <w:i w:val="0"/>
          <w:iCs w:val="0"/>
          <w:color w:val="92278F" w:themeColor="accent1"/>
          <w:sz w:val="20"/>
          <w:szCs w:val="20"/>
        </w:rPr>
        <w:sectPr w:rsidR="0042358D"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S</w:t>
      </w:r>
      <w:r w:rsidR="00B31F65" w:rsidRPr="00AC3621">
        <w:rPr>
          <w:i w:val="0"/>
          <w:iCs w:val="0"/>
          <w:color w:val="92278F" w:themeColor="accent1"/>
          <w:sz w:val="20"/>
          <w:szCs w:val="20"/>
        </w:rPr>
        <w:t>tate final demand</w:t>
      </w:r>
      <w:r w:rsidRPr="00AC3621">
        <w:rPr>
          <w:i w:val="0"/>
          <w:iCs w:val="0"/>
          <w:color w:val="92278F" w:themeColor="accent1"/>
          <w:sz w:val="20"/>
          <w:szCs w:val="20"/>
        </w:rPr>
        <w:t xml:space="preserve"> by </w:t>
      </w:r>
      <w:r w:rsidR="00EE2C3C" w:rsidRPr="00AC3621">
        <w:rPr>
          <w:i w:val="0"/>
          <w:iCs w:val="0"/>
          <w:color w:val="92278F" w:themeColor="accent1"/>
          <w:sz w:val="20"/>
          <w:szCs w:val="20"/>
        </w:rPr>
        <w:t>component</w:t>
      </w:r>
      <w:r w:rsidR="00B31F65" w:rsidRPr="00AC3621">
        <w:rPr>
          <w:i w:val="0"/>
          <w:iCs w:val="0"/>
          <w:color w:val="92278F" w:themeColor="accent1"/>
          <w:sz w:val="20"/>
          <w:szCs w:val="20"/>
        </w:rPr>
        <w:t xml:space="preserve"> </w:t>
      </w:r>
      <w:r w:rsidR="0042358D" w:rsidRPr="00AC3621">
        <w:rPr>
          <w:i w:val="0"/>
          <w:iCs w:val="0"/>
          <w:color w:val="92278F" w:themeColor="accent1"/>
          <w:sz w:val="20"/>
          <w:szCs w:val="20"/>
        </w:rPr>
        <w:t>(</w:t>
      </w:r>
      <w:r w:rsidR="00B31F65" w:rsidRPr="00AC3621">
        <w:rPr>
          <w:i w:val="0"/>
          <w:iCs w:val="0"/>
          <w:color w:val="92278F" w:themeColor="accent1"/>
          <w:sz w:val="20"/>
          <w:szCs w:val="20"/>
        </w:rPr>
        <w:t>contribution to change</w:t>
      </w:r>
      <w:r w:rsidR="0042358D" w:rsidRPr="00AC3621">
        <w:rPr>
          <w:i w:val="0"/>
          <w:iCs w:val="0"/>
          <w:color w:val="92278F" w:themeColor="accent1"/>
          <w:sz w:val="20"/>
          <w:szCs w:val="20"/>
        </w:rPr>
        <w:t>)</w:t>
      </w:r>
    </w:p>
    <w:p w14:paraId="7E9BA44F" w14:textId="29F415DD" w:rsidR="0042358D" w:rsidRPr="007B1AE5" w:rsidRDefault="00BF1734" w:rsidP="007B1AE5">
      <w:r>
        <w:rPr>
          <w:noProof/>
        </w:rPr>
        <w:drawing>
          <wp:inline distT="0" distB="0" distL="0" distR="0" wp14:anchorId="74D2C020" wp14:editId="467C7C99">
            <wp:extent cx="3384000" cy="1953993"/>
            <wp:effectExtent l="0" t="0" r="6985" b="8255"/>
            <wp:docPr id="1597610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4000" cy="1953993"/>
                    </a:xfrm>
                    <a:prstGeom prst="rect">
                      <a:avLst/>
                    </a:prstGeom>
                    <a:noFill/>
                    <a:ln>
                      <a:noFill/>
                    </a:ln>
                  </pic:spPr>
                </pic:pic>
              </a:graphicData>
            </a:graphic>
          </wp:inline>
        </w:drawing>
      </w:r>
    </w:p>
    <w:p w14:paraId="33FB6C8D" w14:textId="468BAE18" w:rsidR="0042358D" w:rsidRPr="00AF759E" w:rsidRDefault="00EE601C" w:rsidP="007F3D91">
      <w:pPr>
        <w:jc w:val="both"/>
        <w:rPr>
          <w:sz w:val="10"/>
          <w:szCs w:val="10"/>
        </w:rPr>
      </w:pPr>
      <w:r w:rsidRPr="000C0C45">
        <w:rPr>
          <w:sz w:val="10"/>
        </w:rPr>
        <w:t xml:space="preserve">Note – </w:t>
      </w:r>
      <w:r w:rsidR="0042358D" w:rsidRPr="00AF759E">
        <w:rPr>
          <w:sz w:val="10"/>
          <w:szCs w:val="10"/>
        </w:rPr>
        <w:t>C</w:t>
      </w:r>
      <w:r w:rsidR="007B11B3" w:rsidRPr="00AF759E">
        <w:rPr>
          <w:sz w:val="10"/>
          <w:szCs w:val="10"/>
        </w:rPr>
        <w:t>hain volumes measures</w:t>
      </w:r>
      <w:r w:rsidR="0042358D" w:rsidRPr="00AF759E">
        <w:rPr>
          <w:sz w:val="10"/>
          <w:szCs w:val="10"/>
        </w:rPr>
        <w:t xml:space="preserve">. </w:t>
      </w:r>
      <w:r w:rsidR="007B11B3" w:rsidRPr="00AF759E">
        <w:rPr>
          <w:sz w:val="10"/>
          <w:szCs w:val="10"/>
        </w:rPr>
        <w:t>Seasonally adjusted</w:t>
      </w:r>
      <w:r w:rsidR="0042358D" w:rsidRPr="00AF759E">
        <w:rPr>
          <w:sz w:val="10"/>
          <w:szCs w:val="10"/>
        </w:rPr>
        <w:t xml:space="preserve"> series.</w:t>
      </w:r>
      <w:r w:rsidR="00B31F65" w:rsidRPr="00AF759E">
        <w:rPr>
          <w:sz w:val="10"/>
          <w:szCs w:val="10"/>
        </w:rPr>
        <w:t xml:space="preserve"> </w:t>
      </w:r>
      <w:r w:rsidR="00A34A55" w:rsidRPr="00AF759E">
        <w:rPr>
          <w:sz w:val="10"/>
          <w:szCs w:val="10"/>
        </w:rPr>
        <w:t xml:space="preserve">Quarter-on-quarter change. </w:t>
      </w:r>
      <w:r w:rsidR="009F0BDD">
        <w:rPr>
          <w:sz w:val="10"/>
          <w:szCs w:val="10"/>
        </w:rPr>
        <w:t>p</w:t>
      </w:r>
      <w:r w:rsidR="009F0BDD" w:rsidRPr="00AF759E">
        <w:rPr>
          <w:sz w:val="10"/>
          <w:szCs w:val="10"/>
        </w:rPr>
        <w:t xml:space="preserve">p = percentage points. </w:t>
      </w:r>
      <w:r w:rsidR="0042358D" w:rsidRPr="00AF759E">
        <w:rPr>
          <w:sz w:val="10"/>
          <w:szCs w:val="10"/>
        </w:rPr>
        <w:t>(a)</w:t>
      </w:r>
      <w:r w:rsidR="009F0BDD">
        <w:rPr>
          <w:sz w:val="10"/>
          <w:szCs w:val="10"/>
        </w:rPr>
        <w:t> </w:t>
      </w:r>
      <w:r w:rsidR="0042358D" w:rsidRPr="00AF759E">
        <w:rPr>
          <w:sz w:val="10"/>
          <w:szCs w:val="10"/>
        </w:rPr>
        <w:t>Private gross fixed capital formation. (b) General government final consumption expenditure and public gross fixed capital formation.</w:t>
      </w:r>
    </w:p>
    <w:p w14:paraId="4F802ED2" w14:textId="77777777" w:rsidR="0042358D" w:rsidRPr="00AF759E" w:rsidRDefault="0042358D" w:rsidP="007F3D91">
      <w:pPr>
        <w:jc w:val="both"/>
        <w:rPr>
          <w:sz w:val="10"/>
          <w:szCs w:val="10"/>
        </w:rPr>
      </w:pPr>
      <w:r w:rsidRPr="00AF759E">
        <w:rPr>
          <w:sz w:val="10"/>
          <w:szCs w:val="10"/>
        </w:rPr>
        <w:t>Source: Based on ABS data.</w:t>
      </w:r>
    </w:p>
    <w:p w14:paraId="5D483F17" w14:textId="1F379743" w:rsidR="00C14B33" w:rsidRPr="002C77C4" w:rsidRDefault="0042358D" w:rsidP="007F3D91">
      <w:pPr>
        <w:pStyle w:val="ListParagraph"/>
        <w:numPr>
          <w:ilvl w:val="0"/>
          <w:numId w:val="31"/>
        </w:numPr>
        <w:spacing w:before="40" w:after="40"/>
        <w:ind w:left="357" w:right="227" w:hanging="357"/>
        <w:contextualSpacing w:val="0"/>
        <w:jc w:val="both"/>
        <w:rPr>
          <w:sz w:val="16"/>
          <w:szCs w:val="16"/>
        </w:rPr>
      </w:pPr>
      <w:r w:rsidRPr="007B1AE5">
        <w:br w:type="column"/>
      </w:r>
      <w:r w:rsidR="00C14B33" w:rsidRPr="002C77C4">
        <w:rPr>
          <w:sz w:val="16"/>
          <w:szCs w:val="16"/>
        </w:rPr>
        <w:t>State final demand (SFD) measures total consumption and investment by the private and public sectors. SFD account</w:t>
      </w:r>
      <w:r w:rsidR="00407270" w:rsidRPr="002C77C4">
        <w:rPr>
          <w:sz w:val="16"/>
          <w:szCs w:val="16"/>
        </w:rPr>
        <w:t>s</w:t>
      </w:r>
      <w:r w:rsidR="00C14B33" w:rsidRPr="002C77C4">
        <w:rPr>
          <w:sz w:val="16"/>
          <w:szCs w:val="16"/>
        </w:rPr>
        <w:t xml:space="preserve"> for</w:t>
      </w:r>
      <w:r w:rsidR="00407270" w:rsidRPr="002C77C4">
        <w:rPr>
          <w:sz w:val="16"/>
          <w:szCs w:val="16"/>
        </w:rPr>
        <w:t xml:space="preserve"> most of Western Australia’s GSP</w:t>
      </w:r>
      <w:r w:rsidR="00C14B33" w:rsidRPr="002C77C4">
        <w:rPr>
          <w:sz w:val="16"/>
          <w:szCs w:val="16"/>
        </w:rPr>
        <w:t xml:space="preserve"> </w:t>
      </w:r>
      <w:r w:rsidR="009F0BDD" w:rsidRPr="00870983">
        <w:rPr>
          <w:sz w:val="16"/>
          <w:szCs w:val="16"/>
        </w:rPr>
        <w:t xml:space="preserve">– </w:t>
      </w:r>
      <w:r w:rsidR="00C14B33" w:rsidRPr="00870983">
        <w:rPr>
          <w:sz w:val="16"/>
          <w:szCs w:val="16"/>
        </w:rPr>
        <w:t>6</w:t>
      </w:r>
      <w:r w:rsidR="00C84623" w:rsidRPr="00870983">
        <w:rPr>
          <w:sz w:val="16"/>
          <w:szCs w:val="16"/>
        </w:rPr>
        <w:t>7</w:t>
      </w:r>
      <w:r w:rsidR="00C14B33" w:rsidRPr="00870983">
        <w:rPr>
          <w:sz w:val="16"/>
          <w:szCs w:val="16"/>
        </w:rPr>
        <w:t>% ($</w:t>
      </w:r>
      <w:r w:rsidR="00C84623" w:rsidRPr="00870983">
        <w:rPr>
          <w:sz w:val="16"/>
          <w:szCs w:val="16"/>
        </w:rPr>
        <w:t>305</w:t>
      </w:r>
      <w:r w:rsidR="00C14B33" w:rsidRPr="00870983">
        <w:rPr>
          <w:sz w:val="16"/>
          <w:szCs w:val="16"/>
        </w:rPr>
        <w:t>.</w:t>
      </w:r>
      <w:r w:rsidR="00C84623" w:rsidRPr="00870983">
        <w:rPr>
          <w:sz w:val="16"/>
          <w:szCs w:val="16"/>
        </w:rPr>
        <w:t>8</w:t>
      </w:r>
      <w:r w:rsidR="0067696D" w:rsidRPr="00870983">
        <w:rPr>
          <w:sz w:val="16"/>
          <w:szCs w:val="16"/>
        </w:rPr>
        <w:t> </w:t>
      </w:r>
      <w:r w:rsidR="00C14B33" w:rsidRPr="00870983">
        <w:rPr>
          <w:sz w:val="16"/>
          <w:szCs w:val="16"/>
        </w:rPr>
        <w:t>billion</w:t>
      </w:r>
      <w:r w:rsidR="00230C00" w:rsidRPr="00870983">
        <w:rPr>
          <w:sz w:val="16"/>
          <w:szCs w:val="16"/>
        </w:rPr>
        <w:t>)</w:t>
      </w:r>
      <w:r w:rsidR="00BB30ED" w:rsidRPr="00870983">
        <w:rPr>
          <w:sz w:val="16"/>
          <w:szCs w:val="16"/>
        </w:rPr>
        <w:t xml:space="preserve"> </w:t>
      </w:r>
      <w:r w:rsidR="00C14B33" w:rsidRPr="00870983">
        <w:rPr>
          <w:sz w:val="16"/>
          <w:szCs w:val="16"/>
        </w:rPr>
        <w:t>in 202</w:t>
      </w:r>
      <w:r w:rsidR="00C84623" w:rsidRPr="00870983">
        <w:rPr>
          <w:sz w:val="16"/>
          <w:szCs w:val="16"/>
        </w:rPr>
        <w:t>3</w:t>
      </w:r>
      <w:r w:rsidR="00404CF2" w:rsidRPr="00870983">
        <w:rPr>
          <w:sz w:val="16"/>
          <w:szCs w:val="16"/>
        </w:rPr>
        <w:noBreakHyphen/>
      </w:r>
      <w:r w:rsidR="00C14B33" w:rsidRPr="00870983">
        <w:rPr>
          <w:sz w:val="16"/>
          <w:szCs w:val="16"/>
        </w:rPr>
        <w:t>2</w:t>
      </w:r>
      <w:r w:rsidR="00C84623" w:rsidRPr="00870983">
        <w:rPr>
          <w:sz w:val="16"/>
          <w:szCs w:val="16"/>
        </w:rPr>
        <w:t>4</w:t>
      </w:r>
      <w:r w:rsidR="00407270" w:rsidRPr="00870983">
        <w:rPr>
          <w:sz w:val="16"/>
          <w:szCs w:val="16"/>
        </w:rPr>
        <w:t xml:space="preserve"> </w:t>
      </w:r>
      <w:r w:rsidR="00407270" w:rsidRPr="002C77C4">
        <w:rPr>
          <w:sz w:val="16"/>
          <w:szCs w:val="16"/>
        </w:rPr>
        <w:t>– although this share is low compared to other states and territories due to net exports being particularly high for Western Australia</w:t>
      </w:r>
      <w:r w:rsidR="00C14B33" w:rsidRPr="002C77C4">
        <w:rPr>
          <w:sz w:val="16"/>
          <w:szCs w:val="16"/>
        </w:rPr>
        <w:t>.</w:t>
      </w:r>
    </w:p>
    <w:p w14:paraId="37A94D51" w14:textId="5DFD2EA0" w:rsidR="00C14B33" w:rsidRPr="00C0770D" w:rsidRDefault="00974AF3" w:rsidP="00974AF3">
      <w:pPr>
        <w:pStyle w:val="ListParagraph"/>
        <w:numPr>
          <w:ilvl w:val="0"/>
          <w:numId w:val="31"/>
        </w:numPr>
        <w:spacing w:before="40" w:after="40"/>
        <w:ind w:left="357" w:right="227" w:hanging="357"/>
        <w:contextualSpacing w:val="0"/>
        <w:jc w:val="both"/>
        <w:rPr>
          <w:sz w:val="16"/>
          <w:szCs w:val="16"/>
        </w:rPr>
      </w:pPr>
      <w:r w:rsidRPr="00C0770D">
        <w:rPr>
          <w:sz w:val="16"/>
          <w:szCs w:val="16"/>
        </w:rPr>
        <w:t xml:space="preserve">Western Australia’s </w:t>
      </w:r>
      <w:r w:rsidR="006D1199" w:rsidRPr="00C0770D">
        <w:rPr>
          <w:sz w:val="16"/>
          <w:szCs w:val="16"/>
        </w:rPr>
        <w:t xml:space="preserve">real </w:t>
      </w:r>
      <w:r w:rsidRPr="00C0770D">
        <w:rPr>
          <w:sz w:val="16"/>
          <w:szCs w:val="16"/>
        </w:rPr>
        <w:t xml:space="preserve">SFD </w:t>
      </w:r>
      <w:r w:rsidR="006D1199" w:rsidRPr="00C0770D">
        <w:rPr>
          <w:sz w:val="16"/>
          <w:szCs w:val="16"/>
        </w:rPr>
        <w:t xml:space="preserve">rose </w:t>
      </w:r>
      <w:r w:rsidR="00BF1734" w:rsidRPr="00C0770D">
        <w:rPr>
          <w:sz w:val="16"/>
          <w:szCs w:val="16"/>
        </w:rPr>
        <w:t>1.1</w:t>
      </w:r>
      <w:r w:rsidR="006D1199" w:rsidRPr="00C0770D">
        <w:rPr>
          <w:sz w:val="16"/>
          <w:szCs w:val="16"/>
        </w:rPr>
        <w:t>%</w:t>
      </w:r>
      <w:r w:rsidRPr="00C0770D">
        <w:rPr>
          <w:sz w:val="16"/>
          <w:szCs w:val="16"/>
        </w:rPr>
        <w:t xml:space="preserve"> in the </w:t>
      </w:r>
      <w:r w:rsidR="00BF1734" w:rsidRPr="00C0770D">
        <w:rPr>
          <w:sz w:val="16"/>
          <w:szCs w:val="16"/>
        </w:rPr>
        <w:t>Dec</w:t>
      </w:r>
      <w:r w:rsidR="006D1199" w:rsidRPr="00C0770D">
        <w:rPr>
          <w:sz w:val="16"/>
          <w:szCs w:val="16"/>
        </w:rPr>
        <w:t>ember</w:t>
      </w:r>
      <w:r w:rsidRPr="00C0770D">
        <w:rPr>
          <w:sz w:val="16"/>
          <w:szCs w:val="16"/>
        </w:rPr>
        <w:t xml:space="preserve"> quarter 2024, </w:t>
      </w:r>
      <w:r w:rsidR="006D1199" w:rsidRPr="00C0770D">
        <w:rPr>
          <w:sz w:val="16"/>
          <w:szCs w:val="16"/>
        </w:rPr>
        <w:t xml:space="preserve">following a 0.9% rise in the </w:t>
      </w:r>
      <w:r w:rsidR="00BF1734" w:rsidRPr="00C0770D">
        <w:rPr>
          <w:sz w:val="16"/>
          <w:szCs w:val="16"/>
        </w:rPr>
        <w:t>September</w:t>
      </w:r>
      <w:r w:rsidR="006D1199" w:rsidRPr="00C0770D">
        <w:rPr>
          <w:sz w:val="16"/>
          <w:szCs w:val="16"/>
        </w:rPr>
        <w:t xml:space="preserve"> quarter </w:t>
      </w:r>
      <w:r w:rsidR="00652A2D" w:rsidRPr="00C0770D">
        <w:rPr>
          <w:sz w:val="16"/>
          <w:szCs w:val="16"/>
        </w:rPr>
        <w:t>2024</w:t>
      </w:r>
      <w:r w:rsidRPr="00C0770D">
        <w:rPr>
          <w:sz w:val="16"/>
          <w:szCs w:val="16"/>
        </w:rPr>
        <w:t>.</w:t>
      </w:r>
    </w:p>
    <w:p w14:paraId="4C62CD2E" w14:textId="70B6AF96" w:rsidR="00C14B33" w:rsidRPr="00C0770D" w:rsidRDefault="007D70FB" w:rsidP="007F3D91">
      <w:pPr>
        <w:pStyle w:val="ListParagraph"/>
        <w:numPr>
          <w:ilvl w:val="0"/>
          <w:numId w:val="31"/>
        </w:numPr>
        <w:spacing w:before="40" w:after="40"/>
        <w:ind w:left="357" w:right="227" w:hanging="357"/>
        <w:contextualSpacing w:val="0"/>
        <w:jc w:val="both"/>
        <w:rPr>
          <w:sz w:val="16"/>
          <w:szCs w:val="16"/>
        </w:rPr>
      </w:pPr>
      <w:r w:rsidRPr="00C0770D">
        <w:rPr>
          <w:sz w:val="16"/>
          <w:szCs w:val="16"/>
        </w:rPr>
        <w:t>P</w:t>
      </w:r>
      <w:r w:rsidR="00BF1734" w:rsidRPr="00C0770D">
        <w:rPr>
          <w:sz w:val="16"/>
          <w:szCs w:val="16"/>
        </w:rPr>
        <w:t xml:space="preserve">rivate investment </w:t>
      </w:r>
      <w:r w:rsidR="00652A2D" w:rsidRPr="00C0770D">
        <w:rPr>
          <w:sz w:val="16"/>
          <w:szCs w:val="16"/>
        </w:rPr>
        <w:t>made the largest contribution</w:t>
      </w:r>
      <w:r w:rsidR="00F5539D" w:rsidRPr="00C0770D">
        <w:rPr>
          <w:sz w:val="16"/>
          <w:szCs w:val="16"/>
        </w:rPr>
        <w:t>,</w:t>
      </w:r>
      <w:r w:rsidR="00652A2D" w:rsidRPr="00C0770D">
        <w:rPr>
          <w:sz w:val="16"/>
          <w:szCs w:val="16"/>
        </w:rPr>
        <w:t xml:space="preserve"> adding</w:t>
      </w:r>
      <w:r w:rsidR="006A780D" w:rsidRPr="00C0770D">
        <w:rPr>
          <w:sz w:val="16"/>
          <w:szCs w:val="16"/>
        </w:rPr>
        <w:t xml:space="preserve"> </w:t>
      </w:r>
      <w:r w:rsidR="00BF1734" w:rsidRPr="00C0770D">
        <w:rPr>
          <w:sz w:val="16"/>
          <w:szCs w:val="16"/>
        </w:rPr>
        <w:t>0.42</w:t>
      </w:r>
      <w:r w:rsidR="00974AF3" w:rsidRPr="00C0770D">
        <w:rPr>
          <w:sz w:val="16"/>
          <w:szCs w:val="16"/>
        </w:rPr>
        <w:t> </w:t>
      </w:r>
      <w:r w:rsidR="006A780D" w:rsidRPr="00C0770D">
        <w:rPr>
          <w:sz w:val="16"/>
          <w:szCs w:val="16"/>
        </w:rPr>
        <w:t xml:space="preserve">percentage points </w:t>
      </w:r>
      <w:r w:rsidR="00652A2D" w:rsidRPr="00C0770D">
        <w:rPr>
          <w:sz w:val="16"/>
          <w:szCs w:val="16"/>
        </w:rPr>
        <w:t>to</w:t>
      </w:r>
      <w:r w:rsidR="006A780D" w:rsidRPr="00C0770D">
        <w:rPr>
          <w:sz w:val="16"/>
          <w:szCs w:val="16"/>
        </w:rPr>
        <w:t xml:space="preserve"> SFD</w:t>
      </w:r>
      <w:r w:rsidR="00974AF3" w:rsidRPr="00C0770D">
        <w:rPr>
          <w:sz w:val="16"/>
          <w:szCs w:val="16"/>
        </w:rPr>
        <w:t xml:space="preserve"> growth</w:t>
      </w:r>
      <w:r w:rsidR="006A780D" w:rsidRPr="00C0770D">
        <w:rPr>
          <w:sz w:val="16"/>
          <w:szCs w:val="16"/>
        </w:rPr>
        <w:t xml:space="preserve"> in the </w:t>
      </w:r>
      <w:r w:rsidR="00BF1734" w:rsidRPr="00C0770D">
        <w:rPr>
          <w:sz w:val="16"/>
          <w:szCs w:val="16"/>
        </w:rPr>
        <w:t>Dec</w:t>
      </w:r>
      <w:r w:rsidRPr="00C0770D">
        <w:rPr>
          <w:sz w:val="16"/>
          <w:szCs w:val="16"/>
        </w:rPr>
        <w:t>ember</w:t>
      </w:r>
      <w:r w:rsidR="006A780D" w:rsidRPr="00C0770D">
        <w:rPr>
          <w:sz w:val="16"/>
          <w:szCs w:val="16"/>
        </w:rPr>
        <w:t xml:space="preserve"> quarter 2024</w:t>
      </w:r>
      <w:r w:rsidR="008B5015" w:rsidRPr="00C0770D">
        <w:rPr>
          <w:sz w:val="16"/>
          <w:szCs w:val="16"/>
        </w:rPr>
        <w:t xml:space="preserve">, </w:t>
      </w:r>
      <w:r w:rsidR="00652A2D" w:rsidRPr="00C0770D">
        <w:rPr>
          <w:sz w:val="16"/>
          <w:szCs w:val="16"/>
        </w:rPr>
        <w:t>with</w:t>
      </w:r>
      <w:r w:rsidR="00974AF3" w:rsidRPr="00C0770D">
        <w:rPr>
          <w:sz w:val="16"/>
          <w:szCs w:val="16"/>
        </w:rPr>
        <w:t xml:space="preserve"> </w:t>
      </w:r>
      <w:r w:rsidR="00531334" w:rsidRPr="00C0770D">
        <w:rPr>
          <w:sz w:val="16"/>
          <w:szCs w:val="16"/>
        </w:rPr>
        <w:t>household consumption</w:t>
      </w:r>
      <w:r w:rsidR="00652A2D" w:rsidRPr="00C0770D">
        <w:rPr>
          <w:sz w:val="16"/>
          <w:szCs w:val="16"/>
        </w:rPr>
        <w:t xml:space="preserve"> adding 0.</w:t>
      </w:r>
      <w:r w:rsidR="00BF1734" w:rsidRPr="00C0770D">
        <w:rPr>
          <w:sz w:val="16"/>
          <w:szCs w:val="16"/>
        </w:rPr>
        <w:t>36</w:t>
      </w:r>
      <w:r w:rsidR="002C77C4" w:rsidRPr="00C0770D">
        <w:rPr>
          <w:sz w:val="16"/>
          <w:szCs w:val="16"/>
        </w:rPr>
        <w:t> </w:t>
      </w:r>
      <w:r w:rsidR="00652A2D" w:rsidRPr="00C0770D">
        <w:rPr>
          <w:sz w:val="16"/>
          <w:szCs w:val="16"/>
        </w:rPr>
        <w:t>percentage points</w:t>
      </w:r>
      <w:r w:rsidR="00BF1734" w:rsidRPr="00C0770D">
        <w:rPr>
          <w:sz w:val="16"/>
          <w:szCs w:val="16"/>
        </w:rPr>
        <w:t xml:space="preserve"> and public final demand adding 0</w:t>
      </w:r>
      <w:r w:rsidR="003B7578" w:rsidRPr="00C0770D">
        <w:rPr>
          <w:sz w:val="16"/>
          <w:szCs w:val="16"/>
        </w:rPr>
        <w:t>.</w:t>
      </w:r>
      <w:r w:rsidR="00BF1734" w:rsidRPr="00C0770D">
        <w:rPr>
          <w:sz w:val="16"/>
          <w:szCs w:val="16"/>
        </w:rPr>
        <w:t>27</w:t>
      </w:r>
      <w:r w:rsidR="00334AA4" w:rsidRPr="00C0770D">
        <w:rPr>
          <w:sz w:val="16"/>
          <w:szCs w:val="16"/>
        </w:rPr>
        <w:t> </w:t>
      </w:r>
      <w:r w:rsidR="003B7578" w:rsidRPr="00C0770D">
        <w:rPr>
          <w:sz w:val="16"/>
          <w:szCs w:val="16"/>
        </w:rPr>
        <w:t>percentage points</w:t>
      </w:r>
      <w:r w:rsidR="00315DFC" w:rsidRPr="00C0770D">
        <w:rPr>
          <w:sz w:val="16"/>
          <w:szCs w:val="16"/>
        </w:rPr>
        <w:t>.</w:t>
      </w:r>
    </w:p>
    <w:p w14:paraId="63117EC4" w14:textId="3219E490" w:rsidR="0042358D" w:rsidRPr="00282129" w:rsidRDefault="002C77C4" w:rsidP="007F3D91">
      <w:pPr>
        <w:pStyle w:val="ListParagraph"/>
        <w:numPr>
          <w:ilvl w:val="0"/>
          <w:numId w:val="31"/>
        </w:numPr>
        <w:spacing w:before="40" w:after="40"/>
        <w:ind w:left="357" w:right="227" w:hanging="357"/>
        <w:contextualSpacing w:val="0"/>
        <w:jc w:val="both"/>
        <w:rPr>
          <w:sz w:val="16"/>
          <w:szCs w:val="16"/>
        </w:rPr>
      </w:pPr>
      <w:r w:rsidRPr="00282129">
        <w:rPr>
          <w:sz w:val="16"/>
          <w:szCs w:val="16"/>
        </w:rPr>
        <w:t>T</w:t>
      </w:r>
      <w:r w:rsidR="00C14B33" w:rsidRPr="00282129">
        <w:rPr>
          <w:sz w:val="16"/>
          <w:szCs w:val="16"/>
        </w:rPr>
        <w:t>he WA</w:t>
      </w:r>
      <w:r w:rsidR="0067696D" w:rsidRPr="00282129">
        <w:rPr>
          <w:sz w:val="16"/>
          <w:szCs w:val="16"/>
        </w:rPr>
        <w:t> </w:t>
      </w:r>
      <w:r w:rsidR="00C14B33" w:rsidRPr="00282129">
        <w:rPr>
          <w:sz w:val="16"/>
          <w:szCs w:val="16"/>
        </w:rPr>
        <w:t xml:space="preserve">Government </w:t>
      </w:r>
      <w:r w:rsidR="00484464">
        <w:rPr>
          <w:sz w:val="16"/>
          <w:szCs w:val="16"/>
        </w:rPr>
        <w:t>Pre</w:t>
      </w:r>
      <w:r w:rsidR="00484464">
        <w:rPr>
          <w:sz w:val="16"/>
          <w:szCs w:val="16"/>
        </w:rPr>
        <w:noBreakHyphen/>
        <w:t>election</w:t>
      </w:r>
      <w:r w:rsidR="0099255B" w:rsidRPr="00282129">
        <w:rPr>
          <w:sz w:val="16"/>
          <w:szCs w:val="16"/>
        </w:rPr>
        <w:t xml:space="preserve"> Financial Projections Statement </w:t>
      </w:r>
      <w:r w:rsidR="006944E4" w:rsidRPr="00282129">
        <w:rPr>
          <w:sz w:val="16"/>
          <w:szCs w:val="16"/>
        </w:rPr>
        <w:t xml:space="preserve">2024-25 </w:t>
      </w:r>
      <w:r w:rsidR="00C14B33" w:rsidRPr="00282129">
        <w:rPr>
          <w:sz w:val="16"/>
          <w:szCs w:val="16"/>
        </w:rPr>
        <w:t>forecast</w:t>
      </w:r>
      <w:r w:rsidR="0099255B" w:rsidRPr="00282129">
        <w:rPr>
          <w:sz w:val="16"/>
          <w:szCs w:val="16"/>
        </w:rPr>
        <w:t>s</w:t>
      </w:r>
      <w:r w:rsidR="00C14B33" w:rsidRPr="00282129">
        <w:rPr>
          <w:sz w:val="16"/>
          <w:szCs w:val="16"/>
        </w:rPr>
        <w:t xml:space="preserve"> Western Australia’s real SFD </w:t>
      </w:r>
      <w:r w:rsidR="00620197" w:rsidRPr="00282129">
        <w:rPr>
          <w:sz w:val="16"/>
          <w:szCs w:val="16"/>
        </w:rPr>
        <w:t xml:space="preserve">will </w:t>
      </w:r>
      <w:r w:rsidR="00C14B33" w:rsidRPr="00282129">
        <w:rPr>
          <w:sz w:val="16"/>
          <w:szCs w:val="16"/>
        </w:rPr>
        <w:t>rise 3.</w:t>
      </w:r>
      <w:r w:rsidR="00484464">
        <w:rPr>
          <w:sz w:val="16"/>
          <w:szCs w:val="16"/>
        </w:rPr>
        <w:t>7</w:t>
      </w:r>
      <w:r w:rsidR="006944E4" w:rsidRPr="00282129">
        <w:rPr>
          <w:sz w:val="16"/>
          <w:szCs w:val="16"/>
        </w:rPr>
        <w:t>5</w:t>
      </w:r>
      <w:r w:rsidR="00C14B33" w:rsidRPr="00282129">
        <w:rPr>
          <w:sz w:val="16"/>
          <w:szCs w:val="16"/>
        </w:rPr>
        <w:t>% in 2024</w:t>
      </w:r>
      <w:r w:rsidR="0067696D" w:rsidRPr="00282129">
        <w:rPr>
          <w:sz w:val="16"/>
          <w:szCs w:val="16"/>
        </w:rPr>
        <w:noBreakHyphen/>
      </w:r>
      <w:r w:rsidR="00C14B33" w:rsidRPr="00282129">
        <w:rPr>
          <w:sz w:val="16"/>
          <w:szCs w:val="16"/>
        </w:rPr>
        <w:t>25</w:t>
      </w:r>
      <w:r w:rsidR="00404CF2" w:rsidRPr="00282129">
        <w:rPr>
          <w:sz w:val="16"/>
          <w:szCs w:val="16"/>
        </w:rPr>
        <w:t xml:space="preserve"> and </w:t>
      </w:r>
      <w:r w:rsidR="00484464">
        <w:rPr>
          <w:sz w:val="16"/>
          <w:szCs w:val="16"/>
        </w:rPr>
        <w:t>2.75</w:t>
      </w:r>
      <w:r w:rsidR="00510D58" w:rsidRPr="00282129">
        <w:rPr>
          <w:sz w:val="16"/>
          <w:szCs w:val="16"/>
        </w:rPr>
        <w:t>% in 2025</w:t>
      </w:r>
      <w:r w:rsidR="00510D58" w:rsidRPr="00282129">
        <w:rPr>
          <w:sz w:val="16"/>
          <w:szCs w:val="16"/>
        </w:rPr>
        <w:noBreakHyphen/>
        <w:t>26</w:t>
      </w:r>
      <w:r w:rsidR="007C7AF9" w:rsidRPr="00282129">
        <w:rPr>
          <w:sz w:val="16"/>
          <w:szCs w:val="16"/>
        </w:rPr>
        <w:t>.</w:t>
      </w:r>
    </w:p>
    <w:p w14:paraId="4618589C" w14:textId="67E41441" w:rsidR="008628B4" w:rsidRPr="00C14B33" w:rsidRDefault="008628B4" w:rsidP="008628B4">
      <w:pPr>
        <w:pStyle w:val="ListParagraph"/>
        <w:numPr>
          <w:ilvl w:val="0"/>
          <w:numId w:val="31"/>
        </w:numPr>
        <w:jc w:val="both"/>
        <w:rPr>
          <w:sz w:val="16"/>
          <w:szCs w:val="16"/>
        </w:rPr>
        <w:sectPr w:rsidR="008628B4" w:rsidRPr="00C14B33" w:rsidSect="008628B4">
          <w:type w:val="continuous"/>
          <w:pgSz w:w="11907" w:h="16840" w:code="9"/>
          <w:pgMar w:top="1701" w:right="425" w:bottom="567" w:left="567" w:header="709" w:footer="709" w:gutter="0"/>
          <w:cols w:num="2" w:space="113"/>
          <w:docGrid w:linePitch="360"/>
        </w:sectPr>
      </w:pPr>
    </w:p>
    <w:p w14:paraId="28412A21" w14:textId="79690103" w:rsidR="0042358D" w:rsidRPr="00AC3621" w:rsidRDefault="00407270" w:rsidP="001168DD">
      <w:pPr>
        <w:pStyle w:val="Heading4"/>
        <w:rPr>
          <w:i w:val="0"/>
          <w:iCs w:val="0"/>
          <w:color w:val="92278F" w:themeColor="accent1"/>
          <w:sz w:val="20"/>
          <w:szCs w:val="20"/>
        </w:rPr>
        <w:sectPr w:rsidR="0042358D"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Interstate c</w:t>
      </w:r>
      <w:r w:rsidR="00871085" w:rsidRPr="00AC3621">
        <w:rPr>
          <w:i w:val="0"/>
          <w:iCs w:val="0"/>
          <w:color w:val="92278F" w:themeColor="accent1"/>
          <w:sz w:val="20"/>
          <w:szCs w:val="20"/>
        </w:rPr>
        <w:t xml:space="preserve">omparison </w:t>
      </w:r>
      <w:r w:rsidR="00FE02E3" w:rsidRPr="00AC3621">
        <w:rPr>
          <w:i w:val="0"/>
          <w:iCs w:val="0"/>
          <w:color w:val="92278F" w:themeColor="accent1"/>
          <w:sz w:val="20"/>
          <w:szCs w:val="20"/>
        </w:rPr>
        <w:t xml:space="preserve">of </w:t>
      </w:r>
      <w:r w:rsidR="00B928A2" w:rsidRPr="00AC3621">
        <w:rPr>
          <w:i w:val="0"/>
          <w:iCs w:val="0"/>
          <w:color w:val="92278F" w:themeColor="accent1"/>
          <w:sz w:val="20"/>
          <w:szCs w:val="20"/>
        </w:rPr>
        <w:t>state final demand</w:t>
      </w:r>
      <w:r w:rsidR="00FE02E3" w:rsidRPr="00AC3621">
        <w:rPr>
          <w:i w:val="0"/>
          <w:iCs w:val="0"/>
          <w:color w:val="92278F" w:themeColor="accent1"/>
          <w:sz w:val="20"/>
          <w:szCs w:val="20"/>
        </w:rPr>
        <w:t xml:space="preserve"> </w:t>
      </w:r>
      <w:r w:rsidR="00CE583E" w:rsidRPr="00AC3621">
        <w:rPr>
          <w:i w:val="0"/>
          <w:iCs w:val="0"/>
          <w:color w:val="92278F" w:themeColor="accent1"/>
          <w:sz w:val="20"/>
          <w:szCs w:val="20"/>
        </w:rPr>
        <w:t xml:space="preserve">by </w:t>
      </w:r>
      <w:r w:rsidR="00EE2C3C" w:rsidRPr="00AC3621">
        <w:rPr>
          <w:i w:val="0"/>
          <w:iCs w:val="0"/>
          <w:color w:val="92278F" w:themeColor="accent1"/>
          <w:sz w:val="20"/>
          <w:szCs w:val="20"/>
        </w:rPr>
        <w:t>component</w:t>
      </w:r>
      <w:r w:rsidR="00CE583E" w:rsidRPr="00AC3621">
        <w:rPr>
          <w:i w:val="0"/>
          <w:iCs w:val="0"/>
          <w:color w:val="92278F" w:themeColor="accent1"/>
          <w:sz w:val="20"/>
          <w:szCs w:val="20"/>
        </w:rPr>
        <w:t xml:space="preserve"> </w:t>
      </w:r>
      <w:r w:rsidR="00FE02E3" w:rsidRPr="00AC3621">
        <w:rPr>
          <w:i w:val="0"/>
          <w:iCs w:val="0"/>
          <w:color w:val="92278F" w:themeColor="accent1"/>
          <w:sz w:val="20"/>
          <w:szCs w:val="20"/>
        </w:rPr>
        <w:t>(contribution to change</w:t>
      </w:r>
      <w:r w:rsidR="0042358D" w:rsidRPr="00AC3621">
        <w:rPr>
          <w:i w:val="0"/>
          <w:iCs w:val="0"/>
          <w:color w:val="92278F" w:themeColor="accent1"/>
          <w:sz w:val="20"/>
          <w:szCs w:val="20"/>
        </w:rPr>
        <w:t>):</w:t>
      </w:r>
      <w:r w:rsidR="00B928A2" w:rsidRPr="00AC3621">
        <w:rPr>
          <w:i w:val="0"/>
          <w:iCs w:val="0"/>
          <w:color w:val="92278F" w:themeColor="accent1"/>
          <w:sz w:val="20"/>
          <w:szCs w:val="20"/>
        </w:rPr>
        <w:t xml:space="preserve"> </w:t>
      </w:r>
      <w:r w:rsidR="00412786" w:rsidRPr="00C0770D">
        <w:rPr>
          <w:i w:val="0"/>
          <w:iCs w:val="0"/>
          <w:color w:val="92278F" w:themeColor="accent1"/>
          <w:sz w:val="20"/>
          <w:szCs w:val="20"/>
        </w:rPr>
        <w:t>Dec</w:t>
      </w:r>
      <w:r w:rsidR="00315DFC" w:rsidRPr="00C0770D">
        <w:rPr>
          <w:i w:val="0"/>
          <w:iCs w:val="0"/>
          <w:color w:val="92278F" w:themeColor="accent1"/>
          <w:sz w:val="20"/>
          <w:szCs w:val="20"/>
        </w:rPr>
        <w:t>ember</w:t>
      </w:r>
      <w:r w:rsidR="008878D1" w:rsidRPr="00C0770D">
        <w:rPr>
          <w:i w:val="0"/>
          <w:iCs w:val="0"/>
          <w:color w:val="92278F" w:themeColor="accent1"/>
          <w:sz w:val="20"/>
          <w:szCs w:val="20"/>
        </w:rPr>
        <w:t xml:space="preserve"> quarter 2024</w:t>
      </w:r>
    </w:p>
    <w:p w14:paraId="4810A22B" w14:textId="004B581E" w:rsidR="0042358D" w:rsidRPr="007B1AE5" w:rsidRDefault="00973EFC" w:rsidP="007B1AE5">
      <w:r>
        <w:rPr>
          <w:noProof/>
        </w:rPr>
        <w:drawing>
          <wp:inline distT="0" distB="0" distL="0" distR="0" wp14:anchorId="1AF3DF30" wp14:editId="4F7BE49A">
            <wp:extent cx="3384000" cy="1872437"/>
            <wp:effectExtent l="0" t="0" r="6985" b="0"/>
            <wp:docPr id="21154282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84000" cy="1872437"/>
                    </a:xfrm>
                    <a:prstGeom prst="rect">
                      <a:avLst/>
                    </a:prstGeom>
                    <a:noFill/>
                    <a:ln>
                      <a:noFill/>
                    </a:ln>
                  </pic:spPr>
                </pic:pic>
              </a:graphicData>
            </a:graphic>
          </wp:inline>
        </w:drawing>
      </w:r>
    </w:p>
    <w:p w14:paraId="48C888DF" w14:textId="1F508C19" w:rsidR="00692F34" w:rsidRPr="00AF759E" w:rsidRDefault="007C74F8" w:rsidP="007F3D91">
      <w:pPr>
        <w:jc w:val="both"/>
        <w:rPr>
          <w:sz w:val="10"/>
          <w:szCs w:val="10"/>
        </w:rPr>
      </w:pPr>
      <w:r w:rsidRPr="000C0C45">
        <w:rPr>
          <w:sz w:val="10"/>
        </w:rPr>
        <w:t xml:space="preserve">Note – </w:t>
      </w:r>
      <w:r w:rsidR="00692F34" w:rsidRPr="00AF759E">
        <w:rPr>
          <w:sz w:val="10"/>
          <w:szCs w:val="10"/>
        </w:rPr>
        <w:t>Chain volumes measures. Seasonally adjusted series.</w:t>
      </w:r>
      <w:r w:rsidR="006614D1">
        <w:rPr>
          <w:sz w:val="10"/>
          <w:szCs w:val="10"/>
        </w:rPr>
        <w:t xml:space="preserve"> </w:t>
      </w:r>
      <w:r w:rsidR="002E4ECD" w:rsidRPr="00AF759E">
        <w:rPr>
          <w:sz w:val="10"/>
          <w:szCs w:val="10"/>
        </w:rPr>
        <w:t xml:space="preserve">Change between the sum of the latest four quarters and the sum of the same quarters </w:t>
      </w:r>
      <w:r w:rsidR="00CB3DD0" w:rsidRPr="00AF759E">
        <w:rPr>
          <w:sz w:val="10"/>
          <w:szCs w:val="10"/>
        </w:rPr>
        <w:t>of</w:t>
      </w:r>
      <w:r w:rsidR="002E4ECD" w:rsidRPr="00AF759E">
        <w:rPr>
          <w:sz w:val="10"/>
          <w:szCs w:val="10"/>
        </w:rPr>
        <w:t xml:space="preserve"> the previous year. </w:t>
      </w:r>
      <w:r w:rsidR="009F0BDD">
        <w:rPr>
          <w:sz w:val="10"/>
          <w:szCs w:val="10"/>
        </w:rPr>
        <w:t>p</w:t>
      </w:r>
      <w:r w:rsidR="009F0BDD" w:rsidRPr="00AF759E">
        <w:rPr>
          <w:sz w:val="10"/>
          <w:szCs w:val="10"/>
        </w:rPr>
        <w:t>p = percentage points</w:t>
      </w:r>
      <w:r w:rsidR="009F0BDD">
        <w:rPr>
          <w:sz w:val="10"/>
          <w:szCs w:val="10"/>
        </w:rPr>
        <w:t>.</w:t>
      </w:r>
      <w:r w:rsidR="009F0BDD" w:rsidRPr="00AF759E">
        <w:rPr>
          <w:sz w:val="10"/>
          <w:szCs w:val="10"/>
        </w:rPr>
        <w:t xml:space="preserve"> </w:t>
      </w:r>
      <w:r w:rsidR="00255543">
        <w:rPr>
          <w:sz w:val="10"/>
          <w:szCs w:val="10"/>
        </w:rPr>
        <w:t>(</w:t>
      </w:r>
      <w:r w:rsidR="00692F34" w:rsidRPr="00AF759E">
        <w:rPr>
          <w:sz w:val="10"/>
          <w:szCs w:val="10"/>
        </w:rPr>
        <w:t>a) Private gross fixed capital formation. (b)</w:t>
      </w:r>
      <w:r w:rsidR="009F0BDD">
        <w:rPr>
          <w:sz w:val="10"/>
          <w:szCs w:val="10"/>
        </w:rPr>
        <w:t> </w:t>
      </w:r>
      <w:r w:rsidR="00692F34" w:rsidRPr="00AF759E">
        <w:rPr>
          <w:sz w:val="10"/>
          <w:szCs w:val="10"/>
        </w:rPr>
        <w:t>General government final consumption expenditure and public gross fixed capital formation.</w:t>
      </w:r>
    </w:p>
    <w:p w14:paraId="5037AE33" w14:textId="77777777" w:rsidR="00692F34" w:rsidRPr="00AF759E" w:rsidRDefault="00692F34" w:rsidP="007F3D91">
      <w:pPr>
        <w:jc w:val="both"/>
        <w:rPr>
          <w:sz w:val="10"/>
          <w:szCs w:val="10"/>
        </w:rPr>
      </w:pPr>
      <w:r w:rsidRPr="00AF759E">
        <w:rPr>
          <w:sz w:val="10"/>
          <w:szCs w:val="10"/>
        </w:rPr>
        <w:t>Source: Based on ABS data.</w:t>
      </w:r>
    </w:p>
    <w:p w14:paraId="10CAECD9" w14:textId="5A7F9DB9" w:rsidR="00E61955" w:rsidRPr="00C0770D" w:rsidRDefault="00400CE2" w:rsidP="00B94B71">
      <w:pPr>
        <w:pStyle w:val="ListParagraph"/>
        <w:numPr>
          <w:ilvl w:val="0"/>
          <w:numId w:val="31"/>
        </w:numPr>
        <w:tabs>
          <w:tab w:val="left" w:pos="5103"/>
        </w:tabs>
        <w:spacing w:before="40" w:after="40"/>
        <w:ind w:left="357" w:right="227" w:hanging="357"/>
        <w:contextualSpacing w:val="0"/>
        <w:jc w:val="both"/>
        <w:rPr>
          <w:sz w:val="16"/>
          <w:szCs w:val="16"/>
        </w:rPr>
      </w:pPr>
      <w:r w:rsidRPr="007B1AE5">
        <w:br w:type="column"/>
      </w:r>
      <w:bookmarkStart w:id="3" w:name="_Hlk194503052"/>
      <w:r w:rsidR="004F7472" w:rsidRPr="00C0770D">
        <w:rPr>
          <w:sz w:val="16"/>
          <w:szCs w:val="16"/>
        </w:rPr>
        <w:t xml:space="preserve">Western Australia’s real SFD grew </w:t>
      </w:r>
      <w:r w:rsidR="00973EFC" w:rsidRPr="00C0770D">
        <w:rPr>
          <w:sz w:val="16"/>
          <w:szCs w:val="16"/>
        </w:rPr>
        <w:t>3</w:t>
      </w:r>
      <w:r w:rsidR="00282729" w:rsidRPr="00C0770D">
        <w:rPr>
          <w:sz w:val="16"/>
          <w:szCs w:val="16"/>
        </w:rPr>
        <w:t>.7</w:t>
      </w:r>
      <w:r w:rsidR="004F7472" w:rsidRPr="00C0770D">
        <w:rPr>
          <w:sz w:val="16"/>
          <w:szCs w:val="16"/>
        </w:rPr>
        <w:t xml:space="preserve">% in the year to the </w:t>
      </w:r>
      <w:r w:rsidR="00973EFC" w:rsidRPr="00C0770D">
        <w:rPr>
          <w:sz w:val="16"/>
          <w:szCs w:val="16"/>
        </w:rPr>
        <w:t>Dec</w:t>
      </w:r>
      <w:r w:rsidR="00282729" w:rsidRPr="00C0770D">
        <w:rPr>
          <w:sz w:val="16"/>
          <w:szCs w:val="16"/>
        </w:rPr>
        <w:t>ember</w:t>
      </w:r>
      <w:r w:rsidR="004F7472" w:rsidRPr="00C0770D">
        <w:rPr>
          <w:sz w:val="16"/>
          <w:szCs w:val="16"/>
        </w:rPr>
        <w:t xml:space="preserve"> quarter 202</w:t>
      </w:r>
      <w:r w:rsidR="00E7615C" w:rsidRPr="00C0770D">
        <w:rPr>
          <w:sz w:val="16"/>
          <w:szCs w:val="16"/>
        </w:rPr>
        <w:t>4</w:t>
      </w:r>
      <w:r w:rsidR="0067696D" w:rsidRPr="00C0770D">
        <w:rPr>
          <w:sz w:val="16"/>
          <w:szCs w:val="16"/>
        </w:rPr>
        <w:t>.</w:t>
      </w:r>
      <w:r w:rsidR="004F7472" w:rsidRPr="00C0770D">
        <w:rPr>
          <w:sz w:val="16"/>
          <w:szCs w:val="16"/>
        </w:rPr>
        <w:t xml:space="preserve"> </w:t>
      </w:r>
      <w:r w:rsidR="00E7615C" w:rsidRPr="00C0770D">
        <w:rPr>
          <w:sz w:val="16"/>
          <w:szCs w:val="16"/>
        </w:rPr>
        <w:t>T</w:t>
      </w:r>
      <w:r w:rsidR="0067696D" w:rsidRPr="00C0770D">
        <w:rPr>
          <w:sz w:val="16"/>
          <w:szCs w:val="16"/>
        </w:rPr>
        <w:t>his was</w:t>
      </w:r>
      <w:r w:rsidR="006A2429" w:rsidRPr="00C0770D">
        <w:rPr>
          <w:sz w:val="16"/>
          <w:szCs w:val="16"/>
        </w:rPr>
        <w:t xml:space="preserve"> </w:t>
      </w:r>
      <w:r w:rsidR="0067696D" w:rsidRPr="00C0770D">
        <w:rPr>
          <w:sz w:val="16"/>
          <w:szCs w:val="16"/>
        </w:rPr>
        <w:t>the</w:t>
      </w:r>
      <w:r w:rsidR="004F7472" w:rsidRPr="00C0770D">
        <w:rPr>
          <w:sz w:val="16"/>
          <w:szCs w:val="16"/>
        </w:rPr>
        <w:t xml:space="preserve"> </w:t>
      </w:r>
      <w:r w:rsidR="00282729" w:rsidRPr="00C0770D">
        <w:rPr>
          <w:sz w:val="16"/>
          <w:szCs w:val="16"/>
        </w:rPr>
        <w:t xml:space="preserve">second </w:t>
      </w:r>
      <w:r w:rsidR="0067696D" w:rsidRPr="00C0770D">
        <w:rPr>
          <w:sz w:val="16"/>
          <w:szCs w:val="16"/>
        </w:rPr>
        <w:t xml:space="preserve">highest </w:t>
      </w:r>
      <w:r w:rsidR="00334AA4" w:rsidRPr="00C0770D">
        <w:rPr>
          <w:sz w:val="16"/>
          <w:szCs w:val="16"/>
        </w:rPr>
        <w:t xml:space="preserve">growth </w:t>
      </w:r>
      <w:r w:rsidR="0067696D" w:rsidRPr="00C0770D">
        <w:rPr>
          <w:sz w:val="16"/>
          <w:szCs w:val="16"/>
        </w:rPr>
        <w:t>rate of</w:t>
      </w:r>
      <w:r w:rsidR="004F7472" w:rsidRPr="00C0770D">
        <w:rPr>
          <w:sz w:val="16"/>
          <w:szCs w:val="16"/>
        </w:rPr>
        <w:t xml:space="preserve"> all </w:t>
      </w:r>
      <w:r w:rsidR="007F3D91" w:rsidRPr="00C0770D">
        <w:rPr>
          <w:sz w:val="16"/>
          <w:szCs w:val="16"/>
        </w:rPr>
        <w:t xml:space="preserve">the </w:t>
      </w:r>
      <w:r w:rsidR="00E96492" w:rsidRPr="00C0770D">
        <w:rPr>
          <w:sz w:val="16"/>
          <w:szCs w:val="16"/>
        </w:rPr>
        <w:t>s</w:t>
      </w:r>
      <w:r w:rsidR="004F7472" w:rsidRPr="00C0770D">
        <w:rPr>
          <w:sz w:val="16"/>
          <w:szCs w:val="16"/>
        </w:rPr>
        <w:t xml:space="preserve">tates and </w:t>
      </w:r>
      <w:r w:rsidR="00E96492" w:rsidRPr="00C0770D">
        <w:rPr>
          <w:sz w:val="16"/>
          <w:szCs w:val="16"/>
        </w:rPr>
        <w:t>t</w:t>
      </w:r>
      <w:r w:rsidR="004F7472" w:rsidRPr="00C0770D">
        <w:rPr>
          <w:sz w:val="16"/>
          <w:szCs w:val="16"/>
        </w:rPr>
        <w:t>erritories</w:t>
      </w:r>
      <w:r w:rsidR="00282729" w:rsidRPr="00C0770D">
        <w:rPr>
          <w:sz w:val="16"/>
          <w:szCs w:val="16"/>
        </w:rPr>
        <w:t xml:space="preserve">, behind </w:t>
      </w:r>
      <w:r w:rsidR="00334AA4" w:rsidRPr="00C0770D">
        <w:rPr>
          <w:sz w:val="16"/>
          <w:szCs w:val="16"/>
        </w:rPr>
        <w:t xml:space="preserve">the </w:t>
      </w:r>
      <w:r w:rsidR="00282729" w:rsidRPr="00C0770D">
        <w:rPr>
          <w:sz w:val="16"/>
          <w:szCs w:val="16"/>
        </w:rPr>
        <w:t>Northern Territory</w:t>
      </w:r>
      <w:r w:rsidR="00E61955" w:rsidRPr="00C0770D">
        <w:rPr>
          <w:sz w:val="16"/>
          <w:szCs w:val="16"/>
        </w:rPr>
        <w:t xml:space="preserve"> (</w:t>
      </w:r>
      <w:r w:rsidR="00973EFC" w:rsidRPr="00C0770D">
        <w:rPr>
          <w:sz w:val="16"/>
          <w:szCs w:val="16"/>
        </w:rPr>
        <w:t>4.5</w:t>
      </w:r>
      <w:r w:rsidR="00E61955" w:rsidRPr="00C0770D">
        <w:rPr>
          <w:sz w:val="16"/>
          <w:szCs w:val="16"/>
        </w:rPr>
        <w:t>%)</w:t>
      </w:r>
      <w:r w:rsidR="004F7472" w:rsidRPr="00C0770D">
        <w:rPr>
          <w:sz w:val="16"/>
          <w:szCs w:val="16"/>
        </w:rPr>
        <w:t>.</w:t>
      </w:r>
    </w:p>
    <w:p w14:paraId="3D2FD433" w14:textId="48C38F9D" w:rsidR="002D5248" w:rsidRPr="00C0770D" w:rsidRDefault="002D5248" w:rsidP="00B94B71">
      <w:pPr>
        <w:pStyle w:val="ListParagraph"/>
        <w:numPr>
          <w:ilvl w:val="0"/>
          <w:numId w:val="31"/>
        </w:numPr>
        <w:tabs>
          <w:tab w:val="left" w:pos="5103"/>
        </w:tabs>
        <w:spacing w:before="40" w:after="40"/>
        <w:ind w:left="357" w:right="227" w:hanging="357"/>
        <w:contextualSpacing w:val="0"/>
        <w:jc w:val="both"/>
        <w:rPr>
          <w:sz w:val="16"/>
          <w:szCs w:val="16"/>
        </w:rPr>
      </w:pPr>
      <w:r w:rsidRPr="00C0770D">
        <w:rPr>
          <w:sz w:val="16"/>
          <w:szCs w:val="16"/>
        </w:rPr>
        <w:t xml:space="preserve">In the year to the </w:t>
      </w:r>
      <w:r w:rsidR="00973EFC" w:rsidRPr="00C0770D">
        <w:rPr>
          <w:sz w:val="16"/>
          <w:szCs w:val="16"/>
        </w:rPr>
        <w:t>Dec</w:t>
      </w:r>
      <w:r w:rsidR="00E61955" w:rsidRPr="00C0770D">
        <w:rPr>
          <w:sz w:val="16"/>
          <w:szCs w:val="16"/>
        </w:rPr>
        <w:t>ember</w:t>
      </w:r>
      <w:r w:rsidRPr="00C0770D">
        <w:rPr>
          <w:sz w:val="16"/>
          <w:szCs w:val="16"/>
        </w:rPr>
        <w:t xml:space="preserve"> quarter 202</w:t>
      </w:r>
      <w:r w:rsidR="00E411C3" w:rsidRPr="00C0770D">
        <w:rPr>
          <w:sz w:val="16"/>
          <w:szCs w:val="16"/>
        </w:rPr>
        <w:t>4</w:t>
      </w:r>
      <w:r w:rsidRPr="00C0770D">
        <w:rPr>
          <w:sz w:val="16"/>
          <w:szCs w:val="16"/>
        </w:rPr>
        <w:t>, contributions to Western Australia’s real SFD growth were:</w:t>
      </w:r>
    </w:p>
    <w:p w14:paraId="0955C105" w14:textId="221BE5FF" w:rsidR="002D5248" w:rsidRPr="00C0770D" w:rsidRDefault="00E61955" w:rsidP="003B15C9">
      <w:pPr>
        <w:pStyle w:val="ListParagraph"/>
        <w:numPr>
          <w:ilvl w:val="0"/>
          <w:numId w:val="33"/>
        </w:numPr>
        <w:spacing w:before="40" w:after="40"/>
        <w:ind w:right="227" w:hanging="357"/>
        <w:contextualSpacing w:val="0"/>
        <w:jc w:val="both"/>
        <w:rPr>
          <w:sz w:val="16"/>
          <w:szCs w:val="16"/>
        </w:rPr>
      </w:pPr>
      <w:r w:rsidRPr="00C0770D">
        <w:rPr>
          <w:sz w:val="16"/>
          <w:szCs w:val="16"/>
        </w:rPr>
        <w:t>Public final demand</w:t>
      </w:r>
      <w:r w:rsidR="00407270" w:rsidRPr="00C0770D">
        <w:rPr>
          <w:sz w:val="16"/>
          <w:szCs w:val="16"/>
        </w:rPr>
        <w:t>:</w:t>
      </w:r>
      <w:r w:rsidR="002D5248" w:rsidRPr="00C0770D">
        <w:rPr>
          <w:sz w:val="16"/>
          <w:szCs w:val="16"/>
        </w:rPr>
        <w:t xml:space="preserve"> </w:t>
      </w:r>
      <w:r w:rsidR="00382632" w:rsidRPr="00C0770D">
        <w:rPr>
          <w:sz w:val="16"/>
          <w:szCs w:val="16"/>
        </w:rPr>
        <w:t>2.0</w:t>
      </w:r>
      <w:r w:rsidR="002D5248" w:rsidRPr="00C0770D">
        <w:rPr>
          <w:sz w:val="16"/>
          <w:szCs w:val="16"/>
        </w:rPr>
        <w:t> percentage points</w:t>
      </w:r>
    </w:p>
    <w:p w14:paraId="69DB6917" w14:textId="0C8AB31B" w:rsidR="00382632" w:rsidRPr="00C0770D" w:rsidRDefault="00382632" w:rsidP="003B15C9">
      <w:pPr>
        <w:pStyle w:val="ListParagraph"/>
        <w:numPr>
          <w:ilvl w:val="0"/>
          <w:numId w:val="33"/>
        </w:numPr>
        <w:spacing w:before="40" w:after="40"/>
        <w:ind w:right="227" w:hanging="357"/>
        <w:contextualSpacing w:val="0"/>
        <w:jc w:val="both"/>
        <w:rPr>
          <w:sz w:val="16"/>
          <w:szCs w:val="16"/>
        </w:rPr>
      </w:pPr>
      <w:r w:rsidRPr="00C0770D">
        <w:rPr>
          <w:sz w:val="16"/>
          <w:szCs w:val="16"/>
        </w:rPr>
        <w:t>Household consumption: 1.</w:t>
      </w:r>
      <w:r w:rsidR="00EC2B34" w:rsidRPr="00C0770D">
        <w:rPr>
          <w:sz w:val="16"/>
          <w:szCs w:val="16"/>
        </w:rPr>
        <w:t>0</w:t>
      </w:r>
      <w:r w:rsidRPr="00C0770D">
        <w:rPr>
          <w:sz w:val="16"/>
          <w:szCs w:val="16"/>
        </w:rPr>
        <w:t xml:space="preserve"> percentage points </w:t>
      </w:r>
    </w:p>
    <w:p w14:paraId="0DF45725" w14:textId="48CB7ECB" w:rsidR="008906AB" w:rsidRPr="00C0770D" w:rsidRDefault="00E61955" w:rsidP="00382632">
      <w:pPr>
        <w:pStyle w:val="ListParagraph"/>
        <w:numPr>
          <w:ilvl w:val="0"/>
          <w:numId w:val="33"/>
        </w:numPr>
        <w:spacing w:before="40" w:after="40"/>
        <w:ind w:right="227" w:hanging="357"/>
        <w:contextualSpacing w:val="0"/>
        <w:jc w:val="both"/>
        <w:rPr>
          <w:sz w:val="16"/>
          <w:szCs w:val="16"/>
        </w:rPr>
      </w:pPr>
      <w:r w:rsidRPr="00C0770D">
        <w:rPr>
          <w:sz w:val="16"/>
          <w:szCs w:val="16"/>
        </w:rPr>
        <w:t>Private investment</w:t>
      </w:r>
      <w:r w:rsidR="00407270" w:rsidRPr="00C0770D">
        <w:rPr>
          <w:sz w:val="16"/>
          <w:szCs w:val="16"/>
        </w:rPr>
        <w:t>:</w:t>
      </w:r>
      <w:r w:rsidR="002D5248" w:rsidRPr="00C0770D">
        <w:rPr>
          <w:sz w:val="16"/>
          <w:szCs w:val="16"/>
        </w:rPr>
        <w:t xml:space="preserve"> </w:t>
      </w:r>
      <w:r w:rsidR="00EC2B34" w:rsidRPr="00C0770D">
        <w:rPr>
          <w:sz w:val="16"/>
          <w:szCs w:val="16"/>
        </w:rPr>
        <w:t>0.6</w:t>
      </w:r>
      <w:r w:rsidR="002D5248" w:rsidRPr="00C0770D">
        <w:rPr>
          <w:sz w:val="16"/>
          <w:szCs w:val="16"/>
        </w:rPr>
        <w:t> percentage points</w:t>
      </w:r>
      <w:r w:rsidR="00510D58" w:rsidRPr="00C0770D">
        <w:rPr>
          <w:sz w:val="16"/>
          <w:szCs w:val="16"/>
        </w:rPr>
        <w:t>.</w:t>
      </w:r>
    </w:p>
    <w:p w14:paraId="33115B5C" w14:textId="77777777" w:rsidR="00A62443" w:rsidRPr="00C0770D" w:rsidRDefault="00A62443" w:rsidP="007F3D91">
      <w:pPr>
        <w:pStyle w:val="ListParagraph"/>
        <w:numPr>
          <w:ilvl w:val="0"/>
          <w:numId w:val="31"/>
        </w:numPr>
        <w:spacing w:before="40" w:after="40"/>
        <w:ind w:left="357" w:right="227" w:hanging="357"/>
        <w:contextualSpacing w:val="0"/>
        <w:jc w:val="both"/>
        <w:rPr>
          <w:sz w:val="16"/>
          <w:szCs w:val="16"/>
        </w:rPr>
      </w:pPr>
      <w:r w:rsidRPr="00C0770D">
        <w:rPr>
          <w:sz w:val="16"/>
          <w:szCs w:val="16"/>
        </w:rPr>
        <w:t xml:space="preserve">In the year to the December quarter 2024, the </w:t>
      </w:r>
      <w:r w:rsidR="00AE6771" w:rsidRPr="00C0770D">
        <w:rPr>
          <w:sz w:val="16"/>
          <w:szCs w:val="16"/>
        </w:rPr>
        <w:t xml:space="preserve">contribution </w:t>
      </w:r>
      <w:r w:rsidRPr="00C0770D">
        <w:rPr>
          <w:sz w:val="16"/>
          <w:szCs w:val="16"/>
        </w:rPr>
        <w:t xml:space="preserve">to real SFD growth </w:t>
      </w:r>
      <w:r w:rsidR="00AE6771" w:rsidRPr="00C0770D">
        <w:rPr>
          <w:sz w:val="16"/>
          <w:szCs w:val="16"/>
        </w:rPr>
        <w:t>of</w:t>
      </w:r>
      <w:r w:rsidRPr="00C0770D">
        <w:rPr>
          <w:sz w:val="16"/>
          <w:szCs w:val="16"/>
        </w:rPr>
        <w:t>:</w:t>
      </w:r>
    </w:p>
    <w:p w14:paraId="29994F7B" w14:textId="33518C07" w:rsidR="00AE6771" w:rsidRPr="00C0770D" w:rsidRDefault="00AE6771" w:rsidP="00A62443">
      <w:pPr>
        <w:pStyle w:val="ListParagraph"/>
        <w:numPr>
          <w:ilvl w:val="0"/>
          <w:numId w:val="33"/>
        </w:numPr>
        <w:spacing w:before="40" w:after="40"/>
        <w:ind w:right="227" w:hanging="357"/>
        <w:contextualSpacing w:val="0"/>
        <w:jc w:val="both"/>
        <w:rPr>
          <w:sz w:val="16"/>
          <w:szCs w:val="16"/>
        </w:rPr>
      </w:pPr>
      <w:r w:rsidRPr="00C0770D">
        <w:rPr>
          <w:sz w:val="16"/>
          <w:szCs w:val="16"/>
        </w:rPr>
        <w:t>h</w:t>
      </w:r>
      <w:r w:rsidR="00EC2B34" w:rsidRPr="00C0770D">
        <w:rPr>
          <w:sz w:val="16"/>
          <w:szCs w:val="16"/>
        </w:rPr>
        <w:t>ousehold consumption</w:t>
      </w:r>
      <w:r w:rsidR="00EA7BCF" w:rsidRPr="00C0770D">
        <w:rPr>
          <w:sz w:val="16"/>
          <w:szCs w:val="16"/>
        </w:rPr>
        <w:t xml:space="preserve"> </w:t>
      </w:r>
      <w:r w:rsidRPr="00C0770D">
        <w:rPr>
          <w:sz w:val="16"/>
          <w:szCs w:val="16"/>
        </w:rPr>
        <w:t xml:space="preserve">was </w:t>
      </w:r>
      <w:r w:rsidR="00896C15" w:rsidRPr="00C0770D">
        <w:rPr>
          <w:sz w:val="16"/>
          <w:szCs w:val="16"/>
        </w:rPr>
        <w:t xml:space="preserve">the </w:t>
      </w:r>
      <w:r w:rsidRPr="00C0770D">
        <w:rPr>
          <w:sz w:val="16"/>
          <w:szCs w:val="16"/>
        </w:rPr>
        <w:t>highest in Western Australia, followed by the Northern Territory</w:t>
      </w:r>
      <w:r w:rsidR="00400CE2" w:rsidRPr="00C0770D">
        <w:rPr>
          <w:sz w:val="16"/>
          <w:szCs w:val="16"/>
        </w:rPr>
        <w:t>.</w:t>
      </w:r>
    </w:p>
    <w:p w14:paraId="095DEB7D" w14:textId="0B612CF6" w:rsidR="00AE6771" w:rsidRPr="00C0770D" w:rsidRDefault="00EC2B34" w:rsidP="00A62443">
      <w:pPr>
        <w:pStyle w:val="ListParagraph"/>
        <w:numPr>
          <w:ilvl w:val="0"/>
          <w:numId w:val="33"/>
        </w:numPr>
        <w:spacing w:before="40" w:after="40"/>
        <w:ind w:right="227" w:hanging="357"/>
        <w:contextualSpacing w:val="0"/>
        <w:jc w:val="both"/>
        <w:rPr>
          <w:sz w:val="16"/>
          <w:szCs w:val="16"/>
        </w:rPr>
      </w:pPr>
      <w:r w:rsidRPr="00C0770D">
        <w:rPr>
          <w:sz w:val="16"/>
          <w:szCs w:val="16"/>
        </w:rPr>
        <w:t>private investment</w:t>
      </w:r>
      <w:r w:rsidR="00334AA4" w:rsidRPr="00C0770D">
        <w:rPr>
          <w:sz w:val="16"/>
          <w:szCs w:val="16"/>
        </w:rPr>
        <w:t xml:space="preserve"> was </w:t>
      </w:r>
      <w:r w:rsidR="00896C15" w:rsidRPr="00C0770D">
        <w:rPr>
          <w:sz w:val="16"/>
          <w:szCs w:val="16"/>
        </w:rPr>
        <w:t xml:space="preserve">the </w:t>
      </w:r>
      <w:r w:rsidRPr="00C0770D">
        <w:rPr>
          <w:sz w:val="16"/>
          <w:szCs w:val="16"/>
        </w:rPr>
        <w:t>second highest</w:t>
      </w:r>
      <w:r w:rsidR="00AE6771" w:rsidRPr="00C0770D">
        <w:rPr>
          <w:sz w:val="16"/>
          <w:szCs w:val="16"/>
        </w:rPr>
        <w:t xml:space="preserve"> in Western Australia</w:t>
      </w:r>
      <w:r w:rsidRPr="00C0770D">
        <w:rPr>
          <w:sz w:val="16"/>
          <w:szCs w:val="16"/>
        </w:rPr>
        <w:t>, behind the</w:t>
      </w:r>
      <w:r w:rsidR="00334AA4" w:rsidRPr="00C0770D">
        <w:rPr>
          <w:sz w:val="16"/>
          <w:szCs w:val="16"/>
        </w:rPr>
        <w:t xml:space="preserve"> </w:t>
      </w:r>
      <w:r w:rsidR="00E61955" w:rsidRPr="00C0770D">
        <w:rPr>
          <w:sz w:val="16"/>
          <w:szCs w:val="16"/>
        </w:rPr>
        <w:t>Northern Territory</w:t>
      </w:r>
      <w:r w:rsidR="00AE6771" w:rsidRPr="00C0770D">
        <w:rPr>
          <w:sz w:val="16"/>
          <w:szCs w:val="16"/>
        </w:rPr>
        <w:t>.</w:t>
      </w:r>
    </w:p>
    <w:p w14:paraId="2CDC11DA" w14:textId="651D51BC" w:rsidR="00E332D2" w:rsidRPr="00C0770D" w:rsidRDefault="00AE6771" w:rsidP="00A62443">
      <w:pPr>
        <w:pStyle w:val="ListParagraph"/>
        <w:numPr>
          <w:ilvl w:val="0"/>
          <w:numId w:val="33"/>
        </w:numPr>
        <w:spacing w:before="40" w:after="40"/>
        <w:ind w:right="227" w:hanging="357"/>
        <w:contextualSpacing w:val="0"/>
        <w:jc w:val="both"/>
        <w:rPr>
          <w:sz w:val="16"/>
          <w:szCs w:val="16"/>
        </w:rPr>
      </w:pPr>
      <w:r w:rsidRPr="00C0770D">
        <w:rPr>
          <w:sz w:val="16"/>
          <w:szCs w:val="16"/>
        </w:rPr>
        <w:t xml:space="preserve">public final demand was </w:t>
      </w:r>
      <w:r w:rsidR="00896C15" w:rsidRPr="00C0770D">
        <w:rPr>
          <w:sz w:val="16"/>
          <w:szCs w:val="16"/>
        </w:rPr>
        <w:t xml:space="preserve">the </w:t>
      </w:r>
      <w:r w:rsidRPr="00C0770D">
        <w:rPr>
          <w:sz w:val="16"/>
          <w:szCs w:val="16"/>
        </w:rPr>
        <w:t xml:space="preserve">third highest in Western Australia, behind Tasmania and the </w:t>
      </w:r>
      <w:r w:rsidR="001A1204" w:rsidRPr="00C0770D">
        <w:rPr>
          <w:sz w:val="16"/>
          <w:szCs w:val="16"/>
        </w:rPr>
        <w:t>Australian Capital Territory</w:t>
      </w:r>
      <w:r w:rsidR="00F81613" w:rsidRPr="00C0770D">
        <w:rPr>
          <w:sz w:val="16"/>
          <w:szCs w:val="16"/>
        </w:rPr>
        <w:t>.</w:t>
      </w:r>
    </w:p>
    <w:bookmarkEnd w:id="3"/>
    <w:p w14:paraId="2F0C2852" w14:textId="0240E7FB" w:rsidR="00692F34" w:rsidRPr="007B1AE5" w:rsidRDefault="00692F34" w:rsidP="007B1AE5">
      <w:pPr>
        <w:sectPr w:rsidR="00692F34" w:rsidRPr="007B1AE5" w:rsidSect="008628B4">
          <w:type w:val="continuous"/>
          <w:pgSz w:w="11907" w:h="16840" w:code="9"/>
          <w:pgMar w:top="1701" w:right="425" w:bottom="567" w:left="567" w:header="709" w:footer="709" w:gutter="0"/>
          <w:cols w:num="2" w:space="113"/>
          <w:docGrid w:linePitch="360"/>
        </w:sectPr>
      </w:pPr>
    </w:p>
    <w:p w14:paraId="1CF82E9A" w14:textId="77777777" w:rsidR="001D6D5D" w:rsidRDefault="00647BAF" w:rsidP="001D6D5D">
      <w:pPr>
        <w:pStyle w:val="Heading3"/>
        <w:spacing w:before="0"/>
        <w:rPr>
          <w:color w:val="002060"/>
          <w:sz w:val="24"/>
          <w:szCs w:val="24"/>
        </w:rPr>
        <w:sectPr w:rsidR="001D6D5D" w:rsidSect="008628B4">
          <w:pgSz w:w="11907" w:h="16840" w:code="9"/>
          <w:pgMar w:top="1701" w:right="425" w:bottom="567" w:left="567" w:header="709" w:footer="709" w:gutter="0"/>
          <w:cols w:space="720"/>
          <w:docGrid w:linePitch="360"/>
        </w:sectPr>
      </w:pPr>
      <w:bookmarkStart w:id="4" w:name="_State_final_demand"/>
      <w:bookmarkEnd w:id="4"/>
      <w:r w:rsidRPr="00B820B4">
        <w:rPr>
          <w:color w:val="002060"/>
          <w:sz w:val="24"/>
          <w:szCs w:val="24"/>
        </w:rPr>
        <w:lastRenderedPageBreak/>
        <w:t>S</w:t>
      </w:r>
      <w:r w:rsidR="0031454D" w:rsidRPr="00B820B4">
        <w:rPr>
          <w:color w:val="002060"/>
          <w:sz w:val="24"/>
          <w:szCs w:val="24"/>
        </w:rPr>
        <w:t>tate final demand</w:t>
      </w:r>
    </w:p>
    <w:p w14:paraId="331CE7A3" w14:textId="77777777" w:rsidR="00814C57" w:rsidRPr="00814C57" w:rsidRDefault="00814C57"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74C733B9" w14:textId="0B74081F" w:rsidR="00FE02E3" w:rsidRPr="00AC3621" w:rsidRDefault="0052018F" w:rsidP="00AC3621">
      <w:pPr>
        <w:pStyle w:val="Heading4"/>
        <w:spacing w:before="0"/>
        <w:rPr>
          <w:i w:val="0"/>
          <w:iCs w:val="0"/>
          <w:color w:val="92278F" w:themeColor="accent1"/>
          <w:sz w:val="20"/>
          <w:szCs w:val="20"/>
        </w:rPr>
        <w:sectPr w:rsidR="00FE02E3"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H</w:t>
      </w:r>
      <w:r w:rsidR="00CB3DD0" w:rsidRPr="00AC3621">
        <w:rPr>
          <w:i w:val="0"/>
          <w:iCs w:val="0"/>
          <w:color w:val="92278F" w:themeColor="accent1"/>
          <w:sz w:val="20"/>
          <w:szCs w:val="20"/>
        </w:rPr>
        <w:t>ousehold consumption</w:t>
      </w:r>
      <w:r w:rsidRPr="00AC3621">
        <w:rPr>
          <w:i w:val="0"/>
          <w:iCs w:val="0"/>
          <w:color w:val="92278F" w:themeColor="accent1"/>
          <w:sz w:val="20"/>
          <w:szCs w:val="20"/>
        </w:rPr>
        <w:t xml:space="preserve"> by </w:t>
      </w:r>
      <w:r w:rsidR="00EE2C3C" w:rsidRPr="00AC3621">
        <w:rPr>
          <w:i w:val="0"/>
          <w:iCs w:val="0"/>
          <w:color w:val="92278F" w:themeColor="accent1"/>
          <w:sz w:val="20"/>
          <w:szCs w:val="20"/>
        </w:rPr>
        <w:t>component</w:t>
      </w:r>
      <w:r w:rsidR="00CB3DD0" w:rsidRPr="00AC3621">
        <w:rPr>
          <w:i w:val="0"/>
          <w:iCs w:val="0"/>
          <w:color w:val="92278F" w:themeColor="accent1"/>
          <w:sz w:val="20"/>
          <w:szCs w:val="20"/>
        </w:rPr>
        <w:t xml:space="preserve"> (contribution to </w:t>
      </w:r>
      <w:r w:rsidR="00FE02E3" w:rsidRPr="00AC3621">
        <w:rPr>
          <w:i w:val="0"/>
          <w:iCs w:val="0"/>
          <w:color w:val="92278F" w:themeColor="accent1"/>
          <w:sz w:val="20"/>
          <w:szCs w:val="20"/>
        </w:rPr>
        <w:t>change)</w:t>
      </w:r>
      <w:r w:rsidR="00CB3DD0" w:rsidRPr="00AC3621">
        <w:rPr>
          <w:i w:val="0"/>
          <w:iCs w:val="0"/>
          <w:color w:val="92278F" w:themeColor="accent1"/>
          <w:sz w:val="20"/>
          <w:szCs w:val="20"/>
        </w:rPr>
        <w:t xml:space="preserve">: </w:t>
      </w:r>
      <w:r w:rsidR="00C6006A" w:rsidRPr="008C7FF2">
        <w:rPr>
          <w:i w:val="0"/>
          <w:iCs w:val="0"/>
          <w:color w:val="92278F" w:themeColor="accent1"/>
          <w:sz w:val="20"/>
          <w:szCs w:val="20"/>
        </w:rPr>
        <w:t>Dec</w:t>
      </w:r>
      <w:r w:rsidR="0091688C" w:rsidRPr="008C7FF2">
        <w:rPr>
          <w:i w:val="0"/>
          <w:iCs w:val="0"/>
          <w:color w:val="92278F" w:themeColor="accent1"/>
          <w:sz w:val="20"/>
          <w:szCs w:val="20"/>
        </w:rPr>
        <w:t>ember</w:t>
      </w:r>
      <w:r w:rsidR="008878D1" w:rsidRPr="008C7FF2">
        <w:rPr>
          <w:i w:val="0"/>
          <w:iCs w:val="0"/>
          <w:color w:val="92278F" w:themeColor="accent1"/>
          <w:sz w:val="20"/>
          <w:szCs w:val="20"/>
        </w:rPr>
        <w:t xml:space="preserve"> quarter 2024</w:t>
      </w:r>
    </w:p>
    <w:p w14:paraId="19182BCF" w14:textId="539B4B16" w:rsidR="00FE02E3" w:rsidRPr="007B1AE5" w:rsidRDefault="00701FEF" w:rsidP="007B1AE5">
      <w:r>
        <w:rPr>
          <w:noProof/>
        </w:rPr>
        <w:drawing>
          <wp:inline distT="0" distB="0" distL="0" distR="0" wp14:anchorId="5FC8BEDC" wp14:editId="5C3D1989">
            <wp:extent cx="3384000" cy="1866336"/>
            <wp:effectExtent l="0" t="0" r="6985" b="635"/>
            <wp:docPr id="19675810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84000" cy="1866336"/>
                    </a:xfrm>
                    <a:prstGeom prst="rect">
                      <a:avLst/>
                    </a:prstGeom>
                    <a:noFill/>
                    <a:ln>
                      <a:noFill/>
                    </a:ln>
                  </pic:spPr>
                </pic:pic>
              </a:graphicData>
            </a:graphic>
          </wp:inline>
        </w:drawing>
      </w:r>
    </w:p>
    <w:p w14:paraId="4F555161" w14:textId="37E998A1" w:rsidR="00FE02E3" w:rsidRPr="00AF759E" w:rsidRDefault="007C74F8" w:rsidP="00D14C0E">
      <w:pPr>
        <w:jc w:val="both"/>
        <w:rPr>
          <w:sz w:val="10"/>
          <w:szCs w:val="10"/>
        </w:rPr>
      </w:pPr>
      <w:r w:rsidRPr="000C0C45">
        <w:rPr>
          <w:sz w:val="10"/>
        </w:rPr>
        <w:t xml:space="preserve">Note – </w:t>
      </w:r>
      <w:r w:rsidR="00FE02E3" w:rsidRPr="00AF759E">
        <w:rPr>
          <w:sz w:val="10"/>
          <w:szCs w:val="10"/>
        </w:rPr>
        <w:t xml:space="preserve">Chain volume measures. </w:t>
      </w:r>
      <w:r w:rsidR="00CB3DD0" w:rsidRPr="00AF759E">
        <w:rPr>
          <w:sz w:val="10"/>
          <w:szCs w:val="10"/>
        </w:rPr>
        <w:t>Seasonal adjusted</w:t>
      </w:r>
      <w:r w:rsidR="00FE02E3" w:rsidRPr="00AF759E">
        <w:rPr>
          <w:sz w:val="10"/>
          <w:szCs w:val="10"/>
        </w:rPr>
        <w:t xml:space="preserve"> series</w:t>
      </w:r>
      <w:r w:rsidR="00CB3DD0" w:rsidRPr="00AF759E">
        <w:rPr>
          <w:sz w:val="10"/>
          <w:szCs w:val="10"/>
        </w:rPr>
        <w:t xml:space="preserve">. Change between the sum of the latest four quarters and the sum of the same quarters of the previous year. </w:t>
      </w:r>
      <w:r w:rsidR="009F0BDD">
        <w:rPr>
          <w:sz w:val="10"/>
          <w:szCs w:val="10"/>
        </w:rPr>
        <w:t>p</w:t>
      </w:r>
      <w:r w:rsidR="009F0BDD" w:rsidRPr="00AF759E">
        <w:rPr>
          <w:sz w:val="10"/>
          <w:szCs w:val="10"/>
        </w:rPr>
        <w:t>p = percentage points</w:t>
      </w:r>
      <w:r w:rsidR="009F0BDD">
        <w:rPr>
          <w:sz w:val="10"/>
          <w:szCs w:val="10"/>
        </w:rPr>
        <w:t>.</w:t>
      </w:r>
    </w:p>
    <w:p w14:paraId="171FE463" w14:textId="77777777" w:rsidR="00FE02E3" w:rsidRPr="00AF759E" w:rsidRDefault="00FE02E3" w:rsidP="00D14C0E">
      <w:pPr>
        <w:jc w:val="both"/>
        <w:rPr>
          <w:sz w:val="10"/>
          <w:szCs w:val="10"/>
        </w:rPr>
      </w:pPr>
      <w:r w:rsidRPr="00AF759E">
        <w:rPr>
          <w:sz w:val="10"/>
          <w:szCs w:val="10"/>
        </w:rPr>
        <w:t>Source: Based on ABS data.</w:t>
      </w:r>
    </w:p>
    <w:p w14:paraId="128D82F2" w14:textId="555F1621" w:rsidR="008E3C65" w:rsidRPr="008C7FF2" w:rsidRDefault="00FE02E3" w:rsidP="003B15C9">
      <w:pPr>
        <w:pStyle w:val="ListParagraph"/>
        <w:numPr>
          <w:ilvl w:val="0"/>
          <w:numId w:val="31"/>
        </w:numPr>
        <w:spacing w:before="40" w:after="40"/>
        <w:ind w:right="227" w:hanging="357"/>
        <w:contextualSpacing w:val="0"/>
        <w:jc w:val="both"/>
        <w:rPr>
          <w:sz w:val="16"/>
          <w:szCs w:val="16"/>
        </w:rPr>
      </w:pPr>
      <w:r w:rsidRPr="007B1AE5">
        <w:br w:type="column"/>
      </w:r>
      <w:r w:rsidR="008E3C65" w:rsidRPr="008C7FF2">
        <w:rPr>
          <w:sz w:val="16"/>
          <w:szCs w:val="16"/>
        </w:rPr>
        <w:t xml:space="preserve">Household consumption </w:t>
      </w:r>
      <w:r w:rsidR="00EB61F2" w:rsidRPr="008C7FF2">
        <w:rPr>
          <w:sz w:val="16"/>
          <w:szCs w:val="16"/>
        </w:rPr>
        <w:t xml:space="preserve">in Western Australia </w:t>
      </w:r>
      <w:r w:rsidR="007F3D91" w:rsidRPr="008C7FF2">
        <w:rPr>
          <w:sz w:val="16"/>
          <w:szCs w:val="16"/>
        </w:rPr>
        <w:t xml:space="preserve">increased </w:t>
      </w:r>
      <w:r w:rsidR="00EB61F2" w:rsidRPr="008C7FF2">
        <w:rPr>
          <w:sz w:val="16"/>
          <w:szCs w:val="16"/>
        </w:rPr>
        <w:t>2.0</w:t>
      </w:r>
      <w:r w:rsidR="008E3C65" w:rsidRPr="008C7FF2">
        <w:rPr>
          <w:sz w:val="16"/>
          <w:szCs w:val="16"/>
        </w:rPr>
        <w:t>%</w:t>
      </w:r>
      <w:r w:rsidR="007F3D91" w:rsidRPr="008C7FF2">
        <w:rPr>
          <w:sz w:val="16"/>
          <w:szCs w:val="16"/>
        </w:rPr>
        <w:t xml:space="preserve"> </w:t>
      </w:r>
      <w:r w:rsidR="008E3C65" w:rsidRPr="008C7FF2">
        <w:rPr>
          <w:sz w:val="16"/>
          <w:szCs w:val="16"/>
        </w:rPr>
        <w:t>in the year to the</w:t>
      </w:r>
      <w:r w:rsidR="00EB61F2" w:rsidRPr="008C7FF2">
        <w:rPr>
          <w:sz w:val="16"/>
          <w:szCs w:val="16"/>
        </w:rPr>
        <w:t xml:space="preserve"> Dec</w:t>
      </w:r>
      <w:r w:rsidR="004C62C9" w:rsidRPr="008C7FF2">
        <w:rPr>
          <w:sz w:val="16"/>
          <w:szCs w:val="16"/>
        </w:rPr>
        <w:t>ember</w:t>
      </w:r>
      <w:r w:rsidR="008E3C65" w:rsidRPr="008C7FF2">
        <w:rPr>
          <w:sz w:val="16"/>
          <w:szCs w:val="16"/>
        </w:rPr>
        <w:t xml:space="preserve"> quarter 202</w:t>
      </w:r>
      <w:r w:rsidR="009D4884" w:rsidRPr="008C7FF2">
        <w:rPr>
          <w:sz w:val="16"/>
          <w:szCs w:val="16"/>
        </w:rPr>
        <w:t>4</w:t>
      </w:r>
      <w:r w:rsidR="008E3C65" w:rsidRPr="008C7FF2">
        <w:rPr>
          <w:sz w:val="16"/>
          <w:szCs w:val="16"/>
        </w:rPr>
        <w:t>.</w:t>
      </w:r>
    </w:p>
    <w:p w14:paraId="59E52DCB" w14:textId="59A54CE3" w:rsidR="008E3C65" w:rsidRPr="008C7FF2" w:rsidRDefault="008E3C65" w:rsidP="003B15C9">
      <w:pPr>
        <w:pStyle w:val="ListParagraph"/>
        <w:numPr>
          <w:ilvl w:val="0"/>
          <w:numId w:val="31"/>
        </w:numPr>
        <w:spacing w:before="40" w:after="40"/>
        <w:ind w:right="227" w:hanging="357"/>
        <w:contextualSpacing w:val="0"/>
        <w:jc w:val="both"/>
        <w:rPr>
          <w:sz w:val="16"/>
          <w:szCs w:val="16"/>
        </w:rPr>
      </w:pPr>
      <w:r w:rsidRPr="008C7FF2">
        <w:rPr>
          <w:sz w:val="16"/>
          <w:szCs w:val="16"/>
        </w:rPr>
        <w:t xml:space="preserve">Spending on </w:t>
      </w:r>
      <w:r w:rsidR="005F230C" w:rsidRPr="008C7FF2">
        <w:rPr>
          <w:sz w:val="16"/>
          <w:szCs w:val="16"/>
        </w:rPr>
        <w:t>rent and other dwelling services</w:t>
      </w:r>
      <w:r w:rsidRPr="008C7FF2">
        <w:rPr>
          <w:sz w:val="16"/>
          <w:szCs w:val="16"/>
        </w:rPr>
        <w:t xml:space="preserve"> (up </w:t>
      </w:r>
      <w:r w:rsidR="005F230C" w:rsidRPr="008C7FF2">
        <w:rPr>
          <w:sz w:val="16"/>
          <w:szCs w:val="16"/>
        </w:rPr>
        <w:t>2.3</w:t>
      </w:r>
      <w:r w:rsidRPr="008C7FF2">
        <w:rPr>
          <w:sz w:val="16"/>
          <w:szCs w:val="16"/>
        </w:rPr>
        <w:t xml:space="preserve">%) contributed the most to growth in </w:t>
      </w:r>
      <w:r w:rsidR="007F3D91" w:rsidRPr="008C7FF2">
        <w:rPr>
          <w:sz w:val="16"/>
          <w:szCs w:val="16"/>
        </w:rPr>
        <w:t>Western Australia</w:t>
      </w:r>
      <w:r w:rsidRPr="008C7FF2">
        <w:rPr>
          <w:sz w:val="16"/>
          <w:szCs w:val="16"/>
        </w:rPr>
        <w:t xml:space="preserve">’s household consumption in the year to the </w:t>
      </w:r>
      <w:r w:rsidR="005F230C" w:rsidRPr="008C7FF2">
        <w:rPr>
          <w:sz w:val="16"/>
          <w:szCs w:val="16"/>
        </w:rPr>
        <w:t>Dec</w:t>
      </w:r>
      <w:r w:rsidR="00C1794F" w:rsidRPr="008C7FF2">
        <w:rPr>
          <w:sz w:val="16"/>
          <w:szCs w:val="16"/>
        </w:rPr>
        <w:t>ember</w:t>
      </w:r>
      <w:r w:rsidR="009D4884" w:rsidRPr="008C7FF2">
        <w:rPr>
          <w:sz w:val="16"/>
          <w:szCs w:val="16"/>
        </w:rPr>
        <w:t xml:space="preserve"> quarter 2024</w:t>
      </w:r>
      <w:r w:rsidRPr="008C7FF2">
        <w:rPr>
          <w:sz w:val="16"/>
          <w:szCs w:val="16"/>
        </w:rPr>
        <w:t xml:space="preserve">. Other </w:t>
      </w:r>
      <w:r w:rsidR="007F3D91" w:rsidRPr="008C7FF2">
        <w:rPr>
          <w:sz w:val="16"/>
          <w:szCs w:val="16"/>
        </w:rPr>
        <w:t xml:space="preserve">leading </w:t>
      </w:r>
      <w:r w:rsidRPr="008C7FF2">
        <w:rPr>
          <w:sz w:val="16"/>
          <w:szCs w:val="16"/>
        </w:rPr>
        <w:t xml:space="preserve">contributors to growth in household consumption </w:t>
      </w:r>
      <w:r w:rsidR="007F3D91" w:rsidRPr="008C7FF2">
        <w:rPr>
          <w:sz w:val="16"/>
          <w:szCs w:val="16"/>
        </w:rPr>
        <w:t xml:space="preserve">over this period </w:t>
      </w:r>
      <w:r w:rsidRPr="008C7FF2">
        <w:rPr>
          <w:sz w:val="16"/>
          <w:szCs w:val="16"/>
        </w:rPr>
        <w:t>were:</w:t>
      </w:r>
    </w:p>
    <w:p w14:paraId="141491FA" w14:textId="1539CB13" w:rsidR="006375F4" w:rsidRPr="008C7FF2" w:rsidRDefault="005F230C" w:rsidP="003B15C9">
      <w:pPr>
        <w:pStyle w:val="ListParagraph"/>
        <w:numPr>
          <w:ilvl w:val="0"/>
          <w:numId w:val="33"/>
        </w:numPr>
        <w:spacing w:before="40" w:after="40"/>
        <w:ind w:right="227" w:hanging="357"/>
        <w:contextualSpacing w:val="0"/>
        <w:jc w:val="both"/>
        <w:rPr>
          <w:sz w:val="16"/>
          <w:szCs w:val="16"/>
        </w:rPr>
      </w:pPr>
      <w:r w:rsidRPr="008C7FF2">
        <w:rPr>
          <w:sz w:val="16"/>
          <w:szCs w:val="16"/>
        </w:rPr>
        <w:t>transport services</w:t>
      </w:r>
      <w:r w:rsidR="006375F4" w:rsidRPr="008C7FF2">
        <w:rPr>
          <w:sz w:val="16"/>
          <w:szCs w:val="16"/>
        </w:rPr>
        <w:t xml:space="preserve"> (</w:t>
      </w:r>
      <w:r w:rsidR="00411E11" w:rsidRPr="008C7FF2">
        <w:rPr>
          <w:sz w:val="16"/>
          <w:szCs w:val="16"/>
        </w:rPr>
        <w:t xml:space="preserve">up </w:t>
      </w:r>
      <w:r w:rsidRPr="008C7FF2">
        <w:rPr>
          <w:sz w:val="16"/>
          <w:szCs w:val="16"/>
        </w:rPr>
        <w:t>8.6</w:t>
      </w:r>
      <w:r w:rsidR="006375F4" w:rsidRPr="008C7FF2">
        <w:rPr>
          <w:sz w:val="16"/>
          <w:szCs w:val="16"/>
        </w:rPr>
        <w:t>%)</w:t>
      </w:r>
    </w:p>
    <w:p w14:paraId="7736C1A5" w14:textId="77777777" w:rsidR="005F230C" w:rsidRPr="008C7FF2" w:rsidRDefault="00C1794F" w:rsidP="006375F4">
      <w:pPr>
        <w:pStyle w:val="ListParagraph"/>
        <w:numPr>
          <w:ilvl w:val="0"/>
          <w:numId w:val="33"/>
        </w:numPr>
        <w:spacing w:before="40" w:after="40"/>
        <w:ind w:right="227" w:hanging="357"/>
        <w:contextualSpacing w:val="0"/>
        <w:jc w:val="both"/>
        <w:rPr>
          <w:sz w:val="16"/>
          <w:szCs w:val="16"/>
        </w:rPr>
      </w:pPr>
      <w:r w:rsidRPr="008C7FF2">
        <w:rPr>
          <w:sz w:val="16"/>
          <w:szCs w:val="16"/>
        </w:rPr>
        <w:t>insurance and other financial services</w:t>
      </w:r>
      <w:r w:rsidR="008E3C65" w:rsidRPr="008C7FF2">
        <w:rPr>
          <w:sz w:val="16"/>
          <w:szCs w:val="16"/>
        </w:rPr>
        <w:t xml:space="preserve"> (</w:t>
      </w:r>
      <w:r w:rsidR="005F230C" w:rsidRPr="008C7FF2">
        <w:rPr>
          <w:sz w:val="16"/>
          <w:szCs w:val="16"/>
        </w:rPr>
        <w:t>up 3.2</w:t>
      </w:r>
      <w:r w:rsidR="008E3C65" w:rsidRPr="008C7FF2">
        <w:rPr>
          <w:sz w:val="16"/>
          <w:szCs w:val="16"/>
        </w:rPr>
        <w:t>%)</w:t>
      </w:r>
    </w:p>
    <w:p w14:paraId="6D5A48D1" w14:textId="3080262B" w:rsidR="008E3C65" w:rsidRPr="008C7FF2" w:rsidRDefault="005F230C" w:rsidP="006375F4">
      <w:pPr>
        <w:pStyle w:val="ListParagraph"/>
        <w:numPr>
          <w:ilvl w:val="0"/>
          <w:numId w:val="33"/>
        </w:numPr>
        <w:spacing w:before="40" w:after="40"/>
        <w:ind w:right="227" w:hanging="357"/>
        <w:contextualSpacing w:val="0"/>
        <w:jc w:val="both"/>
        <w:rPr>
          <w:sz w:val="16"/>
          <w:szCs w:val="16"/>
        </w:rPr>
      </w:pPr>
      <w:r w:rsidRPr="008C7FF2">
        <w:rPr>
          <w:sz w:val="16"/>
          <w:szCs w:val="16"/>
        </w:rPr>
        <w:t>furnishings and household equipment (up 5.1%)</w:t>
      </w:r>
      <w:r w:rsidR="00E27A7F" w:rsidRPr="008C7FF2">
        <w:rPr>
          <w:sz w:val="16"/>
          <w:szCs w:val="16"/>
        </w:rPr>
        <w:t>.</w:t>
      </w:r>
    </w:p>
    <w:p w14:paraId="439214E8" w14:textId="5DAAD6E0" w:rsidR="00FE02E3" w:rsidRPr="008C7FF2" w:rsidRDefault="008E3C65" w:rsidP="003B15C9">
      <w:pPr>
        <w:pStyle w:val="ListParagraph"/>
        <w:numPr>
          <w:ilvl w:val="0"/>
          <w:numId w:val="31"/>
        </w:numPr>
        <w:spacing w:before="40" w:after="40"/>
        <w:ind w:right="227" w:hanging="357"/>
        <w:contextualSpacing w:val="0"/>
        <w:jc w:val="both"/>
        <w:rPr>
          <w:sz w:val="16"/>
          <w:szCs w:val="16"/>
        </w:rPr>
      </w:pPr>
      <w:r w:rsidRPr="008C7FF2">
        <w:rPr>
          <w:sz w:val="16"/>
          <w:szCs w:val="16"/>
        </w:rPr>
        <w:t xml:space="preserve">Spending on </w:t>
      </w:r>
      <w:r w:rsidR="008C56B4" w:rsidRPr="008C7FF2">
        <w:rPr>
          <w:sz w:val="16"/>
          <w:szCs w:val="16"/>
        </w:rPr>
        <w:t>cigarettes and tobacco</w:t>
      </w:r>
      <w:r w:rsidRPr="008C7FF2">
        <w:rPr>
          <w:sz w:val="16"/>
          <w:szCs w:val="16"/>
        </w:rPr>
        <w:t xml:space="preserve"> (down </w:t>
      </w:r>
      <w:r w:rsidR="008C56B4" w:rsidRPr="008C7FF2">
        <w:rPr>
          <w:sz w:val="16"/>
          <w:szCs w:val="16"/>
        </w:rPr>
        <w:t>1</w:t>
      </w:r>
      <w:r w:rsidR="002B789F" w:rsidRPr="008C7FF2">
        <w:rPr>
          <w:sz w:val="16"/>
          <w:szCs w:val="16"/>
        </w:rPr>
        <w:t>3</w:t>
      </w:r>
      <w:r w:rsidR="008C56B4" w:rsidRPr="008C7FF2">
        <w:rPr>
          <w:sz w:val="16"/>
          <w:szCs w:val="16"/>
        </w:rPr>
        <w:t>.</w:t>
      </w:r>
      <w:r w:rsidR="007C241B" w:rsidRPr="008C7FF2">
        <w:rPr>
          <w:sz w:val="16"/>
          <w:szCs w:val="16"/>
        </w:rPr>
        <w:t>2</w:t>
      </w:r>
      <w:r w:rsidRPr="008C7FF2">
        <w:rPr>
          <w:sz w:val="16"/>
          <w:szCs w:val="16"/>
        </w:rPr>
        <w:t xml:space="preserve">%) detracted the most from </w:t>
      </w:r>
      <w:r w:rsidR="007F3D91" w:rsidRPr="008C7FF2">
        <w:rPr>
          <w:sz w:val="16"/>
          <w:szCs w:val="16"/>
        </w:rPr>
        <w:t>Western Australia</w:t>
      </w:r>
      <w:r w:rsidRPr="008C7FF2">
        <w:rPr>
          <w:sz w:val="16"/>
          <w:szCs w:val="16"/>
        </w:rPr>
        <w:t xml:space="preserve">’s household consumption in the year to the </w:t>
      </w:r>
      <w:r w:rsidR="007C241B" w:rsidRPr="008C7FF2">
        <w:rPr>
          <w:sz w:val="16"/>
          <w:szCs w:val="16"/>
        </w:rPr>
        <w:t>Dec</w:t>
      </w:r>
      <w:r w:rsidR="00DD4E72" w:rsidRPr="008C7FF2">
        <w:rPr>
          <w:sz w:val="16"/>
          <w:szCs w:val="16"/>
        </w:rPr>
        <w:t>ember</w:t>
      </w:r>
      <w:r w:rsidR="002C77C4" w:rsidRPr="008C7FF2">
        <w:rPr>
          <w:sz w:val="16"/>
          <w:szCs w:val="16"/>
        </w:rPr>
        <w:t xml:space="preserve"> </w:t>
      </w:r>
      <w:r w:rsidR="008C56B4" w:rsidRPr="008C7FF2">
        <w:rPr>
          <w:sz w:val="16"/>
          <w:szCs w:val="16"/>
        </w:rPr>
        <w:t>quarter 2024</w:t>
      </w:r>
      <w:r w:rsidRPr="008C7FF2">
        <w:rPr>
          <w:sz w:val="16"/>
          <w:szCs w:val="16"/>
        </w:rPr>
        <w:t xml:space="preserve">, followed </w:t>
      </w:r>
      <w:r w:rsidR="00334AA4" w:rsidRPr="008C7FF2">
        <w:rPr>
          <w:sz w:val="16"/>
          <w:szCs w:val="16"/>
        </w:rPr>
        <w:t xml:space="preserve">by </w:t>
      </w:r>
      <w:r w:rsidR="00DD4E72" w:rsidRPr="008C7FF2">
        <w:rPr>
          <w:sz w:val="16"/>
          <w:szCs w:val="16"/>
        </w:rPr>
        <w:t>alcoholic beverages</w:t>
      </w:r>
      <w:r w:rsidR="008C56B4" w:rsidRPr="008C7FF2">
        <w:rPr>
          <w:sz w:val="16"/>
          <w:szCs w:val="16"/>
        </w:rPr>
        <w:t xml:space="preserve"> (down </w:t>
      </w:r>
      <w:r w:rsidR="007C241B" w:rsidRPr="008C7FF2">
        <w:rPr>
          <w:sz w:val="16"/>
          <w:szCs w:val="16"/>
        </w:rPr>
        <w:t>3</w:t>
      </w:r>
      <w:r w:rsidR="00DD4E72" w:rsidRPr="008C7FF2">
        <w:rPr>
          <w:sz w:val="16"/>
          <w:szCs w:val="16"/>
        </w:rPr>
        <w:t>.6</w:t>
      </w:r>
      <w:r w:rsidR="008C56B4" w:rsidRPr="008C7FF2">
        <w:rPr>
          <w:sz w:val="16"/>
          <w:szCs w:val="16"/>
        </w:rPr>
        <w:t>%)</w:t>
      </w:r>
      <w:r w:rsidR="004B7693" w:rsidRPr="008C7FF2">
        <w:rPr>
          <w:sz w:val="16"/>
          <w:szCs w:val="16"/>
        </w:rPr>
        <w:t xml:space="preserve"> and </w:t>
      </w:r>
      <w:r w:rsidR="007C241B" w:rsidRPr="008C7FF2">
        <w:rPr>
          <w:sz w:val="16"/>
          <w:szCs w:val="16"/>
        </w:rPr>
        <w:t xml:space="preserve">electricity, gas and other fuel </w:t>
      </w:r>
      <w:r w:rsidRPr="008C7FF2">
        <w:rPr>
          <w:sz w:val="16"/>
          <w:szCs w:val="16"/>
        </w:rPr>
        <w:t>(</w:t>
      </w:r>
      <w:r w:rsidR="00DD4E72" w:rsidRPr="008C7FF2">
        <w:rPr>
          <w:sz w:val="16"/>
          <w:szCs w:val="16"/>
        </w:rPr>
        <w:t>down</w:t>
      </w:r>
      <w:r w:rsidR="000105FE" w:rsidRPr="008C7FF2">
        <w:rPr>
          <w:sz w:val="16"/>
          <w:szCs w:val="16"/>
        </w:rPr>
        <w:t xml:space="preserve"> </w:t>
      </w:r>
      <w:r w:rsidR="007C241B" w:rsidRPr="008C7FF2">
        <w:rPr>
          <w:sz w:val="16"/>
          <w:szCs w:val="16"/>
        </w:rPr>
        <w:t>2.6</w:t>
      </w:r>
      <w:r w:rsidRPr="008C7FF2">
        <w:rPr>
          <w:sz w:val="16"/>
          <w:szCs w:val="16"/>
        </w:rPr>
        <w:t>%)</w:t>
      </w:r>
      <w:r w:rsidR="00FE02E3" w:rsidRPr="008C7FF2">
        <w:rPr>
          <w:sz w:val="16"/>
          <w:szCs w:val="16"/>
        </w:rPr>
        <w:t>.</w:t>
      </w:r>
    </w:p>
    <w:p w14:paraId="59E3C8F2" w14:textId="29650611" w:rsidR="00B94B71" w:rsidRPr="008E3C65" w:rsidRDefault="00B94B71" w:rsidP="007F3D91">
      <w:pPr>
        <w:pStyle w:val="ListParagraph"/>
        <w:numPr>
          <w:ilvl w:val="0"/>
          <w:numId w:val="31"/>
        </w:numPr>
        <w:spacing w:before="40" w:after="40"/>
        <w:ind w:hanging="357"/>
        <w:contextualSpacing w:val="0"/>
        <w:jc w:val="both"/>
        <w:rPr>
          <w:sz w:val="16"/>
          <w:szCs w:val="16"/>
        </w:rPr>
        <w:sectPr w:rsidR="00B94B71" w:rsidRPr="008E3C65" w:rsidSect="008628B4">
          <w:type w:val="continuous"/>
          <w:pgSz w:w="11907" w:h="16840" w:code="9"/>
          <w:pgMar w:top="1701" w:right="425" w:bottom="567" w:left="567" w:header="709" w:footer="709" w:gutter="0"/>
          <w:cols w:num="2" w:space="113"/>
          <w:docGrid w:linePitch="360"/>
        </w:sectPr>
      </w:pPr>
    </w:p>
    <w:p w14:paraId="12A0D2F2" w14:textId="3F2B21C3" w:rsidR="00FE02E3" w:rsidRPr="00AC3621" w:rsidRDefault="0052018F" w:rsidP="001168DD">
      <w:pPr>
        <w:pStyle w:val="Heading4"/>
        <w:rPr>
          <w:i w:val="0"/>
          <w:iCs w:val="0"/>
          <w:color w:val="92278F" w:themeColor="accent1"/>
          <w:sz w:val="20"/>
          <w:szCs w:val="20"/>
        </w:rPr>
        <w:sectPr w:rsidR="00FE02E3"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P</w:t>
      </w:r>
      <w:r w:rsidR="00B36C20" w:rsidRPr="00AC3621">
        <w:rPr>
          <w:i w:val="0"/>
          <w:iCs w:val="0"/>
          <w:color w:val="92278F" w:themeColor="accent1"/>
          <w:sz w:val="20"/>
          <w:szCs w:val="20"/>
        </w:rPr>
        <w:t xml:space="preserve">rivate </w:t>
      </w:r>
      <w:r w:rsidR="00087D7D" w:rsidRPr="00AC3621">
        <w:rPr>
          <w:i w:val="0"/>
          <w:iCs w:val="0"/>
          <w:color w:val="92278F" w:themeColor="accent1"/>
          <w:sz w:val="20"/>
          <w:szCs w:val="20"/>
        </w:rPr>
        <w:t>investment</w:t>
      </w:r>
      <w:r w:rsidR="00B36C20" w:rsidRPr="00AC3621">
        <w:rPr>
          <w:i w:val="0"/>
          <w:iCs w:val="0"/>
          <w:color w:val="92278F" w:themeColor="accent1"/>
          <w:sz w:val="20"/>
          <w:szCs w:val="20"/>
        </w:rPr>
        <w:t xml:space="preserve"> </w:t>
      </w:r>
      <w:r w:rsidRPr="00AC3621">
        <w:rPr>
          <w:i w:val="0"/>
          <w:iCs w:val="0"/>
          <w:color w:val="92278F" w:themeColor="accent1"/>
          <w:sz w:val="20"/>
          <w:szCs w:val="20"/>
        </w:rPr>
        <w:t xml:space="preserve">by </w:t>
      </w:r>
      <w:r w:rsidR="00EE2C3C" w:rsidRPr="00AC3621">
        <w:rPr>
          <w:i w:val="0"/>
          <w:iCs w:val="0"/>
          <w:color w:val="92278F" w:themeColor="accent1"/>
          <w:sz w:val="20"/>
          <w:szCs w:val="20"/>
        </w:rPr>
        <w:t>component</w:t>
      </w:r>
      <w:r w:rsidRPr="00AC3621">
        <w:rPr>
          <w:i w:val="0"/>
          <w:iCs w:val="0"/>
          <w:color w:val="92278F" w:themeColor="accent1"/>
          <w:sz w:val="20"/>
          <w:szCs w:val="20"/>
        </w:rPr>
        <w:t xml:space="preserve"> </w:t>
      </w:r>
      <w:r w:rsidR="00FE02E3" w:rsidRPr="00AC3621">
        <w:rPr>
          <w:i w:val="0"/>
          <w:iCs w:val="0"/>
          <w:color w:val="92278F" w:themeColor="accent1"/>
          <w:sz w:val="20"/>
          <w:szCs w:val="20"/>
        </w:rPr>
        <w:t>(contribution to change)</w:t>
      </w:r>
      <w:r w:rsidR="00B36C20" w:rsidRPr="00AC3621">
        <w:rPr>
          <w:i w:val="0"/>
          <w:iCs w:val="0"/>
          <w:color w:val="92278F" w:themeColor="accent1"/>
          <w:sz w:val="20"/>
          <w:szCs w:val="20"/>
        </w:rPr>
        <w:t xml:space="preserve">: </w:t>
      </w:r>
      <w:r w:rsidR="00E274B2" w:rsidRPr="008C7FF2">
        <w:rPr>
          <w:i w:val="0"/>
          <w:iCs w:val="0"/>
          <w:color w:val="92278F" w:themeColor="accent1"/>
          <w:sz w:val="20"/>
          <w:szCs w:val="20"/>
        </w:rPr>
        <w:t>Dec</w:t>
      </w:r>
      <w:r w:rsidR="0051717E" w:rsidRPr="008C7FF2">
        <w:rPr>
          <w:i w:val="0"/>
          <w:iCs w:val="0"/>
          <w:color w:val="92278F" w:themeColor="accent1"/>
          <w:sz w:val="20"/>
          <w:szCs w:val="20"/>
        </w:rPr>
        <w:t>ember</w:t>
      </w:r>
      <w:r w:rsidR="008878D1" w:rsidRPr="008C7FF2">
        <w:rPr>
          <w:i w:val="0"/>
          <w:iCs w:val="0"/>
          <w:color w:val="92278F" w:themeColor="accent1"/>
          <w:sz w:val="20"/>
          <w:szCs w:val="20"/>
        </w:rPr>
        <w:t xml:space="preserve"> quarter 2024</w:t>
      </w:r>
    </w:p>
    <w:p w14:paraId="3EC93806" w14:textId="6FFEB9BC" w:rsidR="00FE02E3" w:rsidRPr="007B1AE5" w:rsidRDefault="0065164E" w:rsidP="007B1AE5">
      <w:r>
        <w:rPr>
          <w:noProof/>
        </w:rPr>
        <w:drawing>
          <wp:inline distT="0" distB="0" distL="0" distR="0" wp14:anchorId="00290FE7" wp14:editId="12972821">
            <wp:extent cx="3384000" cy="1850427"/>
            <wp:effectExtent l="0" t="0" r="6985" b="0"/>
            <wp:docPr id="56989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84000" cy="1850427"/>
                    </a:xfrm>
                    <a:prstGeom prst="rect">
                      <a:avLst/>
                    </a:prstGeom>
                    <a:noFill/>
                    <a:ln>
                      <a:noFill/>
                    </a:ln>
                  </pic:spPr>
                </pic:pic>
              </a:graphicData>
            </a:graphic>
          </wp:inline>
        </w:drawing>
      </w:r>
    </w:p>
    <w:p w14:paraId="48771B2A" w14:textId="05DF07F4" w:rsidR="00FE02E3" w:rsidRPr="00015F12" w:rsidRDefault="007C74F8" w:rsidP="00D14C0E">
      <w:pPr>
        <w:jc w:val="both"/>
        <w:rPr>
          <w:sz w:val="10"/>
          <w:szCs w:val="10"/>
        </w:rPr>
      </w:pPr>
      <w:bookmarkStart w:id="5" w:name="_Hlk157083558"/>
      <w:r w:rsidRPr="000C0C45">
        <w:rPr>
          <w:sz w:val="10"/>
        </w:rPr>
        <w:t>Note –</w:t>
      </w:r>
      <w:r w:rsidR="00087D7D" w:rsidRPr="00AF759E">
        <w:rPr>
          <w:sz w:val="10"/>
          <w:szCs w:val="10"/>
        </w:rPr>
        <w:t xml:space="preserve">. </w:t>
      </w:r>
      <w:r w:rsidR="00FE02E3" w:rsidRPr="00AF759E">
        <w:rPr>
          <w:sz w:val="10"/>
          <w:szCs w:val="10"/>
        </w:rPr>
        <w:t>Chain volumes measures. Seasonally adjusted series</w:t>
      </w:r>
      <w:r w:rsidR="00B90DB0">
        <w:rPr>
          <w:sz w:val="10"/>
          <w:szCs w:val="10"/>
        </w:rPr>
        <w:t>.</w:t>
      </w:r>
      <w:r w:rsidR="00FE02E3" w:rsidRPr="00AF759E">
        <w:rPr>
          <w:sz w:val="10"/>
          <w:szCs w:val="10"/>
        </w:rPr>
        <w:t xml:space="preserve"> </w:t>
      </w:r>
      <w:r w:rsidR="006844DA" w:rsidRPr="00AF759E">
        <w:rPr>
          <w:sz w:val="10"/>
          <w:szCs w:val="10"/>
        </w:rPr>
        <w:t>Change between the sum of the latest four quarters and the sum of the same quarters of the previous year</w:t>
      </w:r>
      <w:r w:rsidR="00FE02E3" w:rsidRPr="00AF759E">
        <w:rPr>
          <w:sz w:val="10"/>
          <w:szCs w:val="10"/>
        </w:rPr>
        <w:t xml:space="preserve">. </w:t>
      </w:r>
      <w:r w:rsidR="009F0BDD">
        <w:rPr>
          <w:sz w:val="10"/>
          <w:szCs w:val="10"/>
        </w:rPr>
        <w:t>p</w:t>
      </w:r>
      <w:r w:rsidR="009F0BDD" w:rsidRPr="00AF759E">
        <w:rPr>
          <w:sz w:val="10"/>
          <w:szCs w:val="10"/>
        </w:rPr>
        <w:t>p = percentage points</w:t>
      </w:r>
      <w:r w:rsidR="009F0BDD">
        <w:rPr>
          <w:sz w:val="10"/>
          <w:szCs w:val="10"/>
        </w:rPr>
        <w:t>.</w:t>
      </w:r>
      <w:r w:rsidR="009F0BDD" w:rsidRPr="00AF759E">
        <w:rPr>
          <w:sz w:val="10"/>
          <w:szCs w:val="10"/>
        </w:rPr>
        <w:t xml:space="preserve"> </w:t>
      </w:r>
      <w:r w:rsidR="00873D80" w:rsidRPr="00AF759E">
        <w:rPr>
          <w:sz w:val="10"/>
          <w:szCs w:val="10"/>
        </w:rPr>
        <w:t>(</w:t>
      </w:r>
      <w:bookmarkEnd w:id="5"/>
      <w:r w:rsidR="00873D80" w:rsidRPr="00AF759E">
        <w:rPr>
          <w:sz w:val="10"/>
          <w:szCs w:val="10"/>
        </w:rPr>
        <w:t>a)</w:t>
      </w:r>
      <w:r w:rsidR="00B36FB9">
        <w:rPr>
          <w:sz w:val="10"/>
          <w:szCs w:val="10"/>
        </w:rPr>
        <w:t xml:space="preserve"> </w:t>
      </w:r>
      <w:r w:rsidR="00873D80" w:rsidRPr="00AF759E">
        <w:rPr>
          <w:sz w:val="10"/>
          <w:szCs w:val="10"/>
        </w:rPr>
        <w:t>Non</w:t>
      </w:r>
      <w:r w:rsidR="00B94B71">
        <w:rPr>
          <w:sz w:val="10"/>
          <w:szCs w:val="10"/>
        </w:rPr>
        <w:noBreakHyphen/>
      </w:r>
      <w:r w:rsidR="00873D80" w:rsidRPr="00AF759E">
        <w:rPr>
          <w:sz w:val="10"/>
          <w:szCs w:val="10"/>
        </w:rPr>
        <w:t xml:space="preserve">residential buildings and other structures. </w:t>
      </w:r>
      <w:r w:rsidR="00B36FB9" w:rsidRPr="00AF759E">
        <w:rPr>
          <w:sz w:val="10"/>
          <w:szCs w:val="10"/>
        </w:rPr>
        <w:t>(</w:t>
      </w:r>
      <w:r w:rsidR="00B36FB9">
        <w:rPr>
          <w:sz w:val="10"/>
          <w:szCs w:val="10"/>
        </w:rPr>
        <w:t>b</w:t>
      </w:r>
      <w:r w:rsidR="00B36FB9" w:rsidRPr="00AF759E">
        <w:rPr>
          <w:sz w:val="10"/>
          <w:szCs w:val="10"/>
        </w:rPr>
        <w:t xml:space="preserve">) Transport equipment and other machinery and equipment. </w:t>
      </w:r>
      <w:r w:rsidR="00873D80" w:rsidRPr="00AF759E">
        <w:rPr>
          <w:sz w:val="10"/>
          <w:szCs w:val="10"/>
        </w:rPr>
        <w:t>(</w:t>
      </w:r>
      <w:r w:rsidR="00B36FB9">
        <w:rPr>
          <w:sz w:val="10"/>
          <w:szCs w:val="10"/>
        </w:rPr>
        <w:t>c</w:t>
      </w:r>
      <w:r w:rsidR="00873D80" w:rsidRPr="00AF759E">
        <w:rPr>
          <w:sz w:val="10"/>
          <w:szCs w:val="10"/>
        </w:rPr>
        <w:t>) Computer software, research and development, entertainment, literary or artistic originals, and mineral exploration. (</w:t>
      </w:r>
      <w:r w:rsidR="00B36FB9">
        <w:rPr>
          <w:sz w:val="10"/>
          <w:szCs w:val="10"/>
        </w:rPr>
        <w:t>d</w:t>
      </w:r>
      <w:r w:rsidR="00873D80" w:rsidRPr="00AF759E">
        <w:rPr>
          <w:sz w:val="10"/>
          <w:szCs w:val="10"/>
        </w:rPr>
        <w:t xml:space="preserve">) Buildings or parts of buildings used as residences. </w:t>
      </w:r>
      <w:r w:rsidR="00FE02E3" w:rsidRPr="00015F12">
        <w:rPr>
          <w:sz w:val="10"/>
          <w:szCs w:val="10"/>
        </w:rPr>
        <w:t>(</w:t>
      </w:r>
      <w:r w:rsidR="009927B6" w:rsidRPr="00015F12">
        <w:rPr>
          <w:sz w:val="10"/>
          <w:szCs w:val="10"/>
        </w:rPr>
        <w:t>e</w:t>
      </w:r>
      <w:r w:rsidR="00FE02E3" w:rsidRPr="00015F12">
        <w:rPr>
          <w:sz w:val="10"/>
          <w:szCs w:val="10"/>
        </w:rPr>
        <w:t xml:space="preserve">) </w:t>
      </w:r>
      <w:r w:rsidR="00550F67" w:rsidRPr="00015F12">
        <w:rPr>
          <w:sz w:val="10"/>
          <w:szCs w:val="10"/>
        </w:rPr>
        <w:t xml:space="preserve">Fees, commissions, stamp duty and other government charges for transferring ownership of dwellings and </w:t>
      </w:r>
      <w:r w:rsidR="00873D80" w:rsidRPr="00015F12">
        <w:rPr>
          <w:sz w:val="10"/>
          <w:szCs w:val="10"/>
        </w:rPr>
        <w:t>non</w:t>
      </w:r>
      <w:r w:rsidR="009F0BDD" w:rsidRPr="00015F12">
        <w:rPr>
          <w:sz w:val="10"/>
          <w:szCs w:val="10"/>
        </w:rPr>
        <w:noBreakHyphen/>
      </w:r>
      <w:r w:rsidR="00873D80" w:rsidRPr="00015F12">
        <w:rPr>
          <w:sz w:val="10"/>
          <w:szCs w:val="10"/>
        </w:rPr>
        <w:t>dwelling constructions</w:t>
      </w:r>
      <w:r w:rsidR="00550F67" w:rsidRPr="00015F12">
        <w:rPr>
          <w:sz w:val="10"/>
          <w:szCs w:val="10"/>
        </w:rPr>
        <w:t>.</w:t>
      </w:r>
      <w:r w:rsidR="009927B6" w:rsidRPr="00015F12">
        <w:rPr>
          <w:sz w:val="10"/>
          <w:szCs w:val="10"/>
        </w:rPr>
        <w:t xml:space="preserve"> (f) Livestock and plantations of trees yielding repeat products (e.g. vineyards and orchards).</w:t>
      </w:r>
    </w:p>
    <w:p w14:paraId="1C5A040F" w14:textId="77777777" w:rsidR="00FE02E3" w:rsidRPr="00AF759E" w:rsidRDefault="00FE02E3" w:rsidP="00D14C0E">
      <w:pPr>
        <w:jc w:val="both"/>
        <w:rPr>
          <w:sz w:val="10"/>
          <w:szCs w:val="10"/>
        </w:rPr>
      </w:pPr>
      <w:r w:rsidRPr="00AF759E">
        <w:rPr>
          <w:sz w:val="10"/>
          <w:szCs w:val="10"/>
        </w:rPr>
        <w:t>Source: Based on ABS data.</w:t>
      </w:r>
    </w:p>
    <w:p w14:paraId="60FD0564" w14:textId="7FE6951C" w:rsidR="007C5460" w:rsidRPr="008C7FF2" w:rsidRDefault="00FE02E3" w:rsidP="003B15C9">
      <w:pPr>
        <w:pStyle w:val="ListParagraph"/>
        <w:numPr>
          <w:ilvl w:val="0"/>
          <w:numId w:val="31"/>
        </w:numPr>
        <w:spacing w:before="40" w:after="40"/>
        <w:ind w:left="357" w:right="227" w:hanging="357"/>
        <w:contextualSpacing w:val="0"/>
        <w:jc w:val="both"/>
        <w:rPr>
          <w:sz w:val="16"/>
          <w:szCs w:val="16"/>
        </w:rPr>
      </w:pPr>
      <w:r w:rsidRPr="007B1AE5">
        <w:br w:type="column"/>
      </w:r>
      <w:r w:rsidR="007C5460" w:rsidRPr="008C7FF2">
        <w:rPr>
          <w:sz w:val="16"/>
          <w:szCs w:val="16"/>
        </w:rPr>
        <w:t xml:space="preserve">Private investment </w:t>
      </w:r>
      <w:r w:rsidR="005568F1" w:rsidRPr="008C7FF2">
        <w:rPr>
          <w:sz w:val="16"/>
          <w:szCs w:val="16"/>
        </w:rPr>
        <w:t xml:space="preserve">in Western Australia </w:t>
      </w:r>
      <w:r w:rsidR="00D14C0E" w:rsidRPr="008C7FF2">
        <w:rPr>
          <w:sz w:val="16"/>
          <w:szCs w:val="16"/>
        </w:rPr>
        <w:t xml:space="preserve">increased </w:t>
      </w:r>
      <w:r w:rsidR="005568F1" w:rsidRPr="008C7FF2">
        <w:rPr>
          <w:sz w:val="16"/>
          <w:szCs w:val="16"/>
        </w:rPr>
        <w:t>2.3</w:t>
      </w:r>
      <w:r w:rsidR="007C5460" w:rsidRPr="008C7FF2">
        <w:rPr>
          <w:sz w:val="16"/>
          <w:szCs w:val="16"/>
        </w:rPr>
        <w:t>%</w:t>
      </w:r>
      <w:r w:rsidR="00D14C0E" w:rsidRPr="008C7FF2">
        <w:rPr>
          <w:sz w:val="16"/>
          <w:szCs w:val="16"/>
        </w:rPr>
        <w:t xml:space="preserve"> in the year to the </w:t>
      </w:r>
      <w:r w:rsidR="005568F1" w:rsidRPr="008C7FF2">
        <w:rPr>
          <w:sz w:val="16"/>
          <w:szCs w:val="16"/>
        </w:rPr>
        <w:t>Dec</w:t>
      </w:r>
      <w:r w:rsidR="001F7A41" w:rsidRPr="008C7FF2">
        <w:rPr>
          <w:sz w:val="16"/>
          <w:szCs w:val="16"/>
        </w:rPr>
        <w:t>ember</w:t>
      </w:r>
      <w:r w:rsidR="006B3432" w:rsidRPr="008C7FF2">
        <w:rPr>
          <w:sz w:val="16"/>
          <w:szCs w:val="16"/>
        </w:rPr>
        <w:t xml:space="preserve"> quarter 2024</w:t>
      </w:r>
      <w:r w:rsidR="007C5460" w:rsidRPr="008C7FF2">
        <w:rPr>
          <w:sz w:val="16"/>
          <w:szCs w:val="16"/>
        </w:rPr>
        <w:t>.</w:t>
      </w:r>
    </w:p>
    <w:p w14:paraId="65C4C463" w14:textId="222C085E" w:rsidR="007C5460" w:rsidRPr="008C7FF2" w:rsidRDefault="00484464" w:rsidP="003B15C9">
      <w:pPr>
        <w:pStyle w:val="ListParagraph"/>
        <w:numPr>
          <w:ilvl w:val="0"/>
          <w:numId w:val="31"/>
        </w:numPr>
        <w:spacing w:before="40" w:after="40"/>
        <w:ind w:left="357" w:right="227" w:hanging="357"/>
        <w:contextualSpacing w:val="0"/>
        <w:jc w:val="both"/>
        <w:rPr>
          <w:sz w:val="16"/>
          <w:szCs w:val="16"/>
        </w:rPr>
      </w:pPr>
      <w:r w:rsidRPr="008C7FF2">
        <w:rPr>
          <w:sz w:val="16"/>
          <w:szCs w:val="16"/>
        </w:rPr>
        <w:t>Spending on</w:t>
      </w:r>
      <w:r w:rsidR="00B6223D" w:rsidRPr="008C7FF2">
        <w:rPr>
          <w:sz w:val="16"/>
          <w:szCs w:val="16"/>
        </w:rPr>
        <w:t xml:space="preserve"> </w:t>
      </w:r>
      <w:r w:rsidR="007C5460" w:rsidRPr="008C7FF2">
        <w:rPr>
          <w:sz w:val="16"/>
          <w:szCs w:val="16"/>
        </w:rPr>
        <w:t>non</w:t>
      </w:r>
      <w:r w:rsidR="00334AA4" w:rsidRPr="008C7FF2">
        <w:rPr>
          <w:sz w:val="16"/>
          <w:szCs w:val="16"/>
        </w:rPr>
        <w:noBreakHyphen/>
      </w:r>
      <w:r w:rsidR="007C5460" w:rsidRPr="008C7FF2">
        <w:rPr>
          <w:sz w:val="16"/>
          <w:szCs w:val="16"/>
        </w:rPr>
        <w:t xml:space="preserve">dwelling construction (up </w:t>
      </w:r>
      <w:r w:rsidR="005568F1" w:rsidRPr="008C7FF2">
        <w:rPr>
          <w:sz w:val="16"/>
          <w:szCs w:val="16"/>
        </w:rPr>
        <w:t>2.5</w:t>
      </w:r>
      <w:r w:rsidR="007C5460" w:rsidRPr="008C7FF2">
        <w:rPr>
          <w:sz w:val="16"/>
          <w:szCs w:val="16"/>
        </w:rPr>
        <w:t xml:space="preserve">%) contributed the most to growth in </w:t>
      </w:r>
      <w:r w:rsidR="00D14C0E" w:rsidRPr="008C7FF2">
        <w:rPr>
          <w:sz w:val="16"/>
          <w:szCs w:val="16"/>
        </w:rPr>
        <w:t>Western Australia</w:t>
      </w:r>
      <w:r w:rsidR="007C5460" w:rsidRPr="008C7FF2">
        <w:rPr>
          <w:sz w:val="16"/>
          <w:szCs w:val="16"/>
        </w:rPr>
        <w:t xml:space="preserve">’s </w:t>
      </w:r>
      <w:r w:rsidR="00D14C0E" w:rsidRPr="008C7FF2">
        <w:rPr>
          <w:sz w:val="16"/>
          <w:szCs w:val="16"/>
        </w:rPr>
        <w:t>private</w:t>
      </w:r>
      <w:r w:rsidR="007C5460" w:rsidRPr="008C7FF2">
        <w:rPr>
          <w:sz w:val="16"/>
          <w:szCs w:val="16"/>
        </w:rPr>
        <w:t xml:space="preserve"> investment in the year to the </w:t>
      </w:r>
      <w:r w:rsidR="005568F1" w:rsidRPr="008C7FF2">
        <w:rPr>
          <w:sz w:val="16"/>
          <w:szCs w:val="16"/>
        </w:rPr>
        <w:t>Dec</w:t>
      </w:r>
      <w:r w:rsidR="00D25C8F" w:rsidRPr="008C7FF2">
        <w:rPr>
          <w:sz w:val="16"/>
          <w:szCs w:val="16"/>
        </w:rPr>
        <w:t>ember</w:t>
      </w:r>
      <w:r w:rsidR="005121A3" w:rsidRPr="008C7FF2">
        <w:rPr>
          <w:sz w:val="16"/>
          <w:szCs w:val="16"/>
        </w:rPr>
        <w:t xml:space="preserve"> quarter 2024</w:t>
      </w:r>
      <w:r w:rsidR="007C5460" w:rsidRPr="008C7FF2">
        <w:rPr>
          <w:sz w:val="16"/>
          <w:szCs w:val="16"/>
        </w:rPr>
        <w:t xml:space="preserve">, followed by </w:t>
      </w:r>
      <w:r w:rsidRPr="008C7FF2">
        <w:rPr>
          <w:sz w:val="16"/>
          <w:szCs w:val="16"/>
        </w:rPr>
        <w:t>spending on</w:t>
      </w:r>
      <w:r w:rsidR="00B6223D" w:rsidRPr="008C7FF2">
        <w:rPr>
          <w:sz w:val="16"/>
          <w:szCs w:val="16"/>
        </w:rPr>
        <w:t xml:space="preserve"> </w:t>
      </w:r>
      <w:r w:rsidR="00D25C8F" w:rsidRPr="008C7FF2">
        <w:rPr>
          <w:sz w:val="16"/>
          <w:szCs w:val="16"/>
        </w:rPr>
        <w:t>ownership transfer costs</w:t>
      </w:r>
      <w:r w:rsidR="000105FE" w:rsidRPr="008C7FF2">
        <w:rPr>
          <w:sz w:val="16"/>
          <w:szCs w:val="16"/>
        </w:rPr>
        <w:t xml:space="preserve"> (up </w:t>
      </w:r>
      <w:r w:rsidR="00442585" w:rsidRPr="008C7FF2">
        <w:rPr>
          <w:sz w:val="16"/>
          <w:szCs w:val="16"/>
        </w:rPr>
        <w:t>1</w:t>
      </w:r>
      <w:r w:rsidR="005568F1" w:rsidRPr="008C7FF2">
        <w:rPr>
          <w:sz w:val="16"/>
          <w:szCs w:val="16"/>
        </w:rPr>
        <w:t>3.7</w:t>
      </w:r>
      <w:r w:rsidR="000105FE" w:rsidRPr="008C7FF2">
        <w:rPr>
          <w:sz w:val="16"/>
          <w:szCs w:val="16"/>
        </w:rPr>
        <w:t>%)</w:t>
      </w:r>
      <w:r w:rsidR="005568F1" w:rsidRPr="008C7FF2">
        <w:rPr>
          <w:sz w:val="16"/>
          <w:szCs w:val="16"/>
        </w:rPr>
        <w:t xml:space="preserve"> and dwellings (up 2.9%)</w:t>
      </w:r>
      <w:r w:rsidR="004E2061" w:rsidRPr="008C7FF2">
        <w:rPr>
          <w:sz w:val="16"/>
          <w:szCs w:val="16"/>
        </w:rPr>
        <w:t>.</w:t>
      </w:r>
    </w:p>
    <w:p w14:paraId="49E0D14F" w14:textId="430324F6" w:rsidR="00FE02E3" w:rsidRPr="006B7558" w:rsidRDefault="00AE5A5F" w:rsidP="003B15C9">
      <w:pPr>
        <w:pStyle w:val="ListParagraph"/>
        <w:numPr>
          <w:ilvl w:val="0"/>
          <w:numId w:val="31"/>
        </w:numPr>
        <w:spacing w:before="40" w:after="40"/>
        <w:ind w:left="357" w:right="227" w:hanging="357"/>
        <w:contextualSpacing w:val="0"/>
        <w:jc w:val="both"/>
        <w:rPr>
          <w:sz w:val="16"/>
          <w:szCs w:val="16"/>
        </w:rPr>
      </w:pPr>
      <w:bookmarkStart w:id="6" w:name="_Hlk177740214"/>
      <w:r w:rsidRPr="006B7558">
        <w:rPr>
          <w:sz w:val="16"/>
          <w:szCs w:val="16"/>
        </w:rPr>
        <w:t>The increase in n</w:t>
      </w:r>
      <w:r w:rsidR="007C5460" w:rsidRPr="006B7558">
        <w:rPr>
          <w:sz w:val="16"/>
          <w:szCs w:val="16"/>
        </w:rPr>
        <w:t>on</w:t>
      </w:r>
      <w:r w:rsidR="00D14C0E" w:rsidRPr="006B7558">
        <w:rPr>
          <w:sz w:val="16"/>
          <w:szCs w:val="16"/>
        </w:rPr>
        <w:noBreakHyphen/>
      </w:r>
      <w:r w:rsidR="007C5460" w:rsidRPr="006B7558">
        <w:rPr>
          <w:sz w:val="16"/>
          <w:szCs w:val="16"/>
        </w:rPr>
        <w:t xml:space="preserve">dwelling construction, which consists </w:t>
      </w:r>
      <w:r w:rsidR="00D14C0E" w:rsidRPr="006B7558">
        <w:rPr>
          <w:sz w:val="16"/>
          <w:szCs w:val="16"/>
        </w:rPr>
        <w:t xml:space="preserve">of </w:t>
      </w:r>
      <w:r w:rsidR="007C5460" w:rsidRPr="006B7558">
        <w:rPr>
          <w:sz w:val="16"/>
          <w:szCs w:val="16"/>
        </w:rPr>
        <w:t>non</w:t>
      </w:r>
      <w:r w:rsidR="00D14C0E" w:rsidRPr="006B7558">
        <w:rPr>
          <w:sz w:val="16"/>
          <w:szCs w:val="16"/>
        </w:rPr>
        <w:noBreakHyphen/>
      </w:r>
      <w:r w:rsidR="007C5460" w:rsidRPr="006B7558">
        <w:rPr>
          <w:sz w:val="16"/>
          <w:szCs w:val="16"/>
        </w:rPr>
        <w:t xml:space="preserve">residential buildings and other structures, </w:t>
      </w:r>
      <w:r w:rsidR="00B94B71" w:rsidRPr="006B7558">
        <w:rPr>
          <w:sz w:val="16"/>
          <w:szCs w:val="16"/>
        </w:rPr>
        <w:t>over the past year was largely driven by new engineering construction in mining and energy projects in Western Australia</w:t>
      </w:r>
      <w:r w:rsidR="00FE02E3" w:rsidRPr="006B7558">
        <w:rPr>
          <w:sz w:val="16"/>
          <w:szCs w:val="16"/>
        </w:rPr>
        <w:t>.</w:t>
      </w:r>
    </w:p>
    <w:bookmarkEnd w:id="6"/>
    <w:p w14:paraId="5DE8C436" w14:textId="66FD5227" w:rsidR="00D14C0E" w:rsidRPr="007C5460" w:rsidRDefault="00D14C0E" w:rsidP="00D14C0E">
      <w:pPr>
        <w:pStyle w:val="ListParagraph"/>
        <w:numPr>
          <w:ilvl w:val="0"/>
          <w:numId w:val="31"/>
        </w:numPr>
        <w:spacing w:before="40" w:after="40"/>
        <w:ind w:left="357" w:hanging="357"/>
        <w:contextualSpacing w:val="0"/>
        <w:jc w:val="both"/>
        <w:rPr>
          <w:sz w:val="16"/>
          <w:szCs w:val="16"/>
        </w:rPr>
        <w:sectPr w:rsidR="00D14C0E" w:rsidRPr="007C5460" w:rsidSect="008628B4">
          <w:type w:val="continuous"/>
          <w:pgSz w:w="11907" w:h="16840" w:code="9"/>
          <w:pgMar w:top="1701" w:right="425" w:bottom="567" w:left="567" w:header="709" w:footer="709" w:gutter="0"/>
          <w:cols w:num="2" w:space="113"/>
          <w:docGrid w:linePitch="360"/>
        </w:sectPr>
      </w:pPr>
    </w:p>
    <w:p w14:paraId="4D27EAA8" w14:textId="59685537" w:rsidR="006D02D4" w:rsidRPr="00AC3621" w:rsidRDefault="00EE2C3C" w:rsidP="001168DD">
      <w:pPr>
        <w:pStyle w:val="Heading4"/>
        <w:rPr>
          <w:i w:val="0"/>
          <w:iCs w:val="0"/>
          <w:color w:val="92278F" w:themeColor="accent1"/>
          <w:sz w:val="20"/>
          <w:szCs w:val="20"/>
        </w:rPr>
        <w:sectPr w:rsidR="006D02D4"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P</w:t>
      </w:r>
      <w:r w:rsidR="000C1F87" w:rsidRPr="00AC3621">
        <w:rPr>
          <w:i w:val="0"/>
          <w:iCs w:val="0"/>
          <w:color w:val="92278F" w:themeColor="accent1"/>
          <w:sz w:val="20"/>
          <w:szCs w:val="20"/>
        </w:rPr>
        <w:t xml:space="preserve">ublic final </w:t>
      </w:r>
      <w:r w:rsidR="00FE02E3" w:rsidRPr="00AC3621">
        <w:rPr>
          <w:i w:val="0"/>
          <w:iCs w:val="0"/>
          <w:color w:val="92278F" w:themeColor="accent1"/>
          <w:sz w:val="20"/>
          <w:szCs w:val="20"/>
        </w:rPr>
        <w:t>demand</w:t>
      </w:r>
      <w:r w:rsidRPr="00AC3621">
        <w:rPr>
          <w:i w:val="0"/>
          <w:iCs w:val="0"/>
          <w:color w:val="92278F" w:themeColor="accent1"/>
          <w:sz w:val="20"/>
          <w:szCs w:val="20"/>
        </w:rPr>
        <w:t xml:space="preserve"> by component</w:t>
      </w:r>
      <w:r w:rsidR="000C1F87" w:rsidRPr="00AC3621">
        <w:rPr>
          <w:i w:val="0"/>
          <w:iCs w:val="0"/>
          <w:color w:val="92278F" w:themeColor="accent1"/>
          <w:sz w:val="20"/>
          <w:szCs w:val="20"/>
        </w:rPr>
        <w:t xml:space="preserve"> (contribution to change</w:t>
      </w:r>
      <w:r w:rsidR="00FE02E3" w:rsidRPr="00AC3621">
        <w:rPr>
          <w:i w:val="0"/>
          <w:iCs w:val="0"/>
          <w:color w:val="92278F" w:themeColor="accent1"/>
          <w:sz w:val="20"/>
          <w:szCs w:val="20"/>
        </w:rPr>
        <w:t xml:space="preserve">): </w:t>
      </w:r>
      <w:r w:rsidR="00D11A01" w:rsidRPr="008C7FF2">
        <w:rPr>
          <w:i w:val="0"/>
          <w:iCs w:val="0"/>
          <w:color w:val="92278F" w:themeColor="accent1"/>
          <w:sz w:val="20"/>
          <w:szCs w:val="20"/>
        </w:rPr>
        <w:t>Dec</w:t>
      </w:r>
      <w:r w:rsidR="00442585" w:rsidRPr="008C7FF2">
        <w:rPr>
          <w:i w:val="0"/>
          <w:iCs w:val="0"/>
          <w:color w:val="92278F" w:themeColor="accent1"/>
          <w:sz w:val="20"/>
          <w:szCs w:val="20"/>
        </w:rPr>
        <w:t>ember</w:t>
      </w:r>
      <w:r w:rsidR="00FE02E3" w:rsidRPr="008C7FF2">
        <w:rPr>
          <w:i w:val="0"/>
          <w:iCs w:val="0"/>
          <w:color w:val="92278F" w:themeColor="accent1"/>
          <w:sz w:val="20"/>
          <w:szCs w:val="20"/>
        </w:rPr>
        <w:t xml:space="preserve"> quarter 202</w:t>
      </w:r>
      <w:r w:rsidR="008878D1" w:rsidRPr="008C7FF2">
        <w:rPr>
          <w:i w:val="0"/>
          <w:iCs w:val="0"/>
          <w:color w:val="92278F" w:themeColor="accent1"/>
          <w:sz w:val="20"/>
          <w:szCs w:val="20"/>
        </w:rPr>
        <w:t>4</w:t>
      </w:r>
    </w:p>
    <w:p w14:paraId="09472587" w14:textId="7EC06B9C" w:rsidR="00FE02E3" w:rsidRPr="007B1AE5" w:rsidRDefault="000D027C" w:rsidP="007B1AE5">
      <w:r>
        <w:rPr>
          <w:noProof/>
        </w:rPr>
        <w:drawing>
          <wp:inline distT="0" distB="0" distL="0" distR="0" wp14:anchorId="77883069" wp14:editId="7CE3A01E">
            <wp:extent cx="3384000" cy="1842329"/>
            <wp:effectExtent l="0" t="0" r="6985" b="5715"/>
            <wp:docPr id="6919333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84000" cy="1842329"/>
                    </a:xfrm>
                    <a:prstGeom prst="rect">
                      <a:avLst/>
                    </a:prstGeom>
                    <a:noFill/>
                    <a:ln>
                      <a:noFill/>
                    </a:ln>
                  </pic:spPr>
                </pic:pic>
              </a:graphicData>
            </a:graphic>
          </wp:inline>
        </w:drawing>
      </w:r>
    </w:p>
    <w:p w14:paraId="6305F537" w14:textId="1E3A1247" w:rsidR="00F3685E" w:rsidRPr="00AF759E" w:rsidRDefault="004A357A" w:rsidP="007B1AE5">
      <w:pPr>
        <w:rPr>
          <w:sz w:val="10"/>
          <w:szCs w:val="10"/>
        </w:rPr>
      </w:pPr>
      <w:r w:rsidRPr="000C0C45">
        <w:rPr>
          <w:sz w:val="10"/>
        </w:rPr>
        <w:t xml:space="preserve">Note – </w:t>
      </w:r>
      <w:r w:rsidR="00F3685E" w:rsidRPr="00AF759E">
        <w:rPr>
          <w:sz w:val="10"/>
          <w:szCs w:val="10"/>
        </w:rPr>
        <w:t>Chain volumes measures. Seasonally adjusted series</w:t>
      </w:r>
      <w:r w:rsidR="00B90DB0">
        <w:rPr>
          <w:sz w:val="10"/>
          <w:szCs w:val="10"/>
        </w:rPr>
        <w:t xml:space="preserve">. </w:t>
      </w:r>
      <w:r w:rsidR="00F3685E" w:rsidRPr="00AF759E">
        <w:rPr>
          <w:sz w:val="10"/>
          <w:szCs w:val="10"/>
        </w:rPr>
        <w:t>Change between the sum of the latest four quarters and the sum of the same quarters of the previous year.</w:t>
      </w:r>
      <w:r w:rsidR="00255543">
        <w:rPr>
          <w:sz w:val="10"/>
          <w:szCs w:val="10"/>
        </w:rPr>
        <w:t xml:space="preserve"> </w:t>
      </w:r>
      <w:r w:rsidR="009F0BDD">
        <w:rPr>
          <w:sz w:val="10"/>
          <w:szCs w:val="10"/>
        </w:rPr>
        <w:t>p</w:t>
      </w:r>
      <w:r w:rsidR="009F0BDD" w:rsidRPr="00AF759E">
        <w:rPr>
          <w:sz w:val="10"/>
          <w:szCs w:val="10"/>
        </w:rPr>
        <w:t>p = percentage points</w:t>
      </w:r>
      <w:r w:rsidR="009F0BDD">
        <w:rPr>
          <w:sz w:val="10"/>
          <w:szCs w:val="10"/>
        </w:rPr>
        <w:t>.</w:t>
      </w:r>
    </w:p>
    <w:p w14:paraId="769D2C13" w14:textId="77777777" w:rsidR="00F3685E" w:rsidRPr="00AF759E" w:rsidRDefault="00F3685E" w:rsidP="007B1AE5">
      <w:pPr>
        <w:rPr>
          <w:sz w:val="10"/>
          <w:szCs w:val="10"/>
        </w:rPr>
      </w:pPr>
      <w:r w:rsidRPr="00AF759E">
        <w:rPr>
          <w:sz w:val="10"/>
          <w:szCs w:val="10"/>
        </w:rPr>
        <w:t>Source: Based on ABS data.</w:t>
      </w:r>
    </w:p>
    <w:p w14:paraId="4EAD8EA1" w14:textId="755A2BCC" w:rsidR="00974C90" w:rsidRPr="008C7FF2" w:rsidRDefault="00D62186" w:rsidP="003B15C9">
      <w:pPr>
        <w:pStyle w:val="ListParagraph"/>
        <w:numPr>
          <w:ilvl w:val="0"/>
          <w:numId w:val="31"/>
        </w:numPr>
        <w:spacing w:before="40" w:after="40"/>
        <w:ind w:left="357" w:right="227" w:hanging="357"/>
        <w:contextualSpacing w:val="0"/>
        <w:jc w:val="both"/>
        <w:rPr>
          <w:sz w:val="16"/>
          <w:szCs w:val="16"/>
        </w:rPr>
      </w:pPr>
      <w:r w:rsidRPr="007B1AE5">
        <w:br w:type="column"/>
      </w:r>
      <w:r w:rsidR="00974C90" w:rsidRPr="008C7FF2">
        <w:rPr>
          <w:sz w:val="16"/>
          <w:szCs w:val="16"/>
        </w:rPr>
        <w:t>Public final demand</w:t>
      </w:r>
      <w:r w:rsidR="00990CA2" w:rsidRPr="008C7FF2">
        <w:rPr>
          <w:sz w:val="16"/>
          <w:szCs w:val="16"/>
        </w:rPr>
        <w:t>, which</w:t>
      </w:r>
      <w:r w:rsidR="00BD6658" w:rsidRPr="008C7FF2">
        <w:rPr>
          <w:sz w:val="16"/>
          <w:szCs w:val="16"/>
        </w:rPr>
        <w:t xml:space="preserve"> </w:t>
      </w:r>
      <w:r w:rsidR="00974C90" w:rsidRPr="008C7FF2">
        <w:rPr>
          <w:sz w:val="16"/>
          <w:szCs w:val="16"/>
        </w:rPr>
        <w:t>comprises local, state and federal government consumption and investment</w:t>
      </w:r>
      <w:r w:rsidR="00990CA2" w:rsidRPr="008C7FF2">
        <w:rPr>
          <w:sz w:val="16"/>
          <w:szCs w:val="16"/>
        </w:rPr>
        <w:t xml:space="preserve">, </w:t>
      </w:r>
      <w:r w:rsidR="00B94B71" w:rsidRPr="008C7FF2">
        <w:rPr>
          <w:sz w:val="16"/>
          <w:szCs w:val="16"/>
        </w:rPr>
        <w:t xml:space="preserve">increased </w:t>
      </w:r>
      <w:r w:rsidR="006B7558" w:rsidRPr="008C7FF2">
        <w:rPr>
          <w:sz w:val="16"/>
          <w:szCs w:val="16"/>
        </w:rPr>
        <w:t>8.0</w:t>
      </w:r>
      <w:r w:rsidR="00B94B71" w:rsidRPr="008C7FF2">
        <w:rPr>
          <w:sz w:val="16"/>
          <w:szCs w:val="16"/>
        </w:rPr>
        <w:t xml:space="preserve">% </w:t>
      </w:r>
      <w:r w:rsidR="00974C90" w:rsidRPr="008C7FF2">
        <w:rPr>
          <w:sz w:val="16"/>
          <w:szCs w:val="16"/>
        </w:rPr>
        <w:t xml:space="preserve">in the year to the </w:t>
      </w:r>
      <w:r w:rsidR="006B7558" w:rsidRPr="008C7FF2">
        <w:rPr>
          <w:sz w:val="16"/>
          <w:szCs w:val="16"/>
        </w:rPr>
        <w:t>Dec</w:t>
      </w:r>
      <w:r w:rsidR="00632CA8" w:rsidRPr="008C7FF2">
        <w:rPr>
          <w:sz w:val="16"/>
          <w:szCs w:val="16"/>
        </w:rPr>
        <w:t>ember</w:t>
      </w:r>
      <w:r w:rsidR="00974C90" w:rsidRPr="008C7FF2">
        <w:rPr>
          <w:sz w:val="16"/>
          <w:szCs w:val="16"/>
        </w:rPr>
        <w:t xml:space="preserve"> quarter 202</w:t>
      </w:r>
      <w:r w:rsidR="00BF5C8F" w:rsidRPr="008C7FF2">
        <w:rPr>
          <w:sz w:val="16"/>
          <w:szCs w:val="16"/>
        </w:rPr>
        <w:t>4</w:t>
      </w:r>
      <w:r w:rsidR="00974C90" w:rsidRPr="008C7FF2">
        <w:rPr>
          <w:sz w:val="16"/>
          <w:szCs w:val="16"/>
        </w:rPr>
        <w:t>.</w:t>
      </w:r>
    </w:p>
    <w:p w14:paraId="1CD36265" w14:textId="3509828A" w:rsidR="00933D46" w:rsidRPr="008C7FF2" w:rsidRDefault="00974C90" w:rsidP="003B15C9">
      <w:pPr>
        <w:pStyle w:val="ListParagraph"/>
        <w:numPr>
          <w:ilvl w:val="0"/>
          <w:numId w:val="31"/>
        </w:numPr>
        <w:spacing w:before="40" w:after="40"/>
        <w:ind w:left="357" w:right="227" w:hanging="357"/>
        <w:contextualSpacing w:val="0"/>
        <w:jc w:val="both"/>
        <w:rPr>
          <w:sz w:val="16"/>
          <w:szCs w:val="16"/>
        </w:rPr>
      </w:pPr>
      <w:r w:rsidRPr="008C7FF2">
        <w:rPr>
          <w:sz w:val="16"/>
          <w:szCs w:val="16"/>
        </w:rPr>
        <w:t xml:space="preserve">State and local </w:t>
      </w:r>
      <w:r w:rsidR="008B4D34" w:rsidRPr="008C7FF2">
        <w:rPr>
          <w:sz w:val="16"/>
          <w:szCs w:val="16"/>
        </w:rPr>
        <w:t xml:space="preserve">government </w:t>
      </w:r>
      <w:r w:rsidRPr="008C7FF2">
        <w:rPr>
          <w:sz w:val="16"/>
          <w:szCs w:val="16"/>
        </w:rPr>
        <w:t xml:space="preserve">investment (up </w:t>
      </w:r>
      <w:r w:rsidR="00CC7602" w:rsidRPr="008C7FF2">
        <w:rPr>
          <w:sz w:val="16"/>
          <w:szCs w:val="16"/>
        </w:rPr>
        <w:t>1</w:t>
      </w:r>
      <w:r w:rsidR="006B7558" w:rsidRPr="008C7FF2">
        <w:rPr>
          <w:sz w:val="16"/>
          <w:szCs w:val="16"/>
        </w:rPr>
        <w:t>7.6</w:t>
      </w:r>
      <w:r w:rsidRPr="008C7FF2">
        <w:rPr>
          <w:sz w:val="16"/>
          <w:szCs w:val="16"/>
        </w:rPr>
        <w:t xml:space="preserve">%) contributed the most to growth in the State’s public </w:t>
      </w:r>
      <w:r w:rsidR="008B4D34" w:rsidRPr="008C7FF2">
        <w:rPr>
          <w:sz w:val="16"/>
          <w:szCs w:val="16"/>
        </w:rPr>
        <w:t xml:space="preserve">final </w:t>
      </w:r>
      <w:r w:rsidRPr="008C7FF2">
        <w:rPr>
          <w:sz w:val="16"/>
          <w:szCs w:val="16"/>
        </w:rPr>
        <w:t xml:space="preserve">demand in the year to the </w:t>
      </w:r>
      <w:r w:rsidR="006B7558" w:rsidRPr="008C7FF2">
        <w:rPr>
          <w:sz w:val="16"/>
          <w:szCs w:val="16"/>
        </w:rPr>
        <w:t>Dec</w:t>
      </w:r>
      <w:r w:rsidR="00632CA8" w:rsidRPr="008C7FF2">
        <w:rPr>
          <w:sz w:val="16"/>
          <w:szCs w:val="16"/>
        </w:rPr>
        <w:t>ember</w:t>
      </w:r>
      <w:r w:rsidR="00FE68D3" w:rsidRPr="008C7FF2">
        <w:rPr>
          <w:sz w:val="16"/>
          <w:szCs w:val="16"/>
        </w:rPr>
        <w:t xml:space="preserve"> </w:t>
      </w:r>
      <w:r w:rsidR="00346CDD" w:rsidRPr="008C7FF2">
        <w:rPr>
          <w:sz w:val="16"/>
          <w:szCs w:val="16"/>
        </w:rPr>
        <w:t>quarter 2024</w:t>
      </w:r>
      <w:r w:rsidRPr="008C7FF2">
        <w:rPr>
          <w:sz w:val="16"/>
          <w:szCs w:val="16"/>
        </w:rPr>
        <w:t xml:space="preserve">, followed by </w:t>
      </w:r>
      <w:r w:rsidR="006B7558" w:rsidRPr="008C7FF2">
        <w:rPr>
          <w:sz w:val="16"/>
          <w:szCs w:val="16"/>
        </w:rPr>
        <w:t xml:space="preserve">state and local </w:t>
      </w:r>
      <w:r w:rsidR="008B4D34" w:rsidRPr="008C7FF2">
        <w:rPr>
          <w:sz w:val="16"/>
          <w:szCs w:val="16"/>
        </w:rPr>
        <w:t xml:space="preserve">government </w:t>
      </w:r>
      <w:r w:rsidRPr="008C7FF2">
        <w:rPr>
          <w:sz w:val="16"/>
          <w:szCs w:val="16"/>
        </w:rPr>
        <w:t xml:space="preserve">consumption (up </w:t>
      </w:r>
      <w:r w:rsidR="006B7558" w:rsidRPr="008C7FF2">
        <w:rPr>
          <w:sz w:val="16"/>
          <w:szCs w:val="16"/>
        </w:rPr>
        <w:t>5</w:t>
      </w:r>
      <w:r w:rsidR="00CB6F42" w:rsidRPr="008C7FF2">
        <w:rPr>
          <w:sz w:val="16"/>
          <w:szCs w:val="16"/>
        </w:rPr>
        <w:t>.</w:t>
      </w:r>
      <w:r w:rsidR="00632CA8" w:rsidRPr="008C7FF2">
        <w:rPr>
          <w:sz w:val="16"/>
          <w:szCs w:val="16"/>
        </w:rPr>
        <w:t>2</w:t>
      </w:r>
      <w:r w:rsidRPr="008C7FF2">
        <w:rPr>
          <w:sz w:val="16"/>
          <w:szCs w:val="16"/>
        </w:rPr>
        <w:t>%)</w:t>
      </w:r>
      <w:r w:rsidR="00933D46" w:rsidRPr="008C7FF2">
        <w:rPr>
          <w:sz w:val="16"/>
          <w:szCs w:val="16"/>
        </w:rPr>
        <w:t>.</w:t>
      </w:r>
    </w:p>
    <w:p w14:paraId="46A7644F" w14:textId="5A6B9F1C" w:rsidR="00F3685E" w:rsidRPr="006B7558" w:rsidRDefault="00B94B71" w:rsidP="001D22C6">
      <w:pPr>
        <w:pStyle w:val="ListParagraph"/>
        <w:numPr>
          <w:ilvl w:val="0"/>
          <w:numId w:val="31"/>
        </w:numPr>
        <w:spacing w:before="40" w:after="40"/>
        <w:ind w:left="357" w:right="227" w:hanging="357"/>
        <w:contextualSpacing w:val="0"/>
        <w:jc w:val="both"/>
        <w:rPr>
          <w:sz w:val="16"/>
          <w:szCs w:val="16"/>
        </w:rPr>
      </w:pPr>
      <w:r w:rsidRPr="006B7558">
        <w:rPr>
          <w:sz w:val="16"/>
          <w:szCs w:val="16"/>
        </w:rPr>
        <w:t xml:space="preserve">The increase in state and local </w:t>
      </w:r>
      <w:r w:rsidR="008B4D34" w:rsidRPr="006B7558">
        <w:rPr>
          <w:sz w:val="16"/>
          <w:szCs w:val="16"/>
        </w:rPr>
        <w:t xml:space="preserve">government </w:t>
      </w:r>
      <w:r w:rsidRPr="006B7558">
        <w:rPr>
          <w:sz w:val="16"/>
          <w:szCs w:val="16"/>
        </w:rPr>
        <w:t xml:space="preserve">investment over the past year has been driven by </w:t>
      </w:r>
      <w:r w:rsidR="00974C90" w:rsidRPr="006B7558">
        <w:rPr>
          <w:sz w:val="16"/>
          <w:szCs w:val="16"/>
        </w:rPr>
        <w:t xml:space="preserve">Western Australian </w:t>
      </w:r>
      <w:r w:rsidRPr="006B7558">
        <w:rPr>
          <w:sz w:val="16"/>
          <w:szCs w:val="16"/>
        </w:rPr>
        <w:t>G</w:t>
      </w:r>
      <w:r w:rsidR="00974C90" w:rsidRPr="006B7558">
        <w:rPr>
          <w:sz w:val="16"/>
          <w:szCs w:val="16"/>
        </w:rPr>
        <w:t xml:space="preserve">overnment </w:t>
      </w:r>
      <w:r w:rsidRPr="006B7558">
        <w:rPr>
          <w:sz w:val="16"/>
          <w:szCs w:val="16"/>
        </w:rPr>
        <w:t xml:space="preserve">investments </w:t>
      </w:r>
      <w:r w:rsidR="00974C90" w:rsidRPr="006B7558">
        <w:rPr>
          <w:sz w:val="16"/>
          <w:szCs w:val="16"/>
        </w:rPr>
        <w:t>in large</w:t>
      </w:r>
      <w:r w:rsidRPr="006B7558">
        <w:rPr>
          <w:sz w:val="16"/>
          <w:szCs w:val="16"/>
        </w:rPr>
        <w:noBreakHyphen/>
      </w:r>
      <w:r w:rsidR="00974C90" w:rsidRPr="006B7558">
        <w:rPr>
          <w:sz w:val="16"/>
          <w:szCs w:val="16"/>
        </w:rPr>
        <w:t xml:space="preserve">scale road, </w:t>
      </w:r>
      <w:r w:rsidRPr="006B7558">
        <w:rPr>
          <w:sz w:val="16"/>
          <w:szCs w:val="16"/>
        </w:rPr>
        <w:t>rail,</w:t>
      </w:r>
      <w:r w:rsidR="00974C90" w:rsidRPr="006B7558">
        <w:rPr>
          <w:sz w:val="16"/>
          <w:szCs w:val="16"/>
        </w:rPr>
        <w:t xml:space="preserve"> and utilities projects</w:t>
      </w:r>
      <w:r w:rsidRPr="006B7558">
        <w:rPr>
          <w:sz w:val="16"/>
          <w:szCs w:val="16"/>
        </w:rPr>
        <w:t>,</w:t>
      </w:r>
      <w:r w:rsidR="00974C90" w:rsidRPr="006B7558">
        <w:rPr>
          <w:sz w:val="16"/>
          <w:szCs w:val="16"/>
        </w:rPr>
        <w:t xml:space="preserve"> including METRONET</w:t>
      </w:r>
      <w:r w:rsidR="001D22C6" w:rsidRPr="006B7558">
        <w:rPr>
          <w:sz w:val="16"/>
          <w:szCs w:val="16"/>
        </w:rPr>
        <w:t xml:space="preserve">, </w:t>
      </w:r>
      <w:r w:rsidR="001D22C6" w:rsidRPr="006B7558">
        <w:rPr>
          <w:rFonts w:ascii="Arial" w:hAnsi="Arial" w:cs="Arial"/>
          <w:sz w:val="16"/>
          <w:szCs w:val="16"/>
        </w:rPr>
        <w:t>as well as spending on social benefits to households in the form of utilities rebates.</w:t>
      </w:r>
      <w:bookmarkStart w:id="7" w:name="_Commodity_prices,_interest"/>
      <w:bookmarkEnd w:id="7"/>
    </w:p>
    <w:p w14:paraId="45BC4347" w14:textId="2BEBA73E" w:rsidR="001D22C6" w:rsidRPr="001D22C6" w:rsidRDefault="001D22C6" w:rsidP="001D22C6">
      <w:pPr>
        <w:pStyle w:val="ListParagraph"/>
        <w:numPr>
          <w:ilvl w:val="0"/>
          <w:numId w:val="31"/>
        </w:numPr>
        <w:spacing w:before="40" w:after="40"/>
        <w:ind w:left="357" w:right="227" w:hanging="357"/>
        <w:contextualSpacing w:val="0"/>
        <w:jc w:val="both"/>
        <w:rPr>
          <w:sz w:val="16"/>
          <w:szCs w:val="16"/>
        </w:rPr>
        <w:sectPr w:rsidR="001D22C6" w:rsidRPr="001D22C6" w:rsidSect="00B94B71">
          <w:type w:val="continuous"/>
          <w:pgSz w:w="11907" w:h="16840" w:code="9"/>
          <w:pgMar w:top="1701" w:right="567" w:bottom="567" w:left="567" w:header="709" w:footer="709" w:gutter="0"/>
          <w:cols w:num="2" w:space="113"/>
          <w:docGrid w:linePitch="360"/>
        </w:sectPr>
      </w:pPr>
    </w:p>
    <w:p w14:paraId="6AA8793C" w14:textId="59D72F71" w:rsidR="002C2B0F" w:rsidRPr="0027474D" w:rsidRDefault="00DB0DCF" w:rsidP="002C2B0F">
      <w:pPr>
        <w:pStyle w:val="Heading3"/>
        <w:spacing w:before="0"/>
        <w:rPr>
          <w:color w:val="002060"/>
          <w:sz w:val="24"/>
          <w:szCs w:val="24"/>
        </w:rPr>
        <w:sectPr w:rsidR="002C2B0F" w:rsidRPr="0027474D" w:rsidSect="008628B4">
          <w:pgSz w:w="11907" w:h="16840" w:code="9"/>
          <w:pgMar w:top="1701" w:right="425" w:bottom="567" w:left="567" w:header="709" w:footer="709" w:gutter="0"/>
          <w:cols w:space="720"/>
          <w:docGrid w:linePitch="360"/>
        </w:sectPr>
      </w:pPr>
      <w:r w:rsidRPr="0027474D">
        <w:rPr>
          <w:color w:val="002060"/>
          <w:sz w:val="24"/>
          <w:szCs w:val="24"/>
        </w:rPr>
        <w:lastRenderedPageBreak/>
        <w:t>Com</w:t>
      </w:r>
      <w:r w:rsidR="00A85E8C" w:rsidRPr="0027474D">
        <w:rPr>
          <w:color w:val="002060"/>
          <w:sz w:val="24"/>
          <w:szCs w:val="24"/>
        </w:rPr>
        <w:t>modity prices and exchange rates</w:t>
      </w:r>
    </w:p>
    <w:p w14:paraId="76EF19A0" w14:textId="77777777" w:rsidR="00814C57" w:rsidRPr="00814C57" w:rsidRDefault="00814C57"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72377839" w14:textId="01A1ADEB" w:rsidR="00DB0DCF" w:rsidRPr="0027474D" w:rsidRDefault="00461338" w:rsidP="00AC3621">
      <w:pPr>
        <w:pStyle w:val="Heading4"/>
        <w:spacing w:before="0"/>
        <w:rPr>
          <w:i w:val="0"/>
          <w:iCs w:val="0"/>
          <w:color w:val="92278F" w:themeColor="accent1"/>
          <w:sz w:val="20"/>
          <w:szCs w:val="20"/>
        </w:rPr>
        <w:sectPr w:rsidR="00DB0DCF" w:rsidRPr="0027474D" w:rsidSect="008628B4">
          <w:type w:val="continuous"/>
          <w:pgSz w:w="11907" w:h="16840" w:code="9"/>
          <w:pgMar w:top="1701" w:right="425" w:bottom="567" w:left="567" w:header="709" w:footer="709" w:gutter="0"/>
          <w:cols w:space="720"/>
          <w:docGrid w:linePitch="360"/>
        </w:sectPr>
      </w:pPr>
      <w:r w:rsidRPr="0027474D">
        <w:rPr>
          <w:i w:val="0"/>
          <w:iCs w:val="0"/>
          <w:color w:val="92278F" w:themeColor="accent1"/>
          <w:sz w:val="20"/>
          <w:szCs w:val="20"/>
        </w:rPr>
        <w:t>M</w:t>
      </w:r>
      <w:r w:rsidR="002F1D3E" w:rsidRPr="0027474D">
        <w:rPr>
          <w:i w:val="0"/>
          <w:iCs w:val="0"/>
          <w:color w:val="92278F" w:themeColor="accent1"/>
          <w:sz w:val="20"/>
          <w:szCs w:val="20"/>
        </w:rPr>
        <w:t xml:space="preserve">ineral </w:t>
      </w:r>
      <w:r w:rsidR="00A25CA0" w:rsidRPr="0027474D">
        <w:rPr>
          <w:i w:val="0"/>
          <w:iCs w:val="0"/>
          <w:color w:val="92278F" w:themeColor="accent1"/>
          <w:sz w:val="20"/>
          <w:szCs w:val="20"/>
        </w:rPr>
        <w:t>c</w:t>
      </w:r>
      <w:r w:rsidR="00DB0DCF" w:rsidRPr="0027474D">
        <w:rPr>
          <w:i w:val="0"/>
          <w:iCs w:val="0"/>
          <w:color w:val="92278F" w:themeColor="accent1"/>
          <w:sz w:val="20"/>
          <w:szCs w:val="20"/>
        </w:rPr>
        <w:t>om</w:t>
      </w:r>
      <w:r w:rsidR="005D702E" w:rsidRPr="0027474D">
        <w:rPr>
          <w:i w:val="0"/>
          <w:iCs w:val="0"/>
          <w:color w:val="92278F" w:themeColor="accent1"/>
          <w:sz w:val="20"/>
          <w:szCs w:val="20"/>
        </w:rPr>
        <w:t>modity price</w:t>
      </w:r>
      <w:r w:rsidR="00A25CA0" w:rsidRPr="0027474D">
        <w:rPr>
          <w:i w:val="0"/>
          <w:iCs w:val="0"/>
          <w:color w:val="92278F" w:themeColor="accent1"/>
          <w:sz w:val="20"/>
          <w:szCs w:val="20"/>
        </w:rPr>
        <w:t>s</w:t>
      </w:r>
      <w:r w:rsidRPr="0027474D">
        <w:rPr>
          <w:i w:val="0"/>
          <w:iCs w:val="0"/>
          <w:color w:val="92278F" w:themeColor="accent1"/>
          <w:sz w:val="20"/>
          <w:szCs w:val="20"/>
        </w:rPr>
        <w:t xml:space="preserve"> (index)</w:t>
      </w:r>
    </w:p>
    <w:p w14:paraId="550C1CFD" w14:textId="280BF2F3" w:rsidR="00DB0DCF" w:rsidRPr="007B1AE5" w:rsidRDefault="00DF6452" w:rsidP="007B1AE5">
      <w:r>
        <w:rPr>
          <w:noProof/>
        </w:rPr>
        <w:drawing>
          <wp:inline distT="0" distB="0" distL="0" distR="0" wp14:anchorId="058C4156" wp14:editId="7C34F87C">
            <wp:extent cx="1692000" cy="2080690"/>
            <wp:effectExtent l="0" t="0" r="3810" b="0"/>
            <wp:docPr id="1330313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92000" cy="2080690"/>
                    </a:xfrm>
                    <a:prstGeom prst="rect">
                      <a:avLst/>
                    </a:prstGeom>
                    <a:noFill/>
                    <a:ln>
                      <a:noFill/>
                    </a:ln>
                  </pic:spPr>
                </pic:pic>
              </a:graphicData>
            </a:graphic>
          </wp:inline>
        </w:drawing>
      </w:r>
      <w:r w:rsidR="00304106">
        <w:rPr>
          <w:noProof/>
        </w:rPr>
        <w:drawing>
          <wp:inline distT="0" distB="0" distL="0" distR="0" wp14:anchorId="354C50A9" wp14:editId="588CAE6A">
            <wp:extent cx="1711960" cy="2004060"/>
            <wp:effectExtent l="0" t="0" r="2540" b="0"/>
            <wp:docPr id="803451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1960" cy="2004060"/>
                    </a:xfrm>
                    <a:prstGeom prst="rect">
                      <a:avLst/>
                    </a:prstGeom>
                    <a:noFill/>
                    <a:ln>
                      <a:noFill/>
                    </a:ln>
                  </pic:spPr>
                </pic:pic>
              </a:graphicData>
            </a:graphic>
          </wp:inline>
        </w:drawing>
      </w:r>
    </w:p>
    <w:p w14:paraId="4CC10088" w14:textId="0A164F71" w:rsidR="00DB0DCF" w:rsidRPr="0027474D" w:rsidRDefault="004A357A" w:rsidP="00B94B71">
      <w:pPr>
        <w:jc w:val="both"/>
        <w:rPr>
          <w:sz w:val="10"/>
          <w:szCs w:val="10"/>
        </w:rPr>
      </w:pPr>
      <w:r w:rsidRPr="0027474D">
        <w:rPr>
          <w:sz w:val="10"/>
        </w:rPr>
        <w:t xml:space="preserve">Note – </w:t>
      </w:r>
      <w:r w:rsidR="009F0BDD" w:rsidRPr="0027474D">
        <w:rPr>
          <w:sz w:val="10"/>
        </w:rPr>
        <w:t>Index based on c</w:t>
      </w:r>
      <w:r w:rsidR="00A25CA0" w:rsidRPr="0027474D">
        <w:rPr>
          <w:sz w:val="10"/>
          <w:szCs w:val="10"/>
        </w:rPr>
        <w:t>urrent prices</w:t>
      </w:r>
      <w:r w:rsidR="009F0BDD" w:rsidRPr="0027474D">
        <w:rPr>
          <w:sz w:val="10"/>
          <w:szCs w:val="10"/>
        </w:rPr>
        <w:t xml:space="preserve"> in US dollars</w:t>
      </w:r>
      <w:r w:rsidR="00DB0DCF" w:rsidRPr="0027474D">
        <w:rPr>
          <w:sz w:val="10"/>
          <w:szCs w:val="10"/>
        </w:rPr>
        <w:t xml:space="preserve">. </w:t>
      </w:r>
      <w:r w:rsidR="00A25CA0" w:rsidRPr="0027474D">
        <w:rPr>
          <w:sz w:val="10"/>
          <w:szCs w:val="10"/>
        </w:rPr>
        <w:t>Original</w:t>
      </w:r>
      <w:r w:rsidR="00DB0DCF" w:rsidRPr="0027474D">
        <w:rPr>
          <w:sz w:val="10"/>
          <w:szCs w:val="10"/>
        </w:rPr>
        <w:t xml:space="preserve"> series. </w:t>
      </w:r>
      <w:r w:rsidR="00CE66D3" w:rsidRPr="0027474D">
        <w:rPr>
          <w:sz w:val="10"/>
          <w:szCs w:val="10"/>
        </w:rPr>
        <w:t>February</w:t>
      </w:r>
      <w:r w:rsidR="00937BD9" w:rsidRPr="0027474D">
        <w:rPr>
          <w:sz w:val="10"/>
          <w:szCs w:val="10"/>
        </w:rPr>
        <w:t xml:space="preserve"> </w:t>
      </w:r>
      <w:r w:rsidR="00A95EF6" w:rsidRPr="0027474D">
        <w:rPr>
          <w:sz w:val="10"/>
          <w:szCs w:val="10"/>
        </w:rPr>
        <w:t>202</w:t>
      </w:r>
      <w:r w:rsidR="00CE66D3" w:rsidRPr="0027474D">
        <w:rPr>
          <w:sz w:val="10"/>
          <w:szCs w:val="10"/>
        </w:rPr>
        <w:t>4</w:t>
      </w:r>
      <w:r w:rsidR="00A25CA0" w:rsidRPr="0027474D">
        <w:rPr>
          <w:sz w:val="10"/>
          <w:szCs w:val="10"/>
        </w:rPr>
        <w:t xml:space="preserve"> = 100.0</w:t>
      </w:r>
      <w:r w:rsidR="00DB0DCF" w:rsidRPr="0027474D">
        <w:rPr>
          <w:sz w:val="10"/>
          <w:szCs w:val="10"/>
        </w:rPr>
        <w:t>.</w:t>
      </w:r>
      <w:r w:rsidR="00152A7E" w:rsidRPr="0027474D">
        <w:rPr>
          <w:sz w:val="10"/>
          <w:szCs w:val="10"/>
        </w:rPr>
        <w:t xml:space="preserve"> </w:t>
      </w:r>
      <w:r w:rsidR="00EE1698" w:rsidRPr="0027474D">
        <w:rPr>
          <w:sz w:val="10"/>
          <w:szCs w:val="10"/>
        </w:rPr>
        <w:t>(a) China spot price</w:t>
      </w:r>
      <w:r w:rsidR="00152A7E" w:rsidRPr="0027474D">
        <w:rPr>
          <w:sz w:val="10"/>
          <w:szCs w:val="10"/>
        </w:rPr>
        <w:t xml:space="preserve"> per dry tonne</w:t>
      </w:r>
      <w:r w:rsidR="00EE1698" w:rsidRPr="0027474D">
        <w:rPr>
          <w:sz w:val="10"/>
          <w:szCs w:val="10"/>
        </w:rPr>
        <w:t xml:space="preserve"> </w:t>
      </w:r>
      <w:r w:rsidR="00152A7E" w:rsidRPr="0027474D">
        <w:rPr>
          <w:sz w:val="10"/>
          <w:szCs w:val="10"/>
        </w:rPr>
        <w:t>of</w:t>
      </w:r>
      <w:r w:rsidR="00EE1698" w:rsidRPr="0027474D">
        <w:rPr>
          <w:sz w:val="10"/>
          <w:szCs w:val="10"/>
        </w:rPr>
        <w:t xml:space="preserve"> 62% Fe fines on a cost, </w:t>
      </w:r>
      <w:r w:rsidR="00152A7E" w:rsidRPr="0027474D">
        <w:rPr>
          <w:sz w:val="10"/>
          <w:szCs w:val="10"/>
        </w:rPr>
        <w:t>insurance,</w:t>
      </w:r>
      <w:r w:rsidR="00EE1698" w:rsidRPr="0027474D">
        <w:rPr>
          <w:sz w:val="10"/>
          <w:szCs w:val="10"/>
        </w:rPr>
        <w:t xml:space="preserve"> and freight basis</w:t>
      </w:r>
      <w:r w:rsidR="00152A7E" w:rsidRPr="0027474D">
        <w:rPr>
          <w:sz w:val="10"/>
          <w:szCs w:val="10"/>
        </w:rPr>
        <w:t>. (b) London afternoon fixing price per troy ounce of 99.5% fine. (c) A</w:t>
      </w:r>
      <w:r w:rsidR="00AA016F" w:rsidRPr="0027474D">
        <w:rPr>
          <w:sz w:val="10"/>
          <w:szCs w:val="10"/>
        </w:rPr>
        <w:t xml:space="preserve">sia lithium carbonate </w:t>
      </w:r>
      <w:r w:rsidR="00152A7E" w:rsidRPr="0027474D">
        <w:rPr>
          <w:sz w:val="10"/>
          <w:szCs w:val="10"/>
        </w:rPr>
        <w:t xml:space="preserve">price per tonne on a </w:t>
      </w:r>
      <w:r w:rsidR="00AA016F" w:rsidRPr="0027474D">
        <w:rPr>
          <w:sz w:val="10"/>
          <w:szCs w:val="10"/>
        </w:rPr>
        <w:t>cost, insurance and freight</w:t>
      </w:r>
      <w:r w:rsidR="00152A7E" w:rsidRPr="0027474D">
        <w:rPr>
          <w:sz w:val="10"/>
          <w:szCs w:val="10"/>
        </w:rPr>
        <w:t xml:space="preserve"> basis.</w:t>
      </w:r>
      <w:r w:rsidR="00DF6452" w:rsidRPr="0027474D">
        <w:rPr>
          <w:sz w:val="10"/>
          <w:szCs w:val="10"/>
        </w:rPr>
        <w:t xml:space="preserve"> (d) </w:t>
      </w:r>
      <w:r w:rsidR="00F02EAB" w:rsidRPr="0027474D">
        <w:rPr>
          <w:sz w:val="10"/>
          <w:szCs w:val="10"/>
        </w:rPr>
        <w:t>London Metal Exchange (LME) Cash</w:t>
      </w:r>
      <w:r w:rsidR="00DF6452" w:rsidRPr="0027474D">
        <w:rPr>
          <w:sz w:val="10"/>
          <w:szCs w:val="10"/>
        </w:rPr>
        <w:t>.</w:t>
      </w:r>
    </w:p>
    <w:p w14:paraId="233E4D74" w14:textId="468EFC9E" w:rsidR="00DB0DCF" w:rsidRPr="0027474D" w:rsidRDefault="00DB0DCF" w:rsidP="00B94B71">
      <w:pPr>
        <w:jc w:val="both"/>
        <w:rPr>
          <w:sz w:val="10"/>
          <w:szCs w:val="10"/>
        </w:rPr>
      </w:pPr>
      <w:r w:rsidRPr="0027474D">
        <w:rPr>
          <w:sz w:val="10"/>
          <w:szCs w:val="10"/>
        </w:rPr>
        <w:t xml:space="preserve">Source: </w:t>
      </w:r>
      <w:r w:rsidR="00A95EF6" w:rsidRPr="0027474D">
        <w:rPr>
          <w:sz w:val="10"/>
          <w:szCs w:val="10"/>
        </w:rPr>
        <w:t>World Bank and S&amp;P Global Market Intelligence</w:t>
      </w:r>
      <w:r w:rsidRPr="0027474D">
        <w:rPr>
          <w:sz w:val="10"/>
          <w:szCs w:val="10"/>
        </w:rPr>
        <w:t>.</w:t>
      </w:r>
    </w:p>
    <w:p w14:paraId="242930DB" w14:textId="5D82DC07" w:rsidR="005A1CB4" w:rsidRPr="0027474D" w:rsidRDefault="00DB0DCF" w:rsidP="005A3F73">
      <w:pPr>
        <w:pStyle w:val="ListParagraph"/>
        <w:numPr>
          <w:ilvl w:val="0"/>
          <w:numId w:val="31"/>
        </w:numPr>
        <w:spacing w:before="40" w:after="40"/>
        <w:ind w:right="227" w:hanging="357"/>
        <w:contextualSpacing w:val="0"/>
        <w:jc w:val="both"/>
        <w:rPr>
          <w:sz w:val="16"/>
          <w:szCs w:val="16"/>
        </w:rPr>
      </w:pPr>
      <w:r w:rsidRPr="007B1AE5">
        <w:br w:type="column"/>
      </w:r>
      <w:r w:rsidR="006577FB" w:rsidRPr="0027474D">
        <w:rPr>
          <w:sz w:val="16"/>
          <w:szCs w:val="16"/>
        </w:rPr>
        <w:t>P</w:t>
      </w:r>
      <w:r w:rsidR="00DC1308" w:rsidRPr="0027474D">
        <w:rPr>
          <w:sz w:val="16"/>
          <w:szCs w:val="16"/>
        </w:rPr>
        <w:t xml:space="preserve">rices for Western Australia’s </w:t>
      </w:r>
      <w:r w:rsidR="00484464" w:rsidRPr="0027474D">
        <w:rPr>
          <w:sz w:val="16"/>
          <w:szCs w:val="16"/>
        </w:rPr>
        <w:t xml:space="preserve">main </w:t>
      </w:r>
      <w:r w:rsidR="00F55AC7" w:rsidRPr="0027474D">
        <w:rPr>
          <w:sz w:val="16"/>
          <w:szCs w:val="16"/>
        </w:rPr>
        <w:t xml:space="preserve">mineral </w:t>
      </w:r>
      <w:r w:rsidR="00DC1308" w:rsidRPr="0027474D">
        <w:rPr>
          <w:sz w:val="16"/>
          <w:szCs w:val="16"/>
        </w:rPr>
        <w:t>commodit</w:t>
      </w:r>
      <w:r w:rsidR="00841488" w:rsidRPr="0027474D">
        <w:rPr>
          <w:sz w:val="16"/>
          <w:szCs w:val="16"/>
        </w:rPr>
        <w:t>y exports have fluctuated considerably over the past five years.</w:t>
      </w:r>
    </w:p>
    <w:p w14:paraId="7E6959B1" w14:textId="0A8E7BAA" w:rsidR="00671384" w:rsidRPr="0027474D" w:rsidRDefault="00671384" w:rsidP="00671384">
      <w:pPr>
        <w:pStyle w:val="ListParagraph"/>
        <w:numPr>
          <w:ilvl w:val="0"/>
          <w:numId w:val="33"/>
        </w:numPr>
        <w:spacing w:before="40" w:after="40"/>
        <w:ind w:right="227" w:hanging="357"/>
        <w:contextualSpacing w:val="0"/>
        <w:jc w:val="both"/>
        <w:rPr>
          <w:sz w:val="16"/>
          <w:szCs w:val="16"/>
        </w:rPr>
      </w:pPr>
      <w:r w:rsidRPr="0027474D">
        <w:rPr>
          <w:sz w:val="16"/>
          <w:szCs w:val="16"/>
        </w:rPr>
        <w:t xml:space="preserve">Iron ore prices have tended to fluctuate with announcements and market speculation over </w:t>
      </w:r>
      <w:r w:rsidR="00892A50" w:rsidRPr="0027474D">
        <w:rPr>
          <w:sz w:val="16"/>
          <w:szCs w:val="16"/>
        </w:rPr>
        <w:t xml:space="preserve">policies </w:t>
      </w:r>
      <w:r w:rsidRPr="0027474D">
        <w:rPr>
          <w:sz w:val="16"/>
          <w:szCs w:val="16"/>
        </w:rPr>
        <w:t xml:space="preserve">to stimulate construction activity in China. The iron ore price has stabilised over the past few months, settling at around US$100 a tonne. The average monthly price in </w:t>
      </w:r>
      <w:r w:rsidR="00DF6452" w:rsidRPr="0027474D">
        <w:rPr>
          <w:sz w:val="16"/>
          <w:szCs w:val="16"/>
        </w:rPr>
        <w:t>March</w:t>
      </w:r>
      <w:r w:rsidRPr="0027474D">
        <w:rPr>
          <w:sz w:val="16"/>
          <w:szCs w:val="16"/>
        </w:rPr>
        <w:t> 2025 was US$10</w:t>
      </w:r>
      <w:r w:rsidR="00DF6452" w:rsidRPr="0027474D">
        <w:rPr>
          <w:sz w:val="16"/>
          <w:szCs w:val="16"/>
        </w:rPr>
        <w:t>0</w:t>
      </w:r>
      <w:r w:rsidRPr="0027474D">
        <w:rPr>
          <w:sz w:val="16"/>
          <w:szCs w:val="16"/>
        </w:rPr>
        <w:t>.1 a tonne.</w:t>
      </w:r>
    </w:p>
    <w:p w14:paraId="555EA50E" w14:textId="27AD807B" w:rsidR="00671384" w:rsidRPr="0027474D" w:rsidRDefault="00671384" w:rsidP="00790CBF">
      <w:pPr>
        <w:pStyle w:val="ListParagraph"/>
        <w:numPr>
          <w:ilvl w:val="0"/>
          <w:numId w:val="33"/>
        </w:numPr>
        <w:spacing w:before="40" w:after="40"/>
        <w:ind w:right="227" w:hanging="357"/>
        <w:contextualSpacing w:val="0"/>
        <w:jc w:val="both"/>
        <w:rPr>
          <w:sz w:val="16"/>
          <w:szCs w:val="16"/>
        </w:rPr>
      </w:pPr>
      <w:r w:rsidRPr="0027474D">
        <w:rPr>
          <w:sz w:val="16"/>
          <w:szCs w:val="16"/>
        </w:rPr>
        <w:t>Lithium prices fell significantly as additional supply incentivised by high prices in 2022 came online, coupled with slower than expected sales growth in electric vehicles.</w:t>
      </w:r>
      <w:r w:rsidR="003B501F" w:rsidRPr="0027474D">
        <w:rPr>
          <w:sz w:val="16"/>
          <w:szCs w:val="16"/>
        </w:rPr>
        <w:t xml:space="preserve"> The decline</w:t>
      </w:r>
      <w:r w:rsidR="00446EA0" w:rsidRPr="0027474D">
        <w:rPr>
          <w:sz w:val="16"/>
          <w:szCs w:val="16"/>
        </w:rPr>
        <w:t xml:space="preserve"> has slowed</w:t>
      </w:r>
      <w:r w:rsidR="003B501F" w:rsidRPr="0027474D">
        <w:rPr>
          <w:sz w:val="16"/>
          <w:szCs w:val="16"/>
        </w:rPr>
        <w:t xml:space="preserve">, with the average monthly price for lithium carbonate in </w:t>
      </w:r>
      <w:r w:rsidR="00DF6452" w:rsidRPr="0027474D">
        <w:rPr>
          <w:sz w:val="16"/>
          <w:szCs w:val="16"/>
        </w:rPr>
        <w:t>March</w:t>
      </w:r>
      <w:r w:rsidR="003B501F" w:rsidRPr="0027474D">
        <w:rPr>
          <w:sz w:val="16"/>
          <w:szCs w:val="16"/>
        </w:rPr>
        <w:t> 2</w:t>
      </w:r>
      <w:r w:rsidR="003B51D1" w:rsidRPr="0027474D">
        <w:rPr>
          <w:sz w:val="16"/>
          <w:szCs w:val="16"/>
        </w:rPr>
        <w:t>0</w:t>
      </w:r>
      <w:r w:rsidR="003B501F" w:rsidRPr="0027474D">
        <w:rPr>
          <w:sz w:val="16"/>
          <w:szCs w:val="16"/>
        </w:rPr>
        <w:t>25 at US$</w:t>
      </w:r>
      <w:r w:rsidR="001B444A" w:rsidRPr="0027474D">
        <w:rPr>
          <w:sz w:val="16"/>
          <w:szCs w:val="16"/>
        </w:rPr>
        <w:t>9,650</w:t>
      </w:r>
      <w:r w:rsidR="003B501F" w:rsidRPr="0027474D">
        <w:rPr>
          <w:sz w:val="16"/>
          <w:szCs w:val="16"/>
        </w:rPr>
        <w:t xml:space="preserve"> a tonne.</w:t>
      </w:r>
    </w:p>
    <w:p w14:paraId="447E200E" w14:textId="55FBCE03" w:rsidR="00DF6452" w:rsidRPr="0027474D" w:rsidRDefault="00DF6452" w:rsidP="00790CBF">
      <w:pPr>
        <w:pStyle w:val="ListParagraph"/>
        <w:numPr>
          <w:ilvl w:val="0"/>
          <w:numId w:val="33"/>
        </w:numPr>
        <w:spacing w:before="40" w:after="40"/>
        <w:ind w:right="227" w:hanging="357"/>
        <w:contextualSpacing w:val="0"/>
        <w:jc w:val="both"/>
        <w:rPr>
          <w:sz w:val="16"/>
          <w:szCs w:val="16"/>
        </w:rPr>
      </w:pPr>
      <w:r w:rsidRPr="0027474D">
        <w:rPr>
          <w:sz w:val="16"/>
          <w:szCs w:val="16"/>
        </w:rPr>
        <w:t>Nickel prices have followed a similar, albeit less spectacular, trajectory to lithium prices. The average monthly price for nickel in March 20</w:t>
      </w:r>
      <w:r w:rsidR="009457FE" w:rsidRPr="0027474D">
        <w:rPr>
          <w:sz w:val="16"/>
          <w:szCs w:val="16"/>
        </w:rPr>
        <w:t>2</w:t>
      </w:r>
      <w:r w:rsidRPr="0027474D">
        <w:rPr>
          <w:sz w:val="16"/>
          <w:szCs w:val="16"/>
        </w:rPr>
        <w:t>5 was US$16,</w:t>
      </w:r>
      <w:r w:rsidR="009457FE" w:rsidRPr="0027474D">
        <w:rPr>
          <w:sz w:val="16"/>
          <w:szCs w:val="16"/>
        </w:rPr>
        <w:t>159</w:t>
      </w:r>
      <w:r w:rsidRPr="0027474D">
        <w:rPr>
          <w:sz w:val="16"/>
          <w:szCs w:val="16"/>
        </w:rPr>
        <w:t xml:space="preserve"> a tonne</w:t>
      </w:r>
      <w:r w:rsidR="00446EA0" w:rsidRPr="0027474D">
        <w:rPr>
          <w:sz w:val="16"/>
          <w:szCs w:val="16"/>
        </w:rPr>
        <w:t>.</w:t>
      </w:r>
    </w:p>
    <w:p w14:paraId="7F7727B7" w14:textId="38A3395D" w:rsidR="00627E84" w:rsidRPr="0027474D" w:rsidRDefault="008326E0" w:rsidP="00F40228">
      <w:pPr>
        <w:pStyle w:val="ListParagraph"/>
        <w:numPr>
          <w:ilvl w:val="0"/>
          <w:numId w:val="31"/>
        </w:numPr>
        <w:spacing w:before="40" w:after="40"/>
        <w:ind w:right="227" w:hanging="357"/>
        <w:contextualSpacing w:val="0"/>
        <w:jc w:val="both"/>
        <w:rPr>
          <w:sz w:val="16"/>
          <w:szCs w:val="16"/>
        </w:rPr>
      </w:pPr>
      <w:r w:rsidRPr="0027474D">
        <w:rPr>
          <w:sz w:val="16"/>
          <w:szCs w:val="16"/>
        </w:rPr>
        <w:t xml:space="preserve">Gold has been an exception, with prices </w:t>
      </w:r>
      <w:r w:rsidR="0063281A" w:rsidRPr="0027474D">
        <w:rPr>
          <w:sz w:val="16"/>
          <w:szCs w:val="16"/>
        </w:rPr>
        <w:t xml:space="preserve">continuing to </w:t>
      </w:r>
      <w:r w:rsidR="00627E84" w:rsidRPr="0027474D">
        <w:rPr>
          <w:sz w:val="16"/>
          <w:szCs w:val="16"/>
        </w:rPr>
        <w:t xml:space="preserve">climb to </w:t>
      </w:r>
      <w:r w:rsidR="00966DAB" w:rsidRPr="0027474D">
        <w:rPr>
          <w:sz w:val="16"/>
          <w:szCs w:val="16"/>
        </w:rPr>
        <w:t xml:space="preserve">record </w:t>
      </w:r>
      <w:r w:rsidR="004C536C" w:rsidRPr="0027474D">
        <w:rPr>
          <w:sz w:val="16"/>
          <w:szCs w:val="16"/>
        </w:rPr>
        <w:t xml:space="preserve">high </w:t>
      </w:r>
      <w:r w:rsidR="00966DAB" w:rsidRPr="0027474D">
        <w:rPr>
          <w:sz w:val="16"/>
          <w:szCs w:val="16"/>
        </w:rPr>
        <w:t>levels</w:t>
      </w:r>
      <w:r w:rsidR="004C536C" w:rsidRPr="0027474D">
        <w:rPr>
          <w:sz w:val="16"/>
          <w:szCs w:val="16"/>
        </w:rPr>
        <w:t xml:space="preserve"> due to falling interest rates </w:t>
      </w:r>
      <w:r w:rsidR="006E470C" w:rsidRPr="0027474D">
        <w:rPr>
          <w:sz w:val="16"/>
          <w:szCs w:val="16"/>
        </w:rPr>
        <w:t xml:space="preserve">(decreased competition for higher-yielding investments) </w:t>
      </w:r>
      <w:r w:rsidR="004C536C" w:rsidRPr="0027474D">
        <w:rPr>
          <w:sz w:val="16"/>
          <w:szCs w:val="16"/>
        </w:rPr>
        <w:t>and geopolitical tensions stimulating the safe-haven demand for gold</w:t>
      </w:r>
      <w:r w:rsidR="00EB088D" w:rsidRPr="0027474D">
        <w:rPr>
          <w:sz w:val="16"/>
          <w:szCs w:val="16"/>
        </w:rPr>
        <w:t>.</w:t>
      </w:r>
    </w:p>
    <w:p w14:paraId="0198018C" w14:textId="2E9FB393" w:rsidR="00F40228" w:rsidRPr="0027474D" w:rsidRDefault="00EB088D" w:rsidP="00627E84">
      <w:pPr>
        <w:pStyle w:val="ListParagraph"/>
        <w:numPr>
          <w:ilvl w:val="0"/>
          <w:numId w:val="33"/>
        </w:numPr>
        <w:spacing w:before="40" w:after="40"/>
        <w:ind w:right="227" w:hanging="357"/>
        <w:contextualSpacing w:val="0"/>
        <w:jc w:val="both"/>
        <w:rPr>
          <w:sz w:val="16"/>
          <w:szCs w:val="16"/>
        </w:rPr>
      </w:pPr>
      <w:r w:rsidRPr="0027474D">
        <w:rPr>
          <w:sz w:val="16"/>
          <w:szCs w:val="16"/>
        </w:rPr>
        <w:t>The gold p</w:t>
      </w:r>
      <w:r w:rsidR="008326E0" w:rsidRPr="0027474D">
        <w:rPr>
          <w:sz w:val="16"/>
          <w:szCs w:val="16"/>
        </w:rPr>
        <w:t>rice was US$</w:t>
      </w:r>
      <w:r w:rsidR="00CB000A" w:rsidRPr="0027474D">
        <w:rPr>
          <w:sz w:val="16"/>
          <w:szCs w:val="16"/>
        </w:rPr>
        <w:t>2</w:t>
      </w:r>
      <w:r w:rsidR="001037F7" w:rsidRPr="0027474D">
        <w:rPr>
          <w:sz w:val="16"/>
          <w:szCs w:val="16"/>
        </w:rPr>
        <w:t>,</w:t>
      </w:r>
      <w:r w:rsidR="00966DAB" w:rsidRPr="0027474D">
        <w:rPr>
          <w:sz w:val="16"/>
          <w:szCs w:val="16"/>
        </w:rPr>
        <w:t>89</w:t>
      </w:r>
      <w:r w:rsidR="00DF6452" w:rsidRPr="0027474D">
        <w:rPr>
          <w:sz w:val="16"/>
          <w:szCs w:val="16"/>
        </w:rPr>
        <w:t>3</w:t>
      </w:r>
      <w:r w:rsidR="008326E0" w:rsidRPr="0027474D">
        <w:rPr>
          <w:sz w:val="16"/>
          <w:szCs w:val="16"/>
        </w:rPr>
        <w:t xml:space="preserve"> per troy ounce </w:t>
      </w:r>
      <w:r w:rsidRPr="0027474D">
        <w:rPr>
          <w:sz w:val="16"/>
          <w:szCs w:val="16"/>
        </w:rPr>
        <w:t xml:space="preserve">in </w:t>
      </w:r>
      <w:r w:rsidR="00DF6452" w:rsidRPr="0027474D">
        <w:rPr>
          <w:sz w:val="16"/>
          <w:szCs w:val="16"/>
        </w:rPr>
        <w:t>March</w:t>
      </w:r>
      <w:r w:rsidR="001037F7" w:rsidRPr="0027474D">
        <w:rPr>
          <w:sz w:val="16"/>
          <w:szCs w:val="16"/>
        </w:rPr>
        <w:t> </w:t>
      </w:r>
      <w:r w:rsidRPr="0027474D">
        <w:rPr>
          <w:sz w:val="16"/>
          <w:szCs w:val="16"/>
        </w:rPr>
        <w:t>202</w:t>
      </w:r>
      <w:r w:rsidR="00966DAB" w:rsidRPr="0027474D">
        <w:rPr>
          <w:sz w:val="16"/>
          <w:szCs w:val="16"/>
        </w:rPr>
        <w:t>5</w:t>
      </w:r>
      <w:r w:rsidR="008B1627" w:rsidRPr="0027474D">
        <w:rPr>
          <w:sz w:val="16"/>
          <w:szCs w:val="16"/>
        </w:rPr>
        <w:t xml:space="preserve">, </w:t>
      </w:r>
      <w:r w:rsidR="00DF6452" w:rsidRPr="0027474D">
        <w:rPr>
          <w:sz w:val="16"/>
          <w:szCs w:val="16"/>
        </w:rPr>
        <w:t>38</w:t>
      </w:r>
      <w:r w:rsidR="00627E84" w:rsidRPr="0027474D">
        <w:rPr>
          <w:sz w:val="16"/>
          <w:szCs w:val="16"/>
        </w:rPr>
        <w:t>% above the price one year ago</w:t>
      </w:r>
      <w:r w:rsidRPr="0027474D">
        <w:rPr>
          <w:sz w:val="16"/>
          <w:szCs w:val="16"/>
        </w:rPr>
        <w:t>.</w:t>
      </w:r>
    </w:p>
    <w:p w14:paraId="0F4617C6" w14:textId="2D2CCED4" w:rsidR="001027DF" w:rsidRPr="00D71AA8" w:rsidRDefault="001027DF" w:rsidP="00D71AA8">
      <w:pPr>
        <w:jc w:val="both"/>
        <w:rPr>
          <w:sz w:val="16"/>
          <w:szCs w:val="16"/>
        </w:rPr>
        <w:sectPr w:rsidR="001027DF" w:rsidRPr="00D71AA8" w:rsidSect="008628B4">
          <w:type w:val="continuous"/>
          <w:pgSz w:w="11907" w:h="16840" w:code="9"/>
          <w:pgMar w:top="1701" w:right="425" w:bottom="567" w:left="567" w:header="709" w:footer="709" w:gutter="0"/>
          <w:cols w:num="2" w:space="113"/>
          <w:docGrid w:linePitch="360"/>
        </w:sectPr>
      </w:pPr>
    </w:p>
    <w:p w14:paraId="4C36BC49" w14:textId="616E6541" w:rsidR="002F1D3E" w:rsidRPr="0027474D" w:rsidRDefault="00461338" w:rsidP="00754D4F">
      <w:pPr>
        <w:pStyle w:val="Heading4"/>
        <w:rPr>
          <w:i w:val="0"/>
          <w:iCs w:val="0"/>
          <w:color w:val="92278F" w:themeColor="accent1"/>
          <w:sz w:val="20"/>
          <w:szCs w:val="20"/>
        </w:rPr>
        <w:sectPr w:rsidR="002F1D3E" w:rsidRPr="0027474D" w:rsidSect="002F1D3E">
          <w:type w:val="continuous"/>
          <w:pgSz w:w="11907" w:h="16840" w:code="9"/>
          <w:pgMar w:top="1701" w:right="425" w:bottom="567" w:left="567" w:header="709" w:footer="709" w:gutter="0"/>
          <w:cols w:space="720"/>
          <w:docGrid w:linePitch="360"/>
        </w:sectPr>
      </w:pPr>
      <w:r w:rsidRPr="0027474D">
        <w:rPr>
          <w:i w:val="0"/>
          <w:iCs w:val="0"/>
          <w:color w:val="92278F" w:themeColor="accent1"/>
          <w:sz w:val="20"/>
          <w:szCs w:val="20"/>
        </w:rPr>
        <w:t>N</w:t>
      </w:r>
      <w:r w:rsidR="002F1D3E" w:rsidRPr="0027474D">
        <w:rPr>
          <w:i w:val="0"/>
          <w:iCs w:val="0"/>
          <w:color w:val="92278F" w:themeColor="accent1"/>
          <w:sz w:val="20"/>
          <w:szCs w:val="20"/>
        </w:rPr>
        <w:t>on-mineral commodity prices</w:t>
      </w:r>
      <w:r w:rsidRPr="0027474D">
        <w:rPr>
          <w:i w:val="0"/>
          <w:iCs w:val="0"/>
          <w:color w:val="92278F" w:themeColor="accent1"/>
          <w:sz w:val="20"/>
          <w:szCs w:val="20"/>
        </w:rPr>
        <w:t xml:space="preserve"> (index)</w:t>
      </w:r>
    </w:p>
    <w:p w14:paraId="28059DAD" w14:textId="35CA3C37" w:rsidR="00C83916" w:rsidRPr="001D075F" w:rsidRDefault="00DF6452" w:rsidP="008E5CE5">
      <w:pPr>
        <w:pStyle w:val="Heading4"/>
        <w:spacing w:before="0"/>
        <w:rPr>
          <w:b w:val="0"/>
          <w:bCs w:val="0"/>
          <w:i w:val="0"/>
          <w:iCs w:val="0"/>
        </w:rPr>
      </w:pPr>
      <w:r>
        <w:rPr>
          <w:b w:val="0"/>
          <w:bCs w:val="0"/>
          <w:i w:val="0"/>
          <w:iCs w:val="0"/>
          <w:noProof/>
        </w:rPr>
        <w:drawing>
          <wp:inline distT="0" distB="0" distL="0" distR="0" wp14:anchorId="4326FD28" wp14:editId="5EE32D8A">
            <wp:extent cx="1692000" cy="2106070"/>
            <wp:effectExtent l="0" t="0" r="3810" b="8890"/>
            <wp:docPr id="18084469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92000" cy="2106070"/>
                    </a:xfrm>
                    <a:prstGeom prst="rect">
                      <a:avLst/>
                    </a:prstGeom>
                    <a:noFill/>
                    <a:ln>
                      <a:noFill/>
                    </a:ln>
                  </pic:spPr>
                </pic:pic>
              </a:graphicData>
            </a:graphic>
          </wp:inline>
        </w:drawing>
      </w:r>
      <w:r>
        <w:rPr>
          <w:b w:val="0"/>
          <w:bCs w:val="0"/>
          <w:i w:val="0"/>
          <w:iCs w:val="0"/>
          <w:noProof/>
        </w:rPr>
        <w:drawing>
          <wp:inline distT="0" distB="0" distL="0" distR="0" wp14:anchorId="3086E0C7" wp14:editId="309D9A51">
            <wp:extent cx="1692000" cy="2100900"/>
            <wp:effectExtent l="0" t="0" r="3810" b="0"/>
            <wp:docPr id="20288782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2000" cy="2100900"/>
                    </a:xfrm>
                    <a:prstGeom prst="rect">
                      <a:avLst/>
                    </a:prstGeom>
                    <a:noFill/>
                    <a:ln>
                      <a:noFill/>
                    </a:ln>
                  </pic:spPr>
                </pic:pic>
              </a:graphicData>
            </a:graphic>
          </wp:inline>
        </w:drawing>
      </w:r>
    </w:p>
    <w:p w14:paraId="2D1914D5" w14:textId="4B3D9610" w:rsidR="00461338" w:rsidRPr="00F7379E" w:rsidRDefault="00461338" w:rsidP="00461338">
      <w:pPr>
        <w:jc w:val="both"/>
        <w:rPr>
          <w:sz w:val="10"/>
          <w:szCs w:val="10"/>
        </w:rPr>
      </w:pPr>
      <w:r w:rsidRPr="00F7379E">
        <w:rPr>
          <w:sz w:val="10"/>
        </w:rPr>
        <w:t>Note – Index based on c</w:t>
      </w:r>
      <w:r w:rsidRPr="00F7379E">
        <w:rPr>
          <w:sz w:val="10"/>
          <w:szCs w:val="10"/>
        </w:rPr>
        <w:t xml:space="preserve">urrent prices in US dollars. Original series. </w:t>
      </w:r>
      <w:r w:rsidR="00CE66D3" w:rsidRPr="00F7379E">
        <w:rPr>
          <w:sz w:val="10"/>
          <w:szCs w:val="10"/>
        </w:rPr>
        <w:t>February 2024</w:t>
      </w:r>
      <w:r w:rsidRPr="00F7379E">
        <w:rPr>
          <w:sz w:val="10"/>
          <w:szCs w:val="10"/>
        </w:rPr>
        <w:t xml:space="preserve"> = 100.0. (a)</w:t>
      </w:r>
      <w:r w:rsidR="00CE66D3" w:rsidRPr="00F7379E">
        <w:rPr>
          <w:sz w:val="10"/>
          <w:szCs w:val="10"/>
        </w:rPr>
        <w:t xml:space="preserve"> Crude oil, United Kingdom Brent price per barrel. </w:t>
      </w:r>
      <w:r w:rsidRPr="00F7379E">
        <w:rPr>
          <w:sz w:val="10"/>
          <w:szCs w:val="10"/>
        </w:rPr>
        <w:t>(</w:t>
      </w:r>
      <w:r w:rsidR="00CE66D3" w:rsidRPr="00F7379E">
        <w:rPr>
          <w:sz w:val="10"/>
          <w:szCs w:val="10"/>
        </w:rPr>
        <w:t>b</w:t>
      </w:r>
      <w:r w:rsidRPr="00F7379E">
        <w:rPr>
          <w:sz w:val="10"/>
          <w:szCs w:val="10"/>
        </w:rPr>
        <w:t>) Japan liquefied natural gas import price per million British thermal units on a cost, insurance, and freight basis. (</w:t>
      </w:r>
      <w:r w:rsidR="00CE66D3" w:rsidRPr="00F7379E">
        <w:rPr>
          <w:sz w:val="10"/>
          <w:szCs w:val="10"/>
        </w:rPr>
        <w:t>c</w:t>
      </w:r>
      <w:r w:rsidRPr="00F7379E">
        <w:rPr>
          <w:sz w:val="10"/>
          <w:szCs w:val="10"/>
        </w:rPr>
        <w:t>) United States hard red winter Gulf export price per tonne.</w:t>
      </w:r>
    </w:p>
    <w:p w14:paraId="3640ECE5" w14:textId="0C957469" w:rsidR="00461338" w:rsidRPr="00F7379E" w:rsidRDefault="00461338" w:rsidP="00461338">
      <w:pPr>
        <w:jc w:val="both"/>
        <w:rPr>
          <w:sz w:val="10"/>
          <w:szCs w:val="10"/>
        </w:rPr>
      </w:pPr>
      <w:r w:rsidRPr="00F7379E">
        <w:rPr>
          <w:sz w:val="10"/>
          <w:szCs w:val="10"/>
        </w:rPr>
        <w:t>Source: World Bank.</w:t>
      </w:r>
    </w:p>
    <w:p w14:paraId="1252B7F5" w14:textId="3A5BAC04" w:rsidR="00FE06A1" w:rsidRPr="00790CBF" w:rsidRDefault="00DB0DCF" w:rsidP="00CE66D3">
      <w:pPr>
        <w:pStyle w:val="ListParagraph"/>
        <w:numPr>
          <w:ilvl w:val="0"/>
          <w:numId w:val="31"/>
        </w:numPr>
        <w:spacing w:before="40" w:after="40"/>
        <w:ind w:right="227" w:hanging="357"/>
        <w:contextualSpacing w:val="0"/>
        <w:jc w:val="both"/>
        <w:rPr>
          <w:color w:val="FF0000"/>
          <w:sz w:val="16"/>
          <w:szCs w:val="16"/>
        </w:rPr>
      </w:pPr>
      <w:r w:rsidRPr="007B1AE5">
        <w:br w:type="column"/>
      </w:r>
      <w:r w:rsidR="00FE06A1" w:rsidRPr="00790CBF">
        <w:rPr>
          <w:sz w:val="16"/>
          <w:szCs w:val="16"/>
        </w:rPr>
        <w:t xml:space="preserve">Prices for Western Australia’s main </w:t>
      </w:r>
      <w:r w:rsidR="00FE06A1">
        <w:rPr>
          <w:sz w:val="16"/>
          <w:szCs w:val="16"/>
        </w:rPr>
        <w:t>energy</w:t>
      </w:r>
      <w:r w:rsidR="00FE06A1" w:rsidRPr="00790CBF">
        <w:rPr>
          <w:sz w:val="16"/>
          <w:szCs w:val="16"/>
        </w:rPr>
        <w:t xml:space="preserve"> exports</w:t>
      </w:r>
      <w:r w:rsidR="00FE06A1">
        <w:rPr>
          <w:sz w:val="16"/>
          <w:szCs w:val="16"/>
        </w:rPr>
        <w:t xml:space="preserve"> have also fluctuated over the past five years, with geopolitical factors influencing the supply and demand for these commodities.</w:t>
      </w:r>
    </w:p>
    <w:p w14:paraId="69D6DD2B" w14:textId="6D0176FE" w:rsidR="00FE06A1" w:rsidRPr="00F7379E" w:rsidRDefault="00FE06A1" w:rsidP="00FE06A1">
      <w:pPr>
        <w:pStyle w:val="ListParagraph"/>
        <w:numPr>
          <w:ilvl w:val="0"/>
          <w:numId w:val="33"/>
        </w:numPr>
        <w:spacing w:before="40" w:after="40"/>
        <w:ind w:right="227" w:hanging="357"/>
        <w:contextualSpacing w:val="0"/>
        <w:jc w:val="both"/>
        <w:rPr>
          <w:sz w:val="16"/>
          <w:szCs w:val="16"/>
        </w:rPr>
      </w:pPr>
      <w:r w:rsidRPr="00F7379E">
        <w:rPr>
          <w:sz w:val="16"/>
          <w:szCs w:val="16"/>
        </w:rPr>
        <w:t xml:space="preserve">The </w:t>
      </w:r>
      <w:r w:rsidR="00D53D1B" w:rsidRPr="00F7379E">
        <w:rPr>
          <w:sz w:val="16"/>
          <w:szCs w:val="16"/>
        </w:rPr>
        <w:t xml:space="preserve">crude </w:t>
      </w:r>
      <w:r w:rsidRPr="00F7379E">
        <w:rPr>
          <w:sz w:val="16"/>
          <w:szCs w:val="16"/>
        </w:rPr>
        <w:t xml:space="preserve">oil price increased </w:t>
      </w:r>
      <w:r w:rsidR="00D53D1B" w:rsidRPr="00F7379E">
        <w:rPr>
          <w:sz w:val="16"/>
          <w:szCs w:val="16"/>
        </w:rPr>
        <w:t>sharply in early 2022 from the onset of the Russia</w:t>
      </w:r>
      <w:r w:rsidR="00D53D1B" w:rsidRPr="00F7379E">
        <w:rPr>
          <w:sz w:val="16"/>
          <w:szCs w:val="16"/>
        </w:rPr>
        <w:noBreakHyphen/>
        <w:t xml:space="preserve">Ukraine conflict but fell back as global markets settled and has been relatively stable over the past year. </w:t>
      </w:r>
      <w:r w:rsidR="00045CA0" w:rsidRPr="00F7379E">
        <w:rPr>
          <w:sz w:val="16"/>
          <w:szCs w:val="16"/>
        </w:rPr>
        <w:t>T</w:t>
      </w:r>
      <w:r w:rsidR="00D53D1B" w:rsidRPr="00F7379E">
        <w:rPr>
          <w:sz w:val="16"/>
          <w:szCs w:val="16"/>
        </w:rPr>
        <w:t xml:space="preserve">he average monthly crude oil price </w:t>
      </w:r>
      <w:r w:rsidR="00045CA0" w:rsidRPr="00F7379E">
        <w:rPr>
          <w:sz w:val="16"/>
          <w:szCs w:val="16"/>
        </w:rPr>
        <w:t xml:space="preserve">in </w:t>
      </w:r>
      <w:r w:rsidR="00DF6452" w:rsidRPr="00F7379E">
        <w:rPr>
          <w:sz w:val="16"/>
          <w:szCs w:val="16"/>
        </w:rPr>
        <w:t>March</w:t>
      </w:r>
      <w:r w:rsidR="00045CA0" w:rsidRPr="00F7379E">
        <w:rPr>
          <w:sz w:val="16"/>
          <w:szCs w:val="16"/>
        </w:rPr>
        <w:t xml:space="preserve"> 2025 </w:t>
      </w:r>
      <w:r w:rsidR="00D53D1B" w:rsidRPr="00F7379E">
        <w:rPr>
          <w:sz w:val="16"/>
          <w:szCs w:val="16"/>
        </w:rPr>
        <w:t>was US$7</w:t>
      </w:r>
      <w:r w:rsidR="00DF6452" w:rsidRPr="00F7379E">
        <w:rPr>
          <w:sz w:val="16"/>
          <w:szCs w:val="16"/>
        </w:rPr>
        <w:t>2.6</w:t>
      </w:r>
      <w:r w:rsidR="00D53D1B" w:rsidRPr="00F7379E">
        <w:rPr>
          <w:sz w:val="16"/>
          <w:szCs w:val="16"/>
        </w:rPr>
        <w:t xml:space="preserve"> a barrel.</w:t>
      </w:r>
    </w:p>
    <w:p w14:paraId="720C5B2E" w14:textId="4741FEE1" w:rsidR="00D53D1B" w:rsidRPr="00F7379E" w:rsidRDefault="00045CA0" w:rsidP="00DF6452">
      <w:pPr>
        <w:pStyle w:val="ListParagraph"/>
        <w:numPr>
          <w:ilvl w:val="0"/>
          <w:numId w:val="33"/>
        </w:numPr>
        <w:spacing w:before="40" w:after="40"/>
        <w:ind w:left="717" w:right="227" w:hanging="357"/>
        <w:contextualSpacing w:val="0"/>
        <w:jc w:val="both"/>
        <w:rPr>
          <w:sz w:val="16"/>
          <w:szCs w:val="16"/>
        </w:rPr>
      </w:pPr>
      <w:r w:rsidRPr="00F7379E">
        <w:rPr>
          <w:sz w:val="16"/>
          <w:szCs w:val="16"/>
        </w:rPr>
        <w:t xml:space="preserve">LNG prices are largely linked to crude oil prices but the disruption in global gas trade in 2022 added a degree of volatility to the LNG market. The average monthly LNG price in </w:t>
      </w:r>
      <w:r w:rsidR="00DF6452" w:rsidRPr="00F7379E">
        <w:rPr>
          <w:sz w:val="16"/>
          <w:szCs w:val="16"/>
        </w:rPr>
        <w:t>March</w:t>
      </w:r>
      <w:r w:rsidRPr="00F7379E">
        <w:rPr>
          <w:sz w:val="16"/>
          <w:szCs w:val="16"/>
        </w:rPr>
        <w:t> 2025 was US$1</w:t>
      </w:r>
      <w:r w:rsidR="00DF6452" w:rsidRPr="00F7379E">
        <w:rPr>
          <w:sz w:val="16"/>
          <w:szCs w:val="16"/>
        </w:rPr>
        <w:t>2.7 </w:t>
      </w:r>
      <w:r w:rsidRPr="00F7379E">
        <w:rPr>
          <w:sz w:val="16"/>
          <w:szCs w:val="16"/>
        </w:rPr>
        <w:t xml:space="preserve">per </w:t>
      </w:r>
      <w:proofErr w:type="spellStart"/>
      <w:r w:rsidRPr="00F7379E">
        <w:rPr>
          <w:sz w:val="16"/>
          <w:szCs w:val="16"/>
        </w:rPr>
        <w:t>mmBTU</w:t>
      </w:r>
      <w:proofErr w:type="spellEnd"/>
      <w:r w:rsidRPr="00F7379E">
        <w:rPr>
          <w:sz w:val="16"/>
          <w:szCs w:val="16"/>
        </w:rPr>
        <w:t>.</w:t>
      </w:r>
    </w:p>
    <w:p w14:paraId="19055CED" w14:textId="0FCDB2C1" w:rsidR="001431F3" w:rsidRPr="00F7379E" w:rsidRDefault="00D11DC7" w:rsidP="00D11DC7">
      <w:pPr>
        <w:pStyle w:val="ListParagraph"/>
        <w:numPr>
          <w:ilvl w:val="0"/>
          <w:numId w:val="31"/>
        </w:numPr>
        <w:spacing w:before="40" w:after="40"/>
        <w:ind w:right="227" w:hanging="357"/>
        <w:contextualSpacing w:val="0"/>
        <w:jc w:val="both"/>
        <w:rPr>
          <w:sz w:val="16"/>
          <w:szCs w:val="16"/>
        </w:rPr>
      </w:pPr>
      <w:r w:rsidRPr="00F7379E">
        <w:rPr>
          <w:sz w:val="16"/>
          <w:szCs w:val="16"/>
        </w:rPr>
        <w:t>Global wheat prices tend to move with actual and expected growing conditions in major wheat producing regions</w:t>
      </w:r>
      <w:r w:rsidR="00045CA0" w:rsidRPr="00F7379E">
        <w:rPr>
          <w:sz w:val="16"/>
          <w:szCs w:val="16"/>
        </w:rPr>
        <w:t xml:space="preserve">. Trade policies and changes in input costs (especially for transport) can also </w:t>
      </w:r>
      <w:r w:rsidR="00790CBF" w:rsidRPr="00F7379E">
        <w:rPr>
          <w:sz w:val="16"/>
          <w:szCs w:val="16"/>
        </w:rPr>
        <w:t>affect wheat</w:t>
      </w:r>
      <w:r w:rsidR="00045CA0" w:rsidRPr="00F7379E">
        <w:rPr>
          <w:sz w:val="16"/>
          <w:szCs w:val="16"/>
        </w:rPr>
        <w:t xml:space="preserve"> prices, which partly explains the similar movements between the wheat price and the oil price in recent years. T</w:t>
      </w:r>
      <w:r w:rsidRPr="00F7379E">
        <w:rPr>
          <w:sz w:val="16"/>
          <w:szCs w:val="16"/>
        </w:rPr>
        <w:t>he average monthly price for w</w:t>
      </w:r>
      <w:r w:rsidR="00CE66D3" w:rsidRPr="00F7379E">
        <w:rPr>
          <w:sz w:val="16"/>
          <w:szCs w:val="16"/>
        </w:rPr>
        <w:t>heat</w:t>
      </w:r>
      <w:r w:rsidR="00045CA0" w:rsidRPr="00F7379E">
        <w:rPr>
          <w:sz w:val="16"/>
          <w:szCs w:val="16"/>
        </w:rPr>
        <w:t xml:space="preserve"> in February 2025</w:t>
      </w:r>
      <w:r w:rsidR="00CE66D3" w:rsidRPr="00F7379E">
        <w:rPr>
          <w:sz w:val="16"/>
          <w:szCs w:val="16"/>
        </w:rPr>
        <w:t xml:space="preserve"> </w:t>
      </w:r>
      <w:r w:rsidR="00045CA0" w:rsidRPr="00F7379E">
        <w:rPr>
          <w:sz w:val="16"/>
          <w:szCs w:val="16"/>
        </w:rPr>
        <w:t xml:space="preserve">was </w:t>
      </w:r>
      <w:r w:rsidR="00CE66D3" w:rsidRPr="00F7379E">
        <w:rPr>
          <w:sz w:val="16"/>
          <w:szCs w:val="16"/>
        </w:rPr>
        <w:t>US$2</w:t>
      </w:r>
      <w:r w:rsidR="00DF6452" w:rsidRPr="00F7379E">
        <w:rPr>
          <w:sz w:val="16"/>
          <w:szCs w:val="16"/>
        </w:rPr>
        <w:t>5</w:t>
      </w:r>
      <w:r w:rsidR="00EE0CBF" w:rsidRPr="00F7379E">
        <w:rPr>
          <w:sz w:val="16"/>
          <w:szCs w:val="16"/>
        </w:rPr>
        <w:t>5</w:t>
      </w:r>
      <w:r w:rsidR="00CE66D3" w:rsidRPr="00F7379E">
        <w:rPr>
          <w:sz w:val="16"/>
          <w:szCs w:val="16"/>
        </w:rPr>
        <w:t xml:space="preserve"> a tonne</w:t>
      </w:r>
      <w:r w:rsidR="001431F3" w:rsidRPr="00F7379E">
        <w:rPr>
          <w:sz w:val="16"/>
          <w:szCs w:val="16"/>
        </w:rPr>
        <w:t>.</w:t>
      </w:r>
    </w:p>
    <w:p w14:paraId="6249A1D5" w14:textId="74194662" w:rsidR="0053619C" w:rsidRPr="00DC37E4" w:rsidRDefault="0053619C" w:rsidP="00DC37E4">
      <w:pPr>
        <w:spacing w:line="120" w:lineRule="auto"/>
        <w:rPr>
          <w:sz w:val="16"/>
          <w:szCs w:val="16"/>
        </w:rPr>
        <w:sectPr w:rsidR="0053619C" w:rsidRPr="00DC37E4" w:rsidSect="008628B4">
          <w:type w:val="continuous"/>
          <w:pgSz w:w="11907" w:h="16840" w:code="9"/>
          <w:pgMar w:top="1701" w:right="425" w:bottom="567" w:left="567" w:header="709" w:footer="709" w:gutter="0"/>
          <w:cols w:num="2" w:space="113"/>
          <w:docGrid w:linePitch="360"/>
        </w:sectPr>
      </w:pPr>
    </w:p>
    <w:p w14:paraId="07753601" w14:textId="2D33FFAD" w:rsidR="008934B0" w:rsidRPr="00AC3621" w:rsidRDefault="008934B0" w:rsidP="00754D4F">
      <w:pPr>
        <w:pStyle w:val="Heading4"/>
        <w:rPr>
          <w:i w:val="0"/>
          <w:iCs w:val="0"/>
          <w:color w:val="92278F" w:themeColor="accent1"/>
          <w:sz w:val="20"/>
          <w:szCs w:val="20"/>
        </w:rPr>
        <w:sectPr w:rsidR="008934B0"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 xml:space="preserve">Australian dollar </w:t>
      </w:r>
      <w:r w:rsidR="00837A99" w:rsidRPr="00AC3621">
        <w:rPr>
          <w:i w:val="0"/>
          <w:iCs w:val="0"/>
          <w:color w:val="92278F" w:themeColor="accent1"/>
          <w:sz w:val="20"/>
          <w:szCs w:val="20"/>
        </w:rPr>
        <w:t>exchange rate</w:t>
      </w:r>
      <w:r w:rsidR="00FD2AF9" w:rsidRPr="00AC3621">
        <w:rPr>
          <w:i w:val="0"/>
          <w:iCs w:val="0"/>
          <w:color w:val="92278F" w:themeColor="accent1"/>
          <w:sz w:val="20"/>
          <w:szCs w:val="20"/>
        </w:rPr>
        <w:t>s</w:t>
      </w:r>
    </w:p>
    <w:p w14:paraId="26039044" w14:textId="2E7914DD" w:rsidR="00DB0DCF" w:rsidRPr="007B1AE5" w:rsidRDefault="007B09C9" w:rsidP="007B1AE5">
      <w:r>
        <w:rPr>
          <w:noProof/>
        </w:rPr>
        <w:drawing>
          <wp:inline distT="0" distB="0" distL="0" distR="0" wp14:anchorId="550F52F2" wp14:editId="32D7860D">
            <wp:extent cx="3384000" cy="2030400"/>
            <wp:effectExtent l="0" t="0" r="6985" b="8255"/>
            <wp:docPr id="19610341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84000" cy="2030400"/>
                    </a:xfrm>
                    <a:prstGeom prst="rect">
                      <a:avLst/>
                    </a:prstGeom>
                    <a:noFill/>
                    <a:ln>
                      <a:noFill/>
                    </a:ln>
                  </pic:spPr>
                </pic:pic>
              </a:graphicData>
            </a:graphic>
          </wp:inline>
        </w:drawing>
      </w:r>
    </w:p>
    <w:p w14:paraId="2C937D27" w14:textId="77777777" w:rsidR="0055360E" w:rsidRDefault="00450D72" w:rsidP="0055360E">
      <w:pPr>
        <w:jc w:val="both"/>
        <w:rPr>
          <w:sz w:val="10"/>
          <w:szCs w:val="10"/>
        </w:rPr>
      </w:pPr>
      <w:r w:rsidRPr="0055360E">
        <w:rPr>
          <w:sz w:val="10"/>
        </w:rPr>
        <w:t xml:space="preserve">Note – </w:t>
      </w:r>
      <w:r w:rsidR="008934B0" w:rsidRPr="0055360E">
        <w:rPr>
          <w:sz w:val="10"/>
          <w:szCs w:val="10"/>
        </w:rPr>
        <w:t>Trade weighted index May 1970 = 100.0.</w:t>
      </w:r>
    </w:p>
    <w:p w14:paraId="1793DD13" w14:textId="7A222917" w:rsidR="0055360E" w:rsidRDefault="008934B0" w:rsidP="0055360E">
      <w:pPr>
        <w:jc w:val="both"/>
        <w:rPr>
          <w:sz w:val="10"/>
          <w:szCs w:val="10"/>
        </w:rPr>
      </w:pPr>
      <w:r w:rsidRPr="0055360E">
        <w:rPr>
          <w:sz w:val="10"/>
          <w:szCs w:val="10"/>
        </w:rPr>
        <w:t>Source: RBA.</w:t>
      </w:r>
    </w:p>
    <w:p w14:paraId="6CCC1E66" w14:textId="54AA6650" w:rsidR="00FF74B7" w:rsidRPr="00D907A6" w:rsidRDefault="009404A2" w:rsidP="00510D58">
      <w:pPr>
        <w:pStyle w:val="ListParagraph"/>
        <w:numPr>
          <w:ilvl w:val="0"/>
          <w:numId w:val="31"/>
        </w:numPr>
        <w:spacing w:before="40" w:after="40"/>
        <w:ind w:left="357" w:right="227" w:hanging="357"/>
        <w:contextualSpacing w:val="0"/>
        <w:jc w:val="both"/>
        <w:rPr>
          <w:sz w:val="16"/>
          <w:szCs w:val="16"/>
        </w:rPr>
      </w:pPr>
      <w:r w:rsidRPr="007B1AE5">
        <w:br w:type="column"/>
      </w:r>
      <w:r w:rsidR="00FF74B7" w:rsidRPr="00D907A6">
        <w:rPr>
          <w:sz w:val="16"/>
          <w:szCs w:val="16"/>
        </w:rPr>
        <w:t>The Australian dollar exchange rate is influenced by many factors, including the price of Australia’s main export commodities</w:t>
      </w:r>
      <w:r w:rsidR="00144F91" w:rsidRPr="00D907A6">
        <w:rPr>
          <w:sz w:val="16"/>
          <w:szCs w:val="16"/>
        </w:rPr>
        <w:t>,</w:t>
      </w:r>
      <w:r w:rsidR="00FF74B7" w:rsidRPr="00D907A6">
        <w:rPr>
          <w:sz w:val="16"/>
          <w:szCs w:val="16"/>
        </w:rPr>
        <w:t xml:space="preserve"> and </w:t>
      </w:r>
      <w:r w:rsidR="00144F91" w:rsidRPr="00D907A6">
        <w:rPr>
          <w:sz w:val="16"/>
          <w:szCs w:val="16"/>
        </w:rPr>
        <w:t xml:space="preserve">actual and expected </w:t>
      </w:r>
      <w:r w:rsidR="00FF74B7" w:rsidRPr="00D907A6">
        <w:rPr>
          <w:sz w:val="16"/>
          <w:szCs w:val="16"/>
        </w:rPr>
        <w:t>differences in interest rates.</w:t>
      </w:r>
    </w:p>
    <w:p w14:paraId="28672A9E" w14:textId="3CFFCCB4" w:rsidR="00A32F56" w:rsidRPr="00F7379E" w:rsidRDefault="006B655C" w:rsidP="00510D58">
      <w:pPr>
        <w:pStyle w:val="ListParagraph"/>
        <w:numPr>
          <w:ilvl w:val="0"/>
          <w:numId w:val="31"/>
        </w:numPr>
        <w:spacing w:before="40" w:after="40"/>
        <w:ind w:left="357" w:right="227" w:hanging="357"/>
        <w:contextualSpacing w:val="0"/>
        <w:jc w:val="both"/>
        <w:rPr>
          <w:sz w:val="16"/>
          <w:szCs w:val="16"/>
        </w:rPr>
      </w:pPr>
      <w:r w:rsidRPr="00F7379E">
        <w:rPr>
          <w:sz w:val="16"/>
          <w:szCs w:val="16"/>
        </w:rPr>
        <w:t xml:space="preserve">The Australian dollar has depreciated against the US dollar in recent months, due mainly to the strength of the US currency. </w:t>
      </w:r>
      <w:r w:rsidR="00A32F56" w:rsidRPr="00F7379E">
        <w:rPr>
          <w:sz w:val="16"/>
          <w:szCs w:val="16"/>
        </w:rPr>
        <w:t xml:space="preserve">The Australian dollar averaged </w:t>
      </w:r>
      <w:r w:rsidR="004E327B" w:rsidRPr="00F7379E">
        <w:rPr>
          <w:sz w:val="16"/>
          <w:szCs w:val="16"/>
        </w:rPr>
        <w:t>6</w:t>
      </w:r>
      <w:r w:rsidR="00545768" w:rsidRPr="00F7379E">
        <w:rPr>
          <w:sz w:val="16"/>
          <w:szCs w:val="16"/>
        </w:rPr>
        <w:t>2</w:t>
      </w:r>
      <w:r w:rsidR="004E327B" w:rsidRPr="00F7379E">
        <w:rPr>
          <w:sz w:val="16"/>
          <w:szCs w:val="16"/>
        </w:rPr>
        <w:t>.</w:t>
      </w:r>
      <w:r w:rsidR="007B09C9" w:rsidRPr="00F7379E">
        <w:rPr>
          <w:sz w:val="16"/>
          <w:szCs w:val="16"/>
        </w:rPr>
        <w:t>8</w:t>
      </w:r>
      <w:r w:rsidR="00A32F56" w:rsidRPr="00F7379E">
        <w:rPr>
          <w:sz w:val="16"/>
          <w:szCs w:val="16"/>
        </w:rPr>
        <w:t xml:space="preserve"> US cents in </w:t>
      </w:r>
      <w:r w:rsidR="007B09C9" w:rsidRPr="00F7379E">
        <w:rPr>
          <w:sz w:val="16"/>
          <w:szCs w:val="16"/>
        </w:rPr>
        <w:t>March</w:t>
      </w:r>
      <w:r w:rsidR="00510D58" w:rsidRPr="00F7379E">
        <w:rPr>
          <w:sz w:val="16"/>
          <w:szCs w:val="16"/>
        </w:rPr>
        <w:t> </w:t>
      </w:r>
      <w:r w:rsidR="00A32F56" w:rsidRPr="00F7379E">
        <w:rPr>
          <w:sz w:val="16"/>
          <w:szCs w:val="16"/>
        </w:rPr>
        <w:t>202</w:t>
      </w:r>
      <w:r w:rsidR="000D7379" w:rsidRPr="00F7379E">
        <w:rPr>
          <w:sz w:val="16"/>
          <w:szCs w:val="16"/>
        </w:rPr>
        <w:t>5</w:t>
      </w:r>
      <w:r w:rsidR="002E7D71" w:rsidRPr="00F7379E">
        <w:rPr>
          <w:sz w:val="16"/>
          <w:szCs w:val="16"/>
        </w:rPr>
        <w:t xml:space="preserve">, </w:t>
      </w:r>
      <w:r w:rsidR="007B09C9" w:rsidRPr="00F7379E">
        <w:rPr>
          <w:sz w:val="16"/>
          <w:szCs w:val="16"/>
        </w:rPr>
        <w:t>1.1</w:t>
      </w:r>
      <w:r w:rsidR="00A32F56" w:rsidRPr="00F7379E">
        <w:rPr>
          <w:sz w:val="16"/>
          <w:szCs w:val="16"/>
        </w:rPr>
        <w:t xml:space="preserve">% </w:t>
      </w:r>
      <w:r w:rsidR="007B09C9" w:rsidRPr="00F7379E">
        <w:rPr>
          <w:sz w:val="16"/>
          <w:szCs w:val="16"/>
        </w:rPr>
        <w:t>higher</w:t>
      </w:r>
      <w:r w:rsidR="0084175C" w:rsidRPr="00F7379E">
        <w:rPr>
          <w:sz w:val="16"/>
          <w:szCs w:val="16"/>
        </w:rPr>
        <w:t xml:space="preserve"> </w:t>
      </w:r>
      <w:r w:rsidR="00A32F56" w:rsidRPr="00F7379E">
        <w:rPr>
          <w:sz w:val="16"/>
          <w:szCs w:val="16"/>
        </w:rPr>
        <w:t xml:space="preserve">than the previous month </w:t>
      </w:r>
      <w:r w:rsidR="004A256A" w:rsidRPr="00F7379E">
        <w:rPr>
          <w:sz w:val="16"/>
          <w:szCs w:val="16"/>
        </w:rPr>
        <w:t xml:space="preserve">and </w:t>
      </w:r>
      <w:r w:rsidR="007B09C9" w:rsidRPr="00F7379E">
        <w:rPr>
          <w:sz w:val="16"/>
          <w:szCs w:val="16"/>
        </w:rPr>
        <w:t>3.9</w:t>
      </w:r>
      <w:r w:rsidR="004A256A" w:rsidRPr="00F7379E">
        <w:rPr>
          <w:sz w:val="16"/>
          <w:szCs w:val="16"/>
        </w:rPr>
        <w:t xml:space="preserve">% lower </w:t>
      </w:r>
      <w:r w:rsidR="000E116D" w:rsidRPr="00F7379E">
        <w:rPr>
          <w:sz w:val="16"/>
          <w:szCs w:val="16"/>
        </w:rPr>
        <w:t xml:space="preserve">than </w:t>
      </w:r>
      <w:r w:rsidR="00510D58" w:rsidRPr="00F7379E">
        <w:rPr>
          <w:sz w:val="16"/>
          <w:szCs w:val="16"/>
        </w:rPr>
        <w:t>one</w:t>
      </w:r>
      <w:r w:rsidR="000E116D" w:rsidRPr="00F7379E">
        <w:rPr>
          <w:sz w:val="16"/>
          <w:szCs w:val="16"/>
        </w:rPr>
        <w:t xml:space="preserve"> year ago</w:t>
      </w:r>
      <w:r w:rsidR="00A32F56" w:rsidRPr="00F7379E">
        <w:rPr>
          <w:sz w:val="16"/>
          <w:szCs w:val="16"/>
        </w:rPr>
        <w:t>.</w:t>
      </w:r>
    </w:p>
    <w:p w14:paraId="64A3C730" w14:textId="3D26E7EF" w:rsidR="00B75F67" w:rsidRPr="00F7379E" w:rsidRDefault="00B75F67" w:rsidP="00510D58">
      <w:pPr>
        <w:pStyle w:val="ListParagraph"/>
        <w:numPr>
          <w:ilvl w:val="0"/>
          <w:numId w:val="31"/>
        </w:numPr>
        <w:spacing w:before="40" w:after="40"/>
        <w:ind w:left="357" w:right="227" w:hanging="357"/>
        <w:contextualSpacing w:val="0"/>
        <w:jc w:val="both"/>
        <w:rPr>
          <w:sz w:val="16"/>
          <w:szCs w:val="16"/>
        </w:rPr>
      </w:pPr>
      <w:r w:rsidRPr="00F7379E">
        <w:rPr>
          <w:sz w:val="16"/>
          <w:szCs w:val="16"/>
        </w:rPr>
        <w:t>The trade</w:t>
      </w:r>
      <w:r w:rsidR="000E116D" w:rsidRPr="00F7379E">
        <w:rPr>
          <w:sz w:val="16"/>
          <w:szCs w:val="16"/>
        </w:rPr>
        <w:noBreakHyphen/>
      </w:r>
      <w:r w:rsidRPr="00F7379E">
        <w:rPr>
          <w:sz w:val="16"/>
          <w:szCs w:val="16"/>
        </w:rPr>
        <w:t xml:space="preserve">weighted index (TWI) </w:t>
      </w:r>
      <w:r w:rsidR="00555B73" w:rsidRPr="00F7379E">
        <w:rPr>
          <w:sz w:val="16"/>
          <w:szCs w:val="16"/>
        </w:rPr>
        <w:t>accounts for a group of 17 foreign currencies based on their shares of trade with Australia and provides</w:t>
      </w:r>
      <w:r w:rsidRPr="00F7379E">
        <w:rPr>
          <w:sz w:val="16"/>
          <w:szCs w:val="16"/>
        </w:rPr>
        <w:t xml:space="preserve"> a broader measure of the Australian dollar.</w:t>
      </w:r>
    </w:p>
    <w:p w14:paraId="6EDD6BE7" w14:textId="776AB62F" w:rsidR="00E332D2" w:rsidRPr="00F7379E" w:rsidRDefault="000E116D" w:rsidP="000B7C6F">
      <w:pPr>
        <w:pStyle w:val="ListParagraph"/>
        <w:numPr>
          <w:ilvl w:val="0"/>
          <w:numId w:val="31"/>
        </w:numPr>
        <w:spacing w:before="40" w:after="40"/>
        <w:ind w:left="357" w:right="227" w:hanging="357"/>
        <w:contextualSpacing w:val="0"/>
        <w:jc w:val="both"/>
        <w:rPr>
          <w:sz w:val="16"/>
          <w:szCs w:val="16"/>
        </w:rPr>
      </w:pPr>
      <w:r w:rsidRPr="00F7379E">
        <w:rPr>
          <w:sz w:val="16"/>
          <w:szCs w:val="16"/>
        </w:rPr>
        <w:t>The TWI has been relatively stable over the past few years</w:t>
      </w:r>
      <w:r w:rsidR="004D1410" w:rsidRPr="00F7379E">
        <w:rPr>
          <w:sz w:val="16"/>
          <w:szCs w:val="16"/>
        </w:rPr>
        <w:t>,</w:t>
      </w:r>
      <w:r w:rsidRPr="00F7379E">
        <w:rPr>
          <w:sz w:val="16"/>
          <w:szCs w:val="16"/>
        </w:rPr>
        <w:t xml:space="preserve"> as the </w:t>
      </w:r>
      <w:r w:rsidR="00587A7F" w:rsidRPr="00F7379E">
        <w:rPr>
          <w:sz w:val="16"/>
          <w:szCs w:val="16"/>
        </w:rPr>
        <w:t xml:space="preserve">Australian dollar’s </w:t>
      </w:r>
      <w:r w:rsidRPr="00F7379E">
        <w:rPr>
          <w:sz w:val="16"/>
          <w:szCs w:val="16"/>
        </w:rPr>
        <w:t xml:space="preserve">depreciation against the US dollar </w:t>
      </w:r>
      <w:r w:rsidR="004D1410" w:rsidRPr="00F7379E">
        <w:rPr>
          <w:sz w:val="16"/>
          <w:szCs w:val="16"/>
        </w:rPr>
        <w:t>was</w:t>
      </w:r>
      <w:r w:rsidRPr="00F7379E">
        <w:rPr>
          <w:sz w:val="16"/>
          <w:szCs w:val="16"/>
        </w:rPr>
        <w:t xml:space="preserve"> offset by </w:t>
      </w:r>
      <w:r w:rsidR="00587A7F" w:rsidRPr="00F7379E">
        <w:rPr>
          <w:sz w:val="16"/>
          <w:szCs w:val="16"/>
        </w:rPr>
        <w:t xml:space="preserve">its </w:t>
      </w:r>
      <w:r w:rsidRPr="00F7379E">
        <w:rPr>
          <w:sz w:val="16"/>
          <w:szCs w:val="16"/>
        </w:rPr>
        <w:t xml:space="preserve">appreciation against </w:t>
      </w:r>
      <w:r w:rsidR="0065749F" w:rsidRPr="00F7379E">
        <w:rPr>
          <w:sz w:val="16"/>
          <w:szCs w:val="16"/>
        </w:rPr>
        <w:t xml:space="preserve">some </w:t>
      </w:r>
      <w:r w:rsidRPr="00F7379E">
        <w:rPr>
          <w:sz w:val="16"/>
          <w:szCs w:val="16"/>
        </w:rPr>
        <w:t xml:space="preserve">other </w:t>
      </w:r>
      <w:r w:rsidR="00587A7F" w:rsidRPr="00F7379E">
        <w:rPr>
          <w:sz w:val="16"/>
          <w:szCs w:val="16"/>
        </w:rPr>
        <w:t>currencies</w:t>
      </w:r>
      <w:r w:rsidRPr="00F7379E">
        <w:rPr>
          <w:sz w:val="16"/>
          <w:szCs w:val="16"/>
        </w:rPr>
        <w:t>.</w:t>
      </w:r>
      <w:r w:rsidR="00555B73" w:rsidRPr="00F7379E">
        <w:rPr>
          <w:sz w:val="16"/>
          <w:szCs w:val="16"/>
        </w:rPr>
        <w:t xml:space="preserve"> </w:t>
      </w:r>
      <w:r w:rsidR="00B75F67" w:rsidRPr="00F7379E">
        <w:rPr>
          <w:sz w:val="16"/>
          <w:szCs w:val="16"/>
        </w:rPr>
        <w:t xml:space="preserve">The TWI in </w:t>
      </w:r>
      <w:r w:rsidR="007B09C9" w:rsidRPr="00F7379E">
        <w:rPr>
          <w:sz w:val="16"/>
          <w:szCs w:val="16"/>
        </w:rPr>
        <w:t>March</w:t>
      </w:r>
      <w:r w:rsidRPr="00F7379E">
        <w:rPr>
          <w:sz w:val="16"/>
          <w:szCs w:val="16"/>
        </w:rPr>
        <w:t> </w:t>
      </w:r>
      <w:r w:rsidR="00B75F67" w:rsidRPr="00F7379E">
        <w:rPr>
          <w:sz w:val="16"/>
          <w:szCs w:val="16"/>
        </w:rPr>
        <w:t>202</w:t>
      </w:r>
      <w:r w:rsidR="000D7379" w:rsidRPr="00F7379E">
        <w:rPr>
          <w:sz w:val="16"/>
          <w:szCs w:val="16"/>
        </w:rPr>
        <w:t>5</w:t>
      </w:r>
      <w:r w:rsidR="00392AF2" w:rsidRPr="00F7379E">
        <w:rPr>
          <w:sz w:val="16"/>
          <w:szCs w:val="16"/>
        </w:rPr>
        <w:t xml:space="preserve"> was </w:t>
      </w:r>
      <w:r w:rsidR="000D7379" w:rsidRPr="00F7379E">
        <w:rPr>
          <w:sz w:val="16"/>
          <w:szCs w:val="16"/>
        </w:rPr>
        <w:t>0.2</w:t>
      </w:r>
      <w:r w:rsidR="00531480" w:rsidRPr="00F7379E">
        <w:rPr>
          <w:sz w:val="16"/>
          <w:szCs w:val="16"/>
        </w:rPr>
        <w:t xml:space="preserve">% </w:t>
      </w:r>
      <w:r w:rsidR="007B09C9" w:rsidRPr="00F7379E">
        <w:rPr>
          <w:sz w:val="16"/>
          <w:szCs w:val="16"/>
        </w:rPr>
        <w:t>higher</w:t>
      </w:r>
      <w:r w:rsidR="00531480" w:rsidRPr="00F7379E">
        <w:rPr>
          <w:sz w:val="16"/>
          <w:szCs w:val="16"/>
        </w:rPr>
        <w:t xml:space="preserve"> than t</w:t>
      </w:r>
      <w:r w:rsidR="004A256A" w:rsidRPr="00F7379E">
        <w:rPr>
          <w:sz w:val="16"/>
          <w:szCs w:val="16"/>
        </w:rPr>
        <w:t>he previou</w:t>
      </w:r>
      <w:r w:rsidRPr="00F7379E">
        <w:rPr>
          <w:sz w:val="16"/>
          <w:szCs w:val="16"/>
        </w:rPr>
        <w:t xml:space="preserve">s month </w:t>
      </w:r>
      <w:r w:rsidR="00FD5250" w:rsidRPr="00F7379E">
        <w:rPr>
          <w:sz w:val="16"/>
          <w:szCs w:val="16"/>
        </w:rPr>
        <w:t>and</w:t>
      </w:r>
      <w:r w:rsidR="004A256A" w:rsidRPr="00F7379E">
        <w:rPr>
          <w:sz w:val="16"/>
          <w:szCs w:val="16"/>
        </w:rPr>
        <w:t xml:space="preserve"> </w:t>
      </w:r>
      <w:r w:rsidR="000D7379" w:rsidRPr="00F7379E">
        <w:rPr>
          <w:sz w:val="16"/>
          <w:szCs w:val="16"/>
        </w:rPr>
        <w:t>3</w:t>
      </w:r>
      <w:r w:rsidR="007B09C9" w:rsidRPr="00F7379E">
        <w:rPr>
          <w:sz w:val="16"/>
          <w:szCs w:val="16"/>
        </w:rPr>
        <w:t>.1</w:t>
      </w:r>
      <w:r w:rsidR="00531480" w:rsidRPr="00F7379E">
        <w:rPr>
          <w:sz w:val="16"/>
          <w:szCs w:val="16"/>
        </w:rPr>
        <w:t xml:space="preserve">% lower than </w:t>
      </w:r>
      <w:r w:rsidRPr="00F7379E">
        <w:rPr>
          <w:sz w:val="16"/>
          <w:szCs w:val="16"/>
        </w:rPr>
        <w:t>one year ago</w:t>
      </w:r>
      <w:r w:rsidR="00B75F67" w:rsidRPr="00F7379E">
        <w:rPr>
          <w:sz w:val="16"/>
          <w:szCs w:val="16"/>
        </w:rPr>
        <w:t>.</w:t>
      </w:r>
    </w:p>
    <w:p w14:paraId="3DD24B36" w14:textId="4299EC1B" w:rsidR="008934B0" w:rsidRPr="007B1AE5" w:rsidRDefault="008934B0" w:rsidP="007B1AE5">
      <w:pPr>
        <w:sectPr w:rsidR="008934B0" w:rsidRPr="007B1AE5" w:rsidSect="008628B4">
          <w:type w:val="continuous"/>
          <w:pgSz w:w="11907" w:h="16840" w:code="9"/>
          <w:pgMar w:top="1701" w:right="425" w:bottom="567" w:left="567" w:header="709" w:footer="709" w:gutter="0"/>
          <w:cols w:num="2" w:space="113"/>
          <w:docGrid w:linePitch="360"/>
        </w:sectPr>
      </w:pPr>
    </w:p>
    <w:p w14:paraId="546FFFC4" w14:textId="4CA7BC3F" w:rsidR="002C2B0F" w:rsidRPr="00F7379E" w:rsidRDefault="00FF6A12" w:rsidP="002C2B0F">
      <w:pPr>
        <w:pStyle w:val="Heading3"/>
        <w:spacing w:before="0"/>
        <w:rPr>
          <w:color w:val="002060"/>
          <w:sz w:val="24"/>
          <w:szCs w:val="24"/>
        </w:rPr>
        <w:sectPr w:rsidR="002C2B0F" w:rsidRPr="00F7379E" w:rsidSect="008628B4">
          <w:pgSz w:w="11907" w:h="16840" w:code="9"/>
          <w:pgMar w:top="1701" w:right="425" w:bottom="567" w:left="567" w:header="709" w:footer="709" w:gutter="0"/>
          <w:cols w:space="708"/>
          <w:docGrid w:linePitch="360"/>
        </w:sectPr>
      </w:pPr>
      <w:bookmarkStart w:id="8" w:name="_Consumer_prices_and"/>
      <w:bookmarkEnd w:id="8"/>
      <w:r w:rsidRPr="00F7379E">
        <w:rPr>
          <w:color w:val="002060"/>
          <w:sz w:val="24"/>
          <w:szCs w:val="24"/>
        </w:rPr>
        <w:lastRenderedPageBreak/>
        <w:t xml:space="preserve">Consumer prices and </w:t>
      </w:r>
      <w:r w:rsidR="00990BB9" w:rsidRPr="00F7379E">
        <w:rPr>
          <w:color w:val="002060"/>
          <w:sz w:val="24"/>
          <w:szCs w:val="24"/>
        </w:rPr>
        <w:t>interest rates</w:t>
      </w:r>
    </w:p>
    <w:p w14:paraId="4DB6FEEB" w14:textId="399D55BD" w:rsidR="00814C57" w:rsidRPr="00814C57" w:rsidRDefault="00814C57"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18D86CC7" w14:textId="685A44FC" w:rsidR="00FF6A12" w:rsidRPr="00AC3621" w:rsidRDefault="00FF6A12" w:rsidP="00AC3621">
      <w:pPr>
        <w:pStyle w:val="Heading4"/>
        <w:spacing w:before="0"/>
        <w:rPr>
          <w:i w:val="0"/>
          <w:iCs w:val="0"/>
          <w:color w:val="92278F" w:themeColor="accent1"/>
          <w:sz w:val="20"/>
          <w:szCs w:val="20"/>
        </w:rPr>
        <w:sectPr w:rsidR="00FF6A12"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Consumer price index (change)</w:t>
      </w:r>
    </w:p>
    <w:p w14:paraId="2BA3BF9F" w14:textId="31CEE6F6" w:rsidR="00DB0DCF" w:rsidRPr="007B1AE5" w:rsidRDefault="00594BA5" w:rsidP="007B1AE5">
      <w:r>
        <w:rPr>
          <w:noProof/>
        </w:rPr>
        <w:drawing>
          <wp:inline distT="0" distB="0" distL="0" distR="0" wp14:anchorId="553C8C64" wp14:editId="088CD4DF">
            <wp:extent cx="3384000" cy="1932809"/>
            <wp:effectExtent l="0" t="0" r="6985" b="0"/>
            <wp:docPr id="14128806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84000" cy="1932809"/>
                    </a:xfrm>
                    <a:prstGeom prst="rect">
                      <a:avLst/>
                    </a:prstGeom>
                    <a:noFill/>
                    <a:ln>
                      <a:noFill/>
                    </a:ln>
                  </pic:spPr>
                </pic:pic>
              </a:graphicData>
            </a:graphic>
          </wp:inline>
        </w:drawing>
      </w:r>
    </w:p>
    <w:p w14:paraId="199B062F" w14:textId="5E24A962" w:rsidR="00A513CC" w:rsidRPr="00AF759E" w:rsidRDefault="00450D72" w:rsidP="00905FB7">
      <w:pPr>
        <w:jc w:val="both"/>
        <w:rPr>
          <w:sz w:val="10"/>
          <w:szCs w:val="10"/>
        </w:rPr>
      </w:pPr>
      <w:r w:rsidRPr="000C0C45">
        <w:rPr>
          <w:sz w:val="10"/>
        </w:rPr>
        <w:t xml:space="preserve">Note – </w:t>
      </w:r>
      <w:r w:rsidR="00A513CC" w:rsidRPr="00AF759E">
        <w:rPr>
          <w:sz w:val="10"/>
          <w:szCs w:val="10"/>
        </w:rPr>
        <w:t>Original series. All groups</w:t>
      </w:r>
      <w:r w:rsidR="0046310A" w:rsidRPr="00AF759E">
        <w:rPr>
          <w:sz w:val="10"/>
          <w:szCs w:val="10"/>
        </w:rPr>
        <w:t xml:space="preserve"> consumer price</w:t>
      </w:r>
      <w:r w:rsidR="00A513CC" w:rsidRPr="00AF759E">
        <w:rPr>
          <w:sz w:val="10"/>
          <w:szCs w:val="10"/>
        </w:rPr>
        <w:t xml:space="preserve"> index. </w:t>
      </w:r>
      <w:r w:rsidR="00942B93" w:rsidRPr="00AF759E">
        <w:rPr>
          <w:sz w:val="10"/>
          <w:szCs w:val="10"/>
        </w:rPr>
        <w:t>Year</w:t>
      </w:r>
      <w:r w:rsidR="00942B93">
        <w:rPr>
          <w:sz w:val="10"/>
          <w:szCs w:val="10"/>
        </w:rPr>
        <w:noBreakHyphen/>
      </w:r>
      <w:r w:rsidR="00942B93" w:rsidRPr="00AF759E">
        <w:rPr>
          <w:sz w:val="10"/>
          <w:szCs w:val="10"/>
        </w:rPr>
        <w:t>on</w:t>
      </w:r>
      <w:r w:rsidR="00942B93">
        <w:rPr>
          <w:sz w:val="10"/>
          <w:szCs w:val="10"/>
        </w:rPr>
        <w:noBreakHyphen/>
      </w:r>
      <w:r w:rsidR="00942B93" w:rsidRPr="00AF759E">
        <w:rPr>
          <w:sz w:val="10"/>
          <w:szCs w:val="10"/>
        </w:rPr>
        <w:t>year change in quarterly index</w:t>
      </w:r>
      <w:r w:rsidR="00942B93">
        <w:rPr>
          <w:sz w:val="10"/>
          <w:szCs w:val="10"/>
        </w:rPr>
        <w:t>.</w:t>
      </w:r>
      <w:r w:rsidR="00942B93" w:rsidRPr="00AF759E">
        <w:rPr>
          <w:sz w:val="10"/>
          <w:szCs w:val="10"/>
        </w:rPr>
        <w:t xml:space="preserve"> </w:t>
      </w:r>
      <w:r w:rsidR="001F0D3C" w:rsidRPr="00AF759E">
        <w:rPr>
          <w:sz w:val="10"/>
          <w:szCs w:val="10"/>
        </w:rPr>
        <w:t>(a)</w:t>
      </w:r>
      <w:r w:rsidR="00905FB7">
        <w:rPr>
          <w:sz w:val="10"/>
          <w:szCs w:val="10"/>
        </w:rPr>
        <w:t> </w:t>
      </w:r>
      <w:r w:rsidR="001F0D3C" w:rsidRPr="00AF759E">
        <w:rPr>
          <w:sz w:val="10"/>
          <w:szCs w:val="10"/>
        </w:rPr>
        <w:t>Weighted average of eight capital cities.</w:t>
      </w:r>
    </w:p>
    <w:p w14:paraId="6B48F457" w14:textId="2F7B7E5D" w:rsidR="00A513CC" w:rsidRPr="00AF759E" w:rsidRDefault="00A513CC" w:rsidP="00905FB7">
      <w:pPr>
        <w:jc w:val="both"/>
        <w:rPr>
          <w:sz w:val="10"/>
          <w:szCs w:val="10"/>
        </w:rPr>
      </w:pPr>
      <w:r w:rsidRPr="00AF759E">
        <w:rPr>
          <w:sz w:val="10"/>
          <w:szCs w:val="10"/>
        </w:rPr>
        <w:t xml:space="preserve">Source: </w:t>
      </w:r>
      <w:r w:rsidR="00F7392C" w:rsidRPr="00AF759E">
        <w:rPr>
          <w:sz w:val="10"/>
          <w:szCs w:val="10"/>
        </w:rPr>
        <w:t>Based on ABS data</w:t>
      </w:r>
      <w:r w:rsidRPr="00AF759E">
        <w:rPr>
          <w:sz w:val="10"/>
          <w:szCs w:val="10"/>
        </w:rPr>
        <w:t>.</w:t>
      </w:r>
    </w:p>
    <w:p w14:paraId="36289177" w14:textId="0830B049" w:rsidR="00203C5F" w:rsidRPr="00902EA1" w:rsidRDefault="00B92B9E" w:rsidP="001803DE">
      <w:pPr>
        <w:pStyle w:val="ListParagraph"/>
        <w:numPr>
          <w:ilvl w:val="0"/>
          <w:numId w:val="31"/>
        </w:numPr>
        <w:spacing w:before="40" w:after="40"/>
        <w:ind w:left="357" w:right="227" w:hanging="357"/>
        <w:contextualSpacing w:val="0"/>
        <w:jc w:val="both"/>
        <w:rPr>
          <w:sz w:val="16"/>
          <w:szCs w:val="16"/>
        </w:rPr>
      </w:pPr>
      <w:r w:rsidRPr="007B1AE5">
        <w:br w:type="column"/>
      </w:r>
      <w:r w:rsidR="00594BA5" w:rsidRPr="00902EA1">
        <w:rPr>
          <w:sz w:val="16"/>
          <w:szCs w:val="16"/>
        </w:rPr>
        <w:t xml:space="preserve">Consumer price inflation in Perth has fallen </w:t>
      </w:r>
      <w:r w:rsidR="00273C5E" w:rsidRPr="00902EA1">
        <w:rPr>
          <w:sz w:val="16"/>
          <w:szCs w:val="16"/>
        </w:rPr>
        <w:t xml:space="preserve">significantly over the past two years, from a high of </w:t>
      </w:r>
      <w:r w:rsidR="00222E8B" w:rsidRPr="00902EA1">
        <w:rPr>
          <w:sz w:val="16"/>
          <w:szCs w:val="16"/>
        </w:rPr>
        <w:t>8.3</w:t>
      </w:r>
      <w:r w:rsidR="00203C5F" w:rsidRPr="00902EA1">
        <w:rPr>
          <w:sz w:val="16"/>
          <w:szCs w:val="16"/>
        </w:rPr>
        <w:t xml:space="preserve">% in </w:t>
      </w:r>
      <w:r w:rsidR="00B2618B" w:rsidRPr="00902EA1">
        <w:rPr>
          <w:sz w:val="16"/>
          <w:szCs w:val="16"/>
        </w:rPr>
        <w:t xml:space="preserve">the </w:t>
      </w:r>
      <w:r w:rsidR="00222E8B" w:rsidRPr="00902EA1">
        <w:rPr>
          <w:sz w:val="16"/>
          <w:szCs w:val="16"/>
        </w:rPr>
        <w:t>December</w:t>
      </w:r>
      <w:r w:rsidR="00B2618B" w:rsidRPr="00902EA1">
        <w:rPr>
          <w:sz w:val="16"/>
          <w:szCs w:val="16"/>
        </w:rPr>
        <w:t xml:space="preserve"> quarter 2022</w:t>
      </w:r>
      <w:r w:rsidR="00203C5F" w:rsidRPr="00902EA1">
        <w:rPr>
          <w:sz w:val="16"/>
          <w:szCs w:val="16"/>
        </w:rPr>
        <w:t>.</w:t>
      </w:r>
    </w:p>
    <w:p w14:paraId="1D44DB84" w14:textId="1253F9E3" w:rsidR="00273C5E" w:rsidRPr="00902EA1" w:rsidRDefault="00B75F67" w:rsidP="00D907A6">
      <w:pPr>
        <w:pStyle w:val="ListParagraph"/>
        <w:numPr>
          <w:ilvl w:val="0"/>
          <w:numId w:val="31"/>
        </w:numPr>
        <w:spacing w:before="40" w:after="40"/>
        <w:ind w:left="357" w:right="227" w:hanging="357"/>
        <w:contextualSpacing w:val="0"/>
        <w:jc w:val="both"/>
        <w:rPr>
          <w:sz w:val="16"/>
          <w:szCs w:val="16"/>
        </w:rPr>
      </w:pPr>
      <w:r w:rsidRPr="00902EA1">
        <w:rPr>
          <w:sz w:val="16"/>
          <w:szCs w:val="16"/>
        </w:rPr>
        <w:t>Perth’s annual inflation rate, as measured by year</w:t>
      </w:r>
      <w:r w:rsidR="0063281A" w:rsidRPr="00902EA1">
        <w:rPr>
          <w:sz w:val="16"/>
          <w:szCs w:val="16"/>
        </w:rPr>
        <w:noBreakHyphen/>
      </w:r>
      <w:r w:rsidRPr="00902EA1">
        <w:rPr>
          <w:sz w:val="16"/>
          <w:szCs w:val="16"/>
        </w:rPr>
        <w:t>on</w:t>
      </w:r>
      <w:r w:rsidR="0063281A" w:rsidRPr="00902EA1">
        <w:rPr>
          <w:sz w:val="16"/>
          <w:szCs w:val="16"/>
        </w:rPr>
        <w:noBreakHyphen/>
      </w:r>
      <w:r w:rsidRPr="00902EA1">
        <w:rPr>
          <w:sz w:val="16"/>
          <w:szCs w:val="16"/>
        </w:rPr>
        <w:t xml:space="preserve">year growth in the consumer price index (CPI), was </w:t>
      </w:r>
      <w:r w:rsidR="00273C5E" w:rsidRPr="00902EA1">
        <w:rPr>
          <w:sz w:val="16"/>
          <w:szCs w:val="16"/>
        </w:rPr>
        <w:t>2.9</w:t>
      </w:r>
      <w:r w:rsidRPr="00902EA1">
        <w:rPr>
          <w:sz w:val="16"/>
          <w:szCs w:val="16"/>
        </w:rPr>
        <w:t xml:space="preserve">% in the </w:t>
      </w:r>
      <w:r w:rsidR="00273C5E" w:rsidRPr="00902EA1">
        <w:rPr>
          <w:sz w:val="16"/>
          <w:szCs w:val="16"/>
        </w:rPr>
        <w:t>Dec</w:t>
      </w:r>
      <w:r w:rsidR="002A455B" w:rsidRPr="00902EA1">
        <w:rPr>
          <w:sz w:val="16"/>
          <w:szCs w:val="16"/>
        </w:rPr>
        <w:t>ember</w:t>
      </w:r>
      <w:r w:rsidR="009B0403" w:rsidRPr="00902EA1">
        <w:rPr>
          <w:sz w:val="16"/>
          <w:szCs w:val="16"/>
        </w:rPr>
        <w:t xml:space="preserve"> </w:t>
      </w:r>
      <w:r w:rsidRPr="00902EA1">
        <w:rPr>
          <w:sz w:val="16"/>
          <w:szCs w:val="16"/>
        </w:rPr>
        <w:t>quarter 202</w:t>
      </w:r>
      <w:r w:rsidR="009B0403" w:rsidRPr="00902EA1">
        <w:rPr>
          <w:sz w:val="16"/>
          <w:szCs w:val="16"/>
        </w:rPr>
        <w:t>4</w:t>
      </w:r>
      <w:r w:rsidR="00D907A6" w:rsidRPr="00902EA1">
        <w:rPr>
          <w:sz w:val="16"/>
          <w:szCs w:val="16"/>
        </w:rPr>
        <w:t xml:space="preserve">, </w:t>
      </w:r>
      <w:r w:rsidR="00826564" w:rsidRPr="00902EA1">
        <w:rPr>
          <w:sz w:val="16"/>
          <w:szCs w:val="16"/>
        </w:rPr>
        <w:t xml:space="preserve">down from </w:t>
      </w:r>
      <w:r w:rsidR="00273C5E" w:rsidRPr="00902EA1">
        <w:rPr>
          <w:sz w:val="16"/>
          <w:szCs w:val="16"/>
        </w:rPr>
        <w:t>3.8% in the previous quarter.</w:t>
      </w:r>
    </w:p>
    <w:p w14:paraId="3533E290" w14:textId="00C4A9EC" w:rsidR="00F20B48" w:rsidRPr="00902EA1" w:rsidRDefault="00826564" w:rsidP="00D907A6">
      <w:pPr>
        <w:pStyle w:val="ListParagraph"/>
        <w:numPr>
          <w:ilvl w:val="0"/>
          <w:numId w:val="31"/>
        </w:numPr>
        <w:spacing w:before="40" w:after="40"/>
        <w:ind w:left="357" w:right="227" w:hanging="357"/>
        <w:contextualSpacing w:val="0"/>
        <w:jc w:val="both"/>
        <w:rPr>
          <w:sz w:val="16"/>
          <w:szCs w:val="16"/>
        </w:rPr>
      </w:pPr>
      <w:r w:rsidRPr="00902EA1">
        <w:rPr>
          <w:sz w:val="16"/>
          <w:szCs w:val="16"/>
        </w:rPr>
        <w:t>However</w:t>
      </w:r>
      <w:r w:rsidR="00273C5E" w:rsidRPr="00902EA1">
        <w:rPr>
          <w:sz w:val="16"/>
          <w:szCs w:val="16"/>
        </w:rPr>
        <w:t xml:space="preserve">, Perth’s </w:t>
      </w:r>
      <w:r w:rsidR="00F20B48" w:rsidRPr="00902EA1">
        <w:rPr>
          <w:sz w:val="16"/>
          <w:szCs w:val="16"/>
        </w:rPr>
        <w:t xml:space="preserve">annual </w:t>
      </w:r>
      <w:r w:rsidR="00B842CA" w:rsidRPr="00902EA1">
        <w:rPr>
          <w:sz w:val="16"/>
          <w:szCs w:val="16"/>
        </w:rPr>
        <w:t xml:space="preserve">CPI </w:t>
      </w:r>
      <w:r w:rsidR="009D0189" w:rsidRPr="00902EA1">
        <w:rPr>
          <w:sz w:val="16"/>
          <w:szCs w:val="16"/>
        </w:rPr>
        <w:t xml:space="preserve">inflation has </w:t>
      </w:r>
      <w:r w:rsidR="0063281A" w:rsidRPr="00902EA1">
        <w:rPr>
          <w:sz w:val="16"/>
          <w:szCs w:val="16"/>
        </w:rPr>
        <w:t>been</w:t>
      </w:r>
      <w:r w:rsidR="009D0189" w:rsidRPr="00902EA1">
        <w:rPr>
          <w:sz w:val="16"/>
          <w:szCs w:val="16"/>
        </w:rPr>
        <w:t xml:space="preserve"> above </w:t>
      </w:r>
      <w:r w:rsidR="00F20B48" w:rsidRPr="00902EA1">
        <w:rPr>
          <w:sz w:val="16"/>
          <w:szCs w:val="16"/>
        </w:rPr>
        <w:t xml:space="preserve">Australia’s annual </w:t>
      </w:r>
      <w:r w:rsidR="00B842CA" w:rsidRPr="00902EA1">
        <w:rPr>
          <w:sz w:val="16"/>
          <w:szCs w:val="16"/>
        </w:rPr>
        <w:t xml:space="preserve">CPI </w:t>
      </w:r>
      <w:r w:rsidR="009D0189" w:rsidRPr="00902EA1">
        <w:rPr>
          <w:sz w:val="16"/>
          <w:szCs w:val="16"/>
        </w:rPr>
        <w:t xml:space="preserve">inflation </w:t>
      </w:r>
      <w:r w:rsidRPr="00902EA1">
        <w:rPr>
          <w:sz w:val="16"/>
          <w:szCs w:val="16"/>
        </w:rPr>
        <w:t>over the past three quarters.</w:t>
      </w:r>
    </w:p>
    <w:p w14:paraId="20298794" w14:textId="53D7EEF3" w:rsidR="00B75F67" w:rsidRPr="00902EA1" w:rsidRDefault="00826564" w:rsidP="00D907A6">
      <w:pPr>
        <w:pStyle w:val="ListParagraph"/>
        <w:numPr>
          <w:ilvl w:val="0"/>
          <w:numId w:val="31"/>
        </w:numPr>
        <w:spacing w:before="40" w:after="40"/>
        <w:ind w:left="357" w:right="227" w:hanging="357"/>
        <w:contextualSpacing w:val="0"/>
        <w:jc w:val="both"/>
        <w:rPr>
          <w:sz w:val="16"/>
          <w:szCs w:val="16"/>
        </w:rPr>
      </w:pPr>
      <w:r w:rsidRPr="00902EA1">
        <w:rPr>
          <w:sz w:val="16"/>
          <w:szCs w:val="16"/>
        </w:rPr>
        <w:t xml:space="preserve">In the December quarter 2024, </w:t>
      </w:r>
      <w:r w:rsidR="003B2C5F" w:rsidRPr="00902EA1">
        <w:rPr>
          <w:sz w:val="16"/>
          <w:szCs w:val="16"/>
        </w:rPr>
        <w:t>Australia</w:t>
      </w:r>
      <w:r w:rsidRPr="00902EA1">
        <w:rPr>
          <w:sz w:val="16"/>
          <w:szCs w:val="16"/>
        </w:rPr>
        <w:t xml:space="preserve">’s </w:t>
      </w:r>
      <w:r w:rsidR="00F20B48" w:rsidRPr="00902EA1">
        <w:rPr>
          <w:sz w:val="16"/>
          <w:szCs w:val="16"/>
        </w:rPr>
        <w:t xml:space="preserve">annual inflation rate was </w:t>
      </w:r>
      <w:r w:rsidRPr="00902EA1">
        <w:rPr>
          <w:sz w:val="16"/>
          <w:szCs w:val="16"/>
        </w:rPr>
        <w:t>2.4%, down from 2.8% in the previous quarter</w:t>
      </w:r>
      <w:r w:rsidR="00B75F67" w:rsidRPr="00902EA1">
        <w:rPr>
          <w:sz w:val="16"/>
          <w:szCs w:val="16"/>
        </w:rPr>
        <w:t xml:space="preserve">. </w:t>
      </w:r>
      <w:r w:rsidR="00F92566" w:rsidRPr="00902EA1">
        <w:rPr>
          <w:sz w:val="16"/>
          <w:szCs w:val="16"/>
        </w:rPr>
        <w:t xml:space="preserve">The main reasons for lower CPI inflation </w:t>
      </w:r>
      <w:r w:rsidR="00B842CA" w:rsidRPr="00902EA1">
        <w:rPr>
          <w:sz w:val="16"/>
          <w:szCs w:val="16"/>
        </w:rPr>
        <w:t xml:space="preserve">nationally </w:t>
      </w:r>
      <w:r w:rsidR="00F92566" w:rsidRPr="00902EA1">
        <w:rPr>
          <w:sz w:val="16"/>
          <w:szCs w:val="16"/>
        </w:rPr>
        <w:t>were large falls in electricity and automotive fuel prices and lower price rises for new dwellings.</w:t>
      </w:r>
    </w:p>
    <w:p w14:paraId="07EEFDBC" w14:textId="3BABCC77" w:rsidR="00B92B9E" w:rsidRPr="00902EA1" w:rsidRDefault="00B75F67" w:rsidP="001803DE">
      <w:pPr>
        <w:pStyle w:val="ListParagraph"/>
        <w:numPr>
          <w:ilvl w:val="0"/>
          <w:numId w:val="31"/>
        </w:numPr>
        <w:spacing w:before="40" w:after="40"/>
        <w:ind w:left="357" w:right="227" w:hanging="357"/>
        <w:contextualSpacing w:val="0"/>
        <w:jc w:val="both"/>
        <w:rPr>
          <w:sz w:val="16"/>
          <w:szCs w:val="16"/>
        </w:rPr>
      </w:pPr>
      <w:r w:rsidRPr="00902EA1">
        <w:rPr>
          <w:sz w:val="16"/>
          <w:szCs w:val="16"/>
        </w:rPr>
        <w:t xml:space="preserve">The measure of Perth’s CPI in the WA Government’s State Budget excludes the electricity sub-index, to smooth the effect of successive </w:t>
      </w:r>
      <w:r w:rsidR="00217131" w:rsidRPr="00902EA1">
        <w:rPr>
          <w:sz w:val="16"/>
          <w:szCs w:val="16"/>
        </w:rPr>
        <w:t>h</w:t>
      </w:r>
      <w:r w:rsidRPr="00902EA1">
        <w:rPr>
          <w:sz w:val="16"/>
          <w:szCs w:val="16"/>
        </w:rPr>
        <w:t xml:space="preserve">ousehold </w:t>
      </w:r>
      <w:r w:rsidR="00217131" w:rsidRPr="00902EA1">
        <w:rPr>
          <w:sz w:val="16"/>
          <w:szCs w:val="16"/>
        </w:rPr>
        <w:t>e</w:t>
      </w:r>
      <w:r w:rsidRPr="00902EA1">
        <w:rPr>
          <w:sz w:val="16"/>
          <w:szCs w:val="16"/>
        </w:rPr>
        <w:t xml:space="preserve">lectricity </w:t>
      </w:r>
      <w:r w:rsidR="00217131" w:rsidRPr="00902EA1">
        <w:rPr>
          <w:sz w:val="16"/>
          <w:szCs w:val="16"/>
        </w:rPr>
        <w:t>c</w:t>
      </w:r>
      <w:r w:rsidRPr="00902EA1">
        <w:rPr>
          <w:sz w:val="16"/>
          <w:szCs w:val="16"/>
        </w:rPr>
        <w:t>redits. On this basis, the WA</w:t>
      </w:r>
      <w:r w:rsidR="003B2C5F" w:rsidRPr="00902EA1">
        <w:rPr>
          <w:sz w:val="16"/>
          <w:szCs w:val="16"/>
        </w:rPr>
        <w:t> </w:t>
      </w:r>
      <w:r w:rsidR="00F23E0E" w:rsidRPr="00902EA1">
        <w:rPr>
          <w:sz w:val="16"/>
          <w:szCs w:val="16"/>
        </w:rPr>
        <w:t xml:space="preserve">Government </w:t>
      </w:r>
      <w:r w:rsidR="00F60276">
        <w:rPr>
          <w:sz w:val="16"/>
          <w:szCs w:val="16"/>
        </w:rPr>
        <w:t>Pre</w:t>
      </w:r>
      <w:r w:rsidR="00F60276">
        <w:rPr>
          <w:sz w:val="16"/>
          <w:szCs w:val="16"/>
        </w:rPr>
        <w:noBreakHyphen/>
        <w:t>election</w:t>
      </w:r>
      <w:r w:rsidR="000F26D3" w:rsidRPr="00902EA1">
        <w:rPr>
          <w:sz w:val="16"/>
          <w:szCs w:val="16"/>
        </w:rPr>
        <w:t xml:space="preserve"> Financial Projections Statement</w:t>
      </w:r>
      <w:r w:rsidR="00F23E0E" w:rsidRPr="00902EA1">
        <w:rPr>
          <w:sz w:val="16"/>
          <w:szCs w:val="16"/>
        </w:rPr>
        <w:t xml:space="preserve"> 2024</w:t>
      </w:r>
      <w:r w:rsidR="000F26D3" w:rsidRPr="00902EA1">
        <w:rPr>
          <w:sz w:val="16"/>
          <w:szCs w:val="16"/>
        </w:rPr>
        <w:noBreakHyphen/>
      </w:r>
      <w:r w:rsidR="00F23E0E" w:rsidRPr="00902EA1">
        <w:rPr>
          <w:sz w:val="16"/>
          <w:szCs w:val="16"/>
        </w:rPr>
        <w:t xml:space="preserve">25 </w:t>
      </w:r>
      <w:r w:rsidRPr="00902EA1">
        <w:rPr>
          <w:sz w:val="16"/>
          <w:szCs w:val="16"/>
        </w:rPr>
        <w:t>forecast</w:t>
      </w:r>
      <w:r w:rsidR="000F26D3" w:rsidRPr="00902EA1">
        <w:rPr>
          <w:sz w:val="16"/>
          <w:szCs w:val="16"/>
        </w:rPr>
        <w:t>s</w:t>
      </w:r>
      <w:r w:rsidRPr="00902EA1">
        <w:rPr>
          <w:sz w:val="16"/>
          <w:szCs w:val="16"/>
        </w:rPr>
        <w:t xml:space="preserve"> Perth’s annual average CPI </w:t>
      </w:r>
      <w:r w:rsidR="00620197" w:rsidRPr="00902EA1">
        <w:rPr>
          <w:sz w:val="16"/>
          <w:szCs w:val="16"/>
        </w:rPr>
        <w:t xml:space="preserve">will </w:t>
      </w:r>
      <w:r w:rsidRPr="00902EA1">
        <w:rPr>
          <w:sz w:val="16"/>
          <w:szCs w:val="16"/>
        </w:rPr>
        <w:t xml:space="preserve">rise </w:t>
      </w:r>
      <w:r w:rsidR="00F60276">
        <w:rPr>
          <w:sz w:val="16"/>
          <w:szCs w:val="16"/>
        </w:rPr>
        <w:t>2.75</w:t>
      </w:r>
      <w:r w:rsidRPr="00902EA1">
        <w:rPr>
          <w:sz w:val="16"/>
          <w:szCs w:val="16"/>
        </w:rPr>
        <w:t xml:space="preserve">% in </w:t>
      </w:r>
      <w:r w:rsidR="00F60276">
        <w:rPr>
          <w:sz w:val="16"/>
          <w:szCs w:val="16"/>
        </w:rPr>
        <w:t xml:space="preserve">both </w:t>
      </w:r>
      <w:r w:rsidRPr="00902EA1">
        <w:rPr>
          <w:sz w:val="16"/>
          <w:szCs w:val="16"/>
        </w:rPr>
        <w:t>2024</w:t>
      </w:r>
      <w:r w:rsidR="00217131" w:rsidRPr="00902EA1">
        <w:rPr>
          <w:sz w:val="16"/>
          <w:szCs w:val="16"/>
        </w:rPr>
        <w:noBreakHyphen/>
      </w:r>
      <w:r w:rsidRPr="00902EA1">
        <w:rPr>
          <w:sz w:val="16"/>
          <w:szCs w:val="16"/>
        </w:rPr>
        <w:t>25</w:t>
      </w:r>
      <w:r w:rsidR="0010795B" w:rsidRPr="00902EA1">
        <w:rPr>
          <w:sz w:val="16"/>
          <w:szCs w:val="16"/>
        </w:rPr>
        <w:t xml:space="preserve"> and 2025</w:t>
      </w:r>
      <w:r w:rsidR="0010795B" w:rsidRPr="00902EA1">
        <w:rPr>
          <w:sz w:val="16"/>
          <w:szCs w:val="16"/>
        </w:rPr>
        <w:noBreakHyphen/>
        <w:t>26</w:t>
      </w:r>
      <w:r w:rsidR="00B92B9E" w:rsidRPr="00902EA1">
        <w:rPr>
          <w:sz w:val="16"/>
          <w:szCs w:val="16"/>
        </w:rPr>
        <w:t>.</w:t>
      </w:r>
    </w:p>
    <w:p w14:paraId="5C7DDED6" w14:textId="417BB1C0" w:rsidR="009E29CA" w:rsidRPr="00B75F67" w:rsidRDefault="009E29CA" w:rsidP="009E29CA">
      <w:pPr>
        <w:pStyle w:val="ListParagraph"/>
        <w:numPr>
          <w:ilvl w:val="0"/>
          <w:numId w:val="31"/>
        </w:numPr>
        <w:jc w:val="both"/>
        <w:rPr>
          <w:sz w:val="16"/>
          <w:szCs w:val="16"/>
        </w:rPr>
        <w:sectPr w:rsidR="009E29CA" w:rsidRPr="00B75F67" w:rsidSect="009E29CA">
          <w:type w:val="continuous"/>
          <w:pgSz w:w="11907" w:h="16840" w:code="9"/>
          <w:pgMar w:top="1701" w:right="567" w:bottom="567" w:left="567" w:header="709" w:footer="709" w:gutter="0"/>
          <w:cols w:num="2" w:space="113"/>
          <w:docGrid w:linePitch="360"/>
        </w:sectPr>
      </w:pPr>
    </w:p>
    <w:p w14:paraId="44D04E70" w14:textId="66F6C3F5" w:rsidR="00F7392C" w:rsidRPr="00AC3621" w:rsidRDefault="001C174E" w:rsidP="001168DD">
      <w:pPr>
        <w:pStyle w:val="Heading4"/>
        <w:rPr>
          <w:i w:val="0"/>
          <w:iCs w:val="0"/>
          <w:color w:val="92278F" w:themeColor="accent1"/>
          <w:sz w:val="20"/>
          <w:szCs w:val="20"/>
        </w:rPr>
        <w:sectPr w:rsidR="00F7392C"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Consumer price index</w:t>
      </w:r>
      <w:r w:rsidR="00CA0E86" w:rsidRPr="00AC3621">
        <w:rPr>
          <w:i w:val="0"/>
          <w:iCs w:val="0"/>
          <w:color w:val="92278F" w:themeColor="accent1"/>
          <w:sz w:val="20"/>
          <w:szCs w:val="20"/>
        </w:rPr>
        <w:t xml:space="preserve"> by component</w:t>
      </w:r>
      <w:r w:rsidR="00F7392C" w:rsidRPr="00AC3621">
        <w:rPr>
          <w:i w:val="0"/>
          <w:iCs w:val="0"/>
          <w:color w:val="92278F" w:themeColor="accent1"/>
          <w:sz w:val="20"/>
          <w:szCs w:val="20"/>
        </w:rPr>
        <w:t xml:space="preserve"> (contribution to change)</w:t>
      </w:r>
      <w:r w:rsidR="00974DDF" w:rsidRPr="00AC3621">
        <w:rPr>
          <w:i w:val="0"/>
          <w:iCs w:val="0"/>
          <w:color w:val="92278F" w:themeColor="accent1"/>
          <w:sz w:val="20"/>
          <w:szCs w:val="20"/>
        </w:rPr>
        <w:t xml:space="preserve">: </w:t>
      </w:r>
      <w:r w:rsidR="00F20B48" w:rsidRPr="005C49A6">
        <w:rPr>
          <w:i w:val="0"/>
          <w:iCs w:val="0"/>
          <w:color w:val="92278F" w:themeColor="accent1"/>
          <w:sz w:val="20"/>
          <w:szCs w:val="20"/>
        </w:rPr>
        <w:t>Dec</w:t>
      </w:r>
      <w:r w:rsidR="000815AB" w:rsidRPr="005C49A6">
        <w:rPr>
          <w:i w:val="0"/>
          <w:iCs w:val="0"/>
          <w:color w:val="92278F" w:themeColor="accent1"/>
          <w:sz w:val="20"/>
          <w:szCs w:val="20"/>
        </w:rPr>
        <w:t>ember</w:t>
      </w:r>
      <w:r w:rsidR="00E907B4" w:rsidRPr="005C49A6">
        <w:rPr>
          <w:i w:val="0"/>
          <w:iCs w:val="0"/>
          <w:color w:val="92278F" w:themeColor="accent1"/>
          <w:sz w:val="20"/>
          <w:szCs w:val="20"/>
        </w:rPr>
        <w:t xml:space="preserve"> </w:t>
      </w:r>
      <w:r w:rsidR="00974DDF" w:rsidRPr="005C49A6">
        <w:rPr>
          <w:i w:val="0"/>
          <w:iCs w:val="0"/>
          <w:color w:val="92278F" w:themeColor="accent1"/>
          <w:sz w:val="20"/>
          <w:szCs w:val="20"/>
        </w:rPr>
        <w:t>quarter 202</w:t>
      </w:r>
      <w:r w:rsidR="00E907B4" w:rsidRPr="005C49A6">
        <w:rPr>
          <w:i w:val="0"/>
          <w:iCs w:val="0"/>
          <w:color w:val="92278F" w:themeColor="accent1"/>
          <w:sz w:val="20"/>
          <w:szCs w:val="20"/>
        </w:rPr>
        <w:t>4</w:t>
      </w:r>
    </w:p>
    <w:p w14:paraId="51360AC1" w14:textId="2A86AF45" w:rsidR="00A513CC" w:rsidRPr="007B1AE5" w:rsidRDefault="00A3424C" w:rsidP="007B1AE5">
      <w:r>
        <w:rPr>
          <w:noProof/>
        </w:rPr>
        <w:drawing>
          <wp:inline distT="0" distB="0" distL="0" distR="0" wp14:anchorId="6C9E42E2" wp14:editId="09B621B8">
            <wp:extent cx="3384000" cy="1932809"/>
            <wp:effectExtent l="0" t="0" r="6985" b="0"/>
            <wp:docPr id="1690749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84000" cy="1932809"/>
                    </a:xfrm>
                    <a:prstGeom prst="rect">
                      <a:avLst/>
                    </a:prstGeom>
                    <a:noFill/>
                    <a:ln>
                      <a:noFill/>
                    </a:ln>
                  </pic:spPr>
                </pic:pic>
              </a:graphicData>
            </a:graphic>
          </wp:inline>
        </w:drawing>
      </w:r>
    </w:p>
    <w:p w14:paraId="64520537" w14:textId="48CFD1D0" w:rsidR="00A9583F" w:rsidRPr="00AF759E" w:rsidRDefault="00450D72" w:rsidP="007C4D74">
      <w:pPr>
        <w:jc w:val="both"/>
        <w:rPr>
          <w:sz w:val="10"/>
          <w:szCs w:val="10"/>
        </w:rPr>
      </w:pPr>
      <w:r w:rsidRPr="000C0C45">
        <w:rPr>
          <w:sz w:val="10"/>
        </w:rPr>
        <w:t xml:space="preserve">Note – </w:t>
      </w:r>
      <w:r w:rsidR="00A9583F" w:rsidRPr="00AF759E">
        <w:rPr>
          <w:sz w:val="10"/>
          <w:szCs w:val="10"/>
        </w:rPr>
        <w:t xml:space="preserve">Original series. All groups consumer </w:t>
      </w:r>
      <w:r w:rsidR="00A9583F" w:rsidRPr="00F7379E">
        <w:rPr>
          <w:sz w:val="10"/>
          <w:szCs w:val="10"/>
        </w:rPr>
        <w:t>price index.</w:t>
      </w:r>
      <w:r w:rsidR="00BC179A" w:rsidRPr="00F7379E">
        <w:rPr>
          <w:sz w:val="10"/>
          <w:szCs w:val="10"/>
        </w:rPr>
        <w:t xml:space="preserve"> </w:t>
      </w:r>
      <w:r w:rsidR="00413516" w:rsidRPr="00F7379E">
        <w:rPr>
          <w:sz w:val="10"/>
          <w:szCs w:val="10"/>
        </w:rPr>
        <w:t>Year</w:t>
      </w:r>
      <w:r w:rsidR="00942B93" w:rsidRPr="00F7379E">
        <w:rPr>
          <w:sz w:val="10"/>
          <w:szCs w:val="10"/>
        </w:rPr>
        <w:t>-on-</w:t>
      </w:r>
      <w:r w:rsidR="00413516" w:rsidRPr="00F7379E">
        <w:rPr>
          <w:sz w:val="10"/>
          <w:szCs w:val="10"/>
        </w:rPr>
        <w:t>year</w:t>
      </w:r>
      <w:r w:rsidR="00942B93" w:rsidRPr="00F7379E">
        <w:rPr>
          <w:sz w:val="10"/>
          <w:szCs w:val="10"/>
        </w:rPr>
        <w:t xml:space="preserve"> change in</w:t>
      </w:r>
      <w:r w:rsidR="003E10E1" w:rsidRPr="00F7379E">
        <w:rPr>
          <w:sz w:val="10"/>
          <w:szCs w:val="10"/>
        </w:rPr>
        <w:t xml:space="preserve"> quarterly </w:t>
      </w:r>
      <w:r w:rsidR="00942B93" w:rsidRPr="00F7379E">
        <w:rPr>
          <w:sz w:val="10"/>
          <w:szCs w:val="10"/>
        </w:rPr>
        <w:t xml:space="preserve">index. </w:t>
      </w:r>
      <w:r w:rsidR="00905FB7" w:rsidRPr="00F7379E">
        <w:rPr>
          <w:sz w:val="10"/>
          <w:szCs w:val="10"/>
        </w:rPr>
        <w:t>pp = </w:t>
      </w:r>
      <w:r w:rsidR="00905FB7" w:rsidRPr="00AF759E">
        <w:rPr>
          <w:sz w:val="10"/>
          <w:szCs w:val="10"/>
        </w:rPr>
        <w:t>percentage points</w:t>
      </w:r>
      <w:r w:rsidR="00905FB7">
        <w:rPr>
          <w:sz w:val="10"/>
          <w:szCs w:val="10"/>
        </w:rPr>
        <w:t>.</w:t>
      </w:r>
      <w:r w:rsidR="00905FB7" w:rsidRPr="00AF759E">
        <w:rPr>
          <w:sz w:val="10"/>
          <w:szCs w:val="10"/>
        </w:rPr>
        <w:t xml:space="preserve"> </w:t>
      </w:r>
      <w:r w:rsidR="00BC179A" w:rsidRPr="00AF759E">
        <w:rPr>
          <w:sz w:val="10"/>
          <w:szCs w:val="10"/>
        </w:rPr>
        <w:t>(a) Weighted average of eight capital cities</w:t>
      </w:r>
      <w:r w:rsidR="00447161">
        <w:rPr>
          <w:sz w:val="10"/>
          <w:szCs w:val="10"/>
        </w:rPr>
        <w:t>.</w:t>
      </w:r>
    </w:p>
    <w:p w14:paraId="399F01E3" w14:textId="4FB8E77B" w:rsidR="00A9583F" w:rsidRPr="00AF759E" w:rsidRDefault="00A9583F" w:rsidP="007C4D74">
      <w:pPr>
        <w:jc w:val="both"/>
        <w:rPr>
          <w:sz w:val="10"/>
          <w:szCs w:val="10"/>
        </w:rPr>
      </w:pPr>
      <w:r w:rsidRPr="00AF759E">
        <w:rPr>
          <w:sz w:val="10"/>
          <w:szCs w:val="10"/>
        </w:rPr>
        <w:t>Source: Based on ABS data.</w:t>
      </w:r>
    </w:p>
    <w:p w14:paraId="065C72AF" w14:textId="0B16822B" w:rsidR="00942985" w:rsidRPr="00F7379E" w:rsidRDefault="00926CC3" w:rsidP="002A5B24">
      <w:pPr>
        <w:pStyle w:val="ListParagraph"/>
        <w:numPr>
          <w:ilvl w:val="0"/>
          <w:numId w:val="31"/>
        </w:numPr>
        <w:spacing w:before="40" w:after="40"/>
        <w:ind w:right="227" w:hanging="357"/>
        <w:contextualSpacing w:val="0"/>
        <w:jc w:val="both"/>
        <w:rPr>
          <w:sz w:val="16"/>
          <w:szCs w:val="16"/>
        </w:rPr>
      </w:pPr>
      <w:r w:rsidRPr="007B1AE5">
        <w:br w:type="column"/>
      </w:r>
      <w:r w:rsidR="005A43CA" w:rsidRPr="00F7379E">
        <w:rPr>
          <w:sz w:val="16"/>
          <w:szCs w:val="16"/>
        </w:rPr>
        <w:t>Housing</w:t>
      </w:r>
      <w:r w:rsidR="00055BCE" w:rsidRPr="00F7379E">
        <w:rPr>
          <w:sz w:val="16"/>
          <w:szCs w:val="16"/>
        </w:rPr>
        <w:t xml:space="preserve"> </w:t>
      </w:r>
      <w:r w:rsidR="00A15275" w:rsidRPr="00F7379E">
        <w:rPr>
          <w:sz w:val="16"/>
          <w:szCs w:val="16"/>
        </w:rPr>
        <w:t>(</w:t>
      </w:r>
      <w:r w:rsidR="00F20B48" w:rsidRPr="00F7379E">
        <w:rPr>
          <w:sz w:val="16"/>
          <w:szCs w:val="16"/>
        </w:rPr>
        <w:t>up</w:t>
      </w:r>
      <w:r w:rsidR="00A15275" w:rsidRPr="00F7379E">
        <w:rPr>
          <w:sz w:val="16"/>
          <w:szCs w:val="16"/>
        </w:rPr>
        <w:t xml:space="preserve"> </w:t>
      </w:r>
      <w:r w:rsidR="005C49A6" w:rsidRPr="00F7379E">
        <w:rPr>
          <w:sz w:val="16"/>
          <w:szCs w:val="16"/>
        </w:rPr>
        <w:t>5.8</w:t>
      </w:r>
      <w:r w:rsidR="00A15275" w:rsidRPr="00F7379E">
        <w:rPr>
          <w:sz w:val="16"/>
          <w:szCs w:val="16"/>
        </w:rPr>
        <w:t xml:space="preserve">%) made the largest contribution </w:t>
      </w:r>
      <w:r w:rsidR="001238B8" w:rsidRPr="00F7379E">
        <w:rPr>
          <w:sz w:val="16"/>
          <w:szCs w:val="16"/>
        </w:rPr>
        <w:t>to</w:t>
      </w:r>
      <w:r w:rsidR="00A15275" w:rsidRPr="00F7379E">
        <w:rPr>
          <w:sz w:val="16"/>
          <w:szCs w:val="16"/>
        </w:rPr>
        <w:t xml:space="preserve"> the </w:t>
      </w:r>
      <w:r w:rsidR="005C49A6" w:rsidRPr="00F7379E">
        <w:rPr>
          <w:sz w:val="16"/>
          <w:szCs w:val="16"/>
        </w:rPr>
        <w:t>year</w:t>
      </w:r>
      <w:r w:rsidR="00CB60DF" w:rsidRPr="00F7379E">
        <w:rPr>
          <w:sz w:val="16"/>
          <w:szCs w:val="16"/>
        </w:rPr>
        <w:noBreakHyphen/>
      </w:r>
      <w:r w:rsidR="005C49A6" w:rsidRPr="00F7379E">
        <w:rPr>
          <w:sz w:val="16"/>
          <w:szCs w:val="16"/>
        </w:rPr>
        <w:t>on</w:t>
      </w:r>
      <w:r w:rsidR="00CB60DF" w:rsidRPr="00F7379E">
        <w:rPr>
          <w:sz w:val="16"/>
          <w:szCs w:val="16"/>
        </w:rPr>
        <w:noBreakHyphen/>
      </w:r>
      <w:r w:rsidR="005C49A6" w:rsidRPr="00F7379E">
        <w:rPr>
          <w:sz w:val="16"/>
          <w:szCs w:val="16"/>
        </w:rPr>
        <w:t xml:space="preserve">year growth </w:t>
      </w:r>
      <w:r w:rsidR="00A15275" w:rsidRPr="00F7379E">
        <w:rPr>
          <w:sz w:val="16"/>
          <w:szCs w:val="16"/>
        </w:rPr>
        <w:t>in Perth</w:t>
      </w:r>
      <w:r w:rsidR="00B75F67" w:rsidRPr="00F7379E">
        <w:rPr>
          <w:sz w:val="16"/>
          <w:szCs w:val="16"/>
        </w:rPr>
        <w:t xml:space="preserve">’s CPI in the </w:t>
      </w:r>
      <w:r w:rsidR="00F20B48" w:rsidRPr="00F7379E">
        <w:rPr>
          <w:sz w:val="16"/>
          <w:szCs w:val="16"/>
        </w:rPr>
        <w:t>Dec</w:t>
      </w:r>
      <w:r w:rsidR="002D6DB7" w:rsidRPr="00F7379E">
        <w:rPr>
          <w:sz w:val="16"/>
          <w:szCs w:val="16"/>
        </w:rPr>
        <w:t>ember</w:t>
      </w:r>
      <w:r w:rsidR="00055BCE" w:rsidRPr="00F7379E">
        <w:rPr>
          <w:sz w:val="16"/>
          <w:szCs w:val="16"/>
        </w:rPr>
        <w:t xml:space="preserve"> </w:t>
      </w:r>
      <w:r w:rsidR="00B75F67" w:rsidRPr="00F7379E">
        <w:rPr>
          <w:sz w:val="16"/>
          <w:szCs w:val="16"/>
        </w:rPr>
        <w:t>quarter 202</w:t>
      </w:r>
      <w:r w:rsidR="00095902" w:rsidRPr="00F7379E">
        <w:rPr>
          <w:sz w:val="16"/>
          <w:szCs w:val="16"/>
        </w:rPr>
        <w:t>4</w:t>
      </w:r>
      <w:r w:rsidR="00B75F67" w:rsidRPr="00F7379E">
        <w:rPr>
          <w:sz w:val="16"/>
          <w:szCs w:val="16"/>
        </w:rPr>
        <w:t xml:space="preserve">. </w:t>
      </w:r>
      <w:r w:rsidR="008616EE" w:rsidRPr="00F7379E">
        <w:rPr>
          <w:sz w:val="16"/>
          <w:szCs w:val="16"/>
        </w:rPr>
        <w:t xml:space="preserve">This was largely due to </w:t>
      </w:r>
      <w:r w:rsidR="007B0E7B" w:rsidRPr="00F7379E">
        <w:rPr>
          <w:sz w:val="16"/>
          <w:szCs w:val="16"/>
        </w:rPr>
        <w:t xml:space="preserve">electricity </w:t>
      </w:r>
      <w:r w:rsidR="000F26D3" w:rsidRPr="00F7379E">
        <w:rPr>
          <w:sz w:val="16"/>
          <w:szCs w:val="16"/>
        </w:rPr>
        <w:t>sub</w:t>
      </w:r>
      <w:r w:rsidR="000F26D3" w:rsidRPr="00F7379E">
        <w:rPr>
          <w:sz w:val="16"/>
          <w:szCs w:val="16"/>
        </w:rPr>
        <w:noBreakHyphen/>
        <w:t>component</w:t>
      </w:r>
      <w:r w:rsidR="007B0E7B" w:rsidRPr="00F7379E">
        <w:rPr>
          <w:sz w:val="16"/>
          <w:szCs w:val="16"/>
        </w:rPr>
        <w:t xml:space="preserve"> </w:t>
      </w:r>
      <w:r w:rsidR="000F26D3" w:rsidRPr="00F7379E">
        <w:rPr>
          <w:sz w:val="16"/>
          <w:szCs w:val="16"/>
        </w:rPr>
        <w:t>increasing</w:t>
      </w:r>
      <w:r w:rsidR="007B0E7B" w:rsidRPr="00F7379E">
        <w:rPr>
          <w:sz w:val="16"/>
          <w:szCs w:val="16"/>
        </w:rPr>
        <w:t xml:space="preserve"> 49.5% as the </w:t>
      </w:r>
      <w:r w:rsidR="008616EE" w:rsidRPr="00F7379E">
        <w:rPr>
          <w:sz w:val="16"/>
          <w:szCs w:val="16"/>
        </w:rPr>
        <w:t xml:space="preserve">first instalment of the WA State </w:t>
      </w:r>
      <w:r w:rsidR="007B0E7B" w:rsidRPr="00F7379E">
        <w:rPr>
          <w:sz w:val="16"/>
          <w:szCs w:val="16"/>
        </w:rPr>
        <w:t>G</w:t>
      </w:r>
      <w:r w:rsidR="008616EE" w:rsidRPr="00F7379E">
        <w:rPr>
          <w:sz w:val="16"/>
          <w:szCs w:val="16"/>
        </w:rPr>
        <w:t xml:space="preserve">overnment rebate </w:t>
      </w:r>
      <w:r w:rsidR="007B0E7B" w:rsidRPr="00F7379E">
        <w:rPr>
          <w:sz w:val="16"/>
          <w:szCs w:val="16"/>
        </w:rPr>
        <w:t xml:space="preserve">was </w:t>
      </w:r>
      <w:r w:rsidR="0082213A" w:rsidRPr="00F7379E">
        <w:rPr>
          <w:sz w:val="16"/>
          <w:szCs w:val="16"/>
        </w:rPr>
        <w:t xml:space="preserve">consumed </w:t>
      </w:r>
      <w:r w:rsidR="007B0E7B" w:rsidRPr="00F7379E">
        <w:rPr>
          <w:sz w:val="16"/>
          <w:szCs w:val="16"/>
        </w:rPr>
        <w:t xml:space="preserve">during the </w:t>
      </w:r>
      <w:r w:rsidR="008616EE" w:rsidRPr="00F7379E">
        <w:rPr>
          <w:sz w:val="16"/>
          <w:szCs w:val="16"/>
        </w:rPr>
        <w:t>quarter</w:t>
      </w:r>
      <w:r w:rsidR="000F26D3" w:rsidRPr="00F7379E">
        <w:rPr>
          <w:sz w:val="16"/>
          <w:szCs w:val="16"/>
        </w:rPr>
        <w:t>.</w:t>
      </w:r>
      <w:r w:rsidR="007B0E7B" w:rsidRPr="00F7379E">
        <w:rPr>
          <w:sz w:val="16"/>
          <w:szCs w:val="16"/>
        </w:rPr>
        <w:t xml:space="preserve"> </w:t>
      </w:r>
      <w:r w:rsidR="000F26D3" w:rsidRPr="00F7379E">
        <w:rPr>
          <w:sz w:val="16"/>
          <w:szCs w:val="16"/>
        </w:rPr>
        <w:t>H</w:t>
      </w:r>
      <w:r w:rsidR="007B0E7B" w:rsidRPr="00F7379E">
        <w:rPr>
          <w:sz w:val="16"/>
          <w:szCs w:val="16"/>
        </w:rPr>
        <w:t>igher rents</w:t>
      </w:r>
      <w:r w:rsidR="000F26D3" w:rsidRPr="00F7379E">
        <w:rPr>
          <w:sz w:val="16"/>
          <w:szCs w:val="16"/>
        </w:rPr>
        <w:t xml:space="preserve"> also contributed to the increase in the housing component</w:t>
      </w:r>
      <w:r w:rsidR="007B0E7B" w:rsidRPr="00F7379E">
        <w:rPr>
          <w:sz w:val="16"/>
          <w:szCs w:val="16"/>
        </w:rPr>
        <w:t>.</w:t>
      </w:r>
    </w:p>
    <w:p w14:paraId="1D424E59" w14:textId="088BB259" w:rsidR="00B75F67" w:rsidRPr="00F7379E" w:rsidRDefault="00B75F67" w:rsidP="00055BCE">
      <w:pPr>
        <w:pStyle w:val="ListParagraph"/>
        <w:numPr>
          <w:ilvl w:val="0"/>
          <w:numId w:val="31"/>
        </w:numPr>
        <w:spacing w:before="40" w:after="40"/>
        <w:ind w:right="227" w:hanging="357"/>
        <w:contextualSpacing w:val="0"/>
        <w:jc w:val="both"/>
        <w:rPr>
          <w:sz w:val="16"/>
          <w:szCs w:val="16"/>
        </w:rPr>
      </w:pPr>
      <w:r w:rsidRPr="00F7379E">
        <w:rPr>
          <w:sz w:val="16"/>
          <w:szCs w:val="16"/>
        </w:rPr>
        <w:t xml:space="preserve">Other </w:t>
      </w:r>
      <w:r w:rsidR="00217131" w:rsidRPr="00F7379E">
        <w:rPr>
          <w:sz w:val="16"/>
          <w:szCs w:val="16"/>
        </w:rPr>
        <w:t xml:space="preserve">CPI </w:t>
      </w:r>
      <w:r w:rsidRPr="00F7379E">
        <w:rPr>
          <w:sz w:val="16"/>
          <w:szCs w:val="16"/>
        </w:rPr>
        <w:t xml:space="preserve">components </w:t>
      </w:r>
      <w:r w:rsidR="00217131" w:rsidRPr="00F7379E">
        <w:rPr>
          <w:sz w:val="16"/>
          <w:szCs w:val="16"/>
        </w:rPr>
        <w:t>that</w:t>
      </w:r>
      <w:r w:rsidRPr="00F7379E">
        <w:rPr>
          <w:sz w:val="16"/>
          <w:szCs w:val="16"/>
        </w:rPr>
        <w:t xml:space="preserve"> </w:t>
      </w:r>
      <w:r w:rsidR="002D6DB7" w:rsidRPr="00F7379E">
        <w:rPr>
          <w:sz w:val="16"/>
          <w:szCs w:val="16"/>
        </w:rPr>
        <w:t>contributed</w:t>
      </w:r>
      <w:r w:rsidRPr="00F7379E">
        <w:rPr>
          <w:sz w:val="16"/>
          <w:szCs w:val="16"/>
        </w:rPr>
        <w:t xml:space="preserve"> to </w:t>
      </w:r>
      <w:r w:rsidR="00A15275" w:rsidRPr="00F7379E">
        <w:rPr>
          <w:sz w:val="16"/>
          <w:szCs w:val="16"/>
        </w:rPr>
        <w:t xml:space="preserve">the </w:t>
      </w:r>
      <w:r w:rsidR="00F20B48" w:rsidRPr="00F7379E">
        <w:rPr>
          <w:sz w:val="16"/>
          <w:szCs w:val="16"/>
        </w:rPr>
        <w:t>rise</w:t>
      </w:r>
      <w:r w:rsidR="00A15275" w:rsidRPr="00F7379E">
        <w:rPr>
          <w:sz w:val="16"/>
          <w:szCs w:val="16"/>
        </w:rPr>
        <w:t xml:space="preserve"> in Perth’s</w:t>
      </w:r>
      <w:r w:rsidRPr="00F7379E">
        <w:rPr>
          <w:sz w:val="16"/>
          <w:szCs w:val="16"/>
        </w:rPr>
        <w:t xml:space="preserve"> CPI in the </w:t>
      </w:r>
      <w:r w:rsidR="00F20B48" w:rsidRPr="00F7379E">
        <w:rPr>
          <w:sz w:val="16"/>
          <w:szCs w:val="16"/>
        </w:rPr>
        <w:t>Dec</w:t>
      </w:r>
      <w:r w:rsidR="002D6DB7" w:rsidRPr="00F7379E">
        <w:rPr>
          <w:sz w:val="16"/>
          <w:szCs w:val="16"/>
        </w:rPr>
        <w:t>ember</w:t>
      </w:r>
      <w:r w:rsidR="00055BCE" w:rsidRPr="00F7379E">
        <w:rPr>
          <w:sz w:val="16"/>
          <w:szCs w:val="16"/>
        </w:rPr>
        <w:t xml:space="preserve"> </w:t>
      </w:r>
      <w:r w:rsidRPr="00F7379E">
        <w:rPr>
          <w:sz w:val="16"/>
          <w:szCs w:val="16"/>
        </w:rPr>
        <w:t>quarter 202</w:t>
      </w:r>
      <w:r w:rsidR="00055BCE" w:rsidRPr="00F7379E">
        <w:rPr>
          <w:sz w:val="16"/>
          <w:szCs w:val="16"/>
        </w:rPr>
        <w:t>4</w:t>
      </w:r>
      <w:r w:rsidRPr="00F7379E">
        <w:rPr>
          <w:sz w:val="16"/>
          <w:szCs w:val="16"/>
        </w:rPr>
        <w:t xml:space="preserve"> include</w:t>
      </w:r>
      <w:r w:rsidR="00217131" w:rsidRPr="00F7379E">
        <w:rPr>
          <w:sz w:val="16"/>
          <w:szCs w:val="16"/>
        </w:rPr>
        <w:t>d</w:t>
      </w:r>
      <w:r w:rsidRPr="00F7379E">
        <w:rPr>
          <w:sz w:val="16"/>
          <w:szCs w:val="16"/>
        </w:rPr>
        <w:t>:</w:t>
      </w:r>
    </w:p>
    <w:p w14:paraId="1A1DE63C" w14:textId="284EF575" w:rsidR="00781450" w:rsidRPr="00F7379E" w:rsidRDefault="00781450" w:rsidP="001803DE">
      <w:pPr>
        <w:pStyle w:val="ListParagraph"/>
        <w:numPr>
          <w:ilvl w:val="0"/>
          <w:numId w:val="33"/>
        </w:numPr>
        <w:spacing w:before="40" w:after="40"/>
        <w:ind w:right="227" w:hanging="357"/>
        <w:contextualSpacing w:val="0"/>
        <w:jc w:val="both"/>
        <w:rPr>
          <w:sz w:val="16"/>
          <w:szCs w:val="16"/>
        </w:rPr>
      </w:pPr>
      <w:r w:rsidRPr="00F7379E">
        <w:rPr>
          <w:sz w:val="16"/>
          <w:szCs w:val="16"/>
        </w:rPr>
        <w:t xml:space="preserve">food and non-alcoholic beverages (up </w:t>
      </w:r>
      <w:r w:rsidR="00067940" w:rsidRPr="00F7379E">
        <w:rPr>
          <w:sz w:val="16"/>
          <w:szCs w:val="16"/>
        </w:rPr>
        <w:t>3</w:t>
      </w:r>
      <w:r w:rsidRPr="00F7379E">
        <w:rPr>
          <w:sz w:val="16"/>
          <w:szCs w:val="16"/>
        </w:rPr>
        <w:t>.2%)</w:t>
      </w:r>
    </w:p>
    <w:p w14:paraId="13C46668" w14:textId="1D8297AE" w:rsidR="00B75F67" w:rsidRPr="00F7379E" w:rsidRDefault="00F20B48" w:rsidP="001803DE">
      <w:pPr>
        <w:pStyle w:val="ListParagraph"/>
        <w:numPr>
          <w:ilvl w:val="0"/>
          <w:numId w:val="33"/>
        </w:numPr>
        <w:spacing w:before="40" w:after="40"/>
        <w:ind w:right="227" w:hanging="357"/>
        <w:contextualSpacing w:val="0"/>
        <w:jc w:val="both"/>
        <w:rPr>
          <w:sz w:val="16"/>
          <w:szCs w:val="16"/>
        </w:rPr>
      </w:pPr>
      <w:r w:rsidRPr="00F7379E">
        <w:rPr>
          <w:sz w:val="16"/>
          <w:szCs w:val="16"/>
        </w:rPr>
        <w:t>alcohol and tobacco</w:t>
      </w:r>
      <w:r w:rsidR="006C1444" w:rsidRPr="00F7379E">
        <w:rPr>
          <w:sz w:val="16"/>
          <w:szCs w:val="16"/>
        </w:rPr>
        <w:t xml:space="preserve"> </w:t>
      </w:r>
      <w:r w:rsidR="00B75F67" w:rsidRPr="00F7379E">
        <w:rPr>
          <w:sz w:val="16"/>
          <w:szCs w:val="16"/>
        </w:rPr>
        <w:t>(</w:t>
      </w:r>
      <w:r w:rsidRPr="00F7379E">
        <w:rPr>
          <w:sz w:val="16"/>
          <w:szCs w:val="16"/>
        </w:rPr>
        <w:t>up</w:t>
      </w:r>
      <w:r w:rsidR="002D6DB7" w:rsidRPr="00F7379E">
        <w:rPr>
          <w:sz w:val="16"/>
          <w:szCs w:val="16"/>
        </w:rPr>
        <w:t xml:space="preserve"> </w:t>
      </w:r>
      <w:r w:rsidR="00067940" w:rsidRPr="00F7379E">
        <w:rPr>
          <w:sz w:val="16"/>
          <w:szCs w:val="16"/>
        </w:rPr>
        <w:t>5.5</w:t>
      </w:r>
      <w:r w:rsidR="00B75F67" w:rsidRPr="00F7379E">
        <w:rPr>
          <w:sz w:val="16"/>
          <w:szCs w:val="16"/>
        </w:rPr>
        <w:t>%)</w:t>
      </w:r>
    </w:p>
    <w:p w14:paraId="4464FFC8" w14:textId="2B6EE5BC" w:rsidR="00B75F67" w:rsidRPr="00F7379E" w:rsidRDefault="00781450" w:rsidP="00781450">
      <w:pPr>
        <w:pStyle w:val="ListParagraph"/>
        <w:numPr>
          <w:ilvl w:val="0"/>
          <w:numId w:val="33"/>
        </w:numPr>
        <w:spacing w:before="40" w:after="40"/>
        <w:ind w:right="227" w:hanging="357"/>
        <w:contextualSpacing w:val="0"/>
        <w:jc w:val="both"/>
        <w:rPr>
          <w:sz w:val="16"/>
          <w:szCs w:val="16"/>
        </w:rPr>
      </w:pPr>
      <w:r w:rsidRPr="00F7379E">
        <w:rPr>
          <w:sz w:val="16"/>
          <w:szCs w:val="16"/>
        </w:rPr>
        <w:t>insurance and financial</w:t>
      </w:r>
      <w:r w:rsidR="00067940" w:rsidRPr="00F7379E">
        <w:rPr>
          <w:sz w:val="16"/>
          <w:szCs w:val="16"/>
        </w:rPr>
        <w:t xml:space="preserve"> services</w:t>
      </w:r>
      <w:r w:rsidR="00B75F67" w:rsidRPr="00F7379E">
        <w:rPr>
          <w:sz w:val="16"/>
          <w:szCs w:val="16"/>
        </w:rPr>
        <w:t xml:space="preserve"> (</w:t>
      </w:r>
      <w:r w:rsidR="008616EE" w:rsidRPr="00F7379E">
        <w:rPr>
          <w:sz w:val="16"/>
          <w:szCs w:val="16"/>
        </w:rPr>
        <w:t>up</w:t>
      </w:r>
      <w:r w:rsidR="00B75F67" w:rsidRPr="00F7379E">
        <w:rPr>
          <w:sz w:val="16"/>
          <w:szCs w:val="16"/>
        </w:rPr>
        <w:t xml:space="preserve"> </w:t>
      </w:r>
      <w:r w:rsidR="00067940" w:rsidRPr="00F7379E">
        <w:rPr>
          <w:sz w:val="16"/>
          <w:szCs w:val="16"/>
        </w:rPr>
        <w:t>6.1</w:t>
      </w:r>
      <w:r w:rsidR="00B75F67" w:rsidRPr="00F7379E">
        <w:rPr>
          <w:sz w:val="16"/>
          <w:szCs w:val="16"/>
        </w:rPr>
        <w:t>%).</w:t>
      </w:r>
    </w:p>
    <w:p w14:paraId="2EB54F7E" w14:textId="090402B5" w:rsidR="00926CC3" w:rsidRPr="00F7379E" w:rsidRDefault="00067940" w:rsidP="001803DE">
      <w:pPr>
        <w:pStyle w:val="ListParagraph"/>
        <w:numPr>
          <w:ilvl w:val="0"/>
          <w:numId w:val="31"/>
        </w:numPr>
        <w:spacing w:before="40" w:after="40"/>
        <w:ind w:right="227" w:hanging="357"/>
        <w:contextualSpacing w:val="0"/>
        <w:jc w:val="both"/>
        <w:rPr>
          <w:sz w:val="16"/>
          <w:szCs w:val="16"/>
        </w:rPr>
      </w:pPr>
      <w:r w:rsidRPr="00F7379E">
        <w:rPr>
          <w:sz w:val="16"/>
          <w:szCs w:val="16"/>
        </w:rPr>
        <w:t>Food and non-alcoholic beverages</w:t>
      </w:r>
      <w:r w:rsidR="00B75F67" w:rsidRPr="00F7379E">
        <w:rPr>
          <w:sz w:val="16"/>
          <w:szCs w:val="16"/>
        </w:rPr>
        <w:t xml:space="preserve"> </w:t>
      </w:r>
      <w:r w:rsidR="008616EE" w:rsidRPr="00F7379E">
        <w:rPr>
          <w:sz w:val="16"/>
          <w:szCs w:val="16"/>
        </w:rPr>
        <w:t xml:space="preserve">(up </w:t>
      </w:r>
      <w:r w:rsidR="00E95415" w:rsidRPr="00F7379E">
        <w:rPr>
          <w:sz w:val="16"/>
          <w:szCs w:val="16"/>
        </w:rPr>
        <w:t>3.0</w:t>
      </w:r>
      <w:r w:rsidR="008616EE" w:rsidRPr="00F7379E">
        <w:rPr>
          <w:sz w:val="16"/>
          <w:szCs w:val="16"/>
        </w:rPr>
        <w:t xml:space="preserve">%) </w:t>
      </w:r>
      <w:r w:rsidR="00B75F67" w:rsidRPr="00F7379E">
        <w:rPr>
          <w:sz w:val="16"/>
          <w:szCs w:val="16"/>
        </w:rPr>
        <w:t xml:space="preserve">made the largest contribution to Australia’s </w:t>
      </w:r>
      <w:r w:rsidRPr="00F7379E">
        <w:rPr>
          <w:sz w:val="16"/>
          <w:szCs w:val="16"/>
        </w:rPr>
        <w:t xml:space="preserve">year-on-year CPI </w:t>
      </w:r>
      <w:r w:rsidR="00B75F67" w:rsidRPr="00F7379E">
        <w:rPr>
          <w:sz w:val="16"/>
          <w:szCs w:val="16"/>
        </w:rPr>
        <w:t>growth in the</w:t>
      </w:r>
      <w:r w:rsidR="002D6DB7" w:rsidRPr="00F7379E">
        <w:rPr>
          <w:sz w:val="16"/>
          <w:szCs w:val="16"/>
        </w:rPr>
        <w:t xml:space="preserve"> </w:t>
      </w:r>
      <w:r w:rsidR="008616EE" w:rsidRPr="00F7379E">
        <w:rPr>
          <w:sz w:val="16"/>
          <w:szCs w:val="16"/>
        </w:rPr>
        <w:t>Dec</w:t>
      </w:r>
      <w:r w:rsidR="002D6DB7" w:rsidRPr="00F7379E">
        <w:rPr>
          <w:sz w:val="16"/>
          <w:szCs w:val="16"/>
        </w:rPr>
        <w:t>ember</w:t>
      </w:r>
      <w:r w:rsidR="00055BCE" w:rsidRPr="00F7379E">
        <w:rPr>
          <w:sz w:val="16"/>
          <w:szCs w:val="16"/>
        </w:rPr>
        <w:t xml:space="preserve"> </w:t>
      </w:r>
      <w:r w:rsidR="00B75F67" w:rsidRPr="00F7379E">
        <w:rPr>
          <w:sz w:val="16"/>
          <w:szCs w:val="16"/>
        </w:rPr>
        <w:t>quarter 202</w:t>
      </w:r>
      <w:r w:rsidR="00055BCE" w:rsidRPr="00F7379E">
        <w:rPr>
          <w:sz w:val="16"/>
          <w:szCs w:val="16"/>
        </w:rPr>
        <w:t>4</w:t>
      </w:r>
      <w:r w:rsidR="00EE3D47" w:rsidRPr="00F7379E">
        <w:rPr>
          <w:sz w:val="16"/>
          <w:szCs w:val="16"/>
        </w:rPr>
        <w:t xml:space="preserve">, </w:t>
      </w:r>
      <w:r w:rsidR="00B75F67" w:rsidRPr="00F7379E">
        <w:rPr>
          <w:sz w:val="16"/>
          <w:szCs w:val="16"/>
        </w:rPr>
        <w:t>followed by</w:t>
      </w:r>
      <w:r w:rsidR="008616EE" w:rsidRPr="00F7379E">
        <w:rPr>
          <w:sz w:val="16"/>
          <w:szCs w:val="16"/>
        </w:rPr>
        <w:t xml:space="preserve"> alcohol and tobacco (up </w:t>
      </w:r>
      <w:r w:rsidR="00E95415" w:rsidRPr="00F7379E">
        <w:rPr>
          <w:sz w:val="16"/>
          <w:szCs w:val="16"/>
        </w:rPr>
        <w:t>6.2</w:t>
      </w:r>
      <w:r w:rsidR="008616EE" w:rsidRPr="00F7379E">
        <w:rPr>
          <w:sz w:val="16"/>
          <w:szCs w:val="16"/>
        </w:rPr>
        <w:t>%)</w:t>
      </w:r>
      <w:r w:rsidR="001238B8" w:rsidRPr="00F7379E">
        <w:rPr>
          <w:sz w:val="16"/>
          <w:szCs w:val="16"/>
        </w:rPr>
        <w:t>.</w:t>
      </w:r>
    </w:p>
    <w:p w14:paraId="083EA212" w14:textId="02806CC0" w:rsidR="00217131" w:rsidRPr="00EE3D47" w:rsidRDefault="00217131" w:rsidP="00EE3D47">
      <w:pPr>
        <w:ind w:left="3"/>
        <w:rPr>
          <w:sz w:val="16"/>
          <w:szCs w:val="16"/>
        </w:rPr>
        <w:sectPr w:rsidR="00217131" w:rsidRPr="00EE3D47" w:rsidSect="008628B4">
          <w:type w:val="continuous"/>
          <w:pgSz w:w="11907" w:h="16840" w:code="9"/>
          <w:pgMar w:top="1701" w:right="425" w:bottom="567" w:left="567" w:header="709" w:footer="709" w:gutter="0"/>
          <w:cols w:num="2" w:space="113"/>
          <w:docGrid w:linePitch="360"/>
        </w:sectPr>
      </w:pPr>
    </w:p>
    <w:p w14:paraId="51BB6035" w14:textId="798C7533" w:rsidR="00CA4321" w:rsidRPr="00AC3621" w:rsidRDefault="00D77D98" w:rsidP="001168DD">
      <w:pPr>
        <w:pStyle w:val="Heading4"/>
        <w:rPr>
          <w:i w:val="0"/>
          <w:iCs w:val="0"/>
          <w:color w:val="92278F" w:themeColor="accent1"/>
          <w:sz w:val="20"/>
          <w:szCs w:val="20"/>
        </w:rPr>
        <w:sectPr w:rsidR="00CA4321"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 xml:space="preserve">Monetary </w:t>
      </w:r>
      <w:r w:rsidR="00E44D33">
        <w:rPr>
          <w:i w:val="0"/>
          <w:iCs w:val="0"/>
          <w:color w:val="92278F" w:themeColor="accent1"/>
          <w:sz w:val="20"/>
          <w:szCs w:val="20"/>
        </w:rPr>
        <w:t>p</w:t>
      </w:r>
      <w:r>
        <w:rPr>
          <w:i w:val="0"/>
          <w:iCs w:val="0"/>
          <w:color w:val="92278F" w:themeColor="accent1"/>
          <w:sz w:val="20"/>
          <w:szCs w:val="20"/>
        </w:rPr>
        <w:t>olicy interest rates</w:t>
      </w:r>
    </w:p>
    <w:p w14:paraId="1395AB19" w14:textId="4A04815C" w:rsidR="00F7392C" w:rsidRPr="005D30C8" w:rsidRDefault="00EA3441" w:rsidP="007B1AE5">
      <w:pPr>
        <w:rPr>
          <w:b/>
          <w:bCs/>
        </w:rPr>
      </w:pPr>
      <w:r>
        <w:rPr>
          <w:b/>
          <w:bCs/>
          <w:noProof/>
        </w:rPr>
        <w:drawing>
          <wp:inline distT="0" distB="0" distL="0" distR="0" wp14:anchorId="63BCDE66" wp14:editId="421CE2A0">
            <wp:extent cx="3384000" cy="1922727"/>
            <wp:effectExtent l="0" t="0" r="6985" b="1905"/>
            <wp:docPr id="21255469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84000" cy="1922727"/>
                    </a:xfrm>
                    <a:prstGeom prst="rect">
                      <a:avLst/>
                    </a:prstGeom>
                    <a:noFill/>
                    <a:ln>
                      <a:noFill/>
                    </a:ln>
                  </pic:spPr>
                </pic:pic>
              </a:graphicData>
            </a:graphic>
          </wp:inline>
        </w:drawing>
      </w:r>
    </w:p>
    <w:p w14:paraId="5F436255" w14:textId="27D20918" w:rsidR="00525D7F" w:rsidRPr="00484610" w:rsidRDefault="00525D7F" w:rsidP="00525D7F">
      <w:pPr>
        <w:jc w:val="both"/>
        <w:rPr>
          <w:sz w:val="10"/>
          <w:szCs w:val="10"/>
        </w:rPr>
      </w:pPr>
      <w:r w:rsidRPr="00484610">
        <w:rPr>
          <w:sz w:val="10"/>
          <w:szCs w:val="10"/>
        </w:rPr>
        <w:t>(a) Federal funds maximum target rate</w:t>
      </w:r>
      <w:r w:rsidR="00CA0751" w:rsidRPr="00484610">
        <w:rPr>
          <w:sz w:val="10"/>
          <w:szCs w:val="10"/>
        </w:rPr>
        <w:t xml:space="preserve"> until December 2008 and the midpoint of the target range for the federal funds rate from January 2009 onwards</w:t>
      </w:r>
      <w:r w:rsidRPr="00484610">
        <w:rPr>
          <w:sz w:val="10"/>
          <w:szCs w:val="10"/>
        </w:rPr>
        <w:t>. (b) Policy rate. (c) Bank rate. (d) Refinancing rate. (e) Cash rate.</w:t>
      </w:r>
    </w:p>
    <w:p w14:paraId="3720495F" w14:textId="5ED00F8C" w:rsidR="00525D7F" w:rsidRPr="00484610" w:rsidRDefault="00525D7F" w:rsidP="00525D7F">
      <w:pPr>
        <w:jc w:val="both"/>
        <w:rPr>
          <w:sz w:val="10"/>
          <w:szCs w:val="10"/>
        </w:rPr>
      </w:pPr>
      <w:r w:rsidRPr="00484610">
        <w:rPr>
          <w:sz w:val="10"/>
          <w:szCs w:val="10"/>
        </w:rPr>
        <w:t>Source: RBA</w:t>
      </w:r>
      <w:r w:rsidR="002579F6" w:rsidRPr="00484610">
        <w:rPr>
          <w:sz w:val="10"/>
          <w:szCs w:val="10"/>
        </w:rPr>
        <w:t xml:space="preserve"> and Central Banks</w:t>
      </w:r>
      <w:r w:rsidRPr="00484610">
        <w:rPr>
          <w:sz w:val="10"/>
          <w:szCs w:val="10"/>
        </w:rPr>
        <w:t>.</w:t>
      </w:r>
    </w:p>
    <w:p w14:paraId="7235D172" w14:textId="3654DF6E" w:rsidR="00462556" w:rsidRPr="00484610" w:rsidRDefault="00DF1032" w:rsidP="00462556">
      <w:pPr>
        <w:pStyle w:val="ListParagraph"/>
        <w:numPr>
          <w:ilvl w:val="0"/>
          <w:numId w:val="31"/>
        </w:numPr>
        <w:spacing w:before="40" w:after="40"/>
        <w:ind w:left="357" w:right="227" w:hanging="357"/>
        <w:contextualSpacing w:val="0"/>
        <w:jc w:val="both"/>
        <w:rPr>
          <w:sz w:val="16"/>
          <w:szCs w:val="16"/>
        </w:rPr>
      </w:pPr>
      <w:r w:rsidRPr="007B1AE5">
        <w:br w:type="column"/>
      </w:r>
      <w:r w:rsidR="00462556" w:rsidRPr="00484610">
        <w:rPr>
          <w:sz w:val="16"/>
          <w:szCs w:val="16"/>
        </w:rPr>
        <w:t>Higher inflation led to many countries tightening monetary policy from late 2021</w:t>
      </w:r>
      <w:r w:rsidR="007C6646" w:rsidRPr="00484610">
        <w:rPr>
          <w:sz w:val="16"/>
          <w:szCs w:val="16"/>
        </w:rPr>
        <w:t xml:space="preserve"> to</w:t>
      </w:r>
      <w:r w:rsidR="0004524F" w:rsidRPr="00484610">
        <w:rPr>
          <w:sz w:val="16"/>
          <w:szCs w:val="16"/>
        </w:rPr>
        <w:t xml:space="preserve"> </w:t>
      </w:r>
      <w:r w:rsidR="007C6646" w:rsidRPr="00484610">
        <w:rPr>
          <w:sz w:val="16"/>
          <w:szCs w:val="16"/>
        </w:rPr>
        <w:t>2023</w:t>
      </w:r>
      <w:r w:rsidR="00DD6557" w:rsidRPr="00484610">
        <w:rPr>
          <w:sz w:val="16"/>
          <w:szCs w:val="16"/>
        </w:rPr>
        <w:t xml:space="preserve">. </w:t>
      </w:r>
      <w:r w:rsidR="0004524F" w:rsidRPr="00484610">
        <w:rPr>
          <w:sz w:val="16"/>
          <w:szCs w:val="16"/>
        </w:rPr>
        <w:t>In 2024, s</w:t>
      </w:r>
      <w:r w:rsidR="00425F10" w:rsidRPr="00484610">
        <w:rPr>
          <w:sz w:val="16"/>
          <w:szCs w:val="16"/>
        </w:rPr>
        <w:t>ome countries start</w:t>
      </w:r>
      <w:r w:rsidR="00DD6557" w:rsidRPr="00484610">
        <w:rPr>
          <w:sz w:val="16"/>
          <w:szCs w:val="16"/>
        </w:rPr>
        <w:t>ed</w:t>
      </w:r>
      <w:r w:rsidR="00425F10" w:rsidRPr="00484610">
        <w:rPr>
          <w:sz w:val="16"/>
          <w:szCs w:val="16"/>
        </w:rPr>
        <w:t xml:space="preserve"> cut</w:t>
      </w:r>
      <w:r w:rsidR="00F16597" w:rsidRPr="00484610">
        <w:rPr>
          <w:sz w:val="16"/>
          <w:szCs w:val="16"/>
        </w:rPr>
        <w:t>ting</w:t>
      </w:r>
      <w:r w:rsidR="00425F10" w:rsidRPr="00484610">
        <w:rPr>
          <w:sz w:val="16"/>
          <w:szCs w:val="16"/>
        </w:rPr>
        <w:t xml:space="preserve"> </w:t>
      </w:r>
      <w:r w:rsidR="00462556" w:rsidRPr="00484610">
        <w:rPr>
          <w:sz w:val="16"/>
          <w:szCs w:val="16"/>
        </w:rPr>
        <w:t xml:space="preserve">interest rates </w:t>
      </w:r>
      <w:r w:rsidR="00425F10" w:rsidRPr="00484610">
        <w:rPr>
          <w:sz w:val="16"/>
          <w:szCs w:val="16"/>
        </w:rPr>
        <w:t xml:space="preserve">as inflation </w:t>
      </w:r>
      <w:r w:rsidR="007775AD" w:rsidRPr="00484610">
        <w:rPr>
          <w:sz w:val="16"/>
          <w:szCs w:val="16"/>
        </w:rPr>
        <w:t xml:space="preserve">and inflationary expectations </w:t>
      </w:r>
      <w:r w:rsidR="00425F10" w:rsidRPr="00484610">
        <w:rPr>
          <w:sz w:val="16"/>
          <w:szCs w:val="16"/>
        </w:rPr>
        <w:t>ease</w:t>
      </w:r>
      <w:r w:rsidR="0041775E" w:rsidRPr="00484610">
        <w:rPr>
          <w:sz w:val="16"/>
          <w:szCs w:val="16"/>
        </w:rPr>
        <w:t>d</w:t>
      </w:r>
      <w:r w:rsidR="00462556" w:rsidRPr="00484610">
        <w:rPr>
          <w:sz w:val="16"/>
          <w:szCs w:val="16"/>
        </w:rPr>
        <w:t>.</w:t>
      </w:r>
    </w:p>
    <w:p w14:paraId="15B0EB8B" w14:textId="4753E69F" w:rsidR="00462556" w:rsidRPr="00484610" w:rsidRDefault="00462556" w:rsidP="00462556">
      <w:pPr>
        <w:pStyle w:val="ListParagraph"/>
        <w:numPr>
          <w:ilvl w:val="0"/>
          <w:numId w:val="31"/>
        </w:numPr>
        <w:spacing w:before="40" w:after="40"/>
        <w:ind w:left="357" w:right="227" w:hanging="357"/>
        <w:contextualSpacing w:val="0"/>
        <w:jc w:val="both"/>
        <w:rPr>
          <w:sz w:val="16"/>
          <w:szCs w:val="16"/>
        </w:rPr>
      </w:pPr>
      <w:r w:rsidRPr="00484610">
        <w:rPr>
          <w:sz w:val="16"/>
          <w:szCs w:val="16"/>
        </w:rPr>
        <w:t xml:space="preserve">The Reserve Bank of Australia increased Australia’s official interest rate </w:t>
      </w:r>
      <w:r w:rsidR="00CB0BFB" w:rsidRPr="00484610">
        <w:rPr>
          <w:sz w:val="16"/>
          <w:szCs w:val="16"/>
        </w:rPr>
        <w:t xml:space="preserve">from 0.10% to 4.35% </w:t>
      </w:r>
      <w:r w:rsidRPr="00484610">
        <w:rPr>
          <w:sz w:val="16"/>
          <w:szCs w:val="16"/>
        </w:rPr>
        <w:t>between May 2022 and November 2023</w:t>
      </w:r>
      <w:r w:rsidR="00F60276" w:rsidRPr="00484610">
        <w:rPr>
          <w:sz w:val="16"/>
          <w:szCs w:val="16"/>
        </w:rPr>
        <w:t>.</w:t>
      </w:r>
      <w:r w:rsidR="00AD5948" w:rsidRPr="00484610">
        <w:rPr>
          <w:sz w:val="16"/>
          <w:szCs w:val="16"/>
        </w:rPr>
        <w:t xml:space="preserve"> </w:t>
      </w:r>
      <w:r w:rsidR="00F60276" w:rsidRPr="00484610">
        <w:rPr>
          <w:sz w:val="16"/>
          <w:szCs w:val="16"/>
        </w:rPr>
        <w:t>T</w:t>
      </w:r>
      <w:r w:rsidR="00AD5948" w:rsidRPr="00484610">
        <w:rPr>
          <w:sz w:val="16"/>
          <w:szCs w:val="16"/>
        </w:rPr>
        <w:t xml:space="preserve">he </w:t>
      </w:r>
      <w:r w:rsidR="00F60276" w:rsidRPr="00484610">
        <w:rPr>
          <w:sz w:val="16"/>
          <w:szCs w:val="16"/>
        </w:rPr>
        <w:t xml:space="preserve">Reserve Bank Board cut the </w:t>
      </w:r>
      <w:r w:rsidR="00AD5948" w:rsidRPr="00484610">
        <w:rPr>
          <w:sz w:val="16"/>
          <w:szCs w:val="16"/>
        </w:rPr>
        <w:t>cash rate by 25 basis points to 4.10% in February</w:t>
      </w:r>
      <w:r w:rsidR="00F60276" w:rsidRPr="00484610">
        <w:rPr>
          <w:sz w:val="16"/>
          <w:szCs w:val="16"/>
        </w:rPr>
        <w:t> </w:t>
      </w:r>
      <w:r w:rsidR="00AD5948" w:rsidRPr="00484610">
        <w:rPr>
          <w:sz w:val="16"/>
          <w:szCs w:val="16"/>
        </w:rPr>
        <w:t>2025</w:t>
      </w:r>
      <w:r w:rsidR="00F60276" w:rsidRPr="00484610">
        <w:rPr>
          <w:sz w:val="16"/>
          <w:szCs w:val="16"/>
        </w:rPr>
        <w:t xml:space="preserve"> and</w:t>
      </w:r>
      <w:r w:rsidRPr="00484610">
        <w:rPr>
          <w:sz w:val="16"/>
          <w:szCs w:val="16"/>
        </w:rPr>
        <w:t xml:space="preserve"> </w:t>
      </w:r>
      <w:r w:rsidR="00F60276" w:rsidRPr="00484610">
        <w:rPr>
          <w:sz w:val="16"/>
          <w:szCs w:val="16"/>
        </w:rPr>
        <w:t>a</w:t>
      </w:r>
      <w:r w:rsidRPr="00484610">
        <w:rPr>
          <w:sz w:val="16"/>
          <w:szCs w:val="16"/>
        </w:rPr>
        <w:t xml:space="preserve">t its most recent meeting in </w:t>
      </w:r>
      <w:r w:rsidR="00AD5948" w:rsidRPr="00484610">
        <w:rPr>
          <w:sz w:val="16"/>
          <w:szCs w:val="16"/>
        </w:rPr>
        <w:t>April</w:t>
      </w:r>
      <w:r w:rsidRPr="00484610">
        <w:rPr>
          <w:sz w:val="16"/>
          <w:szCs w:val="16"/>
        </w:rPr>
        <w:t> 202</w:t>
      </w:r>
      <w:r w:rsidR="00682ACD" w:rsidRPr="00484610">
        <w:rPr>
          <w:sz w:val="16"/>
          <w:szCs w:val="16"/>
        </w:rPr>
        <w:t>5</w:t>
      </w:r>
      <w:r w:rsidRPr="00484610">
        <w:rPr>
          <w:sz w:val="16"/>
          <w:szCs w:val="16"/>
        </w:rPr>
        <w:t xml:space="preserve"> decided to </w:t>
      </w:r>
      <w:r w:rsidR="00AD5948" w:rsidRPr="00484610">
        <w:rPr>
          <w:sz w:val="16"/>
          <w:szCs w:val="16"/>
        </w:rPr>
        <w:t xml:space="preserve">keep </w:t>
      </w:r>
      <w:r w:rsidRPr="00484610">
        <w:rPr>
          <w:sz w:val="16"/>
          <w:szCs w:val="16"/>
        </w:rPr>
        <w:t xml:space="preserve">the cash rate </w:t>
      </w:r>
      <w:r w:rsidR="006C224F" w:rsidRPr="00484610">
        <w:rPr>
          <w:sz w:val="16"/>
          <w:szCs w:val="16"/>
        </w:rPr>
        <w:t>at</w:t>
      </w:r>
      <w:r w:rsidR="008F17A6" w:rsidRPr="00484610">
        <w:rPr>
          <w:sz w:val="16"/>
          <w:szCs w:val="16"/>
        </w:rPr>
        <w:t xml:space="preserve"> </w:t>
      </w:r>
      <w:r w:rsidRPr="00484610">
        <w:rPr>
          <w:sz w:val="16"/>
          <w:szCs w:val="16"/>
        </w:rPr>
        <w:t>4.</w:t>
      </w:r>
      <w:r w:rsidR="008F17A6" w:rsidRPr="00484610">
        <w:rPr>
          <w:sz w:val="16"/>
          <w:szCs w:val="16"/>
        </w:rPr>
        <w:t>10</w:t>
      </w:r>
      <w:r w:rsidRPr="00484610">
        <w:rPr>
          <w:sz w:val="16"/>
          <w:szCs w:val="16"/>
        </w:rPr>
        <w:t>%.</w:t>
      </w:r>
    </w:p>
    <w:p w14:paraId="3F48E0FA" w14:textId="0FDE5DA6" w:rsidR="00462556" w:rsidRPr="00484610" w:rsidRDefault="00462556" w:rsidP="00462556">
      <w:pPr>
        <w:pStyle w:val="ListParagraph"/>
        <w:numPr>
          <w:ilvl w:val="0"/>
          <w:numId w:val="31"/>
        </w:numPr>
        <w:spacing w:before="40" w:after="40"/>
        <w:ind w:left="357" w:right="227" w:hanging="357"/>
        <w:contextualSpacing w:val="0"/>
        <w:jc w:val="both"/>
        <w:rPr>
          <w:sz w:val="16"/>
          <w:szCs w:val="16"/>
        </w:rPr>
      </w:pPr>
      <w:r w:rsidRPr="00484610">
        <w:rPr>
          <w:sz w:val="16"/>
          <w:szCs w:val="16"/>
        </w:rPr>
        <w:t xml:space="preserve">Monetary policy in the US, UK and Euro Area followed a similar </w:t>
      </w:r>
      <w:r w:rsidR="00824E83" w:rsidRPr="00484610">
        <w:rPr>
          <w:sz w:val="16"/>
          <w:szCs w:val="16"/>
        </w:rPr>
        <w:t>trajectory</w:t>
      </w:r>
      <w:r w:rsidRPr="00484610">
        <w:rPr>
          <w:sz w:val="16"/>
          <w:szCs w:val="16"/>
        </w:rPr>
        <w:t xml:space="preserve"> to Australia</w:t>
      </w:r>
      <w:r w:rsidR="000C5C85" w:rsidRPr="00484610">
        <w:rPr>
          <w:sz w:val="16"/>
          <w:szCs w:val="16"/>
        </w:rPr>
        <w:t xml:space="preserve"> in 2022 and 2023</w:t>
      </w:r>
      <w:r w:rsidR="00F60276" w:rsidRPr="00484610">
        <w:rPr>
          <w:sz w:val="16"/>
          <w:szCs w:val="16"/>
        </w:rPr>
        <w:t xml:space="preserve">, but </w:t>
      </w:r>
      <w:r w:rsidR="00555A48" w:rsidRPr="00484610">
        <w:rPr>
          <w:sz w:val="16"/>
          <w:szCs w:val="16"/>
        </w:rPr>
        <w:t xml:space="preserve">earlier disinflation allowed </w:t>
      </w:r>
      <w:r w:rsidR="00F60276" w:rsidRPr="00484610">
        <w:rPr>
          <w:sz w:val="16"/>
          <w:szCs w:val="16"/>
        </w:rPr>
        <w:t>central banks</w:t>
      </w:r>
      <w:r w:rsidRPr="00484610">
        <w:rPr>
          <w:sz w:val="16"/>
          <w:szCs w:val="16"/>
        </w:rPr>
        <w:t xml:space="preserve"> </w:t>
      </w:r>
      <w:r w:rsidR="00F60276" w:rsidRPr="00484610">
        <w:rPr>
          <w:sz w:val="16"/>
          <w:szCs w:val="16"/>
        </w:rPr>
        <w:t xml:space="preserve">in </w:t>
      </w:r>
      <w:r w:rsidR="00D844C1" w:rsidRPr="00484610">
        <w:rPr>
          <w:sz w:val="16"/>
          <w:szCs w:val="16"/>
        </w:rPr>
        <w:t xml:space="preserve">these markets </w:t>
      </w:r>
      <w:r w:rsidR="00555A48" w:rsidRPr="00484610">
        <w:rPr>
          <w:sz w:val="16"/>
          <w:szCs w:val="16"/>
        </w:rPr>
        <w:t xml:space="preserve">to </w:t>
      </w:r>
      <w:r w:rsidR="00D844C1" w:rsidRPr="00484610">
        <w:rPr>
          <w:sz w:val="16"/>
          <w:szCs w:val="16"/>
        </w:rPr>
        <w:t>start cut</w:t>
      </w:r>
      <w:r w:rsidR="0056053B" w:rsidRPr="00484610">
        <w:rPr>
          <w:sz w:val="16"/>
          <w:szCs w:val="16"/>
        </w:rPr>
        <w:t>ting</w:t>
      </w:r>
      <w:r w:rsidR="00D844C1" w:rsidRPr="00484610">
        <w:rPr>
          <w:sz w:val="16"/>
          <w:szCs w:val="16"/>
        </w:rPr>
        <w:t xml:space="preserve"> </w:t>
      </w:r>
      <w:r w:rsidRPr="00484610">
        <w:rPr>
          <w:sz w:val="16"/>
          <w:szCs w:val="16"/>
        </w:rPr>
        <w:t>interest rates</w:t>
      </w:r>
      <w:r w:rsidR="004B0508" w:rsidRPr="00484610">
        <w:rPr>
          <w:sz w:val="16"/>
          <w:szCs w:val="16"/>
        </w:rPr>
        <w:t xml:space="preserve"> </w:t>
      </w:r>
      <w:r w:rsidR="00AF2DD9" w:rsidRPr="00484610">
        <w:rPr>
          <w:sz w:val="16"/>
          <w:szCs w:val="16"/>
        </w:rPr>
        <w:t xml:space="preserve">sooner </w:t>
      </w:r>
      <w:r w:rsidR="00D844C1" w:rsidRPr="00484610">
        <w:rPr>
          <w:sz w:val="16"/>
          <w:szCs w:val="16"/>
        </w:rPr>
        <w:t>than Australia</w:t>
      </w:r>
      <w:r w:rsidR="00555A48" w:rsidRPr="00484610">
        <w:rPr>
          <w:sz w:val="16"/>
          <w:szCs w:val="16"/>
        </w:rPr>
        <w:t xml:space="preserve">. Rate cuts </w:t>
      </w:r>
      <w:r w:rsidR="00A54730" w:rsidRPr="00484610">
        <w:rPr>
          <w:sz w:val="16"/>
          <w:szCs w:val="16"/>
        </w:rPr>
        <w:t xml:space="preserve">in these markets </w:t>
      </w:r>
      <w:r w:rsidR="00555A48" w:rsidRPr="00484610">
        <w:rPr>
          <w:sz w:val="16"/>
          <w:szCs w:val="16"/>
        </w:rPr>
        <w:t>have been:</w:t>
      </w:r>
    </w:p>
    <w:p w14:paraId="22A4B28D" w14:textId="1B0085A6" w:rsidR="005B0300" w:rsidRPr="00484610" w:rsidRDefault="005B0300" w:rsidP="005B0300">
      <w:pPr>
        <w:pStyle w:val="ListParagraph"/>
        <w:numPr>
          <w:ilvl w:val="1"/>
          <w:numId w:val="31"/>
        </w:numPr>
        <w:spacing w:before="40" w:after="40"/>
        <w:ind w:right="227"/>
        <w:contextualSpacing w:val="0"/>
        <w:jc w:val="both"/>
        <w:rPr>
          <w:sz w:val="16"/>
          <w:szCs w:val="16"/>
        </w:rPr>
      </w:pPr>
      <w:r w:rsidRPr="00484610">
        <w:rPr>
          <w:sz w:val="16"/>
          <w:szCs w:val="16"/>
        </w:rPr>
        <w:t>European Central Bank</w:t>
      </w:r>
      <w:r w:rsidR="00555A48" w:rsidRPr="00484610">
        <w:rPr>
          <w:sz w:val="16"/>
          <w:szCs w:val="16"/>
        </w:rPr>
        <w:t>: 185 basis points from June 2024, with the policy rate at 2.65% in March 2025</w:t>
      </w:r>
      <w:r w:rsidRPr="00484610">
        <w:rPr>
          <w:sz w:val="16"/>
          <w:szCs w:val="16"/>
        </w:rPr>
        <w:t>.</w:t>
      </w:r>
    </w:p>
    <w:p w14:paraId="49F12384" w14:textId="27F43300" w:rsidR="00EE13A0" w:rsidRPr="00484610" w:rsidRDefault="00EE13A0" w:rsidP="00EE13A0">
      <w:pPr>
        <w:pStyle w:val="ListParagraph"/>
        <w:numPr>
          <w:ilvl w:val="1"/>
          <w:numId w:val="31"/>
        </w:numPr>
        <w:spacing w:before="40" w:after="40"/>
        <w:ind w:right="227"/>
        <w:contextualSpacing w:val="0"/>
        <w:jc w:val="both"/>
        <w:rPr>
          <w:sz w:val="16"/>
          <w:szCs w:val="16"/>
        </w:rPr>
      </w:pPr>
      <w:r w:rsidRPr="00484610">
        <w:rPr>
          <w:sz w:val="16"/>
          <w:szCs w:val="16"/>
        </w:rPr>
        <w:t>Bank of England</w:t>
      </w:r>
      <w:r w:rsidR="00555A48" w:rsidRPr="00484610">
        <w:rPr>
          <w:sz w:val="16"/>
          <w:szCs w:val="16"/>
        </w:rPr>
        <w:t>:</w:t>
      </w:r>
      <w:r w:rsidRPr="00484610">
        <w:rPr>
          <w:sz w:val="16"/>
          <w:szCs w:val="16"/>
        </w:rPr>
        <w:t xml:space="preserve"> </w:t>
      </w:r>
      <w:r w:rsidR="00555A48" w:rsidRPr="00484610">
        <w:rPr>
          <w:sz w:val="16"/>
          <w:szCs w:val="16"/>
        </w:rPr>
        <w:t xml:space="preserve">75 basis points from </w:t>
      </w:r>
      <w:r w:rsidR="005B0300" w:rsidRPr="00484610">
        <w:rPr>
          <w:sz w:val="16"/>
          <w:szCs w:val="16"/>
        </w:rPr>
        <w:t>August</w:t>
      </w:r>
      <w:r w:rsidRPr="00484610">
        <w:rPr>
          <w:sz w:val="16"/>
          <w:szCs w:val="16"/>
        </w:rPr>
        <w:t> 2024</w:t>
      </w:r>
      <w:r w:rsidR="00AF2DD9" w:rsidRPr="00484610">
        <w:rPr>
          <w:sz w:val="16"/>
          <w:szCs w:val="16"/>
        </w:rPr>
        <w:t xml:space="preserve">, with </w:t>
      </w:r>
      <w:r w:rsidR="00555A48" w:rsidRPr="00484610">
        <w:rPr>
          <w:sz w:val="16"/>
          <w:szCs w:val="16"/>
        </w:rPr>
        <w:t>the policy rate at</w:t>
      </w:r>
      <w:r w:rsidR="00CB0BFB" w:rsidRPr="00484610">
        <w:rPr>
          <w:sz w:val="16"/>
          <w:szCs w:val="16"/>
        </w:rPr>
        <w:t xml:space="preserve"> </w:t>
      </w:r>
      <w:r w:rsidR="0056053B" w:rsidRPr="00484610">
        <w:rPr>
          <w:sz w:val="16"/>
          <w:szCs w:val="16"/>
        </w:rPr>
        <w:t>4.5%</w:t>
      </w:r>
      <w:r w:rsidR="00555A48" w:rsidRPr="00484610">
        <w:rPr>
          <w:sz w:val="16"/>
          <w:szCs w:val="16"/>
        </w:rPr>
        <w:t xml:space="preserve"> in March 2025</w:t>
      </w:r>
      <w:r w:rsidRPr="00484610">
        <w:rPr>
          <w:sz w:val="16"/>
          <w:szCs w:val="16"/>
        </w:rPr>
        <w:t>.</w:t>
      </w:r>
    </w:p>
    <w:p w14:paraId="0A6E363F" w14:textId="1680E174" w:rsidR="00462556" w:rsidRPr="00484610" w:rsidRDefault="00462556" w:rsidP="00462556">
      <w:pPr>
        <w:pStyle w:val="ListParagraph"/>
        <w:numPr>
          <w:ilvl w:val="1"/>
          <w:numId w:val="31"/>
        </w:numPr>
        <w:spacing w:before="40" w:after="40"/>
        <w:ind w:right="227"/>
        <w:contextualSpacing w:val="0"/>
        <w:jc w:val="both"/>
        <w:rPr>
          <w:sz w:val="16"/>
          <w:szCs w:val="16"/>
        </w:rPr>
      </w:pPr>
      <w:r w:rsidRPr="00484610">
        <w:rPr>
          <w:sz w:val="16"/>
          <w:szCs w:val="16"/>
        </w:rPr>
        <w:t>US Federal Reserve</w:t>
      </w:r>
      <w:r w:rsidR="00555A48" w:rsidRPr="00484610">
        <w:rPr>
          <w:sz w:val="16"/>
          <w:szCs w:val="16"/>
        </w:rPr>
        <w:t>:</w:t>
      </w:r>
      <w:r w:rsidRPr="00484610">
        <w:rPr>
          <w:sz w:val="16"/>
          <w:szCs w:val="16"/>
        </w:rPr>
        <w:t xml:space="preserve"> </w:t>
      </w:r>
      <w:r w:rsidR="00555A48" w:rsidRPr="00484610">
        <w:rPr>
          <w:sz w:val="16"/>
          <w:szCs w:val="16"/>
        </w:rPr>
        <w:t>100 basis points from</w:t>
      </w:r>
      <w:r w:rsidRPr="00484610">
        <w:rPr>
          <w:sz w:val="16"/>
          <w:szCs w:val="16"/>
        </w:rPr>
        <w:t xml:space="preserve"> September 2024</w:t>
      </w:r>
      <w:r w:rsidR="0056053B" w:rsidRPr="00484610">
        <w:rPr>
          <w:sz w:val="16"/>
          <w:szCs w:val="16"/>
        </w:rPr>
        <w:t xml:space="preserve">, with </w:t>
      </w:r>
      <w:r w:rsidR="00555A48" w:rsidRPr="00484610">
        <w:rPr>
          <w:sz w:val="16"/>
          <w:szCs w:val="16"/>
        </w:rPr>
        <w:t>the policy rate at</w:t>
      </w:r>
      <w:r w:rsidR="0056053B" w:rsidRPr="00484610">
        <w:rPr>
          <w:sz w:val="16"/>
          <w:szCs w:val="16"/>
        </w:rPr>
        <w:t xml:space="preserve"> 4.38% in March</w:t>
      </w:r>
      <w:r w:rsidRPr="00484610">
        <w:rPr>
          <w:sz w:val="16"/>
          <w:szCs w:val="16"/>
        </w:rPr>
        <w:t> 202</w:t>
      </w:r>
      <w:r w:rsidR="0056053B" w:rsidRPr="00484610">
        <w:rPr>
          <w:sz w:val="16"/>
          <w:szCs w:val="16"/>
        </w:rPr>
        <w:t>5</w:t>
      </w:r>
      <w:r w:rsidRPr="00484610">
        <w:rPr>
          <w:sz w:val="16"/>
          <w:szCs w:val="16"/>
        </w:rPr>
        <w:t>.</w:t>
      </w:r>
    </w:p>
    <w:p w14:paraId="6EC8203B" w14:textId="6955CC3F" w:rsidR="00E332D2" w:rsidRPr="00484610" w:rsidRDefault="00462556" w:rsidP="00462556">
      <w:pPr>
        <w:pStyle w:val="ListParagraph"/>
        <w:numPr>
          <w:ilvl w:val="0"/>
          <w:numId w:val="31"/>
        </w:numPr>
        <w:spacing w:before="40" w:after="40"/>
        <w:ind w:left="357" w:right="227" w:hanging="357"/>
        <w:contextualSpacing w:val="0"/>
        <w:jc w:val="both"/>
        <w:rPr>
          <w:sz w:val="16"/>
          <w:szCs w:val="16"/>
        </w:rPr>
      </w:pPr>
      <w:r w:rsidRPr="00484610">
        <w:rPr>
          <w:sz w:val="16"/>
          <w:szCs w:val="16"/>
        </w:rPr>
        <w:t>Japan has been an exception</w:t>
      </w:r>
      <w:r w:rsidR="00555A48" w:rsidRPr="00484610">
        <w:rPr>
          <w:sz w:val="16"/>
          <w:szCs w:val="16"/>
        </w:rPr>
        <w:t xml:space="preserve"> as it</w:t>
      </w:r>
      <w:r w:rsidR="00A54730" w:rsidRPr="00484610">
        <w:rPr>
          <w:sz w:val="16"/>
          <w:szCs w:val="16"/>
        </w:rPr>
        <w:t>s</w:t>
      </w:r>
      <w:r w:rsidR="00555A48" w:rsidRPr="00484610">
        <w:rPr>
          <w:sz w:val="16"/>
          <w:szCs w:val="16"/>
        </w:rPr>
        <w:t xml:space="preserve"> </w:t>
      </w:r>
      <w:r w:rsidR="00A54730" w:rsidRPr="00484610">
        <w:rPr>
          <w:sz w:val="16"/>
          <w:szCs w:val="16"/>
        </w:rPr>
        <w:t>increase in inflation occurred later</w:t>
      </w:r>
      <w:r w:rsidR="00CB0BFB" w:rsidRPr="00484610">
        <w:rPr>
          <w:sz w:val="16"/>
          <w:szCs w:val="16"/>
        </w:rPr>
        <w:t xml:space="preserve">. </w:t>
      </w:r>
      <w:r w:rsidRPr="00484610">
        <w:rPr>
          <w:sz w:val="16"/>
          <w:szCs w:val="16"/>
        </w:rPr>
        <w:t>The Bank of Japan increased interest rates for the first time in 17 years in March 2024 with further increases in July 2024 and January 2025</w:t>
      </w:r>
      <w:r w:rsidR="007C4D74" w:rsidRPr="00484610">
        <w:rPr>
          <w:sz w:val="16"/>
          <w:szCs w:val="16"/>
        </w:rPr>
        <w:t>.</w:t>
      </w:r>
      <w:r w:rsidR="00CB0BFB" w:rsidRPr="00484610">
        <w:rPr>
          <w:sz w:val="16"/>
          <w:szCs w:val="16"/>
        </w:rPr>
        <w:t xml:space="preserve"> The </w:t>
      </w:r>
      <w:r w:rsidR="00555A48" w:rsidRPr="00484610">
        <w:rPr>
          <w:sz w:val="16"/>
          <w:szCs w:val="16"/>
        </w:rPr>
        <w:t>p</w:t>
      </w:r>
      <w:r w:rsidR="00CB0BFB" w:rsidRPr="00484610">
        <w:rPr>
          <w:sz w:val="16"/>
          <w:szCs w:val="16"/>
        </w:rPr>
        <w:t>olicy rate was 0.5% in March 2025.</w:t>
      </w:r>
    </w:p>
    <w:p w14:paraId="66FA0881" w14:textId="5C1CBFB7" w:rsidR="0042358D" w:rsidRPr="007B1AE5" w:rsidRDefault="0042358D" w:rsidP="007B1AE5">
      <w:pPr>
        <w:sectPr w:rsidR="0042358D" w:rsidRPr="007B1AE5" w:rsidSect="008628B4">
          <w:type w:val="continuous"/>
          <w:pgSz w:w="11907" w:h="16840" w:code="9"/>
          <w:pgMar w:top="1701" w:right="425" w:bottom="567" w:left="567" w:header="709" w:footer="709" w:gutter="0"/>
          <w:cols w:num="2" w:space="113"/>
          <w:docGrid w:linePitch="360"/>
        </w:sectPr>
      </w:pPr>
    </w:p>
    <w:p w14:paraId="592A65AD" w14:textId="5933BC61" w:rsidR="002C2B0F" w:rsidRDefault="000D02D9"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9" w:name="_Labour_market_–"/>
      <w:bookmarkEnd w:id="9"/>
      <w:r w:rsidRPr="00B820B4">
        <w:rPr>
          <w:color w:val="002060"/>
          <w:sz w:val="24"/>
          <w:szCs w:val="24"/>
        </w:rPr>
        <w:lastRenderedPageBreak/>
        <w:t xml:space="preserve">Labour market </w:t>
      </w:r>
      <w:r w:rsidR="00C1329B" w:rsidRPr="00B820B4">
        <w:rPr>
          <w:color w:val="002060"/>
          <w:sz w:val="24"/>
          <w:szCs w:val="24"/>
        </w:rPr>
        <w:t>–</w:t>
      </w:r>
      <w:r w:rsidRPr="00B820B4">
        <w:rPr>
          <w:color w:val="002060"/>
          <w:sz w:val="24"/>
          <w:szCs w:val="24"/>
        </w:rPr>
        <w:t xml:space="preserve"> employment</w:t>
      </w:r>
    </w:p>
    <w:p w14:paraId="005E5784" w14:textId="77777777" w:rsidR="00814C57" w:rsidRPr="00814C57" w:rsidRDefault="00814C57"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6C36951C" w14:textId="7C33E894" w:rsidR="00AF6CA6" w:rsidRPr="00AC3621" w:rsidRDefault="0036435F" w:rsidP="00AC3621">
      <w:pPr>
        <w:pStyle w:val="Heading4"/>
        <w:spacing w:before="0"/>
        <w:rPr>
          <w:i w:val="0"/>
          <w:iCs w:val="0"/>
          <w:color w:val="92278F" w:themeColor="accent1"/>
          <w:sz w:val="20"/>
          <w:szCs w:val="20"/>
        </w:rPr>
        <w:sectPr w:rsidR="00AF6CA6"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 xml:space="preserve">Employment and total </w:t>
      </w:r>
      <w:r w:rsidR="000C4A8D">
        <w:rPr>
          <w:i w:val="0"/>
          <w:iCs w:val="0"/>
          <w:color w:val="92278F" w:themeColor="accent1"/>
          <w:sz w:val="20"/>
          <w:szCs w:val="20"/>
        </w:rPr>
        <w:t xml:space="preserve">monthly </w:t>
      </w:r>
      <w:r w:rsidRPr="00AC3621">
        <w:rPr>
          <w:i w:val="0"/>
          <w:iCs w:val="0"/>
          <w:color w:val="92278F" w:themeColor="accent1"/>
          <w:sz w:val="20"/>
          <w:szCs w:val="20"/>
        </w:rPr>
        <w:t>hours worked</w:t>
      </w:r>
      <w:r w:rsidR="00AF6CA6" w:rsidRPr="00AC3621">
        <w:rPr>
          <w:i w:val="0"/>
          <w:iCs w:val="0"/>
          <w:color w:val="92278F" w:themeColor="accent1"/>
          <w:sz w:val="20"/>
          <w:szCs w:val="20"/>
        </w:rPr>
        <w:t xml:space="preserve"> (change)</w:t>
      </w:r>
    </w:p>
    <w:p w14:paraId="05034A76" w14:textId="6929A5D6" w:rsidR="00AF6CA6" w:rsidRPr="007B1AE5" w:rsidRDefault="00795DA3" w:rsidP="007B1AE5">
      <w:r>
        <w:rPr>
          <w:noProof/>
        </w:rPr>
        <w:drawing>
          <wp:inline distT="0" distB="0" distL="0" distR="0" wp14:anchorId="326E29C0" wp14:editId="1A3F0C8A">
            <wp:extent cx="3384000" cy="1863101"/>
            <wp:effectExtent l="0" t="0" r="6985" b="3810"/>
            <wp:docPr id="2502397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84000" cy="1863101"/>
                    </a:xfrm>
                    <a:prstGeom prst="rect">
                      <a:avLst/>
                    </a:prstGeom>
                    <a:noFill/>
                    <a:ln>
                      <a:noFill/>
                    </a:ln>
                  </pic:spPr>
                </pic:pic>
              </a:graphicData>
            </a:graphic>
          </wp:inline>
        </w:drawing>
      </w:r>
    </w:p>
    <w:p w14:paraId="6A4C4AEF" w14:textId="2657EC45" w:rsidR="00AF6CA6" w:rsidRPr="00AF759E" w:rsidRDefault="00450D72" w:rsidP="00BB40E8">
      <w:pPr>
        <w:jc w:val="both"/>
        <w:rPr>
          <w:sz w:val="10"/>
          <w:szCs w:val="10"/>
        </w:rPr>
      </w:pPr>
      <w:r w:rsidRPr="000C0C45">
        <w:rPr>
          <w:sz w:val="10"/>
        </w:rPr>
        <w:t xml:space="preserve">Note – </w:t>
      </w:r>
      <w:r w:rsidR="00DA7AD9" w:rsidRPr="00AF759E">
        <w:rPr>
          <w:sz w:val="10"/>
          <w:szCs w:val="10"/>
        </w:rPr>
        <w:t>Seasonally adjusted</w:t>
      </w:r>
      <w:r w:rsidR="00AF6CA6" w:rsidRPr="00AF759E">
        <w:rPr>
          <w:sz w:val="10"/>
          <w:szCs w:val="10"/>
        </w:rPr>
        <w:t xml:space="preserve"> series</w:t>
      </w:r>
      <w:r w:rsidR="00DA7AD9" w:rsidRPr="00AF759E">
        <w:rPr>
          <w:sz w:val="10"/>
          <w:szCs w:val="10"/>
        </w:rPr>
        <w:t>. 12-month rolling average for employed persons</w:t>
      </w:r>
      <w:r w:rsidR="00623FBC">
        <w:rPr>
          <w:sz w:val="10"/>
          <w:szCs w:val="10"/>
        </w:rPr>
        <w:t xml:space="preserve"> and </w:t>
      </w:r>
      <w:r w:rsidR="00DA7AD9" w:rsidRPr="00AF759E">
        <w:rPr>
          <w:sz w:val="10"/>
          <w:szCs w:val="10"/>
        </w:rPr>
        <w:t xml:space="preserve">total </w:t>
      </w:r>
      <w:r w:rsidR="00095236">
        <w:rPr>
          <w:sz w:val="10"/>
          <w:szCs w:val="10"/>
        </w:rPr>
        <w:t xml:space="preserve">monthly </w:t>
      </w:r>
      <w:r w:rsidR="00DA7AD9" w:rsidRPr="00AF759E">
        <w:rPr>
          <w:sz w:val="10"/>
          <w:szCs w:val="10"/>
        </w:rPr>
        <w:t>hours worked</w:t>
      </w:r>
      <w:r w:rsidR="00AF6CA6" w:rsidRPr="00AF759E">
        <w:rPr>
          <w:sz w:val="10"/>
          <w:szCs w:val="10"/>
        </w:rPr>
        <w:t>. Year</w:t>
      </w:r>
      <w:r w:rsidR="00905FB7">
        <w:rPr>
          <w:sz w:val="10"/>
          <w:szCs w:val="10"/>
        </w:rPr>
        <w:noBreakHyphen/>
      </w:r>
      <w:r w:rsidR="00AF6CA6" w:rsidRPr="00AF759E">
        <w:rPr>
          <w:sz w:val="10"/>
          <w:szCs w:val="10"/>
        </w:rPr>
        <w:t>on</w:t>
      </w:r>
      <w:r w:rsidR="00905FB7">
        <w:rPr>
          <w:sz w:val="10"/>
          <w:szCs w:val="10"/>
        </w:rPr>
        <w:noBreakHyphen/>
      </w:r>
      <w:r w:rsidR="00AF6CA6" w:rsidRPr="00AF759E">
        <w:rPr>
          <w:sz w:val="10"/>
          <w:szCs w:val="10"/>
        </w:rPr>
        <w:t xml:space="preserve">year change in </w:t>
      </w:r>
      <w:r w:rsidR="00DA7AD9" w:rsidRPr="00AF759E">
        <w:rPr>
          <w:sz w:val="10"/>
          <w:szCs w:val="10"/>
        </w:rPr>
        <w:t>monthly series</w:t>
      </w:r>
      <w:r w:rsidR="00AF6CA6" w:rsidRPr="00AF759E">
        <w:rPr>
          <w:sz w:val="10"/>
          <w:szCs w:val="10"/>
        </w:rPr>
        <w:t>.</w:t>
      </w:r>
    </w:p>
    <w:p w14:paraId="0BE3AA43" w14:textId="77777777" w:rsidR="00AF6CA6" w:rsidRPr="00AF759E" w:rsidRDefault="00AF6CA6" w:rsidP="00BB40E8">
      <w:pPr>
        <w:jc w:val="both"/>
        <w:rPr>
          <w:sz w:val="10"/>
          <w:szCs w:val="10"/>
        </w:rPr>
      </w:pPr>
      <w:r w:rsidRPr="00AF759E">
        <w:rPr>
          <w:sz w:val="10"/>
          <w:szCs w:val="10"/>
        </w:rPr>
        <w:t>Source: Based on ABS data.</w:t>
      </w:r>
    </w:p>
    <w:p w14:paraId="04560B53" w14:textId="27EB8A74" w:rsidR="00600353" w:rsidRPr="00DF679E" w:rsidRDefault="00AF6CA6" w:rsidP="001803DE">
      <w:pPr>
        <w:pStyle w:val="ListParagraph"/>
        <w:numPr>
          <w:ilvl w:val="0"/>
          <w:numId w:val="31"/>
        </w:numPr>
        <w:spacing w:before="40" w:after="40"/>
        <w:ind w:left="357" w:right="227" w:hanging="357"/>
        <w:contextualSpacing w:val="0"/>
        <w:jc w:val="both"/>
        <w:rPr>
          <w:sz w:val="16"/>
          <w:szCs w:val="16"/>
        </w:rPr>
      </w:pPr>
      <w:r w:rsidRPr="007B1AE5">
        <w:br w:type="column"/>
      </w:r>
      <w:r w:rsidR="00810D2D" w:rsidRPr="00DF679E">
        <w:rPr>
          <w:sz w:val="16"/>
          <w:szCs w:val="16"/>
        </w:rPr>
        <w:t>Employment g</w:t>
      </w:r>
      <w:r w:rsidR="00600353" w:rsidRPr="00DF679E">
        <w:rPr>
          <w:sz w:val="16"/>
          <w:szCs w:val="16"/>
        </w:rPr>
        <w:t xml:space="preserve">rowth in Western Australia has </w:t>
      </w:r>
      <w:r w:rsidR="00C45A96" w:rsidRPr="00DF679E">
        <w:rPr>
          <w:sz w:val="16"/>
          <w:szCs w:val="16"/>
        </w:rPr>
        <w:t>fallen from</w:t>
      </w:r>
      <w:r w:rsidR="00600353" w:rsidRPr="00DF679E">
        <w:rPr>
          <w:sz w:val="16"/>
          <w:szCs w:val="16"/>
        </w:rPr>
        <w:t xml:space="preserve"> </w:t>
      </w:r>
      <w:r w:rsidR="00C45A96" w:rsidRPr="00DF679E">
        <w:rPr>
          <w:sz w:val="16"/>
          <w:szCs w:val="16"/>
        </w:rPr>
        <w:t xml:space="preserve">the </w:t>
      </w:r>
      <w:r w:rsidR="009F3E14" w:rsidRPr="00DF679E">
        <w:rPr>
          <w:sz w:val="16"/>
          <w:szCs w:val="16"/>
        </w:rPr>
        <w:t xml:space="preserve">very </w:t>
      </w:r>
      <w:r w:rsidR="00600353" w:rsidRPr="00DF679E">
        <w:rPr>
          <w:sz w:val="16"/>
          <w:szCs w:val="16"/>
        </w:rPr>
        <w:t xml:space="preserve">high rates of </w:t>
      </w:r>
      <w:r w:rsidR="00B03260" w:rsidRPr="00DF679E">
        <w:rPr>
          <w:sz w:val="16"/>
          <w:szCs w:val="16"/>
        </w:rPr>
        <w:t>growth</w:t>
      </w:r>
      <w:r w:rsidR="00600353" w:rsidRPr="00DF679E">
        <w:rPr>
          <w:sz w:val="16"/>
          <w:szCs w:val="16"/>
        </w:rPr>
        <w:t xml:space="preserve"> </w:t>
      </w:r>
      <w:r w:rsidR="00C45A96" w:rsidRPr="00DF679E">
        <w:rPr>
          <w:sz w:val="16"/>
          <w:szCs w:val="16"/>
        </w:rPr>
        <w:t xml:space="preserve">reached </w:t>
      </w:r>
      <w:r w:rsidR="00600353" w:rsidRPr="00DF679E">
        <w:rPr>
          <w:sz w:val="16"/>
          <w:szCs w:val="16"/>
        </w:rPr>
        <w:t>during the economic recovery from the COVID</w:t>
      </w:r>
      <w:r w:rsidR="00600353" w:rsidRPr="00DF679E">
        <w:rPr>
          <w:sz w:val="16"/>
          <w:szCs w:val="16"/>
        </w:rPr>
        <w:noBreakHyphen/>
        <w:t xml:space="preserve">19 </w:t>
      </w:r>
      <w:r w:rsidR="00732CB3" w:rsidRPr="00DF679E">
        <w:rPr>
          <w:sz w:val="16"/>
          <w:szCs w:val="16"/>
        </w:rPr>
        <w:t>pandemic but</w:t>
      </w:r>
      <w:r w:rsidR="00810D2D" w:rsidRPr="00DF679E">
        <w:rPr>
          <w:sz w:val="16"/>
          <w:szCs w:val="16"/>
        </w:rPr>
        <w:t xml:space="preserve"> has been sustained at a relatively high level as high net overseas migration has resulted in a large increase in the</w:t>
      </w:r>
      <w:r w:rsidR="00934ADD" w:rsidRPr="00DF679E">
        <w:rPr>
          <w:sz w:val="16"/>
          <w:szCs w:val="16"/>
        </w:rPr>
        <w:t xml:space="preserve"> </w:t>
      </w:r>
      <w:r w:rsidR="00795DA3" w:rsidRPr="00DF679E">
        <w:rPr>
          <w:sz w:val="16"/>
          <w:szCs w:val="16"/>
        </w:rPr>
        <w:t>working age population</w:t>
      </w:r>
      <w:r w:rsidR="00934ADD" w:rsidRPr="00DF679E">
        <w:rPr>
          <w:sz w:val="16"/>
          <w:szCs w:val="16"/>
        </w:rPr>
        <w:t>.</w:t>
      </w:r>
    </w:p>
    <w:p w14:paraId="0CEAE2F0" w14:textId="2BD5AA0E" w:rsidR="00E11E49" w:rsidRPr="00DF679E" w:rsidRDefault="00E11E49" w:rsidP="001803DE">
      <w:pPr>
        <w:pStyle w:val="ListParagraph"/>
        <w:numPr>
          <w:ilvl w:val="0"/>
          <w:numId w:val="31"/>
        </w:numPr>
        <w:spacing w:before="40" w:after="40"/>
        <w:ind w:left="357" w:right="227" w:hanging="357"/>
        <w:contextualSpacing w:val="0"/>
        <w:jc w:val="both"/>
        <w:rPr>
          <w:sz w:val="16"/>
          <w:szCs w:val="16"/>
        </w:rPr>
      </w:pPr>
      <w:bookmarkStart w:id="10" w:name="_Hlk175827850"/>
      <w:r w:rsidRPr="00DF679E">
        <w:rPr>
          <w:sz w:val="16"/>
          <w:szCs w:val="16"/>
        </w:rPr>
        <w:t xml:space="preserve">Western Australia’s annual average employment rose </w:t>
      </w:r>
      <w:r w:rsidR="001E2A4E" w:rsidRPr="00DF679E">
        <w:rPr>
          <w:sz w:val="16"/>
          <w:szCs w:val="16"/>
        </w:rPr>
        <w:t>3.</w:t>
      </w:r>
      <w:r w:rsidR="0057650B" w:rsidRPr="00DF679E">
        <w:rPr>
          <w:sz w:val="16"/>
          <w:szCs w:val="16"/>
        </w:rPr>
        <w:t>4</w:t>
      </w:r>
      <w:r w:rsidRPr="00DF679E">
        <w:rPr>
          <w:sz w:val="16"/>
          <w:szCs w:val="16"/>
        </w:rPr>
        <w:t>% to 1.</w:t>
      </w:r>
      <w:r w:rsidR="007666C4" w:rsidRPr="00DF679E">
        <w:rPr>
          <w:sz w:val="16"/>
          <w:szCs w:val="16"/>
        </w:rPr>
        <w:t>6</w:t>
      </w:r>
      <w:r w:rsidR="0057650B" w:rsidRPr="00DF679E">
        <w:rPr>
          <w:sz w:val="16"/>
          <w:szCs w:val="16"/>
        </w:rPr>
        <w:t>2</w:t>
      </w:r>
      <w:r w:rsidR="007C4D74" w:rsidRPr="00DF679E">
        <w:rPr>
          <w:sz w:val="16"/>
          <w:szCs w:val="16"/>
        </w:rPr>
        <w:t> </w:t>
      </w:r>
      <w:r w:rsidRPr="00DF679E">
        <w:rPr>
          <w:sz w:val="16"/>
          <w:szCs w:val="16"/>
        </w:rPr>
        <w:t xml:space="preserve">million in </w:t>
      </w:r>
      <w:r w:rsidR="0057650B" w:rsidRPr="00DF679E">
        <w:rPr>
          <w:sz w:val="16"/>
          <w:szCs w:val="16"/>
        </w:rPr>
        <w:t>February</w:t>
      </w:r>
      <w:r w:rsidR="00D468C0" w:rsidRPr="00DF679E">
        <w:rPr>
          <w:sz w:val="16"/>
          <w:szCs w:val="16"/>
        </w:rPr>
        <w:t> </w:t>
      </w:r>
      <w:r w:rsidR="00D10981" w:rsidRPr="00DF679E">
        <w:rPr>
          <w:sz w:val="16"/>
          <w:szCs w:val="16"/>
        </w:rPr>
        <w:t>202</w:t>
      </w:r>
      <w:r w:rsidR="0057650B" w:rsidRPr="00DF679E">
        <w:rPr>
          <w:sz w:val="16"/>
          <w:szCs w:val="16"/>
        </w:rPr>
        <w:t>5</w:t>
      </w:r>
      <w:r w:rsidR="00555B73" w:rsidRPr="00DF679E">
        <w:rPr>
          <w:sz w:val="16"/>
          <w:szCs w:val="16"/>
        </w:rPr>
        <w:t>.</w:t>
      </w:r>
    </w:p>
    <w:bookmarkEnd w:id="10"/>
    <w:p w14:paraId="23D5C9B0" w14:textId="269EE695" w:rsidR="00B03260" w:rsidRPr="00DF679E" w:rsidRDefault="00B03260" w:rsidP="001803DE">
      <w:pPr>
        <w:pStyle w:val="ListParagraph"/>
        <w:numPr>
          <w:ilvl w:val="0"/>
          <w:numId w:val="31"/>
        </w:numPr>
        <w:spacing w:before="40" w:after="40"/>
        <w:ind w:left="357" w:right="227" w:hanging="357"/>
        <w:contextualSpacing w:val="0"/>
        <w:jc w:val="both"/>
        <w:rPr>
          <w:sz w:val="16"/>
          <w:szCs w:val="16"/>
        </w:rPr>
      </w:pPr>
      <w:r w:rsidRPr="00DF679E">
        <w:rPr>
          <w:sz w:val="16"/>
          <w:szCs w:val="16"/>
        </w:rPr>
        <w:t xml:space="preserve">The WA Government </w:t>
      </w:r>
      <w:r w:rsidR="00810D2D" w:rsidRPr="00DF679E">
        <w:rPr>
          <w:sz w:val="16"/>
          <w:szCs w:val="16"/>
        </w:rPr>
        <w:t>Pre</w:t>
      </w:r>
      <w:r w:rsidR="00810D2D" w:rsidRPr="00DF679E">
        <w:rPr>
          <w:sz w:val="16"/>
          <w:szCs w:val="16"/>
        </w:rPr>
        <w:noBreakHyphen/>
        <w:t>election</w:t>
      </w:r>
      <w:r w:rsidR="00555B73" w:rsidRPr="00DF679E">
        <w:rPr>
          <w:sz w:val="16"/>
          <w:szCs w:val="16"/>
        </w:rPr>
        <w:t xml:space="preserve"> Financial Projections Statement</w:t>
      </w:r>
      <w:r w:rsidR="00AE28D6" w:rsidRPr="00DF679E">
        <w:rPr>
          <w:sz w:val="16"/>
          <w:szCs w:val="16"/>
        </w:rPr>
        <w:t xml:space="preserve"> 2024</w:t>
      </w:r>
      <w:r w:rsidR="00555B73" w:rsidRPr="00DF679E">
        <w:rPr>
          <w:sz w:val="16"/>
          <w:szCs w:val="16"/>
        </w:rPr>
        <w:noBreakHyphen/>
      </w:r>
      <w:r w:rsidR="00AE28D6" w:rsidRPr="00DF679E">
        <w:rPr>
          <w:sz w:val="16"/>
          <w:szCs w:val="16"/>
        </w:rPr>
        <w:t>25 forecast</w:t>
      </w:r>
      <w:r w:rsidR="00555B73" w:rsidRPr="00DF679E">
        <w:rPr>
          <w:sz w:val="16"/>
          <w:szCs w:val="16"/>
        </w:rPr>
        <w:t>s</w:t>
      </w:r>
      <w:r w:rsidR="00AE28D6" w:rsidRPr="00DF679E">
        <w:rPr>
          <w:sz w:val="16"/>
          <w:szCs w:val="16"/>
        </w:rPr>
        <w:t xml:space="preserve"> </w:t>
      </w:r>
      <w:r w:rsidRPr="00DF679E">
        <w:rPr>
          <w:sz w:val="16"/>
          <w:szCs w:val="16"/>
        </w:rPr>
        <w:t xml:space="preserve">Western Australia’s annual average employment </w:t>
      </w:r>
      <w:r w:rsidR="00620197" w:rsidRPr="00DF679E">
        <w:rPr>
          <w:sz w:val="16"/>
          <w:szCs w:val="16"/>
        </w:rPr>
        <w:t xml:space="preserve">will </w:t>
      </w:r>
      <w:r w:rsidRPr="00DF679E">
        <w:rPr>
          <w:sz w:val="16"/>
          <w:szCs w:val="16"/>
        </w:rPr>
        <w:t xml:space="preserve">increase </w:t>
      </w:r>
      <w:r w:rsidR="00F56887" w:rsidRPr="00DF679E">
        <w:rPr>
          <w:sz w:val="16"/>
          <w:szCs w:val="16"/>
        </w:rPr>
        <w:t xml:space="preserve">by </w:t>
      </w:r>
      <w:r w:rsidR="00810D2D" w:rsidRPr="00DF679E">
        <w:rPr>
          <w:sz w:val="16"/>
          <w:szCs w:val="16"/>
        </w:rPr>
        <w:t>3.25</w:t>
      </w:r>
      <w:r w:rsidRPr="00DF679E">
        <w:rPr>
          <w:sz w:val="16"/>
          <w:szCs w:val="16"/>
        </w:rPr>
        <w:t>% in 2024</w:t>
      </w:r>
      <w:r w:rsidRPr="00DF679E">
        <w:rPr>
          <w:sz w:val="16"/>
          <w:szCs w:val="16"/>
        </w:rPr>
        <w:noBreakHyphen/>
        <w:t>25</w:t>
      </w:r>
      <w:r w:rsidR="00CB23AF" w:rsidRPr="00DF679E">
        <w:rPr>
          <w:sz w:val="16"/>
          <w:szCs w:val="16"/>
        </w:rPr>
        <w:t xml:space="preserve"> and 1.</w:t>
      </w:r>
      <w:r w:rsidR="001B482D" w:rsidRPr="00DF679E">
        <w:rPr>
          <w:sz w:val="16"/>
          <w:szCs w:val="16"/>
        </w:rPr>
        <w:t>7</w:t>
      </w:r>
      <w:r w:rsidR="00CB23AF" w:rsidRPr="00DF679E">
        <w:rPr>
          <w:sz w:val="16"/>
          <w:szCs w:val="16"/>
        </w:rPr>
        <w:t>5% in 2025</w:t>
      </w:r>
      <w:r w:rsidR="0052673A" w:rsidRPr="00DF679E">
        <w:rPr>
          <w:sz w:val="16"/>
          <w:szCs w:val="16"/>
        </w:rPr>
        <w:noBreakHyphen/>
      </w:r>
      <w:r w:rsidR="00CB23AF" w:rsidRPr="00DF679E">
        <w:rPr>
          <w:sz w:val="16"/>
          <w:szCs w:val="16"/>
        </w:rPr>
        <w:t>26</w:t>
      </w:r>
      <w:r w:rsidRPr="00DF679E">
        <w:rPr>
          <w:sz w:val="16"/>
          <w:szCs w:val="16"/>
        </w:rPr>
        <w:t>.</w:t>
      </w:r>
    </w:p>
    <w:p w14:paraId="1EAAB925" w14:textId="402E77D1" w:rsidR="00810D2D" w:rsidRPr="00DF679E" w:rsidRDefault="00810D2D" w:rsidP="00762EBE">
      <w:pPr>
        <w:pStyle w:val="ListParagraph"/>
        <w:numPr>
          <w:ilvl w:val="0"/>
          <w:numId w:val="31"/>
        </w:numPr>
        <w:spacing w:before="40" w:after="40"/>
        <w:ind w:left="357" w:right="227" w:hanging="357"/>
        <w:contextualSpacing w:val="0"/>
        <w:jc w:val="both"/>
        <w:rPr>
          <w:sz w:val="16"/>
          <w:szCs w:val="16"/>
        </w:rPr>
      </w:pPr>
      <w:bookmarkStart w:id="11" w:name="_Hlk175827856"/>
      <w:r w:rsidRPr="00DF679E">
        <w:rPr>
          <w:sz w:val="16"/>
          <w:szCs w:val="16"/>
        </w:rPr>
        <w:t>Growth in hours worked has been lower than employment growth over the past year, although the gap is narrowing.</w:t>
      </w:r>
    </w:p>
    <w:p w14:paraId="55B04169" w14:textId="4EC60B42" w:rsidR="00934ADD" w:rsidRPr="00DF679E" w:rsidRDefault="00D22893" w:rsidP="00762EBE">
      <w:pPr>
        <w:pStyle w:val="ListParagraph"/>
        <w:numPr>
          <w:ilvl w:val="0"/>
          <w:numId w:val="31"/>
        </w:numPr>
        <w:spacing w:before="40" w:after="40"/>
        <w:ind w:left="357" w:right="227" w:hanging="357"/>
        <w:contextualSpacing w:val="0"/>
        <w:jc w:val="both"/>
        <w:rPr>
          <w:sz w:val="16"/>
          <w:szCs w:val="16"/>
        </w:rPr>
      </w:pPr>
      <w:r w:rsidRPr="00DF679E">
        <w:rPr>
          <w:sz w:val="16"/>
          <w:szCs w:val="16"/>
        </w:rPr>
        <w:t xml:space="preserve">Western Australia’s annual average </w:t>
      </w:r>
      <w:r w:rsidR="000C1618" w:rsidRPr="00DF679E">
        <w:rPr>
          <w:sz w:val="16"/>
          <w:szCs w:val="16"/>
        </w:rPr>
        <w:t xml:space="preserve">monthly </w:t>
      </w:r>
      <w:r w:rsidRPr="00DF679E">
        <w:rPr>
          <w:sz w:val="16"/>
          <w:szCs w:val="16"/>
        </w:rPr>
        <w:t xml:space="preserve">hours worked in all jobs rose </w:t>
      </w:r>
      <w:r w:rsidR="0057650B" w:rsidRPr="00DF679E">
        <w:rPr>
          <w:sz w:val="16"/>
          <w:szCs w:val="16"/>
        </w:rPr>
        <w:t>2.9</w:t>
      </w:r>
      <w:r w:rsidRPr="00DF679E">
        <w:rPr>
          <w:sz w:val="16"/>
          <w:szCs w:val="16"/>
        </w:rPr>
        <w:t xml:space="preserve">% to </w:t>
      </w:r>
      <w:r w:rsidR="00CB54AD" w:rsidRPr="00DF679E">
        <w:rPr>
          <w:sz w:val="16"/>
          <w:szCs w:val="16"/>
        </w:rPr>
        <w:t>22</w:t>
      </w:r>
      <w:r w:rsidR="0057650B" w:rsidRPr="00DF679E">
        <w:rPr>
          <w:sz w:val="16"/>
          <w:szCs w:val="16"/>
        </w:rPr>
        <w:t>6.9</w:t>
      </w:r>
      <w:r w:rsidRPr="00DF679E">
        <w:rPr>
          <w:sz w:val="16"/>
          <w:szCs w:val="16"/>
        </w:rPr>
        <w:t xml:space="preserve"> million hours in </w:t>
      </w:r>
      <w:r w:rsidR="0057650B" w:rsidRPr="00DF679E">
        <w:rPr>
          <w:sz w:val="16"/>
          <w:szCs w:val="16"/>
        </w:rPr>
        <w:t>February</w:t>
      </w:r>
      <w:r w:rsidR="00762EBE" w:rsidRPr="00DF679E">
        <w:rPr>
          <w:sz w:val="16"/>
          <w:szCs w:val="16"/>
        </w:rPr>
        <w:t> </w:t>
      </w:r>
      <w:r w:rsidR="000C4A8D" w:rsidRPr="00DF679E">
        <w:rPr>
          <w:sz w:val="16"/>
          <w:szCs w:val="16"/>
        </w:rPr>
        <w:t>202</w:t>
      </w:r>
      <w:r w:rsidR="0057650B" w:rsidRPr="00DF679E">
        <w:rPr>
          <w:sz w:val="16"/>
          <w:szCs w:val="16"/>
        </w:rPr>
        <w:t>5</w:t>
      </w:r>
      <w:r w:rsidRPr="00DF679E">
        <w:rPr>
          <w:sz w:val="16"/>
          <w:szCs w:val="16"/>
        </w:rPr>
        <w:t>.</w:t>
      </w:r>
    </w:p>
    <w:bookmarkEnd w:id="11"/>
    <w:p w14:paraId="08F5F540" w14:textId="06302163" w:rsidR="00AF6CA6" w:rsidRPr="00DF679E" w:rsidRDefault="00E6358C" w:rsidP="00762EBE">
      <w:pPr>
        <w:pStyle w:val="ListParagraph"/>
        <w:numPr>
          <w:ilvl w:val="0"/>
          <w:numId w:val="31"/>
        </w:numPr>
        <w:spacing w:before="40" w:after="40"/>
        <w:ind w:left="357" w:right="227" w:hanging="357"/>
        <w:contextualSpacing w:val="0"/>
        <w:jc w:val="both"/>
        <w:rPr>
          <w:sz w:val="16"/>
          <w:szCs w:val="16"/>
        </w:rPr>
      </w:pPr>
      <w:r w:rsidRPr="00DF679E">
        <w:rPr>
          <w:sz w:val="16"/>
          <w:szCs w:val="16"/>
        </w:rPr>
        <w:t>With g</w:t>
      </w:r>
      <w:r w:rsidR="00934ADD" w:rsidRPr="00DF679E">
        <w:rPr>
          <w:sz w:val="16"/>
          <w:szCs w:val="16"/>
        </w:rPr>
        <w:t xml:space="preserve">rowth in employment outpacing growth in hours worked, the annual average of hours worked per employed person (per month) fell </w:t>
      </w:r>
      <w:r w:rsidR="0057650B" w:rsidRPr="00DF679E">
        <w:rPr>
          <w:sz w:val="16"/>
          <w:szCs w:val="16"/>
        </w:rPr>
        <w:t>0.5</w:t>
      </w:r>
      <w:r w:rsidR="00934ADD" w:rsidRPr="00DF679E">
        <w:rPr>
          <w:sz w:val="16"/>
          <w:szCs w:val="16"/>
        </w:rPr>
        <w:t xml:space="preserve">% to </w:t>
      </w:r>
      <w:r w:rsidR="00902368" w:rsidRPr="00DF679E">
        <w:rPr>
          <w:sz w:val="16"/>
          <w:szCs w:val="16"/>
        </w:rPr>
        <w:t>1</w:t>
      </w:r>
      <w:r w:rsidR="0057650B" w:rsidRPr="00DF679E">
        <w:rPr>
          <w:sz w:val="16"/>
          <w:szCs w:val="16"/>
        </w:rPr>
        <w:t>40.5</w:t>
      </w:r>
      <w:r w:rsidR="00902368" w:rsidRPr="00DF679E">
        <w:rPr>
          <w:sz w:val="16"/>
          <w:szCs w:val="16"/>
        </w:rPr>
        <w:t> hours</w:t>
      </w:r>
      <w:r w:rsidR="00C45A96" w:rsidRPr="00DF679E">
        <w:rPr>
          <w:sz w:val="16"/>
          <w:szCs w:val="16"/>
        </w:rPr>
        <w:t xml:space="preserve"> in </w:t>
      </w:r>
      <w:r w:rsidR="0057650B" w:rsidRPr="00DF679E">
        <w:rPr>
          <w:sz w:val="16"/>
          <w:szCs w:val="16"/>
        </w:rPr>
        <w:t>February</w:t>
      </w:r>
      <w:r w:rsidR="00242D2D" w:rsidRPr="00DF679E">
        <w:rPr>
          <w:sz w:val="16"/>
          <w:szCs w:val="16"/>
        </w:rPr>
        <w:t> </w:t>
      </w:r>
      <w:r w:rsidR="00C45A96" w:rsidRPr="00DF679E">
        <w:rPr>
          <w:sz w:val="16"/>
          <w:szCs w:val="16"/>
        </w:rPr>
        <w:t>202</w:t>
      </w:r>
      <w:r w:rsidR="0057650B" w:rsidRPr="00DF679E">
        <w:rPr>
          <w:sz w:val="16"/>
          <w:szCs w:val="16"/>
        </w:rPr>
        <w:t>5</w:t>
      </w:r>
      <w:r w:rsidR="00902368" w:rsidRPr="00DF679E">
        <w:rPr>
          <w:sz w:val="16"/>
          <w:szCs w:val="16"/>
        </w:rPr>
        <w:t>.</w:t>
      </w:r>
    </w:p>
    <w:p w14:paraId="56618B03" w14:textId="3B9868CF" w:rsidR="007C4D74" w:rsidRPr="00433FA4" w:rsidRDefault="007C4D74" w:rsidP="00D22893">
      <w:pPr>
        <w:pStyle w:val="ListParagraph"/>
        <w:numPr>
          <w:ilvl w:val="0"/>
          <w:numId w:val="33"/>
        </w:numPr>
        <w:spacing w:before="40" w:after="40"/>
        <w:ind w:hanging="357"/>
        <w:contextualSpacing w:val="0"/>
        <w:jc w:val="both"/>
        <w:rPr>
          <w:sz w:val="16"/>
          <w:szCs w:val="16"/>
        </w:rPr>
        <w:sectPr w:rsidR="007C4D74" w:rsidRPr="00433FA4" w:rsidSect="008628B4">
          <w:type w:val="continuous"/>
          <w:pgSz w:w="11907" w:h="16840" w:code="9"/>
          <w:pgMar w:top="1701" w:right="425" w:bottom="567" w:left="567" w:header="709" w:footer="709" w:gutter="0"/>
          <w:cols w:num="2" w:space="113"/>
          <w:docGrid w:linePitch="360"/>
        </w:sectPr>
      </w:pPr>
    </w:p>
    <w:p w14:paraId="75A7426E" w14:textId="2E750062" w:rsidR="00AF6CA6" w:rsidRPr="00433FA4" w:rsidRDefault="004F2A41" w:rsidP="001168DD">
      <w:pPr>
        <w:pStyle w:val="Heading4"/>
        <w:rPr>
          <w:i w:val="0"/>
          <w:iCs w:val="0"/>
          <w:sz w:val="20"/>
          <w:szCs w:val="20"/>
        </w:rPr>
        <w:sectPr w:rsidR="00AF6CA6" w:rsidRPr="00433FA4" w:rsidSect="008628B4">
          <w:type w:val="continuous"/>
          <w:pgSz w:w="11907" w:h="16840" w:code="9"/>
          <w:pgMar w:top="1701" w:right="425" w:bottom="567" w:left="567" w:header="709" w:footer="709" w:gutter="0"/>
          <w:cols w:space="720"/>
          <w:docGrid w:linePitch="360"/>
        </w:sectPr>
      </w:pPr>
      <w:r w:rsidRPr="00242D2D">
        <w:rPr>
          <w:i w:val="0"/>
          <w:iCs w:val="0"/>
          <w:color w:val="92278F" w:themeColor="accent1"/>
          <w:sz w:val="20"/>
          <w:szCs w:val="20"/>
        </w:rPr>
        <w:t>Employment by industry (change)</w:t>
      </w:r>
      <w:r w:rsidR="00AF6CA6" w:rsidRPr="00242D2D">
        <w:rPr>
          <w:i w:val="0"/>
          <w:iCs w:val="0"/>
          <w:color w:val="92278F" w:themeColor="accent1"/>
          <w:sz w:val="20"/>
          <w:szCs w:val="20"/>
        </w:rPr>
        <w:t xml:space="preserve">: </w:t>
      </w:r>
      <w:r w:rsidR="00840AA1" w:rsidRPr="00DF679E">
        <w:rPr>
          <w:i w:val="0"/>
          <w:iCs w:val="0"/>
          <w:color w:val="92278F" w:themeColor="accent1"/>
          <w:sz w:val="20"/>
          <w:szCs w:val="20"/>
        </w:rPr>
        <w:t>March</w:t>
      </w:r>
      <w:r w:rsidR="00EE7976" w:rsidRPr="00DF679E">
        <w:rPr>
          <w:i w:val="0"/>
          <w:iCs w:val="0"/>
          <w:color w:val="92278F" w:themeColor="accent1"/>
          <w:sz w:val="20"/>
          <w:szCs w:val="20"/>
        </w:rPr>
        <w:t xml:space="preserve"> </w:t>
      </w:r>
      <w:r w:rsidR="00AF6CA6" w:rsidRPr="00DF679E">
        <w:rPr>
          <w:i w:val="0"/>
          <w:iCs w:val="0"/>
          <w:color w:val="92278F" w:themeColor="accent1"/>
          <w:sz w:val="20"/>
          <w:szCs w:val="20"/>
        </w:rPr>
        <w:t>quarter 202</w:t>
      </w:r>
      <w:r w:rsidR="00840AA1" w:rsidRPr="00DF679E">
        <w:rPr>
          <w:i w:val="0"/>
          <w:iCs w:val="0"/>
          <w:color w:val="92278F" w:themeColor="accent1"/>
          <w:sz w:val="20"/>
          <w:szCs w:val="20"/>
        </w:rPr>
        <w:t>5</w:t>
      </w:r>
    </w:p>
    <w:p w14:paraId="2CAC61EF" w14:textId="2403777D" w:rsidR="00AF6CA6" w:rsidRPr="007B1AE5" w:rsidRDefault="00AA1BFB" w:rsidP="007B1AE5">
      <w:r>
        <w:rPr>
          <w:noProof/>
        </w:rPr>
        <w:drawing>
          <wp:inline distT="0" distB="0" distL="0" distR="0" wp14:anchorId="5DE45C34" wp14:editId="4EC9408C">
            <wp:extent cx="3384000" cy="1930038"/>
            <wp:effectExtent l="0" t="0" r="6985" b="0"/>
            <wp:docPr id="9599859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84000" cy="1930038"/>
                    </a:xfrm>
                    <a:prstGeom prst="rect">
                      <a:avLst/>
                    </a:prstGeom>
                    <a:noFill/>
                    <a:ln>
                      <a:noFill/>
                    </a:ln>
                  </pic:spPr>
                </pic:pic>
              </a:graphicData>
            </a:graphic>
          </wp:inline>
        </w:drawing>
      </w:r>
    </w:p>
    <w:p w14:paraId="6C35DDEC" w14:textId="089D87BF" w:rsidR="00AF6CA6" w:rsidRPr="00AF759E" w:rsidRDefault="00450D72" w:rsidP="00BB40E8">
      <w:pPr>
        <w:jc w:val="both"/>
        <w:rPr>
          <w:sz w:val="10"/>
          <w:szCs w:val="10"/>
        </w:rPr>
      </w:pPr>
      <w:r w:rsidRPr="000C0C45">
        <w:rPr>
          <w:sz w:val="10"/>
        </w:rPr>
        <w:t xml:space="preserve">Note – </w:t>
      </w:r>
      <w:r w:rsidR="00AF6CA6" w:rsidRPr="00AF759E">
        <w:rPr>
          <w:sz w:val="10"/>
          <w:szCs w:val="10"/>
        </w:rPr>
        <w:t xml:space="preserve">Original series. </w:t>
      </w:r>
      <w:r w:rsidR="00BD4698" w:rsidRPr="00AF759E">
        <w:rPr>
          <w:sz w:val="10"/>
          <w:szCs w:val="10"/>
        </w:rPr>
        <w:t>Change between the sum of the latest four quarters and the sum of the same quarters of the previous year</w:t>
      </w:r>
      <w:r w:rsidR="00AF6CA6" w:rsidRPr="00AF759E">
        <w:rPr>
          <w:sz w:val="10"/>
          <w:szCs w:val="10"/>
        </w:rPr>
        <w:t>.</w:t>
      </w:r>
      <w:r w:rsidR="00CF411A" w:rsidRPr="00CF411A">
        <w:rPr>
          <w:sz w:val="10"/>
          <w:szCs w:val="10"/>
        </w:rPr>
        <w:t xml:space="preserve"> </w:t>
      </w:r>
      <w:r w:rsidR="00CF411A" w:rsidRPr="00AF759E">
        <w:rPr>
          <w:sz w:val="10"/>
          <w:szCs w:val="10"/>
        </w:rPr>
        <w:t xml:space="preserve">Data is collected for the middle month of each quarter </w:t>
      </w:r>
      <w:r w:rsidR="00905FB7">
        <w:rPr>
          <w:sz w:val="10"/>
          <w:szCs w:val="10"/>
        </w:rPr>
        <w:t>(</w:t>
      </w:r>
      <w:r w:rsidR="00CF411A" w:rsidRPr="00AF759E">
        <w:rPr>
          <w:sz w:val="10"/>
          <w:szCs w:val="10"/>
        </w:rPr>
        <w:t>February, May, August and November</w:t>
      </w:r>
      <w:r w:rsidR="00905FB7">
        <w:rPr>
          <w:sz w:val="10"/>
          <w:szCs w:val="10"/>
        </w:rPr>
        <w:t>)</w:t>
      </w:r>
      <w:r w:rsidR="00CF411A" w:rsidRPr="00AF759E">
        <w:rPr>
          <w:sz w:val="10"/>
          <w:szCs w:val="10"/>
        </w:rPr>
        <w:t>.</w:t>
      </w:r>
    </w:p>
    <w:p w14:paraId="698F873D" w14:textId="77777777" w:rsidR="00AF6CA6" w:rsidRPr="00AF759E" w:rsidRDefault="00AF6CA6" w:rsidP="00BB40E8">
      <w:pPr>
        <w:jc w:val="both"/>
        <w:rPr>
          <w:sz w:val="10"/>
          <w:szCs w:val="10"/>
        </w:rPr>
      </w:pPr>
      <w:r w:rsidRPr="00AF759E">
        <w:rPr>
          <w:sz w:val="10"/>
          <w:szCs w:val="10"/>
        </w:rPr>
        <w:t>Source: Based on ABS data.</w:t>
      </w:r>
    </w:p>
    <w:p w14:paraId="71374671" w14:textId="77777777" w:rsidR="00810D2D" w:rsidRPr="00DF679E" w:rsidRDefault="00AF6CA6" w:rsidP="00810D2D">
      <w:pPr>
        <w:pStyle w:val="ListParagraph"/>
        <w:numPr>
          <w:ilvl w:val="0"/>
          <w:numId w:val="31"/>
        </w:numPr>
        <w:spacing w:before="40" w:after="40"/>
        <w:ind w:right="227" w:hanging="357"/>
        <w:contextualSpacing w:val="0"/>
        <w:jc w:val="both"/>
        <w:rPr>
          <w:sz w:val="16"/>
          <w:szCs w:val="16"/>
        </w:rPr>
      </w:pPr>
      <w:r w:rsidRPr="007B1AE5">
        <w:br w:type="column"/>
      </w:r>
      <w:r w:rsidR="00810D2D" w:rsidRPr="00DF679E">
        <w:rPr>
          <w:sz w:val="16"/>
          <w:szCs w:val="16"/>
        </w:rPr>
        <w:t>Public administration and safety had the largest rise in average employment in Western Australia, rising by 19,488 between the four quarters to March 2024 and March 2025. Construction (up 10,762) and electricity, gas, water and waste services (up 8,485) also had large increases in average employment over the same period.</w:t>
      </w:r>
    </w:p>
    <w:p w14:paraId="55D79F56" w14:textId="3C59C97A" w:rsidR="0078115D" w:rsidRPr="00DF679E" w:rsidRDefault="0078115D" w:rsidP="00840AA1">
      <w:pPr>
        <w:pStyle w:val="ListParagraph"/>
        <w:numPr>
          <w:ilvl w:val="0"/>
          <w:numId w:val="31"/>
        </w:numPr>
        <w:spacing w:before="40" w:after="40"/>
        <w:ind w:right="227" w:hanging="357"/>
        <w:contextualSpacing w:val="0"/>
        <w:jc w:val="both"/>
        <w:rPr>
          <w:sz w:val="16"/>
          <w:szCs w:val="16"/>
        </w:rPr>
      </w:pPr>
      <w:r w:rsidRPr="00DF679E">
        <w:rPr>
          <w:sz w:val="16"/>
          <w:szCs w:val="16"/>
        </w:rPr>
        <w:t xml:space="preserve">Western Australia’s </w:t>
      </w:r>
      <w:r w:rsidR="004D449D" w:rsidRPr="00DF679E">
        <w:rPr>
          <w:sz w:val="16"/>
          <w:szCs w:val="16"/>
        </w:rPr>
        <w:t xml:space="preserve">two largest </w:t>
      </w:r>
      <w:r w:rsidRPr="00DF679E">
        <w:rPr>
          <w:sz w:val="16"/>
          <w:szCs w:val="16"/>
        </w:rPr>
        <w:t>exporting industries</w:t>
      </w:r>
      <w:r w:rsidR="003320A3" w:rsidRPr="00DF679E">
        <w:rPr>
          <w:sz w:val="16"/>
          <w:szCs w:val="16"/>
        </w:rPr>
        <w:t xml:space="preserve"> </w:t>
      </w:r>
      <w:r w:rsidR="00810D2D" w:rsidRPr="00DF679E">
        <w:rPr>
          <w:sz w:val="16"/>
          <w:szCs w:val="16"/>
        </w:rPr>
        <w:t xml:space="preserve">– mining and manufacturing – </w:t>
      </w:r>
      <w:r w:rsidR="003320A3" w:rsidRPr="00DF679E">
        <w:rPr>
          <w:sz w:val="16"/>
          <w:szCs w:val="16"/>
        </w:rPr>
        <w:t>had the largest declines in average employment over the past year.</w:t>
      </w:r>
    </w:p>
    <w:p w14:paraId="64B5DEED" w14:textId="37B6BD0A" w:rsidR="003320A3" w:rsidRPr="00DF679E" w:rsidRDefault="003320A3" w:rsidP="00790CBF">
      <w:pPr>
        <w:pStyle w:val="ListParagraph"/>
        <w:numPr>
          <w:ilvl w:val="1"/>
          <w:numId w:val="31"/>
        </w:numPr>
        <w:spacing w:before="40" w:after="40"/>
        <w:ind w:right="227"/>
        <w:contextualSpacing w:val="0"/>
        <w:jc w:val="both"/>
        <w:rPr>
          <w:sz w:val="16"/>
          <w:szCs w:val="16"/>
        </w:rPr>
      </w:pPr>
      <w:r w:rsidRPr="00DF679E">
        <w:rPr>
          <w:sz w:val="16"/>
          <w:szCs w:val="16"/>
        </w:rPr>
        <w:t xml:space="preserve">Average employment in the </w:t>
      </w:r>
      <w:r w:rsidR="00C66D94" w:rsidRPr="00DF679E">
        <w:rPr>
          <w:sz w:val="16"/>
          <w:szCs w:val="16"/>
        </w:rPr>
        <w:t xml:space="preserve">manufacturing </w:t>
      </w:r>
      <w:r w:rsidRPr="00DF679E">
        <w:rPr>
          <w:sz w:val="16"/>
          <w:szCs w:val="16"/>
        </w:rPr>
        <w:t>industry fell by 7,075 between the four quarters to March 2024 and March</w:t>
      </w:r>
      <w:r w:rsidR="00E74181" w:rsidRPr="00DF679E">
        <w:rPr>
          <w:sz w:val="16"/>
          <w:szCs w:val="16"/>
        </w:rPr>
        <w:t> </w:t>
      </w:r>
      <w:r w:rsidRPr="00DF679E">
        <w:rPr>
          <w:sz w:val="16"/>
          <w:szCs w:val="16"/>
        </w:rPr>
        <w:t xml:space="preserve">2025, while average employment in the </w:t>
      </w:r>
      <w:r w:rsidR="00C66D94" w:rsidRPr="00DF679E">
        <w:rPr>
          <w:sz w:val="16"/>
          <w:szCs w:val="16"/>
        </w:rPr>
        <w:t xml:space="preserve">mining </w:t>
      </w:r>
      <w:r w:rsidRPr="00DF679E">
        <w:rPr>
          <w:sz w:val="16"/>
          <w:szCs w:val="16"/>
        </w:rPr>
        <w:t xml:space="preserve">industry fell by 4,958 over the </w:t>
      </w:r>
      <w:r w:rsidR="00C86F47" w:rsidRPr="00DF679E">
        <w:rPr>
          <w:sz w:val="16"/>
          <w:szCs w:val="16"/>
        </w:rPr>
        <w:t xml:space="preserve">same </w:t>
      </w:r>
      <w:r w:rsidRPr="00DF679E">
        <w:rPr>
          <w:sz w:val="16"/>
          <w:szCs w:val="16"/>
        </w:rPr>
        <w:t>period.</w:t>
      </w:r>
    </w:p>
    <w:p w14:paraId="051E7885" w14:textId="16564C4E" w:rsidR="00EE7976" w:rsidRPr="00845A8D" w:rsidRDefault="00EE7976" w:rsidP="00EE7976">
      <w:pPr>
        <w:pStyle w:val="ListParagraph"/>
        <w:numPr>
          <w:ilvl w:val="0"/>
          <w:numId w:val="31"/>
        </w:numPr>
        <w:spacing w:before="40" w:after="40"/>
        <w:ind w:right="227" w:hanging="357"/>
        <w:contextualSpacing w:val="0"/>
        <w:jc w:val="both"/>
        <w:rPr>
          <w:sz w:val="16"/>
          <w:szCs w:val="16"/>
        </w:rPr>
        <w:sectPr w:rsidR="00EE7976" w:rsidRPr="00845A8D" w:rsidSect="008628B4">
          <w:type w:val="continuous"/>
          <w:pgSz w:w="11907" w:h="16840" w:code="9"/>
          <w:pgMar w:top="1701" w:right="425" w:bottom="567" w:left="567" w:header="709" w:footer="709" w:gutter="0"/>
          <w:cols w:num="2" w:space="113"/>
          <w:docGrid w:linePitch="360"/>
        </w:sectPr>
      </w:pPr>
    </w:p>
    <w:p w14:paraId="6F4EA246" w14:textId="77777777" w:rsidR="00E6358C" w:rsidRPr="00AC3621" w:rsidRDefault="00E72117" w:rsidP="00E6358C">
      <w:pPr>
        <w:pStyle w:val="Heading4"/>
        <w:rPr>
          <w:i w:val="0"/>
          <w:iCs w:val="0"/>
          <w:color w:val="92278F" w:themeColor="accent1"/>
          <w:sz w:val="20"/>
          <w:szCs w:val="20"/>
        </w:rPr>
        <w:sectPr w:rsidR="00E6358C" w:rsidRPr="00AC3621" w:rsidSect="00E6358C">
          <w:type w:val="continuous"/>
          <w:pgSz w:w="11907" w:h="16840" w:code="9"/>
          <w:pgMar w:top="1701" w:right="425" w:bottom="567" w:left="567" w:header="709" w:footer="709" w:gutter="0"/>
          <w:cols w:space="720"/>
          <w:docGrid w:linePitch="360"/>
        </w:sectPr>
      </w:pPr>
      <w:r w:rsidRPr="00E6358C">
        <w:rPr>
          <w:i w:val="0"/>
          <w:iCs w:val="0"/>
          <w:color w:val="92278F" w:themeColor="accent1"/>
          <w:sz w:val="20"/>
          <w:szCs w:val="20"/>
        </w:rPr>
        <w:t>Participation rat</w:t>
      </w:r>
      <w:r w:rsidRPr="008934CB">
        <w:rPr>
          <w:i w:val="0"/>
          <w:iCs w:val="0"/>
          <w:color w:val="92278F" w:themeColor="accent1"/>
          <w:sz w:val="20"/>
          <w:szCs w:val="20"/>
        </w:rPr>
        <w:t>e</w:t>
      </w:r>
    </w:p>
    <w:p w14:paraId="2E19279B" w14:textId="109D6FD0" w:rsidR="00AF6CA6" w:rsidRPr="007B1AE5" w:rsidRDefault="00E521B8" w:rsidP="007B1AE5">
      <w:pPr>
        <w:rPr>
          <w:rFonts w:eastAsiaTheme="majorEastAsia"/>
        </w:rPr>
      </w:pPr>
      <w:r>
        <w:rPr>
          <w:rFonts w:eastAsiaTheme="majorEastAsia"/>
          <w:noProof/>
        </w:rPr>
        <w:drawing>
          <wp:inline distT="0" distB="0" distL="0" distR="0" wp14:anchorId="42228A97" wp14:editId="36DB65C2">
            <wp:extent cx="3384000" cy="1930910"/>
            <wp:effectExtent l="0" t="0" r="6985" b="0"/>
            <wp:docPr id="67546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84000" cy="1930910"/>
                    </a:xfrm>
                    <a:prstGeom prst="rect">
                      <a:avLst/>
                    </a:prstGeom>
                    <a:noFill/>
                    <a:ln>
                      <a:noFill/>
                    </a:ln>
                  </pic:spPr>
                </pic:pic>
              </a:graphicData>
            </a:graphic>
          </wp:inline>
        </w:drawing>
      </w:r>
    </w:p>
    <w:p w14:paraId="56B74E3E" w14:textId="49ECB59E" w:rsidR="00FC451F" w:rsidRPr="00AF759E" w:rsidRDefault="00450D72" w:rsidP="00BB40E8">
      <w:pPr>
        <w:jc w:val="both"/>
        <w:rPr>
          <w:sz w:val="10"/>
          <w:szCs w:val="10"/>
        </w:rPr>
      </w:pPr>
      <w:r w:rsidRPr="000C0C45">
        <w:rPr>
          <w:sz w:val="10"/>
        </w:rPr>
        <w:t xml:space="preserve">Note – </w:t>
      </w:r>
      <w:r w:rsidR="00FC451F" w:rsidRPr="00AF759E">
        <w:rPr>
          <w:sz w:val="10"/>
          <w:szCs w:val="10"/>
        </w:rPr>
        <w:t xml:space="preserve">Seasonally adjusted series. </w:t>
      </w:r>
      <w:r w:rsidR="001F0D3C" w:rsidRPr="00AF759E">
        <w:rPr>
          <w:sz w:val="10"/>
          <w:szCs w:val="10"/>
        </w:rPr>
        <w:t>Monthly series.</w:t>
      </w:r>
    </w:p>
    <w:p w14:paraId="51418334" w14:textId="6021D626" w:rsidR="00FC451F" w:rsidRPr="00AF759E" w:rsidRDefault="00FC451F" w:rsidP="00BB40E8">
      <w:pPr>
        <w:jc w:val="both"/>
        <w:rPr>
          <w:sz w:val="10"/>
          <w:szCs w:val="10"/>
        </w:rPr>
      </w:pPr>
      <w:r w:rsidRPr="00AF759E">
        <w:rPr>
          <w:sz w:val="10"/>
          <w:szCs w:val="10"/>
        </w:rPr>
        <w:t>Source: Based on ABS data.</w:t>
      </w:r>
    </w:p>
    <w:p w14:paraId="3DD2F47F" w14:textId="12D945AE" w:rsidR="00E64A98" w:rsidRPr="00DF679E" w:rsidRDefault="00132C3D" w:rsidP="00E6358C">
      <w:pPr>
        <w:pStyle w:val="ListParagraph"/>
        <w:numPr>
          <w:ilvl w:val="0"/>
          <w:numId w:val="31"/>
        </w:numPr>
        <w:spacing w:before="40" w:after="40"/>
        <w:ind w:left="357" w:right="227" w:hanging="357"/>
        <w:contextualSpacing w:val="0"/>
        <w:jc w:val="both"/>
        <w:rPr>
          <w:sz w:val="16"/>
          <w:szCs w:val="16"/>
        </w:rPr>
      </w:pPr>
      <w:r w:rsidRPr="007B1AE5">
        <w:br w:type="column"/>
      </w:r>
      <w:r w:rsidR="00E21EDD" w:rsidRPr="00DF679E">
        <w:rPr>
          <w:sz w:val="16"/>
          <w:szCs w:val="16"/>
        </w:rPr>
        <w:t>W</w:t>
      </w:r>
      <w:r w:rsidR="00E64A98" w:rsidRPr="00DF679E">
        <w:rPr>
          <w:sz w:val="16"/>
          <w:szCs w:val="16"/>
        </w:rPr>
        <w:t xml:space="preserve">estern Australia’s participation rate </w:t>
      </w:r>
      <w:r w:rsidR="0006350C" w:rsidRPr="00DF679E">
        <w:rPr>
          <w:sz w:val="16"/>
          <w:szCs w:val="16"/>
        </w:rPr>
        <w:t>was</w:t>
      </w:r>
      <w:r w:rsidR="00F56887" w:rsidRPr="00DF679E">
        <w:rPr>
          <w:sz w:val="16"/>
          <w:szCs w:val="16"/>
        </w:rPr>
        <w:t xml:space="preserve"> </w:t>
      </w:r>
      <w:r w:rsidR="003C6961" w:rsidRPr="00DF679E">
        <w:rPr>
          <w:sz w:val="16"/>
          <w:szCs w:val="16"/>
        </w:rPr>
        <w:t>6</w:t>
      </w:r>
      <w:r w:rsidR="001B482D" w:rsidRPr="00DF679E">
        <w:rPr>
          <w:sz w:val="16"/>
          <w:szCs w:val="16"/>
        </w:rPr>
        <w:t>9.1</w:t>
      </w:r>
      <w:r w:rsidR="000B4964" w:rsidRPr="00DF679E">
        <w:rPr>
          <w:sz w:val="16"/>
          <w:szCs w:val="16"/>
        </w:rPr>
        <w:t xml:space="preserve">% </w:t>
      </w:r>
      <w:r w:rsidR="00AB5CA1" w:rsidRPr="00DF679E">
        <w:rPr>
          <w:sz w:val="16"/>
          <w:szCs w:val="16"/>
        </w:rPr>
        <w:t xml:space="preserve">in </w:t>
      </w:r>
      <w:r w:rsidR="00210492" w:rsidRPr="00DF679E">
        <w:rPr>
          <w:sz w:val="16"/>
          <w:szCs w:val="16"/>
        </w:rPr>
        <w:t>February</w:t>
      </w:r>
      <w:r w:rsidR="00987832" w:rsidRPr="00DF679E">
        <w:rPr>
          <w:sz w:val="16"/>
          <w:szCs w:val="16"/>
        </w:rPr>
        <w:t> </w:t>
      </w:r>
      <w:r w:rsidR="00AA385C" w:rsidRPr="00DF679E">
        <w:rPr>
          <w:sz w:val="16"/>
          <w:szCs w:val="16"/>
        </w:rPr>
        <w:t>202</w:t>
      </w:r>
      <w:r w:rsidR="00210492" w:rsidRPr="00DF679E">
        <w:rPr>
          <w:sz w:val="16"/>
          <w:szCs w:val="16"/>
        </w:rPr>
        <w:t>5</w:t>
      </w:r>
      <w:r w:rsidR="0006350C" w:rsidRPr="00DF679E">
        <w:rPr>
          <w:sz w:val="16"/>
          <w:szCs w:val="16"/>
        </w:rPr>
        <w:t xml:space="preserve">, </w:t>
      </w:r>
      <w:r w:rsidR="00210492" w:rsidRPr="00DF679E">
        <w:rPr>
          <w:sz w:val="16"/>
          <w:szCs w:val="16"/>
        </w:rPr>
        <w:t>down</w:t>
      </w:r>
      <w:r w:rsidR="0006350C" w:rsidRPr="00DF679E">
        <w:rPr>
          <w:sz w:val="16"/>
          <w:szCs w:val="16"/>
        </w:rPr>
        <w:t xml:space="preserve"> from 6</w:t>
      </w:r>
      <w:r w:rsidR="00210492" w:rsidRPr="00DF679E">
        <w:rPr>
          <w:sz w:val="16"/>
          <w:szCs w:val="16"/>
        </w:rPr>
        <w:t>9.2</w:t>
      </w:r>
      <w:r w:rsidR="0006350C" w:rsidRPr="00DF679E">
        <w:rPr>
          <w:sz w:val="16"/>
          <w:szCs w:val="16"/>
        </w:rPr>
        <w:t xml:space="preserve">% in </w:t>
      </w:r>
      <w:r w:rsidR="00210492" w:rsidRPr="00DF679E">
        <w:rPr>
          <w:sz w:val="16"/>
          <w:szCs w:val="16"/>
        </w:rPr>
        <w:t>January</w:t>
      </w:r>
      <w:r w:rsidR="00BB6DBE" w:rsidRPr="00DF679E">
        <w:rPr>
          <w:sz w:val="16"/>
          <w:szCs w:val="16"/>
        </w:rPr>
        <w:t> </w:t>
      </w:r>
      <w:r w:rsidR="0006350C" w:rsidRPr="00DF679E">
        <w:rPr>
          <w:sz w:val="16"/>
          <w:szCs w:val="16"/>
        </w:rPr>
        <w:t>202</w:t>
      </w:r>
      <w:r w:rsidR="00210492" w:rsidRPr="00DF679E">
        <w:rPr>
          <w:sz w:val="16"/>
          <w:szCs w:val="16"/>
        </w:rPr>
        <w:t>5</w:t>
      </w:r>
      <w:r w:rsidR="00AD7EDE" w:rsidRPr="00DF679E">
        <w:rPr>
          <w:sz w:val="16"/>
          <w:szCs w:val="16"/>
        </w:rPr>
        <w:t>.</w:t>
      </w:r>
    </w:p>
    <w:p w14:paraId="60FA8167" w14:textId="7077A873" w:rsidR="00E64A98" w:rsidRPr="00DF679E" w:rsidRDefault="00E64A98" w:rsidP="001803DE">
      <w:pPr>
        <w:pStyle w:val="ListParagraph"/>
        <w:numPr>
          <w:ilvl w:val="0"/>
          <w:numId w:val="31"/>
        </w:numPr>
        <w:spacing w:before="40" w:after="40"/>
        <w:ind w:left="357" w:right="227" w:hanging="357"/>
        <w:contextualSpacing w:val="0"/>
        <w:jc w:val="both"/>
        <w:rPr>
          <w:sz w:val="16"/>
          <w:szCs w:val="16"/>
        </w:rPr>
      </w:pPr>
      <w:r w:rsidRPr="00DF679E">
        <w:rPr>
          <w:sz w:val="16"/>
          <w:szCs w:val="16"/>
        </w:rPr>
        <w:t xml:space="preserve">Australia’s participation rate </w:t>
      </w:r>
      <w:r w:rsidR="001B482D" w:rsidRPr="00DF679E">
        <w:rPr>
          <w:sz w:val="16"/>
          <w:szCs w:val="16"/>
        </w:rPr>
        <w:t>was</w:t>
      </w:r>
      <w:r w:rsidR="00AB5CA1" w:rsidRPr="00DF679E">
        <w:rPr>
          <w:sz w:val="16"/>
          <w:szCs w:val="16"/>
        </w:rPr>
        <w:t xml:space="preserve"> </w:t>
      </w:r>
      <w:r w:rsidR="003D0457" w:rsidRPr="00DF679E">
        <w:rPr>
          <w:sz w:val="16"/>
          <w:szCs w:val="16"/>
        </w:rPr>
        <w:t>6</w:t>
      </w:r>
      <w:r w:rsidR="00210492" w:rsidRPr="00DF679E">
        <w:rPr>
          <w:sz w:val="16"/>
          <w:szCs w:val="16"/>
        </w:rPr>
        <w:t>6.8</w:t>
      </w:r>
      <w:r w:rsidR="003D0457" w:rsidRPr="00DF679E">
        <w:rPr>
          <w:sz w:val="16"/>
          <w:szCs w:val="16"/>
        </w:rPr>
        <w:t xml:space="preserve">% in </w:t>
      </w:r>
      <w:r w:rsidR="00210492" w:rsidRPr="00DF679E">
        <w:rPr>
          <w:sz w:val="16"/>
          <w:szCs w:val="16"/>
        </w:rPr>
        <w:t>February</w:t>
      </w:r>
      <w:r w:rsidR="00242D2D" w:rsidRPr="00DF679E">
        <w:rPr>
          <w:sz w:val="16"/>
          <w:szCs w:val="16"/>
        </w:rPr>
        <w:t> </w:t>
      </w:r>
      <w:r w:rsidR="003D0457" w:rsidRPr="00DF679E">
        <w:rPr>
          <w:sz w:val="16"/>
          <w:szCs w:val="16"/>
        </w:rPr>
        <w:t>202</w:t>
      </w:r>
      <w:r w:rsidR="00210492" w:rsidRPr="00DF679E">
        <w:rPr>
          <w:sz w:val="16"/>
          <w:szCs w:val="16"/>
        </w:rPr>
        <w:t>5</w:t>
      </w:r>
      <w:r w:rsidR="001B482D" w:rsidRPr="00DF679E">
        <w:rPr>
          <w:sz w:val="16"/>
          <w:szCs w:val="16"/>
        </w:rPr>
        <w:t xml:space="preserve">, </w:t>
      </w:r>
      <w:r w:rsidR="00210492" w:rsidRPr="00DF679E">
        <w:rPr>
          <w:sz w:val="16"/>
          <w:szCs w:val="16"/>
        </w:rPr>
        <w:t>down</w:t>
      </w:r>
      <w:r w:rsidR="001B482D" w:rsidRPr="00DF679E">
        <w:rPr>
          <w:sz w:val="16"/>
          <w:szCs w:val="16"/>
        </w:rPr>
        <w:t xml:space="preserve"> from</w:t>
      </w:r>
      <w:r w:rsidR="00AB5CA1" w:rsidRPr="00DF679E">
        <w:rPr>
          <w:sz w:val="16"/>
          <w:szCs w:val="16"/>
        </w:rPr>
        <w:t xml:space="preserve"> 6</w:t>
      </w:r>
      <w:r w:rsidR="00535FB1" w:rsidRPr="00DF679E">
        <w:rPr>
          <w:sz w:val="16"/>
          <w:szCs w:val="16"/>
        </w:rPr>
        <w:t>7</w:t>
      </w:r>
      <w:r w:rsidR="00AB5CA1" w:rsidRPr="00DF679E">
        <w:rPr>
          <w:sz w:val="16"/>
          <w:szCs w:val="16"/>
        </w:rPr>
        <w:t>.</w:t>
      </w:r>
      <w:r w:rsidR="00210492" w:rsidRPr="00DF679E">
        <w:rPr>
          <w:sz w:val="16"/>
          <w:szCs w:val="16"/>
        </w:rPr>
        <w:t>2</w:t>
      </w:r>
      <w:r w:rsidR="00AB5CA1" w:rsidRPr="00DF679E">
        <w:rPr>
          <w:sz w:val="16"/>
          <w:szCs w:val="16"/>
        </w:rPr>
        <w:t xml:space="preserve">% in </w:t>
      </w:r>
      <w:r w:rsidR="00210492" w:rsidRPr="00DF679E">
        <w:rPr>
          <w:sz w:val="16"/>
          <w:szCs w:val="16"/>
        </w:rPr>
        <w:t>January</w:t>
      </w:r>
      <w:r w:rsidR="00BB6DBE" w:rsidRPr="00DF679E">
        <w:rPr>
          <w:sz w:val="16"/>
          <w:szCs w:val="16"/>
        </w:rPr>
        <w:t> </w:t>
      </w:r>
      <w:r w:rsidR="00AB5CA1" w:rsidRPr="00DF679E">
        <w:rPr>
          <w:sz w:val="16"/>
          <w:szCs w:val="16"/>
        </w:rPr>
        <w:t>202</w:t>
      </w:r>
      <w:r w:rsidR="00210492" w:rsidRPr="00DF679E">
        <w:rPr>
          <w:sz w:val="16"/>
          <w:szCs w:val="16"/>
        </w:rPr>
        <w:t>5</w:t>
      </w:r>
      <w:r w:rsidRPr="00DF679E">
        <w:rPr>
          <w:sz w:val="16"/>
          <w:szCs w:val="16"/>
        </w:rPr>
        <w:t>.</w:t>
      </w:r>
    </w:p>
    <w:p w14:paraId="05434163" w14:textId="2E4552B4" w:rsidR="00E64A98" w:rsidRPr="00282129" w:rsidRDefault="00E64A98" w:rsidP="001803DE">
      <w:pPr>
        <w:pStyle w:val="ListParagraph"/>
        <w:numPr>
          <w:ilvl w:val="0"/>
          <w:numId w:val="31"/>
        </w:numPr>
        <w:spacing w:before="40" w:after="40"/>
        <w:ind w:left="357" w:right="227" w:hanging="357"/>
        <w:contextualSpacing w:val="0"/>
        <w:jc w:val="both"/>
        <w:rPr>
          <w:sz w:val="16"/>
          <w:szCs w:val="16"/>
        </w:rPr>
      </w:pPr>
      <w:r w:rsidRPr="00282129">
        <w:rPr>
          <w:sz w:val="16"/>
          <w:szCs w:val="16"/>
        </w:rPr>
        <w:t xml:space="preserve">Western Australia’s participation rate has consistently </w:t>
      </w:r>
      <w:r w:rsidR="00983BE4" w:rsidRPr="00282129">
        <w:rPr>
          <w:sz w:val="16"/>
          <w:szCs w:val="16"/>
        </w:rPr>
        <w:t xml:space="preserve">been </w:t>
      </w:r>
      <w:r w:rsidRPr="00282129">
        <w:rPr>
          <w:sz w:val="16"/>
          <w:szCs w:val="16"/>
        </w:rPr>
        <w:t>higher than Australia’s</w:t>
      </w:r>
      <w:r w:rsidR="00983BE4" w:rsidRPr="00282129">
        <w:rPr>
          <w:sz w:val="16"/>
          <w:szCs w:val="16"/>
        </w:rPr>
        <w:t xml:space="preserve"> participation rate.</w:t>
      </w:r>
      <w:r w:rsidRPr="00282129">
        <w:rPr>
          <w:sz w:val="16"/>
          <w:szCs w:val="16"/>
        </w:rPr>
        <w:t xml:space="preserve"> </w:t>
      </w:r>
      <w:r w:rsidR="00983BE4" w:rsidRPr="00282129">
        <w:rPr>
          <w:sz w:val="16"/>
          <w:szCs w:val="16"/>
        </w:rPr>
        <w:t>T</w:t>
      </w:r>
      <w:r w:rsidRPr="00282129">
        <w:rPr>
          <w:sz w:val="16"/>
          <w:szCs w:val="16"/>
        </w:rPr>
        <w:t xml:space="preserve">he largest </w:t>
      </w:r>
      <w:r w:rsidR="00983BE4" w:rsidRPr="00282129">
        <w:rPr>
          <w:sz w:val="16"/>
          <w:szCs w:val="16"/>
        </w:rPr>
        <w:t xml:space="preserve">recorded </w:t>
      </w:r>
      <w:r w:rsidRPr="00282129">
        <w:rPr>
          <w:sz w:val="16"/>
          <w:szCs w:val="16"/>
        </w:rPr>
        <w:t xml:space="preserve">difference </w:t>
      </w:r>
      <w:r w:rsidR="00983BE4" w:rsidRPr="00282129">
        <w:rPr>
          <w:sz w:val="16"/>
          <w:szCs w:val="16"/>
        </w:rPr>
        <w:t>was</w:t>
      </w:r>
      <w:r w:rsidRPr="00282129">
        <w:rPr>
          <w:sz w:val="16"/>
          <w:szCs w:val="16"/>
        </w:rPr>
        <w:t xml:space="preserve"> in October</w:t>
      </w:r>
      <w:r w:rsidR="00983BE4" w:rsidRPr="00282129">
        <w:rPr>
          <w:sz w:val="16"/>
          <w:szCs w:val="16"/>
        </w:rPr>
        <w:t> </w:t>
      </w:r>
      <w:r w:rsidRPr="00282129">
        <w:rPr>
          <w:sz w:val="16"/>
          <w:szCs w:val="16"/>
        </w:rPr>
        <w:t>2012 at 4.5</w:t>
      </w:r>
      <w:r w:rsidR="00983BE4" w:rsidRPr="00282129">
        <w:rPr>
          <w:sz w:val="16"/>
          <w:szCs w:val="16"/>
        </w:rPr>
        <w:t> </w:t>
      </w:r>
      <w:r w:rsidRPr="00282129">
        <w:rPr>
          <w:sz w:val="16"/>
          <w:szCs w:val="16"/>
        </w:rPr>
        <w:t>percentage points.</w:t>
      </w:r>
    </w:p>
    <w:p w14:paraId="5C8FCC5D" w14:textId="64207070" w:rsidR="00E332D2" w:rsidRPr="00282129" w:rsidRDefault="001B482D" w:rsidP="001803DE">
      <w:pPr>
        <w:pStyle w:val="ListParagraph"/>
        <w:numPr>
          <w:ilvl w:val="0"/>
          <w:numId w:val="31"/>
        </w:numPr>
        <w:spacing w:before="40" w:after="40"/>
        <w:ind w:left="357" w:right="227" w:hanging="357"/>
        <w:contextualSpacing w:val="0"/>
        <w:jc w:val="both"/>
        <w:rPr>
          <w:sz w:val="16"/>
          <w:szCs w:val="16"/>
        </w:rPr>
      </w:pPr>
      <w:r w:rsidRPr="00282129">
        <w:rPr>
          <w:sz w:val="16"/>
          <w:szCs w:val="16"/>
        </w:rPr>
        <w:t>T</w:t>
      </w:r>
      <w:r w:rsidR="00E64A98" w:rsidRPr="00282129">
        <w:rPr>
          <w:sz w:val="16"/>
          <w:szCs w:val="16"/>
        </w:rPr>
        <w:t xml:space="preserve">he WA Government </w:t>
      </w:r>
      <w:r w:rsidR="00BF6B7F">
        <w:rPr>
          <w:sz w:val="16"/>
          <w:szCs w:val="16"/>
        </w:rPr>
        <w:t>Pre</w:t>
      </w:r>
      <w:r w:rsidR="00BF6B7F">
        <w:rPr>
          <w:sz w:val="16"/>
          <w:szCs w:val="16"/>
        </w:rPr>
        <w:noBreakHyphen/>
        <w:t>election</w:t>
      </w:r>
      <w:r w:rsidRPr="00282129">
        <w:rPr>
          <w:sz w:val="16"/>
          <w:szCs w:val="16"/>
        </w:rPr>
        <w:t xml:space="preserve"> Financial Projections Statement</w:t>
      </w:r>
      <w:r w:rsidR="00AA1E93" w:rsidRPr="00282129">
        <w:rPr>
          <w:sz w:val="16"/>
          <w:szCs w:val="16"/>
        </w:rPr>
        <w:t xml:space="preserve"> 2024</w:t>
      </w:r>
      <w:r w:rsidRPr="00282129">
        <w:rPr>
          <w:sz w:val="16"/>
          <w:szCs w:val="16"/>
        </w:rPr>
        <w:noBreakHyphen/>
      </w:r>
      <w:r w:rsidR="00AA1E93" w:rsidRPr="00282129">
        <w:rPr>
          <w:sz w:val="16"/>
          <w:szCs w:val="16"/>
        </w:rPr>
        <w:t>25</w:t>
      </w:r>
      <w:r w:rsidR="00E64A98" w:rsidRPr="00282129">
        <w:rPr>
          <w:sz w:val="16"/>
          <w:szCs w:val="16"/>
        </w:rPr>
        <w:t xml:space="preserve"> forecast</w:t>
      </w:r>
      <w:r w:rsidRPr="00282129">
        <w:rPr>
          <w:sz w:val="16"/>
          <w:szCs w:val="16"/>
        </w:rPr>
        <w:t>s</w:t>
      </w:r>
      <w:r w:rsidR="00E64A98" w:rsidRPr="00282129">
        <w:rPr>
          <w:sz w:val="16"/>
          <w:szCs w:val="16"/>
        </w:rPr>
        <w:t xml:space="preserve"> Western Australia’s participation rate </w:t>
      </w:r>
      <w:r w:rsidR="00620197" w:rsidRPr="00282129">
        <w:rPr>
          <w:sz w:val="16"/>
          <w:szCs w:val="16"/>
        </w:rPr>
        <w:t xml:space="preserve">will </w:t>
      </w:r>
      <w:r w:rsidR="00E64A98" w:rsidRPr="00282129">
        <w:rPr>
          <w:sz w:val="16"/>
          <w:szCs w:val="16"/>
        </w:rPr>
        <w:t xml:space="preserve">average </w:t>
      </w:r>
      <w:r w:rsidR="00BF6B7F">
        <w:rPr>
          <w:sz w:val="16"/>
          <w:szCs w:val="16"/>
        </w:rPr>
        <w:t>69.0</w:t>
      </w:r>
      <w:r w:rsidR="00E64A98" w:rsidRPr="00282129">
        <w:rPr>
          <w:sz w:val="16"/>
          <w:szCs w:val="16"/>
        </w:rPr>
        <w:t>% in 2024</w:t>
      </w:r>
      <w:r w:rsidRPr="00282129">
        <w:rPr>
          <w:sz w:val="16"/>
          <w:szCs w:val="16"/>
        </w:rPr>
        <w:noBreakHyphen/>
      </w:r>
      <w:r w:rsidR="00E64A98" w:rsidRPr="00282129">
        <w:rPr>
          <w:sz w:val="16"/>
          <w:szCs w:val="16"/>
        </w:rPr>
        <w:t>25</w:t>
      </w:r>
      <w:r w:rsidRPr="00282129">
        <w:rPr>
          <w:sz w:val="16"/>
          <w:szCs w:val="16"/>
        </w:rPr>
        <w:t xml:space="preserve"> and 68.</w:t>
      </w:r>
      <w:r w:rsidR="00BF6B7F">
        <w:rPr>
          <w:sz w:val="16"/>
          <w:szCs w:val="16"/>
        </w:rPr>
        <w:t>9</w:t>
      </w:r>
      <w:r w:rsidRPr="00282129">
        <w:rPr>
          <w:sz w:val="16"/>
          <w:szCs w:val="16"/>
        </w:rPr>
        <w:t>% in 2025</w:t>
      </w:r>
      <w:r w:rsidRPr="00282129">
        <w:rPr>
          <w:sz w:val="16"/>
          <w:szCs w:val="16"/>
        </w:rPr>
        <w:noBreakHyphen/>
        <w:t>26</w:t>
      </w:r>
      <w:r w:rsidR="00132C3D" w:rsidRPr="00282129">
        <w:rPr>
          <w:sz w:val="16"/>
          <w:szCs w:val="16"/>
        </w:rPr>
        <w:t>.</w:t>
      </w:r>
    </w:p>
    <w:p w14:paraId="5C1933C4" w14:textId="7A62746B" w:rsidR="00AA1E93" w:rsidRPr="007B1AE5" w:rsidRDefault="00AA1E93" w:rsidP="007B1AE5">
      <w:pPr>
        <w:rPr>
          <w:rFonts w:eastAsiaTheme="majorEastAsia"/>
        </w:rPr>
        <w:sectPr w:rsidR="00AA1E93" w:rsidRPr="007B1AE5" w:rsidSect="008628B4">
          <w:type w:val="continuous"/>
          <w:pgSz w:w="11907" w:h="16840" w:code="9"/>
          <w:pgMar w:top="1701" w:right="425" w:bottom="567" w:left="567" w:header="709" w:footer="709" w:gutter="0"/>
          <w:cols w:num="2" w:space="113"/>
          <w:docGrid w:linePitch="360"/>
        </w:sectPr>
      </w:pPr>
    </w:p>
    <w:p w14:paraId="76DDC002" w14:textId="77777777" w:rsidR="002C2B0F" w:rsidRDefault="00777D6B"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12" w:name="_Labour_market_–_1"/>
      <w:bookmarkEnd w:id="12"/>
      <w:r w:rsidRPr="00B820B4">
        <w:rPr>
          <w:color w:val="002060"/>
          <w:sz w:val="24"/>
          <w:szCs w:val="24"/>
        </w:rPr>
        <w:lastRenderedPageBreak/>
        <w:t>Labour market –</w:t>
      </w:r>
      <w:r w:rsidR="00F4531B" w:rsidRPr="00B820B4">
        <w:rPr>
          <w:color w:val="002060"/>
          <w:sz w:val="24"/>
          <w:szCs w:val="24"/>
        </w:rPr>
        <w:t xml:space="preserve"> spare </w:t>
      </w:r>
      <w:r w:rsidRPr="00B820B4">
        <w:rPr>
          <w:color w:val="002060"/>
          <w:sz w:val="24"/>
          <w:szCs w:val="24"/>
        </w:rPr>
        <w:t>capacity</w:t>
      </w:r>
      <w:r w:rsidR="00F4531B" w:rsidRPr="00B820B4">
        <w:rPr>
          <w:color w:val="002060"/>
          <w:sz w:val="24"/>
          <w:szCs w:val="24"/>
        </w:rPr>
        <w:t xml:space="preserve"> and vacancies</w:t>
      </w:r>
    </w:p>
    <w:p w14:paraId="3E5003C6" w14:textId="77777777" w:rsidR="00814C57" w:rsidRPr="00814C57" w:rsidRDefault="00814C57"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587BD07C" w14:textId="3CA1A428" w:rsidR="00777D6B" w:rsidRPr="00AC3621" w:rsidRDefault="008A4AAF" w:rsidP="00AC3621">
      <w:pPr>
        <w:pStyle w:val="Heading4"/>
        <w:spacing w:before="0"/>
        <w:rPr>
          <w:i w:val="0"/>
          <w:iCs w:val="0"/>
          <w:color w:val="92278F" w:themeColor="accent1"/>
          <w:sz w:val="20"/>
          <w:szCs w:val="20"/>
        </w:rPr>
        <w:sectPr w:rsidR="00777D6B"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Underutilisation rate</w:t>
      </w:r>
    </w:p>
    <w:p w14:paraId="20F9FE37" w14:textId="30D2911A" w:rsidR="00777D6B" w:rsidRPr="001B482D" w:rsidRDefault="003764B0" w:rsidP="007B1AE5">
      <w:r>
        <w:rPr>
          <w:noProof/>
        </w:rPr>
        <w:drawing>
          <wp:inline distT="0" distB="0" distL="0" distR="0" wp14:anchorId="4A740BEA" wp14:editId="5A76DCB9">
            <wp:extent cx="3384000" cy="1931700"/>
            <wp:effectExtent l="0" t="0" r="6985" b="0"/>
            <wp:docPr id="7321657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84000" cy="1931700"/>
                    </a:xfrm>
                    <a:prstGeom prst="rect">
                      <a:avLst/>
                    </a:prstGeom>
                    <a:noFill/>
                    <a:ln>
                      <a:noFill/>
                    </a:ln>
                  </pic:spPr>
                </pic:pic>
              </a:graphicData>
            </a:graphic>
          </wp:inline>
        </w:drawing>
      </w:r>
    </w:p>
    <w:p w14:paraId="319A3D4D" w14:textId="19380315" w:rsidR="00777D6B" w:rsidRPr="000815AB" w:rsidRDefault="00450D72" w:rsidP="00BB40E8">
      <w:pPr>
        <w:jc w:val="both"/>
        <w:rPr>
          <w:sz w:val="10"/>
          <w:szCs w:val="10"/>
        </w:rPr>
      </w:pPr>
      <w:r w:rsidRPr="000815AB">
        <w:rPr>
          <w:sz w:val="10"/>
        </w:rPr>
        <w:t xml:space="preserve">Note – </w:t>
      </w:r>
      <w:r w:rsidR="00777D6B" w:rsidRPr="000815AB">
        <w:rPr>
          <w:sz w:val="10"/>
          <w:szCs w:val="10"/>
        </w:rPr>
        <w:t>Seasonally adjusted series.</w:t>
      </w:r>
      <w:r w:rsidR="00FB2850" w:rsidRPr="000815AB">
        <w:rPr>
          <w:sz w:val="10"/>
          <w:szCs w:val="10"/>
        </w:rPr>
        <w:t xml:space="preserve"> </w:t>
      </w:r>
      <w:r w:rsidR="001F0D3C" w:rsidRPr="000815AB">
        <w:rPr>
          <w:sz w:val="10"/>
          <w:szCs w:val="10"/>
        </w:rPr>
        <w:t>Monthly series.</w:t>
      </w:r>
      <w:r w:rsidR="00CF411A" w:rsidRPr="000815AB">
        <w:rPr>
          <w:sz w:val="10"/>
          <w:szCs w:val="10"/>
        </w:rPr>
        <w:t xml:space="preserve"> </w:t>
      </w:r>
      <w:r w:rsidR="00FB2850" w:rsidRPr="000815AB">
        <w:rPr>
          <w:sz w:val="10"/>
          <w:szCs w:val="10"/>
        </w:rPr>
        <w:t>Underutilisation rate is the sum of the unemployment and underemployment rates.</w:t>
      </w:r>
      <w:r w:rsidR="001A21E0" w:rsidRPr="000815AB">
        <w:rPr>
          <w:sz w:val="10"/>
          <w:szCs w:val="10"/>
        </w:rPr>
        <w:t xml:space="preserve"> </w:t>
      </w:r>
      <w:r w:rsidR="009A5941" w:rsidRPr="000815AB">
        <w:rPr>
          <w:sz w:val="10"/>
          <w:szCs w:val="10"/>
        </w:rPr>
        <w:t>(a)</w:t>
      </w:r>
      <w:r w:rsidR="00BB40E8" w:rsidRPr="000815AB">
        <w:rPr>
          <w:sz w:val="10"/>
          <w:szCs w:val="10"/>
        </w:rPr>
        <w:t> </w:t>
      </w:r>
      <w:r w:rsidR="009A5941" w:rsidRPr="000815AB">
        <w:rPr>
          <w:sz w:val="10"/>
          <w:szCs w:val="10"/>
        </w:rPr>
        <w:t>Proportion of unemployed in the labour force (people without a job who are actively looking for work). (b) Proportion of underemployed in the labour force (workers wanting more hours).</w:t>
      </w:r>
    </w:p>
    <w:p w14:paraId="052E8B18" w14:textId="77777777" w:rsidR="00777D6B" w:rsidRPr="000815AB" w:rsidRDefault="00777D6B" w:rsidP="00BB40E8">
      <w:pPr>
        <w:jc w:val="both"/>
        <w:rPr>
          <w:sz w:val="10"/>
          <w:szCs w:val="10"/>
        </w:rPr>
      </w:pPr>
      <w:r w:rsidRPr="000815AB">
        <w:rPr>
          <w:sz w:val="10"/>
          <w:szCs w:val="10"/>
        </w:rPr>
        <w:t>Source: Based on ABS data.</w:t>
      </w:r>
    </w:p>
    <w:p w14:paraId="51295463" w14:textId="5DDB1668" w:rsidR="008842C9" w:rsidRPr="00C307AE" w:rsidRDefault="00777D6B" w:rsidP="002B763D">
      <w:pPr>
        <w:pStyle w:val="ListParagraph"/>
        <w:numPr>
          <w:ilvl w:val="0"/>
          <w:numId w:val="31"/>
        </w:numPr>
        <w:spacing w:before="40" w:after="40"/>
        <w:ind w:left="357" w:right="227" w:hanging="357"/>
        <w:contextualSpacing w:val="0"/>
        <w:jc w:val="both"/>
        <w:rPr>
          <w:sz w:val="16"/>
          <w:szCs w:val="16"/>
        </w:rPr>
      </w:pPr>
      <w:r w:rsidRPr="00FF2DC3">
        <w:rPr>
          <w:color w:val="FF0000"/>
        </w:rPr>
        <w:br w:type="column"/>
      </w:r>
      <w:r w:rsidR="00E21EDD" w:rsidRPr="00C307AE">
        <w:rPr>
          <w:sz w:val="16"/>
          <w:szCs w:val="16"/>
        </w:rPr>
        <w:t>W</w:t>
      </w:r>
      <w:r w:rsidR="008842C9" w:rsidRPr="00C307AE">
        <w:rPr>
          <w:sz w:val="16"/>
          <w:szCs w:val="16"/>
        </w:rPr>
        <w:t xml:space="preserve">estern Australia underutilisation rate, which is the sum of the unemployment and underemployment rates, </w:t>
      </w:r>
      <w:r w:rsidR="009364EF" w:rsidRPr="00C307AE">
        <w:rPr>
          <w:sz w:val="16"/>
          <w:szCs w:val="16"/>
        </w:rPr>
        <w:t>fell from 9.4</w:t>
      </w:r>
      <w:r w:rsidR="007314DE" w:rsidRPr="00C307AE">
        <w:rPr>
          <w:sz w:val="16"/>
          <w:szCs w:val="16"/>
        </w:rPr>
        <w:t xml:space="preserve">% in </w:t>
      </w:r>
      <w:r w:rsidR="009364EF" w:rsidRPr="00C307AE">
        <w:rPr>
          <w:sz w:val="16"/>
          <w:szCs w:val="16"/>
        </w:rPr>
        <w:t>January</w:t>
      </w:r>
      <w:r w:rsidR="007314DE" w:rsidRPr="00C307AE">
        <w:rPr>
          <w:sz w:val="16"/>
          <w:szCs w:val="16"/>
        </w:rPr>
        <w:t> 202</w:t>
      </w:r>
      <w:r w:rsidR="009364EF" w:rsidRPr="00C307AE">
        <w:rPr>
          <w:sz w:val="16"/>
          <w:szCs w:val="16"/>
        </w:rPr>
        <w:t>5 to 9.1% in February 2025.</w:t>
      </w:r>
    </w:p>
    <w:p w14:paraId="39972BCA" w14:textId="083D80EB" w:rsidR="008842C9" w:rsidRPr="00C307AE" w:rsidRDefault="007B1942" w:rsidP="002B763D">
      <w:pPr>
        <w:pStyle w:val="ListParagraph"/>
        <w:numPr>
          <w:ilvl w:val="0"/>
          <w:numId w:val="31"/>
        </w:numPr>
        <w:spacing w:before="40" w:after="40"/>
        <w:ind w:left="357" w:right="227" w:hanging="357"/>
        <w:contextualSpacing w:val="0"/>
        <w:jc w:val="both"/>
        <w:rPr>
          <w:sz w:val="16"/>
          <w:szCs w:val="16"/>
        </w:rPr>
      </w:pPr>
      <w:r w:rsidRPr="00C307AE">
        <w:rPr>
          <w:sz w:val="16"/>
          <w:szCs w:val="16"/>
        </w:rPr>
        <w:t>T</w:t>
      </w:r>
      <w:r w:rsidR="008842C9" w:rsidRPr="00C307AE">
        <w:rPr>
          <w:sz w:val="16"/>
          <w:szCs w:val="16"/>
        </w:rPr>
        <w:t xml:space="preserve">he </w:t>
      </w:r>
      <w:r w:rsidR="007314DE" w:rsidRPr="00C307AE">
        <w:rPr>
          <w:sz w:val="16"/>
          <w:szCs w:val="16"/>
        </w:rPr>
        <w:t xml:space="preserve">unemployment and underemployment rates for </w:t>
      </w:r>
      <w:r w:rsidR="00A93A8A" w:rsidRPr="00C307AE">
        <w:rPr>
          <w:sz w:val="16"/>
          <w:szCs w:val="16"/>
        </w:rPr>
        <w:t xml:space="preserve">Western Australia </w:t>
      </w:r>
      <w:r w:rsidR="007314DE" w:rsidRPr="00C307AE">
        <w:rPr>
          <w:sz w:val="16"/>
          <w:szCs w:val="16"/>
        </w:rPr>
        <w:t xml:space="preserve">in </w:t>
      </w:r>
      <w:r w:rsidR="009364EF" w:rsidRPr="00C307AE">
        <w:rPr>
          <w:sz w:val="16"/>
          <w:szCs w:val="16"/>
        </w:rPr>
        <w:t>February</w:t>
      </w:r>
      <w:r w:rsidR="007314DE" w:rsidRPr="00C307AE">
        <w:rPr>
          <w:sz w:val="16"/>
          <w:szCs w:val="16"/>
        </w:rPr>
        <w:t> 202</w:t>
      </w:r>
      <w:r w:rsidR="009364EF" w:rsidRPr="00C307AE">
        <w:rPr>
          <w:sz w:val="16"/>
          <w:szCs w:val="16"/>
        </w:rPr>
        <w:t>5</w:t>
      </w:r>
      <w:r w:rsidR="007314DE" w:rsidRPr="00C307AE">
        <w:rPr>
          <w:sz w:val="16"/>
          <w:szCs w:val="16"/>
        </w:rPr>
        <w:t xml:space="preserve"> were both </w:t>
      </w:r>
      <w:r w:rsidR="009364EF" w:rsidRPr="00C307AE">
        <w:rPr>
          <w:sz w:val="16"/>
          <w:szCs w:val="16"/>
        </w:rPr>
        <w:t>lower</w:t>
      </w:r>
      <w:r w:rsidR="007314DE" w:rsidRPr="00C307AE">
        <w:rPr>
          <w:sz w:val="16"/>
          <w:szCs w:val="16"/>
        </w:rPr>
        <w:t xml:space="preserve"> </w:t>
      </w:r>
      <w:r w:rsidR="009364EF" w:rsidRPr="00C307AE">
        <w:rPr>
          <w:sz w:val="16"/>
          <w:szCs w:val="16"/>
        </w:rPr>
        <w:t xml:space="preserve">than </w:t>
      </w:r>
      <w:r w:rsidR="007314DE" w:rsidRPr="00C307AE">
        <w:rPr>
          <w:sz w:val="16"/>
          <w:szCs w:val="16"/>
        </w:rPr>
        <w:t>the previous month</w:t>
      </w:r>
      <w:r w:rsidR="00535FB1" w:rsidRPr="00C307AE">
        <w:rPr>
          <w:sz w:val="16"/>
          <w:szCs w:val="16"/>
        </w:rPr>
        <w:t>:</w:t>
      </w:r>
    </w:p>
    <w:p w14:paraId="022817CA" w14:textId="4D2C1E17" w:rsidR="00E72B93" w:rsidRPr="00C307AE" w:rsidRDefault="00E72B93" w:rsidP="002B763D">
      <w:pPr>
        <w:pStyle w:val="ListParagraph"/>
        <w:numPr>
          <w:ilvl w:val="0"/>
          <w:numId w:val="33"/>
        </w:numPr>
        <w:spacing w:before="40" w:after="40"/>
        <w:ind w:right="227" w:hanging="357"/>
        <w:contextualSpacing w:val="0"/>
        <w:jc w:val="both"/>
        <w:rPr>
          <w:sz w:val="16"/>
          <w:szCs w:val="16"/>
        </w:rPr>
      </w:pPr>
      <w:r w:rsidRPr="00C307AE">
        <w:rPr>
          <w:sz w:val="16"/>
          <w:szCs w:val="16"/>
        </w:rPr>
        <w:t xml:space="preserve">The </w:t>
      </w:r>
      <w:r w:rsidR="009C6CFE" w:rsidRPr="00C307AE">
        <w:rPr>
          <w:sz w:val="16"/>
          <w:szCs w:val="16"/>
        </w:rPr>
        <w:t>unemployment</w:t>
      </w:r>
      <w:r w:rsidRPr="00C307AE">
        <w:rPr>
          <w:sz w:val="16"/>
          <w:szCs w:val="16"/>
        </w:rPr>
        <w:t xml:space="preserve"> rate </w:t>
      </w:r>
      <w:r w:rsidR="007314DE" w:rsidRPr="00C307AE">
        <w:rPr>
          <w:sz w:val="16"/>
          <w:szCs w:val="16"/>
        </w:rPr>
        <w:t>was 3.</w:t>
      </w:r>
      <w:r w:rsidR="009364EF" w:rsidRPr="00C307AE">
        <w:rPr>
          <w:sz w:val="16"/>
          <w:szCs w:val="16"/>
        </w:rPr>
        <w:t>4</w:t>
      </w:r>
      <w:r w:rsidR="007314DE" w:rsidRPr="00C307AE">
        <w:rPr>
          <w:sz w:val="16"/>
          <w:szCs w:val="16"/>
        </w:rPr>
        <w:t xml:space="preserve">% in </w:t>
      </w:r>
      <w:r w:rsidR="009364EF" w:rsidRPr="00C307AE">
        <w:rPr>
          <w:sz w:val="16"/>
          <w:szCs w:val="16"/>
        </w:rPr>
        <w:t>February 2025, compared to 3.6% in January 2025.</w:t>
      </w:r>
    </w:p>
    <w:p w14:paraId="2561563A" w14:textId="0C528EF4" w:rsidR="00535FB1" w:rsidRPr="00C307AE" w:rsidRDefault="00535FB1" w:rsidP="00535FB1">
      <w:pPr>
        <w:pStyle w:val="ListParagraph"/>
        <w:numPr>
          <w:ilvl w:val="0"/>
          <w:numId w:val="33"/>
        </w:numPr>
        <w:spacing w:before="40" w:after="40"/>
        <w:ind w:right="227" w:hanging="357"/>
        <w:contextualSpacing w:val="0"/>
        <w:jc w:val="both"/>
        <w:rPr>
          <w:sz w:val="16"/>
          <w:szCs w:val="16"/>
        </w:rPr>
      </w:pPr>
      <w:r w:rsidRPr="00C307AE">
        <w:rPr>
          <w:sz w:val="16"/>
          <w:szCs w:val="16"/>
        </w:rPr>
        <w:t xml:space="preserve">The underemployment rate </w:t>
      </w:r>
      <w:r w:rsidR="007314DE" w:rsidRPr="00C307AE">
        <w:rPr>
          <w:sz w:val="16"/>
          <w:szCs w:val="16"/>
        </w:rPr>
        <w:t>was</w:t>
      </w:r>
      <w:r w:rsidR="006F7C84" w:rsidRPr="00C307AE">
        <w:rPr>
          <w:sz w:val="16"/>
          <w:szCs w:val="16"/>
        </w:rPr>
        <w:t xml:space="preserve"> 5.</w:t>
      </w:r>
      <w:r w:rsidR="009364EF" w:rsidRPr="00C307AE">
        <w:rPr>
          <w:sz w:val="16"/>
          <w:szCs w:val="16"/>
        </w:rPr>
        <w:t>6</w:t>
      </w:r>
      <w:r w:rsidR="006F7C84" w:rsidRPr="00C307AE">
        <w:rPr>
          <w:sz w:val="16"/>
          <w:szCs w:val="16"/>
        </w:rPr>
        <w:t xml:space="preserve">% </w:t>
      </w:r>
      <w:r w:rsidR="009364EF" w:rsidRPr="00C307AE">
        <w:rPr>
          <w:sz w:val="16"/>
          <w:szCs w:val="16"/>
        </w:rPr>
        <w:t>in February 2025, compared to 5.8% in January 2025</w:t>
      </w:r>
      <w:r w:rsidRPr="00C307AE">
        <w:rPr>
          <w:sz w:val="16"/>
          <w:szCs w:val="16"/>
        </w:rPr>
        <w:t>.</w:t>
      </w:r>
    </w:p>
    <w:p w14:paraId="005DAC5F" w14:textId="0E3CD5D4" w:rsidR="00777D6B" w:rsidRPr="00670164" w:rsidRDefault="00E72B93" w:rsidP="002B763D">
      <w:pPr>
        <w:pStyle w:val="ListParagraph"/>
        <w:numPr>
          <w:ilvl w:val="0"/>
          <w:numId w:val="31"/>
        </w:numPr>
        <w:spacing w:before="40" w:after="40"/>
        <w:ind w:left="357" w:right="227" w:hanging="357"/>
        <w:contextualSpacing w:val="0"/>
        <w:jc w:val="both"/>
        <w:rPr>
          <w:sz w:val="16"/>
          <w:szCs w:val="16"/>
        </w:rPr>
      </w:pPr>
      <w:r w:rsidRPr="00670164">
        <w:rPr>
          <w:sz w:val="16"/>
          <w:szCs w:val="16"/>
        </w:rPr>
        <w:t>Western Australia’s record low underutilisation rate was</w:t>
      </w:r>
      <w:r w:rsidR="00D0240E" w:rsidRPr="00670164">
        <w:rPr>
          <w:sz w:val="16"/>
          <w:szCs w:val="16"/>
        </w:rPr>
        <w:t xml:space="preserve"> 6.9%</w:t>
      </w:r>
      <w:r w:rsidRPr="00670164">
        <w:rPr>
          <w:sz w:val="16"/>
          <w:szCs w:val="16"/>
        </w:rPr>
        <w:t xml:space="preserve"> in October 2008, when the unemployment rate was 2.3% and the underemployment rate was 4.6%</w:t>
      </w:r>
      <w:r w:rsidR="00777D6B" w:rsidRPr="00670164">
        <w:rPr>
          <w:sz w:val="16"/>
          <w:szCs w:val="16"/>
        </w:rPr>
        <w:t>.</w:t>
      </w:r>
    </w:p>
    <w:p w14:paraId="7F3E4599" w14:textId="0F5EB806" w:rsidR="00E72B93" w:rsidRPr="00670164" w:rsidRDefault="00E72B93" w:rsidP="002B763D">
      <w:pPr>
        <w:pStyle w:val="ListParagraph"/>
        <w:numPr>
          <w:ilvl w:val="0"/>
          <w:numId w:val="31"/>
        </w:numPr>
        <w:spacing w:before="40" w:after="40"/>
        <w:ind w:left="357" w:right="227" w:hanging="357"/>
        <w:contextualSpacing w:val="0"/>
        <w:jc w:val="both"/>
        <w:rPr>
          <w:sz w:val="16"/>
          <w:szCs w:val="16"/>
        </w:rPr>
      </w:pPr>
      <w:r w:rsidRPr="00670164">
        <w:rPr>
          <w:sz w:val="16"/>
          <w:szCs w:val="16"/>
        </w:rPr>
        <w:t>Western Australia’s record high underutilisation rate was</w:t>
      </w:r>
      <w:r w:rsidR="00D0240E" w:rsidRPr="00670164">
        <w:rPr>
          <w:sz w:val="16"/>
          <w:szCs w:val="16"/>
        </w:rPr>
        <w:t xml:space="preserve"> 20.</w:t>
      </w:r>
      <w:r w:rsidR="00A64606" w:rsidRPr="00670164">
        <w:rPr>
          <w:sz w:val="16"/>
          <w:szCs w:val="16"/>
        </w:rPr>
        <w:t>2</w:t>
      </w:r>
      <w:r w:rsidR="00D0240E" w:rsidRPr="00670164">
        <w:rPr>
          <w:sz w:val="16"/>
          <w:szCs w:val="16"/>
        </w:rPr>
        <w:t>%</w:t>
      </w:r>
      <w:r w:rsidRPr="00670164">
        <w:rPr>
          <w:sz w:val="16"/>
          <w:szCs w:val="16"/>
        </w:rPr>
        <w:t xml:space="preserve"> in April 2020 during the initial stages of the COVID</w:t>
      </w:r>
      <w:r w:rsidRPr="00670164">
        <w:rPr>
          <w:sz w:val="16"/>
          <w:szCs w:val="16"/>
        </w:rPr>
        <w:noBreakHyphen/>
        <w:t>19 pandemic, when the unemployment rate was 6.1% and the underemployment rate was 14.</w:t>
      </w:r>
      <w:r w:rsidR="00A64606" w:rsidRPr="00670164">
        <w:rPr>
          <w:sz w:val="16"/>
          <w:szCs w:val="16"/>
        </w:rPr>
        <w:t>1</w:t>
      </w:r>
      <w:r w:rsidRPr="00670164">
        <w:rPr>
          <w:sz w:val="16"/>
          <w:szCs w:val="16"/>
        </w:rPr>
        <w:t>%.</w:t>
      </w:r>
    </w:p>
    <w:p w14:paraId="51AD4700" w14:textId="06CE3C08" w:rsidR="00A26AB8" w:rsidRPr="008842C9" w:rsidRDefault="00A26AB8" w:rsidP="008842C9">
      <w:pPr>
        <w:pStyle w:val="ListParagraph"/>
        <w:numPr>
          <w:ilvl w:val="0"/>
          <w:numId w:val="31"/>
        </w:numPr>
        <w:rPr>
          <w:sz w:val="16"/>
          <w:szCs w:val="16"/>
        </w:rPr>
        <w:sectPr w:rsidR="00A26AB8" w:rsidRPr="008842C9" w:rsidSect="008628B4">
          <w:type w:val="continuous"/>
          <w:pgSz w:w="11907" w:h="16840" w:code="9"/>
          <w:pgMar w:top="1701" w:right="425" w:bottom="567" w:left="567" w:header="709" w:footer="709" w:gutter="0"/>
          <w:cols w:num="2" w:space="113"/>
          <w:docGrid w:linePitch="360"/>
        </w:sectPr>
      </w:pPr>
    </w:p>
    <w:p w14:paraId="5D0FEE97" w14:textId="34130352" w:rsidR="00777D6B" w:rsidRPr="00AC3621" w:rsidRDefault="00901756" w:rsidP="001168DD">
      <w:pPr>
        <w:pStyle w:val="Heading4"/>
        <w:rPr>
          <w:i w:val="0"/>
          <w:iCs w:val="0"/>
          <w:color w:val="92278F" w:themeColor="accent1"/>
          <w:sz w:val="20"/>
          <w:szCs w:val="20"/>
        </w:rPr>
        <w:sectPr w:rsidR="00777D6B"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Internet vacancies by occupation group</w:t>
      </w:r>
    </w:p>
    <w:p w14:paraId="4740EEE5" w14:textId="11DA731A" w:rsidR="00777D6B" w:rsidRPr="007B1AE5" w:rsidRDefault="00A8286A" w:rsidP="007B1AE5">
      <w:r>
        <w:rPr>
          <w:noProof/>
        </w:rPr>
        <w:drawing>
          <wp:inline distT="0" distB="0" distL="0" distR="0" wp14:anchorId="57E46C69" wp14:editId="6168173F">
            <wp:extent cx="3384000" cy="1964410"/>
            <wp:effectExtent l="0" t="0" r="6985" b="0"/>
            <wp:docPr id="2125819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84000" cy="1964410"/>
                    </a:xfrm>
                    <a:prstGeom prst="rect">
                      <a:avLst/>
                    </a:prstGeom>
                    <a:noFill/>
                    <a:ln>
                      <a:noFill/>
                    </a:ln>
                  </pic:spPr>
                </pic:pic>
              </a:graphicData>
            </a:graphic>
          </wp:inline>
        </w:drawing>
      </w:r>
    </w:p>
    <w:p w14:paraId="2FB9A357" w14:textId="77777777" w:rsidR="00164438" w:rsidRPr="00AF759E" w:rsidRDefault="00164438" w:rsidP="00164438">
      <w:pPr>
        <w:jc w:val="both"/>
        <w:rPr>
          <w:sz w:val="10"/>
          <w:szCs w:val="10"/>
        </w:rPr>
      </w:pPr>
      <w:r w:rsidRPr="000C0C45">
        <w:rPr>
          <w:sz w:val="10"/>
        </w:rPr>
        <w:t xml:space="preserve">Note – </w:t>
      </w:r>
      <w:r w:rsidRPr="00AF759E">
        <w:rPr>
          <w:sz w:val="10"/>
          <w:szCs w:val="10"/>
        </w:rPr>
        <w:t xml:space="preserve">Seasonally adjusted series. Online job advertisements on SEEK, CareerOne and Australian </w:t>
      </w:r>
      <w:proofErr w:type="spellStart"/>
      <w:r w:rsidRPr="00AF759E">
        <w:rPr>
          <w:sz w:val="10"/>
          <w:szCs w:val="10"/>
        </w:rPr>
        <w:t>JobSearch</w:t>
      </w:r>
      <w:proofErr w:type="spellEnd"/>
      <w:r w:rsidRPr="00AF759E">
        <w:rPr>
          <w:sz w:val="10"/>
          <w:szCs w:val="10"/>
        </w:rPr>
        <w:t>. Excludes job advertisements on other online job boards, employer web sites, newspapers, and word of mouth. (a) Community and personal services; clerical and administrative; sales; and other.</w:t>
      </w:r>
    </w:p>
    <w:p w14:paraId="71B90541" w14:textId="18A76545" w:rsidR="00777D6B" w:rsidRPr="00AF759E" w:rsidRDefault="00164438" w:rsidP="00BB40E8">
      <w:pPr>
        <w:jc w:val="both"/>
        <w:rPr>
          <w:sz w:val="10"/>
          <w:szCs w:val="10"/>
        </w:rPr>
      </w:pPr>
      <w:r w:rsidRPr="00AF759E">
        <w:rPr>
          <w:sz w:val="10"/>
          <w:szCs w:val="10"/>
        </w:rPr>
        <w:t>Source: Jobs and Skills Australia</w:t>
      </w:r>
      <w:r>
        <w:rPr>
          <w:sz w:val="10"/>
          <w:szCs w:val="10"/>
        </w:rPr>
        <w:t>.</w:t>
      </w:r>
    </w:p>
    <w:p w14:paraId="3FD40D0B" w14:textId="7AC3E4EE" w:rsidR="00C33E9C" w:rsidRPr="00D938C5" w:rsidRDefault="00777D6B" w:rsidP="00C33E9C">
      <w:pPr>
        <w:pStyle w:val="ListParagraph"/>
        <w:numPr>
          <w:ilvl w:val="0"/>
          <w:numId w:val="31"/>
        </w:numPr>
        <w:spacing w:before="40" w:after="40"/>
        <w:ind w:right="227" w:hanging="357"/>
        <w:contextualSpacing w:val="0"/>
        <w:jc w:val="both"/>
        <w:rPr>
          <w:color w:val="000000" w:themeColor="text1"/>
          <w:sz w:val="16"/>
          <w:szCs w:val="16"/>
        </w:rPr>
      </w:pPr>
      <w:r w:rsidRPr="007B1AE5">
        <w:br w:type="column"/>
      </w:r>
      <w:r w:rsidR="00C33E9C" w:rsidRPr="003A69F5">
        <w:rPr>
          <w:sz w:val="16"/>
          <w:szCs w:val="16"/>
        </w:rPr>
        <w:t xml:space="preserve">Job vacancies in Western Australia fell significantly during the initial </w:t>
      </w:r>
      <w:r w:rsidR="00C33E9C" w:rsidRPr="00C307AE">
        <w:rPr>
          <w:sz w:val="16"/>
          <w:szCs w:val="16"/>
        </w:rPr>
        <w:t>stages of the COVID</w:t>
      </w:r>
      <w:r w:rsidR="00C33E9C" w:rsidRPr="00C307AE">
        <w:rPr>
          <w:sz w:val="16"/>
          <w:szCs w:val="16"/>
        </w:rPr>
        <w:noBreakHyphen/>
        <w:t>19 pandemic but increased sharply as the economy recovered and some employers had difficulty filling vacancies in an environment of constrained labour supply. Job vacancies are still above pre</w:t>
      </w:r>
      <w:r w:rsidR="00C33E9C" w:rsidRPr="00C307AE">
        <w:rPr>
          <w:sz w:val="16"/>
          <w:szCs w:val="16"/>
        </w:rPr>
        <w:noBreakHyphen/>
        <w:t>COVID</w:t>
      </w:r>
      <w:r w:rsidR="00C33E9C" w:rsidRPr="00C307AE">
        <w:rPr>
          <w:sz w:val="16"/>
          <w:szCs w:val="16"/>
        </w:rPr>
        <w:noBreakHyphen/>
        <w:t xml:space="preserve">19 levels but have fallen noticeably over the past </w:t>
      </w:r>
      <w:r w:rsidR="00F35697" w:rsidRPr="00C307AE">
        <w:rPr>
          <w:sz w:val="16"/>
          <w:szCs w:val="16"/>
        </w:rPr>
        <w:t xml:space="preserve">two </w:t>
      </w:r>
      <w:r w:rsidR="00C33E9C" w:rsidRPr="00C307AE">
        <w:rPr>
          <w:sz w:val="16"/>
          <w:szCs w:val="16"/>
        </w:rPr>
        <w:t>year</w:t>
      </w:r>
      <w:r w:rsidR="00F35697" w:rsidRPr="00C307AE">
        <w:rPr>
          <w:sz w:val="16"/>
          <w:szCs w:val="16"/>
        </w:rPr>
        <w:t>s</w:t>
      </w:r>
      <w:r w:rsidR="00C33E9C" w:rsidRPr="00C307AE">
        <w:rPr>
          <w:sz w:val="16"/>
          <w:szCs w:val="16"/>
        </w:rPr>
        <w:t>.</w:t>
      </w:r>
    </w:p>
    <w:p w14:paraId="450524D4" w14:textId="70102209" w:rsidR="00C33E9C" w:rsidRPr="00C307AE" w:rsidRDefault="00C33E9C" w:rsidP="00C33E9C">
      <w:pPr>
        <w:pStyle w:val="ListParagraph"/>
        <w:numPr>
          <w:ilvl w:val="0"/>
          <w:numId w:val="31"/>
        </w:numPr>
        <w:spacing w:before="40" w:after="40"/>
        <w:ind w:right="227" w:hanging="357"/>
        <w:contextualSpacing w:val="0"/>
        <w:jc w:val="both"/>
        <w:rPr>
          <w:sz w:val="16"/>
          <w:szCs w:val="16"/>
        </w:rPr>
      </w:pPr>
      <w:r w:rsidRPr="00C307AE">
        <w:rPr>
          <w:sz w:val="16"/>
          <w:szCs w:val="16"/>
        </w:rPr>
        <w:t>Western Australia had 2</w:t>
      </w:r>
      <w:r w:rsidR="00F35697" w:rsidRPr="00C307AE">
        <w:rPr>
          <w:sz w:val="16"/>
          <w:szCs w:val="16"/>
        </w:rPr>
        <w:t>6,225</w:t>
      </w:r>
      <w:r w:rsidRPr="00C307AE">
        <w:rPr>
          <w:sz w:val="16"/>
          <w:szCs w:val="16"/>
        </w:rPr>
        <w:t xml:space="preserve"> internet job advertisements in </w:t>
      </w:r>
      <w:r w:rsidR="00F35697" w:rsidRPr="00C307AE">
        <w:rPr>
          <w:sz w:val="16"/>
          <w:szCs w:val="16"/>
        </w:rPr>
        <w:t>February</w:t>
      </w:r>
      <w:r w:rsidRPr="00C307AE">
        <w:rPr>
          <w:sz w:val="16"/>
          <w:szCs w:val="16"/>
        </w:rPr>
        <w:t> 202</w:t>
      </w:r>
      <w:r w:rsidR="00F35697" w:rsidRPr="00C307AE">
        <w:rPr>
          <w:sz w:val="16"/>
          <w:szCs w:val="16"/>
        </w:rPr>
        <w:t>5</w:t>
      </w:r>
      <w:r w:rsidRPr="00C307AE">
        <w:rPr>
          <w:sz w:val="16"/>
          <w:szCs w:val="16"/>
        </w:rPr>
        <w:t xml:space="preserve">, </w:t>
      </w:r>
      <w:r w:rsidR="00F35697" w:rsidRPr="00C307AE">
        <w:rPr>
          <w:sz w:val="16"/>
          <w:szCs w:val="16"/>
        </w:rPr>
        <w:t>2.6</w:t>
      </w:r>
      <w:r w:rsidRPr="00C307AE">
        <w:rPr>
          <w:sz w:val="16"/>
          <w:szCs w:val="16"/>
        </w:rPr>
        <w:t xml:space="preserve">% less than the previous month and </w:t>
      </w:r>
      <w:r w:rsidR="00F35697" w:rsidRPr="00C307AE">
        <w:rPr>
          <w:sz w:val="16"/>
          <w:szCs w:val="16"/>
        </w:rPr>
        <w:t>14.1</w:t>
      </w:r>
      <w:r w:rsidRPr="00C307AE">
        <w:rPr>
          <w:sz w:val="16"/>
          <w:szCs w:val="16"/>
        </w:rPr>
        <w:t>% less than one year ago.</w:t>
      </w:r>
    </w:p>
    <w:p w14:paraId="7162BDF1" w14:textId="4B865A65" w:rsidR="00C33E9C" w:rsidRPr="00C307AE" w:rsidRDefault="00685D70" w:rsidP="00C33E9C">
      <w:pPr>
        <w:pStyle w:val="ListParagraph"/>
        <w:numPr>
          <w:ilvl w:val="0"/>
          <w:numId w:val="31"/>
        </w:numPr>
        <w:spacing w:before="40" w:after="40"/>
        <w:ind w:right="227" w:hanging="357"/>
        <w:contextualSpacing w:val="0"/>
        <w:jc w:val="both"/>
        <w:rPr>
          <w:sz w:val="16"/>
          <w:szCs w:val="16"/>
        </w:rPr>
      </w:pPr>
      <w:r w:rsidRPr="00C307AE">
        <w:rPr>
          <w:sz w:val="16"/>
          <w:szCs w:val="16"/>
        </w:rPr>
        <w:t xml:space="preserve">In February 2025, there were 0.45 internet job vacancies for every unemployed person in Western Australia. This ratio has declined from its peak of </w:t>
      </w:r>
      <w:r w:rsidR="0039244D" w:rsidRPr="00C307AE">
        <w:rPr>
          <w:sz w:val="16"/>
          <w:szCs w:val="16"/>
        </w:rPr>
        <w:t>0.68</w:t>
      </w:r>
      <w:r w:rsidRPr="00C307AE">
        <w:rPr>
          <w:sz w:val="16"/>
          <w:szCs w:val="16"/>
        </w:rPr>
        <w:t xml:space="preserve"> in </w:t>
      </w:r>
      <w:r w:rsidR="0039244D" w:rsidRPr="00C307AE">
        <w:rPr>
          <w:sz w:val="16"/>
          <w:szCs w:val="16"/>
        </w:rPr>
        <w:t>August</w:t>
      </w:r>
      <w:r w:rsidR="00BF6B7F" w:rsidRPr="00C307AE">
        <w:rPr>
          <w:sz w:val="16"/>
          <w:szCs w:val="16"/>
        </w:rPr>
        <w:t> </w:t>
      </w:r>
      <w:r w:rsidR="0039244D" w:rsidRPr="00C307AE">
        <w:rPr>
          <w:sz w:val="16"/>
          <w:szCs w:val="16"/>
        </w:rPr>
        <w:t>2022</w:t>
      </w:r>
      <w:r w:rsidRPr="00C307AE">
        <w:rPr>
          <w:sz w:val="16"/>
          <w:szCs w:val="16"/>
        </w:rPr>
        <w:t xml:space="preserve">, although it remains much higher than its historical low of </w:t>
      </w:r>
      <w:r w:rsidR="0039244D" w:rsidRPr="00C307AE">
        <w:rPr>
          <w:sz w:val="16"/>
          <w:szCs w:val="16"/>
        </w:rPr>
        <w:t>0.09</w:t>
      </w:r>
      <w:r w:rsidRPr="00C307AE">
        <w:rPr>
          <w:sz w:val="16"/>
          <w:szCs w:val="16"/>
        </w:rPr>
        <w:t xml:space="preserve"> in </w:t>
      </w:r>
      <w:r w:rsidR="0039244D" w:rsidRPr="00C307AE">
        <w:rPr>
          <w:sz w:val="16"/>
          <w:szCs w:val="16"/>
        </w:rPr>
        <w:t>May 2020</w:t>
      </w:r>
      <w:r w:rsidR="00C33E9C" w:rsidRPr="00C307AE">
        <w:rPr>
          <w:sz w:val="16"/>
          <w:szCs w:val="16"/>
        </w:rPr>
        <w:t>.</w:t>
      </w:r>
    </w:p>
    <w:p w14:paraId="741DBA16" w14:textId="7D84EBA9" w:rsidR="00C33E9C" w:rsidRPr="00C307AE" w:rsidRDefault="00C33E9C" w:rsidP="00C33E9C">
      <w:pPr>
        <w:pStyle w:val="ListParagraph"/>
        <w:numPr>
          <w:ilvl w:val="0"/>
          <w:numId w:val="31"/>
        </w:numPr>
        <w:spacing w:before="40" w:after="40"/>
        <w:ind w:right="227" w:hanging="357"/>
        <w:contextualSpacing w:val="0"/>
        <w:jc w:val="both"/>
        <w:rPr>
          <w:sz w:val="16"/>
          <w:szCs w:val="16"/>
        </w:rPr>
      </w:pPr>
      <w:r w:rsidRPr="00C307AE">
        <w:rPr>
          <w:sz w:val="16"/>
          <w:szCs w:val="16"/>
        </w:rPr>
        <w:t xml:space="preserve">There were falls in job vacancies for all occupation groups in Western Australia over the year to </w:t>
      </w:r>
      <w:r w:rsidR="00F35697" w:rsidRPr="00C307AE">
        <w:rPr>
          <w:sz w:val="16"/>
          <w:szCs w:val="16"/>
        </w:rPr>
        <w:t>February</w:t>
      </w:r>
      <w:r w:rsidRPr="00C307AE">
        <w:rPr>
          <w:sz w:val="16"/>
          <w:szCs w:val="16"/>
        </w:rPr>
        <w:t> 202</w:t>
      </w:r>
      <w:r w:rsidR="00F35697" w:rsidRPr="00C307AE">
        <w:rPr>
          <w:sz w:val="16"/>
          <w:szCs w:val="16"/>
        </w:rPr>
        <w:t>5</w:t>
      </w:r>
      <w:r w:rsidRPr="00C307AE">
        <w:rPr>
          <w:sz w:val="16"/>
          <w:szCs w:val="16"/>
        </w:rPr>
        <w:t>.</w:t>
      </w:r>
      <w:r w:rsidR="00F35697" w:rsidRPr="00C307AE">
        <w:rPr>
          <w:sz w:val="16"/>
          <w:szCs w:val="16"/>
        </w:rPr>
        <w:t xml:space="preserve"> Vacancies in:</w:t>
      </w:r>
    </w:p>
    <w:p w14:paraId="34B5B166" w14:textId="272EF885" w:rsidR="00F35697" w:rsidRPr="00C307AE" w:rsidRDefault="00BF6B7F" w:rsidP="00F35697">
      <w:pPr>
        <w:pStyle w:val="ListParagraph"/>
        <w:numPr>
          <w:ilvl w:val="0"/>
          <w:numId w:val="33"/>
        </w:numPr>
        <w:spacing w:before="40" w:after="40"/>
        <w:ind w:right="227" w:hanging="357"/>
        <w:contextualSpacing w:val="0"/>
        <w:jc w:val="both"/>
        <w:rPr>
          <w:sz w:val="16"/>
          <w:szCs w:val="16"/>
        </w:rPr>
      </w:pPr>
      <w:r w:rsidRPr="00C307AE">
        <w:rPr>
          <w:sz w:val="16"/>
          <w:szCs w:val="16"/>
        </w:rPr>
        <w:t>M</w:t>
      </w:r>
      <w:r w:rsidR="00F35697" w:rsidRPr="00C307AE">
        <w:rPr>
          <w:sz w:val="16"/>
          <w:szCs w:val="16"/>
        </w:rPr>
        <w:t>anagers and professionals fell 15.4%</w:t>
      </w:r>
    </w:p>
    <w:p w14:paraId="331284BE" w14:textId="5000C422" w:rsidR="00F35697" w:rsidRPr="00C307AE" w:rsidRDefault="00BF6B7F" w:rsidP="00F35697">
      <w:pPr>
        <w:pStyle w:val="ListParagraph"/>
        <w:numPr>
          <w:ilvl w:val="0"/>
          <w:numId w:val="33"/>
        </w:numPr>
        <w:spacing w:before="40" w:after="40"/>
        <w:ind w:right="227" w:hanging="357"/>
        <w:contextualSpacing w:val="0"/>
        <w:jc w:val="both"/>
        <w:rPr>
          <w:sz w:val="16"/>
          <w:szCs w:val="16"/>
        </w:rPr>
      </w:pPr>
      <w:r w:rsidRPr="00C307AE">
        <w:rPr>
          <w:sz w:val="16"/>
          <w:szCs w:val="16"/>
        </w:rPr>
        <w:t>T</w:t>
      </w:r>
      <w:r w:rsidR="00F35697" w:rsidRPr="00C307AE">
        <w:rPr>
          <w:sz w:val="16"/>
          <w:szCs w:val="16"/>
        </w:rPr>
        <w:t>echnicians and trades fell 13.7%</w:t>
      </w:r>
    </w:p>
    <w:p w14:paraId="3378E1CB" w14:textId="48712092" w:rsidR="00C33E9C" w:rsidRPr="00C307AE" w:rsidRDefault="00BF6B7F" w:rsidP="00C33E9C">
      <w:pPr>
        <w:pStyle w:val="ListParagraph"/>
        <w:numPr>
          <w:ilvl w:val="0"/>
          <w:numId w:val="33"/>
        </w:numPr>
        <w:spacing w:before="40" w:after="40"/>
        <w:ind w:right="227" w:hanging="357"/>
        <w:contextualSpacing w:val="0"/>
        <w:jc w:val="both"/>
        <w:rPr>
          <w:sz w:val="16"/>
          <w:szCs w:val="16"/>
        </w:rPr>
      </w:pPr>
      <w:r w:rsidRPr="00C307AE">
        <w:rPr>
          <w:sz w:val="16"/>
          <w:szCs w:val="16"/>
        </w:rPr>
        <w:t>M</w:t>
      </w:r>
      <w:r w:rsidR="00C33E9C" w:rsidRPr="00C307AE">
        <w:rPr>
          <w:sz w:val="16"/>
          <w:szCs w:val="16"/>
        </w:rPr>
        <w:t xml:space="preserve">achinery operators, drivers, and labourers fell </w:t>
      </w:r>
      <w:r w:rsidR="00F35697" w:rsidRPr="00C307AE">
        <w:rPr>
          <w:sz w:val="16"/>
          <w:szCs w:val="16"/>
        </w:rPr>
        <w:t>9.5</w:t>
      </w:r>
      <w:r w:rsidR="00C33E9C" w:rsidRPr="00C307AE">
        <w:rPr>
          <w:sz w:val="16"/>
          <w:szCs w:val="16"/>
        </w:rPr>
        <w:t>%.</w:t>
      </w:r>
    </w:p>
    <w:p w14:paraId="383254EF" w14:textId="58C8A7C4" w:rsidR="00777D6B" w:rsidRPr="00C307AE" w:rsidRDefault="006C6A44" w:rsidP="006C6A44">
      <w:pPr>
        <w:pStyle w:val="ListParagraph"/>
        <w:numPr>
          <w:ilvl w:val="0"/>
          <w:numId w:val="33"/>
        </w:numPr>
        <w:spacing w:before="40" w:after="40"/>
        <w:ind w:right="227" w:hanging="357"/>
        <w:contextualSpacing w:val="0"/>
        <w:jc w:val="both"/>
        <w:rPr>
          <w:sz w:val="16"/>
          <w:szCs w:val="16"/>
        </w:rPr>
      </w:pPr>
      <w:r w:rsidRPr="00C307AE">
        <w:rPr>
          <w:sz w:val="16"/>
          <w:szCs w:val="16"/>
        </w:rPr>
        <w:t>The other occupation group (which includes community and personal services; clerical and administrative; and sales) fell 1</w:t>
      </w:r>
      <w:r w:rsidR="00F35697" w:rsidRPr="00C307AE">
        <w:rPr>
          <w:sz w:val="16"/>
          <w:szCs w:val="16"/>
        </w:rPr>
        <w:t>5.0</w:t>
      </w:r>
      <w:r w:rsidRPr="00C307AE">
        <w:rPr>
          <w:sz w:val="16"/>
          <w:szCs w:val="16"/>
        </w:rPr>
        <w:t>%</w:t>
      </w:r>
      <w:r w:rsidR="00CD68C2" w:rsidRPr="00C307AE">
        <w:rPr>
          <w:sz w:val="16"/>
          <w:szCs w:val="16"/>
        </w:rPr>
        <w:t>.</w:t>
      </w:r>
    </w:p>
    <w:p w14:paraId="06A33C0B" w14:textId="08A6F88D" w:rsidR="00E72B93" w:rsidRPr="00A25626" w:rsidRDefault="00E72B93" w:rsidP="00A25626">
      <w:pPr>
        <w:pStyle w:val="ListParagraph"/>
        <w:numPr>
          <w:ilvl w:val="0"/>
          <w:numId w:val="31"/>
        </w:numPr>
        <w:rPr>
          <w:sz w:val="16"/>
          <w:szCs w:val="16"/>
        </w:rPr>
        <w:sectPr w:rsidR="00E72B93" w:rsidRPr="00A25626" w:rsidSect="008628B4">
          <w:type w:val="continuous"/>
          <w:pgSz w:w="11907" w:h="16840" w:code="9"/>
          <w:pgMar w:top="1701" w:right="425" w:bottom="567" w:left="567" w:header="709" w:footer="709" w:gutter="0"/>
          <w:cols w:num="2" w:space="113"/>
          <w:docGrid w:linePitch="360"/>
        </w:sectPr>
      </w:pPr>
    </w:p>
    <w:p w14:paraId="19A53B8E" w14:textId="700D2A37" w:rsidR="00EA4791" w:rsidRPr="00C307AE" w:rsidRDefault="00CF15AF" w:rsidP="001168DD">
      <w:pPr>
        <w:pStyle w:val="Heading4"/>
        <w:rPr>
          <w:i w:val="0"/>
          <w:iCs w:val="0"/>
          <w:color w:val="92278F" w:themeColor="accent1"/>
          <w:sz w:val="20"/>
          <w:szCs w:val="20"/>
        </w:rPr>
        <w:sectPr w:rsidR="00EA4791" w:rsidRPr="00C307AE" w:rsidSect="008628B4">
          <w:type w:val="continuous"/>
          <w:pgSz w:w="11907" w:h="16840" w:code="9"/>
          <w:pgMar w:top="1701" w:right="425" w:bottom="567" w:left="567" w:header="709" w:footer="709" w:gutter="0"/>
          <w:cols w:space="720"/>
          <w:docGrid w:linePitch="360"/>
        </w:sectPr>
      </w:pPr>
      <w:r w:rsidRPr="00C307AE">
        <w:rPr>
          <w:i w:val="0"/>
          <w:iCs w:val="0"/>
          <w:color w:val="92278F" w:themeColor="accent1"/>
          <w:sz w:val="20"/>
          <w:szCs w:val="20"/>
        </w:rPr>
        <w:t>U</w:t>
      </w:r>
      <w:r w:rsidR="00D45555" w:rsidRPr="00C307AE">
        <w:rPr>
          <w:i w:val="0"/>
          <w:iCs w:val="0"/>
          <w:color w:val="92278F" w:themeColor="accent1"/>
          <w:sz w:val="20"/>
          <w:szCs w:val="20"/>
        </w:rPr>
        <w:t>nemploy</w:t>
      </w:r>
      <w:r w:rsidRPr="00C307AE">
        <w:rPr>
          <w:i w:val="0"/>
          <w:iCs w:val="0"/>
          <w:color w:val="92278F" w:themeColor="accent1"/>
          <w:sz w:val="20"/>
          <w:szCs w:val="20"/>
        </w:rPr>
        <w:t>ment</w:t>
      </w:r>
      <w:r w:rsidRPr="00C307AE">
        <w:rPr>
          <w:i w:val="0"/>
          <w:iCs w:val="0"/>
          <w:color w:val="92278F" w:themeColor="accent1"/>
          <w:sz w:val="20"/>
          <w:szCs w:val="20"/>
          <w:vertAlign w:val="superscript"/>
        </w:rPr>
        <w:t>1</w:t>
      </w:r>
      <w:r w:rsidRPr="00C307AE">
        <w:rPr>
          <w:i w:val="0"/>
          <w:iCs w:val="0"/>
          <w:color w:val="92278F" w:themeColor="accent1"/>
          <w:sz w:val="20"/>
          <w:szCs w:val="20"/>
        </w:rPr>
        <w:t xml:space="preserve"> to employment ratio </w:t>
      </w:r>
      <w:r w:rsidR="002D439A" w:rsidRPr="00C307AE">
        <w:rPr>
          <w:i w:val="0"/>
          <w:iCs w:val="0"/>
          <w:color w:val="92278F" w:themeColor="accent1"/>
          <w:sz w:val="20"/>
          <w:szCs w:val="20"/>
        </w:rPr>
        <w:t>by</w:t>
      </w:r>
      <w:r w:rsidR="00D45555" w:rsidRPr="00C307AE">
        <w:rPr>
          <w:i w:val="0"/>
          <w:iCs w:val="0"/>
          <w:color w:val="92278F" w:themeColor="accent1"/>
          <w:sz w:val="20"/>
          <w:szCs w:val="20"/>
        </w:rPr>
        <w:t xml:space="preserve"> industry</w:t>
      </w:r>
      <w:r w:rsidR="00A75CBB" w:rsidRPr="00C307AE">
        <w:rPr>
          <w:i w:val="0"/>
          <w:iCs w:val="0"/>
          <w:color w:val="92278F" w:themeColor="accent1"/>
          <w:sz w:val="20"/>
          <w:szCs w:val="20"/>
        </w:rPr>
        <w:t xml:space="preserve">: </w:t>
      </w:r>
      <w:r w:rsidR="00E04596" w:rsidRPr="00C307AE">
        <w:rPr>
          <w:i w:val="0"/>
          <w:iCs w:val="0"/>
          <w:color w:val="92278F" w:themeColor="accent1"/>
          <w:sz w:val="20"/>
          <w:szCs w:val="20"/>
        </w:rPr>
        <w:t>March</w:t>
      </w:r>
      <w:r w:rsidR="00A75CBB" w:rsidRPr="00C307AE">
        <w:rPr>
          <w:i w:val="0"/>
          <w:iCs w:val="0"/>
          <w:color w:val="92278F" w:themeColor="accent1"/>
          <w:sz w:val="20"/>
          <w:szCs w:val="20"/>
        </w:rPr>
        <w:t xml:space="preserve"> quarter 2025</w:t>
      </w:r>
    </w:p>
    <w:p w14:paraId="4B14A286" w14:textId="40249378" w:rsidR="00777D6B" w:rsidRPr="007B1AE5" w:rsidRDefault="00FE457E" w:rsidP="007B1AE5">
      <w:pPr>
        <w:rPr>
          <w:rFonts w:eastAsiaTheme="majorEastAsia"/>
        </w:rPr>
      </w:pPr>
      <w:r>
        <w:rPr>
          <w:rFonts w:eastAsiaTheme="majorEastAsia"/>
          <w:noProof/>
        </w:rPr>
        <w:drawing>
          <wp:inline distT="0" distB="0" distL="0" distR="0" wp14:anchorId="38D1FD3D" wp14:editId="354556ED">
            <wp:extent cx="3352800" cy="1924050"/>
            <wp:effectExtent l="0" t="0" r="0" b="0"/>
            <wp:docPr id="1661725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52800" cy="1924050"/>
                    </a:xfrm>
                    <a:prstGeom prst="rect">
                      <a:avLst/>
                    </a:prstGeom>
                    <a:noFill/>
                    <a:ln>
                      <a:noFill/>
                    </a:ln>
                  </pic:spPr>
                </pic:pic>
              </a:graphicData>
            </a:graphic>
          </wp:inline>
        </w:drawing>
      </w:r>
    </w:p>
    <w:p w14:paraId="0676B31C" w14:textId="081CB047" w:rsidR="00A75CBB" w:rsidRPr="00C307AE" w:rsidRDefault="00A75CBB" w:rsidP="00A75CBB">
      <w:pPr>
        <w:jc w:val="both"/>
        <w:rPr>
          <w:sz w:val="10"/>
          <w:szCs w:val="10"/>
        </w:rPr>
      </w:pPr>
      <w:r w:rsidRPr="00C307AE">
        <w:rPr>
          <w:sz w:val="10"/>
        </w:rPr>
        <w:t xml:space="preserve">Note – </w:t>
      </w:r>
      <w:r w:rsidRPr="00C307AE">
        <w:rPr>
          <w:sz w:val="10"/>
          <w:szCs w:val="10"/>
        </w:rPr>
        <w:t>Original series. Average of the latest four quarters. Data is collected for the middle month of each quarter (February, May, August and November).</w:t>
      </w:r>
      <w:r w:rsidR="00CF15AF" w:rsidRPr="00C307AE">
        <w:rPr>
          <w:sz w:val="10"/>
          <w:szCs w:val="10"/>
        </w:rPr>
        <w:t xml:space="preserve"> </w:t>
      </w:r>
      <w:r w:rsidR="00CF15AF" w:rsidRPr="00C307AE">
        <w:rPr>
          <w:sz w:val="10"/>
          <w:szCs w:val="10"/>
          <w:vertAlign w:val="superscript"/>
        </w:rPr>
        <w:t>1</w:t>
      </w:r>
      <w:r w:rsidR="00CF15AF" w:rsidRPr="00C307AE">
        <w:rPr>
          <w:sz w:val="10"/>
          <w:szCs w:val="10"/>
        </w:rPr>
        <w:t xml:space="preserve"> Unemployed </w:t>
      </w:r>
      <w:proofErr w:type="gramStart"/>
      <w:r w:rsidR="00CF15AF" w:rsidRPr="00C307AE">
        <w:rPr>
          <w:sz w:val="10"/>
          <w:szCs w:val="10"/>
        </w:rPr>
        <w:t>persons</w:t>
      </w:r>
      <w:proofErr w:type="gramEnd"/>
      <w:r w:rsidR="00CF15AF" w:rsidRPr="00C307AE">
        <w:rPr>
          <w:sz w:val="10"/>
          <w:szCs w:val="10"/>
        </w:rPr>
        <w:t xml:space="preserve"> by industry of last job.</w:t>
      </w:r>
    </w:p>
    <w:p w14:paraId="49C0C564" w14:textId="5DEBD7F6" w:rsidR="006C0A76" w:rsidRPr="00C307AE" w:rsidRDefault="00A75CBB" w:rsidP="00BB40E8">
      <w:pPr>
        <w:jc w:val="both"/>
        <w:rPr>
          <w:sz w:val="10"/>
          <w:szCs w:val="10"/>
        </w:rPr>
      </w:pPr>
      <w:r w:rsidRPr="00C307AE">
        <w:rPr>
          <w:sz w:val="10"/>
          <w:szCs w:val="10"/>
        </w:rPr>
        <w:t>Source: Based on ABS data</w:t>
      </w:r>
      <w:r w:rsidR="006C0A76" w:rsidRPr="00C307AE">
        <w:rPr>
          <w:sz w:val="10"/>
          <w:szCs w:val="10"/>
        </w:rPr>
        <w:t>.</w:t>
      </w:r>
    </w:p>
    <w:p w14:paraId="1AD8E0F4" w14:textId="63F2A87B" w:rsidR="00407D9C" w:rsidRPr="00C307AE" w:rsidRDefault="009D7C1D" w:rsidP="006D4449">
      <w:pPr>
        <w:pStyle w:val="ListParagraph"/>
        <w:numPr>
          <w:ilvl w:val="0"/>
          <w:numId w:val="31"/>
        </w:numPr>
        <w:spacing w:before="40" w:after="40"/>
        <w:ind w:right="227" w:hanging="357"/>
        <w:contextualSpacing w:val="0"/>
        <w:jc w:val="both"/>
        <w:rPr>
          <w:sz w:val="16"/>
          <w:szCs w:val="16"/>
        </w:rPr>
      </w:pPr>
      <w:r w:rsidRPr="007B1AE5">
        <w:br w:type="column"/>
      </w:r>
      <w:r w:rsidR="0022551B" w:rsidRPr="00C307AE">
        <w:rPr>
          <w:sz w:val="16"/>
          <w:szCs w:val="16"/>
        </w:rPr>
        <w:t>The number of u</w:t>
      </w:r>
      <w:r w:rsidR="00B466BD" w:rsidRPr="00C307AE">
        <w:rPr>
          <w:sz w:val="16"/>
          <w:szCs w:val="16"/>
        </w:rPr>
        <w:t>n</w:t>
      </w:r>
      <w:r w:rsidR="00282BAF" w:rsidRPr="00C307AE">
        <w:rPr>
          <w:sz w:val="16"/>
          <w:szCs w:val="16"/>
        </w:rPr>
        <w:t>employ</w:t>
      </w:r>
      <w:r w:rsidR="00407D9C" w:rsidRPr="00C307AE">
        <w:rPr>
          <w:sz w:val="16"/>
          <w:szCs w:val="16"/>
        </w:rPr>
        <w:t xml:space="preserve">ed persons </w:t>
      </w:r>
      <w:r w:rsidR="00D61295" w:rsidRPr="00C307AE">
        <w:rPr>
          <w:sz w:val="16"/>
          <w:szCs w:val="16"/>
        </w:rPr>
        <w:t>b</w:t>
      </w:r>
      <w:r w:rsidR="00282BAF" w:rsidRPr="00C307AE">
        <w:rPr>
          <w:sz w:val="16"/>
          <w:szCs w:val="16"/>
        </w:rPr>
        <w:t xml:space="preserve">y industry </w:t>
      </w:r>
      <w:r w:rsidR="00D24BF6" w:rsidRPr="00C307AE">
        <w:rPr>
          <w:sz w:val="16"/>
          <w:szCs w:val="16"/>
        </w:rPr>
        <w:t>of last job</w:t>
      </w:r>
      <w:r w:rsidR="00282BAF" w:rsidRPr="00C307AE">
        <w:rPr>
          <w:sz w:val="16"/>
          <w:szCs w:val="16"/>
        </w:rPr>
        <w:t xml:space="preserve"> </w:t>
      </w:r>
      <w:r w:rsidR="00FE457E" w:rsidRPr="00C307AE">
        <w:rPr>
          <w:sz w:val="16"/>
          <w:szCs w:val="16"/>
        </w:rPr>
        <w:t xml:space="preserve">indicates </w:t>
      </w:r>
      <w:r w:rsidR="00B466BD" w:rsidRPr="00C307AE">
        <w:rPr>
          <w:sz w:val="16"/>
          <w:szCs w:val="16"/>
        </w:rPr>
        <w:t xml:space="preserve">the </w:t>
      </w:r>
      <w:r w:rsidR="00407D9C" w:rsidRPr="00C307AE">
        <w:rPr>
          <w:sz w:val="16"/>
          <w:szCs w:val="16"/>
        </w:rPr>
        <w:t xml:space="preserve">size of the potential pool of additional </w:t>
      </w:r>
      <w:r w:rsidR="00D24BF6" w:rsidRPr="00C307AE">
        <w:rPr>
          <w:sz w:val="16"/>
          <w:szCs w:val="16"/>
        </w:rPr>
        <w:t>worker</w:t>
      </w:r>
      <w:r w:rsidR="002E23AD" w:rsidRPr="00C307AE">
        <w:rPr>
          <w:sz w:val="16"/>
          <w:szCs w:val="16"/>
        </w:rPr>
        <w:t>s</w:t>
      </w:r>
      <w:r w:rsidR="001534B4" w:rsidRPr="00C307AE">
        <w:rPr>
          <w:sz w:val="16"/>
          <w:szCs w:val="16"/>
        </w:rPr>
        <w:t xml:space="preserve"> </w:t>
      </w:r>
      <w:r w:rsidR="00FE457E" w:rsidRPr="00C307AE">
        <w:rPr>
          <w:sz w:val="16"/>
          <w:szCs w:val="16"/>
        </w:rPr>
        <w:t xml:space="preserve">available </w:t>
      </w:r>
      <w:r w:rsidR="00407D9C" w:rsidRPr="00C307AE">
        <w:rPr>
          <w:sz w:val="16"/>
          <w:szCs w:val="16"/>
        </w:rPr>
        <w:t xml:space="preserve">for </w:t>
      </w:r>
      <w:r w:rsidR="001534B4" w:rsidRPr="00C307AE">
        <w:rPr>
          <w:sz w:val="16"/>
          <w:szCs w:val="16"/>
        </w:rPr>
        <w:t>each industry</w:t>
      </w:r>
      <w:r w:rsidR="00C71A34" w:rsidRPr="00C307AE">
        <w:rPr>
          <w:sz w:val="16"/>
          <w:szCs w:val="16"/>
        </w:rPr>
        <w:t>.</w:t>
      </w:r>
      <w:r w:rsidR="00407D9C" w:rsidRPr="00C307AE">
        <w:rPr>
          <w:sz w:val="16"/>
          <w:szCs w:val="16"/>
        </w:rPr>
        <w:t xml:space="preserve"> Given the largest employing industries tend to have the largest number of unemployed </w:t>
      </w:r>
      <w:r w:rsidR="00BF6B7F" w:rsidRPr="00C307AE">
        <w:rPr>
          <w:sz w:val="16"/>
          <w:szCs w:val="16"/>
        </w:rPr>
        <w:t>people who last worked in that industry</w:t>
      </w:r>
      <w:r w:rsidR="00407D9C" w:rsidRPr="00C307AE">
        <w:rPr>
          <w:sz w:val="16"/>
          <w:szCs w:val="16"/>
        </w:rPr>
        <w:t>, the ratio of unemployed to employed persons</w:t>
      </w:r>
      <w:r w:rsidR="00FE457E" w:rsidRPr="00C307AE">
        <w:rPr>
          <w:sz w:val="16"/>
          <w:szCs w:val="16"/>
        </w:rPr>
        <w:t xml:space="preserve"> </w:t>
      </w:r>
      <w:r w:rsidR="00BF6B7F" w:rsidRPr="00C307AE">
        <w:rPr>
          <w:sz w:val="16"/>
          <w:szCs w:val="16"/>
        </w:rPr>
        <w:t>provides a better basis</w:t>
      </w:r>
      <w:r w:rsidR="00FE457E" w:rsidRPr="00C307AE">
        <w:rPr>
          <w:sz w:val="16"/>
          <w:szCs w:val="16"/>
        </w:rPr>
        <w:t xml:space="preserve"> to compare industries</w:t>
      </w:r>
      <w:r w:rsidR="00407D9C" w:rsidRPr="00C307AE">
        <w:rPr>
          <w:sz w:val="16"/>
          <w:szCs w:val="16"/>
        </w:rPr>
        <w:t>.</w:t>
      </w:r>
      <w:bookmarkStart w:id="13" w:name="_Hlk175827894"/>
    </w:p>
    <w:p w14:paraId="06EA4389" w14:textId="4086C4E8" w:rsidR="005D1957" w:rsidRPr="00C307AE" w:rsidRDefault="005D1957" w:rsidP="006D4449">
      <w:pPr>
        <w:pStyle w:val="ListParagraph"/>
        <w:numPr>
          <w:ilvl w:val="0"/>
          <w:numId w:val="31"/>
        </w:numPr>
        <w:spacing w:before="40" w:after="40"/>
        <w:ind w:right="227" w:hanging="357"/>
        <w:contextualSpacing w:val="0"/>
        <w:jc w:val="both"/>
        <w:rPr>
          <w:sz w:val="16"/>
          <w:szCs w:val="16"/>
        </w:rPr>
      </w:pPr>
      <w:r w:rsidRPr="00C307AE">
        <w:rPr>
          <w:sz w:val="16"/>
          <w:szCs w:val="16"/>
        </w:rPr>
        <w:t>The industries with the highest average unemployment to employment ratios in the four quarters to March 2025 were:</w:t>
      </w:r>
    </w:p>
    <w:p w14:paraId="40E3F82F" w14:textId="0954CFB7" w:rsidR="005D1957" w:rsidRPr="00C307AE" w:rsidRDefault="005D1957" w:rsidP="005D1957">
      <w:pPr>
        <w:pStyle w:val="ListParagraph"/>
        <w:numPr>
          <w:ilvl w:val="0"/>
          <w:numId w:val="33"/>
        </w:numPr>
        <w:spacing w:before="40" w:after="40"/>
        <w:ind w:right="227" w:hanging="357"/>
        <w:contextualSpacing w:val="0"/>
        <w:jc w:val="both"/>
        <w:rPr>
          <w:sz w:val="16"/>
          <w:szCs w:val="16"/>
        </w:rPr>
      </w:pPr>
      <w:r w:rsidRPr="00C307AE">
        <w:rPr>
          <w:sz w:val="16"/>
          <w:szCs w:val="16"/>
        </w:rPr>
        <w:t>accommodation and food services (0.052)</w:t>
      </w:r>
    </w:p>
    <w:p w14:paraId="2B9A0E3D" w14:textId="15B15CED" w:rsidR="005D1957" w:rsidRPr="00C307AE" w:rsidRDefault="005D1957" w:rsidP="005D1957">
      <w:pPr>
        <w:pStyle w:val="ListParagraph"/>
        <w:numPr>
          <w:ilvl w:val="0"/>
          <w:numId w:val="33"/>
        </w:numPr>
        <w:spacing w:before="40" w:after="40"/>
        <w:ind w:right="227" w:hanging="357"/>
        <w:contextualSpacing w:val="0"/>
        <w:jc w:val="both"/>
        <w:rPr>
          <w:sz w:val="16"/>
          <w:szCs w:val="16"/>
        </w:rPr>
      </w:pPr>
      <w:r w:rsidRPr="00C307AE">
        <w:rPr>
          <w:sz w:val="16"/>
          <w:szCs w:val="16"/>
        </w:rPr>
        <w:t>arts and recreation services (0.051)</w:t>
      </w:r>
    </w:p>
    <w:p w14:paraId="5C5F81F2" w14:textId="3497F3E2" w:rsidR="00FB1B67" w:rsidRPr="00C307AE" w:rsidRDefault="005D1957" w:rsidP="005D1957">
      <w:pPr>
        <w:pStyle w:val="ListParagraph"/>
        <w:numPr>
          <w:ilvl w:val="0"/>
          <w:numId w:val="33"/>
        </w:numPr>
        <w:spacing w:before="40" w:after="40"/>
        <w:ind w:right="227" w:hanging="357"/>
        <w:contextualSpacing w:val="0"/>
        <w:jc w:val="both"/>
        <w:rPr>
          <w:sz w:val="16"/>
          <w:szCs w:val="16"/>
        </w:rPr>
      </w:pPr>
      <w:r w:rsidRPr="00C307AE">
        <w:rPr>
          <w:sz w:val="16"/>
          <w:szCs w:val="16"/>
        </w:rPr>
        <w:t>r</w:t>
      </w:r>
      <w:r w:rsidR="00FB1B67" w:rsidRPr="00C307AE">
        <w:rPr>
          <w:sz w:val="16"/>
          <w:szCs w:val="16"/>
        </w:rPr>
        <w:t xml:space="preserve">etail trade </w:t>
      </w:r>
      <w:r w:rsidR="00D61295" w:rsidRPr="00C307AE">
        <w:rPr>
          <w:sz w:val="16"/>
          <w:szCs w:val="16"/>
        </w:rPr>
        <w:t>(</w:t>
      </w:r>
      <w:r w:rsidRPr="00C307AE">
        <w:rPr>
          <w:sz w:val="16"/>
          <w:szCs w:val="16"/>
        </w:rPr>
        <w:t>0.041</w:t>
      </w:r>
      <w:r w:rsidR="00D61295" w:rsidRPr="00C307AE">
        <w:rPr>
          <w:sz w:val="16"/>
          <w:szCs w:val="16"/>
        </w:rPr>
        <w:t>)</w:t>
      </w:r>
      <w:r w:rsidR="00FB1B67" w:rsidRPr="00C307AE">
        <w:rPr>
          <w:sz w:val="16"/>
          <w:szCs w:val="16"/>
        </w:rPr>
        <w:t>.</w:t>
      </w:r>
    </w:p>
    <w:bookmarkEnd w:id="13"/>
    <w:p w14:paraId="1483BF8A" w14:textId="469B8BB0" w:rsidR="005D1957" w:rsidRPr="00C307AE" w:rsidRDefault="005D1957" w:rsidP="005D1957">
      <w:pPr>
        <w:pStyle w:val="ListParagraph"/>
        <w:numPr>
          <w:ilvl w:val="0"/>
          <w:numId w:val="31"/>
        </w:numPr>
        <w:spacing w:before="40" w:after="40"/>
        <w:ind w:right="227" w:hanging="357"/>
        <w:contextualSpacing w:val="0"/>
        <w:jc w:val="both"/>
        <w:rPr>
          <w:sz w:val="16"/>
          <w:szCs w:val="16"/>
        </w:rPr>
      </w:pPr>
      <w:r w:rsidRPr="00C307AE">
        <w:rPr>
          <w:sz w:val="16"/>
          <w:szCs w:val="16"/>
        </w:rPr>
        <w:t>The industries with the lowest average unemployment to employment ratios in the four quarters to March 2025 were:</w:t>
      </w:r>
    </w:p>
    <w:p w14:paraId="1D57D578" w14:textId="52A04F45" w:rsidR="005D1957" w:rsidRPr="00C307AE" w:rsidRDefault="00451D4D" w:rsidP="005D1957">
      <w:pPr>
        <w:pStyle w:val="ListParagraph"/>
        <w:numPr>
          <w:ilvl w:val="0"/>
          <w:numId w:val="33"/>
        </w:numPr>
        <w:spacing w:before="40" w:after="40"/>
        <w:ind w:right="227" w:hanging="357"/>
        <w:contextualSpacing w:val="0"/>
        <w:jc w:val="both"/>
        <w:rPr>
          <w:sz w:val="16"/>
          <w:szCs w:val="16"/>
        </w:rPr>
      </w:pPr>
      <w:r w:rsidRPr="00C307AE">
        <w:rPr>
          <w:sz w:val="16"/>
          <w:szCs w:val="16"/>
        </w:rPr>
        <w:t>information media and telecommunications</w:t>
      </w:r>
      <w:r w:rsidR="005D1957" w:rsidRPr="00C307AE">
        <w:rPr>
          <w:sz w:val="16"/>
          <w:szCs w:val="16"/>
        </w:rPr>
        <w:t xml:space="preserve"> (0.0</w:t>
      </w:r>
      <w:r w:rsidRPr="00C307AE">
        <w:rPr>
          <w:sz w:val="16"/>
          <w:szCs w:val="16"/>
        </w:rPr>
        <w:t>07</w:t>
      </w:r>
      <w:r w:rsidR="005D1957" w:rsidRPr="00C307AE">
        <w:rPr>
          <w:sz w:val="16"/>
          <w:szCs w:val="16"/>
        </w:rPr>
        <w:t>)</w:t>
      </w:r>
    </w:p>
    <w:p w14:paraId="4DA5293F" w14:textId="1D81CCDF" w:rsidR="005D1957" w:rsidRPr="00C307AE" w:rsidRDefault="00451D4D" w:rsidP="005D1957">
      <w:pPr>
        <w:pStyle w:val="ListParagraph"/>
        <w:numPr>
          <w:ilvl w:val="0"/>
          <w:numId w:val="33"/>
        </w:numPr>
        <w:spacing w:before="40" w:after="40"/>
        <w:ind w:right="227" w:hanging="357"/>
        <w:contextualSpacing w:val="0"/>
        <w:jc w:val="both"/>
        <w:rPr>
          <w:sz w:val="16"/>
          <w:szCs w:val="16"/>
        </w:rPr>
      </w:pPr>
      <w:r w:rsidRPr="00C307AE">
        <w:rPr>
          <w:sz w:val="16"/>
          <w:szCs w:val="16"/>
        </w:rPr>
        <w:t>public administration and safety</w:t>
      </w:r>
      <w:r w:rsidR="005D1957" w:rsidRPr="00C307AE">
        <w:rPr>
          <w:sz w:val="16"/>
          <w:szCs w:val="16"/>
        </w:rPr>
        <w:t xml:space="preserve"> (0.0</w:t>
      </w:r>
      <w:r w:rsidRPr="00C307AE">
        <w:rPr>
          <w:sz w:val="16"/>
          <w:szCs w:val="16"/>
        </w:rPr>
        <w:t>12</w:t>
      </w:r>
      <w:r w:rsidR="005D1957" w:rsidRPr="00C307AE">
        <w:rPr>
          <w:sz w:val="16"/>
          <w:szCs w:val="16"/>
        </w:rPr>
        <w:t>)</w:t>
      </w:r>
    </w:p>
    <w:p w14:paraId="4D895CF2" w14:textId="4709FE64" w:rsidR="00D938C5" w:rsidRPr="00C307AE" w:rsidRDefault="00451D4D" w:rsidP="00451D4D">
      <w:pPr>
        <w:pStyle w:val="ListParagraph"/>
        <w:numPr>
          <w:ilvl w:val="0"/>
          <w:numId w:val="33"/>
        </w:numPr>
        <w:spacing w:before="40" w:after="40"/>
        <w:ind w:right="227" w:hanging="357"/>
        <w:contextualSpacing w:val="0"/>
        <w:jc w:val="both"/>
        <w:rPr>
          <w:sz w:val="16"/>
          <w:szCs w:val="16"/>
        </w:rPr>
      </w:pPr>
      <w:r w:rsidRPr="00C307AE">
        <w:rPr>
          <w:sz w:val="16"/>
          <w:szCs w:val="16"/>
        </w:rPr>
        <w:t xml:space="preserve">rental, hiring and real estate services </w:t>
      </w:r>
      <w:r w:rsidR="005D1957" w:rsidRPr="00C307AE">
        <w:rPr>
          <w:sz w:val="16"/>
          <w:szCs w:val="16"/>
        </w:rPr>
        <w:t>(0.0</w:t>
      </w:r>
      <w:r w:rsidRPr="00C307AE">
        <w:rPr>
          <w:sz w:val="16"/>
          <w:szCs w:val="16"/>
        </w:rPr>
        <w:t>13)</w:t>
      </w:r>
      <w:r w:rsidR="00D938C5" w:rsidRPr="00C307AE">
        <w:rPr>
          <w:sz w:val="16"/>
          <w:szCs w:val="16"/>
        </w:rPr>
        <w:t>.</w:t>
      </w:r>
    </w:p>
    <w:p w14:paraId="0E186399" w14:textId="26D311E3" w:rsidR="00D938C5" w:rsidRPr="00D938C5" w:rsidRDefault="00D938C5" w:rsidP="00D938C5">
      <w:pPr>
        <w:spacing w:before="40" w:after="40"/>
        <w:ind w:right="227"/>
        <w:jc w:val="both"/>
        <w:rPr>
          <w:color w:val="00B050"/>
          <w:sz w:val="16"/>
          <w:szCs w:val="16"/>
        </w:rPr>
        <w:sectPr w:rsidR="00D938C5" w:rsidRPr="00D938C5" w:rsidSect="008628B4">
          <w:type w:val="continuous"/>
          <w:pgSz w:w="11907" w:h="16840" w:code="9"/>
          <w:pgMar w:top="1701" w:right="425" w:bottom="567" w:left="567" w:header="709" w:footer="709" w:gutter="0"/>
          <w:cols w:num="2" w:space="113"/>
          <w:docGrid w:linePitch="360"/>
        </w:sectPr>
      </w:pPr>
    </w:p>
    <w:p w14:paraId="5A5112ED" w14:textId="77777777" w:rsidR="002C2B0F" w:rsidRDefault="002378A7"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14" w:name="_Labour_market_–_2"/>
      <w:bookmarkEnd w:id="14"/>
      <w:r w:rsidRPr="00B820B4">
        <w:rPr>
          <w:color w:val="002060"/>
          <w:sz w:val="24"/>
          <w:szCs w:val="24"/>
        </w:rPr>
        <w:lastRenderedPageBreak/>
        <w:t xml:space="preserve">Labour market – </w:t>
      </w:r>
      <w:r w:rsidR="009D3534" w:rsidRPr="00B820B4">
        <w:rPr>
          <w:color w:val="002060"/>
          <w:sz w:val="24"/>
          <w:szCs w:val="24"/>
        </w:rPr>
        <w:t>wages</w:t>
      </w:r>
    </w:p>
    <w:p w14:paraId="1EAD8BD7" w14:textId="77777777" w:rsidR="00814C57" w:rsidRPr="00814C57" w:rsidRDefault="00814C57"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585E96EC" w14:textId="270F50E4" w:rsidR="002378A7" w:rsidRPr="00AC3621" w:rsidRDefault="009D3534" w:rsidP="00AC3621">
      <w:pPr>
        <w:pStyle w:val="Heading4"/>
        <w:spacing w:before="0"/>
        <w:rPr>
          <w:i w:val="0"/>
          <w:iCs w:val="0"/>
          <w:color w:val="92278F" w:themeColor="accent1"/>
          <w:sz w:val="20"/>
          <w:szCs w:val="20"/>
        </w:rPr>
        <w:sectPr w:rsidR="002378A7"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Wage price index (</w:t>
      </w:r>
      <w:r w:rsidR="00991368" w:rsidRPr="00AC3621">
        <w:rPr>
          <w:i w:val="0"/>
          <w:iCs w:val="0"/>
          <w:color w:val="92278F" w:themeColor="accent1"/>
          <w:sz w:val="20"/>
          <w:szCs w:val="20"/>
        </w:rPr>
        <w:t>change</w:t>
      </w:r>
      <w:r w:rsidRPr="00AC3621">
        <w:rPr>
          <w:i w:val="0"/>
          <w:iCs w:val="0"/>
          <w:color w:val="92278F" w:themeColor="accent1"/>
          <w:sz w:val="20"/>
          <w:szCs w:val="20"/>
        </w:rPr>
        <w:t xml:space="preserve">) and </w:t>
      </w:r>
      <w:r w:rsidR="004579E7" w:rsidRPr="00AC3621">
        <w:rPr>
          <w:i w:val="0"/>
          <w:iCs w:val="0"/>
          <w:color w:val="92278F" w:themeColor="accent1"/>
          <w:sz w:val="20"/>
          <w:szCs w:val="20"/>
        </w:rPr>
        <w:t xml:space="preserve">labour </w:t>
      </w:r>
      <w:r w:rsidR="002378A7" w:rsidRPr="00AC3621">
        <w:rPr>
          <w:i w:val="0"/>
          <w:iCs w:val="0"/>
          <w:color w:val="92278F" w:themeColor="accent1"/>
          <w:sz w:val="20"/>
          <w:szCs w:val="20"/>
        </w:rPr>
        <w:t>utilisation rate</w:t>
      </w:r>
    </w:p>
    <w:p w14:paraId="3FD0B5F3" w14:textId="0C36883A" w:rsidR="002378A7" w:rsidRPr="007B1AE5" w:rsidRDefault="00622CE4" w:rsidP="007B1AE5">
      <w:r>
        <w:rPr>
          <w:noProof/>
        </w:rPr>
        <w:drawing>
          <wp:inline distT="0" distB="0" distL="0" distR="0" wp14:anchorId="727F00AD" wp14:editId="436C81A9">
            <wp:extent cx="3384000" cy="1931836"/>
            <wp:effectExtent l="0" t="0" r="6985" b="0"/>
            <wp:docPr id="1212718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84000" cy="1931836"/>
                    </a:xfrm>
                    <a:prstGeom prst="rect">
                      <a:avLst/>
                    </a:prstGeom>
                    <a:noFill/>
                    <a:ln>
                      <a:noFill/>
                    </a:ln>
                  </pic:spPr>
                </pic:pic>
              </a:graphicData>
            </a:graphic>
          </wp:inline>
        </w:drawing>
      </w:r>
    </w:p>
    <w:p w14:paraId="44E0F96D" w14:textId="1B3CBD35" w:rsidR="002378A7" w:rsidRPr="000E7CB4" w:rsidRDefault="00450D72" w:rsidP="00BB40E8">
      <w:pPr>
        <w:jc w:val="both"/>
        <w:rPr>
          <w:sz w:val="10"/>
          <w:szCs w:val="10"/>
        </w:rPr>
      </w:pPr>
      <w:r w:rsidRPr="000C0C45">
        <w:rPr>
          <w:sz w:val="10"/>
        </w:rPr>
        <w:t xml:space="preserve">Note – </w:t>
      </w:r>
      <w:r w:rsidR="00BB70D3" w:rsidRPr="00AF759E">
        <w:rPr>
          <w:sz w:val="10"/>
          <w:szCs w:val="10"/>
        </w:rPr>
        <w:t>Current prices</w:t>
      </w:r>
      <w:r w:rsidR="001F0D3C">
        <w:rPr>
          <w:sz w:val="10"/>
          <w:szCs w:val="10"/>
        </w:rPr>
        <w:t>.</w:t>
      </w:r>
      <w:r w:rsidR="00AF4BAD" w:rsidRPr="00AF759E">
        <w:rPr>
          <w:sz w:val="10"/>
          <w:szCs w:val="10"/>
        </w:rPr>
        <w:t xml:space="preserve"> </w:t>
      </w:r>
      <w:r w:rsidR="001F0D3C" w:rsidRPr="00AF759E">
        <w:rPr>
          <w:sz w:val="10"/>
          <w:szCs w:val="10"/>
        </w:rPr>
        <w:t>Original series.</w:t>
      </w:r>
      <w:r w:rsidR="00892BC9">
        <w:rPr>
          <w:sz w:val="10"/>
          <w:szCs w:val="10"/>
        </w:rPr>
        <w:t xml:space="preserve"> </w:t>
      </w:r>
      <w:r w:rsidR="001F0D3C">
        <w:rPr>
          <w:sz w:val="10"/>
          <w:szCs w:val="10"/>
        </w:rPr>
        <w:t>Y</w:t>
      </w:r>
      <w:r w:rsidR="00AF4BAD" w:rsidRPr="00AF759E">
        <w:rPr>
          <w:sz w:val="10"/>
          <w:szCs w:val="10"/>
        </w:rPr>
        <w:t>ear-on-year change</w:t>
      </w:r>
      <w:r w:rsidR="005012D6" w:rsidRPr="00AF759E">
        <w:rPr>
          <w:sz w:val="10"/>
          <w:szCs w:val="10"/>
        </w:rPr>
        <w:t xml:space="preserve"> </w:t>
      </w:r>
      <w:r w:rsidR="00E6799A" w:rsidRPr="00AF759E">
        <w:rPr>
          <w:sz w:val="10"/>
          <w:szCs w:val="10"/>
        </w:rPr>
        <w:t>in quarterly</w:t>
      </w:r>
      <w:r w:rsidR="00892BC9">
        <w:rPr>
          <w:sz w:val="10"/>
          <w:szCs w:val="10"/>
        </w:rPr>
        <w:t xml:space="preserve"> w</w:t>
      </w:r>
      <w:r w:rsidR="00892BC9" w:rsidRPr="00AF759E">
        <w:rPr>
          <w:sz w:val="10"/>
          <w:szCs w:val="10"/>
        </w:rPr>
        <w:t xml:space="preserve">age price index. </w:t>
      </w:r>
      <w:r w:rsidR="00892BC9">
        <w:rPr>
          <w:sz w:val="10"/>
          <w:szCs w:val="10"/>
        </w:rPr>
        <w:t>2008-09 = 100.0</w:t>
      </w:r>
      <w:r w:rsidR="00790F53">
        <w:rPr>
          <w:sz w:val="10"/>
          <w:szCs w:val="10"/>
        </w:rPr>
        <w:t xml:space="preserve">. </w:t>
      </w:r>
      <w:r w:rsidR="00E6799A" w:rsidRPr="00AF759E">
        <w:rPr>
          <w:sz w:val="10"/>
          <w:szCs w:val="10"/>
        </w:rPr>
        <w:t xml:space="preserve">Right vertical axis </w:t>
      </w:r>
      <w:r w:rsidR="00E6799A" w:rsidRPr="000E7CB4">
        <w:rPr>
          <w:sz w:val="10"/>
          <w:szCs w:val="10"/>
        </w:rPr>
        <w:t xml:space="preserve">does not start at zero. (a) </w:t>
      </w:r>
      <w:r w:rsidR="002577A7" w:rsidRPr="000E7CB4">
        <w:rPr>
          <w:sz w:val="10"/>
          <w:szCs w:val="10"/>
        </w:rPr>
        <w:t>The labour u</w:t>
      </w:r>
      <w:r w:rsidR="002378A7" w:rsidRPr="000E7CB4">
        <w:rPr>
          <w:sz w:val="10"/>
          <w:szCs w:val="10"/>
        </w:rPr>
        <w:t xml:space="preserve">tilisation rate is the </w:t>
      </w:r>
      <w:r w:rsidR="005012D6" w:rsidRPr="000E7CB4">
        <w:rPr>
          <w:sz w:val="10"/>
          <w:szCs w:val="10"/>
        </w:rPr>
        <w:t>p</w:t>
      </w:r>
      <w:r w:rsidR="002378A7" w:rsidRPr="000E7CB4">
        <w:rPr>
          <w:sz w:val="10"/>
          <w:szCs w:val="10"/>
        </w:rPr>
        <w:t xml:space="preserve">roportion of </w:t>
      </w:r>
      <w:r w:rsidR="00B87E32" w:rsidRPr="000E7CB4">
        <w:rPr>
          <w:sz w:val="10"/>
          <w:szCs w:val="10"/>
        </w:rPr>
        <w:t>persons</w:t>
      </w:r>
      <w:r w:rsidR="005012D6" w:rsidRPr="000E7CB4">
        <w:rPr>
          <w:sz w:val="10"/>
          <w:szCs w:val="10"/>
        </w:rPr>
        <w:t xml:space="preserve"> </w:t>
      </w:r>
      <w:r w:rsidR="002378A7" w:rsidRPr="000E7CB4">
        <w:rPr>
          <w:sz w:val="10"/>
          <w:szCs w:val="10"/>
        </w:rPr>
        <w:t>in the labour force</w:t>
      </w:r>
      <w:r w:rsidR="00165EBE" w:rsidRPr="000E7CB4">
        <w:rPr>
          <w:sz w:val="10"/>
          <w:szCs w:val="10"/>
        </w:rPr>
        <w:t xml:space="preserve"> not underutilised</w:t>
      </w:r>
      <w:r w:rsidR="00E6799A" w:rsidRPr="000E7CB4">
        <w:rPr>
          <w:sz w:val="10"/>
          <w:szCs w:val="10"/>
        </w:rPr>
        <w:t>.</w:t>
      </w:r>
    </w:p>
    <w:p w14:paraId="05CDB5C0" w14:textId="77777777" w:rsidR="002378A7" w:rsidRPr="000E7CB4" w:rsidRDefault="002378A7" w:rsidP="00BB40E8">
      <w:pPr>
        <w:jc w:val="both"/>
        <w:rPr>
          <w:sz w:val="10"/>
          <w:szCs w:val="10"/>
        </w:rPr>
      </w:pPr>
      <w:r w:rsidRPr="000E7CB4">
        <w:rPr>
          <w:sz w:val="10"/>
          <w:szCs w:val="10"/>
        </w:rPr>
        <w:t>Source: Based on ABS data.</w:t>
      </w:r>
    </w:p>
    <w:p w14:paraId="58745EC9" w14:textId="21B9EBDB" w:rsidR="00BB40E8" w:rsidRPr="000E7CB4" w:rsidRDefault="002378A7" w:rsidP="007A2FB8">
      <w:pPr>
        <w:pStyle w:val="ListParagraph"/>
        <w:numPr>
          <w:ilvl w:val="0"/>
          <w:numId w:val="31"/>
        </w:numPr>
        <w:spacing w:before="40" w:after="40"/>
        <w:ind w:left="357" w:right="227" w:hanging="357"/>
        <w:contextualSpacing w:val="0"/>
        <w:jc w:val="both"/>
        <w:rPr>
          <w:sz w:val="16"/>
          <w:szCs w:val="16"/>
        </w:rPr>
      </w:pPr>
      <w:r w:rsidRPr="007B1AE5">
        <w:br w:type="column"/>
      </w:r>
      <w:r w:rsidR="00BB40E8" w:rsidRPr="000E7CB4">
        <w:rPr>
          <w:sz w:val="16"/>
          <w:szCs w:val="16"/>
        </w:rPr>
        <w:t xml:space="preserve">Wage growth in Western Australia </w:t>
      </w:r>
      <w:r w:rsidR="00FE3587" w:rsidRPr="000E7CB4">
        <w:rPr>
          <w:sz w:val="16"/>
          <w:szCs w:val="16"/>
        </w:rPr>
        <w:t>generally corresponds with the rate of labour utilisation; that is, when the rate of labour utilisation is high and spare capacity is low, employers offer higher wages to attract and retain workers.</w:t>
      </w:r>
      <w:r w:rsidR="00BF6B7F" w:rsidRPr="000E7CB4">
        <w:rPr>
          <w:sz w:val="16"/>
          <w:szCs w:val="16"/>
        </w:rPr>
        <w:t xml:space="preserve"> </w:t>
      </w:r>
      <w:r w:rsidR="00DD27DC" w:rsidRPr="000E7CB4">
        <w:rPr>
          <w:sz w:val="16"/>
          <w:szCs w:val="16"/>
        </w:rPr>
        <w:t>However, the correlation between labour utilisation and wage growth has not been as strong in recent years.</w:t>
      </w:r>
    </w:p>
    <w:p w14:paraId="215765BE" w14:textId="6294FA51" w:rsidR="00DD27DC" w:rsidRPr="000E7CB4" w:rsidRDefault="00FE3587" w:rsidP="00DD27DC">
      <w:pPr>
        <w:pStyle w:val="ListParagraph"/>
        <w:numPr>
          <w:ilvl w:val="0"/>
          <w:numId w:val="33"/>
        </w:numPr>
        <w:spacing w:before="40" w:after="40"/>
        <w:ind w:right="227" w:hanging="357"/>
        <w:contextualSpacing w:val="0"/>
        <w:jc w:val="both"/>
        <w:rPr>
          <w:sz w:val="16"/>
          <w:szCs w:val="16"/>
        </w:rPr>
      </w:pPr>
      <w:r w:rsidRPr="000E7CB4">
        <w:rPr>
          <w:sz w:val="16"/>
          <w:szCs w:val="16"/>
        </w:rPr>
        <w:t>The labour utilisation rate increased sharply in the economic recovery from the COVID</w:t>
      </w:r>
      <w:r w:rsidRPr="000E7CB4">
        <w:rPr>
          <w:sz w:val="16"/>
          <w:szCs w:val="16"/>
        </w:rPr>
        <w:noBreakHyphen/>
        <w:t>19 pandemic</w:t>
      </w:r>
      <w:r w:rsidR="00BF6B7F" w:rsidRPr="000E7CB4">
        <w:rPr>
          <w:sz w:val="16"/>
          <w:szCs w:val="16"/>
        </w:rPr>
        <w:t>, but it took some time for</w:t>
      </w:r>
      <w:r w:rsidR="00DE65CE" w:rsidRPr="000E7CB4">
        <w:rPr>
          <w:sz w:val="16"/>
          <w:szCs w:val="16"/>
        </w:rPr>
        <w:t xml:space="preserve"> </w:t>
      </w:r>
      <w:r w:rsidRPr="000E7CB4">
        <w:rPr>
          <w:sz w:val="16"/>
          <w:szCs w:val="16"/>
        </w:rPr>
        <w:t xml:space="preserve">wage growth </w:t>
      </w:r>
      <w:r w:rsidR="00BF6B7F" w:rsidRPr="000E7CB4">
        <w:rPr>
          <w:sz w:val="16"/>
          <w:szCs w:val="16"/>
        </w:rPr>
        <w:t>to respond</w:t>
      </w:r>
      <w:r w:rsidRPr="000E7CB4">
        <w:rPr>
          <w:sz w:val="16"/>
          <w:szCs w:val="16"/>
        </w:rPr>
        <w:t>.</w:t>
      </w:r>
    </w:p>
    <w:p w14:paraId="3C57079D" w14:textId="667E3C14" w:rsidR="00FE3587" w:rsidRPr="000E7CB4" w:rsidRDefault="00DD27DC" w:rsidP="00790CBF">
      <w:pPr>
        <w:pStyle w:val="ListParagraph"/>
        <w:numPr>
          <w:ilvl w:val="0"/>
          <w:numId w:val="33"/>
        </w:numPr>
        <w:spacing w:before="40" w:after="40"/>
        <w:ind w:right="227" w:hanging="357"/>
        <w:contextualSpacing w:val="0"/>
        <w:jc w:val="both"/>
        <w:rPr>
          <w:sz w:val="16"/>
          <w:szCs w:val="16"/>
        </w:rPr>
      </w:pPr>
      <w:r w:rsidRPr="000E7CB4">
        <w:rPr>
          <w:sz w:val="16"/>
          <w:szCs w:val="16"/>
        </w:rPr>
        <w:t>W</w:t>
      </w:r>
      <w:r w:rsidR="00FE3587" w:rsidRPr="000E7CB4">
        <w:rPr>
          <w:sz w:val="16"/>
          <w:szCs w:val="16"/>
        </w:rPr>
        <w:t xml:space="preserve">age growth has </w:t>
      </w:r>
      <w:r w:rsidR="00DE65CE" w:rsidRPr="000E7CB4">
        <w:rPr>
          <w:sz w:val="16"/>
          <w:szCs w:val="16"/>
        </w:rPr>
        <w:t>declined over the past four quarters</w:t>
      </w:r>
      <w:bookmarkStart w:id="15" w:name="_Hlk175827918"/>
      <w:r w:rsidRPr="000E7CB4">
        <w:rPr>
          <w:sz w:val="16"/>
          <w:szCs w:val="16"/>
        </w:rPr>
        <w:t xml:space="preserve"> despite an increase in labour utilisation to a very high rate.</w:t>
      </w:r>
    </w:p>
    <w:p w14:paraId="72713E8E" w14:textId="6F365C22" w:rsidR="002378A7" w:rsidRPr="000E7CB4" w:rsidRDefault="00CE294F" w:rsidP="007A2FB8">
      <w:pPr>
        <w:pStyle w:val="ListParagraph"/>
        <w:numPr>
          <w:ilvl w:val="0"/>
          <w:numId w:val="31"/>
        </w:numPr>
        <w:spacing w:before="40" w:after="40"/>
        <w:ind w:left="357" w:right="227" w:hanging="357"/>
        <w:contextualSpacing w:val="0"/>
        <w:jc w:val="both"/>
        <w:rPr>
          <w:sz w:val="16"/>
          <w:szCs w:val="16"/>
        </w:rPr>
      </w:pPr>
      <w:r w:rsidRPr="000E7CB4">
        <w:rPr>
          <w:sz w:val="16"/>
          <w:szCs w:val="16"/>
        </w:rPr>
        <w:t xml:space="preserve">Wage growth in </w:t>
      </w:r>
      <w:r w:rsidR="00232D31" w:rsidRPr="000E7CB4">
        <w:rPr>
          <w:sz w:val="16"/>
          <w:szCs w:val="16"/>
        </w:rPr>
        <w:t>Western Australia</w:t>
      </w:r>
      <w:r w:rsidRPr="000E7CB4">
        <w:rPr>
          <w:sz w:val="16"/>
          <w:szCs w:val="16"/>
        </w:rPr>
        <w:t>, as measured by the year</w:t>
      </w:r>
      <w:r w:rsidRPr="000E7CB4">
        <w:rPr>
          <w:sz w:val="16"/>
          <w:szCs w:val="16"/>
        </w:rPr>
        <w:noBreakHyphen/>
        <w:t>on</w:t>
      </w:r>
      <w:r w:rsidRPr="000E7CB4">
        <w:rPr>
          <w:sz w:val="16"/>
          <w:szCs w:val="16"/>
        </w:rPr>
        <w:noBreakHyphen/>
        <w:t>year change in the wage price index</w:t>
      </w:r>
      <w:r w:rsidR="00DD27DC" w:rsidRPr="000E7CB4">
        <w:rPr>
          <w:sz w:val="16"/>
          <w:szCs w:val="16"/>
        </w:rPr>
        <w:t xml:space="preserve"> (WPI)</w:t>
      </w:r>
      <w:r w:rsidRPr="000E7CB4">
        <w:rPr>
          <w:sz w:val="16"/>
          <w:szCs w:val="16"/>
        </w:rPr>
        <w:t xml:space="preserve">, </w:t>
      </w:r>
      <w:r w:rsidR="00896FCC" w:rsidRPr="000E7CB4">
        <w:rPr>
          <w:sz w:val="16"/>
          <w:szCs w:val="16"/>
        </w:rPr>
        <w:t>decreased</w:t>
      </w:r>
      <w:r w:rsidRPr="000E7CB4">
        <w:rPr>
          <w:sz w:val="16"/>
          <w:szCs w:val="16"/>
        </w:rPr>
        <w:t xml:space="preserve"> from </w:t>
      </w:r>
      <w:r w:rsidR="00896FCC" w:rsidRPr="000E7CB4">
        <w:rPr>
          <w:sz w:val="16"/>
          <w:szCs w:val="16"/>
        </w:rPr>
        <w:t>4.7</w:t>
      </w:r>
      <w:r w:rsidRPr="000E7CB4">
        <w:rPr>
          <w:sz w:val="16"/>
          <w:szCs w:val="16"/>
        </w:rPr>
        <w:t xml:space="preserve">% in the </w:t>
      </w:r>
      <w:r w:rsidR="00896FCC" w:rsidRPr="000E7CB4">
        <w:rPr>
          <w:sz w:val="16"/>
          <w:szCs w:val="16"/>
        </w:rPr>
        <w:t>December quarter 2023 to 3.3</w:t>
      </w:r>
      <w:r w:rsidR="004A28A0" w:rsidRPr="000E7CB4">
        <w:rPr>
          <w:sz w:val="16"/>
          <w:szCs w:val="16"/>
        </w:rPr>
        <w:t>% in the December quarter 20</w:t>
      </w:r>
      <w:r w:rsidR="00896FCC" w:rsidRPr="000E7CB4">
        <w:rPr>
          <w:sz w:val="16"/>
          <w:szCs w:val="16"/>
        </w:rPr>
        <w:t>24</w:t>
      </w:r>
      <w:r w:rsidR="00CD2940" w:rsidRPr="000E7CB4">
        <w:rPr>
          <w:sz w:val="16"/>
          <w:szCs w:val="16"/>
        </w:rPr>
        <w:t>.</w:t>
      </w:r>
    </w:p>
    <w:bookmarkEnd w:id="15"/>
    <w:p w14:paraId="7621BC16" w14:textId="2AC0E536" w:rsidR="002B7890" w:rsidRPr="000E7CB4" w:rsidRDefault="00001EF4" w:rsidP="007A2FB8">
      <w:pPr>
        <w:pStyle w:val="ListParagraph"/>
        <w:numPr>
          <w:ilvl w:val="0"/>
          <w:numId w:val="31"/>
        </w:numPr>
        <w:ind w:right="227"/>
        <w:jc w:val="both"/>
        <w:rPr>
          <w:sz w:val="16"/>
          <w:szCs w:val="16"/>
        </w:rPr>
      </w:pPr>
      <w:r w:rsidRPr="000E7CB4">
        <w:rPr>
          <w:sz w:val="16"/>
          <w:szCs w:val="16"/>
        </w:rPr>
        <w:t xml:space="preserve">The WA Government </w:t>
      </w:r>
      <w:r w:rsidR="00DD27DC" w:rsidRPr="000E7CB4">
        <w:rPr>
          <w:sz w:val="16"/>
          <w:szCs w:val="16"/>
        </w:rPr>
        <w:t>Pre</w:t>
      </w:r>
      <w:r w:rsidR="00DD27DC" w:rsidRPr="000E7CB4">
        <w:rPr>
          <w:sz w:val="16"/>
          <w:szCs w:val="16"/>
        </w:rPr>
        <w:noBreakHyphen/>
        <w:t>election</w:t>
      </w:r>
      <w:r w:rsidR="00F61348" w:rsidRPr="000E7CB4">
        <w:rPr>
          <w:sz w:val="16"/>
          <w:szCs w:val="16"/>
        </w:rPr>
        <w:t xml:space="preserve"> Financial Projections Statement</w:t>
      </w:r>
      <w:r w:rsidR="002C5D2C" w:rsidRPr="000E7CB4">
        <w:rPr>
          <w:sz w:val="16"/>
          <w:szCs w:val="16"/>
        </w:rPr>
        <w:t xml:space="preserve"> </w:t>
      </w:r>
      <w:r w:rsidR="00EC1FBF" w:rsidRPr="000E7CB4">
        <w:rPr>
          <w:sz w:val="16"/>
          <w:szCs w:val="16"/>
        </w:rPr>
        <w:t>2024</w:t>
      </w:r>
      <w:r w:rsidR="00F61348" w:rsidRPr="000E7CB4">
        <w:rPr>
          <w:sz w:val="16"/>
          <w:szCs w:val="16"/>
        </w:rPr>
        <w:noBreakHyphen/>
      </w:r>
      <w:r w:rsidR="00EC1FBF" w:rsidRPr="000E7CB4">
        <w:rPr>
          <w:sz w:val="16"/>
          <w:szCs w:val="16"/>
        </w:rPr>
        <w:t>25</w:t>
      </w:r>
      <w:r w:rsidR="002C5D2C" w:rsidRPr="000E7CB4">
        <w:rPr>
          <w:sz w:val="16"/>
          <w:szCs w:val="16"/>
        </w:rPr>
        <w:t xml:space="preserve"> </w:t>
      </w:r>
      <w:r w:rsidRPr="000E7CB4">
        <w:rPr>
          <w:sz w:val="16"/>
          <w:szCs w:val="16"/>
        </w:rPr>
        <w:t>forecast</w:t>
      </w:r>
      <w:r w:rsidR="00F61348" w:rsidRPr="000E7CB4">
        <w:rPr>
          <w:sz w:val="16"/>
          <w:szCs w:val="16"/>
        </w:rPr>
        <w:t>s</w:t>
      </w:r>
      <w:r w:rsidRPr="000E7CB4">
        <w:rPr>
          <w:sz w:val="16"/>
          <w:szCs w:val="16"/>
        </w:rPr>
        <w:t xml:space="preserve"> Western Australia’s annual average wages </w:t>
      </w:r>
      <w:r w:rsidR="00E2487B" w:rsidRPr="000E7CB4">
        <w:rPr>
          <w:sz w:val="16"/>
          <w:szCs w:val="16"/>
        </w:rPr>
        <w:t xml:space="preserve">will </w:t>
      </w:r>
      <w:r w:rsidRPr="000E7CB4">
        <w:rPr>
          <w:sz w:val="16"/>
          <w:szCs w:val="16"/>
        </w:rPr>
        <w:t>rise 3.</w:t>
      </w:r>
      <w:r w:rsidR="002C5D2C" w:rsidRPr="000E7CB4">
        <w:rPr>
          <w:sz w:val="16"/>
          <w:szCs w:val="16"/>
        </w:rPr>
        <w:t>7</w:t>
      </w:r>
      <w:r w:rsidRPr="000E7CB4">
        <w:rPr>
          <w:sz w:val="16"/>
          <w:szCs w:val="16"/>
        </w:rPr>
        <w:t>5% in 2024</w:t>
      </w:r>
      <w:r w:rsidRPr="000E7CB4">
        <w:rPr>
          <w:sz w:val="16"/>
          <w:szCs w:val="16"/>
        </w:rPr>
        <w:noBreakHyphen/>
        <w:t>25</w:t>
      </w:r>
      <w:r w:rsidR="00CB23AF" w:rsidRPr="000E7CB4">
        <w:rPr>
          <w:sz w:val="16"/>
          <w:szCs w:val="16"/>
        </w:rPr>
        <w:t xml:space="preserve"> and 3.5% in 2025-26</w:t>
      </w:r>
      <w:r w:rsidR="002B7890" w:rsidRPr="000E7CB4">
        <w:rPr>
          <w:sz w:val="16"/>
          <w:szCs w:val="16"/>
        </w:rPr>
        <w:t>.</w:t>
      </w:r>
    </w:p>
    <w:p w14:paraId="17F6C910" w14:textId="08226E55" w:rsidR="00BB40E8" w:rsidRPr="000E7CB4" w:rsidRDefault="00DD27DC" w:rsidP="007A2FB8">
      <w:pPr>
        <w:pStyle w:val="ListParagraph"/>
        <w:numPr>
          <w:ilvl w:val="0"/>
          <w:numId w:val="31"/>
        </w:numPr>
        <w:ind w:right="227"/>
        <w:jc w:val="both"/>
        <w:rPr>
          <w:sz w:val="16"/>
          <w:szCs w:val="16"/>
        </w:rPr>
      </w:pPr>
      <w:r w:rsidRPr="000E7CB4">
        <w:rPr>
          <w:sz w:val="16"/>
          <w:szCs w:val="16"/>
        </w:rPr>
        <w:t xml:space="preserve">Wage growth has also tapered at a national level, with the </w:t>
      </w:r>
      <w:r w:rsidR="002B7890" w:rsidRPr="000E7CB4">
        <w:rPr>
          <w:sz w:val="16"/>
          <w:szCs w:val="16"/>
        </w:rPr>
        <w:t>year</w:t>
      </w:r>
      <w:r w:rsidRPr="000E7CB4">
        <w:rPr>
          <w:sz w:val="16"/>
          <w:szCs w:val="16"/>
        </w:rPr>
        <w:noBreakHyphen/>
      </w:r>
      <w:r w:rsidR="002B7890" w:rsidRPr="000E7CB4">
        <w:rPr>
          <w:sz w:val="16"/>
          <w:szCs w:val="16"/>
        </w:rPr>
        <w:t>on</w:t>
      </w:r>
      <w:r w:rsidRPr="000E7CB4">
        <w:rPr>
          <w:sz w:val="16"/>
          <w:szCs w:val="16"/>
        </w:rPr>
        <w:noBreakHyphen/>
      </w:r>
      <w:r w:rsidR="002B7890" w:rsidRPr="000E7CB4">
        <w:rPr>
          <w:sz w:val="16"/>
          <w:szCs w:val="16"/>
        </w:rPr>
        <w:t xml:space="preserve">year change in </w:t>
      </w:r>
      <w:r w:rsidRPr="000E7CB4">
        <w:rPr>
          <w:sz w:val="16"/>
          <w:szCs w:val="16"/>
        </w:rPr>
        <w:t>Australia’s WPI</w:t>
      </w:r>
      <w:r w:rsidR="002B7890" w:rsidRPr="000E7CB4">
        <w:rPr>
          <w:sz w:val="16"/>
          <w:szCs w:val="16"/>
        </w:rPr>
        <w:t xml:space="preserve"> decreas</w:t>
      </w:r>
      <w:r w:rsidRPr="000E7CB4">
        <w:rPr>
          <w:sz w:val="16"/>
          <w:szCs w:val="16"/>
        </w:rPr>
        <w:t>ing</w:t>
      </w:r>
      <w:r w:rsidR="002B7890" w:rsidRPr="000E7CB4">
        <w:rPr>
          <w:sz w:val="16"/>
          <w:szCs w:val="16"/>
        </w:rPr>
        <w:t xml:space="preserve"> from 4.3% in the December quarter 2023 to 3.2% in the December quarter 2024</w:t>
      </w:r>
      <w:r w:rsidR="00001EF4" w:rsidRPr="000E7CB4">
        <w:rPr>
          <w:sz w:val="16"/>
          <w:szCs w:val="16"/>
        </w:rPr>
        <w:t>.</w:t>
      </w:r>
    </w:p>
    <w:p w14:paraId="5DD550A0" w14:textId="2C0AC738" w:rsidR="00001EF4" w:rsidRPr="00232D31" w:rsidRDefault="00001EF4" w:rsidP="00001EF4">
      <w:pPr>
        <w:pStyle w:val="ListParagraph"/>
        <w:numPr>
          <w:ilvl w:val="0"/>
          <w:numId w:val="31"/>
        </w:numPr>
        <w:jc w:val="both"/>
        <w:rPr>
          <w:sz w:val="16"/>
          <w:szCs w:val="16"/>
        </w:rPr>
        <w:sectPr w:rsidR="00001EF4" w:rsidRPr="00232D31" w:rsidSect="008628B4">
          <w:type w:val="continuous"/>
          <w:pgSz w:w="11907" w:h="16840" w:code="9"/>
          <w:pgMar w:top="1701" w:right="425" w:bottom="567" w:left="567" w:header="709" w:footer="709" w:gutter="0"/>
          <w:cols w:num="2" w:space="113"/>
          <w:docGrid w:linePitch="360"/>
        </w:sectPr>
      </w:pPr>
    </w:p>
    <w:p w14:paraId="1D744B40" w14:textId="15524391" w:rsidR="00886F80" w:rsidRPr="00AC3621" w:rsidRDefault="00886F80" w:rsidP="00886F80">
      <w:pPr>
        <w:pStyle w:val="Heading4"/>
        <w:rPr>
          <w:i w:val="0"/>
          <w:iCs w:val="0"/>
          <w:color w:val="92278F" w:themeColor="accent1"/>
          <w:sz w:val="20"/>
          <w:szCs w:val="20"/>
        </w:rPr>
        <w:sectPr w:rsidR="00886F80" w:rsidRPr="00AC3621" w:rsidSect="00886F80">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Wage price index (nominal and real change</w:t>
      </w:r>
      <w:r>
        <w:rPr>
          <w:i w:val="0"/>
          <w:iCs w:val="0"/>
          <w:color w:val="92278F" w:themeColor="accent1"/>
          <w:sz w:val="20"/>
          <w:szCs w:val="20"/>
        </w:rPr>
        <w:t>)</w:t>
      </w:r>
    </w:p>
    <w:p w14:paraId="106C7ADE" w14:textId="410FB27E" w:rsidR="002378A7" w:rsidRPr="007B1AE5" w:rsidRDefault="00C03887" w:rsidP="007B1AE5">
      <w:r>
        <w:rPr>
          <w:noProof/>
        </w:rPr>
        <w:drawing>
          <wp:inline distT="0" distB="0" distL="0" distR="0" wp14:anchorId="2F5A2429" wp14:editId="7D07C98B">
            <wp:extent cx="3384000" cy="1964605"/>
            <wp:effectExtent l="0" t="0" r="6985" b="0"/>
            <wp:docPr id="11331712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4000" cy="1964605"/>
                    </a:xfrm>
                    <a:prstGeom prst="rect">
                      <a:avLst/>
                    </a:prstGeom>
                    <a:noFill/>
                    <a:ln>
                      <a:noFill/>
                    </a:ln>
                  </pic:spPr>
                </pic:pic>
              </a:graphicData>
            </a:graphic>
          </wp:inline>
        </w:drawing>
      </w:r>
    </w:p>
    <w:p w14:paraId="1735072A" w14:textId="77777777" w:rsidR="00E75265" w:rsidRPr="00AF759E" w:rsidRDefault="00E75265" w:rsidP="00E75265">
      <w:pPr>
        <w:jc w:val="both"/>
        <w:rPr>
          <w:sz w:val="10"/>
          <w:szCs w:val="10"/>
        </w:rPr>
      </w:pPr>
      <w:r w:rsidRPr="000C0C45">
        <w:rPr>
          <w:sz w:val="10"/>
        </w:rPr>
        <w:t xml:space="preserve">Note – </w:t>
      </w:r>
      <w:r w:rsidRPr="00AF759E">
        <w:rPr>
          <w:sz w:val="10"/>
          <w:szCs w:val="10"/>
        </w:rPr>
        <w:t>Original series</w:t>
      </w:r>
      <w:r>
        <w:rPr>
          <w:sz w:val="10"/>
          <w:szCs w:val="10"/>
        </w:rPr>
        <w:t xml:space="preserve">. </w:t>
      </w:r>
      <w:r w:rsidRPr="00AF759E">
        <w:rPr>
          <w:sz w:val="10"/>
          <w:szCs w:val="10"/>
        </w:rPr>
        <w:t>Nominal = index of current prices. Real = index of current prices deflated by all</w:t>
      </w:r>
      <w:r>
        <w:rPr>
          <w:sz w:val="10"/>
          <w:szCs w:val="10"/>
        </w:rPr>
        <w:noBreakHyphen/>
      </w:r>
      <w:r w:rsidRPr="00AF759E">
        <w:rPr>
          <w:sz w:val="10"/>
          <w:szCs w:val="10"/>
        </w:rPr>
        <w:t>groups consumer price index for Perth. Year-on-year change in quarterly index</w:t>
      </w:r>
      <w:r>
        <w:rPr>
          <w:sz w:val="10"/>
          <w:szCs w:val="10"/>
        </w:rPr>
        <w:t>es.</w:t>
      </w:r>
      <w:r w:rsidRPr="00AF759E">
        <w:rPr>
          <w:sz w:val="10"/>
          <w:szCs w:val="10"/>
        </w:rPr>
        <w:t xml:space="preserve"> (a)</w:t>
      </w:r>
      <w:r>
        <w:rPr>
          <w:sz w:val="10"/>
          <w:szCs w:val="10"/>
        </w:rPr>
        <w:t> Change in all</w:t>
      </w:r>
      <w:r>
        <w:rPr>
          <w:sz w:val="10"/>
          <w:szCs w:val="10"/>
        </w:rPr>
        <w:noBreakHyphen/>
      </w:r>
      <w:r w:rsidRPr="00AF759E">
        <w:rPr>
          <w:sz w:val="10"/>
          <w:szCs w:val="10"/>
        </w:rPr>
        <w:t xml:space="preserve">groups consumer price index for Perth </w:t>
      </w:r>
      <w:r>
        <w:rPr>
          <w:sz w:val="10"/>
          <w:szCs w:val="10"/>
        </w:rPr>
        <w:t>are multiplied by</w:t>
      </w:r>
      <w:r w:rsidRPr="00AF759E">
        <w:rPr>
          <w:sz w:val="10"/>
          <w:szCs w:val="10"/>
        </w:rPr>
        <w:t xml:space="preserve"> negative </w:t>
      </w:r>
      <w:r>
        <w:rPr>
          <w:sz w:val="10"/>
          <w:szCs w:val="10"/>
        </w:rPr>
        <w:t>one,</w:t>
      </w:r>
      <w:r w:rsidRPr="00AF759E">
        <w:rPr>
          <w:sz w:val="10"/>
          <w:szCs w:val="10"/>
        </w:rPr>
        <w:t xml:space="preserve"> given </w:t>
      </w:r>
      <w:r>
        <w:rPr>
          <w:sz w:val="10"/>
          <w:szCs w:val="10"/>
        </w:rPr>
        <w:t>inflation detracts from</w:t>
      </w:r>
      <w:r w:rsidRPr="00AF759E">
        <w:rPr>
          <w:sz w:val="10"/>
          <w:szCs w:val="10"/>
        </w:rPr>
        <w:t xml:space="preserve"> real wages</w:t>
      </w:r>
      <w:r>
        <w:rPr>
          <w:sz w:val="10"/>
          <w:szCs w:val="10"/>
        </w:rPr>
        <w:t>.</w:t>
      </w:r>
    </w:p>
    <w:p w14:paraId="6860A4EE" w14:textId="77777777" w:rsidR="00E75265" w:rsidRPr="00AF759E" w:rsidRDefault="00E75265" w:rsidP="00E75265">
      <w:pPr>
        <w:jc w:val="both"/>
        <w:rPr>
          <w:sz w:val="10"/>
          <w:szCs w:val="10"/>
        </w:rPr>
      </w:pPr>
      <w:r w:rsidRPr="00AF759E">
        <w:rPr>
          <w:sz w:val="10"/>
          <w:szCs w:val="10"/>
        </w:rPr>
        <w:t>Source: Based on ABS data.</w:t>
      </w:r>
    </w:p>
    <w:p w14:paraId="56AE4069" w14:textId="77777777" w:rsidR="00E75265" w:rsidRDefault="002378A7" w:rsidP="00E75265">
      <w:pPr>
        <w:pStyle w:val="ListParagraph"/>
        <w:numPr>
          <w:ilvl w:val="0"/>
          <w:numId w:val="31"/>
        </w:numPr>
        <w:spacing w:before="40" w:after="40"/>
        <w:ind w:left="357" w:right="227" w:hanging="357"/>
        <w:contextualSpacing w:val="0"/>
        <w:jc w:val="both"/>
        <w:rPr>
          <w:sz w:val="16"/>
          <w:szCs w:val="16"/>
        </w:rPr>
      </w:pPr>
      <w:r w:rsidRPr="007B1AE5">
        <w:br w:type="column"/>
      </w:r>
      <w:r w:rsidR="00E75265">
        <w:rPr>
          <w:sz w:val="16"/>
          <w:szCs w:val="16"/>
        </w:rPr>
        <w:t>Although</w:t>
      </w:r>
      <w:r w:rsidR="00E75265" w:rsidRPr="006956FA">
        <w:rPr>
          <w:sz w:val="16"/>
          <w:szCs w:val="16"/>
        </w:rPr>
        <w:t xml:space="preserve"> nominal wage growth has increased in Western Australia over the past three years, for most of this time the rate of inflation has been higher, resulting in falling real wages.</w:t>
      </w:r>
      <w:r w:rsidR="00E75265" w:rsidRPr="00F82106">
        <w:rPr>
          <w:sz w:val="16"/>
          <w:szCs w:val="16"/>
        </w:rPr>
        <w:t xml:space="preserve"> </w:t>
      </w:r>
      <w:r w:rsidR="00E75265" w:rsidRPr="0090339D">
        <w:rPr>
          <w:sz w:val="16"/>
          <w:szCs w:val="16"/>
        </w:rPr>
        <w:t>The extended period of inflation being higher than nominal wage growth resulted in real wages falling back to a level previously seen in 2011.</w:t>
      </w:r>
    </w:p>
    <w:p w14:paraId="3980AD24" w14:textId="158155B0" w:rsidR="00DD27DC" w:rsidRPr="000E7CB4" w:rsidRDefault="00E75265" w:rsidP="00E75265">
      <w:pPr>
        <w:pStyle w:val="ListParagraph"/>
        <w:numPr>
          <w:ilvl w:val="0"/>
          <w:numId w:val="31"/>
        </w:numPr>
        <w:spacing w:before="40" w:after="40"/>
        <w:ind w:left="357" w:right="227" w:hanging="357"/>
        <w:contextualSpacing w:val="0"/>
        <w:jc w:val="both"/>
        <w:rPr>
          <w:sz w:val="16"/>
          <w:szCs w:val="16"/>
        </w:rPr>
      </w:pPr>
      <w:r w:rsidRPr="000E7CB4">
        <w:rPr>
          <w:sz w:val="16"/>
          <w:szCs w:val="16"/>
        </w:rPr>
        <w:t xml:space="preserve">After </w:t>
      </w:r>
      <w:r w:rsidR="00802B9D" w:rsidRPr="000E7CB4">
        <w:rPr>
          <w:sz w:val="16"/>
          <w:szCs w:val="16"/>
        </w:rPr>
        <w:t xml:space="preserve">decreasing </w:t>
      </w:r>
      <w:r w:rsidRPr="000E7CB4">
        <w:rPr>
          <w:sz w:val="16"/>
          <w:szCs w:val="16"/>
        </w:rPr>
        <w:t xml:space="preserve">in the </w:t>
      </w:r>
      <w:r w:rsidR="00802B9D" w:rsidRPr="000E7CB4">
        <w:rPr>
          <w:sz w:val="16"/>
          <w:szCs w:val="16"/>
        </w:rPr>
        <w:t xml:space="preserve">June and September </w:t>
      </w:r>
      <w:r w:rsidRPr="000E7CB4">
        <w:rPr>
          <w:sz w:val="16"/>
          <w:szCs w:val="16"/>
        </w:rPr>
        <w:t>quarter</w:t>
      </w:r>
      <w:r w:rsidR="00802B9D" w:rsidRPr="000E7CB4">
        <w:rPr>
          <w:sz w:val="16"/>
          <w:szCs w:val="16"/>
        </w:rPr>
        <w:t xml:space="preserve">s of </w:t>
      </w:r>
      <w:r w:rsidRPr="000E7CB4">
        <w:rPr>
          <w:sz w:val="16"/>
          <w:szCs w:val="16"/>
        </w:rPr>
        <w:t xml:space="preserve">2024, real wages </w:t>
      </w:r>
      <w:r w:rsidR="00DD27DC" w:rsidRPr="000E7CB4">
        <w:rPr>
          <w:sz w:val="16"/>
          <w:szCs w:val="16"/>
        </w:rPr>
        <w:t xml:space="preserve">in Western Australia </w:t>
      </w:r>
      <w:r w:rsidR="00802B9D" w:rsidRPr="000E7CB4">
        <w:rPr>
          <w:sz w:val="16"/>
          <w:szCs w:val="16"/>
        </w:rPr>
        <w:t xml:space="preserve">rose </w:t>
      </w:r>
      <w:r w:rsidRPr="000E7CB4">
        <w:rPr>
          <w:sz w:val="16"/>
          <w:szCs w:val="16"/>
        </w:rPr>
        <w:t xml:space="preserve">in the </w:t>
      </w:r>
      <w:r w:rsidR="00802B9D" w:rsidRPr="000E7CB4">
        <w:rPr>
          <w:sz w:val="16"/>
          <w:szCs w:val="16"/>
        </w:rPr>
        <w:t>Dec</w:t>
      </w:r>
      <w:r w:rsidRPr="000E7CB4">
        <w:rPr>
          <w:sz w:val="16"/>
          <w:szCs w:val="16"/>
        </w:rPr>
        <w:t>ember quarter 2024.</w:t>
      </w:r>
    </w:p>
    <w:p w14:paraId="250623A6" w14:textId="5F10D06A" w:rsidR="00CE294F" w:rsidRPr="000E7CB4" w:rsidRDefault="00E75265" w:rsidP="00790CBF">
      <w:pPr>
        <w:pStyle w:val="ListParagraph"/>
        <w:numPr>
          <w:ilvl w:val="0"/>
          <w:numId w:val="33"/>
        </w:numPr>
        <w:spacing w:before="40" w:after="40"/>
        <w:ind w:right="227" w:hanging="357"/>
        <w:contextualSpacing w:val="0"/>
        <w:jc w:val="both"/>
        <w:rPr>
          <w:sz w:val="16"/>
          <w:szCs w:val="16"/>
        </w:rPr>
      </w:pPr>
      <w:r w:rsidRPr="000E7CB4">
        <w:rPr>
          <w:sz w:val="16"/>
          <w:szCs w:val="16"/>
        </w:rPr>
        <w:t xml:space="preserve">In the </w:t>
      </w:r>
      <w:r w:rsidR="00802B9D" w:rsidRPr="000E7CB4">
        <w:rPr>
          <w:sz w:val="16"/>
          <w:szCs w:val="16"/>
        </w:rPr>
        <w:t>Dec</w:t>
      </w:r>
      <w:r w:rsidRPr="000E7CB4">
        <w:rPr>
          <w:sz w:val="16"/>
          <w:szCs w:val="16"/>
        </w:rPr>
        <w:t>ember quarter 2024</w:t>
      </w:r>
      <w:r w:rsidR="0022551B" w:rsidRPr="000E7CB4">
        <w:rPr>
          <w:sz w:val="16"/>
          <w:szCs w:val="16"/>
        </w:rPr>
        <w:t>,</w:t>
      </w:r>
      <w:r w:rsidRPr="000E7CB4">
        <w:rPr>
          <w:sz w:val="16"/>
          <w:szCs w:val="16"/>
        </w:rPr>
        <w:t xml:space="preserve"> the year</w:t>
      </w:r>
      <w:r w:rsidRPr="000E7CB4">
        <w:rPr>
          <w:sz w:val="16"/>
          <w:szCs w:val="16"/>
        </w:rPr>
        <w:noBreakHyphen/>
        <w:t>on</w:t>
      </w:r>
      <w:r w:rsidRPr="000E7CB4">
        <w:rPr>
          <w:sz w:val="16"/>
          <w:szCs w:val="16"/>
        </w:rPr>
        <w:noBreakHyphen/>
        <w:t>year change in the wage price index (3.</w:t>
      </w:r>
      <w:r w:rsidR="00802B9D" w:rsidRPr="000E7CB4">
        <w:rPr>
          <w:sz w:val="16"/>
          <w:szCs w:val="16"/>
        </w:rPr>
        <w:t>3</w:t>
      </w:r>
      <w:r w:rsidRPr="000E7CB4">
        <w:rPr>
          <w:sz w:val="16"/>
          <w:szCs w:val="16"/>
        </w:rPr>
        <w:t xml:space="preserve">%) was </w:t>
      </w:r>
      <w:r w:rsidR="00802B9D" w:rsidRPr="000E7CB4">
        <w:rPr>
          <w:sz w:val="16"/>
          <w:szCs w:val="16"/>
        </w:rPr>
        <w:t>high</w:t>
      </w:r>
      <w:r w:rsidRPr="000E7CB4">
        <w:rPr>
          <w:sz w:val="16"/>
          <w:szCs w:val="16"/>
        </w:rPr>
        <w:t>er than the year</w:t>
      </w:r>
      <w:r w:rsidRPr="000E7CB4">
        <w:rPr>
          <w:sz w:val="16"/>
          <w:szCs w:val="16"/>
        </w:rPr>
        <w:noBreakHyphen/>
        <w:t>on</w:t>
      </w:r>
      <w:r w:rsidRPr="000E7CB4">
        <w:rPr>
          <w:sz w:val="16"/>
          <w:szCs w:val="16"/>
        </w:rPr>
        <w:noBreakHyphen/>
        <w:t>year change in the consumer price index (</w:t>
      </w:r>
      <w:r w:rsidR="00802B9D" w:rsidRPr="000E7CB4">
        <w:rPr>
          <w:sz w:val="16"/>
          <w:szCs w:val="16"/>
        </w:rPr>
        <w:t>2.9</w:t>
      </w:r>
      <w:r w:rsidRPr="000E7CB4">
        <w:rPr>
          <w:sz w:val="16"/>
          <w:szCs w:val="16"/>
        </w:rPr>
        <w:t>%).</w:t>
      </w:r>
    </w:p>
    <w:p w14:paraId="1105E23E" w14:textId="63301F09" w:rsidR="005612C0" w:rsidRPr="000E7CB4" w:rsidRDefault="002B7890" w:rsidP="00E75265">
      <w:pPr>
        <w:pStyle w:val="ListParagraph"/>
        <w:numPr>
          <w:ilvl w:val="0"/>
          <w:numId w:val="31"/>
        </w:numPr>
        <w:spacing w:before="40" w:after="40"/>
        <w:ind w:left="357" w:right="227" w:hanging="357"/>
        <w:contextualSpacing w:val="0"/>
        <w:jc w:val="both"/>
        <w:rPr>
          <w:sz w:val="16"/>
          <w:szCs w:val="16"/>
        </w:rPr>
      </w:pPr>
      <w:r w:rsidRPr="000E7CB4">
        <w:rPr>
          <w:sz w:val="16"/>
          <w:szCs w:val="16"/>
        </w:rPr>
        <w:t xml:space="preserve">Real wages in </w:t>
      </w:r>
      <w:r w:rsidR="005612C0" w:rsidRPr="000E7CB4">
        <w:rPr>
          <w:sz w:val="16"/>
          <w:szCs w:val="16"/>
        </w:rPr>
        <w:t>Australia</w:t>
      </w:r>
      <w:r w:rsidRPr="000E7CB4">
        <w:rPr>
          <w:sz w:val="16"/>
          <w:szCs w:val="16"/>
        </w:rPr>
        <w:t xml:space="preserve"> have grown</w:t>
      </w:r>
      <w:r w:rsidR="00645AC0" w:rsidRPr="000E7CB4">
        <w:rPr>
          <w:sz w:val="16"/>
          <w:szCs w:val="16"/>
        </w:rPr>
        <w:t xml:space="preserve"> year-on-year</w:t>
      </w:r>
      <w:r w:rsidRPr="000E7CB4">
        <w:rPr>
          <w:sz w:val="16"/>
          <w:szCs w:val="16"/>
        </w:rPr>
        <w:t xml:space="preserve"> in each of the past five quarters, from 0.2% in the December quarter 2023 to 0.8% in the December quarter 2024.</w:t>
      </w:r>
    </w:p>
    <w:p w14:paraId="00EF07D5" w14:textId="7DD33B5A" w:rsidR="00E75265" w:rsidRPr="00816789" w:rsidRDefault="00E75265" w:rsidP="00E75265">
      <w:pPr>
        <w:pStyle w:val="ListParagraph"/>
        <w:numPr>
          <w:ilvl w:val="0"/>
          <w:numId w:val="31"/>
        </w:numPr>
        <w:spacing w:before="40" w:after="40"/>
        <w:ind w:left="357" w:right="227" w:hanging="357"/>
        <w:contextualSpacing w:val="0"/>
        <w:jc w:val="both"/>
        <w:rPr>
          <w:sz w:val="16"/>
          <w:szCs w:val="16"/>
        </w:rPr>
        <w:sectPr w:rsidR="00E75265" w:rsidRPr="00816789" w:rsidSect="008628B4">
          <w:type w:val="continuous"/>
          <w:pgSz w:w="11907" w:h="16840" w:code="9"/>
          <w:pgMar w:top="1701" w:right="425" w:bottom="567" w:left="567" w:header="709" w:footer="709" w:gutter="0"/>
          <w:cols w:num="2" w:space="113"/>
          <w:docGrid w:linePitch="360"/>
        </w:sectPr>
      </w:pPr>
    </w:p>
    <w:p w14:paraId="15CBF749" w14:textId="0584709C" w:rsidR="00C33CE4" w:rsidRPr="000E7CB4" w:rsidRDefault="003212A7" w:rsidP="001168DD">
      <w:pPr>
        <w:pStyle w:val="Heading4"/>
        <w:rPr>
          <w:i w:val="0"/>
          <w:iCs w:val="0"/>
          <w:color w:val="92278F" w:themeColor="accent1"/>
          <w:sz w:val="20"/>
          <w:szCs w:val="20"/>
        </w:rPr>
        <w:sectPr w:rsidR="00C33CE4" w:rsidRPr="000E7CB4" w:rsidSect="008628B4">
          <w:type w:val="continuous"/>
          <w:pgSz w:w="11907" w:h="16840" w:code="9"/>
          <w:pgMar w:top="1701" w:right="425" w:bottom="567" w:left="567" w:header="709" w:footer="709" w:gutter="0"/>
          <w:cols w:space="720"/>
          <w:docGrid w:linePitch="360"/>
        </w:sectPr>
      </w:pPr>
      <w:r w:rsidRPr="000E7CB4">
        <w:rPr>
          <w:i w:val="0"/>
          <w:iCs w:val="0"/>
          <w:color w:val="92278F" w:themeColor="accent1"/>
          <w:sz w:val="20"/>
          <w:szCs w:val="20"/>
        </w:rPr>
        <w:t>Interstate comparison of a</w:t>
      </w:r>
      <w:r w:rsidR="00E75265" w:rsidRPr="000E7CB4">
        <w:rPr>
          <w:i w:val="0"/>
          <w:iCs w:val="0"/>
          <w:color w:val="92278F" w:themeColor="accent1"/>
          <w:sz w:val="20"/>
          <w:szCs w:val="20"/>
        </w:rPr>
        <w:t>verage weekly earnings</w:t>
      </w:r>
      <w:r w:rsidR="00EB3187" w:rsidRPr="000E7CB4">
        <w:rPr>
          <w:i w:val="0"/>
          <w:iCs w:val="0"/>
          <w:color w:val="92278F" w:themeColor="accent1"/>
          <w:sz w:val="20"/>
          <w:szCs w:val="20"/>
          <w:vertAlign w:val="superscript"/>
        </w:rPr>
        <w:t>1</w:t>
      </w:r>
    </w:p>
    <w:p w14:paraId="70DE12A3" w14:textId="0422E3EA" w:rsidR="002378A7" w:rsidRPr="007B1AE5" w:rsidRDefault="009F314B" w:rsidP="007B1AE5">
      <w:pPr>
        <w:rPr>
          <w:rFonts w:eastAsiaTheme="majorEastAsia"/>
        </w:rPr>
      </w:pPr>
      <w:r>
        <w:rPr>
          <w:rFonts w:eastAsiaTheme="majorEastAsia"/>
          <w:noProof/>
        </w:rPr>
        <w:drawing>
          <wp:inline distT="0" distB="0" distL="0" distR="0" wp14:anchorId="7DE9E797" wp14:editId="3BFC1E24">
            <wp:extent cx="3384000" cy="2167062"/>
            <wp:effectExtent l="0" t="0" r="6985" b="5080"/>
            <wp:docPr id="7070508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84000" cy="2167062"/>
                    </a:xfrm>
                    <a:prstGeom prst="rect">
                      <a:avLst/>
                    </a:prstGeom>
                    <a:noFill/>
                    <a:ln>
                      <a:noFill/>
                    </a:ln>
                  </pic:spPr>
                </pic:pic>
              </a:graphicData>
            </a:graphic>
          </wp:inline>
        </w:drawing>
      </w:r>
    </w:p>
    <w:p w14:paraId="76C73855" w14:textId="51193AD3" w:rsidR="006F408A" w:rsidRPr="000E7CB4" w:rsidRDefault="006F408A" w:rsidP="006F408A">
      <w:pPr>
        <w:jc w:val="both"/>
        <w:rPr>
          <w:sz w:val="10"/>
          <w:szCs w:val="10"/>
        </w:rPr>
      </w:pPr>
      <w:r w:rsidRPr="000E7CB4">
        <w:rPr>
          <w:sz w:val="10"/>
        </w:rPr>
        <w:t xml:space="preserve">Note – Seasonally adjusted </w:t>
      </w:r>
      <w:r w:rsidRPr="000E7CB4">
        <w:rPr>
          <w:sz w:val="10"/>
          <w:szCs w:val="10"/>
        </w:rPr>
        <w:t xml:space="preserve">series. </w:t>
      </w:r>
      <w:bookmarkStart w:id="16" w:name="_Hlk194483310"/>
      <w:r w:rsidRPr="000E7CB4">
        <w:rPr>
          <w:sz w:val="10"/>
          <w:szCs w:val="10"/>
        </w:rPr>
        <w:t xml:space="preserve">Data is collected for the middle month of </w:t>
      </w:r>
      <w:r w:rsidR="00785D55" w:rsidRPr="000E7CB4">
        <w:rPr>
          <w:sz w:val="10"/>
          <w:szCs w:val="10"/>
        </w:rPr>
        <w:t>the June and December quarters</w:t>
      </w:r>
      <w:r w:rsidRPr="000E7CB4">
        <w:rPr>
          <w:sz w:val="10"/>
          <w:szCs w:val="10"/>
        </w:rPr>
        <w:t xml:space="preserve"> (May and November).</w:t>
      </w:r>
      <w:bookmarkEnd w:id="16"/>
      <w:r w:rsidR="00EB3187" w:rsidRPr="000E7CB4">
        <w:rPr>
          <w:sz w:val="10"/>
          <w:szCs w:val="10"/>
        </w:rPr>
        <w:t xml:space="preserve"> </w:t>
      </w:r>
      <w:r w:rsidR="00EB3187" w:rsidRPr="000E7CB4">
        <w:rPr>
          <w:sz w:val="10"/>
          <w:szCs w:val="10"/>
          <w:vertAlign w:val="superscript"/>
        </w:rPr>
        <w:t>1</w:t>
      </w:r>
      <w:r w:rsidR="00EB3187" w:rsidRPr="000E7CB4">
        <w:rPr>
          <w:sz w:val="10"/>
          <w:szCs w:val="10"/>
        </w:rPr>
        <w:t xml:space="preserve"> Full-time adult total earnings.</w:t>
      </w:r>
    </w:p>
    <w:p w14:paraId="0A8A385C" w14:textId="4B266BD0" w:rsidR="000424E5" w:rsidRPr="000E7CB4" w:rsidRDefault="000424E5" w:rsidP="00BA06F9">
      <w:pPr>
        <w:jc w:val="both"/>
        <w:rPr>
          <w:sz w:val="10"/>
          <w:szCs w:val="10"/>
        </w:rPr>
      </w:pPr>
      <w:r w:rsidRPr="000E7CB4">
        <w:rPr>
          <w:sz w:val="10"/>
          <w:szCs w:val="10"/>
        </w:rPr>
        <w:t>Source: Based on ABS data.</w:t>
      </w:r>
    </w:p>
    <w:p w14:paraId="3D8BE5F7" w14:textId="02B7C3E6" w:rsidR="00F82106" w:rsidRPr="000E7CB4" w:rsidRDefault="000424E5" w:rsidP="00FC4A3C">
      <w:pPr>
        <w:pStyle w:val="ListParagraph"/>
        <w:numPr>
          <w:ilvl w:val="0"/>
          <w:numId w:val="31"/>
        </w:numPr>
        <w:spacing w:before="40" w:after="40"/>
        <w:ind w:left="357" w:right="227" w:hanging="357"/>
        <w:contextualSpacing w:val="0"/>
        <w:jc w:val="both"/>
        <w:rPr>
          <w:sz w:val="16"/>
          <w:szCs w:val="16"/>
        </w:rPr>
      </w:pPr>
      <w:r w:rsidRPr="007B1AE5">
        <w:br w:type="column"/>
      </w:r>
      <w:r w:rsidR="00695EAE" w:rsidRPr="000E7CB4">
        <w:rPr>
          <w:sz w:val="16"/>
          <w:szCs w:val="16"/>
        </w:rPr>
        <w:t xml:space="preserve">Western Australia </w:t>
      </w:r>
      <w:r w:rsidR="00783699" w:rsidRPr="000E7CB4">
        <w:rPr>
          <w:sz w:val="16"/>
          <w:szCs w:val="16"/>
        </w:rPr>
        <w:t>has</w:t>
      </w:r>
      <w:r w:rsidR="00695EAE" w:rsidRPr="000E7CB4">
        <w:rPr>
          <w:sz w:val="16"/>
          <w:szCs w:val="16"/>
        </w:rPr>
        <w:t xml:space="preserve"> higher average weekly earnings than the rest of </w:t>
      </w:r>
      <w:r w:rsidR="00783699" w:rsidRPr="000E7CB4">
        <w:rPr>
          <w:sz w:val="16"/>
          <w:szCs w:val="16"/>
        </w:rPr>
        <w:t>Australia,</w:t>
      </w:r>
      <w:r w:rsidR="00695EAE" w:rsidRPr="000E7CB4">
        <w:rPr>
          <w:sz w:val="16"/>
          <w:szCs w:val="16"/>
        </w:rPr>
        <w:t xml:space="preserve"> </w:t>
      </w:r>
      <w:r w:rsidR="0065347C" w:rsidRPr="000E7CB4">
        <w:rPr>
          <w:sz w:val="16"/>
          <w:szCs w:val="16"/>
        </w:rPr>
        <w:t xml:space="preserve">due </w:t>
      </w:r>
      <w:r w:rsidR="00783699" w:rsidRPr="000E7CB4">
        <w:rPr>
          <w:sz w:val="16"/>
          <w:szCs w:val="16"/>
        </w:rPr>
        <w:t xml:space="preserve">in part </w:t>
      </w:r>
      <w:r w:rsidR="0065347C" w:rsidRPr="000E7CB4">
        <w:rPr>
          <w:sz w:val="16"/>
          <w:szCs w:val="16"/>
        </w:rPr>
        <w:t xml:space="preserve">to the </w:t>
      </w:r>
      <w:r w:rsidR="00783699" w:rsidRPr="000E7CB4">
        <w:rPr>
          <w:sz w:val="16"/>
          <w:szCs w:val="16"/>
        </w:rPr>
        <w:t xml:space="preserve">relatively </w:t>
      </w:r>
      <w:r w:rsidR="0065347C" w:rsidRPr="000E7CB4">
        <w:rPr>
          <w:sz w:val="16"/>
          <w:szCs w:val="16"/>
        </w:rPr>
        <w:t xml:space="preserve">high proportion of full-time workers </w:t>
      </w:r>
      <w:r w:rsidR="00783699" w:rsidRPr="000E7CB4">
        <w:rPr>
          <w:sz w:val="16"/>
          <w:szCs w:val="16"/>
        </w:rPr>
        <w:t xml:space="preserve">in Western Australia </w:t>
      </w:r>
      <w:r w:rsidR="0065347C" w:rsidRPr="000E7CB4">
        <w:rPr>
          <w:sz w:val="16"/>
          <w:szCs w:val="16"/>
        </w:rPr>
        <w:t xml:space="preserve">employed in the </w:t>
      </w:r>
      <w:r w:rsidR="00FD54FB" w:rsidRPr="000E7CB4">
        <w:rPr>
          <w:sz w:val="16"/>
          <w:szCs w:val="16"/>
        </w:rPr>
        <w:t>highly</w:t>
      </w:r>
      <w:r w:rsidR="0022551B" w:rsidRPr="000E7CB4">
        <w:rPr>
          <w:sz w:val="16"/>
          <w:szCs w:val="16"/>
        </w:rPr>
        <w:t xml:space="preserve"> </w:t>
      </w:r>
      <w:r w:rsidR="00FD54FB" w:rsidRPr="000E7CB4">
        <w:rPr>
          <w:sz w:val="16"/>
          <w:szCs w:val="16"/>
        </w:rPr>
        <w:t>paid</w:t>
      </w:r>
      <w:r w:rsidR="0065347C" w:rsidRPr="000E7CB4">
        <w:rPr>
          <w:sz w:val="16"/>
          <w:szCs w:val="16"/>
        </w:rPr>
        <w:t xml:space="preserve"> mining and mining services industries.</w:t>
      </w:r>
    </w:p>
    <w:p w14:paraId="2881C8BA" w14:textId="45617D04" w:rsidR="00320950" w:rsidRPr="000E7CB4" w:rsidRDefault="00A60CC2" w:rsidP="00FC4A3C">
      <w:pPr>
        <w:pStyle w:val="ListParagraph"/>
        <w:numPr>
          <w:ilvl w:val="0"/>
          <w:numId w:val="31"/>
        </w:numPr>
        <w:spacing w:before="40" w:after="40"/>
        <w:ind w:left="357" w:right="227" w:hanging="357"/>
        <w:contextualSpacing w:val="0"/>
        <w:jc w:val="both"/>
        <w:rPr>
          <w:sz w:val="16"/>
          <w:szCs w:val="16"/>
        </w:rPr>
      </w:pPr>
      <w:r w:rsidRPr="000E7CB4">
        <w:rPr>
          <w:sz w:val="16"/>
          <w:szCs w:val="16"/>
        </w:rPr>
        <w:t>In the December quarter 2024, average weekly earnings in Western</w:t>
      </w:r>
      <w:r w:rsidR="00783699" w:rsidRPr="000E7CB4">
        <w:rPr>
          <w:sz w:val="16"/>
          <w:szCs w:val="16"/>
        </w:rPr>
        <w:t> </w:t>
      </w:r>
      <w:r w:rsidRPr="000E7CB4">
        <w:rPr>
          <w:sz w:val="16"/>
          <w:szCs w:val="16"/>
        </w:rPr>
        <w:t xml:space="preserve">Australia were </w:t>
      </w:r>
      <w:r w:rsidR="00B363B6" w:rsidRPr="000E7CB4">
        <w:rPr>
          <w:sz w:val="16"/>
          <w:szCs w:val="16"/>
        </w:rPr>
        <w:t>$2,245, 10% higher than the national average of $2,044</w:t>
      </w:r>
      <w:r w:rsidR="00BA4DC4" w:rsidRPr="000E7CB4">
        <w:rPr>
          <w:sz w:val="16"/>
          <w:szCs w:val="16"/>
        </w:rPr>
        <w:t>.</w:t>
      </w:r>
    </w:p>
    <w:p w14:paraId="5B4CC9CC" w14:textId="6D8C9E1E" w:rsidR="0070100B" w:rsidRPr="000E7CB4" w:rsidRDefault="00783699" w:rsidP="00A27ACA">
      <w:pPr>
        <w:pStyle w:val="ListParagraph"/>
        <w:numPr>
          <w:ilvl w:val="0"/>
          <w:numId w:val="31"/>
        </w:numPr>
        <w:spacing w:before="40" w:after="40"/>
        <w:ind w:left="357" w:right="227" w:hanging="357"/>
        <w:contextualSpacing w:val="0"/>
        <w:jc w:val="both"/>
        <w:rPr>
          <w:sz w:val="16"/>
          <w:szCs w:val="16"/>
        </w:rPr>
      </w:pPr>
      <w:bookmarkStart w:id="17" w:name="_Hlk175827944"/>
      <w:r w:rsidRPr="000E7CB4">
        <w:rPr>
          <w:sz w:val="16"/>
          <w:szCs w:val="16"/>
        </w:rPr>
        <w:t>O</w:t>
      </w:r>
      <w:r w:rsidR="00B6218D" w:rsidRPr="000E7CB4">
        <w:rPr>
          <w:sz w:val="16"/>
          <w:szCs w:val="16"/>
        </w:rPr>
        <w:t xml:space="preserve">ther Australian </w:t>
      </w:r>
      <w:r w:rsidR="0070100B" w:rsidRPr="000E7CB4">
        <w:rPr>
          <w:sz w:val="16"/>
          <w:szCs w:val="16"/>
        </w:rPr>
        <w:t>jurisdictions with a</w:t>
      </w:r>
      <w:r w:rsidR="001F7E11" w:rsidRPr="000E7CB4">
        <w:rPr>
          <w:sz w:val="16"/>
          <w:szCs w:val="16"/>
        </w:rPr>
        <w:t xml:space="preserve">verage weekly earnings </w:t>
      </w:r>
      <w:r w:rsidR="00B6218D" w:rsidRPr="000E7CB4">
        <w:rPr>
          <w:sz w:val="16"/>
          <w:szCs w:val="16"/>
        </w:rPr>
        <w:t xml:space="preserve">above </w:t>
      </w:r>
      <w:r w:rsidRPr="000E7CB4">
        <w:rPr>
          <w:sz w:val="16"/>
          <w:szCs w:val="16"/>
        </w:rPr>
        <w:t>the national average</w:t>
      </w:r>
      <w:r w:rsidR="00B6218D" w:rsidRPr="000E7CB4">
        <w:rPr>
          <w:sz w:val="16"/>
          <w:szCs w:val="16"/>
        </w:rPr>
        <w:t xml:space="preserve"> </w:t>
      </w:r>
      <w:r w:rsidR="0070100B" w:rsidRPr="000E7CB4">
        <w:rPr>
          <w:sz w:val="16"/>
          <w:szCs w:val="16"/>
        </w:rPr>
        <w:t>in</w:t>
      </w:r>
      <w:r w:rsidR="001F7E11" w:rsidRPr="000E7CB4">
        <w:rPr>
          <w:sz w:val="16"/>
          <w:szCs w:val="16"/>
        </w:rPr>
        <w:t xml:space="preserve"> the December quarter</w:t>
      </w:r>
      <w:r w:rsidR="0070100B" w:rsidRPr="000E7CB4">
        <w:rPr>
          <w:sz w:val="16"/>
          <w:szCs w:val="16"/>
        </w:rPr>
        <w:t xml:space="preserve"> </w:t>
      </w:r>
      <w:r w:rsidR="001F7E11" w:rsidRPr="000E7CB4">
        <w:rPr>
          <w:sz w:val="16"/>
          <w:szCs w:val="16"/>
        </w:rPr>
        <w:t>2024</w:t>
      </w:r>
      <w:r w:rsidR="0070100B" w:rsidRPr="000E7CB4">
        <w:rPr>
          <w:sz w:val="16"/>
          <w:szCs w:val="16"/>
        </w:rPr>
        <w:t xml:space="preserve"> were:</w:t>
      </w:r>
    </w:p>
    <w:p w14:paraId="10783FAD" w14:textId="469AC721" w:rsidR="00B6218D" w:rsidRPr="000E7CB4" w:rsidRDefault="00B6218D" w:rsidP="00B6218D">
      <w:pPr>
        <w:pStyle w:val="ListParagraph"/>
        <w:numPr>
          <w:ilvl w:val="0"/>
          <w:numId w:val="33"/>
        </w:numPr>
        <w:spacing w:before="40" w:after="40"/>
        <w:ind w:right="227" w:hanging="357"/>
        <w:contextualSpacing w:val="0"/>
        <w:jc w:val="both"/>
        <w:rPr>
          <w:sz w:val="16"/>
          <w:szCs w:val="16"/>
        </w:rPr>
      </w:pPr>
      <w:r w:rsidRPr="000E7CB4">
        <w:rPr>
          <w:sz w:val="16"/>
          <w:szCs w:val="16"/>
        </w:rPr>
        <w:t>Australian Capital Territory ($2,202)</w:t>
      </w:r>
    </w:p>
    <w:p w14:paraId="74FE7753" w14:textId="42FA0BE5" w:rsidR="001F7E11" w:rsidRPr="000E7CB4" w:rsidRDefault="00B6218D" w:rsidP="00783699">
      <w:pPr>
        <w:pStyle w:val="ListParagraph"/>
        <w:numPr>
          <w:ilvl w:val="0"/>
          <w:numId w:val="33"/>
        </w:numPr>
        <w:spacing w:before="40" w:after="40"/>
        <w:ind w:right="227" w:hanging="357"/>
        <w:contextualSpacing w:val="0"/>
        <w:jc w:val="both"/>
        <w:rPr>
          <w:sz w:val="16"/>
          <w:szCs w:val="16"/>
        </w:rPr>
      </w:pPr>
      <w:r w:rsidRPr="000E7CB4">
        <w:rPr>
          <w:sz w:val="16"/>
          <w:szCs w:val="16"/>
        </w:rPr>
        <w:t>New South Wales ($2,052)</w:t>
      </w:r>
      <w:r w:rsidR="00783699" w:rsidRPr="000E7CB4">
        <w:rPr>
          <w:sz w:val="16"/>
          <w:szCs w:val="16"/>
        </w:rPr>
        <w:t>.</w:t>
      </w:r>
    </w:p>
    <w:p w14:paraId="36EBFEDD" w14:textId="0DA71DE5" w:rsidR="00722A31" w:rsidRPr="000E7CB4" w:rsidRDefault="001F7E11" w:rsidP="00A27ACA">
      <w:pPr>
        <w:pStyle w:val="ListParagraph"/>
        <w:numPr>
          <w:ilvl w:val="0"/>
          <w:numId w:val="31"/>
        </w:numPr>
        <w:spacing w:before="40" w:after="40"/>
        <w:ind w:left="357" w:right="227" w:hanging="357"/>
        <w:contextualSpacing w:val="0"/>
        <w:jc w:val="both"/>
        <w:rPr>
          <w:sz w:val="16"/>
          <w:szCs w:val="16"/>
        </w:rPr>
      </w:pPr>
      <w:r w:rsidRPr="000E7CB4">
        <w:rPr>
          <w:sz w:val="16"/>
          <w:szCs w:val="16"/>
        </w:rPr>
        <w:t>Australia</w:t>
      </w:r>
      <w:r w:rsidR="00B6218D" w:rsidRPr="000E7CB4">
        <w:rPr>
          <w:sz w:val="16"/>
          <w:szCs w:val="16"/>
        </w:rPr>
        <w:t xml:space="preserve">n jurisdictions with </w:t>
      </w:r>
      <w:r w:rsidRPr="000E7CB4">
        <w:rPr>
          <w:sz w:val="16"/>
          <w:szCs w:val="16"/>
        </w:rPr>
        <w:t xml:space="preserve">average weekly earnings </w:t>
      </w:r>
      <w:r w:rsidR="00B6218D" w:rsidRPr="000E7CB4">
        <w:rPr>
          <w:sz w:val="16"/>
          <w:szCs w:val="16"/>
        </w:rPr>
        <w:t xml:space="preserve">below </w:t>
      </w:r>
      <w:r w:rsidR="00783699" w:rsidRPr="000E7CB4">
        <w:rPr>
          <w:sz w:val="16"/>
          <w:szCs w:val="16"/>
        </w:rPr>
        <w:t>the national average</w:t>
      </w:r>
      <w:r w:rsidR="00B6218D" w:rsidRPr="000E7CB4">
        <w:rPr>
          <w:sz w:val="16"/>
          <w:szCs w:val="16"/>
        </w:rPr>
        <w:t xml:space="preserve"> in</w:t>
      </w:r>
      <w:r w:rsidRPr="000E7CB4">
        <w:rPr>
          <w:sz w:val="16"/>
          <w:szCs w:val="16"/>
        </w:rPr>
        <w:t xml:space="preserve"> the December quarter</w:t>
      </w:r>
      <w:r w:rsidR="00B6218D" w:rsidRPr="000E7CB4">
        <w:rPr>
          <w:sz w:val="16"/>
          <w:szCs w:val="16"/>
        </w:rPr>
        <w:t xml:space="preserve"> </w:t>
      </w:r>
      <w:r w:rsidRPr="000E7CB4">
        <w:rPr>
          <w:sz w:val="16"/>
          <w:szCs w:val="16"/>
        </w:rPr>
        <w:t>2024</w:t>
      </w:r>
      <w:r w:rsidR="00722A31" w:rsidRPr="000E7CB4">
        <w:rPr>
          <w:sz w:val="16"/>
          <w:szCs w:val="16"/>
        </w:rPr>
        <w:t xml:space="preserve"> were:</w:t>
      </w:r>
    </w:p>
    <w:p w14:paraId="10A5F9C1" w14:textId="77777777" w:rsidR="00722A31" w:rsidRPr="000E7CB4" w:rsidRDefault="00722A31" w:rsidP="00722A31">
      <w:pPr>
        <w:pStyle w:val="ListParagraph"/>
        <w:numPr>
          <w:ilvl w:val="0"/>
          <w:numId w:val="33"/>
        </w:numPr>
        <w:spacing w:before="40" w:after="40"/>
        <w:ind w:right="227" w:hanging="357"/>
        <w:contextualSpacing w:val="0"/>
        <w:jc w:val="both"/>
        <w:rPr>
          <w:sz w:val="16"/>
          <w:szCs w:val="16"/>
        </w:rPr>
      </w:pPr>
      <w:r w:rsidRPr="000E7CB4">
        <w:rPr>
          <w:sz w:val="16"/>
          <w:szCs w:val="16"/>
        </w:rPr>
        <w:t>Tasmania ($1,825)</w:t>
      </w:r>
    </w:p>
    <w:p w14:paraId="5852C2C7" w14:textId="77777777" w:rsidR="00722A31" w:rsidRPr="000E7CB4" w:rsidRDefault="00722A31" w:rsidP="00722A31">
      <w:pPr>
        <w:pStyle w:val="ListParagraph"/>
        <w:numPr>
          <w:ilvl w:val="0"/>
          <w:numId w:val="33"/>
        </w:numPr>
        <w:spacing w:before="40" w:after="40"/>
        <w:ind w:right="227" w:hanging="357"/>
        <w:contextualSpacing w:val="0"/>
        <w:jc w:val="both"/>
        <w:rPr>
          <w:sz w:val="16"/>
          <w:szCs w:val="16"/>
        </w:rPr>
      </w:pPr>
      <w:r w:rsidRPr="000E7CB4">
        <w:rPr>
          <w:sz w:val="16"/>
          <w:szCs w:val="16"/>
        </w:rPr>
        <w:t>South Australia ($1,923)</w:t>
      </w:r>
    </w:p>
    <w:p w14:paraId="73192006" w14:textId="21948CE9" w:rsidR="00E332D2" w:rsidRPr="000E7CB4" w:rsidRDefault="00722A31" w:rsidP="00722A31">
      <w:pPr>
        <w:pStyle w:val="ListParagraph"/>
        <w:numPr>
          <w:ilvl w:val="0"/>
          <w:numId w:val="33"/>
        </w:numPr>
        <w:spacing w:before="40" w:after="40"/>
        <w:ind w:right="227" w:hanging="357"/>
        <w:contextualSpacing w:val="0"/>
        <w:jc w:val="both"/>
        <w:rPr>
          <w:sz w:val="16"/>
          <w:szCs w:val="16"/>
        </w:rPr>
      </w:pPr>
      <w:r w:rsidRPr="000E7CB4">
        <w:rPr>
          <w:sz w:val="16"/>
          <w:szCs w:val="16"/>
        </w:rPr>
        <w:t>Northern Territory ($1</w:t>
      </w:r>
      <w:r w:rsidR="00DE1BB3" w:rsidRPr="000E7CB4">
        <w:rPr>
          <w:sz w:val="16"/>
          <w:szCs w:val="16"/>
        </w:rPr>
        <w:t>,</w:t>
      </w:r>
      <w:r w:rsidRPr="000E7CB4">
        <w:rPr>
          <w:sz w:val="16"/>
          <w:szCs w:val="16"/>
        </w:rPr>
        <w:t>981)</w:t>
      </w:r>
    </w:p>
    <w:p w14:paraId="0BA123F8" w14:textId="251A35D4" w:rsidR="00783699" w:rsidRPr="000E7CB4" w:rsidRDefault="00783699" w:rsidP="00722A31">
      <w:pPr>
        <w:pStyle w:val="ListParagraph"/>
        <w:numPr>
          <w:ilvl w:val="0"/>
          <w:numId w:val="33"/>
        </w:numPr>
        <w:spacing w:before="40" w:after="40"/>
        <w:ind w:right="227" w:hanging="357"/>
        <w:contextualSpacing w:val="0"/>
        <w:jc w:val="both"/>
        <w:rPr>
          <w:sz w:val="16"/>
          <w:szCs w:val="16"/>
        </w:rPr>
      </w:pPr>
      <w:r w:rsidRPr="000E7CB4">
        <w:rPr>
          <w:sz w:val="16"/>
          <w:szCs w:val="16"/>
        </w:rPr>
        <w:t>Victoria ($1,993)</w:t>
      </w:r>
    </w:p>
    <w:p w14:paraId="446589A2" w14:textId="5720426D" w:rsidR="00783699" w:rsidRPr="000E7CB4" w:rsidRDefault="00783699" w:rsidP="00722A31">
      <w:pPr>
        <w:pStyle w:val="ListParagraph"/>
        <w:numPr>
          <w:ilvl w:val="0"/>
          <w:numId w:val="33"/>
        </w:numPr>
        <w:spacing w:before="40" w:after="40"/>
        <w:ind w:right="227" w:hanging="357"/>
        <w:contextualSpacing w:val="0"/>
        <w:jc w:val="both"/>
        <w:rPr>
          <w:sz w:val="16"/>
          <w:szCs w:val="16"/>
        </w:rPr>
      </w:pPr>
      <w:r w:rsidRPr="000E7CB4">
        <w:rPr>
          <w:sz w:val="16"/>
          <w:szCs w:val="16"/>
        </w:rPr>
        <w:t>Queensland ($2.033).</w:t>
      </w:r>
    </w:p>
    <w:bookmarkEnd w:id="17"/>
    <w:p w14:paraId="05474F66" w14:textId="322C8459" w:rsidR="000424E5" w:rsidRPr="007B1AE5" w:rsidRDefault="000424E5" w:rsidP="007B1AE5">
      <w:pPr>
        <w:rPr>
          <w:rFonts w:eastAsiaTheme="majorEastAsia"/>
        </w:rPr>
        <w:sectPr w:rsidR="000424E5" w:rsidRPr="007B1AE5" w:rsidSect="008628B4">
          <w:type w:val="continuous"/>
          <w:pgSz w:w="11907" w:h="16840" w:code="9"/>
          <w:pgMar w:top="1701" w:right="425" w:bottom="567" w:left="567" w:header="709" w:footer="709" w:gutter="0"/>
          <w:cols w:num="2" w:space="113"/>
          <w:docGrid w:linePitch="360"/>
        </w:sectPr>
      </w:pPr>
    </w:p>
    <w:p w14:paraId="7A2E3636" w14:textId="028ADC62" w:rsidR="002C2B0F" w:rsidRDefault="009A78FB"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18" w:name="_Population"/>
      <w:bookmarkEnd w:id="18"/>
      <w:r w:rsidRPr="00B820B4">
        <w:rPr>
          <w:color w:val="002060"/>
          <w:sz w:val="24"/>
          <w:szCs w:val="24"/>
        </w:rPr>
        <w:lastRenderedPageBreak/>
        <w:t>Population</w:t>
      </w:r>
    </w:p>
    <w:p w14:paraId="02DA6EDB" w14:textId="77777777" w:rsidR="00814C57" w:rsidRPr="00814C57" w:rsidRDefault="00814C57"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73523FF6" w14:textId="40F65252" w:rsidR="00DD61E0" w:rsidRPr="00AC3621" w:rsidRDefault="00A94486" w:rsidP="00AC3621">
      <w:pPr>
        <w:pStyle w:val="Heading4"/>
        <w:spacing w:before="0"/>
        <w:rPr>
          <w:i w:val="0"/>
          <w:iCs w:val="0"/>
          <w:color w:val="92278F" w:themeColor="accent1"/>
          <w:sz w:val="20"/>
          <w:szCs w:val="20"/>
        </w:rPr>
        <w:sectPr w:rsidR="00DD61E0"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Estimated resident population</w:t>
      </w:r>
      <w:r w:rsidR="00DD61E0" w:rsidRPr="00AC3621">
        <w:rPr>
          <w:i w:val="0"/>
          <w:iCs w:val="0"/>
          <w:color w:val="92278F" w:themeColor="accent1"/>
          <w:sz w:val="20"/>
          <w:szCs w:val="20"/>
        </w:rPr>
        <w:t xml:space="preserve"> (change)</w:t>
      </w:r>
    </w:p>
    <w:p w14:paraId="356CC85D" w14:textId="6F48BE4B" w:rsidR="00DD61E0" w:rsidRPr="007B1AE5" w:rsidRDefault="00AA6975" w:rsidP="007B1AE5">
      <w:r>
        <w:rPr>
          <w:noProof/>
        </w:rPr>
        <w:drawing>
          <wp:inline distT="0" distB="0" distL="0" distR="0" wp14:anchorId="70CA0BAC" wp14:editId="0C3A1CC1">
            <wp:extent cx="3384000" cy="1966569"/>
            <wp:effectExtent l="0" t="0" r="6985" b="0"/>
            <wp:docPr id="566390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84000" cy="1966569"/>
                    </a:xfrm>
                    <a:prstGeom prst="rect">
                      <a:avLst/>
                    </a:prstGeom>
                    <a:noFill/>
                    <a:ln>
                      <a:noFill/>
                    </a:ln>
                  </pic:spPr>
                </pic:pic>
              </a:graphicData>
            </a:graphic>
          </wp:inline>
        </w:drawing>
      </w:r>
    </w:p>
    <w:p w14:paraId="294F6556" w14:textId="567E1D55" w:rsidR="00DD61E0" w:rsidRPr="00AF759E" w:rsidRDefault="00450D72" w:rsidP="00BA06F9">
      <w:pPr>
        <w:jc w:val="both"/>
        <w:rPr>
          <w:sz w:val="10"/>
          <w:szCs w:val="10"/>
        </w:rPr>
      </w:pPr>
      <w:r w:rsidRPr="000C0C45">
        <w:rPr>
          <w:sz w:val="10"/>
        </w:rPr>
        <w:t xml:space="preserve">Note – </w:t>
      </w:r>
      <w:r w:rsidR="004E4BFF" w:rsidRPr="00AF759E">
        <w:rPr>
          <w:sz w:val="10"/>
          <w:szCs w:val="10"/>
        </w:rPr>
        <w:t>Original series</w:t>
      </w:r>
      <w:r w:rsidR="004E4BFF">
        <w:rPr>
          <w:sz w:val="10"/>
          <w:szCs w:val="10"/>
        </w:rPr>
        <w:t xml:space="preserve">. </w:t>
      </w:r>
      <w:r w:rsidR="00C01EE5" w:rsidRPr="00AF759E">
        <w:rPr>
          <w:sz w:val="10"/>
          <w:szCs w:val="10"/>
        </w:rPr>
        <w:t>Y</w:t>
      </w:r>
      <w:r w:rsidR="00DD61E0" w:rsidRPr="00AF759E">
        <w:rPr>
          <w:sz w:val="10"/>
          <w:szCs w:val="10"/>
        </w:rPr>
        <w:t>ear-on-year change in quarterly</w:t>
      </w:r>
      <w:r w:rsidR="00C01EE5" w:rsidRPr="00AF759E">
        <w:rPr>
          <w:sz w:val="10"/>
          <w:szCs w:val="10"/>
        </w:rPr>
        <w:t xml:space="preserve"> series</w:t>
      </w:r>
      <w:r w:rsidR="00DD61E0" w:rsidRPr="00AF759E">
        <w:rPr>
          <w:sz w:val="10"/>
          <w:szCs w:val="10"/>
        </w:rPr>
        <w:t>.</w:t>
      </w:r>
    </w:p>
    <w:p w14:paraId="65EF6E01" w14:textId="77777777" w:rsidR="00DD61E0" w:rsidRPr="00AF759E" w:rsidRDefault="00DD61E0" w:rsidP="00BA06F9">
      <w:pPr>
        <w:jc w:val="both"/>
        <w:rPr>
          <w:sz w:val="10"/>
          <w:szCs w:val="10"/>
        </w:rPr>
      </w:pPr>
      <w:r w:rsidRPr="00AF759E">
        <w:rPr>
          <w:sz w:val="10"/>
          <w:szCs w:val="10"/>
        </w:rPr>
        <w:t>Source: Based on ABS data.</w:t>
      </w:r>
    </w:p>
    <w:p w14:paraId="4E728974" w14:textId="39A18835" w:rsidR="003C015D" w:rsidRDefault="00DD61E0" w:rsidP="007A2FB8">
      <w:pPr>
        <w:pStyle w:val="ListParagraph"/>
        <w:numPr>
          <w:ilvl w:val="0"/>
          <w:numId w:val="31"/>
        </w:numPr>
        <w:spacing w:before="40" w:after="40"/>
        <w:ind w:right="227" w:hanging="357"/>
        <w:contextualSpacing w:val="0"/>
        <w:jc w:val="both"/>
        <w:rPr>
          <w:sz w:val="16"/>
          <w:szCs w:val="16"/>
        </w:rPr>
      </w:pPr>
      <w:r w:rsidRPr="007B1AE5">
        <w:br w:type="column"/>
      </w:r>
      <w:r w:rsidR="001773C2" w:rsidRPr="00216907">
        <w:rPr>
          <w:sz w:val="16"/>
          <w:szCs w:val="16"/>
        </w:rPr>
        <w:t>W</w:t>
      </w:r>
      <w:r w:rsidR="003C015D" w:rsidRPr="00216907">
        <w:rPr>
          <w:sz w:val="16"/>
          <w:szCs w:val="16"/>
        </w:rPr>
        <w:t xml:space="preserve">estern Australia’s population </w:t>
      </w:r>
      <w:r w:rsidR="0077738A" w:rsidRPr="00216907">
        <w:rPr>
          <w:sz w:val="16"/>
          <w:szCs w:val="16"/>
        </w:rPr>
        <w:t>has been</w:t>
      </w:r>
      <w:r w:rsidR="003C015D" w:rsidRPr="00216907">
        <w:rPr>
          <w:sz w:val="16"/>
          <w:szCs w:val="16"/>
        </w:rPr>
        <w:t xml:space="preserve"> growing at a high rate, relative to both the past </w:t>
      </w:r>
      <w:r w:rsidR="00783699">
        <w:rPr>
          <w:sz w:val="16"/>
          <w:szCs w:val="16"/>
        </w:rPr>
        <w:t>ten</w:t>
      </w:r>
      <w:r w:rsidR="00783699" w:rsidRPr="00216907">
        <w:rPr>
          <w:sz w:val="16"/>
          <w:szCs w:val="16"/>
        </w:rPr>
        <w:t xml:space="preserve"> </w:t>
      </w:r>
      <w:r w:rsidR="003C015D" w:rsidRPr="00216907">
        <w:rPr>
          <w:sz w:val="16"/>
          <w:szCs w:val="16"/>
        </w:rPr>
        <w:t>years and to the national rate.</w:t>
      </w:r>
    </w:p>
    <w:p w14:paraId="109086F8" w14:textId="4BDB88CC" w:rsidR="001E06AD" w:rsidRPr="00BB07F0" w:rsidRDefault="001E06AD" w:rsidP="007A2FB8">
      <w:pPr>
        <w:pStyle w:val="ListParagraph"/>
        <w:numPr>
          <w:ilvl w:val="0"/>
          <w:numId w:val="31"/>
        </w:numPr>
        <w:spacing w:before="40" w:after="40"/>
        <w:ind w:right="227" w:hanging="357"/>
        <w:contextualSpacing w:val="0"/>
        <w:jc w:val="both"/>
        <w:rPr>
          <w:sz w:val="16"/>
          <w:szCs w:val="16"/>
        </w:rPr>
      </w:pPr>
      <w:r w:rsidRPr="00BB07F0">
        <w:rPr>
          <w:sz w:val="16"/>
          <w:szCs w:val="16"/>
        </w:rPr>
        <w:t xml:space="preserve">Western Australia’s population growth </w:t>
      </w:r>
      <w:r w:rsidR="00E44D33" w:rsidRPr="00BB07F0">
        <w:rPr>
          <w:sz w:val="16"/>
          <w:szCs w:val="16"/>
        </w:rPr>
        <w:t xml:space="preserve">rate </w:t>
      </w:r>
      <w:r w:rsidRPr="00BB07F0">
        <w:rPr>
          <w:sz w:val="16"/>
          <w:szCs w:val="16"/>
        </w:rPr>
        <w:t xml:space="preserve">reached a high of </w:t>
      </w:r>
      <w:r w:rsidR="004D7071" w:rsidRPr="00BB07F0">
        <w:rPr>
          <w:sz w:val="16"/>
          <w:szCs w:val="16"/>
        </w:rPr>
        <w:t>3.4</w:t>
      </w:r>
      <w:r w:rsidRPr="00BB07F0">
        <w:rPr>
          <w:sz w:val="16"/>
          <w:szCs w:val="16"/>
        </w:rPr>
        <w:t xml:space="preserve">% in </w:t>
      </w:r>
      <w:r w:rsidR="004D7071" w:rsidRPr="00BB07F0">
        <w:rPr>
          <w:sz w:val="16"/>
          <w:szCs w:val="16"/>
        </w:rPr>
        <w:t xml:space="preserve">the year to the September quarter </w:t>
      </w:r>
      <w:r w:rsidR="002F0DD4" w:rsidRPr="00BB07F0">
        <w:rPr>
          <w:sz w:val="16"/>
          <w:szCs w:val="16"/>
        </w:rPr>
        <w:t>2023 but</w:t>
      </w:r>
      <w:r w:rsidRPr="00BB07F0">
        <w:rPr>
          <w:sz w:val="16"/>
          <w:szCs w:val="16"/>
        </w:rPr>
        <w:t xml:space="preserve"> has </w:t>
      </w:r>
      <w:r w:rsidR="004D7071" w:rsidRPr="00BB07F0">
        <w:rPr>
          <w:sz w:val="16"/>
          <w:szCs w:val="16"/>
        </w:rPr>
        <w:t xml:space="preserve">decreased in each of the </w:t>
      </w:r>
      <w:r w:rsidRPr="00BB07F0">
        <w:rPr>
          <w:sz w:val="16"/>
          <w:szCs w:val="16"/>
        </w:rPr>
        <w:t xml:space="preserve">past </w:t>
      </w:r>
      <w:r w:rsidR="004D7071" w:rsidRPr="00BB07F0">
        <w:rPr>
          <w:sz w:val="16"/>
          <w:szCs w:val="16"/>
        </w:rPr>
        <w:t>four</w:t>
      </w:r>
      <w:r w:rsidRPr="00BB07F0">
        <w:rPr>
          <w:sz w:val="16"/>
          <w:szCs w:val="16"/>
        </w:rPr>
        <w:t xml:space="preserve"> quarters to </w:t>
      </w:r>
      <w:r w:rsidR="004D7071" w:rsidRPr="00BB07F0">
        <w:rPr>
          <w:sz w:val="16"/>
          <w:szCs w:val="16"/>
        </w:rPr>
        <w:t>2.5</w:t>
      </w:r>
      <w:r w:rsidRPr="00BB07F0">
        <w:rPr>
          <w:sz w:val="16"/>
          <w:szCs w:val="16"/>
        </w:rPr>
        <w:t xml:space="preserve">% in </w:t>
      </w:r>
      <w:r w:rsidR="004D7071" w:rsidRPr="00BB07F0">
        <w:rPr>
          <w:sz w:val="16"/>
          <w:szCs w:val="16"/>
        </w:rPr>
        <w:t>the year to the September quarter 2024</w:t>
      </w:r>
      <w:r w:rsidRPr="00BB07F0">
        <w:rPr>
          <w:sz w:val="16"/>
          <w:szCs w:val="16"/>
        </w:rPr>
        <w:t>.</w:t>
      </w:r>
    </w:p>
    <w:p w14:paraId="02657B0D" w14:textId="0ECA08EE" w:rsidR="003C015D" w:rsidRPr="00BB07F0" w:rsidRDefault="003C015D" w:rsidP="007A2FB8">
      <w:pPr>
        <w:pStyle w:val="ListParagraph"/>
        <w:numPr>
          <w:ilvl w:val="0"/>
          <w:numId w:val="31"/>
        </w:numPr>
        <w:spacing w:before="40" w:after="40"/>
        <w:ind w:right="227" w:hanging="357"/>
        <w:contextualSpacing w:val="0"/>
        <w:jc w:val="both"/>
        <w:rPr>
          <w:sz w:val="16"/>
          <w:szCs w:val="16"/>
        </w:rPr>
      </w:pPr>
      <w:r w:rsidRPr="00BB07F0">
        <w:rPr>
          <w:sz w:val="16"/>
          <w:szCs w:val="16"/>
        </w:rPr>
        <w:t xml:space="preserve">Australia’s population </w:t>
      </w:r>
      <w:r w:rsidR="00E44D33" w:rsidRPr="00BB07F0">
        <w:rPr>
          <w:sz w:val="16"/>
          <w:szCs w:val="16"/>
        </w:rPr>
        <w:t xml:space="preserve">growth rate in the year to </w:t>
      </w:r>
      <w:r w:rsidRPr="00BB07F0">
        <w:rPr>
          <w:sz w:val="16"/>
          <w:szCs w:val="16"/>
        </w:rPr>
        <w:t xml:space="preserve">the </w:t>
      </w:r>
      <w:r w:rsidR="00783699" w:rsidRPr="00BB07F0">
        <w:rPr>
          <w:sz w:val="16"/>
          <w:szCs w:val="16"/>
        </w:rPr>
        <w:t xml:space="preserve">September </w:t>
      </w:r>
      <w:r w:rsidRPr="00BB07F0">
        <w:rPr>
          <w:sz w:val="16"/>
          <w:szCs w:val="16"/>
        </w:rPr>
        <w:t>quarter 202</w:t>
      </w:r>
      <w:r w:rsidR="00B03828" w:rsidRPr="00BB07F0">
        <w:rPr>
          <w:sz w:val="16"/>
          <w:szCs w:val="16"/>
        </w:rPr>
        <w:t>4</w:t>
      </w:r>
      <w:r w:rsidR="00E44D33" w:rsidRPr="00BB07F0">
        <w:rPr>
          <w:sz w:val="16"/>
          <w:szCs w:val="16"/>
        </w:rPr>
        <w:t xml:space="preserve"> was</w:t>
      </w:r>
      <w:r w:rsidRPr="00BB07F0">
        <w:rPr>
          <w:sz w:val="16"/>
          <w:szCs w:val="16"/>
        </w:rPr>
        <w:t xml:space="preserve"> </w:t>
      </w:r>
      <w:r w:rsidR="002E2991" w:rsidRPr="00BB07F0">
        <w:rPr>
          <w:sz w:val="16"/>
          <w:szCs w:val="16"/>
        </w:rPr>
        <w:t>1.8</w:t>
      </w:r>
      <w:r w:rsidRPr="00BB07F0">
        <w:rPr>
          <w:sz w:val="16"/>
          <w:szCs w:val="16"/>
        </w:rPr>
        <w:t>%.</w:t>
      </w:r>
    </w:p>
    <w:p w14:paraId="671571B2" w14:textId="20BA3079" w:rsidR="00200DC9" w:rsidRPr="00BB07F0" w:rsidRDefault="00200DC9" w:rsidP="007A2FB8">
      <w:pPr>
        <w:pStyle w:val="ListParagraph"/>
        <w:numPr>
          <w:ilvl w:val="0"/>
          <w:numId w:val="31"/>
        </w:numPr>
        <w:spacing w:before="40" w:after="40"/>
        <w:ind w:right="227" w:hanging="357"/>
        <w:contextualSpacing w:val="0"/>
        <w:jc w:val="both"/>
        <w:rPr>
          <w:sz w:val="16"/>
          <w:szCs w:val="16"/>
        </w:rPr>
      </w:pPr>
      <w:r w:rsidRPr="00BB07F0">
        <w:rPr>
          <w:sz w:val="16"/>
          <w:szCs w:val="16"/>
        </w:rPr>
        <w:t>Western Australia</w:t>
      </w:r>
      <w:r w:rsidR="00783699" w:rsidRPr="00BB07F0">
        <w:rPr>
          <w:sz w:val="16"/>
          <w:szCs w:val="16"/>
        </w:rPr>
        <w:t>’s estimated residential population was 2.98 million in the September quarter 2024,</w:t>
      </w:r>
      <w:r w:rsidRPr="00BB07F0">
        <w:rPr>
          <w:sz w:val="16"/>
          <w:szCs w:val="16"/>
        </w:rPr>
        <w:t xml:space="preserve"> </w:t>
      </w:r>
      <w:r w:rsidR="00783699" w:rsidRPr="00BB07F0">
        <w:rPr>
          <w:sz w:val="16"/>
          <w:szCs w:val="16"/>
        </w:rPr>
        <w:t xml:space="preserve">accounting </w:t>
      </w:r>
      <w:r w:rsidRPr="00BB07F0">
        <w:rPr>
          <w:sz w:val="16"/>
          <w:szCs w:val="16"/>
        </w:rPr>
        <w:t>for 10.</w:t>
      </w:r>
      <w:r w:rsidR="00BA74DE" w:rsidRPr="00BB07F0">
        <w:rPr>
          <w:sz w:val="16"/>
          <w:szCs w:val="16"/>
        </w:rPr>
        <w:t>9</w:t>
      </w:r>
      <w:r w:rsidRPr="00BB07F0">
        <w:rPr>
          <w:sz w:val="16"/>
          <w:szCs w:val="16"/>
        </w:rPr>
        <w:t xml:space="preserve">% of Australia’s </w:t>
      </w:r>
      <w:r w:rsidR="00783699" w:rsidRPr="00BB07F0">
        <w:rPr>
          <w:sz w:val="16"/>
          <w:szCs w:val="16"/>
        </w:rPr>
        <w:t xml:space="preserve">estimated resident </w:t>
      </w:r>
      <w:r w:rsidRPr="00BB07F0">
        <w:rPr>
          <w:sz w:val="16"/>
          <w:szCs w:val="16"/>
        </w:rPr>
        <w:t>population</w:t>
      </w:r>
      <w:r w:rsidR="00783699" w:rsidRPr="00BB07F0">
        <w:rPr>
          <w:sz w:val="16"/>
          <w:szCs w:val="16"/>
        </w:rPr>
        <w:t xml:space="preserve"> of 27.31 million</w:t>
      </w:r>
      <w:r w:rsidRPr="00BB07F0">
        <w:rPr>
          <w:sz w:val="16"/>
          <w:szCs w:val="16"/>
        </w:rPr>
        <w:t>.</w:t>
      </w:r>
    </w:p>
    <w:p w14:paraId="633EEDCB" w14:textId="3E332DCE" w:rsidR="00510C3F" w:rsidRPr="00BB07F0" w:rsidRDefault="00510C3F" w:rsidP="007A2FB8">
      <w:pPr>
        <w:pStyle w:val="ListParagraph"/>
        <w:numPr>
          <w:ilvl w:val="0"/>
          <w:numId w:val="31"/>
        </w:numPr>
        <w:spacing w:before="40" w:after="40"/>
        <w:ind w:right="227" w:hanging="357"/>
        <w:contextualSpacing w:val="0"/>
        <w:jc w:val="both"/>
        <w:rPr>
          <w:sz w:val="16"/>
          <w:szCs w:val="16"/>
        </w:rPr>
      </w:pPr>
      <w:r w:rsidRPr="00BB07F0">
        <w:rPr>
          <w:sz w:val="16"/>
          <w:szCs w:val="16"/>
        </w:rPr>
        <w:t xml:space="preserve">In </w:t>
      </w:r>
      <w:r w:rsidR="00605722" w:rsidRPr="00BB07F0">
        <w:rPr>
          <w:sz w:val="16"/>
          <w:szCs w:val="16"/>
        </w:rPr>
        <w:t xml:space="preserve">the year to the </w:t>
      </w:r>
      <w:r w:rsidR="002E2991" w:rsidRPr="00BB07F0">
        <w:rPr>
          <w:sz w:val="16"/>
          <w:szCs w:val="16"/>
        </w:rPr>
        <w:t>September</w:t>
      </w:r>
      <w:r w:rsidR="00605722" w:rsidRPr="00BB07F0">
        <w:rPr>
          <w:sz w:val="16"/>
          <w:szCs w:val="16"/>
        </w:rPr>
        <w:t xml:space="preserve"> quarter 20</w:t>
      </w:r>
      <w:r w:rsidRPr="00BB07F0">
        <w:rPr>
          <w:sz w:val="16"/>
          <w:szCs w:val="16"/>
        </w:rPr>
        <w:t>2</w:t>
      </w:r>
      <w:r w:rsidR="00B03828" w:rsidRPr="00BB07F0">
        <w:rPr>
          <w:sz w:val="16"/>
          <w:szCs w:val="16"/>
        </w:rPr>
        <w:t>4</w:t>
      </w:r>
      <w:r w:rsidRPr="00BB07F0">
        <w:rPr>
          <w:sz w:val="16"/>
          <w:szCs w:val="16"/>
        </w:rPr>
        <w:t xml:space="preserve">, Western Australia’s population grew by </w:t>
      </w:r>
      <w:r w:rsidR="002E2991" w:rsidRPr="00BB07F0">
        <w:rPr>
          <w:sz w:val="16"/>
          <w:szCs w:val="16"/>
        </w:rPr>
        <w:t>72,612</w:t>
      </w:r>
      <w:r w:rsidRPr="00BB07F0">
        <w:rPr>
          <w:sz w:val="16"/>
          <w:szCs w:val="16"/>
        </w:rPr>
        <w:t xml:space="preserve">, </w:t>
      </w:r>
      <w:r w:rsidR="00A014BA" w:rsidRPr="00BB07F0">
        <w:rPr>
          <w:sz w:val="16"/>
          <w:szCs w:val="16"/>
        </w:rPr>
        <w:t xml:space="preserve">with the increase </w:t>
      </w:r>
      <w:r w:rsidRPr="00BB07F0">
        <w:rPr>
          <w:sz w:val="16"/>
          <w:szCs w:val="16"/>
        </w:rPr>
        <w:t>comprising:</w:t>
      </w:r>
    </w:p>
    <w:p w14:paraId="00356D33" w14:textId="272BA765" w:rsidR="00510C3F" w:rsidRPr="00BB07F0" w:rsidRDefault="00510C3F" w:rsidP="007A2FB8">
      <w:pPr>
        <w:pStyle w:val="ListParagraph"/>
        <w:numPr>
          <w:ilvl w:val="0"/>
          <w:numId w:val="33"/>
        </w:numPr>
        <w:spacing w:before="40" w:after="40"/>
        <w:ind w:right="227" w:hanging="357"/>
        <w:contextualSpacing w:val="0"/>
        <w:jc w:val="both"/>
        <w:rPr>
          <w:sz w:val="16"/>
          <w:szCs w:val="16"/>
        </w:rPr>
      </w:pPr>
      <w:r w:rsidRPr="00BB07F0">
        <w:rPr>
          <w:sz w:val="16"/>
          <w:szCs w:val="16"/>
        </w:rPr>
        <w:t xml:space="preserve">net overseas migration of </w:t>
      </w:r>
      <w:r w:rsidR="00832B7C" w:rsidRPr="00BB07F0">
        <w:rPr>
          <w:sz w:val="16"/>
          <w:szCs w:val="16"/>
        </w:rPr>
        <w:t>5</w:t>
      </w:r>
      <w:r w:rsidR="002E2991" w:rsidRPr="00BB07F0">
        <w:rPr>
          <w:sz w:val="16"/>
          <w:szCs w:val="16"/>
        </w:rPr>
        <w:t>0,760</w:t>
      </w:r>
      <w:r w:rsidRPr="00BB07F0">
        <w:rPr>
          <w:sz w:val="16"/>
          <w:szCs w:val="16"/>
        </w:rPr>
        <w:t xml:space="preserve"> (</w:t>
      </w:r>
      <w:r w:rsidR="000D1BFC" w:rsidRPr="00BB07F0">
        <w:rPr>
          <w:sz w:val="16"/>
          <w:szCs w:val="16"/>
        </w:rPr>
        <w:t>1</w:t>
      </w:r>
      <w:r w:rsidR="00832B7C" w:rsidRPr="00BB07F0">
        <w:rPr>
          <w:sz w:val="16"/>
          <w:szCs w:val="16"/>
        </w:rPr>
        <w:t>3.</w:t>
      </w:r>
      <w:r w:rsidR="002E2991" w:rsidRPr="00BB07F0">
        <w:rPr>
          <w:sz w:val="16"/>
          <w:szCs w:val="16"/>
        </w:rPr>
        <w:t>4</w:t>
      </w:r>
      <w:r w:rsidRPr="00BB07F0">
        <w:rPr>
          <w:sz w:val="16"/>
          <w:szCs w:val="16"/>
        </w:rPr>
        <w:t xml:space="preserve">% of </w:t>
      </w:r>
      <w:r w:rsidR="00200DC9" w:rsidRPr="00BB07F0">
        <w:rPr>
          <w:sz w:val="16"/>
          <w:szCs w:val="16"/>
        </w:rPr>
        <w:t>the Australian total</w:t>
      </w:r>
      <w:r w:rsidRPr="00BB07F0">
        <w:rPr>
          <w:sz w:val="16"/>
          <w:szCs w:val="16"/>
        </w:rPr>
        <w:t>)</w:t>
      </w:r>
    </w:p>
    <w:p w14:paraId="1CAAF8F3" w14:textId="21A3CAF4" w:rsidR="00510C3F" w:rsidRPr="00BB07F0" w:rsidRDefault="00510C3F" w:rsidP="007A2FB8">
      <w:pPr>
        <w:pStyle w:val="ListParagraph"/>
        <w:numPr>
          <w:ilvl w:val="0"/>
          <w:numId w:val="33"/>
        </w:numPr>
        <w:spacing w:before="40" w:after="40"/>
        <w:ind w:right="227" w:hanging="357"/>
        <w:contextualSpacing w:val="0"/>
        <w:jc w:val="both"/>
        <w:rPr>
          <w:sz w:val="16"/>
          <w:szCs w:val="16"/>
        </w:rPr>
      </w:pPr>
      <w:r w:rsidRPr="00BB07F0">
        <w:rPr>
          <w:sz w:val="16"/>
          <w:szCs w:val="16"/>
        </w:rPr>
        <w:t xml:space="preserve">natural increase of </w:t>
      </w:r>
      <w:r w:rsidR="000D1BFC" w:rsidRPr="00BB07F0">
        <w:rPr>
          <w:sz w:val="16"/>
          <w:szCs w:val="16"/>
        </w:rPr>
        <w:t>1</w:t>
      </w:r>
      <w:r w:rsidR="00931606" w:rsidRPr="00BB07F0">
        <w:rPr>
          <w:sz w:val="16"/>
          <w:szCs w:val="16"/>
        </w:rPr>
        <w:t>2,878</w:t>
      </w:r>
      <w:r w:rsidRPr="00BB07F0">
        <w:rPr>
          <w:sz w:val="16"/>
          <w:szCs w:val="16"/>
        </w:rPr>
        <w:t xml:space="preserve"> (</w:t>
      </w:r>
      <w:r w:rsidR="00832B7C" w:rsidRPr="00BB07F0">
        <w:rPr>
          <w:sz w:val="16"/>
          <w:szCs w:val="16"/>
        </w:rPr>
        <w:t>12.</w:t>
      </w:r>
      <w:r w:rsidR="00931606" w:rsidRPr="00BB07F0">
        <w:rPr>
          <w:sz w:val="16"/>
          <w:szCs w:val="16"/>
        </w:rPr>
        <w:t>4</w:t>
      </w:r>
      <w:r w:rsidRPr="00BB07F0">
        <w:rPr>
          <w:sz w:val="16"/>
          <w:szCs w:val="16"/>
        </w:rPr>
        <w:t xml:space="preserve">% of </w:t>
      </w:r>
      <w:r w:rsidR="00200DC9" w:rsidRPr="00BB07F0">
        <w:rPr>
          <w:sz w:val="16"/>
          <w:szCs w:val="16"/>
        </w:rPr>
        <w:t>the Australian total</w:t>
      </w:r>
      <w:r w:rsidRPr="00BB07F0">
        <w:rPr>
          <w:sz w:val="16"/>
          <w:szCs w:val="16"/>
        </w:rPr>
        <w:t>)</w:t>
      </w:r>
    </w:p>
    <w:p w14:paraId="661D3753" w14:textId="739A4A3D" w:rsidR="00510C3F" w:rsidRPr="00BB07F0" w:rsidRDefault="00510C3F" w:rsidP="007A2FB8">
      <w:pPr>
        <w:pStyle w:val="ListParagraph"/>
        <w:numPr>
          <w:ilvl w:val="0"/>
          <w:numId w:val="33"/>
        </w:numPr>
        <w:spacing w:before="40" w:after="40"/>
        <w:ind w:right="227" w:hanging="357"/>
        <w:contextualSpacing w:val="0"/>
        <w:jc w:val="both"/>
        <w:rPr>
          <w:sz w:val="16"/>
          <w:szCs w:val="16"/>
        </w:rPr>
      </w:pPr>
      <w:r w:rsidRPr="00BB07F0">
        <w:rPr>
          <w:sz w:val="16"/>
          <w:szCs w:val="16"/>
        </w:rPr>
        <w:t xml:space="preserve">net interstate migration of </w:t>
      </w:r>
      <w:r w:rsidR="00931606" w:rsidRPr="00BB07F0">
        <w:rPr>
          <w:sz w:val="16"/>
          <w:szCs w:val="16"/>
        </w:rPr>
        <w:t>8,974</w:t>
      </w:r>
      <w:r w:rsidRPr="00BB07F0">
        <w:rPr>
          <w:sz w:val="16"/>
          <w:szCs w:val="16"/>
        </w:rPr>
        <w:t>.</w:t>
      </w:r>
    </w:p>
    <w:p w14:paraId="5BE079E9" w14:textId="21E24B82" w:rsidR="00DD61E0" w:rsidRPr="00282129" w:rsidRDefault="00510C3F" w:rsidP="007A2FB8">
      <w:pPr>
        <w:pStyle w:val="ListParagraph"/>
        <w:numPr>
          <w:ilvl w:val="0"/>
          <w:numId w:val="31"/>
        </w:numPr>
        <w:spacing w:before="40" w:after="40"/>
        <w:ind w:right="227" w:hanging="357"/>
        <w:contextualSpacing w:val="0"/>
        <w:jc w:val="both"/>
        <w:rPr>
          <w:sz w:val="16"/>
          <w:szCs w:val="16"/>
        </w:rPr>
      </w:pPr>
      <w:r w:rsidRPr="00282129">
        <w:rPr>
          <w:sz w:val="16"/>
          <w:szCs w:val="16"/>
        </w:rPr>
        <w:t xml:space="preserve">The WA Government </w:t>
      </w:r>
      <w:r w:rsidR="009347EA">
        <w:rPr>
          <w:sz w:val="16"/>
          <w:szCs w:val="16"/>
        </w:rPr>
        <w:t>Pre</w:t>
      </w:r>
      <w:r w:rsidR="009347EA">
        <w:rPr>
          <w:sz w:val="16"/>
          <w:szCs w:val="16"/>
        </w:rPr>
        <w:noBreakHyphen/>
        <w:t>election</w:t>
      </w:r>
      <w:r w:rsidR="000F26D3" w:rsidRPr="00282129">
        <w:rPr>
          <w:sz w:val="16"/>
          <w:szCs w:val="16"/>
        </w:rPr>
        <w:t xml:space="preserve"> Financial Projections Statement</w:t>
      </w:r>
      <w:r w:rsidR="00DA6496" w:rsidRPr="00282129">
        <w:rPr>
          <w:sz w:val="16"/>
          <w:szCs w:val="16"/>
        </w:rPr>
        <w:t xml:space="preserve"> 2024</w:t>
      </w:r>
      <w:r w:rsidR="00DA6496" w:rsidRPr="00282129">
        <w:rPr>
          <w:sz w:val="16"/>
          <w:szCs w:val="16"/>
        </w:rPr>
        <w:noBreakHyphen/>
        <w:t xml:space="preserve">25 </w:t>
      </w:r>
      <w:r w:rsidRPr="00282129">
        <w:rPr>
          <w:sz w:val="16"/>
          <w:szCs w:val="16"/>
        </w:rPr>
        <w:t>forecast</w:t>
      </w:r>
      <w:r w:rsidR="000F26D3" w:rsidRPr="00282129">
        <w:rPr>
          <w:sz w:val="16"/>
          <w:szCs w:val="16"/>
        </w:rPr>
        <w:t>s</w:t>
      </w:r>
      <w:r w:rsidRPr="00282129">
        <w:rPr>
          <w:sz w:val="16"/>
          <w:szCs w:val="16"/>
        </w:rPr>
        <w:t xml:space="preserve"> Western Australia’s population </w:t>
      </w:r>
      <w:r w:rsidR="00E2487B" w:rsidRPr="00282129">
        <w:rPr>
          <w:sz w:val="16"/>
          <w:szCs w:val="16"/>
        </w:rPr>
        <w:t xml:space="preserve">will </w:t>
      </w:r>
      <w:r w:rsidRPr="00282129">
        <w:rPr>
          <w:sz w:val="16"/>
          <w:szCs w:val="16"/>
        </w:rPr>
        <w:t xml:space="preserve">grow </w:t>
      </w:r>
      <w:r w:rsidR="00E2487B" w:rsidRPr="00282129">
        <w:rPr>
          <w:sz w:val="16"/>
          <w:szCs w:val="16"/>
        </w:rPr>
        <w:t>by</w:t>
      </w:r>
      <w:r w:rsidRPr="00282129">
        <w:rPr>
          <w:sz w:val="16"/>
          <w:szCs w:val="16"/>
        </w:rPr>
        <w:t xml:space="preserve"> 1.</w:t>
      </w:r>
      <w:r w:rsidR="000F26D3" w:rsidRPr="00282129">
        <w:rPr>
          <w:sz w:val="16"/>
          <w:szCs w:val="16"/>
        </w:rPr>
        <w:t>9</w:t>
      </w:r>
      <w:r w:rsidRPr="00282129">
        <w:rPr>
          <w:sz w:val="16"/>
          <w:szCs w:val="16"/>
        </w:rPr>
        <w:t>% in 2024</w:t>
      </w:r>
      <w:r w:rsidR="00422FBC" w:rsidRPr="00282129">
        <w:rPr>
          <w:sz w:val="16"/>
          <w:szCs w:val="16"/>
        </w:rPr>
        <w:noBreakHyphen/>
      </w:r>
      <w:r w:rsidRPr="00282129">
        <w:rPr>
          <w:sz w:val="16"/>
          <w:szCs w:val="16"/>
        </w:rPr>
        <w:t>25</w:t>
      </w:r>
      <w:r w:rsidR="00B72BE2" w:rsidRPr="00282129">
        <w:rPr>
          <w:sz w:val="16"/>
          <w:szCs w:val="16"/>
        </w:rPr>
        <w:t xml:space="preserve"> and 1.</w:t>
      </w:r>
      <w:r w:rsidR="000F26D3" w:rsidRPr="00282129">
        <w:rPr>
          <w:sz w:val="16"/>
          <w:szCs w:val="16"/>
        </w:rPr>
        <w:t>8</w:t>
      </w:r>
      <w:r w:rsidR="00B72BE2" w:rsidRPr="00282129">
        <w:rPr>
          <w:sz w:val="16"/>
          <w:szCs w:val="16"/>
        </w:rPr>
        <w:t>% in 2025</w:t>
      </w:r>
      <w:r w:rsidR="00B72BE2" w:rsidRPr="00282129">
        <w:rPr>
          <w:sz w:val="16"/>
          <w:szCs w:val="16"/>
        </w:rPr>
        <w:noBreakHyphen/>
        <w:t>26</w:t>
      </w:r>
      <w:r w:rsidR="00DD61E0" w:rsidRPr="00282129">
        <w:rPr>
          <w:sz w:val="16"/>
          <w:szCs w:val="16"/>
        </w:rPr>
        <w:t>.</w:t>
      </w:r>
    </w:p>
    <w:p w14:paraId="15DD79CF" w14:textId="18FA0F10" w:rsidR="00157210" w:rsidRPr="00510C3F" w:rsidRDefault="00157210" w:rsidP="00510C3F">
      <w:pPr>
        <w:pStyle w:val="ListParagraph"/>
        <w:numPr>
          <w:ilvl w:val="0"/>
          <w:numId w:val="31"/>
        </w:numPr>
        <w:rPr>
          <w:sz w:val="16"/>
          <w:szCs w:val="16"/>
        </w:rPr>
        <w:sectPr w:rsidR="00157210" w:rsidRPr="00510C3F" w:rsidSect="008628B4">
          <w:type w:val="continuous"/>
          <w:pgSz w:w="11907" w:h="16840" w:code="9"/>
          <w:pgMar w:top="1701" w:right="425" w:bottom="567" w:left="567" w:header="709" w:footer="709" w:gutter="0"/>
          <w:cols w:num="2" w:space="113"/>
          <w:docGrid w:linePitch="360"/>
        </w:sectPr>
      </w:pPr>
    </w:p>
    <w:p w14:paraId="6FBC0789" w14:textId="6C182B43" w:rsidR="00DD61E0" w:rsidRPr="00AC3621" w:rsidRDefault="00100FB9" w:rsidP="001168DD">
      <w:pPr>
        <w:pStyle w:val="Heading4"/>
        <w:rPr>
          <w:i w:val="0"/>
          <w:iCs w:val="0"/>
          <w:color w:val="92278F" w:themeColor="accent1"/>
          <w:sz w:val="20"/>
          <w:szCs w:val="20"/>
        </w:rPr>
        <w:sectPr w:rsidR="00DD61E0"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Net o</w:t>
      </w:r>
      <w:r w:rsidR="00356A9B" w:rsidRPr="00AC3621">
        <w:rPr>
          <w:i w:val="0"/>
          <w:iCs w:val="0"/>
          <w:color w:val="92278F" w:themeColor="accent1"/>
          <w:sz w:val="20"/>
          <w:szCs w:val="20"/>
        </w:rPr>
        <w:t>verseas</w:t>
      </w:r>
      <w:r w:rsidR="00A94486" w:rsidRPr="00AC3621">
        <w:rPr>
          <w:i w:val="0"/>
          <w:iCs w:val="0"/>
          <w:color w:val="92278F" w:themeColor="accent1"/>
          <w:sz w:val="20"/>
          <w:szCs w:val="20"/>
        </w:rPr>
        <w:t xml:space="preserve"> migration</w:t>
      </w:r>
    </w:p>
    <w:p w14:paraId="1B7A1838" w14:textId="755F01B1" w:rsidR="00DD61E0" w:rsidRPr="007B1AE5" w:rsidRDefault="00DE6F4B" w:rsidP="007B1AE5">
      <w:r>
        <w:rPr>
          <w:noProof/>
        </w:rPr>
        <w:drawing>
          <wp:inline distT="0" distB="0" distL="0" distR="0" wp14:anchorId="1D46AE5D" wp14:editId="20CDF207">
            <wp:extent cx="3384000" cy="1894065"/>
            <wp:effectExtent l="0" t="0" r="6985" b="0"/>
            <wp:docPr id="11535574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84000" cy="1894065"/>
                    </a:xfrm>
                    <a:prstGeom prst="rect">
                      <a:avLst/>
                    </a:prstGeom>
                    <a:noFill/>
                    <a:ln>
                      <a:noFill/>
                    </a:ln>
                  </pic:spPr>
                </pic:pic>
              </a:graphicData>
            </a:graphic>
          </wp:inline>
        </w:drawing>
      </w:r>
    </w:p>
    <w:p w14:paraId="35FFE327" w14:textId="53EF78DB" w:rsidR="00DD61E0" w:rsidRPr="00AF759E" w:rsidRDefault="00450D72" w:rsidP="00BA06F9">
      <w:pPr>
        <w:jc w:val="both"/>
        <w:rPr>
          <w:sz w:val="10"/>
          <w:szCs w:val="10"/>
        </w:rPr>
      </w:pPr>
      <w:r w:rsidRPr="000C0C45">
        <w:rPr>
          <w:sz w:val="10"/>
        </w:rPr>
        <w:t xml:space="preserve">Note – </w:t>
      </w:r>
      <w:r w:rsidR="004E4BFF" w:rsidRPr="00AF759E">
        <w:rPr>
          <w:sz w:val="10"/>
          <w:szCs w:val="10"/>
        </w:rPr>
        <w:t>Original series</w:t>
      </w:r>
      <w:r w:rsidR="004E4BFF">
        <w:rPr>
          <w:sz w:val="10"/>
          <w:szCs w:val="10"/>
        </w:rPr>
        <w:t>.</w:t>
      </w:r>
      <w:r w:rsidR="004E4BFF" w:rsidRPr="00AF759E">
        <w:rPr>
          <w:sz w:val="10"/>
          <w:szCs w:val="10"/>
        </w:rPr>
        <w:t xml:space="preserve"> Quarterly series</w:t>
      </w:r>
      <w:r w:rsidR="004E4BFF">
        <w:rPr>
          <w:sz w:val="10"/>
          <w:szCs w:val="10"/>
        </w:rPr>
        <w:t xml:space="preserve">. </w:t>
      </w:r>
      <w:r w:rsidR="00BF5E08" w:rsidRPr="00AF759E">
        <w:rPr>
          <w:sz w:val="10"/>
          <w:szCs w:val="10"/>
        </w:rPr>
        <w:t>Overseas arrivals less departures</w:t>
      </w:r>
      <w:r w:rsidR="00FA2372">
        <w:rPr>
          <w:sz w:val="10"/>
          <w:szCs w:val="10"/>
        </w:rPr>
        <w:t>.</w:t>
      </w:r>
    </w:p>
    <w:p w14:paraId="34BA1B99" w14:textId="77777777" w:rsidR="00DD61E0" w:rsidRPr="00AF759E" w:rsidRDefault="00DD61E0" w:rsidP="00BA06F9">
      <w:pPr>
        <w:jc w:val="both"/>
        <w:rPr>
          <w:sz w:val="10"/>
          <w:szCs w:val="10"/>
        </w:rPr>
      </w:pPr>
      <w:r w:rsidRPr="00AF759E">
        <w:rPr>
          <w:sz w:val="10"/>
          <w:szCs w:val="10"/>
        </w:rPr>
        <w:t>Source: Based on ABS data.</w:t>
      </w:r>
    </w:p>
    <w:p w14:paraId="02755BF9" w14:textId="68CA6F98" w:rsidR="00200DC9" w:rsidRPr="00315E53" w:rsidRDefault="00DD61E0" w:rsidP="007A2FB8">
      <w:pPr>
        <w:pStyle w:val="ListParagraph"/>
        <w:numPr>
          <w:ilvl w:val="0"/>
          <w:numId w:val="31"/>
        </w:numPr>
        <w:spacing w:before="40" w:after="40"/>
        <w:ind w:right="227" w:hanging="357"/>
        <w:contextualSpacing w:val="0"/>
        <w:jc w:val="both"/>
        <w:rPr>
          <w:sz w:val="16"/>
          <w:szCs w:val="16"/>
        </w:rPr>
      </w:pPr>
      <w:r w:rsidRPr="007B1AE5">
        <w:br w:type="column"/>
      </w:r>
      <w:r w:rsidR="001773C2" w:rsidRPr="00576010">
        <w:rPr>
          <w:sz w:val="16"/>
          <w:szCs w:val="16"/>
        </w:rPr>
        <w:t>W</w:t>
      </w:r>
      <w:r w:rsidR="00200DC9" w:rsidRPr="00576010">
        <w:rPr>
          <w:sz w:val="16"/>
          <w:szCs w:val="16"/>
        </w:rPr>
        <w:t xml:space="preserve">estern Australia’s net overseas migration </w:t>
      </w:r>
      <w:r w:rsidR="0077738A">
        <w:rPr>
          <w:sz w:val="16"/>
          <w:szCs w:val="16"/>
        </w:rPr>
        <w:t>was</w:t>
      </w:r>
      <w:r w:rsidR="00200DC9" w:rsidRPr="00576010">
        <w:rPr>
          <w:sz w:val="16"/>
          <w:szCs w:val="16"/>
        </w:rPr>
        <w:t xml:space="preserve"> significantly affected by the closing and then re</w:t>
      </w:r>
      <w:r w:rsidR="00200DC9" w:rsidRPr="00576010">
        <w:rPr>
          <w:sz w:val="16"/>
          <w:szCs w:val="16"/>
        </w:rPr>
        <w:noBreakHyphen/>
        <w:t>opening of borders during the COVID</w:t>
      </w:r>
      <w:r w:rsidR="00200DC9" w:rsidRPr="00576010">
        <w:rPr>
          <w:sz w:val="16"/>
          <w:szCs w:val="16"/>
        </w:rPr>
        <w:noBreakHyphen/>
        <w:t>19 pandemic.</w:t>
      </w:r>
    </w:p>
    <w:p w14:paraId="60642FF1" w14:textId="7A418482" w:rsidR="005D66A4" w:rsidRPr="00BB07F0" w:rsidRDefault="005D66A4" w:rsidP="007A2FB8">
      <w:pPr>
        <w:pStyle w:val="ListParagraph"/>
        <w:numPr>
          <w:ilvl w:val="0"/>
          <w:numId w:val="31"/>
        </w:numPr>
        <w:spacing w:before="40" w:after="40"/>
        <w:ind w:right="227" w:hanging="357"/>
        <w:contextualSpacing w:val="0"/>
        <w:jc w:val="both"/>
        <w:rPr>
          <w:sz w:val="16"/>
          <w:szCs w:val="16"/>
        </w:rPr>
      </w:pPr>
      <w:r w:rsidRPr="00BB07F0">
        <w:rPr>
          <w:sz w:val="16"/>
          <w:szCs w:val="16"/>
        </w:rPr>
        <w:t xml:space="preserve">In </w:t>
      </w:r>
      <w:r w:rsidR="00605722" w:rsidRPr="00BB07F0">
        <w:rPr>
          <w:sz w:val="16"/>
          <w:szCs w:val="16"/>
        </w:rPr>
        <w:t xml:space="preserve">the year to the </w:t>
      </w:r>
      <w:r w:rsidR="00931606" w:rsidRPr="00BB07F0">
        <w:rPr>
          <w:sz w:val="16"/>
          <w:szCs w:val="16"/>
        </w:rPr>
        <w:t>September</w:t>
      </w:r>
      <w:r w:rsidR="00605722" w:rsidRPr="00BB07F0">
        <w:rPr>
          <w:sz w:val="16"/>
          <w:szCs w:val="16"/>
        </w:rPr>
        <w:t xml:space="preserve"> quarter 202</w:t>
      </w:r>
      <w:r w:rsidR="00A107EF" w:rsidRPr="00BB07F0">
        <w:rPr>
          <w:sz w:val="16"/>
          <w:szCs w:val="16"/>
        </w:rPr>
        <w:t>4</w:t>
      </w:r>
      <w:r w:rsidRPr="00BB07F0">
        <w:rPr>
          <w:sz w:val="16"/>
          <w:szCs w:val="16"/>
        </w:rPr>
        <w:t xml:space="preserve">, Western Australia’s net overseas migration was </w:t>
      </w:r>
      <w:r w:rsidR="00576010" w:rsidRPr="00BB07F0">
        <w:rPr>
          <w:sz w:val="16"/>
          <w:szCs w:val="16"/>
        </w:rPr>
        <w:t>5</w:t>
      </w:r>
      <w:r w:rsidR="00931606" w:rsidRPr="00BB07F0">
        <w:rPr>
          <w:sz w:val="16"/>
          <w:szCs w:val="16"/>
        </w:rPr>
        <w:t>0,760</w:t>
      </w:r>
      <w:r w:rsidR="006D6F24" w:rsidRPr="00BB07F0">
        <w:rPr>
          <w:sz w:val="16"/>
          <w:szCs w:val="16"/>
        </w:rPr>
        <w:t xml:space="preserve">, </w:t>
      </w:r>
      <w:r w:rsidR="00A423E3" w:rsidRPr="00BB07F0">
        <w:rPr>
          <w:sz w:val="16"/>
          <w:szCs w:val="16"/>
        </w:rPr>
        <w:t>28.2</w:t>
      </w:r>
      <w:r w:rsidR="00A107EF" w:rsidRPr="00BB07F0">
        <w:rPr>
          <w:sz w:val="16"/>
          <w:szCs w:val="16"/>
        </w:rPr>
        <w:t>%</w:t>
      </w:r>
      <w:r w:rsidRPr="00BB07F0">
        <w:rPr>
          <w:sz w:val="16"/>
          <w:szCs w:val="16"/>
        </w:rPr>
        <w:t xml:space="preserve"> </w:t>
      </w:r>
      <w:r w:rsidR="00576010" w:rsidRPr="00BB07F0">
        <w:rPr>
          <w:sz w:val="16"/>
          <w:szCs w:val="16"/>
        </w:rPr>
        <w:t>less</w:t>
      </w:r>
      <w:r w:rsidR="00242D2D" w:rsidRPr="00BB07F0">
        <w:rPr>
          <w:sz w:val="16"/>
          <w:szCs w:val="16"/>
        </w:rPr>
        <w:t xml:space="preserve"> </w:t>
      </w:r>
      <w:r w:rsidRPr="00BB07F0">
        <w:rPr>
          <w:sz w:val="16"/>
          <w:szCs w:val="16"/>
        </w:rPr>
        <w:t xml:space="preserve">than </w:t>
      </w:r>
      <w:r w:rsidR="00605722" w:rsidRPr="00BB07F0">
        <w:rPr>
          <w:sz w:val="16"/>
          <w:szCs w:val="16"/>
        </w:rPr>
        <w:t xml:space="preserve">in the year to the </w:t>
      </w:r>
      <w:r w:rsidR="00A423E3" w:rsidRPr="00BB07F0">
        <w:rPr>
          <w:sz w:val="16"/>
          <w:szCs w:val="16"/>
        </w:rPr>
        <w:t>September</w:t>
      </w:r>
      <w:r w:rsidR="00605722" w:rsidRPr="00BB07F0">
        <w:rPr>
          <w:sz w:val="16"/>
          <w:szCs w:val="16"/>
        </w:rPr>
        <w:t xml:space="preserve"> quarter 202</w:t>
      </w:r>
      <w:r w:rsidR="00A107EF" w:rsidRPr="00BB07F0">
        <w:rPr>
          <w:sz w:val="16"/>
          <w:szCs w:val="16"/>
        </w:rPr>
        <w:t>3</w:t>
      </w:r>
      <w:r w:rsidR="006D6F24" w:rsidRPr="00BB07F0">
        <w:rPr>
          <w:sz w:val="16"/>
          <w:szCs w:val="16"/>
        </w:rPr>
        <w:t>.</w:t>
      </w:r>
    </w:p>
    <w:p w14:paraId="320C2356" w14:textId="6F53D5B5" w:rsidR="00BA06F9" w:rsidRPr="00BB07F0" w:rsidRDefault="00BA06F9" w:rsidP="007A2FB8">
      <w:pPr>
        <w:pStyle w:val="ListParagraph"/>
        <w:numPr>
          <w:ilvl w:val="0"/>
          <w:numId w:val="31"/>
        </w:numPr>
        <w:spacing w:before="40" w:after="40"/>
        <w:ind w:right="227" w:hanging="357"/>
        <w:contextualSpacing w:val="0"/>
        <w:jc w:val="both"/>
        <w:rPr>
          <w:sz w:val="16"/>
          <w:szCs w:val="16"/>
        </w:rPr>
      </w:pPr>
      <w:r w:rsidRPr="00BB07F0">
        <w:rPr>
          <w:sz w:val="16"/>
          <w:szCs w:val="16"/>
        </w:rPr>
        <w:t xml:space="preserve">Net overseas migration was </w:t>
      </w:r>
      <w:r w:rsidR="00A423E3" w:rsidRPr="00BB07F0">
        <w:rPr>
          <w:sz w:val="16"/>
          <w:szCs w:val="16"/>
        </w:rPr>
        <w:t>11</w:t>
      </w:r>
      <w:r w:rsidR="00576010" w:rsidRPr="00BB07F0">
        <w:rPr>
          <w:sz w:val="16"/>
          <w:szCs w:val="16"/>
        </w:rPr>
        <w:t>,</w:t>
      </w:r>
      <w:r w:rsidR="00A423E3" w:rsidRPr="00BB07F0">
        <w:rPr>
          <w:sz w:val="16"/>
          <w:szCs w:val="16"/>
        </w:rPr>
        <w:t>564</w:t>
      </w:r>
      <w:r w:rsidRPr="00BB07F0">
        <w:rPr>
          <w:sz w:val="16"/>
          <w:szCs w:val="16"/>
        </w:rPr>
        <w:t xml:space="preserve"> in the </w:t>
      </w:r>
      <w:r w:rsidR="00A423E3" w:rsidRPr="00BB07F0">
        <w:rPr>
          <w:sz w:val="16"/>
          <w:szCs w:val="16"/>
        </w:rPr>
        <w:t>September</w:t>
      </w:r>
      <w:r w:rsidRPr="00BB07F0">
        <w:rPr>
          <w:sz w:val="16"/>
          <w:szCs w:val="16"/>
        </w:rPr>
        <w:t xml:space="preserve"> quarter 20</w:t>
      </w:r>
      <w:r w:rsidR="00A107EF" w:rsidRPr="00BB07F0">
        <w:rPr>
          <w:sz w:val="16"/>
          <w:szCs w:val="16"/>
        </w:rPr>
        <w:t>24</w:t>
      </w:r>
      <w:r w:rsidRPr="00BB07F0">
        <w:rPr>
          <w:sz w:val="16"/>
          <w:szCs w:val="16"/>
        </w:rPr>
        <w:t xml:space="preserve">, down from the record high of </w:t>
      </w:r>
      <w:r w:rsidR="00083D22" w:rsidRPr="00BB07F0">
        <w:rPr>
          <w:sz w:val="16"/>
          <w:szCs w:val="16"/>
        </w:rPr>
        <w:t>20,</w:t>
      </w:r>
      <w:r w:rsidR="00A107EF" w:rsidRPr="00BB07F0">
        <w:rPr>
          <w:sz w:val="16"/>
          <w:szCs w:val="16"/>
        </w:rPr>
        <w:t>995</w:t>
      </w:r>
      <w:r w:rsidRPr="00BB07F0">
        <w:rPr>
          <w:sz w:val="16"/>
          <w:szCs w:val="16"/>
        </w:rPr>
        <w:t xml:space="preserve"> in the March quarter 2023.</w:t>
      </w:r>
    </w:p>
    <w:p w14:paraId="4DF2CAE2" w14:textId="70D69FA7" w:rsidR="00A107EF" w:rsidRPr="00BB07F0" w:rsidRDefault="005D66A4" w:rsidP="00A107EF">
      <w:pPr>
        <w:pStyle w:val="ListParagraph"/>
        <w:numPr>
          <w:ilvl w:val="0"/>
          <w:numId w:val="31"/>
        </w:numPr>
        <w:spacing w:before="40" w:after="40"/>
        <w:ind w:right="227" w:hanging="357"/>
        <w:contextualSpacing w:val="0"/>
        <w:jc w:val="both"/>
        <w:rPr>
          <w:sz w:val="16"/>
          <w:szCs w:val="16"/>
        </w:rPr>
      </w:pPr>
      <w:r w:rsidRPr="00BB07F0">
        <w:rPr>
          <w:sz w:val="16"/>
          <w:szCs w:val="16"/>
        </w:rPr>
        <w:t>Western Australia’s share of Australia’s net overseas migration</w:t>
      </w:r>
      <w:r w:rsidR="001F1CD3" w:rsidRPr="00BB07F0">
        <w:rPr>
          <w:sz w:val="16"/>
          <w:szCs w:val="16"/>
        </w:rPr>
        <w:t xml:space="preserve"> was </w:t>
      </w:r>
      <w:r w:rsidR="00576010" w:rsidRPr="00BB07F0">
        <w:rPr>
          <w:sz w:val="16"/>
          <w:szCs w:val="16"/>
        </w:rPr>
        <w:t>1</w:t>
      </w:r>
      <w:r w:rsidR="00A423E3" w:rsidRPr="00BB07F0">
        <w:rPr>
          <w:sz w:val="16"/>
          <w:szCs w:val="16"/>
        </w:rPr>
        <w:t>2.9</w:t>
      </w:r>
      <w:r w:rsidR="001F1CD3" w:rsidRPr="00BB07F0">
        <w:rPr>
          <w:sz w:val="16"/>
          <w:szCs w:val="16"/>
        </w:rPr>
        <w:t xml:space="preserve">% in </w:t>
      </w:r>
      <w:r w:rsidR="00605722" w:rsidRPr="00BB07F0">
        <w:rPr>
          <w:sz w:val="16"/>
          <w:szCs w:val="16"/>
        </w:rPr>
        <w:t xml:space="preserve">the </w:t>
      </w:r>
      <w:r w:rsidR="00A423E3" w:rsidRPr="00BB07F0">
        <w:rPr>
          <w:sz w:val="16"/>
          <w:szCs w:val="16"/>
        </w:rPr>
        <w:t>September</w:t>
      </w:r>
      <w:r w:rsidR="00605722" w:rsidRPr="00BB07F0">
        <w:rPr>
          <w:sz w:val="16"/>
          <w:szCs w:val="16"/>
        </w:rPr>
        <w:t xml:space="preserve"> quarter 202</w:t>
      </w:r>
      <w:r w:rsidR="00A107EF" w:rsidRPr="00BB07F0">
        <w:rPr>
          <w:sz w:val="16"/>
          <w:szCs w:val="16"/>
        </w:rPr>
        <w:t>4</w:t>
      </w:r>
      <w:r w:rsidR="001F1CD3" w:rsidRPr="00BB07F0">
        <w:rPr>
          <w:sz w:val="16"/>
          <w:szCs w:val="16"/>
        </w:rPr>
        <w:t xml:space="preserve">, which is </w:t>
      </w:r>
      <w:r w:rsidR="00BD35C4" w:rsidRPr="00BB07F0">
        <w:rPr>
          <w:sz w:val="16"/>
          <w:szCs w:val="16"/>
        </w:rPr>
        <w:t>above</w:t>
      </w:r>
      <w:r w:rsidR="001F1CD3" w:rsidRPr="00BB07F0">
        <w:rPr>
          <w:sz w:val="16"/>
          <w:szCs w:val="16"/>
        </w:rPr>
        <w:t xml:space="preserve"> the long</w:t>
      </w:r>
      <w:r w:rsidR="0077738A" w:rsidRPr="00BB07F0">
        <w:rPr>
          <w:sz w:val="16"/>
          <w:szCs w:val="16"/>
        </w:rPr>
        <w:noBreakHyphen/>
      </w:r>
      <w:r w:rsidR="001F1CD3" w:rsidRPr="00BB07F0">
        <w:rPr>
          <w:sz w:val="16"/>
          <w:szCs w:val="16"/>
        </w:rPr>
        <w:t>term averag</w:t>
      </w:r>
      <w:r w:rsidR="00BD35C4" w:rsidRPr="00BB07F0">
        <w:rPr>
          <w:sz w:val="16"/>
          <w:szCs w:val="16"/>
        </w:rPr>
        <w:t xml:space="preserve">e of </w:t>
      </w:r>
      <w:r w:rsidR="00A014BA" w:rsidRPr="00BB07F0">
        <w:rPr>
          <w:sz w:val="16"/>
          <w:szCs w:val="16"/>
        </w:rPr>
        <w:t>around 12</w:t>
      </w:r>
      <w:r w:rsidR="00BD35C4" w:rsidRPr="00BB07F0">
        <w:rPr>
          <w:sz w:val="16"/>
          <w:szCs w:val="16"/>
        </w:rPr>
        <w:t>%</w:t>
      </w:r>
      <w:r w:rsidRPr="00BB07F0">
        <w:rPr>
          <w:sz w:val="16"/>
          <w:szCs w:val="16"/>
        </w:rPr>
        <w:t>.</w:t>
      </w:r>
    </w:p>
    <w:p w14:paraId="77E2A4E0" w14:textId="7CD9E352" w:rsidR="005D66A4" w:rsidRPr="00A107EF" w:rsidRDefault="001F1CD3" w:rsidP="00A107EF">
      <w:pPr>
        <w:pStyle w:val="ListParagraph"/>
        <w:numPr>
          <w:ilvl w:val="0"/>
          <w:numId w:val="31"/>
        </w:numPr>
        <w:spacing w:before="40" w:after="40"/>
        <w:ind w:right="227" w:hanging="357"/>
        <w:contextualSpacing w:val="0"/>
        <w:jc w:val="both"/>
        <w:rPr>
          <w:sz w:val="16"/>
          <w:szCs w:val="16"/>
        </w:rPr>
      </w:pPr>
      <w:r w:rsidRPr="00A107EF">
        <w:rPr>
          <w:sz w:val="16"/>
          <w:szCs w:val="16"/>
        </w:rPr>
        <w:t>Western Australia’s share of Australia’s net overseas migration has fluctuated over time based on economic conditions in the State relative to other parts of Australia.</w:t>
      </w:r>
    </w:p>
    <w:p w14:paraId="64238458" w14:textId="506124F2" w:rsidR="00200DC9" w:rsidRPr="005D66A4" w:rsidRDefault="00200DC9" w:rsidP="001F1CD3">
      <w:pPr>
        <w:pStyle w:val="ListParagraph"/>
        <w:numPr>
          <w:ilvl w:val="0"/>
          <w:numId w:val="33"/>
        </w:numPr>
        <w:spacing w:before="40" w:after="40"/>
        <w:ind w:hanging="357"/>
        <w:contextualSpacing w:val="0"/>
        <w:jc w:val="both"/>
        <w:rPr>
          <w:sz w:val="16"/>
          <w:szCs w:val="16"/>
        </w:rPr>
        <w:sectPr w:rsidR="00200DC9" w:rsidRPr="005D66A4" w:rsidSect="008628B4">
          <w:type w:val="continuous"/>
          <w:pgSz w:w="11907" w:h="16840" w:code="9"/>
          <w:pgMar w:top="1701" w:right="425" w:bottom="567" w:left="567" w:header="709" w:footer="709" w:gutter="0"/>
          <w:cols w:num="2" w:space="113"/>
          <w:docGrid w:linePitch="360"/>
        </w:sectPr>
      </w:pPr>
    </w:p>
    <w:p w14:paraId="00B218B5" w14:textId="77777777" w:rsidR="00B0446E" w:rsidRPr="00AC3621" w:rsidRDefault="00A94486" w:rsidP="001168DD">
      <w:pPr>
        <w:pStyle w:val="Heading4"/>
        <w:rPr>
          <w:i w:val="0"/>
          <w:iCs w:val="0"/>
          <w:color w:val="92278F" w:themeColor="accent1"/>
          <w:sz w:val="20"/>
          <w:szCs w:val="20"/>
        </w:rPr>
        <w:sectPr w:rsidR="00B0446E"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Interstate migration</w:t>
      </w:r>
    </w:p>
    <w:p w14:paraId="0E56CE9D" w14:textId="353EDAB9" w:rsidR="00DD61E0" w:rsidRPr="007B1AE5" w:rsidRDefault="00987B71" w:rsidP="007B1AE5">
      <w:pPr>
        <w:rPr>
          <w:rFonts w:eastAsiaTheme="majorEastAsia"/>
        </w:rPr>
      </w:pPr>
      <w:r>
        <w:rPr>
          <w:rFonts w:eastAsiaTheme="majorEastAsia"/>
          <w:noProof/>
        </w:rPr>
        <w:drawing>
          <wp:inline distT="0" distB="0" distL="0" distR="0" wp14:anchorId="78F0A962" wp14:editId="4100ABB8">
            <wp:extent cx="3384000" cy="1871277"/>
            <wp:effectExtent l="0" t="0" r="6985" b="0"/>
            <wp:docPr id="8114183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84000" cy="1871277"/>
                    </a:xfrm>
                    <a:prstGeom prst="rect">
                      <a:avLst/>
                    </a:prstGeom>
                    <a:noFill/>
                    <a:ln>
                      <a:noFill/>
                    </a:ln>
                  </pic:spPr>
                </pic:pic>
              </a:graphicData>
            </a:graphic>
          </wp:inline>
        </w:drawing>
      </w:r>
    </w:p>
    <w:p w14:paraId="1B58808C" w14:textId="4BB1AAA8" w:rsidR="00AA0127" w:rsidRPr="00AF759E" w:rsidRDefault="00450D72" w:rsidP="00BA06F9">
      <w:pPr>
        <w:jc w:val="both"/>
        <w:rPr>
          <w:sz w:val="10"/>
          <w:szCs w:val="10"/>
        </w:rPr>
      </w:pPr>
      <w:r w:rsidRPr="000C0C45">
        <w:rPr>
          <w:sz w:val="10"/>
        </w:rPr>
        <w:t xml:space="preserve">Note – </w:t>
      </w:r>
      <w:r w:rsidR="00AA0127" w:rsidRPr="00AF759E">
        <w:rPr>
          <w:sz w:val="10"/>
          <w:szCs w:val="10"/>
        </w:rPr>
        <w:t>Original series. Quarterly series.</w:t>
      </w:r>
    </w:p>
    <w:p w14:paraId="2D482A37" w14:textId="0672F659" w:rsidR="00AA0127" w:rsidRPr="00AF759E" w:rsidRDefault="00AA0127" w:rsidP="00BA06F9">
      <w:pPr>
        <w:jc w:val="both"/>
        <w:rPr>
          <w:sz w:val="10"/>
          <w:szCs w:val="10"/>
        </w:rPr>
      </w:pPr>
      <w:r w:rsidRPr="00AF759E">
        <w:rPr>
          <w:sz w:val="10"/>
          <w:szCs w:val="10"/>
        </w:rPr>
        <w:t>Source: Based on ABS data.</w:t>
      </w:r>
    </w:p>
    <w:p w14:paraId="35316B95" w14:textId="5737FAF5" w:rsidR="00BA06F9" w:rsidRPr="00216907" w:rsidRDefault="009A74E2" w:rsidP="007A2FB8">
      <w:pPr>
        <w:pStyle w:val="ListParagraph"/>
        <w:numPr>
          <w:ilvl w:val="0"/>
          <w:numId w:val="31"/>
        </w:numPr>
        <w:spacing w:before="40" w:after="40"/>
        <w:ind w:right="227" w:hanging="357"/>
        <w:contextualSpacing w:val="0"/>
        <w:jc w:val="both"/>
        <w:rPr>
          <w:sz w:val="16"/>
          <w:szCs w:val="16"/>
        </w:rPr>
      </w:pPr>
      <w:r w:rsidRPr="007B1AE5">
        <w:br w:type="column"/>
      </w:r>
      <w:r w:rsidR="001773C2" w:rsidRPr="00216907">
        <w:rPr>
          <w:sz w:val="16"/>
          <w:szCs w:val="16"/>
        </w:rPr>
        <w:t>W</w:t>
      </w:r>
      <w:r w:rsidR="00BA06F9" w:rsidRPr="00216907">
        <w:rPr>
          <w:sz w:val="16"/>
          <w:szCs w:val="16"/>
        </w:rPr>
        <w:t xml:space="preserve">estern Australia has had positive net interstate migration since </w:t>
      </w:r>
      <w:r w:rsidR="00C94758" w:rsidRPr="00216907">
        <w:rPr>
          <w:sz w:val="16"/>
          <w:szCs w:val="16"/>
        </w:rPr>
        <w:t>mid</w:t>
      </w:r>
      <w:r w:rsidR="00690BA1" w:rsidRPr="00216907">
        <w:rPr>
          <w:sz w:val="16"/>
          <w:szCs w:val="16"/>
        </w:rPr>
        <w:t>-</w:t>
      </w:r>
      <w:r w:rsidR="00BA06F9" w:rsidRPr="00216907">
        <w:rPr>
          <w:sz w:val="16"/>
          <w:szCs w:val="16"/>
        </w:rPr>
        <w:t>2020. This followed 2</w:t>
      </w:r>
      <w:r w:rsidR="00690BA1" w:rsidRPr="00216907">
        <w:rPr>
          <w:sz w:val="16"/>
          <w:szCs w:val="16"/>
        </w:rPr>
        <w:t>5</w:t>
      </w:r>
      <w:r w:rsidR="00BA06F9" w:rsidRPr="00216907">
        <w:rPr>
          <w:sz w:val="16"/>
          <w:szCs w:val="16"/>
        </w:rPr>
        <w:t xml:space="preserve"> quarters of negative net interstate migration from the </w:t>
      </w:r>
      <w:r w:rsidR="00690BA1" w:rsidRPr="00216907">
        <w:rPr>
          <w:sz w:val="16"/>
          <w:szCs w:val="16"/>
        </w:rPr>
        <w:t>March</w:t>
      </w:r>
      <w:r w:rsidR="00BA06F9" w:rsidRPr="00216907">
        <w:rPr>
          <w:sz w:val="16"/>
          <w:szCs w:val="16"/>
        </w:rPr>
        <w:t xml:space="preserve"> quarter 201</w:t>
      </w:r>
      <w:r w:rsidR="00690BA1" w:rsidRPr="00216907">
        <w:rPr>
          <w:sz w:val="16"/>
          <w:szCs w:val="16"/>
        </w:rPr>
        <w:t>4</w:t>
      </w:r>
      <w:r w:rsidR="00BA06F9" w:rsidRPr="00216907">
        <w:rPr>
          <w:sz w:val="16"/>
          <w:szCs w:val="16"/>
        </w:rPr>
        <w:t xml:space="preserve"> to the </w:t>
      </w:r>
      <w:r w:rsidR="00C94758" w:rsidRPr="00216907">
        <w:rPr>
          <w:sz w:val="16"/>
          <w:szCs w:val="16"/>
        </w:rPr>
        <w:t xml:space="preserve">March </w:t>
      </w:r>
      <w:r w:rsidR="00BA06F9" w:rsidRPr="00216907">
        <w:rPr>
          <w:sz w:val="16"/>
          <w:szCs w:val="16"/>
        </w:rPr>
        <w:t>quarter 20</w:t>
      </w:r>
      <w:r w:rsidR="00C94758" w:rsidRPr="00216907">
        <w:rPr>
          <w:sz w:val="16"/>
          <w:szCs w:val="16"/>
        </w:rPr>
        <w:t>20</w:t>
      </w:r>
      <w:r w:rsidR="00BA06F9" w:rsidRPr="00216907">
        <w:rPr>
          <w:sz w:val="16"/>
          <w:szCs w:val="16"/>
        </w:rPr>
        <w:t>.</w:t>
      </w:r>
    </w:p>
    <w:p w14:paraId="1344799C" w14:textId="75566152" w:rsidR="00FB5DD2" w:rsidRPr="00BB07F0" w:rsidRDefault="00FB5DD2" w:rsidP="0061471B">
      <w:pPr>
        <w:pStyle w:val="ListParagraph"/>
        <w:numPr>
          <w:ilvl w:val="0"/>
          <w:numId w:val="31"/>
        </w:numPr>
        <w:spacing w:before="40" w:after="40"/>
        <w:ind w:right="227" w:hanging="357"/>
        <w:contextualSpacing w:val="0"/>
        <w:jc w:val="both"/>
        <w:rPr>
          <w:sz w:val="16"/>
          <w:szCs w:val="16"/>
        </w:rPr>
      </w:pPr>
      <w:r w:rsidRPr="00BB07F0">
        <w:rPr>
          <w:sz w:val="16"/>
          <w:szCs w:val="16"/>
        </w:rPr>
        <w:t xml:space="preserve">In </w:t>
      </w:r>
      <w:r w:rsidR="009123AF" w:rsidRPr="00BB07F0">
        <w:rPr>
          <w:sz w:val="16"/>
          <w:szCs w:val="16"/>
        </w:rPr>
        <w:t xml:space="preserve">the year to the </w:t>
      </w:r>
      <w:r w:rsidR="00C636CB" w:rsidRPr="00BB07F0">
        <w:rPr>
          <w:sz w:val="16"/>
          <w:szCs w:val="16"/>
        </w:rPr>
        <w:t>September</w:t>
      </w:r>
      <w:r w:rsidR="009123AF" w:rsidRPr="00BB07F0">
        <w:rPr>
          <w:sz w:val="16"/>
          <w:szCs w:val="16"/>
        </w:rPr>
        <w:t xml:space="preserve"> quarter 202</w:t>
      </w:r>
      <w:r w:rsidR="002A5031" w:rsidRPr="00BB07F0">
        <w:rPr>
          <w:sz w:val="16"/>
          <w:szCs w:val="16"/>
        </w:rPr>
        <w:t>4</w:t>
      </w:r>
      <w:r w:rsidRPr="00BB07F0">
        <w:rPr>
          <w:sz w:val="16"/>
          <w:szCs w:val="16"/>
        </w:rPr>
        <w:t>, Western Australia’s net interstate migration</w:t>
      </w:r>
      <w:r w:rsidR="00BA06F9" w:rsidRPr="00BB07F0">
        <w:rPr>
          <w:sz w:val="16"/>
          <w:szCs w:val="16"/>
        </w:rPr>
        <w:t xml:space="preserve"> was</w:t>
      </w:r>
      <w:r w:rsidRPr="00BB07F0">
        <w:rPr>
          <w:sz w:val="16"/>
          <w:szCs w:val="16"/>
        </w:rPr>
        <w:t xml:space="preserve"> </w:t>
      </w:r>
      <w:r w:rsidR="00C636CB" w:rsidRPr="00BB07F0">
        <w:rPr>
          <w:sz w:val="16"/>
          <w:szCs w:val="16"/>
        </w:rPr>
        <w:t>8,974</w:t>
      </w:r>
      <w:r w:rsidR="00BA06F9" w:rsidRPr="00BB07F0">
        <w:rPr>
          <w:sz w:val="16"/>
          <w:szCs w:val="16"/>
        </w:rPr>
        <w:t xml:space="preserve">, </w:t>
      </w:r>
      <w:r w:rsidR="0061471B" w:rsidRPr="00BB07F0">
        <w:rPr>
          <w:sz w:val="16"/>
          <w:szCs w:val="16"/>
        </w:rPr>
        <w:t>with</w:t>
      </w:r>
      <w:r w:rsidRPr="00BB07F0">
        <w:rPr>
          <w:sz w:val="16"/>
          <w:szCs w:val="16"/>
        </w:rPr>
        <w:t>:</w:t>
      </w:r>
    </w:p>
    <w:p w14:paraId="44FA0600" w14:textId="698E6C2D" w:rsidR="00FB5DD2" w:rsidRPr="00BB07F0" w:rsidRDefault="00FB5DD2" w:rsidP="007A2FB8">
      <w:pPr>
        <w:pStyle w:val="ListParagraph"/>
        <w:numPr>
          <w:ilvl w:val="0"/>
          <w:numId w:val="33"/>
        </w:numPr>
        <w:spacing w:before="40" w:after="40"/>
        <w:ind w:right="227" w:hanging="357"/>
        <w:contextualSpacing w:val="0"/>
        <w:jc w:val="both"/>
        <w:rPr>
          <w:sz w:val="16"/>
          <w:szCs w:val="16"/>
        </w:rPr>
      </w:pPr>
      <w:r w:rsidRPr="00BB07F0">
        <w:rPr>
          <w:sz w:val="16"/>
          <w:szCs w:val="16"/>
        </w:rPr>
        <w:t>3</w:t>
      </w:r>
      <w:r w:rsidR="00C636CB" w:rsidRPr="00BB07F0">
        <w:rPr>
          <w:sz w:val="16"/>
          <w:szCs w:val="16"/>
        </w:rPr>
        <w:t>5,358</w:t>
      </w:r>
      <w:r w:rsidRPr="00BB07F0">
        <w:rPr>
          <w:sz w:val="16"/>
          <w:szCs w:val="16"/>
        </w:rPr>
        <w:t xml:space="preserve"> interstate arrivals</w:t>
      </w:r>
    </w:p>
    <w:p w14:paraId="46C50DE8" w14:textId="359252CD" w:rsidR="00FB5DD2" w:rsidRPr="00BB07F0" w:rsidRDefault="00FB5DD2" w:rsidP="007A2FB8">
      <w:pPr>
        <w:pStyle w:val="ListParagraph"/>
        <w:numPr>
          <w:ilvl w:val="0"/>
          <w:numId w:val="33"/>
        </w:numPr>
        <w:spacing w:before="40" w:after="40"/>
        <w:ind w:right="227" w:hanging="357"/>
        <w:contextualSpacing w:val="0"/>
        <w:jc w:val="both"/>
        <w:rPr>
          <w:sz w:val="16"/>
          <w:szCs w:val="16"/>
        </w:rPr>
      </w:pPr>
      <w:r w:rsidRPr="00BB07F0">
        <w:rPr>
          <w:sz w:val="16"/>
          <w:szCs w:val="16"/>
        </w:rPr>
        <w:t>2</w:t>
      </w:r>
      <w:r w:rsidR="002A5031" w:rsidRPr="00BB07F0">
        <w:rPr>
          <w:sz w:val="16"/>
          <w:szCs w:val="16"/>
        </w:rPr>
        <w:t>6</w:t>
      </w:r>
      <w:r w:rsidRPr="00BB07F0">
        <w:rPr>
          <w:sz w:val="16"/>
          <w:szCs w:val="16"/>
        </w:rPr>
        <w:t>,</w:t>
      </w:r>
      <w:r w:rsidR="00C636CB" w:rsidRPr="00BB07F0">
        <w:rPr>
          <w:sz w:val="16"/>
          <w:szCs w:val="16"/>
        </w:rPr>
        <w:t>384</w:t>
      </w:r>
      <w:r w:rsidRPr="00BB07F0">
        <w:rPr>
          <w:sz w:val="16"/>
          <w:szCs w:val="16"/>
        </w:rPr>
        <w:t xml:space="preserve"> interstate departures.</w:t>
      </w:r>
    </w:p>
    <w:p w14:paraId="39D063BB" w14:textId="3754434C" w:rsidR="00E332D2" w:rsidRPr="00BB07F0" w:rsidRDefault="00BA06F9" w:rsidP="007A2FB8">
      <w:pPr>
        <w:pStyle w:val="ListParagraph"/>
        <w:numPr>
          <w:ilvl w:val="0"/>
          <w:numId w:val="31"/>
        </w:numPr>
        <w:spacing w:before="40" w:after="40"/>
        <w:ind w:right="227" w:hanging="357"/>
        <w:contextualSpacing w:val="0"/>
        <w:jc w:val="both"/>
        <w:rPr>
          <w:sz w:val="16"/>
          <w:szCs w:val="16"/>
        </w:rPr>
      </w:pPr>
      <w:r w:rsidRPr="00BB07F0">
        <w:rPr>
          <w:sz w:val="16"/>
          <w:szCs w:val="16"/>
        </w:rPr>
        <w:t xml:space="preserve">Net interstate migration was </w:t>
      </w:r>
      <w:r w:rsidR="00C636CB" w:rsidRPr="00BB07F0">
        <w:rPr>
          <w:sz w:val="16"/>
          <w:szCs w:val="16"/>
        </w:rPr>
        <w:t>1,469</w:t>
      </w:r>
      <w:r w:rsidRPr="00BB07F0">
        <w:rPr>
          <w:sz w:val="16"/>
          <w:szCs w:val="16"/>
        </w:rPr>
        <w:t xml:space="preserve"> in the </w:t>
      </w:r>
      <w:r w:rsidR="00C636CB" w:rsidRPr="00BB07F0">
        <w:rPr>
          <w:sz w:val="16"/>
          <w:szCs w:val="16"/>
        </w:rPr>
        <w:t>September</w:t>
      </w:r>
      <w:r w:rsidRPr="00BB07F0">
        <w:rPr>
          <w:sz w:val="16"/>
          <w:szCs w:val="16"/>
        </w:rPr>
        <w:t xml:space="preserve"> quarter 202</w:t>
      </w:r>
      <w:r w:rsidR="002A5031" w:rsidRPr="00BB07F0">
        <w:rPr>
          <w:sz w:val="16"/>
          <w:szCs w:val="16"/>
        </w:rPr>
        <w:t>4</w:t>
      </w:r>
      <w:r w:rsidRPr="00BB07F0">
        <w:rPr>
          <w:sz w:val="16"/>
          <w:szCs w:val="16"/>
        </w:rPr>
        <w:t xml:space="preserve">, </w:t>
      </w:r>
      <w:r w:rsidR="002A5031" w:rsidRPr="00BB07F0">
        <w:rPr>
          <w:sz w:val="16"/>
          <w:szCs w:val="16"/>
        </w:rPr>
        <w:t>lower</w:t>
      </w:r>
      <w:r w:rsidRPr="00BB07F0">
        <w:rPr>
          <w:sz w:val="16"/>
          <w:szCs w:val="16"/>
        </w:rPr>
        <w:t xml:space="preserve"> than the </w:t>
      </w:r>
      <w:r w:rsidR="00182AA1" w:rsidRPr="00BB07F0">
        <w:rPr>
          <w:sz w:val="16"/>
          <w:szCs w:val="16"/>
        </w:rPr>
        <w:t>2</w:t>
      </w:r>
      <w:r w:rsidR="00031725" w:rsidRPr="00BB07F0">
        <w:rPr>
          <w:sz w:val="16"/>
          <w:szCs w:val="16"/>
        </w:rPr>
        <w:t>,</w:t>
      </w:r>
      <w:r w:rsidR="00C636CB" w:rsidRPr="00BB07F0">
        <w:rPr>
          <w:sz w:val="16"/>
          <w:szCs w:val="16"/>
        </w:rPr>
        <w:t>411</w:t>
      </w:r>
      <w:r w:rsidR="00182AA1" w:rsidRPr="00BB07F0">
        <w:rPr>
          <w:sz w:val="16"/>
          <w:szCs w:val="16"/>
        </w:rPr>
        <w:t xml:space="preserve"> in the previous quarter</w:t>
      </w:r>
      <w:r w:rsidRPr="00BB07F0">
        <w:rPr>
          <w:sz w:val="16"/>
          <w:szCs w:val="16"/>
        </w:rPr>
        <w:t>.</w:t>
      </w:r>
    </w:p>
    <w:p w14:paraId="25AC9B9B" w14:textId="665CB9F5" w:rsidR="00AA0127" w:rsidRPr="007B1AE5" w:rsidRDefault="00AA0127" w:rsidP="007B1AE5">
      <w:pPr>
        <w:rPr>
          <w:rFonts w:eastAsiaTheme="majorEastAsia"/>
        </w:rPr>
        <w:sectPr w:rsidR="00AA0127" w:rsidRPr="007B1AE5" w:rsidSect="008628B4">
          <w:type w:val="continuous"/>
          <w:pgSz w:w="11907" w:h="16840" w:code="9"/>
          <w:pgMar w:top="1701" w:right="425" w:bottom="567" w:left="567" w:header="709" w:footer="709" w:gutter="0"/>
          <w:cols w:num="2" w:space="113"/>
          <w:docGrid w:linePitch="360"/>
        </w:sectPr>
      </w:pPr>
    </w:p>
    <w:p w14:paraId="39139592" w14:textId="77777777" w:rsidR="002C2B0F" w:rsidRDefault="00C36FCB"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19" w:name="_Housing"/>
      <w:bookmarkEnd w:id="19"/>
      <w:r w:rsidRPr="00B820B4">
        <w:rPr>
          <w:color w:val="002060"/>
          <w:sz w:val="24"/>
          <w:szCs w:val="24"/>
        </w:rPr>
        <w:lastRenderedPageBreak/>
        <w:t>Housing</w:t>
      </w:r>
    </w:p>
    <w:p w14:paraId="10DB806F" w14:textId="77777777" w:rsidR="00814C57" w:rsidRPr="00814C57" w:rsidRDefault="00814C57"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2836F7A3" w14:textId="026FE9A0" w:rsidR="00C36FCB" w:rsidRPr="00AC3621" w:rsidRDefault="00051A1B" w:rsidP="00AC3621">
      <w:pPr>
        <w:pStyle w:val="Heading4"/>
        <w:spacing w:before="0"/>
        <w:rPr>
          <w:i w:val="0"/>
          <w:iCs w:val="0"/>
          <w:color w:val="92278F" w:themeColor="accent1"/>
          <w:sz w:val="20"/>
          <w:szCs w:val="20"/>
        </w:rPr>
        <w:sectPr w:rsidR="00C36FCB"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 xml:space="preserve">Dwelling </w:t>
      </w:r>
      <w:r w:rsidR="00D97611" w:rsidRPr="00BB07F0">
        <w:rPr>
          <w:i w:val="0"/>
          <w:iCs w:val="0"/>
          <w:color w:val="92278F" w:themeColor="accent1"/>
          <w:sz w:val="20"/>
          <w:szCs w:val="20"/>
        </w:rPr>
        <w:t>building</w:t>
      </w:r>
      <w:r w:rsidR="00161CA0" w:rsidRPr="00BB07F0">
        <w:rPr>
          <w:i w:val="0"/>
          <w:iCs w:val="0"/>
          <w:color w:val="92278F" w:themeColor="accent1"/>
          <w:sz w:val="20"/>
          <w:szCs w:val="20"/>
        </w:rPr>
        <w:t xml:space="preserve"> activity</w:t>
      </w:r>
    </w:p>
    <w:p w14:paraId="5FC6EF65" w14:textId="1161B815" w:rsidR="00C36FCB" w:rsidRPr="007B1AE5" w:rsidRDefault="00D97611" w:rsidP="007B1AE5">
      <w:r>
        <w:rPr>
          <w:noProof/>
        </w:rPr>
        <w:drawing>
          <wp:inline distT="0" distB="0" distL="0" distR="0" wp14:anchorId="1A4FEF4D" wp14:editId="09B5754D">
            <wp:extent cx="3230245" cy="1858645"/>
            <wp:effectExtent l="0" t="0" r="8255" b="8255"/>
            <wp:docPr id="5524054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30245" cy="1858645"/>
                    </a:xfrm>
                    <a:prstGeom prst="rect">
                      <a:avLst/>
                    </a:prstGeom>
                    <a:noFill/>
                    <a:ln>
                      <a:noFill/>
                    </a:ln>
                  </pic:spPr>
                </pic:pic>
              </a:graphicData>
            </a:graphic>
          </wp:inline>
        </w:drawing>
      </w:r>
    </w:p>
    <w:p w14:paraId="6DDAE4F5" w14:textId="06252C41" w:rsidR="00C36FCB" w:rsidRPr="00BB07F0" w:rsidRDefault="00450D72" w:rsidP="006508AF">
      <w:pPr>
        <w:jc w:val="both"/>
        <w:rPr>
          <w:sz w:val="10"/>
          <w:szCs w:val="10"/>
        </w:rPr>
      </w:pPr>
      <w:r w:rsidRPr="00BB07F0">
        <w:rPr>
          <w:sz w:val="10"/>
        </w:rPr>
        <w:t xml:space="preserve">Note – </w:t>
      </w:r>
      <w:r w:rsidR="001F0D3C" w:rsidRPr="00BB07F0">
        <w:rPr>
          <w:sz w:val="10"/>
          <w:szCs w:val="10"/>
        </w:rPr>
        <w:t>Seasonally adjusted series</w:t>
      </w:r>
      <w:r w:rsidR="00DC2572" w:rsidRPr="00BB07F0">
        <w:rPr>
          <w:sz w:val="10"/>
          <w:szCs w:val="10"/>
        </w:rPr>
        <w:t xml:space="preserve"> for dwelling commencements and completions and original series for dwellings under construction</w:t>
      </w:r>
      <w:r w:rsidR="004E4BFF" w:rsidRPr="00BB07F0">
        <w:rPr>
          <w:sz w:val="10"/>
          <w:szCs w:val="10"/>
        </w:rPr>
        <w:t>.</w:t>
      </w:r>
      <w:r w:rsidR="001F0D3C" w:rsidRPr="00BB07F0">
        <w:rPr>
          <w:sz w:val="10"/>
          <w:szCs w:val="10"/>
        </w:rPr>
        <w:t xml:space="preserve"> </w:t>
      </w:r>
      <w:r w:rsidR="004E4BFF" w:rsidRPr="00BB07F0">
        <w:rPr>
          <w:sz w:val="10"/>
          <w:szCs w:val="10"/>
        </w:rPr>
        <w:t xml:space="preserve">Quarterly series. </w:t>
      </w:r>
    </w:p>
    <w:p w14:paraId="018E8118" w14:textId="77777777" w:rsidR="00C36FCB" w:rsidRPr="00BB07F0" w:rsidRDefault="00C36FCB" w:rsidP="006508AF">
      <w:pPr>
        <w:jc w:val="both"/>
        <w:rPr>
          <w:sz w:val="10"/>
          <w:szCs w:val="10"/>
        </w:rPr>
      </w:pPr>
      <w:r w:rsidRPr="00BB07F0">
        <w:rPr>
          <w:sz w:val="10"/>
          <w:szCs w:val="10"/>
        </w:rPr>
        <w:t>Source: Based on ABS data.</w:t>
      </w:r>
    </w:p>
    <w:p w14:paraId="11EAB725" w14:textId="4EF02E06" w:rsidR="00695314" w:rsidRPr="00BB07F0" w:rsidRDefault="00C36FCB" w:rsidP="00FC01F7">
      <w:pPr>
        <w:pStyle w:val="ListParagraph"/>
        <w:numPr>
          <w:ilvl w:val="0"/>
          <w:numId w:val="31"/>
        </w:numPr>
        <w:spacing w:before="40" w:after="40"/>
        <w:ind w:left="357" w:right="227" w:hanging="357"/>
        <w:contextualSpacing w:val="0"/>
        <w:jc w:val="both"/>
        <w:rPr>
          <w:sz w:val="16"/>
          <w:szCs w:val="16"/>
        </w:rPr>
      </w:pPr>
      <w:r w:rsidRPr="007B1AE5">
        <w:br w:type="column"/>
      </w:r>
      <w:r w:rsidR="00695314" w:rsidRPr="00BB07F0">
        <w:rPr>
          <w:sz w:val="16"/>
          <w:szCs w:val="16"/>
        </w:rPr>
        <w:t xml:space="preserve">The number of dwellings completed </w:t>
      </w:r>
      <w:r w:rsidR="00A50F95" w:rsidRPr="00BB07F0">
        <w:rPr>
          <w:sz w:val="16"/>
          <w:szCs w:val="16"/>
        </w:rPr>
        <w:t xml:space="preserve">usually </w:t>
      </w:r>
      <w:r w:rsidR="00695314" w:rsidRPr="00BB07F0">
        <w:rPr>
          <w:sz w:val="16"/>
          <w:szCs w:val="16"/>
        </w:rPr>
        <w:t xml:space="preserve">tracks the number of dwellings </w:t>
      </w:r>
      <w:r w:rsidR="005B44FB" w:rsidRPr="00BB07F0">
        <w:rPr>
          <w:sz w:val="16"/>
          <w:szCs w:val="16"/>
        </w:rPr>
        <w:t>commenc</w:t>
      </w:r>
      <w:r w:rsidR="00695314" w:rsidRPr="00BB07F0">
        <w:rPr>
          <w:sz w:val="16"/>
          <w:szCs w:val="16"/>
        </w:rPr>
        <w:t xml:space="preserve">ed with a lag as dwellings are built. </w:t>
      </w:r>
      <w:r w:rsidR="00417B16" w:rsidRPr="00BB07F0">
        <w:rPr>
          <w:sz w:val="16"/>
          <w:szCs w:val="16"/>
        </w:rPr>
        <w:t>C</w:t>
      </w:r>
      <w:r w:rsidR="00266577" w:rsidRPr="00BB07F0">
        <w:rPr>
          <w:sz w:val="16"/>
          <w:szCs w:val="16"/>
        </w:rPr>
        <w:t>hanges in the average time taken to complete builds will disrupt this relationship</w:t>
      </w:r>
      <w:r w:rsidR="00417B16" w:rsidRPr="00BB07F0">
        <w:rPr>
          <w:sz w:val="16"/>
          <w:szCs w:val="16"/>
        </w:rPr>
        <w:t xml:space="preserve">, as has been experienced </w:t>
      </w:r>
      <w:r w:rsidR="0022551B" w:rsidRPr="00BB07F0">
        <w:rPr>
          <w:sz w:val="16"/>
          <w:szCs w:val="16"/>
        </w:rPr>
        <w:t xml:space="preserve">in recent years </w:t>
      </w:r>
      <w:r w:rsidR="00417B16" w:rsidRPr="00BB07F0">
        <w:rPr>
          <w:sz w:val="16"/>
          <w:szCs w:val="16"/>
        </w:rPr>
        <w:t>in Western Australia</w:t>
      </w:r>
      <w:r w:rsidR="00695314" w:rsidRPr="00BB07F0">
        <w:rPr>
          <w:sz w:val="16"/>
          <w:szCs w:val="16"/>
        </w:rPr>
        <w:t>.</w:t>
      </w:r>
    </w:p>
    <w:p w14:paraId="7DDE548F" w14:textId="0FE842AD" w:rsidR="00695314" w:rsidRPr="00BB07F0" w:rsidRDefault="007C1830" w:rsidP="007A2FB8">
      <w:pPr>
        <w:pStyle w:val="ListParagraph"/>
        <w:numPr>
          <w:ilvl w:val="0"/>
          <w:numId w:val="33"/>
        </w:numPr>
        <w:spacing w:before="40" w:after="40"/>
        <w:ind w:right="227" w:hanging="357"/>
        <w:contextualSpacing w:val="0"/>
        <w:jc w:val="both"/>
        <w:rPr>
          <w:sz w:val="16"/>
          <w:szCs w:val="16"/>
        </w:rPr>
      </w:pPr>
      <w:r w:rsidRPr="00BB07F0">
        <w:rPr>
          <w:sz w:val="16"/>
          <w:szCs w:val="16"/>
        </w:rPr>
        <w:t>Stimulus measures introduced by the Australian and Western Australian Government in mid</w:t>
      </w:r>
      <w:r w:rsidRPr="00BB07F0">
        <w:rPr>
          <w:sz w:val="16"/>
          <w:szCs w:val="16"/>
        </w:rPr>
        <w:noBreakHyphen/>
        <w:t xml:space="preserve">2020 contributed to </w:t>
      </w:r>
      <w:r w:rsidR="00CD4688" w:rsidRPr="00BB07F0">
        <w:rPr>
          <w:sz w:val="16"/>
          <w:szCs w:val="16"/>
        </w:rPr>
        <w:t xml:space="preserve">a large increase in </w:t>
      </w:r>
      <w:r w:rsidRPr="00BB07F0">
        <w:rPr>
          <w:sz w:val="16"/>
          <w:szCs w:val="16"/>
        </w:rPr>
        <w:t>t</w:t>
      </w:r>
      <w:r w:rsidR="00695314" w:rsidRPr="00BB07F0">
        <w:rPr>
          <w:sz w:val="16"/>
          <w:szCs w:val="16"/>
        </w:rPr>
        <w:t xml:space="preserve">he number of dwelling units </w:t>
      </w:r>
      <w:r w:rsidR="005B44FB" w:rsidRPr="00BB07F0">
        <w:rPr>
          <w:sz w:val="16"/>
          <w:szCs w:val="16"/>
        </w:rPr>
        <w:t>commenced</w:t>
      </w:r>
      <w:r w:rsidR="00695314" w:rsidRPr="00BB07F0">
        <w:rPr>
          <w:sz w:val="16"/>
          <w:szCs w:val="16"/>
        </w:rPr>
        <w:t>.</w:t>
      </w:r>
    </w:p>
    <w:p w14:paraId="7142CA4D" w14:textId="35A2FC55" w:rsidR="007C1830" w:rsidRPr="00BB07F0" w:rsidRDefault="00266577" w:rsidP="00892A50">
      <w:pPr>
        <w:pStyle w:val="ListParagraph"/>
        <w:numPr>
          <w:ilvl w:val="0"/>
          <w:numId w:val="33"/>
        </w:numPr>
        <w:spacing w:before="40" w:after="40"/>
        <w:ind w:right="227" w:hanging="357"/>
        <w:contextualSpacing w:val="0"/>
        <w:jc w:val="both"/>
        <w:rPr>
          <w:sz w:val="16"/>
          <w:szCs w:val="16"/>
        </w:rPr>
      </w:pPr>
      <w:r w:rsidRPr="00BB07F0">
        <w:rPr>
          <w:sz w:val="16"/>
          <w:szCs w:val="16"/>
        </w:rPr>
        <w:t xml:space="preserve">However, longer timeframes for housing construction </w:t>
      </w:r>
      <w:r w:rsidR="00417B16" w:rsidRPr="00BB07F0">
        <w:rPr>
          <w:sz w:val="16"/>
          <w:szCs w:val="16"/>
        </w:rPr>
        <w:t xml:space="preserve">meant that there was not a corresponding increase in </w:t>
      </w:r>
      <w:r w:rsidR="007C1830" w:rsidRPr="00BB07F0">
        <w:rPr>
          <w:sz w:val="16"/>
          <w:szCs w:val="16"/>
        </w:rPr>
        <w:t>the number of dwelling units completed</w:t>
      </w:r>
      <w:r w:rsidR="00417B16" w:rsidRPr="00BB07F0">
        <w:rPr>
          <w:sz w:val="16"/>
          <w:szCs w:val="16"/>
        </w:rPr>
        <w:t>.</w:t>
      </w:r>
      <w:r w:rsidR="007C1830" w:rsidRPr="00BB07F0">
        <w:rPr>
          <w:sz w:val="16"/>
          <w:szCs w:val="16"/>
        </w:rPr>
        <w:t xml:space="preserve"> </w:t>
      </w:r>
      <w:r w:rsidR="00417B16" w:rsidRPr="00BB07F0">
        <w:rPr>
          <w:sz w:val="16"/>
          <w:szCs w:val="16"/>
        </w:rPr>
        <w:t xml:space="preserve">This resulted </w:t>
      </w:r>
      <w:r w:rsidR="007C1830" w:rsidRPr="00BB07F0">
        <w:rPr>
          <w:sz w:val="16"/>
          <w:szCs w:val="16"/>
        </w:rPr>
        <w:t xml:space="preserve">in </w:t>
      </w:r>
      <w:r w:rsidR="00417B16" w:rsidRPr="00BB07F0">
        <w:rPr>
          <w:sz w:val="16"/>
          <w:szCs w:val="16"/>
        </w:rPr>
        <w:t>a sharp increase in the number of dwellings</w:t>
      </w:r>
      <w:r w:rsidR="005B44FB" w:rsidRPr="00BB07F0">
        <w:rPr>
          <w:sz w:val="16"/>
          <w:szCs w:val="16"/>
        </w:rPr>
        <w:t xml:space="preserve"> under construction</w:t>
      </w:r>
      <w:r w:rsidR="007C1830" w:rsidRPr="00BB07F0">
        <w:rPr>
          <w:sz w:val="16"/>
          <w:szCs w:val="16"/>
        </w:rPr>
        <w:t>.</w:t>
      </w:r>
    </w:p>
    <w:p w14:paraId="453E35BE" w14:textId="52D06981" w:rsidR="007C1830" w:rsidRPr="00BB07F0" w:rsidRDefault="00417B16" w:rsidP="00FC01F7">
      <w:pPr>
        <w:pStyle w:val="ListParagraph"/>
        <w:numPr>
          <w:ilvl w:val="0"/>
          <w:numId w:val="31"/>
        </w:numPr>
        <w:spacing w:before="40" w:after="40"/>
        <w:ind w:left="357" w:right="227" w:hanging="357"/>
        <w:contextualSpacing w:val="0"/>
        <w:jc w:val="both"/>
        <w:rPr>
          <w:sz w:val="16"/>
          <w:szCs w:val="16"/>
        </w:rPr>
      </w:pPr>
      <w:r w:rsidRPr="00BB07F0">
        <w:rPr>
          <w:sz w:val="16"/>
          <w:szCs w:val="16"/>
        </w:rPr>
        <w:t xml:space="preserve">The number of dwellings under construction has fallen </w:t>
      </w:r>
      <w:r w:rsidR="0022551B" w:rsidRPr="00BB07F0">
        <w:rPr>
          <w:sz w:val="16"/>
          <w:szCs w:val="16"/>
        </w:rPr>
        <w:t xml:space="preserve">somewhat </w:t>
      </w:r>
      <w:r w:rsidRPr="00BB07F0">
        <w:rPr>
          <w:sz w:val="16"/>
          <w:szCs w:val="16"/>
        </w:rPr>
        <w:t>over the past two years as the rate of completions has picked up.</w:t>
      </w:r>
      <w:r w:rsidR="00E44D33" w:rsidRPr="00BB07F0">
        <w:rPr>
          <w:sz w:val="16"/>
          <w:szCs w:val="16"/>
        </w:rPr>
        <w:t xml:space="preserve"> However, an increase in the number of dwellings commenced in the past year has kept the number of dwellings under construction at a </w:t>
      </w:r>
      <w:r w:rsidR="0022551B" w:rsidRPr="00BB07F0">
        <w:rPr>
          <w:sz w:val="16"/>
          <w:szCs w:val="16"/>
        </w:rPr>
        <w:t xml:space="preserve">relatively </w:t>
      </w:r>
      <w:r w:rsidR="00E44D33" w:rsidRPr="00BB07F0">
        <w:rPr>
          <w:sz w:val="16"/>
          <w:szCs w:val="16"/>
        </w:rPr>
        <w:t>high level.</w:t>
      </w:r>
    </w:p>
    <w:p w14:paraId="03B1F354" w14:textId="5E9BBB02" w:rsidR="003C36C9" w:rsidRPr="00BB07F0" w:rsidRDefault="00DC2572" w:rsidP="00FC01F7">
      <w:pPr>
        <w:pStyle w:val="ListParagraph"/>
        <w:numPr>
          <w:ilvl w:val="0"/>
          <w:numId w:val="31"/>
        </w:numPr>
        <w:spacing w:before="40" w:after="40"/>
        <w:ind w:left="357" w:right="227" w:hanging="357"/>
        <w:contextualSpacing w:val="0"/>
        <w:jc w:val="both"/>
        <w:rPr>
          <w:sz w:val="16"/>
          <w:szCs w:val="16"/>
        </w:rPr>
      </w:pPr>
      <w:r w:rsidRPr="00BB07F0">
        <w:rPr>
          <w:sz w:val="16"/>
          <w:szCs w:val="16"/>
        </w:rPr>
        <w:t xml:space="preserve">Between the </w:t>
      </w:r>
      <w:r w:rsidR="003C36C9" w:rsidRPr="00BB07F0">
        <w:rPr>
          <w:sz w:val="16"/>
          <w:szCs w:val="16"/>
        </w:rPr>
        <w:t>September quarter</w:t>
      </w:r>
      <w:r w:rsidRPr="00BB07F0">
        <w:rPr>
          <w:sz w:val="16"/>
          <w:szCs w:val="16"/>
        </w:rPr>
        <w:t>s of 2023 and</w:t>
      </w:r>
      <w:r w:rsidR="003C36C9" w:rsidRPr="00BB07F0">
        <w:rPr>
          <w:sz w:val="16"/>
          <w:szCs w:val="16"/>
        </w:rPr>
        <w:t xml:space="preserve"> 2024, </w:t>
      </w:r>
      <w:r w:rsidRPr="00BB07F0">
        <w:rPr>
          <w:sz w:val="16"/>
          <w:szCs w:val="16"/>
        </w:rPr>
        <w:t>Western Australia’s number of dwelling</w:t>
      </w:r>
      <w:r w:rsidR="007E1895" w:rsidRPr="00BB07F0">
        <w:rPr>
          <w:sz w:val="16"/>
          <w:szCs w:val="16"/>
        </w:rPr>
        <w:t xml:space="preserve"> unit</w:t>
      </w:r>
      <w:r w:rsidRPr="00BB07F0">
        <w:rPr>
          <w:sz w:val="16"/>
          <w:szCs w:val="16"/>
        </w:rPr>
        <w:t>s</w:t>
      </w:r>
      <w:r w:rsidR="003C36C9" w:rsidRPr="00BB07F0">
        <w:rPr>
          <w:sz w:val="16"/>
          <w:szCs w:val="16"/>
        </w:rPr>
        <w:t>:</w:t>
      </w:r>
    </w:p>
    <w:p w14:paraId="67652B57" w14:textId="2AD376FA" w:rsidR="00296F9C" w:rsidRPr="00BB07F0" w:rsidRDefault="007E1895" w:rsidP="007A2FB8">
      <w:pPr>
        <w:pStyle w:val="ListParagraph"/>
        <w:numPr>
          <w:ilvl w:val="0"/>
          <w:numId w:val="33"/>
        </w:numPr>
        <w:spacing w:before="40" w:after="40"/>
        <w:ind w:right="227" w:hanging="357"/>
        <w:contextualSpacing w:val="0"/>
        <w:jc w:val="both"/>
        <w:rPr>
          <w:sz w:val="16"/>
          <w:szCs w:val="16"/>
        </w:rPr>
      </w:pPr>
      <w:r w:rsidRPr="00BB07F0">
        <w:rPr>
          <w:sz w:val="16"/>
          <w:szCs w:val="16"/>
        </w:rPr>
        <w:t>c</w:t>
      </w:r>
      <w:r w:rsidR="006607B3" w:rsidRPr="00BB07F0">
        <w:rPr>
          <w:sz w:val="16"/>
          <w:szCs w:val="16"/>
        </w:rPr>
        <w:t>ommenc</w:t>
      </w:r>
      <w:r w:rsidR="00296F9C" w:rsidRPr="00BB07F0">
        <w:rPr>
          <w:sz w:val="16"/>
          <w:szCs w:val="16"/>
        </w:rPr>
        <w:t>e</w:t>
      </w:r>
      <w:r w:rsidR="00DC2572" w:rsidRPr="00BB07F0">
        <w:rPr>
          <w:sz w:val="16"/>
          <w:szCs w:val="16"/>
        </w:rPr>
        <w:t>d rose 72% to</w:t>
      </w:r>
      <w:r w:rsidR="00150890" w:rsidRPr="00BB07F0">
        <w:rPr>
          <w:sz w:val="16"/>
          <w:szCs w:val="16"/>
        </w:rPr>
        <w:t xml:space="preserve"> </w:t>
      </w:r>
      <w:r w:rsidR="00AA2237" w:rsidRPr="00BB07F0">
        <w:rPr>
          <w:sz w:val="16"/>
          <w:szCs w:val="16"/>
        </w:rPr>
        <w:t>5,</w:t>
      </w:r>
      <w:r w:rsidR="00DC2572" w:rsidRPr="00BB07F0">
        <w:rPr>
          <w:sz w:val="16"/>
          <w:szCs w:val="16"/>
        </w:rPr>
        <w:t>777</w:t>
      </w:r>
      <w:r w:rsidR="00296F9C" w:rsidRPr="00BB07F0">
        <w:rPr>
          <w:sz w:val="16"/>
          <w:szCs w:val="16"/>
        </w:rPr>
        <w:t>.</w:t>
      </w:r>
    </w:p>
    <w:p w14:paraId="49E93687" w14:textId="71A99F0E" w:rsidR="003C36C9" w:rsidRPr="00BB07F0" w:rsidRDefault="007E1895" w:rsidP="007A2FB8">
      <w:pPr>
        <w:pStyle w:val="ListParagraph"/>
        <w:numPr>
          <w:ilvl w:val="0"/>
          <w:numId w:val="33"/>
        </w:numPr>
        <w:spacing w:before="40" w:after="40"/>
        <w:ind w:right="227" w:hanging="357"/>
        <w:contextualSpacing w:val="0"/>
        <w:jc w:val="both"/>
        <w:rPr>
          <w:sz w:val="16"/>
          <w:szCs w:val="16"/>
        </w:rPr>
      </w:pPr>
      <w:r w:rsidRPr="00BB07F0">
        <w:rPr>
          <w:sz w:val="16"/>
          <w:szCs w:val="16"/>
        </w:rPr>
        <w:t>u</w:t>
      </w:r>
      <w:r w:rsidR="00DC2572" w:rsidRPr="00BB07F0">
        <w:rPr>
          <w:sz w:val="16"/>
          <w:szCs w:val="16"/>
        </w:rPr>
        <w:t>nder construction fell 6% to 22,910.</w:t>
      </w:r>
    </w:p>
    <w:p w14:paraId="2F3C87C4" w14:textId="39062283" w:rsidR="00296F9C" w:rsidRPr="00BB07F0" w:rsidRDefault="007E1895" w:rsidP="007A2FB8">
      <w:pPr>
        <w:pStyle w:val="ListParagraph"/>
        <w:numPr>
          <w:ilvl w:val="0"/>
          <w:numId w:val="33"/>
        </w:numPr>
        <w:spacing w:before="40" w:after="40"/>
        <w:ind w:right="227" w:hanging="357"/>
        <w:contextualSpacing w:val="0"/>
        <w:jc w:val="both"/>
        <w:rPr>
          <w:sz w:val="16"/>
          <w:szCs w:val="16"/>
        </w:rPr>
      </w:pPr>
      <w:r w:rsidRPr="00BB07F0">
        <w:rPr>
          <w:sz w:val="16"/>
          <w:szCs w:val="16"/>
        </w:rPr>
        <w:t>c</w:t>
      </w:r>
      <w:r w:rsidR="00296F9C" w:rsidRPr="00BB07F0">
        <w:rPr>
          <w:sz w:val="16"/>
          <w:szCs w:val="16"/>
        </w:rPr>
        <w:t xml:space="preserve">ompleted </w:t>
      </w:r>
      <w:r w:rsidR="00DC2572" w:rsidRPr="00BB07F0">
        <w:rPr>
          <w:sz w:val="16"/>
          <w:szCs w:val="16"/>
        </w:rPr>
        <w:t>rose 20% to 5,924</w:t>
      </w:r>
      <w:r w:rsidR="00296F9C" w:rsidRPr="00BB07F0">
        <w:rPr>
          <w:sz w:val="16"/>
          <w:szCs w:val="16"/>
        </w:rPr>
        <w:t>.</w:t>
      </w:r>
    </w:p>
    <w:p w14:paraId="36281BBA" w14:textId="078475EA" w:rsidR="006508AF" w:rsidRPr="00A43032" w:rsidRDefault="006508AF" w:rsidP="00150890">
      <w:pPr>
        <w:pStyle w:val="ListParagraph"/>
        <w:numPr>
          <w:ilvl w:val="0"/>
          <w:numId w:val="33"/>
        </w:numPr>
        <w:spacing w:before="40" w:after="40"/>
        <w:ind w:hanging="357"/>
        <w:contextualSpacing w:val="0"/>
        <w:jc w:val="both"/>
        <w:rPr>
          <w:color w:val="00B050"/>
          <w:sz w:val="16"/>
          <w:szCs w:val="16"/>
        </w:rPr>
        <w:sectPr w:rsidR="006508AF" w:rsidRPr="00A43032" w:rsidSect="008628B4">
          <w:type w:val="continuous"/>
          <w:pgSz w:w="11907" w:h="16840" w:code="9"/>
          <w:pgMar w:top="1701" w:right="425" w:bottom="567" w:left="567" w:header="709" w:footer="709" w:gutter="0"/>
          <w:cols w:num="2" w:space="113"/>
          <w:docGrid w:linePitch="360"/>
        </w:sectPr>
      </w:pPr>
    </w:p>
    <w:p w14:paraId="49BBC1F9" w14:textId="7D3B4A33" w:rsidR="00C36FCB" w:rsidRPr="00B63C44" w:rsidRDefault="00051A1B" w:rsidP="00A83A6C">
      <w:pPr>
        <w:pStyle w:val="Heading4"/>
        <w:tabs>
          <w:tab w:val="left" w:pos="9586"/>
        </w:tabs>
        <w:rPr>
          <w:i w:val="0"/>
          <w:iCs w:val="0"/>
          <w:color w:val="92278F" w:themeColor="accent1"/>
          <w:sz w:val="20"/>
          <w:szCs w:val="20"/>
        </w:rPr>
        <w:sectPr w:rsidR="00C36FCB" w:rsidRPr="00B63C44" w:rsidSect="008628B4">
          <w:type w:val="continuous"/>
          <w:pgSz w:w="11907" w:h="16840" w:code="9"/>
          <w:pgMar w:top="1701" w:right="425" w:bottom="567" w:left="567" w:header="709" w:footer="709" w:gutter="0"/>
          <w:cols w:space="720"/>
          <w:docGrid w:linePitch="360"/>
        </w:sectPr>
      </w:pPr>
      <w:r w:rsidRPr="00B63C44">
        <w:rPr>
          <w:i w:val="0"/>
          <w:iCs w:val="0"/>
          <w:color w:val="92278F" w:themeColor="accent1"/>
          <w:sz w:val="20"/>
          <w:szCs w:val="20"/>
        </w:rPr>
        <w:t>House and rental price</w:t>
      </w:r>
      <w:r w:rsidR="00134268" w:rsidRPr="00B63C44">
        <w:rPr>
          <w:i w:val="0"/>
          <w:iCs w:val="0"/>
          <w:color w:val="92278F" w:themeColor="accent1"/>
          <w:sz w:val="20"/>
          <w:szCs w:val="20"/>
        </w:rPr>
        <w:t xml:space="preserve"> index</w:t>
      </w:r>
      <w:r w:rsidR="0080524B" w:rsidRPr="00B63C44">
        <w:rPr>
          <w:i w:val="0"/>
          <w:iCs w:val="0"/>
          <w:color w:val="92278F" w:themeColor="accent1"/>
          <w:sz w:val="20"/>
          <w:szCs w:val="20"/>
        </w:rPr>
        <w:t>es</w:t>
      </w:r>
    </w:p>
    <w:p w14:paraId="430D4A98" w14:textId="6729185D" w:rsidR="00C36FCB" w:rsidRPr="007B1AE5" w:rsidRDefault="007540D1" w:rsidP="007B1AE5">
      <w:r>
        <w:rPr>
          <w:noProof/>
        </w:rPr>
        <w:drawing>
          <wp:inline distT="0" distB="0" distL="0" distR="0" wp14:anchorId="0D813C76" wp14:editId="3C231E74">
            <wp:extent cx="3384000" cy="1946134"/>
            <wp:effectExtent l="0" t="0" r="6985" b="0"/>
            <wp:docPr id="6062831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84000" cy="1946134"/>
                    </a:xfrm>
                    <a:prstGeom prst="rect">
                      <a:avLst/>
                    </a:prstGeom>
                    <a:noFill/>
                    <a:ln>
                      <a:noFill/>
                    </a:ln>
                  </pic:spPr>
                </pic:pic>
              </a:graphicData>
            </a:graphic>
          </wp:inline>
        </w:drawing>
      </w:r>
    </w:p>
    <w:p w14:paraId="6FF37A97" w14:textId="31C12B40" w:rsidR="00C36FCB" w:rsidRPr="00AF759E" w:rsidRDefault="00450D72" w:rsidP="006A0C7E">
      <w:pPr>
        <w:jc w:val="both"/>
        <w:rPr>
          <w:sz w:val="10"/>
          <w:szCs w:val="10"/>
        </w:rPr>
      </w:pPr>
      <w:r w:rsidRPr="000C0C45">
        <w:rPr>
          <w:sz w:val="10"/>
        </w:rPr>
        <w:t xml:space="preserve">Note – </w:t>
      </w:r>
      <w:r w:rsidR="00134268" w:rsidRPr="00AF759E">
        <w:rPr>
          <w:sz w:val="10"/>
          <w:szCs w:val="10"/>
        </w:rPr>
        <w:t xml:space="preserve">Original series. </w:t>
      </w:r>
      <w:r w:rsidR="004E4BFF" w:rsidRPr="00AF759E">
        <w:rPr>
          <w:sz w:val="10"/>
          <w:szCs w:val="10"/>
        </w:rPr>
        <w:t>Quarterly series</w:t>
      </w:r>
      <w:r w:rsidR="004E4BFF">
        <w:rPr>
          <w:sz w:val="10"/>
          <w:szCs w:val="10"/>
        </w:rPr>
        <w:t>.</w:t>
      </w:r>
      <w:r w:rsidR="00143ADC">
        <w:rPr>
          <w:sz w:val="10"/>
          <w:szCs w:val="10"/>
        </w:rPr>
        <w:t xml:space="preserve"> </w:t>
      </w:r>
      <w:r w:rsidR="00134268" w:rsidRPr="00AF759E">
        <w:rPr>
          <w:sz w:val="10"/>
          <w:szCs w:val="10"/>
        </w:rPr>
        <w:t>2011-12 = 100.0</w:t>
      </w:r>
      <w:r w:rsidR="00051324" w:rsidRPr="00AF759E">
        <w:rPr>
          <w:sz w:val="10"/>
          <w:szCs w:val="10"/>
        </w:rPr>
        <w:t>.</w:t>
      </w:r>
    </w:p>
    <w:p w14:paraId="6AB2D6BC" w14:textId="77777777" w:rsidR="00C36FCB" w:rsidRPr="00AF759E" w:rsidRDefault="00C36FCB" w:rsidP="006A0C7E">
      <w:pPr>
        <w:jc w:val="both"/>
        <w:rPr>
          <w:sz w:val="10"/>
          <w:szCs w:val="10"/>
        </w:rPr>
      </w:pPr>
      <w:r w:rsidRPr="00AF759E">
        <w:rPr>
          <w:sz w:val="10"/>
          <w:szCs w:val="10"/>
        </w:rPr>
        <w:t>Source: Based on ABS data.</w:t>
      </w:r>
    </w:p>
    <w:p w14:paraId="4D4C1969" w14:textId="7AF2E58C" w:rsidR="00F46E95" w:rsidRPr="00762EBE" w:rsidRDefault="00C36FCB" w:rsidP="007A2FB8">
      <w:pPr>
        <w:pStyle w:val="ListParagraph"/>
        <w:numPr>
          <w:ilvl w:val="0"/>
          <w:numId w:val="31"/>
        </w:numPr>
        <w:spacing w:before="40" w:after="40"/>
        <w:ind w:left="357" w:right="227" w:hanging="357"/>
        <w:contextualSpacing w:val="0"/>
        <w:jc w:val="both"/>
        <w:rPr>
          <w:sz w:val="16"/>
          <w:szCs w:val="16"/>
        </w:rPr>
      </w:pPr>
      <w:r w:rsidRPr="007B1AE5">
        <w:br w:type="column"/>
      </w:r>
      <w:r w:rsidR="00F46E95" w:rsidRPr="00762EBE">
        <w:rPr>
          <w:sz w:val="16"/>
          <w:szCs w:val="16"/>
        </w:rPr>
        <w:t xml:space="preserve">The combination of </w:t>
      </w:r>
      <w:r w:rsidR="0027095F">
        <w:rPr>
          <w:sz w:val="16"/>
          <w:szCs w:val="16"/>
        </w:rPr>
        <w:t>a surge in</w:t>
      </w:r>
      <w:r w:rsidR="0027095F" w:rsidRPr="00762EBE">
        <w:rPr>
          <w:sz w:val="16"/>
          <w:szCs w:val="16"/>
        </w:rPr>
        <w:t xml:space="preserve"> </w:t>
      </w:r>
      <w:r w:rsidR="00F46E95" w:rsidRPr="00762EBE">
        <w:rPr>
          <w:sz w:val="16"/>
          <w:szCs w:val="16"/>
        </w:rPr>
        <w:t>demand from high population growth and constraints in delivering new supply has resulted in increases in house and rental prices.</w:t>
      </w:r>
    </w:p>
    <w:p w14:paraId="3CFEF94F" w14:textId="2520F0C1" w:rsidR="00BE3CF1" w:rsidRPr="00282129" w:rsidRDefault="00BE3CF1" w:rsidP="007A2FB8">
      <w:pPr>
        <w:pStyle w:val="ListParagraph"/>
        <w:numPr>
          <w:ilvl w:val="0"/>
          <w:numId w:val="31"/>
        </w:numPr>
        <w:spacing w:before="40" w:after="40"/>
        <w:ind w:left="357" w:right="227" w:hanging="357"/>
        <w:contextualSpacing w:val="0"/>
        <w:jc w:val="both"/>
        <w:rPr>
          <w:sz w:val="16"/>
          <w:szCs w:val="16"/>
        </w:rPr>
      </w:pPr>
      <w:r w:rsidRPr="00282129">
        <w:rPr>
          <w:sz w:val="16"/>
          <w:szCs w:val="16"/>
        </w:rPr>
        <w:t xml:space="preserve">Prices for new dwellings purchased by owner-occupiers in Perth rose </w:t>
      </w:r>
      <w:r w:rsidR="00BB7411" w:rsidRPr="00282129">
        <w:rPr>
          <w:sz w:val="16"/>
          <w:szCs w:val="16"/>
        </w:rPr>
        <w:t>0.6</w:t>
      </w:r>
      <w:r w:rsidRPr="00282129">
        <w:rPr>
          <w:sz w:val="16"/>
          <w:szCs w:val="16"/>
        </w:rPr>
        <w:t xml:space="preserve">% in the </w:t>
      </w:r>
      <w:r w:rsidR="00BB7411" w:rsidRPr="00282129">
        <w:rPr>
          <w:sz w:val="16"/>
          <w:szCs w:val="16"/>
        </w:rPr>
        <w:t>Dec</w:t>
      </w:r>
      <w:r w:rsidR="00F21EFB" w:rsidRPr="00282129">
        <w:rPr>
          <w:sz w:val="16"/>
          <w:szCs w:val="16"/>
        </w:rPr>
        <w:t>ember</w:t>
      </w:r>
      <w:r w:rsidR="00C83D1C" w:rsidRPr="00282129">
        <w:rPr>
          <w:sz w:val="16"/>
          <w:szCs w:val="16"/>
        </w:rPr>
        <w:t xml:space="preserve"> </w:t>
      </w:r>
      <w:r w:rsidRPr="00282129">
        <w:rPr>
          <w:sz w:val="16"/>
          <w:szCs w:val="16"/>
        </w:rPr>
        <w:t>quarter 202</w:t>
      </w:r>
      <w:r w:rsidR="00C83D1C" w:rsidRPr="00282129">
        <w:rPr>
          <w:sz w:val="16"/>
          <w:szCs w:val="16"/>
        </w:rPr>
        <w:t>4</w:t>
      </w:r>
      <w:r w:rsidR="00F46E95" w:rsidRPr="00282129">
        <w:rPr>
          <w:sz w:val="16"/>
          <w:szCs w:val="16"/>
        </w:rPr>
        <w:t>,</w:t>
      </w:r>
      <w:r w:rsidR="00D86547" w:rsidRPr="00282129">
        <w:rPr>
          <w:sz w:val="16"/>
          <w:szCs w:val="16"/>
        </w:rPr>
        <w:t xml:space="preserve"> to be</w:t>
      </w:r>
      <w:r w:rsidRPr="00282129">
        <w:rPr>
          <w:sz w:val="16"/>
          <w:szCs w:val="16"/>
        </w:rPr>
        <w:t xml:space="preserve"> </w:t>
      </w:r>
      <w:r w:rsidR="00604409" w:rsidRPr="00282129">
        <w:rPr>
          <w:sz w:val="16"/>
          <w:szCs w:val="16"/>
        </w:rPr>
        <w:t>1</w:t>
      </w:r>
      <w:r w:rsidR="00BB7411" w:rsidRPr="00282129">
        <w:rPr>
          <w:sz w:val="16"/>
          <w:szCs w:val="16"/>
        </w:rPr>
        <w:t>3.6</w:t>
      </w:r>
      <w:r w:rsidRPr="00282129">
        <w:rPr>
          <w:sz w:val="16"/>
          <w:szCs w:val="16"/>
        </w:rPr>
        <w:t xml:space="preserve">% </w:t>
      </w:r>
      <w:r w:rsidR="006508AF" w:rsidRPr="00282129">
        <w:rPr>
          <w:sz w:val="16"/>
          <w:szCs w:val="16"/>
        </w:rPr>
        <w:t xml:space="preserve">higher than </w:t>
      </w:r>
      <w:r w:rsidRPr="00282129">
        <w:rPr>
          <w:sz w:val="16"/>
          <w:szCs w:val="16"/>
        </w:rPr>
        <w:t xml:space="preserve">in the </w:t>
      </w:r>
      <w:r w:rsidR="00BB7411" w:rsidRPr="00282129">
        <w:rPr>
          <w:sz w:val="16"/>
          <w:szCs w:val="16"/>
        </w:rPr>
        <w:t>Dec</w:t>
      </w:r>
      <w:r w:rsidR="00F21EFB" w:rsidRPr="00282129">
        <w:rPr>
          <w:sz w:val="16"/>
          <w:szCs w:val="16"/>
        </w:rPr>
        <w:t>ember</w:t>
      </w:r>
      <w:r w:rsidR="00C83D1C" w:rsidRPr="00282129">
        <w:rPr>
          <w:sz w:val="16"/>
          <w:szCs w:val="16"/>
        </w:rPr>
        <w:t xml:space="preserve"> </w:t>
      </w:r>
      <w:r w:rsidRPr="00282129">
        <w:rPr>
          <w:sz w:val="16"/>
          <w:szCs w:val="16"/>
        </w:rPr>
        <w:t xml:space="preserve">quarter </w:t>
      </w:r>
      <w:r w:rsidR="006508AF" w:rsidRPr="00282129">
        <w:rPr>
          <w:sz w:val="16"/>
          <w:szCs w:val="16"/>
        </w:rPr>
        <w:t>202</w:t>
      </w:r>
      <w:r w:rsidR="000430F4" w:rsidRPr="00282129">
        <w:rPr>
          <w:sz w:val="16"/>
          <w:szCs w:val="16"/>
        </w:rPr>
        <w:t>3</w:t>
      </w:r>
      <w:r w:rsidRPr="00282129">
        <w:rPr>
          <w:sz w:val="16"/>
          <w:szCs w:val="16"/>
        </w:rPr>
        <w:t>.</w:t>
      </w:r>
    </w:p>
    <w:p w14:paraId="1CAF13EF" w14:textId="30E305B2" w:rsidR="00BE3CF1" w:rsidRPr="00282129" w:rsidRDefault="00BE3CF1" w:rsidP="007A2FB8">
      <w:pPr>
        <w:pStyle w:val="ListParagraph"/>
        <w:numPr>
          <w:ilvl w:val="0"/>
          <w:numId w:val="31"/>
        </w:numPr>
        <w:spacing w:before="40" w:after="40"/>
        <w:ind w:left="357" w:right="227" w:hanging="357"/>
        <w:contextualSpacing w:val="0"/>
        <w:jc w:val="both"/>
        <w:rPr>
          <w:sz w:val="16"/>
          <w:szCs w:val="16"/>
        </w:rPr>
      </w:pPr>
      <w:r w:rsidRPr="00282129">
        <w:rPr>
          <w:sz w:val="16"/>
          <w:szCs w:val="16"/>
        </w:rPr>
        <w:t xml:space="preserve">Perth’s rents rose </w:t>
      </w:r>
      <w:r w:rsidR="00BB7411" w:rsidRPr="00282129">
        <w:rPr>
          <w:sz w:val="16"/>
          <w:szCs w:val="16"/>
        </w:rPr>
        <w:t>1.3</w:t>
      </w:r>
      <w:r w:rsidRPr="00282129">
        <w:rPr>
          <w:sz w:val="16"/>
          <w:szCs w:val="16"/>
        </w:rPr>
        <w:t xml:space="preserve">% in the </w:t>
      </w:r>
      <w:r w:rsidR="00BB7411" w:rsidRPr="00282129">
        <w:rPr>
          <w:sz w:val="16"/>
          <w:szCs w:val="16"/>
        </w:rPr>
        <w:t>Dec</w:t>
      </w:r>
      <w:r w:rsidR="00F21EFB" w:rsidRPr="00282129">
        <w:rPr>
          <w:sz w:val="16"/>
          <w:szCs w:val="16"/>
        </w:rPr>
        <w:t>ember</w:t>
      </w:r>
      <w:r w:rsidR="000430F4" w:rsidRPr="00282129">
        <w:rPr>
          <w:sz w:val="16"/>
          <w:szCs w:val="16"/>
        </w:rPr>
        <w:t xml:space="preserve"> </w:t>
      </w:r>
      <w:r w:rsidRPr="00282129">
        <w:rPr>
          <w:sz w:val="16"/>
          <w:szCs w:val="16"/>
        </w:rPr>
        <w:t>quarter 202</w:t>
      </w:r>
      <w:r w:rsidR="000430F4" w:rsidRPr="00282129">
        <w:rPr>
          <w:sz w:val="16"/>
          <w:szCs w:val="16"/>
        </w:rPr>
        <w:t>4</w:t>
      </w:r>
      <w:r w:rsidRPr="00282129">
        <w:rPr>
          <w:sz w:val="16"/>
          <w:szCs w:val="16"/>
        </w:rPr>
        <w:t xml:space="preserve">, to be </w:t>
      </w:r>
      <w:r w:rsidR="00604409" w:rsidRPr="00282129">
        <w:rPr>
          <w:sz w:val="16"/>
          <w:szCs w:val="16"/>
        </w:rPr>
        <w:t>10.</w:t>
      </w:r>
      <w:r w:rsidR="00BB7411" w:rsidRPr="00282129">
        <w:rPr>
          <w:sz w:val="16"/>
          <w:szCs w:val="16"/>
        </w:rPr>
        <w:t>1</w:t>
      </w:r>
      <w:r w:rsidRPr="00282129">
        <w:rPr>
          <w:sz w:val="16"/>
          <w:szCs w:val="16"/>
        </w:rPr>
        <w:t xml:space="preserve">% higher than in the </w:t>
      </w:r>
      <w:r w:rsidR="00BB7411" w:rsidRPr="00282129">
        <w:rPr>
          <w:sz w:val="16"/>
          <w:szCs w:val="16"/>
        </w:rPr>
        <w:t>Dec</w:t>
      </w:r>
      <w:r w:rsidR="00F21EFB" w:rsidRPr="00282129">
        <w:rPr>
          <w:sz w:val="16"/>
          <w:szCs w:val="16"/>
        </w:rPr>
        <w:t xml:space="preserve">ember </w:t>
      </w:r>
      <w:r w:rsidRPr="00282129">
        <w:rPr>
          <w:sz w:val="16"/>
          <w:szCs w:val="16"/>
        </w:rPr>
        <w:t>quarter 202</w:t>
      </w:r>
      <w:r w:rsidR="000430F4" w:rsidRPr="00282129">
        <w:rPr>
          <w:sz w:val="16"/>
          <w:szCs w:val="16"/>
        </w:rPr>
        <w:t>3</w:t>
      </w:r>
      <w:r w:rsidRPr="00282129">
        <w:rPr>
          <w:sz w:val="16"/>
          <w:szCs w:val="16"/>
        </w:rPr>
        <w:t>.</w:t>
      </w:r>
    </w:p>
    <w:p w14:paraId="14E3D3AF" w14:textId="6302B9DD" w:rsidR="00C36FCB" w:rsidRPr="00282129" w:rsidRDefault="00BE3CF1" w:rsidP="007A2FB8">
      <w:pPr>
        <w:pStyle w:val="ListParagraph"/>
        <w:numPr>
          <w:ilvl w:val="0"/>
          <w:numId w:val="31"/>
        </w:numPr>
        <w:spacing w:before="40" w:after="40"/>
        <w:ind w:left="357" w:right="227" w:hanging="357"/>
        <w:contextualSpacing w:val="0"/>
        <w:jc w:val="both"/>
        <w:rPr>
          <w:sz w:val="16"/>
          <w:szCs w:val="16"/>
        </w:rPr>
      </w:pPr>
      <w:r w:rsidRPr="00282129">
        <w:rPr>
          <w:sz w:val="16"/>
          <w:szCs w:val="16"/>
        </w:rPr>
        <w:t xml:space="preserve">Rental prices in Perth started to grow from 2021 as vacancy rates </w:t>
      </w:r>
      <w:r w:rsidR="00CC17EA" w:rsidRPr="00282129">
        <w:rPr>
          <w:sz w:val="16"/>
          <w:szCs w:val="16"/>
        </w:rPr>
        <w:t>fell to very low levels</w:t>
      </w:r>
      <w:r w:rsidRPr="00282129">
        <w:rPr>
          <w:sz w:val="16"/>
          <w:szCs w:val="16"/>
        </w:rPr>
        <w:t>.</w:t>
      </w:r>
      <w:r w:rsidR="007B730E" w:rsidRPr="00282129">
        <w:rPr>
          <w:sz w:val="16"/>
          <w:szCs w:val="16"/>
        </w:rPr>
        <w:t xml:space="preserve"> </w:t>
      </w:r>
      <w:r w:rsidRPr="00282129">
        <w:rPr>
          <w:sz w:val="16"/>
          <w:szCs w:val="16"/>
        </w:rPr>
        <w:t xml:space="preserve">Perth’s rental vacancy rate </w:t>
      </w:r>
      <w:r w:rsidR="00CB1CF7" w:rsidRPr="00282129">
        <w:rPr>
          <w:sz w:val="16"/>
          <w:szCs w:val="16"/>
        </w:rPr>
        <w:t xml:space="preserve">was </w:t>
      </w:r>
      <w:r w:rsidR="00F21EFB" w:rsidRPr="00282129">
        <w:rPr>
          <w:sz w:val="16"/>
          <w:szCs w:val="16"/>
        </w:rPr>
        <w:t>1.</w:t>
      </w:r>
      <w:r w:rsidR="00504517" w:rsidRPr="00282129">
        <w:rPr>
          <w:sz w:val="16"/>
          <w:szCs w:val="16"/>
        </w:rPr>
        <w:t>9</w:t>
      </w:r>
      <w:r w:rsidRPr="00282129">
        <w:rPr>
          <w:sz w:val="16"/>
          <w:szCs w:val="16"/>
        </w:rPr>
        <w:t xml:space="preserve">% in </w:t>
      </w:r>
      <w:r w:rsidR="00504517" w:rsidRPr="00282129">
        <w:rPr>
          <w:sz w:val="16"/>
          <w:szCs w:val="16"/>
        </w:rPr>
        <w:t>December</w:t>
      </w:r>
      <w:r w:rsidR="00CC17EA" w:rsidRPr="00282129">
        <w:rPr>
          <w:sz w:val="16"/>
          <w:szCs w:val="16"/>
        </w:rPr>
        <w:t> </w:t>
      </w:r>
      <w:r w:rsidR="00CB1CF7" w:rsidRPr="00282129">
        <w:rPr>
          <w:sz w:val="16"/>
          <w:szCs w:val="16"/>
        </w:rPr>
        <w:t>2024</w:t>
      </w:r>
      <w:r w:rsidR="00C36FCB" w:rsidRPr="00282129">
        <w:rPr>
          <w:sz w:val="16"/>
          <w:szCs w:val="16"/>
        </w:rPr>
        <w:t>.</w:t>
      </w:r>
    </w:p>
    <w:p w14:paraId="5284B023" w14:textId="13392984" w:rsidR="006508AF" w:rsidRPr="00BE3CF1" w:rsidRDefault="006508AF" w:rsidP="00E57ED1">
      <w:pPr>
        <w:pStyle w:val="ListParagraph"/>
        <w:ind w:left="360"/>
        <w:rPr>
          <w:sz w:val="16"/>
          <w:szCs w:val="16"/>
        </w:rPr>
        <w:sectPr w:rsidR="006508AF" w:rsidRPr="00BE3CF1" w:rsidSect="008628B4">
          <w:type w:val="continuous"/>
          <w:pgSz w:w="11907" w:h="16840" w:code="9"/>
          <w:pgMar w:top="1701" w:right="425" w:bottom="567" w:left="567" w:header="709" w:footer="709" w:gutter="0"/>
          <w:cols w:num="2" w:space="113"/>
          <w:docGrid w:linePitch="360"/>
        </w:sectPr>
      </w:pPr>
    </w:p>
    <w:p w14:paraId="13E3B5AC" w14:textId="6AD6C356" w:rsidR="00CE5C9A" w:rsidRPr="00AC3621" w:rsidRDefault="0077738A" w:rsidP="001168DD">
      <w:pPr>
        <w:pStyle w:val="Heading4"/>
        <w:rPr>
          <w:i w:val="0"/>
          <w:iCs w:val="0"/>
          <w:color w:val="92278F" w:themeColor="accent1"/>
          <w:sz w:val="20"/>
          <w:szCs w:val="20"/>
        </w:rPr>
        <w:sectPr w:rsidR="00CE5C9A"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Median price of established house transfers (unstratified)</w:t>
      </w:r>
      <w:r w:rsidR="00A01214" w:rsidRPr="00AC3621">
        <w:rPr>
          <w:i w:val="0"/>
          <w:iCs w:val="0"/>
          <w:color w:val="92278F" w:themeColor="accent1"/>
          <w:sz w:val="20"/>
          <w:szCs w:val="20"/>
        </w:rPr>
        <w:t xml:space="preserve">: </w:t>
      </w:r>
      <w:r w:rsidR="004113E4" w:rsidRPr="0083510D">
        <w:rPr>
          <w:i w:val="0"/>
          <w:iCs w:val="0"/>
          <w:color w:val="92278F" w:themeColor="accent1"/>
          <w:sz w:val="20"/>
          <w:szCs w:val="20"/>
        </w:rPr>
        <w:t xml:space="preserve">September </w:t>
      </w:r>
      <w:r w:rsidR="00A01214" w:rsidRPr="00AB6986">
        <w:rPr>
          <w:i w:val="0"/>
          <w:iCs w:val="0"/>
          <w:color w:val="92278F" w:themeColor="accent1"/>
          <w:sz w:val="20"/>
          <w:szCs w:val="20"/>
        </w:rPr>
        <w:t>quarter 202</w:t>
      </w:r>
      <w:r w:rsidR="00E101C1" w:rsidRPr="00AB6986">
        <w:rPr>
          <w:i w:val="0"/>
          <w:iCs w:val="0"/>
          <w:color w:val="92278F" w:themeColor="accent1"/>
          <w:sz w:val="20"/>
          <w:szCs w:val="20"/>
        </w:rPr>
        <w:t>4</w:t>
      </w:r>
    </w:p>
    <w:p w14:paraId="4A9C5DE6" w14:textId="242DCA85" w:rsidR="00C36FCB" w:rsidRPr="007B1AE5" w:rsidRDefault="007B3C34" w:rsidP="007B1AE5">
      <w:pPr>
        <w:rPr>
          <w:rFonts w:eastAsiaTheme="majorEastAsia"/>
        </w:rPr>
      </w:pPr>
      <w:r>
        <w:rPr>
          <w:rFonts w:eastAsiaTheme="majorEastAsia"/>
          <w:noProof/>
        </w:rPr>
        <w:drawing>
          <wp:inline distT="0" distB="0" distL="0" distR="0" wp14:anchorId="5E071170" wp14:editId="3A8ABEFE">
            <wp:extent cx="3384000" cy="2030400"/>
            <wp:effectExtent l="0" t="0" r="6985" b="8255"/>
            <wp:docPr id="14226951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84000" cy="2030400"/>
                    </a:xfrm>
                    <a:prstGeom prst="rect">
                      <a:avLst/>
                    </a:prstGeom>
                    <a:noFill/>
                    <a:ln>
                      <a:noFill/>
                    </a:ln>
                  </pic:spPr>
                </pic:pic>
              </a:graphicData>
            </a:graphic>
          </wp:inline>
        </w:drawing>
      </w:r>
    </w:p>
    <w:p w14:paraId="4E27DBBD" w14:textId="4C10A96F" w:rsidR="007B6204" w:rsidRPr="00AF759E" w:rsidRDefault="00450D72" w:rsidP="006A0C7E">
      <w:pPr>
        <w:jc w:val="both"/>
        <w:rPr>
          <w:sz w:val="10"/>
          <w:szCs w:val="10"/>
        </w:rPr>
      </w:pPr>
      <w:r w:rsidRPr="000C0C45">
        <w:rPr>
          <w:sz w:val="10"/>
        </w:rPr>
        <w:t xml:space="preserve">Note – </w:t>
      </w:r>
      <w:r w:rsidR="007B6204" w:rsidRPr="00AF759E">
        <w:rPr>
          <w:sz w:val="10"/>
          <w:szCs w:val="10"/>
        </w:rPr>
        <w:t xml:space="preserve">Current prices. Original series. </w:t>
      </w:r>
      <w:r w:rsidR="004E4BFF" w:rsidRPr="00AF759E">
        <w:rPr>
          <w:sz w:val="10"/>
          <w:szCs w:val="10"/>
        </w:rPr>
        <w:t>Quarterly series</w:t>
      </w:r>
      <w:r w:rsidR="004E4BFF">
        <w:rPr>
          <w:sz w:val="10"/>
          <w:szCs w:val="10"/>
        </w:rPr>
        <w:t>.</w:t>
      </w:r>
    </w:p>
    <w:p w14:paraId="6A25B547" w14:textId="77777777" w:rsidR="007B6204" w:rsidRPr="00AF759E" w:rsidRDefault="007B6204" w:rsidP="006A0C7E">
      <w:pPr>
        <w:jc w:val="both"/>
        <w:rPr>
          <w:sz w:val="10"/>
          <w:szCs w:val="10"/>
        </w:rPr>
      </w:pPr>
      <w:r w:rsidRPr="00AF759E">
        <w:rPr>
          <w:sz w:val="10"/>
          <w:szCs w:val="10"/>
        </w:rPr>
        <w:t>Source: Based on ABS data.</w:t>
      </w:r>
    </w:p>
    <w:p w14:paraId="423F7E96" w14:textId="64620A3D" w:rsidR="00144F91" w:rsidRPr="00B26FFB" w:rsidRDefault="00D510B8" w:rsidP="0077738A">
      <w:pPr>
        <w:pStyle w:val="ListParagraph"/>
        <w:numPr>
          <w:ilvl w:val="0"/>
          <w:numId w:val="31"/>
        </w:numPr>
        <w:spacing w:before="40" w:after="40"/>
        <w:ind w:left="357" w:right="227" w:hanging="357"/>
        <w:contextualSpacing w:val="0"/>
        <w:jc w:val="both"/>
        <w:rPr>
          <w:sz w:val="16"/>
          <w:szCs w:val="16"/>
        </w:rPr>
      </w:pPr>
      <w:r w:rsidRPr="007B1AE5">
        <w:br w:type="column"/>
      </w:r>
      <w:r w:rsidR="00FE7A6E" w:rsidRPr="00B26FFB">
        <w:rPr>
          <w:sz w:val="16"/>
          <w:szCs w:val="16"/>
        </w:rPr>
        <w:t>H</w:t>
      </w:r>
      <w:r w:rsidR="00144F91" w:rsidRPr="00B26FFB">
        <w:rPr>
          <w:sz w:val="16"/>
          <w:szCs w:val="16"/>
        </w:rPr>
        <w:t xml:space="preserve">ouse prices in Perth </w:t>
      </w:r>
      <w:r w:rsidR="00FE7A6E" w:rsidRPr="00B26FFB">
        <w:rPr>
          <w:sz w:val="16"/>
          <w:szCs w:val="16"/>
        </w:rPr>
        <w:t xml:space="preserve">increased significantly over the past year, although are still </w:t>
      </w:r>
      <w:r w:rsidR="00144F91" w:rsidRPr="00B26FFB">
        <w:rPr>
          <w:sz w:val="16"/>
          <w:szCs w:val="16"/>
        </w:rPr>
        <w:t>lower than</w:t>
      </w:r>
      <w:r w:rsidR="00A24300" w:rsidRPr="00B26FFB">
        <w:rPr>
          <w:sz w:val="16"/>
          <w:szCs w:val="16"/>
        </w:rPr>
        <w:t xml:space="preserve"> most </w:t>
      </w:r>
      <w:r w:rsidR="00144F91" w:rsidRPr="00B26FFB">
        <w:rPr>
          <w:sz w:val="16"/>
          <w:szCs w:val="16"/>
        </w:rPr>
        <w:t>other Australian capital cities.</w:t>
      </w:r>
    </w:p>
    <w:p w14:paraId="48874D49" w14:textId="2EB614F7" w:rsidR="009B5844" w:rsidRPr="0083510D" w:rsidRDefault="009B5844" w:rsidP="0077738A">
      <w:pPr>
        <w:pStyle w:val="ListParagraph"/>
        <w:numPr>
          <w:ilvl w:val="0"/>
          <w:numId w:val="33"/>
        </w:numPr>
        <w:spacing w:before="40" w:after="40"/>
        <w:ind w:right="227" w:hanging="357"/>
        <w:contextualSpacing w:val="0"/>
        <w:jc w:val="both"/>
        <w:rPr>
          <w:color w:val="000000" w:themeColor="text1"/>
          <w:sz w:val="16"/>
          <w:szCs w:val="16"/>
        </w:rPr>
      </w:pPr>
      <w:r w:rsidRPr="0083510D">
        <w:rPr>
          <w:color w:val="000000" w:themeColor="text1"/>
          <w:sz w:val="16"/>
          <w:szCs w:val="16"/>
        </w:rPr>
        <w:t xml:space="preserve">Perth’s median established house price </w:t>
      </w:r>
      <w:r w:rsidR="0077738A" w:rsidRPr="0083510D">
        <w:rPr>
          <w:color w:val="000000" w:themeColor="text1"/>
          <w:sz w:val="16"/>
          <w:szCs w:val="16"/>
        </w:rPr>
        <w:t xml:space="preserve">was $776,500 </w:t>
      </w:r>
      <w:r w:rsidR="00FE7A6E" w:rsidRPr="0083510D">
        <w:rPr>
          <w:color w:val="000000" w:themeColor="text1"/>
          <w:sz w:val="16"/>
          <w:szCs w:val="16"/>
        </w:rPr>
        <w:t xml:space="preserve">in </w:t>
      </w:r>
      <w:r w:rsidR="00D55721" w:rsidRPr="0083510D">
        <w:rPr>
          <w:color w:val="000000" w:themeColor="text1"/>
          <w:sz w:val="16"/>
          <w:szCs w:val="16"/>
        </w:rPr>
        <w:t xml:space="preserve">the </w:t>
      </w:r>
      <w:r w:rsidR="007B3C34" w:rsidRPr="0083510D">
        <w:rPr>
          <w:color w:val="000000" w:themeColor="text1"/>
          <w:sz w:val="16"/>
          <w:szCs w:val="16"/>
        </w:rPr>
        <w:t>September</w:t>
      </w:r>
      <w:r w:rsidR="00FE7A6E" w:rsidRPr="0083510D">
        <w:rPr>
          <w:color w:val="000000" w:themeColor="text1"/>
          <w:sz w:val="16"/>
          <w:szCs w:val="16"/>
        </w:rPr>
        <w:t xml:space="preserve"> quarter </w:t>
      </w:r>
      <w:r w:rsidR="00D55721" w:rsidRPr="0083510D">
        <w:rPr>
          <w:color w:val="000000" w:themeColor="text1"/>
          <w:sz w:val="16"/>
          <w:szCs w:val="16"/>
        </w:rPr>
        <w:t>2024</w:t>
      </w:r>
      <w:r w:rsidR="00FE7A6E" w:rsidRPr="0083510D">
        <w:rPr>
          <w:color w:val="000000" w:themeColor="text1"/>
          <w:sz w:val="16"/>
          <w:szCs w:val="16"/>
        </w:rPr>
        <w:t xml:space="preserve">, </w:t>
      </w:r>
      <w:r w:rsidR="00056467" w:rsidRPr="0083510D">
        <w:rPr>
          <w:color w:val="000000" w:themeColor="text1"/>
          <w:sz w:val="16"/>
          <w:szCs w:val="16"/>
        </w:rPr>
        <w:t>2</w:t>
      </w:r>
      <w:r w:rsidR="00FE7A6E" w:rsidRPr="0083510D">
        <w:rPr>
          <w:color w:val="000000" w:themeColor="text1"/>
          <w:sz w:val="16"/>
          <w:szCs w:val="16"/>
        </w:rPr>
        <w:t>.</w:t>
      </w:r>
      <w:r w:rsidR="00056467" w:rsidRPr="0083510D">
        <w:rPr>
          <w:color w:val="000000" w:themeColor="text1"/>
          <w:sz w:val="16"/>
          <w:szCs w:val="16"/>
        </w:rPr>
        <w:t>2</w:t>
      </w:r>
      <w:r w:rsidR="00FE7A6E" w:rsidRPr="0083510D">
        <w:rPr>
          <w:color w:val="000000" w:themeColor="text1"/>
          <w:sz w:val="16"/>
          <w:szCs w:val="16"/>
        </w:rPr>
        <w:t xml:space="preserve">% </w:t>
      </w:r>
      <w:r w:rsidR="0077738A" w:rsidRPr="0083510D">
        <w:rPr>
          <w:color w:val="000000" w:themeColor="text1"/>
          <w:sz w:val="16"/>
          <w:szCs w:val="16"/>
        </w:rPr>
        <w:t>higher than</w:t>
      </w:r>
      <w:r w:rsidR="00FE7A6E" w:rsidRPr="0083510D">
        <w:rPr>
          <w:color w:val="000000" w:themeColor="text1"/>
          <w:sz w:val="16"/>
          <w:szCs w:val="16"/>
        </w:rPr>
        <w:t xml:space="preserve"> the previous quarter and 2</w:t>
      </w:r>
      <w:r w:rsidR="00056467" w:rsidRPr="0083510D">
        <w:rPr>
          <w:color w:val="000000" w:themeColor="text1"/>
          <w:sz w:val="16"/>
          <w:szCs w:val="16"/>
        </w:rPr>
        <w:t>5</w:t>
      </w:r>
      <w:r w:rsidR="00FE7A6E" w:rsidRPr="0083510D">
        <w:rPr>
          <w:color w:val="000000" w:themeColor="text1"/>
          <w:sz w:val="16"/>
          <w:szCs w:val="16"/>
        </w:rPr>
        <w:t xml:space="preserve">% higher than </w:t>
      </w:r>
      <w:r w:rsidR="00D55721" w:rsidRPr="0083510D">
        <w:rPr>
          <w:color w:val="000000" w:themeColor="text1"/>
          <w:sz w:val="16"/>
          <w:szCs w:val="16"/>
        </w:rPr>
        <w:t xml:space="preserve">the </w:t>
      </w:r>
      <w:r w:rsidR="007B3C34" w:rsidRPr="0083510D">
        <w:rPr>
          <w:color w:val="000000" w:themeColor="text1"/>
          <w:sz w:val="16"/>
          <w:szCs w:val="16"/>
        </w:rPr>
        <w:t>September</w:t>
      </w:r>
      <w:r w:rsidR="00D55721" w:rsidRPr="0083510D">
        <w:rPr>
          <w:color w:val="000000" w:themeColor="text1"/>
          <w:sz w:val="16"/>
          <w:szCs w:val="16"/>
        </w:rPr>
        <w:t xml:space="preserve"> quarter 202</w:t>
      </w:r>
      <w:r w:rsidR="0077738A" w:rsidRPr="0083510D">
        <w:rPr>
          <w:color w:val="000000" w:themeColor="text1"/>
          <w:sz w:val="16"/>
          <w:szCs w:val="16"/>
        </w:rPr>
        <w:t>3</w:t>
      </w:r>
      <w:r w:rsidR="007B3C34" w:rsidRPr="0083510D">
        <w:rPr>
          <w:color w:val="000000" w:themeColor="text1"/>
          <w:sz w:val="16"/>
          <w:szCs w:val="16"/>
        </w:rPr>
        <w:t>.</w:t>
      </w:r>
    </w:p>
    <w:p w14:paraId="09ACC3E3" w14:textId="7CE2CDD4" w:rsidR="009B5844" w:rsidRPr="00504517" w:rsidRDefault="009B5844" w:rsidP="0077738A">
      <w:pPr>
        <w:pStyle w:val="ListParagraph"/>
        <w:numPr>
          <w:ilvl w:val="0"/>
          <w:numId w:val="33"/>
        </w:numPr>
        <w:spacing w:before="40" w:after="40"/>
        <w:ind w:right="227" w:hanging="357"/>
        <w:contextualSpacing w:val="0"/>
        <w:jc w:val="both"/>
        <w:rPr>
          <w:sz w:val="16"/>
          <w:szCs w:val="16"/>
        </w:rPr>
      </w:pPr>
      <w:r w:rsidRPr="00504517">
        <w:rPr>
          <w:sz w:val="16"/>
          <w:szCs w:val="16"/>
        </w:rPr>
        <w:t>Sydney’s median established house price ($1.</w:t>
      </w:r>
      <w:r w:rsidR="007B3C34" w:rsidRPr="00504517">
        <w:rPr>
          <w:sz w:val="16"/>
          <w:szCs w:val="16"/>
        </w:rPr>
        <w:t>37</w:t>
      </w:r>
      <w:r w:rsidR="00144F91" w:rsidRPr="00504517">
        <w:rPr>
          <w:sz w:val="16"/>
          <w:szCs w:val="16"/>
        </w:rPr>
        <w:t> </w:t>
      </w:r>
      <w:r w:rsidRPr="00504517">
        <w:rPr>
          <w:sz w:val="16"/>
          <w:szCs w:val="16"/>
        </w:rPr>
        <w:t xml:space="preserve">million) </w:t>
      </w:r>
      <w:r w:rsidR="007B3C34" w:rsidRPr="00504517">
        <w:rPr>
          <w:sz w:val="16"/>
          <w:szCs w:val="16"/>
        </w:rPr>
        <w:t>remained</w:t>
      </w:r>
      <w:r w:rsidRPr="00504517">
        <w:rPr>
          <w:sz w:val="16"/>
          <w:szCs w:val="16"/>
        </w:rPr>
        <w:t xml:space="preserve"> the highest of all Australian capital cities</w:t>
      </w:r>
      <w:r w:rsidR="00144F91" w:rsidRPr="00504517">
        <w:rPr>
          <w:sz w:val="16"/>
          <w:szCs w:val="16"/>
        </w:rPr>
        <w:t>,</w:t>
      </w:r>
      <w:r w:rsidRPr="00504517">
        <w:rPr>
          <w:sz w:val="16"/>
          <w:szCs w:val="16"/>
        </w:rPr>
        <w:t xml:space="preserve"> </w:t>
      </w:r>
      <w:r w:rsidR="007B3C34" w:rsidRPr="00504517">
        <w:rPr>
          <w:sz w:val="16"/>
          <w:szCs w:val="16"/>
        </w:rPr>
        <w:t>despite falling</w:t>
      </w:r>
      <w:r w:rsidRPr="00504517">
        <w:rPr>
          <w:sz w:val="16"/>
          <w:szCs w:val="16"/>
        </w:rPr>
        <w:t xml:space="preserve"> </w:t>
      </w:r>
      <w:r w:rsidR="007B3C34" w:rsidRPr="00504517">
        <w:rPr>
          <w:sz w:val="16"/>
          <w:szCs w:val="16"/>
        </w:rPr>
        <w:t>5.9</w:t>
      </w:r>
      <w:r w:rsidRPr="00504517">
        <w:rPr>
          <w:sz w:val="16"/>
          <w:szCs w:val="16"/>
        </w:rPr>
        <w:t xml:space="preserve">% in the </w:t>
      </w:r>
      <w:r w:rsidR="007B3C34" w:rsidRPr="00504517">
        <w:rPr>
          <w:sz w:val="16"/>
          <w:szCs w:val="16"/>
        </w:rPr>
        <w:t>September</w:t>
      </w:r>
      <w:r w:rsidRPr="00504517">
        <w:rPr>
          <w:sz w:val="16"/>
          <w:szCs w:val="16"/>
        </w:rPr>
        <w:t xml:space="preserve"> quarter 202</w:t>
      </w:r>
      <w:r w:rsidR="00E23626" w:rsidRPr="00504517">
        <w:rPr>
          <w:sz w:val="16"/>
          <w:szCs w:val="16"/>
        </w:rPr>
        <w:t>4</w:t>
      </w:r>
      <w:r w:rsidRPr="00504517">
        <w:rPr>
          <w:sz w:val="16"/>
          <w:szCs w:val="16"/>
        </w:rPr>
        <w:t>.</w:t>
      </w:r>
    </w:p>
    <w:p w14:paraId="4D06F8DF" w14:textId="35A382CC" w:rsidR="00144F91" w:rsidRPr="00B26FFB" w:rsidRDefault="00144F91" w:rsidP="0077738A">
      <w:pPr>
        <w:pStyle w:val="ListParagraph"/>
        <w:numPr>
          <w:ilvl w:val="0"/>
          <w:numId w:val="31"/>
        </w:numPr>
        <w:spacing w:before="40" w:after="40"/>
        <w:ind w:left="357" w:right="227" w:hanging="357"/>
        <w:contextualSpacing w:val="0"/>
        <w:jc w:val="both"/>
        <w:rPr>
          <w:sz w:val="16"/>
          <w:szCs w:val="16"/>
        </w:rPr>
      </w:pPr>
      <w:r w:rsidRPr="00B26FFB">
        <w:rPr>
          <w:sz w:val="16"/>
          <w:szCs w:val="16"/>
        </w:rPr>
        <w:t>House prices in the rest of Western Australia</w:t>
      </w:r>
      <w:r w:rsidR="00FE7A6E" w:rsidRPr="00B26FFB">
        <w:rPr>
          <w:sz w:val="16"/>
          <w:szCs w:val="16"/>
        </w:rPr>
        <w:t xml:space="preserve"> have also grown significantly over the past </w:t>
      </w:r>
      <w:r w:rsidR="001579DA" w:rsidRPr="00B26FFB">
        <w:rPr>
          <w:sz w:val="16"/>
          <w:szCs w:val="16"/>
        </w:rPr>
        <w:t>year but</w:t>
      </w:r>
      <w:r w:rsidR="00FE7A6E" w:rsidRPr="00B26FFB">
        <w:rPr>
          <w:sz w:val="16"/>
          <w:szCs w:val="16"/>
        </w:rPr>
        <w:t xml:space="preserve"> similarly</w:t>
      </w:r>
      <w:r w:rsidRPr="00B26FFB">
        <w:rPr>
          <w:sz w:val="16"/>
          <w:szCs w:val="16"/>
        </w:rPr>
        <w:t xml:space="preserve"> are lower </w:t>
      </w:r>
      <w:r w:rsidR="00892F70" w:rsidRPr="00B26FFB">
        <w:rPr>
          <w:sz w:val="16"/>
          <w:szCs w:val="16"/>
        </w:rPr>
        <w:t xml:space="preserve">than most of the </w:t>
      </w:r>
      <w:r w:rsidRPr="00B26FFB">
        <w:rPr>
          <w:sz w:val="16"/>
          <w:szCs w:val="16"/>
        </w:rPr>
        <w:t>other non</w:t>
      </w:r>
      <w:r w:rsidRPr="00B26FFB">
        <w:rPr>
          <w:sz w:val="16"/>
          <w:szCs w:val="16"/>
        </w:rPr>
        <w:noBreakHyphen/>
        <w:t>capital city regions of Australia.</w:t>
      </w:r>
    </w:p>
    <w:p w14:paraId="43E39130" w14:textId="4DDF167E" w:rsidR="009B5844" w:rsidRPr="0083510D" w:rsidRDefault="009B5844" w:rsidP="0077738A">
      <w:pPr>
        <w:pStyle w:val="ListParagraph"/>
        <w:numPr>
          <w:ilvl w:val="0"/>
          <w:numId w:val="33"/>
        </w:numPr>
        <w:spacing w:before="40" w:after="40"/>
        <w:ind w:right="227" w:hanging="357"/>
        <w:contextualSpacing w:val="0"/>
        <w:jc w:val="both"/>
        <w:rPr>
          <w:color w:val="000000" w:themeColor="text1"/>
          <w:sz w:val="16"/>
          <w:szCs w:val="16"/>
        </w:rPr>
      </w:pPr>
      <w:r w:rsidRPr="0083510D">
        <w:rPr>
          <w:color w:val="000000" w:themeColor="text1"/>
          <w:sz w:val="16"/>
          <w:szCs w:val="16"/>
        </w:rPr>
        <w:t>The median established house price for the rest of Western Australia (excluding Perth)</w:t>
      </w:r>
      <w:r w:rsidR="0077738A" w:rsidRPr="0083510D">
        <w:rPr>
          <w:color w:val="000000" w:themeColor="text1"/>
          <w:sz w:val="16"/>
          <w:szCs w:val="16"/>
        </w:rPr>
        <w:t xml:space="preserve"> was</w:t>
      </w:r>
      <w:r w:rsidRPr="0083510D">
        <w:rPr>
          <w:color w:val="000000" w:themeColor="text1"/>
          <w:sz w:val="16"/>
          <w:szCs w:val="16"/>
        </w:rPr>
        <w:t xml:space="preserve"> </w:t>
      </w:r>
      <w:r w:rsidR="0077738A" w:rsidRPr="0083510D">
        <w:rPr>
          <w:color w:val="000000" w:themeColor="text1"/>
          <w:sz w:val="16"/>
          <w:szCs w:val="16"/>
        </w:rPr>
        <w:t xml:space="preserve">$490,000 in the September quarter 2024, </w:t>
      </w:r>
      <w:r w:rsidR="00056467" w:rsidRPr="0083510D">
        <w:rPr>
          <w:color w:val="000000" w:themeColor="text1"/>
          <w:sz w:val="16"/>
          <w:szCs w:val="16"/>
        </w:rPr>
        <w:t>4</w:t>
      </w:r>
      <w:r w:rsidR="00242077" w:rsidRPr="0083510D">
        <w:rPr>
          <w:color w:val="000000" w:themeColor="text1"/>
          <w:sz w:val="16"/>
          <w:szCs w:val="16"/>
        </w:rPr>
        <w:t>.</w:t>
      </w:r>
      <w:r w:rsidR="00056467" w:rsidRPr="0083510D">
        <w:rPr>
          <w:color w:val="000000" w:themeColor="text1"/>
          <w:sz w:val="16"/>
          <w:szCs w:val="16"/>
        </w:rPr>
        <w:t>5</w:t>
      </w:r>
      <w:r w:rsidRPr="0083510D">
        <w:rPr>
          <w:color w:val="000000" w:themeColor="text1"/>
          <w:sz w:val="16"/>
          <w:szCs w:val="16"/>
        </w:rPr>
        <w:t xml:space="preserve">% </w:t>
      </w:r>
      <w:r w:rsidR="0077738A" w:rsidRPr="0083510D">
        <w:rPr>
          <w:color w:val="000000" w:themeColor="text1"/>
          <w:sz w:val="16"/>
          <w:szCs w:val="16"/>
        </w:rPr>
        <w:t>higher than the previous quarter and</w:t>
      </w:r>
      <w:r w:rsidR="00242077" w:rsidRPr="0083510D">
        <w:rPr>
          <w:color w:val="000000" w:themeColor="text1"/>
          <w:sz w:val="16"/>
          <w:szCs w:val="16"/>
        </w:rPr>
        <w:t xml:space="preserve"> </w:t>
      </w:r>
      <w:r w:rsidR="00056467" w:rsidRPr="0083510D">
        <w:rPr>
          <w:color w:val="000000" w:themeColor="text1"/>
          <w:sz w:val="16"/>
          <w:szCs w:val="16"/>
        </w:rPr>
        <w:t>18</w:t>
      </w:r>
      <w:r w:rsidR="00D55721" w:rsidRPr="0083510D">
        <w:rPr>
          <w:color w:val="000000" w:themeColor="text1"/>
          <w:sz w:val="16"/>
          <w:szCs w:val="16"/>
        </w:rPr>
        <w:t xml:space="preserve">% </w:t>
      </w:r>
      <w:r w:rsidR="0077738A" w:rsidRPr="0083510D">
        <w:rPr>
          <w:color w:val="000000" w:themeColor="text1"/>
          <w:sz w:val="16"/>
          <w:szCs w:val="16"/>
        </w:rPr>
        <w:t xml:space="preserve">higher than </w:t>
      </w:r>
      <w:r w:rsidR="00D55721" w:rsidRPr="0083510D">
        <w:rPr>
          <w:color w:val="000000" w:themeColor="text1"/>
          <w:sz w:val="16"/>
          <w:szCs w:val="16"/>
        </w:rPr>
        <w:t xml:space="preserve">the </w:t>
      </w:r>
      <w:r w:rsidR="00056467" w:rsidRPr="0083510D">
        <w:rPr>
          <w:color w:val="000000" w:themeColor="text1"/>
          <w:sz w:val="16"/>
          <w:szCs w:val="16"/>
        </w:rPr>
        <w:t>September</w:t>
      </w:r>
      <w:r w:rsidR="00D55721" w:rsidRPr="0083510D">
        <w:rPr>
          <w:color w:val="000000" w:themeColor="text1"/>
          <w:sz w:val="16"/>
          <w:szCs w:val="16"/>
        </w:rPr>
        <w:t xml:space="preserve"> quarter 2023</w:t>
      </w:r>
      <w:r w:rsidR="00FE7A6E" w:rsidRPr="0083510D">
        <w:rPr>
          <w:color w:val="000000" w:themeColor="text1"/>
          <w:sz w:val="16"/>
          <w:szCs w:val="16"/>
        </w:rPr>
        <w:t>.</w:t>
      </w:r>
    </w:p>
    <w:p w14:paraId="4B1A236B" w14:textId="1534734B" w:rsidR="00E332D2" w:rsidRPr="00282129" w:rsidRDefault="009B5844" w:rsidP="0077738A">
      <w:pPr>
        <w:pStyle w:val="ListParagraph"/>
        <w:numPr>
          <w:ilvl w:val="0"/>
          <w:numId w:val="31"/>
        </w:numPr>
        <w:spacing w:before="40" w:after="40"/>
        <w:ind w:left="357" w:right="227" w:hanging="357"/>
        <w:contextualSpacing w:val="0"/>
        <w:jc w:val="both"/>
        <w:rPr>
          <w:sz w:val="16"/>
          <w:szCs w:val="16"/>
        </w:rPr>
      </w:pPr>
      <w:r w:rsidRPr="00A54730">
        <w:rPr>
          <w:sz w:val="16"/>
          <w:szCs w:val="16"/>
        </w:rPr>
        <w:t xml:space="preserve">The WA Government </w:t>
      </w:r>
      <w:r w:rsidR="00A54730">
        <w:rPr>
          <w:sz w:val="16"/>
          <w:szCs w:val="16"/>
        </w:rPr>
        <w:t>Pre</w:t>
      </w:r>
      <w:r w:rsidR="00A54730">
        <w:rPr>
          <w:sz w:val="16"/>
          <w:szCs w:val="16"/>
        </w:rPr>
        <w:noBreakHyphen/>
        <w:t>election</w:t>
      </w:r>
      <w:r w:rsidR="00504517" w:rsidRPr="00A54730">
        <w:rPr>
          <w:sz w:val="16"/>
          <w:szCs w:val="16"/>
        </w:rPr>
        <w:t xml:space="preserve"> Financial Projections Statement</w:t>
      </w:r>
      <w:r w:rsidRPr="00A54730">
        <w:rPr>
          <w:sz w:val="16"/>
          <w:szCs w:val="16"/>
        </w:rPr>
        <w:t xml:space="preserve"> 202</w:t>
      </w:r>
      <w:r w:rsidR="00422FBC" w:rsidRPr="00A54730">
        <w:rPr>
          <w:sz w:val="16"/>
          <w:szCs w:val="16"/>
        </w:rPr>
        <w:t>4</w:t>
      </w:r>
      <w:r w:rsidR="00504517" w:rsidRPr="00A54730">
        <w:rPr>
          <w:sz w:val="16"/>
          <w:szCs w:val="16"/>
        </w:rPr>
        <w:noBreakHyphen/>
      </w:r>
      <w:r w:rsidRPr="00A54730">
        <w:rPr>
          <w:sz w:val="16"/>
          <w:szCs w:val="16"/>
        </w:rPr>
        <w:t>2</w:t>
      </w:r>
      <w:r w:rsidR="00422FBC" w:rsidRPr="00A54730">
        <w:rPr>
          <w:sz w:val="16"/>
          <w:szCs w:val="16"/>
        </w:rPr>
        <w:t>5</w:t>
      </w:r>
      <w:r w:rsidRPr="00A54730">
        <w:rPr>
          <w:sz w:val="16"/>
          <w:szCs w:val="16"/>
        </w:rPr>
        <w:t xml:space="preserve"> forecast</w:t>
      </w:r>
      <w:r w:rsidR="00504517" w:rsidRPr="00A54730">
        <w:rPr>
          <w:sz w:val="16"/>
          <w:szCs w:val="16"/>
        </w:rPr>
        <w:t>s</w:t>
      </w:r>
      <w:r w:rsidRPr="00A54730">
        <w:rPr>
          <w:sz w:val="16"/>
          <w:szCs w:val="16"/>
        </w:rPr>
        <w:t xml:space="preserve"> Western Australia’s median house price </w:t>
      </w:r>
      <w:r w:rsidR="00620197" w:rsidRPr="00A54730">
        <w:rPr>
          <w:sz w:val="16"/>
          <w:szCs w:val="16"/>
        </w:rPr>
        <w:t xml:space="preserve">will </w:t>
      </w:r>
      <w:r w:rsidRPr="00A54730">
        <w:rPr>
          <w:sz w:val="16"/>
          <w:szCs w:val="16"/>
        </w:rPr>
        <w:t xml:space="preserve">rise </w:t>
      </w:r>
      <w:r w:rsidR="00504517" w:rsidRPr="00A54730">
        <w:rPr>
          <w:sz w:val="16"/>
          <w:szCs w:val="16"/>
        </w:rPr>
        <w:t>15.8</w:t>
      </w:r>
      <w:r w:rsidRPr="00A54730">
        <w:rPr>
          <w:sz w:val="16"/>
          <w:szCs w:val="16"/>
        </w:rPr>
        <w:t>% in 202</w:t>
      </w:r>
      <w:r w:rsidR="00C76CA7" w:rsidRPr="00A54730">
        <w:rPr>
          <w:sz w:val="16"/>
          <w:szCs w:val="16"/>
        </w:rPr>
        <w:t>4</w:t>
      </w:r>
      <w:r w:rsidR="00C76CA7" w:rsidRPr="00A54730">
        <w:rPr>
          <w:sz w:val="16"/>
          <w:szCs w:val="16"/>
        </w:rPr>
        <w:noBreakHyphen/>
      </w:r>
      <w:r w:rsidRPr="00A54730">
        <w:rPr>
          <w:sz w:val="16"/>
          <w:szCs w:val="16"/>
        </w:rPr>
        <w:t>2</w:t>
      </w:r>
      <w:r w:rsidR="00C76CA7" w:rsidRPr="00A54730">
        <w:rPr>
          <w:sz w:val="16"/>
          <w:szCs w:val="16"/>
        </w:rPr>
        <w:t>5</w:t>
      </w:r>
      <w:r w:rsidR="0010795B" w:rsidRPr="00A54730">
        <w:rPr>
          <w:sz w:val="16"/>
          <w:szCs w:val="16"/>
        </w:rPr>
        <w:t xml:space="preserve"> and </w:t>
      </w:r>
      <w:r w:rsidR="00504517" w:rsidRPr="00A54730">
        <w:rPr>
          <w:sz w:val="16"/>
          <w:szCs w:val="16"/>
        </w:rPr>
        <w:t>6.1</w:t>
      </w:r>
      <w:r w:rsidR="0010795B" w:rsidRPr="00A54730">
        <w:rPr>
          <w:sz w:val="16"/>
          <w:szCs w:val="16"/>
        </w:rPr>
        <w:t>% in 2025</w:t>
      </w:r>
      <w:r w:rsidR="0010795B" w:rsidRPr="00A54730">
        <w:rPr>
          <w:sz w:val="16"/>
          <w:szCs w:val="16"/>
        </w:rPr>
        <w:noBreakHyphen/>
        <w:t>26</w:t>
      </w:r>
      <w:r w:rsidRPr="00A54730">
        <w:rPr>
          <w:sz w:val="16"/>
          <w:szCs w:val="16"/>
        </w:rPr>
        <w:t>.</w:t>
      </w:r>
    </w:p>
    <w:p w14:paraId="325A0AA0" w14:textId="71DD3E82" w:rsidR="007B6204" w:rsidRPr="00422FBC" w:rsidRDefault="007B6204" w:rsidP="007B1AE5">
      <w:pPr>
        <w:rPr>
          <w:rFonts w:eastAsiaTheme="majorEastAsia"/>
          <w:color w:val="FF0000"/>
        </w:rPr>
        <w:sectPr w:rsidR="007B6204" w:rsidRPr="00422FBC" w:rsidSect="008628B4">
          <w:type w:val="continuous"/>
          <w:pgSz w:w="11907" w:h="16840" w:code="9"/>
          <w:pgMar w:top="1701" w:right="425" w:bottom="567" w:left="567" w:header="709" w:footer="709" w:gutter="0"/>
          <w:cols w:num="2" w:space="113"/>
          <w:docGrid w:linePitch="360"/>
        </w:sectPr>
      </w:pPr>
    </w:p>
    <w:p w14:paraId="10EB4BA4" w14:textId="77777777" w:rsidR="002C2B0F" w:rsidRDefault="00AE6A22"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20" w:name="_Construction"/>
      <w:bookmarkEnd w:id="20"/>
      <w:r w:rsidRPr="00B820B4">
        <w:rPr>
          <w:color w:val="002060"/>
          <w:sz w:val="24"/>
          <w:szCs w:val="24"/>
        </w:rPr>
        <w:lastRenderedPageBreak/>
        <w:t>Construction</w:t>
      </w:r>
    </w:p>
    <w:p w14:paraId="4FDAD0A2" w14:textId="77777777" w:rsidR="00814C57" w:rsidRPr="00814C57" w:rsidRDefault="00814C57"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6222F8A0" w14:textId="02613D7E" w:rsidR="00512781" w:rsidRPr="00AC3621" w:rsidRDefault="00515A5E" w:rsidP="00AC3621">
      <w:pPr>
        <w:pStyle w:val="Heading4"/>
        <w:spacing w:before="0"/>
        <w:rPr>
          <w:i w:val="0"/>
          <w:iCs w:val="0"/>
          <w:color w:val="92278F" w:themeColor="accent1"/>
          <w:sz w:val="20"/>
          <w:szCs w:val="20"/>
        </w:rPr>
        <w:sectPr w:rsidR="00512781"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Private new capital expenditure</w:t>
      </w:r>
    </w:p>
    <w:p w14:paraId="72A8F900" w14:textId="225397E7" w:rsidR="00512781" w:rsidRPr="007B1AE5" w:rsidRDefault="00E612E0" w:rsidP="007B1AE5">
      <w:r>
        <w:rPr>
          <w:noProof/>
        </w:rPr>
        <w:drawing>
          <wp:inline distT="0" distB="0" distL="0" distR="0" wp14:anchorId="59F57189" wp14:editId="23925C90">
            <wp:extent cx="3384000" cy="1976838"/>
            <wp:effectExtent l="0" t="0" r="6985" b="4445"/>
            <wp:docPr id="2285041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84000" cy="1976838"/>
                    </a:xfrm>
                    <a:prstGeom prst="rect">
                      <a:avLst/>
                    </a:prstGeom>
                    <a:noFill/>
                    <a:ln>
                      <a:noFill/>
                    </a:ln>
                  </pic:spPr>
                </pic:pic>
              </a:graphicData>
            </a:graphic>
          </wp:inline>
        </w:drawing>
      </w:r>
    </w:p>
    <w:p w14:paraId="57655DE6" w14:textId="7074DC04" w:rsidR="00512781" w:rsidRPr="00AF759E" w:rsidRDefault="00450D72" w:rsidP="006A0C7E">
      <w:pPr>
        <w:jc w:val="both"/>
        <w:rPr>
          <w:sz w:val="10"/>
          <w:szCs w:val="10"/>
        </w:rPr>
      </w:pPr>
      <w:r w:rsidRPr="000C0C45">
        <w:rPr>
          <w:sz w:val="10"/>
        </w:rPr>
        <w:t xml:space="preserve">Note – </w:t>
      </w:r>
      <w:r w:rsidR="006F1C54" w:rsidRPr="00AF759E">
        <w:rPr>
          <w:sz w:val="10"/>
          <w:szCs w:val="10"/>
        </w:rPr>
        <w:t>Current prices</w:t>
      </w:r>
      <w:r w:rsidR="00512781" w:rsidRPr="00AF759E">
        <w:rPr>
          <w:sz w:val="10"/>
          <w:szCs w:val="10"/>
        </w:rPr>
        <w:t xml:space="preserve">. </w:t>
      </w:r>
      <w:r w:rsidR="006F1C54" w:rsidRPr="00AF759E">
        <w:rPr>
          <w:sz w:val="10"/>
          <w:szCs w:val="10"/>
        </w:rPr>
        <w:t>Original s</w:t>
      </w:r>
      <w:r w:rsidR="00512781" w:rsidRPr="00AF759E">
        <w:rPr>
          <w:sz w:val="10"/>
          <w:szCs w:val="10"/>
        </w:rPr>
        <w:t>eries. Quarterly series</w:t>
      </w:r>
      <w:r w:rsidR="006F1C54" w:rsidRPr="00AF759E">
        <w:rPr>
          <w:sz w:val="10"/>
          <w:szCs w:val="10"/>
        </w:rPr>
        <w:t>.</w:t>
      </w:r>
      <w:r w:rsidR="0036321E">
        <w:rPr>
          <w:sz w:val="10"/>
          <w:szCs w:val="10"/>
        </w:rPr>
        <w:t xml:space="preserve"> </w:t>
      </w:r>
      <w:r w:rsidR="002C3BE4">
        <w:rPr>
          <w:sz w:val="10"/>
          <w:szCs w:val="10"/>
        </w:rPr>
        <w:t>4-</w:t>
      </w:r>
      <w:r w:rsidR="00EF7087">
        <w:rPr>
          <w:sz w:val="10"/>
          <w:szCs w:val="10"/>
        </w:rPr>
        <w:t>quarter rolling sum</w:t>
      </w:r>
      <w:r w:rsidR="002C3BE4">
        <w:rPr>
          <w:sz w:val="10"/>
          <w:szCs w:val="10"/>
        </w:rPr>
        <w:t xml:space="preserve">. </w:t>
      </w:r>
      <w:r w:rsidR="006F1C54" w:rsidRPr="00AF759E">
        <w:rPr>
          <w:sz w:val="10"/>
          <w:szCs w:val="10"/>
        </w:rPr>
        <w:t>(a) All industries other than mining; agriculture, forestry and fishing; public administration and safety; and superannuation funds</w:t>
      </w:r>
      <w:r w:rsidR="00512781" w:rsidRPr="00AF759E">
        <w:rPr>
          <w:sz w:val="10"/>
          <w:szCs w:val="10"/>
        </w:rPr>
        <w:t>.</w:t>
      </w:r>
    </w:p>
    <w:p w14:paraId="66D025C8" w14:textId="77777777" w:rsidR="00512781" w:rsidRPr="00AF759E" w:rsidRDefault="00512781" w:rsidP="006A0C7E">
      <w:pPr>
        <w:jc w:val="both"/>
        <w:rPr>
          <w:sz w:val="10"/>
          <w:szCs w:val="10"/>
        </w:rPr>
      </w:pPr>
      <w:r w:rsidRPr="00AF759E">
        <w:rPr>
          <w:sz w:val="10"/>
          <w:szCs w:val="10"/>
        </w:rPr>
        <w:t>Source: Based on ABS data.</w:t>
      </w:r>
    </w:p>
    <w:p w14:paraId="4EF49B21" w14:textId="48B70831" w:rsidR="008C7C52" w:rsidRPr="009D47BB" w:rsidRDefault="00512781" w:rsidP="00906718">
      <w:pPr>
        <w:pStyle w:val="ListParagraph"/>
        <w:numPr>
          <w:ilvl w:val="0"/>
          <w:numId w:val="31"/>
        </w:numPr>
        <w:spacing w:before="40" w:after="40"/>
        <w:ind w:right="227" w:hanging="357"/>
        <w:contextualSpacing w:val="0"/>
        <w:jc w:val="both"/>
        <w:rPr>
          <w:sz w:val="16"/>
          <w:szCs w:val="16"/>
        </w:rPr>
      </w:pPr>
      <w:r w:rsidRPr="007B1AE5">
        <w:br w:type="column"/>
      </w:r>
      <w:r w:rsidR="008C7C52" w:rsidRPr="009D47BB">
        <w:rPr>
          <w:sz w:val="16"/>
          <w:szCs w:val="16"/>
        </w:rPr>
        <w:t>Private new capital expenditure in Western Australia increas</w:t>
      </w:r>
      <w:r w:rsidR="00676993" w:rsidRPr="009D47BB">
        <w:rPr>
          <w:sz w:val="16"/>
          <w:szCs w:val="16"/>
        </w:rPr>
        <w:t>ed over the past year</w:t>
      </w:r>
      <w:r w:rsidR="008C7C52" w:rsidRPr="009D47BB">
        <w:rPr>
          <w:sz w:val="16"/>
          <w:szCs w:val="16"/>
        </w:rPr>
        <w:t xml:space="preserve"> in both mining and non</w:t>
      </w:r>
      <w:r w:rsidR="008C7C52" w:rsidRPr="009D47BB">
        <w:rPr>
          <w:sz w:val="16"/>
          <w:szCs w:val="16"/>
        </w:rPr>
        <w:noBreakHyphen/>
        <w:t>mining industries. In the year to the</w:t>
      </w:r>
      <w:r w:rsidR="003800FF" w:rsidRPr="009D47BB">
        <w:rPr>
          <w:sz w:val="16"/>
          <w:szCs w:val="16"/>
        </w:rPr>
        <w:t xml:space="preserve"> </w:t>
      </w:r>
      <w:r w:rsidR="00AE0815" w:rsidRPr="009D47BB">
        <w:rPr>
          <w:sz w:val="16"/>
          <w:szCs w:val="16"/>
        </w:rPr>
        <w:t>Dec</w:t>
      </w:r>
      <w:r w:rsidR="003800FF" w:rsidRPr="009D47BB">
        <w:rPr>
          <w:sz w:val="16"/>
          <w:szCs w:val="16"/>
        </w:rPr>
        <w:t>ember</w:t>
      </w:r>
      <w:r w:rsidR="001D075F" w:rsidRPr="009D47BB">
        <w:rPr>
          <w:sz w:val="16"/>
          <w:szCs w:val="16"/>
        </w:rPr>
        <w:t xml:space="preserve"> </w:t>
      </w:r>
      <w:r w:rsidR="008C7C52" w:rsidRPr="009D47BB">
        <w:rPr>
          <w:sz w:val="16"/>
          <w:szCs w:val="16"/>
        </w:rPr>
        <w:t>quarter 202</w:t>
      </w:r>
      <w:r w:rsidR="0080040A" w:rsidRPr="009D47BB">
        <w:rPr>
          <w:sz w:val="16"/>
          <w:szCs w:val="16"/>
        </w:rPr>
        <w:t>4</w:t>
      </w:r>
      <w:r w:rsidR="008C7C52" w:rsidRPr="009D47BB">
        <w:rPr>
          <w:sz w:val="16"/>
          <w:szCs w:val="16"/>
        </w:rPr>
        <w:t>, the value of Western Australia’s new capital expenditure in the:</w:t>
      </w:r>
    </w:p>
    <w:p w14:paraId="18F022EC" w14:textId="2BCCD12D" w:rsidR="008C7C52" w:rsidRPr="009D47BB" w:rsidRDefault="008C7C52" w:rsidP="00906718">
      <w:pPr>
        <w:pStyle w:val="ListParagraph"/>
        <w:numPr>
          <w:ilvl w:val="0"/>
          <w:numId w:val="33"/>
        </w:numPr>
        <w:spacing w:before="40" w:after="40"/>
        <w:ind w:right="227" w:hanging="357"/>
        <w:contextualSpacing w:val="0"/>
        <w:jc w:val="both"/>
        <w:rPr>
          <w:sz w:val="16"/>
          <w:szCs w:val="16"/>
        </w:rPr>
      </w:pPr>
      <w:r w:rsidRPr="009D47BB">
        <w:rPr>
          <w:sz w:val="16"/>
          <w:szCs w:val="16"/>
        </w:rPr>
        <w:t xml:space="preserve">mining industry rose </w:t>
      </w:r>
      <w:r w:rsidR="00AE0815" w:rsidRPr="009D47BB">
        <w:rPr>
          <w:sz w:val="16"/>
          <w:szCs w:val="16"/>
        </w:rPr>
        <w:t>2.5</w:t>
      </w:r>
      <w:r w:rsidRPr="009D47BB">
        <w:rPr>
          <w:sz w:val="16"/>
          <w:szCs w:val="16"/>
        </w:rPr>
        <w:t>% to $</w:t>
      </w:r>
      <w:r w:rsidR="006945E0" w:rsidRPr="009D47BB">
        <w:rPr>
          <w:sz w:val="16"/>
          <w:szCs w:val="16"/>
        </w:rPr>
        <w:t>3</w:t>
      </w:r>
      <w:r w:rsidR="003800FF" w:rsidRPr="009D47BB">
        <w:rPr>
          <w:sz w:val="16"/>
          <w:szCs w:val="16"/>
        </w:rPr>
        <w:t>1</w:t>
      </w:r>
      <w:r w:rsidRPr="009D47BB">
        <w:rPr>
          <w:sz w:val="16"/>
          <w:szCs w:val="16"/>
        </w:rPr>
        <w:t>.</w:t>
      </w:r>
      <w:r w:rsidR="00AE0815" w:rsidRPr="009D47BB">
        <w:rPr>
          <w:sz w:val="16"/>
          <w:szCs w:val="16"/>
        </w:rPr>
        <w:t>8</w:t>
      </w:r>
      <w:r w:rsidRPr="009D47BB">
        <w:rPr>
          <w:sz w:val="16"/>
          <w:szCs w:val="16"/>
        </w:rPr>
        <w:t> billion</w:t>
      </w:r>
    </w:p>
    <w:p w14:paraId="4F787AB8" w14:textId="60A486A6" w:rsidR="008C7C52" w:rsidRPr="009D47BB" w:rsidRDefault="008C7C52" w:rsidP="00906718">
      <w:pPr>
        <w:pStyle w:val="ListParagraph"/>
        <w:numPr>
          <w:ilvl w:val="0"/>
          <w:numId w:val="33"/>
        </w:numPr>
        <w:spacing w:before="40" w:after="40"/>
        <w:ind w:right="227" w:hanging="357"/>
        <w:contextualSpacing w:val="0"/>
        <w:jc w:val="both"/>
        <w:rPr>
          <w:sz w:val="16"/>
          <w:szCs w:val="16"/>
        </w:rPr>
      </w:pPr>
      <w:r w:rsidRPr="009D47BB">
        <w:rPr>
          <w:sz w:val="16"/>
          <w:szCs w:val="16"/>
        </w:rPr>
        <w:t xml:space="preserve">non-mining industry </w:t>
      </w:r>
      <w:r w:rsidR="001D075F" w:rsidRPr="009D47BB">
        <w:rPr>
          <w:sz w:val="16"/>
          <w:szCs w:val="16"/>
        </w:rPr>
        <w:t xml:space="preserve">rose </w:t>
      </w:r>
      <w:r w:rsidR="00AE0815" w:rsidRPr="009D47BB">
        <w:rPr>
          <w:sz w:val="16"/>
          <w:szCs w:val="16"/>
        </w:rPr>
        <w:t>4.8</w:t>
      </w:r>
      <w:r w:rsidRPr="009D47BB">
        <w:rPr>
          <w:sz w:val="16"/>
          <w:szCs w:val="16"/>
        </w:rPr>
        <w:t>% to $</w:t>
      </w:r>
      <w:r w:rsidR="006945E0" w:rsidRPr="009D47BB">
        <w:rPr>
          <w:sz w:val="16"/>
          <w:szCs w:val="16"/>
        </w:rPr>
        <w:t>12.</w:t>
      </w:r>
      <w:r w:rsidR="00AE0815" w:rsidRPr="009D47BB">
        <w:rPr>
          <w:sz w:val="16"/>
          <w:szCs w:val="16"/>
        </w:rPr>
        <w:t>9</w:t>
      </w:r>
      <w:r w:rsidRPr="009D47BB">
        <w:rPr>
          <w:sz w:val="16"/>
          <w:szCs w:val="16"/>
        </w:rPr>
        <w:t> billion.</w:t>
      </w:r>
    </w:p>
    <w:p w14:paraId="4487C3C7" w14:textId="1EBCBC0E" w:rsidR="00390202" w:rsidRPr="009D47BB" w:rsidRDefault="00390202" w:rsidP="00906718">
      <w:pPr>
        <w:pStyle w:val="ListParagraph"/>
        <w:numPr>
          <w:ilvl w:val="0"/>
          <w:numId w:val="31"/>
        </w:numPr>
        <w:spacing w:before="40" w:after="40"/>
        <w:ind w:right="227" w:hanging="357"/>
        <w:contextualSpacing w:val="0"/>
        <w:jc w:val="both"/>
        <w:rPr>
          <w:sz w:val="16"/>
          <w:szCs w:val="16"/>
        </w:rPr>
      </w:pPr>
      <w:r w:rsidRPr="009D47BB">
        <w:rPr>
          <w:sz w:val="16"/>
          <w:szCs w:val="16"/>
        </w:rPr>
        <w:t xml:space="preserve">Western Australia accounted for </w:t>
      </w:r>
      <w:r w:rsidR="00B53159" w:rsidRPr="009D47BB">
        <w:rPr>
          <w:sz w:val="16"/>
          <w:szCs w:val="16"/>
        </w:rPr>
        <w:t>24.</w:t>
      </w:r>
      <w:r w:rsidR="00AE0815" w:rsidRPr="009D47BB">
        <w:rPr>
          <w:sz w:val="16"/>
          <w:szCs w:val="16"/>
        </w:rPr>
        <w:t>1</w:t>
      </w:r>
      <w:r w:rsidRPr="009D47BB">
        <w:rPr>
          <w:sz w:val="16"/>
          <w:szCs w:val="16"/>
        </w:rPr>
        <w:t xml:space="preserve">% of </w:t>
      </w:r>
      <w:r w:rsidR="00676993" w:rsidRPr="009D47BB">
        <w:rPr>
          <w:sz w:val="16"/>
          <w:szCs w:val="16"/>
        </w:rPr>
        <w:t xml:space="preserve">the value of </w:t>
      </w:r>
      <w:r w:rsidRPr="009D47BB">
        <w:rPr>
          <w:sz w:val="16"/>
          <w:szCs w:val="16"/>
        </w:rPr>
        <w:t xml:space="preserve">Australia’s private new capital expenditure in the four quarters to the </w:t>
      </w:r>
      <w:r w:rsidR="00AE0815" w:rsidRPr="009D47BB">
        <w:rPr>
          <w:sz w:val="16"/>
          <w:szCs w:val="16"/>
        </w:rPr>
        <w:t>Dec</w:t>
      </w:r>
      <w:r w:rsidR="0036116B" w:rsidRPr="009D47BB">
        <w:rPr>
          <w:sz w:val="16"/>
          <w:szCs w:val="16"/>
        </w:rPr>
        <w:t>ember</w:t>
      </w:r>
      <w:r w:rsidRPr="009D47BB">
        <w:rPr>
          <w:sz w:val="16"/>
          <w:szCs w:val="16"/>
        </w:rPr>
        <w:t xml:space="preserve"> quarter 202</w:t>
      </w:r>
      <w:r w:rsidR="0080040A" w:rsidRPr="009D47BB">
        <w:rPr>
          <w:sz w:val="16"/>
          <w:szCs w:val="16"/>
        </w:rPr>
        <w:t>4</w:t>
      </w:r>
      <w:r w:rsidRPr="009D47BB">
        <w:rPr>
          <w:sz w:val="16"/>
          <w:szCs w:val="16"/>
        </w:rPr>
        <w:t xml:space="preserve">, including </w:t>
      </w:r>
      <w:r w:rsidR="00B53159" w:rsidRPr="009D47BB">
        <w:rPr>
          <w:sz w:val="16"/>
          <w:szCs w:val="16"/>
        </w:rPr>
        <w:t>6</w:t>
      </w:r>
      <w:r w:rsidR="00D97EE3" w:rsidRPr="009D47BB">
        <w:rPr>
          <w:sz w:val="16"/>
          <w:szCs w:val="16"/>
        </w:rPr>
        <w:t>1</w:t>
      </w:r>
      <w:r w:rsidR="00B53159" w:rsidRPr="009D47BB">
        <w:rPr>
          <w:sz w:val="16"/>
          <w:szCs w:val="16"/>
        </w:rPr>
        <w:t>.</w:t>
      </w:r>
      <w:r w:rsidR="00AE0815" w:rsidRPr="009D47BB">
        <w:rPr>
          <w:sz w:val="16"/>
          <w:szCs w:val="16"/>
        </w:rPr>
        <w:t>3</w:t>
      </w:r>
      <w:r w:rsidRPr="009D47BB">
        <w:rPr>
          <w:sz w:val="16"/>
          <w:szCs w:val="16"/>
        </w:rPr>
        <w:t xml:space="preserve">% of Australia’s mining industry new capital expenditure and </w:t>
      </w:r>
      <w:r w:rsidR="00D97EE3" w:rsidRPr="009D47BB">
        <w:rPr>
          <w:sz w:val="16"/>
          <w:szCs w:val="16"/>
        </w:rPr>
        <w:t>9</w:t>
      </w:r>
      <w:r w:rsidR="0080040A" w:rsidRPr="009D47BB">
        <w:rPr>
          <w:sz w:val="16"/>
          <w:szCs w:val="16"/>
        </w:rPr>
        <w:t>.</w:t>
      </w:r>
      <w:r w:rsidR="00AE0815" w:rsidRPr="009D47BB">
        <w:rPr>
          <w:sz w:val="16"/>
          <w:szCs w:val="16"/>
        </w:rPr>
        <w:t>6</w:t>
      </w:r>
      <w:r w:rsidRPr="009D47BB">
        <w:rPr>
          <w:sz w:val="16"/>
          <w:szCs w:val="16"/>
        </w:rPr>
        <w:t>% of Australi</w:t>
      </w:r>
      <w:r w:rsidR="00915822" w:rsidRPr="009D47BB">
        <w:rPr>
          <w:sz w:val="16"/>
          <w:szCs w:val="16"/>
        </w:rPr>
        <w:t>a</w:t>
      </w:r>
      <w:r w:rsidRPr="009D47BB">
        <w:rPr>
          <w:sz w:val="16"/>
          <w:szCs w:val="16"/>
        </w:rPr>
        <w:t>’s non</w:t>
      </w:r>
      <w:r w:rsidR="0010795B" w:rsidRPr="009D47BB">
        <w:rPr>
          <w:sz w:val="16"/>
          <w:szCs w:val="16"/>
        </w:rPr>
        <w:noBreakHyphen/>
      </w:r>
      <w:r w:rsidRPr="009D47BB">
        <w:rPr>
          <w:sz w:val="16"/>
          <w:szCs w:val="16"/>
        </w:rPr>
        <w:t>mining industries new capital expenditure.</w:t>
      </w:r>
    </w:p>
    <w:p w14:paraId="13AB652C" w14:textId="14CC15B3" w:rsidR="008C7C52" w:rsidRPr="009D47BB" w:rsidRDefault="00065C3B" w:rsidP="00906718">
      <w:pPr>
        <w:pStyle w:val="ListParagraph"/>
        <w:numPr>
          <w:ilvl w:val="0"/>
          <w:numId w:val="31"/>
        </w:numPr>
        <w:spacing w:before="40" w:after="40"/>
        <w:ind w:right="227" w:hanging="357"/>
        <w:contextualSpacing w:val="0"/>
        <w:jc w:val="both"/>
        <w:rPr>
          <w:sz w:val="16"/>
          <w:szCs w:val="16"/>
        </w:rPr>
      </w:pPr>
      <w:r w:rsidRPr="009D47BB">
        <w:rPr>
          <w:sz w:val="16"/>
          <w:szCs w:val="16"/>
        </w:rPr>
        <w:t xml:space="preserve">The ABS survey of expected expenditure suggests </w:t>
      </w:r>
      <w:r w:rsidR="008C7C52" w:rsidRPr="009D47BB">
        <w:rPr>
          <w:sz w:val="16"/>
          <w:szCs w:val="16"/>
        </w:rPr>
        <w:t xml:space="preserve">private new capital expenditure in Western Australia </w:t>
      </w:r>
      <w:r w:rsidRPr="009D47BB">
        <w:rPr>
          <w:sz w:val="16"/>
          <w:szCs w:val="16"/>
        </w:rPr>
        <w:t>will rise 1.8% to $45.8</w:t>
      </w:r>
      <w:r w:rsidR="00AC74B6" w:rsidRPr="009D47BB">
        <w:rPr>
          <w:sz w:val="16"/>
          <w:szCs w:val="16"/>
        </w:rPr>
        <w:t> </w:t>
      </w:r>
      <w:r w:rsidRPr="009D47BB">
        <w:rPr>
          <w:sz w:val="16"/>
          <w:szCs w:val="16"/>
        </w:rPr>
        <w:t>billion in 2024-25, before falling 18.6% to $37.3</w:t>
      </w:r>
      <w:r w:rsidR="00A54730" w:rsidRPr="009D47BB">
        <w:rPr>
          <w:sz w:val="16"/>
          <w:szCs w:val="16"/>
        </w:rPr>
        <w:t> </w:t>
      </w:r>
      <w:r w:rsidRPr="009D47BB">
        <w:rPr>
          <w:sz w:val="16"/>
          <w:szCs w:val="16"/>
        </w:rPr>
        <w:t xml:space="preserve">billion in 2025-26, with </w:t>
      </w:r>
      <w:r w:rsidR="008C7C52" w:rsidRPr="009D47BB">
        <w:rPr>
          <w:sz w:val="16"/>
          <w:szCs w:val="16"/>
        </w:rPr>
        <w:t>expenditure in the:</w:t>
      </w:r>
    </w:p>
    <w:p w14:paraId="354ADF54" w14:textId="746936C9" w:rsidR="00390202" w:rsidRPr="009D47BB" w:rsidRDefault="00390202" w:rsidP="00906718">
      <w:pPr>
        <w:pStyle w:val="ListParagraph"/>
        <w:numPr>
          <w:ilvl w:val="0"/>
          <w:numId w:val="33"/>
        </w:numPr>
        <w:spacing w:before="40" w:after="40"/>
        <w:ind w:right="227" w:hanging="357"/>
        <w:contextualSpacing w:val="0"/>
        <w:jc w:val="both"/>
        <w:rPr>
          <w:sz w:val="16"/>
          <w:szCs w:val="16"/>
        </w:rPr>
      </w:pPr>
      <w:r w:rsidRPr="009D47BB">
        <w:rPr>
          <w:sz w:val="16"/>
          <w:szCs w:val="16"/>
        </w:rPr>
        <w:t xml:space="preserve">mining industry expected to fall </w:t>
      </w:r>
      <w:r w:rsidR="00DE3271" w:rsidRPr="009D47BB">
        <w:rPr>
          <w:sz w:val="16"/>
          <w:szCs w:val="16"/>
        </w:rPr>
        <w:t>1</w:t>
      </w:r>
      <w:r w:rsidR="00065C3B" w:rsidRPr="009D47BB">
        <w:rPr>
          <w:sz w:val="16"/>
          <w:szCs w:val="16"/>
        </w:rPr>
        <w:t>9.3</w:t>
      </w:r>
      <w:r w:rsidRPr="009D47BB">
        <w:rPr>
          <w:sz w:val="16"/>
          <w:szCs w:val="16"/>
        </w:rPr>
        <w:t xml:space="preserve">% </w:t>
      </w:r>
      <w:r w:rsidR="00065C3B" w:rsidRPr="009D47BB">
        <w:rPr>
          <w:sz w:val="16"/>
          <w:szCs w:val="16"/>
        </w:rPr>
        <w:t>to $26.7</w:t>
      </w:r>
      <w:r w:rsidR="00A54730" w:rsidRPr="009D47BB">
        <w:rPr>
          <w:sz w:val="16"/>
          <w:szCs w:val="16"/>
        </w:rPr>
        <w:t> </w:t>
      </w:r>
      <w:r w:rsidR="00065C3B" w:rsidRPr="009D47BB">
        <w:rPr>
          <w:sz w:val="16"/>
          <w:szCs w:val="16"/>
        </w:rPr>
        <w:t>billion</w:t>
      </w:r>
    </w:p>
    <w:p w14:paraId="14667BD3" w14:textId="0367B728" w:rsidR="00390202" w:rsidRPr="009D47BB" w:rsidRDefault="00390202" w:rsidP="00906718">
      <w:pPr>
        <w:pStyle w:val="ListParagraph"/>
        <w:numPr>
          <w:ilvl w:val="0"/>
          <w:numId w:val="33"/>
        </w:numPr>
        <w:spacing w:before="40" w:after="40"/>
        <w:ind w:right="227" w:hanging="357"/>
        <w:contextualSpacing w:val="0"/>
        <w:jc w:val="both"/>
        <w:rPr>
          <w:sz w:val="16"/>
          <w:szCs w:val="16"/>
        </w:rPr>
      </w:pPr>
      <w:r w:rsidRPr="009D47BB">
        <w:rPr>
          <w:sz w:val="16"/>
          <w:szCs w:val="16"/>
        </w:rPr>
        <w:t>non</w:t>
      </w:r>
      <w:r w:rsidR="008C7C52" w:rsidRPr="009D47BB">
        <w:rPr>
          <w:sz w:val="16"/>
          <w:szCs w:val="16"/>
        </w:rPr>
        <w:noBreakHyphen/>
      </w:r>
      <w:r w:rsidRPr="009D47BB">
        <w:rPr>
          <w:sz w:val="16"/>
          <w:szCs w:val="16"/>
        </w:rPr>
        <w:t xml:space="preserve">mining industry expected to fall </w:t>
      </w:r>
      <w:r w:rsidR="008B2693" w:rsidRPr="009D47BB">
        <w:rPr>
          <w:sz w:val="16"/>
          <w:szCs w:val="16"/>
        </w:rPr>
        <w:t>1</w:t>
      </w:r>
      <w:r w:rsidR="00065C3B" w:rsidRPr="009D47BB">
        <w:rPr>
          <w:sz w:val="16"/>
          <w:szCs w:val="16"/>
        </w:rPr>
        <w:t>6.8</w:t>
      </w:r>
      <w:r w:rsidRPr="009D47BB">
        <w:rPr>
          <w:sz w:val="16"/>
          <w:szCs w:val="16"/>
        </w:rPr>
        <w:t xml:space="preserve">% </w:t>
      </w:r>
      <w:r w:rsidR="00065C3B" w:rsidRPr="009D47BB">
        <w:rPr>
          <w:sz w:val="16"/>
          <w:szCs w:val="16"/>
        </w:rPr>
        <w:t>to $10.6</w:t>
      </w:r>
      <w:r w:rsidR="00A54730" w:rsidRPr="009D47BB">
        <w:rPr>
          <w:sz w:val="16"/>
          <w:szCs w:val="16"/>
        </w:rPr>
        <w:t> </w:t>
      </w:r>
      <w:r w:rsidR="00065C3B" w:rsidRPr="009D47BB">
        <w:rPr>
          <w:sz w:val="16"/>
          <w:szCs w:val="16"/>
        </w:rPr>
        <w:t>billion</w:t>
      </w:r>
      <w:r w:rsidRPr="009D47BB">
        <w:rPr>
          <w:sz w:val="16"/>
          <w:szCs w:val="16"/>
        </w:rPr>
        <w:t>.</w:t>
      </w:r>
    </w:p>
    <w:p w14:paraId="5F6B4664" w14:textId="7C9DF920" w:rsidR="00915822" w:rsidRPr="00390202" w:rsidRDefault="00915822" w:rsidP="00915822">
      <w:pPr>
        <w:pStyle w:val="ListParagraph"/>
        <w:numPr>
          <w:ilvl w:val="0"/>
          <w:numId w:val="31"/>
        </w:numPr>
        <w:jc w:val="both"/>
        <w:rPr>
          <w:sz w:val="16"/>
          <w:szCs w:val="16"/>
        </w:rPr>
        <w:sectPr w:rsidR="00915822" w:rsidRPr="00390202" w:rsidSect="008628B4">
          <w:type w:val="continuous"/>
          <w:pgSz w:w="11907" w:h="16840" w:code="9"/>
          <w:pgMar w:top="1701" w:right="425" w:bottom="567" w:left="567" w:header="709" w:footer="709" w:gutter="0"/>
          <w:cols w:num="2" w:space="113"/>
          <w:docGrid w:linePitch="360"/>
        </w:sectPr>
      </w:pPr>
    </w:p>
    <w:p w14:paraId="71C44A49" w14:textId="3F2D6372" w:rsidR="00512781" w:rsidRPr="00AC3621" w:rsidRDefault="00515A5E" w:rsidP="001168DD">
      <w:pPr>
        <w:pStyle w:val="Heading4"/>
        <w:rPr>
          <w:i w:val="0"/>
          <w:iCs w:val="0"/>
          <w:color w:val="92278F" w:themeColor="accent1"/>
          <w:sz w:val="20"/>
          <w:szCs w:val="20"/>
        </w:rPr>
        <w:sectPr w:rsidR="00512781"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Construction activity</w:t>
      </w:r>
    </w:p>
    <w:p w14:paraId="1262C397" w14:textId="47C80E2D" w:rsidR="00512781" w:rsidRPr="007B1AE5" w:rsidRDefault="00192CD0" w:rsidP="007B1AE5">
      <w:r>
        <w:rPr>
          <w:noProof/>
        </w:rPr>
        <w:drawing>
          <wp:inline distT="0" distB="0" distL="0" distR="0" wp14:anchorId="796F1308" wp14:editId="5AD583AD">
            <wp:extent cx="3384000" cy="1938412"/>
            <wp:effectExtent l="0" t="0" r="6985" b="5080"/>
            <wp:docPr id="7908139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84000" cy="1938412"/>
                    </a:xfrm>
                    <a:prstGeom prst="rect">
                      <a:avLst/>
                    </a:prstGeom>
                    <a:noFill/>
                    <a:ln>
                      <a:noFill/>
                    </a:ln>
                  </pic:spPr>
                </pic:pic>
              </a:graphicData>
            </a:graphic>
          </wp:inline>
        </w:drawing>
      </w:r>
    </w:p>
    <w:p w14:paraId="71F62F13" w14:textId="37FF3118" w:rsidR="00512781" w:rsidRPr="00AF759E" w:rsidRDefault="00450D72" w:rsidP="006A0C7E">
      <w:pPr>
        <w:jc w:val="both"/>
        <w:rPr>
          <w:sz w:val="10"/>
          <w:szCs w:val="10"/>
        </w:rPr>
      </w:pPr>
      <w:r w:rsidRPr="000C0C45">
        <w:rPr>
          <w:sz w:val="10"/>
        </w:rPr>
        <w:t xml:space="preserve">Note – </w:t>
      </w:r>
      <w:r w:rsidR="00B31593" w:rsidRPr="00AF759E">
        <w:rPr>
          <w:sz w:val="10"/>
          <w:szCs w:val="10"/>
        </w:rPr>
        <w:t>Current prices. Seasonally adjusted</w:t>
      </w:r>
      <w:r w:rsidR="00C71668" w:rsidRPr="00AF759E">
        <w:rPr>
          <w:sz w:val="10"/>
          <w:szCs w:val="10"/>
        </w:rPr>
        <w:t xml:space="preserve"> series.</w:t>
      </w:r>
      <w:r w:rsidR="00B31593" w:rsidRPr="00AF759E">
        <w:rPr>
          <w:sz w:val="10"/>
          <w:szCs w:val="10"/>
        </w:rPr>
        <w:t xml:space="preserve"> </w:t>
      </w:r>
      <w:r w:rsidR="002C3BE4">
        <w:rPr>
          <w:sz w:val="10"/>
          <w:szCs w:val="10"/>
        </w:rPr>
        <w:t>4-quarter rolling sum</w:t>
      </w:r>
      <w:r w:rsidR="002C3BE4">
        <w:rPr>
          <w:color w:val="FF0000"/>
          <w:sz w:val="10"/>
          <w:szCs w:val="10"/>
        </w:rPr>
        <w:t>.</w:t>
      </w:r>
      <w:r w:rsidR="002C3BE4" w:rsidRPr="00AF759E" w:rsidDel="00FB05CF">
        <w:rPr>
          <w:sz w:val="10"/>
          <w:szCs w:val="10"/>
        </w:rPr>
        <w:t xml:space="preserve"> </w:t>
      </w:r>
      <w:r w:rsidR="00B31593" w:rsidRPr="00AF759E">
        <w:rPr>
          <w:sz w:val="10"/>
          <w:szCs w:val="10"/>
        </w:rPr>
        <w:t>(a)</w:t>
      </w:r>
      <w:r w:rsidR="002F1314">
        <w:rPr>
          <w:sz w:val="10"/>
          <w:szCs w:val="10"/>
        </w:rPr>
        <w:t xml:space="preserve"> </w:t>
      </w:r>
      <w:r w:rsidR="00C74A9E" w:rsidRPr="00AF759E">
        <w:rPr>
          <w:sz w:val="10"/>
          <w:szCs w:val="10"/>
        </w:rPr>
        <w:t xml:space="preserve">Roads, highways and subdivisions; bridges, railways and harbours; electricity generation and transmission and pipelines; water storage and supply, sewerage and drainage; telecommunications; heaving industry; recreation and other structures. </w:t>
      </w:r>
      <w:r w:rsidR="008716ED" w:rsidRPr="00AF759E">
        <w:rPr>
          <w:sz w:val="10"/>
          <w:szCs w:val="10"/>
        </w:rPr>
        <w:t>(b) Residential, commercial, industrial and other non-residential buildings</w:t>
      </w:r>
      <w:r w:rsidR="00512781" w:rsidRPr="00AF759E">
        <w:rPr>
          <w:sz w:val="10"/>
          <w:szCs w:val="10"/>
        </w:rPr>
        <w:t>.</w:t>
      </w:r>
    </w:p>
    <w:p w14:paraId="0C78E717" w14:textId="77777777" w:rsidR="00512781" w:rsidRPr="00AF759E" w:rsidRDefault="00512781" w:rsidP="006A0C7E">
      <w:pPr>
        <w:jc w:val="both"/>
        <w:rPr>
          <w:sz w:val="10"/>
          <w:szCs w:val="10"/>
        </w:rPr>
      </w:pPr>
      <w:r w:rsidRPr="00AF759E">
        <w:rPr>
          <w:sz w:val="10"/>
          <w:szCs w:val="10"/>
        </w:rPr>
        <w:t>Source: Based on ABS data.</w:t>
      </w:r>
    </w:p>
    <w:p w14:paraId="4736282A" w14:textId="7701F6EE" w:rsidR="006A3A77" w:rsidRPr="009D47BB" w:rsidRDefault="00512781" w:rsidP="00742D0A">
      <w:pPr>
        <w:pStyle w:val="ListParagraph"/>
        <w:numPr>
          <w:ilvl w:val="0"/>
          <w:numId w:val="31"/>
        </w:numPr>
        <w:spacing w:before="40" w:after="40"/>
        <w:ind w:right="227" w:hanging="357"/>
        <w:contextualSpacing w:val="0"/>
        <w:jc w:val="both"/>
        <w:rPr>
          <w:sz w:val="16"/>
          <w:szCs w:val="16"/>
        </w:rPr>
      </w:pPr>
      <w:r w:rsidRPr="007B1AE5">
        <w:br w:type="column"/>
      </w:r>
      <w:r w:rsidR="006A3A77" w:rsidRPr="009D47BB">
        <w:rPr>
          <w:sz w:val="16"/>
          <w:szCs w:val="16"/>
        </w:rPr>
        <w:t xml:space="preserve">The value of engineering construction activity in Western Australia rose </w:t>
      </w:r>
      <w:r w:rsidR="00192CD0" w:rsidRPr="009D47BB">
        <w:rPr>
          <w:sz w:val="16"/>
          <w:szCs w:val="16"/>
        </w:rPr>
        <w:t>24.2</w:t>
      </w:r>
      <w:r w:rsidR="006A3A77" w:rsidRPr="009D47BB">
        <w:rPr>
          <w:sz w:val="16"/>
          <w:szCs w:val="16"/>
        </w:rPr>
        <w:t xml:space="preserve">% </w:t>
      </w:r>
      <w:r w:rsidR="00A54730" w:rsidRPr="009D47BB">
        <w:rPr>
          <w:sz w:val="16"/>
          <w:szCs w:val="16"/>
        </w:rPr>
        <w:t xml:space="preserve">to $34.2 billion </w:t>
      </w:r>
      <w:r w:rsidR="006A3A77" w:rsidRPr="009D47BB">
        <w:rPr>
          <w:sz w:val="16"/>
          <w:szCs w:val="16"/>
        </w:rPr>
        <w:t xml:space="preserve">in the four quarters to the </w:t>
      </w:r>
      <w:r w:rsidR="00192CD0" w:rsidRPr="009D47BB">
        <w:rPr>
          <w:sz w:val="16"/>
          <w:szCs w:val="16"/>
        </w:rPr>
        <w:t>Dec</w:t>
      </w:r>
      <w:r w:rsidR="002D03F7" w:rsidRPr="009D47BB">
        <w:rPr>
          <w:sz w:val="16"/>
          <w:szCs w:val="16"/>
        </w:rPr>
        <w:t>ember</w:t>
      </w:r>
      <w:r w:rsidR="006A3A77" w:rsidRPr="009D47BB">
        <w:rPr>
          <w:sz w:val="16"/>
          <w:szCs w:val="16"/>
        </w:rPr>
        <w:t xml:space="preserve"> quarter 202</w:t>
      </w:r>
      <w:r w:rsidR="00B3547A" w:rsidRPr="009D47BB">
        <w:rPr>
          <w:sz w:val="16"/>
          <w:szCs w:val="16"/>
        </w:rPr>
        <w:t>4</w:t>
      </w:r>
      <w:r w:rsidR="006A3A77" w:rsidRPr="009D47BB">
        <w:rPr>
          <w:sz w:val="16"/>
          <w:szCs w:val="16"/>
        </w:rPr>
        <w:t>. This was largely due to increases in the value of construction for:</w:t>
      </w:r>
    </w:p>
    <w:p w14:paraId="03AFA289" w14:textId="4D29C8D6" w:rsidR="006A3A77" w:rsidRPr="009D47BB" w:rsidRDefault="006A3A77" w:rsidP="00906718">
      <w:pPr>
        <w:pStyle w:val="ListParagraph"/>
        <w:numPr>
          <w:ilvl w:val="0"/>
          <w:numId w:val="33"/>
        </w:numPr>
        <w:spacing w:before="40" w:after="40"/>
        <w:ind w:right="227" w:hanging="357"/>
        <w:contextualSpacing w:val="0"/>
        <w:jc w:val="both"/>
        <w:rPr>
          <w:sz w:val="16"/>
          <w:szCs w:val="16"/>
        </w:rPr>
      </w:pPr>
      <w:r w:rsidRPr="009D47BB">
        <w:rPr>
          <w:sz w:val="16"/>
          <w:szCs w:val="16"/>
        </w:rPr>
        <w:t>heavy industry</w:t>
      </w:r>
      <w:r w:rsidR="0022551B" w:rsidRPr="009D47BB">
        <w:rPr>
          <w:sz w:val="16"/>
          <w:szCs w:val="16"/>
        </w:rPr>
        <w:t>,</w:t>
      </w:r>
      <w:r w:rsidRPr="009D47BB">
        <w:rPr>
          <w:sz w:val="16"/>
          <w:szCs w:val="16"/>
        </w:rPr>
        <w:t xml:space="preserve"> up </w:t>
      </w:r>
      <w:r w:rsidR="002D03F7" w:rsidRPr="009D47BB">
        <w:rPr>
          <w:sz w:val="16"/>
          <w:szCs w:val="16"/>
        </w:rPr>
        <w:t>2</w:t>
      </w:r>
      <w:r w:rsidR="00192CD0" w:rsidRPr="009D47BB">
        <w:rPr>
          <w:sz w:val="16"/>
          <w:szCs w:val="16"/>
        </w:rPr>
        <w:t>0.5</w:t>
      </w:r>
      <w:r w:rsidRPr="009D47BB">
        <w:rPr>
          <w:sz w:val="16"/>
          <w:szCs w:val="16"/>
        </w:rPr>
        <w:t>% to $1</w:t>
      </w:r>
      <w:r w:rsidR="002D03F7" w:rsidRPr="009D47BB">
        <w:rPr>
          <w:sz w:val="16"/>
          <w:szCs w:val="16"/>
        </w:rPr>
        <w:t>8.</w:t>
      </w:r>
      <w:r w:rsidR="00192CD0" w:rsidRPr="009D47BB">
        <w:rPr>
          <w:sz w:val="16"/>
          <w:szCs w:val="16"/>
        </w:rPr>
        <w:t>3</w:t>
      </w:r>
      <w:r w:rsidR="008C7C52" w:rsidRPr="009D47BB">
        <w:rPr>
          <w:sz w:val="16"/>
          <w:szCs w:val="16"/>
        </w:rPr>
        <w:t> </w:t>
      </w:r>
      <w:r w:rsidRPr="009D47BB">
        <w:rPr>
          <w:sz w:val="16"/>
          <w:szCs w:val="16"/>
        </w:rPr>
        <w:t>billion</w:t>
      </w:r>
    </w:p>
    <w:p w14:paraId="03FB1BFE" w14:textId="0301C16B" w:rsidR="006A3A77" w:rsidRPr="009D47BB" w:rsidRDefault="00FE7A6E" w:rsidP="00906718">
      <w:pPr>
        <w:pStyle w:val="ListParagraph"/>
        <w:numPr>
          <w:ilvl w:val="0"/>
          <w:numId w:val="33"/>
        </w:numPr>
        <w:spacing w:before="40" w:after="40"/>
        <w:ind w:right="227" w:hanging="357"/>
        <w:contextualSpacing w:val="0"/>
        <w:jc w:val="both"/>
        <w:rPr>
          <w:sz w:val="16"/>
          <w:szCs w:val="16"/>
        </w:rPr>
      </w:pPr>
      <w:r w:rsidRPr="009D47BB">
        <w:rPr>
          <w:sz w:val="16"/>
          <w:szCs w:val="16"/>
        </w:rPr>
        <w:t>e</w:t>
      </w:r>
      <w:r w:rsidR="00547C08" w:rsidRPr="009D47BB">
        <w:rPr>
          <w:sz w:val="16"/>
          <w:szCs w:val="16"/>
        </w:rPr>
        <w:t>lectricity generation, transmission and distribution and pipelines</w:t>
      </w:r>
      <w:r w:rsidR="0022551B" w:rsidRPr="009D47BB">
        <w:rPr>
          <w:sz w:val="16"/>
          <w:szCs w:val="16"/>
        </w:rPr>
        <w:t xml:space="preserve">, </w:t>
      </w:r>
      <w:r w:rsidR="006A3A77" w:rsidRPr="009D47BB">
        <w:rPr>
          <w:sz w:val="16"/>
          <w:szCs w:val="16"/>
        </w:rPr>
        <w:t xml:space="preserve">up </w:t>
      </w:r>
      <w:r w:rsidR="00192CD0" w:rsidRPr="009D47BB">
        <w:rPr>
          <w:sz w:val="16"/>
          <w:szCs w:val="16"/>
        </w:rPr>
        <w:t>61.5</w:t>
      </w:r>
      <w:r w:rsidR="00A54730" w:rsidRPr="009D47BB">
        <w:rPr>
          <w:sz w:val="16"/>
          <w:szCs w:val="16"/>
        </w:rPr>
        <w:t>%</w:t>
      </w:r>
      <w:r w:rsidR="006A3A77" w:rsidRPr="009D47BB">
        <w:rPr>
          <w:sz w:val="16"/>
          <w:szCs w:val="16"/>
        </w:rPr>
        <w:t xml:space="preserve"> to $</w:t>
      </w:r>
      <w:r w:rsidR="002D03F7" w:rsidRPr="009D47BB">
        <w:rPr>
          <w:sz w:val="16"/>
          <w:szCs w:val="16"/>
        </w:rPr>
        <w:t>4.</w:t>
      </w:r>
      <w:r w:rsidR="00192CD0" w:rsidRPr="009D47BB">
        <w:rPr>
          <w:sz w:val="16"/>
          <w:szCs w:val="16"/>
        </w:rPr>
        <w:t>9</w:t>
      </w:r>
      <w:r w:rsidR="008C7C52" w:rsidRPr="009D47BB">
        <w:rPr>
          <w:sz w:val="16"/>
          <w:szCs w:val="16"/>
        </w:rPr>
        <w:t> </w:t>
      </w:r>
      <w:r w:rsidR="006A3A77" w:rsidRPr="009D47BB">
        <w:rPr>
          <w:sz w:val="16"/>
          <w:szCs w:val="16"/>
        </w:rPr>
        <w:t>billion.</w:t>
      </w:r>
    </w:p>
    <w:p w14:paraId="6235D989" w14:textId="216AF4BC" w:rsidR="00726341" w:rsidRPr="009D47BB" w:rsidRDefault="00192CD0" w:rsidP="00906718">
      <w:pPr>
        <w:pStyle w:val="ListParagraph"/>
        <w:numPr>
          <w:ilvl w:val="0"/>
          <w:numId w:val="31"/>
        </w:numPr>
        <w:spacing w:before="40" w:after="40"/>
        <w:ind w:right="227" w:hanging="357"/>
        <w:contextualSpacing w:val="0"/>
        <w:jc w:val="both"/>
        <w:rPr>
          <w:sz w:val="16"/>
          <w:szCs w:val="16"/>
        </w:rPr>
      </w:pPr>
      <w:r w:rsidRPr="009D47BB">
        <w:rPr>
          <w:sz w:val="16"/>
          <w:szCs w:val="16"/>
        </w:rPr>
        <w:t xml:space="preserve">Building activity statistics for the December quarter 2024 </w:t>
      </w:r>
      <w:r w:rsidR="00060FEF" w:rsidRPr="009D47BB">
        <w:rPr>
          <w:sz w:val="16"/>
          <w:szCs w:val="16"/>
        </w:rPr>
        <w:t xml:space="preserve">are not </w:t>
      </w:r>
      <w:r w:rsidR="00B203B3" w:rsidRPr="009D47BB">
        <w:rPr>
          <w:sz w:val="16"/>
          <w:szCs w:val="16"/>
        </w:rPr>
        <w:t xml:space="preserve">yet </w:t>
      </w:r>
      <w:r w:rsidR="00060FEF" w:rsidRPr="009D47BB">
        <w:rPr>
          <w:sz w:val="16"/>
          <w:szCs w:val="16"/>
        </w:rPr>
        <w:t>available</w:t>
      </w:r>
      <w:r w:rsidR="00726341" w:rsidRPr="009D47BB">
        <w:rPr>
          <w:sz w:val="16"/>
          <w:szCs w:val="16"/>
        </w:rPr>
        <w:t>.</w:t>
      </w:r>
    </w:p>
    <w:p w14:paraId="2E69F880" w14:textId="1E55F21C" w:rsidR="006A3A77" w:rsidRPr="009D47BB" w:rsidRDefault="006A3A77" w:rsidP="00906718">
      <w:pPr>
        <w:pStyle w:val="ListParagraph"/>
        <w:numPr>
          <w:ilvl w:val="0"/>
          <w:numId w:val="31"/>
        </w:numPr>
        <w:spacing w:before="40" w:after="40"/>
        <w:ind w:right="227" w:hanging="357"/>
        <w:contextualSpacing w:val="0"/>
        <w:jc w:val="both"/>
        <w:rPr>
          <w:sz w:val="16"/>
          <w:szCs w:val="16"/>
        </w:rPr>
      </w:pPr>
      <w:r w:rsidRPr="009D47BB">
        <w:rPr>
          <w:sz w:val="16"/>
          <w:szCs w:val="16"/>
        </w:rPr>
        <w:t xml:space="preserve">The value of building activity in Western Australia increased </w:t>
      </w:r>
      <w:r w:rsidR="002D03F7" w:rsidRPr="009D47BB">
        <w:rPr>
          <w:sz w:val="16"/>
          <w:szCs w:val="16"/>
        </w:rPr>
        <w:t>9.9</w:t>
      </w:r>
      <w:r w:rsidRPr="009D47BB">
        <w:rPr>
          <w:sz w:val="16"/>
          <w:szCs w:val="16"/>
        </w:rPr>
        <w:t xml:space="preserve">% to </w:t>
      </w:r>
      <w:r w:rsidR="008C7C52" w:rsidRPr="009D47BB">
        <w:rPr>
          <w:sz w:val="16"/>
          <w:szCs w:val="16"/>
        </w:rPr>
        <w:t>$</w:t>
      </w:r>
      <w:r w:rsidRPr="009D47BB">
        <w:rPr>
          <w:sz w:val="16"/>
          <w:szCs w:val="16"/>
        </w:rPr>
        <w:t>1</w:t>
      </w:r>
      <w:r w:rsidR="002D03F7" w:rsidRPr="009D47BB">
        <w:rPr>
          <w:sz w:val="16"/>
          <w:szCs w:val="16"/>
        </w:rPr>
        <w:t>5.1</w:t>
      </w:r>
      <w:r w:rsidR="008C7C52" w:rsidRPr="009D47BB">
        <w:rPr>
          <w:sz w:val="16"/>
          <w:szCs w:val="16"/>
        </w:rPr>
        <w:t> </w:t>
      </w:r>
      <w:r w:rsidRPr="009D47BB">
        <w:rPr>
          <w:sz w:val="16"/>
          <w:szCs w:val="16"/>
        </w:rPr>
        <w:t xml:space="preserve">billion in the four quarters to the </w:t>
      </w:r>
      <w:r w:rsidR="002D03F7" w:rsidRPr="009D47BB">
        <w:rPr>
          <w:sz w:val="16"/>
          <w:szCs w:val="16"/>
        </w:rPr>
        <w:t>September</w:t>
      </w:r>
      <w:r w:rsidRPr="009D47BB">
        <w:rPr>
          <w:sz w:val="16"/>
          <w:szCs w:val="16"/>
        </w:rPr>
        <w:t xml:space="preserve"> quarter 202</w:t>
      </w:r>
      <w:r w:rsidR="00D97EE3" w:rsidRPr="009D47BB">
        <w:rPr>
          <w:sz w:val="16"/>
          <w:szCs w:val="16"/>
        </w:rPr>
        <w:t>4</w:t>
      </w:r>
      <w:r w:rsidRPr="009D47BB">
        <w:rPr>
          <w:sz w:val="16"/>
          <w:szCs w:val="16"/>
        </w:rPr>
        <w:t>. The value of:</w:t>
      </w:r>
    </w:p>
    <w:p w14:paraId="326F1015" w14:textId="58FD646B" w:rsidR="006A3A77" w:rsidRPr="00282129" w:rsidRDefault="006A3A77" w:rsidP="00906718">
      <w:pPr>
        <w:pStyle w:val="ListParagraph"/>
        <w:numPr>
          <w:ilvl w:val="0"/>
          <w:numId w:val="33"/>
        </w:numPr>
        <w:spacing w:before="40" w:after="40"/>
        <w:ind w:right="227" w:hanging="357"/>
        <w:contextualSpacing w:val="0"/>
        <w:jc w:val="both"/>
        <w:rPr>
          <w:sz w:val="16"/>
          <w:szCs w:val="16"/>
        </w:rPr>
      </w:pPr>
      <w:r w:rsidRPr="00282129">
        <w:rPr>
          <w:sz w:val="16"/>
          <w:szCs w:val="16"/>
        </w:rPr>
        <w:t xml:space="preserve">residential building activity rose </w:t>
      </w:r>
      <w:r w:rsidR="002D03F7" w:rsidRPr="00282129">
        <w:rPr>
          <w:sz w:val="16"/>
          <w:szCs w:val="16"/>
        </w:rPr>
        <w:t>8.1</w:t>
      </w:r>
      <w:r w:rsidRPr="00282129">
        <w:rPr>
          <w:sz w:val="16"/>
          <w:szCs w:val="16"/>
        </w:rPr>
        <w:t>% to $8.</w:t>
      </w:r>
      <w:r w:rsidR="002D03F7" w:rsidRPr="00282129">
        <w:rPr>
          <w:sz w:val="16"/>
          <w:szCs w:val="16"/>
        </w:rPr>
        <w:t>7</w:t>
      </w:r>
      <w:r w:rsidR="008C7C52" w:rsidRPr="00282129">
        <w:rPr>
          <w:sz w:val="16"/>
          <w:szCs w:val="16"/>
        </w:rPr>
        <w:t> </w:t>
      </w:r>
      <w:r w:rsidRPr="00282129">
        <w:rPr>
          <w:sz w:val="16"/>
          <w:szCs w:val="16"/>
        </w:rPr>
        <w:t>billion</w:t>
      </w:r>
    </w:p>
    <w:p w14:paraId="6BC27EAF" w14:textId="177D55E0" w:rsidR="00512781" w:rsidRPr="00282129" w:rsidRDefault="006A3A77" w:rsidP="00906718">
      <w:pPr>
        <w:pStyle w:val="ListParagraph"/>
        <w:numPr>
          <w:ilvl w:val="0"/>
          <w:numId w:val="33"/>
        </w:numPr>
        <w:spacing w:before="40" w:after="40"/>
        <w:ind w:right="227" w:hanging="357"/>
        <w:contextualSpacing w:val="0"/>
        <w:jc w:val="both"/>
        <w:rPr>
          <w:sz w:val="16"/>
          <w:szCs w:val="16"/>
        </w:rPr>
      </w:pPr>
      <w:r w:rsidRPr="00282129">
        <w:rPr>
          <w:sz w:val="16"/>
          <w:szCs w:val="16"/>
        </w:rPr>
        <w:t xml:space="preserve">non-residential building activity rose </w:t>
      </w:r>
      <w:r w:rsidR="002D03F7" w:rsidRPr="00282129">
        <w:rPr>
          <w:sz w:val="16"/>
          <w:szCs w:val="16"/>
        </w:rPr>
        <w:t>12.4</w:t>
      </w:r>
      <w:r w:rsidRPr="00282129">
        <w:rPr>
          <w:sz w:val="16"/>
          <w:szCs w:val="16"/>
        </w:rPr>
        <w:t>% to $</w:t>
      </w:r>
      <w:r w:rsidR="002D03F7" w:rsidRPr="00282129">
        <w:rPr>
          <w:sz w:val="16"/>
          <w:szCs w:val="16"/>
        </w:rPr>
        <w:t>6.3</w:t>
      </w:r>
      <w:r w:rsidR="008C7C52" w:rsidRPr="00282129">
        <w:rPr>
          <w:sz w:val="16"/>
          <w:szCs w:val="16"/>
        </w:rPr>
        <w:t> </w:t>
      </w:r>
      <w:r w:rsidRPr="00282129">
        <w:rPr>
          <w:sz w:val="16"/>
          <w:szCs w:val="16"/>
        </w:rPr>
        <w:t>billion</w:t>
      </w:r>
      <w:r w:rsidR="00512781" w:rsidRPr="00282129">
        <w:rPr>
          <w:sz w:val="16"/>
          <w:szCs w:val="16"/>
        </w:rPr>
        <w:t>.</w:t>
      </w:r>
    </w:p>
    <w:p w14:paraId="0E46F28C" w14:textId="38F462F4" w:rsidR="008C7C52" w:rsidRPr="006A3A77" w:rsidRDefault="008C7C52" w:rsidP="008C7C52">
      <w:pPr>
        <w:pStyle w:val="ListParagraph"/>
        <w:numPr>
          <w:ilvl w:val="0"/>
          <w:numId w:val="33"/>
        </w:numPr>
        <w:jc w:val="both"/>
        <w:rPr>
          <w:sz w:val="16"/>
          <w:szCs w:val="16"/>
        </w:rPr>
        <w:sectPr w:rsidR="008C7C52" w:rsidRPr="006A3A77" w:rsidSect="008628B4">
          <w:type w:val="continuous"/>
          <w:pgSz w:w="11907" w:h="16840" w:code="9"/>
          <w:pgMar w:top="1701" w:right="425" w:bottom="567" w:left="567" w:header="709" w:footer="709" w:gutter="0"/>
          <w:cols w:num="2" w:space="113"/>
          <w:docGrid w:linePitch="360"/>
        </w:sectPr>
      </w:pPr>
    </w:p>
    <w:p w14:paraId="2BCA9009" w14:textId="77777777" w:rsidR="007249A1" w:rsidRPr="00AC3621" w:rsidRDefault="00512781" w:rsidP="000F6933">
      <w:pPr>
        <w:pStyle w:val="Heading4"/>
        <w:spacing w:before="120"/>
        <w:rPr>
          <w:i w:val="0"/>
          <w:iCs w:val="0"/>
          <w:color w:val="92278F" w:themeColor="accent1"/>
          <w:sz w:val="20"/>
          <w:szCs w:val="20"/>
        </w:rPr>
        <w:sectPr w:rsidR="007249A1"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Co</w:t>
      </w:r>
      <w:r w:rsidR="00515A5E" w:rsidRPr="00AC3621">
        <w:rPr>
          <w:i w:val="0"/>
          <w:iCs w:val="0"/>
          <w:color w:val="92278F" w:themeColor="accent1"/>
          <w:sz w:val="20"/>
          <w:szCs w:val="20"/>
        </w:rPr>
        <w:t>nstruction activity in the pipeline</w:t>
      </w:r>
    </w:p>
    <w:p w14:paraId="47357447" w14:textId="276E5CEB" w:rsidR="00512781" w:rsidRPr="007B1AE5" w:rsidRDefault="00726341" w:rsidP="007B1AE5">
      <w:pPr>
        <w:rPr>
          <w:rFonts w:eastAsiaTheme="majorEastAsia"/>
        </w:rPr>
      </w:pPr>
      <w:r>
        <w:rPr>
          <w:rFonts w:eastAsiaTheme="majorEastAsia"/>
          <w:noProof/>
        </w:rPr>
        <w:drawing>
          <wp:inline distT="0" distB="0" distL="0" distR="0" wp14:anchorId="24B46670" wp14:editId="0BBAE54C">
            <wp:extent cx="3384000" cy="1966569"/>
            <wp:effectExtent l="0" t="0" r="6985" b="0"/>
            <wp:docPr id="1514997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84000" cy="1966569"/>
                    </a:xfrm>
                    <a:prstGeom prst="rect">
                      <a:avLst/>
                    </a:prstGeom>
                    <a:noFill/>
                    <a:ln>
                      <a:noFill/>
                    </a:ln>
                  </pic:spPr>
                </pic:pic>
              </a:graphicData>
            </a:graphic>
          </wp:inline>
        </w:drawing>
      </w:r>
    </w:p>
    <w:p w14:paraId="1C1DF77A" w14:textId="5CBA6AD3" w:rsidR="00926FF8" w:rsidRPr="00AF759E" w:rsidRDefault="00450D72" w:rsidP="006A0C7E">
      <w:pPr>
        <w:jc w:val="both"/>
        <w:rPr>
          <w:sz w:val="10"/>
          <w:szCs w:val="10"/>
        </w:rPr>
      </w:pPr>
      <w:r w:rsidRPr="000C0C45">
        <w:rPr>
          <w:sz w:val="10"/>
        </w:rPr>
        <w:t xml:space="preserve">Note – </w:t>
      </w:r>
      <w:r w:rsidR="00926FF8" w:rsidRPr="00AF759E">
        <w:rPr>
          <w:sz w:val="10"/>
          <w:szCs w:val="10"/>
        </w:rPr>
        <w:t xml:space="preserve">Current prices. Original series. Quarterly series. (a) </w:t>
      </w:r>
      <w:r w:rsidR="00FC5BDC">
        <w:rPr>
          <w:sz w:val="10"/>
          <w:szCs w:val="10"/>
        </w:rPr>
        <w:t xml:space="preserve">Data just for Western Australia is not available for some quarters; the data presented here is the national total excluding all states and territories except for Western Australia and </w:t>
      </w:r>
      <w:r w:rsidR="00926FF8" w:rsidRPr="00AF759E">
        <w:rPr>
          <w:sz w:val="10"/>
          <w:szCs w:val="10"/>
        </w:rPr>
        <w:t>the Northern Territory. (b) Value of work remaining on jobs under construction at the end of the quarter. (c) Sum of the value of work remaining on jobs under construction and work not yet commenced at the end of the quarter.</w:t>
      </w:r>
    </w:p>
    <w:p w14:paraId="44ABB320" w14:textId="77777777" w:rsidR="00926FF8" w:rsidRPr="00AF759E" w:rsidRDefault="00926FF8" w:rsidP="006A0C7E">
      <w:pPr>
        <w:jc w:val="both"/>
        <w:rPr>
          <w:sz w:val="10"/>
          <w:szCs w:val="10"/>
        </w:rPr>
      </w:pPr>
      <w:r w:rsidRPr="00AF759E">
        <w:rPr>
          <w:sz w:val="10"/>
          <w:szCs w:val="10"/>
        </w:rPr>
        <w:t>Source: Based on ABS data.</w:t>
      </w:r>
    </w:p>
    <w:p w14:paraId="410B3B0B" w14:textId="41BB24A5" w:rsidR="00902841" w:rsidRPr="009D47BB" w:rsidRDefault="008D58E2" w:rsidP="00906718">
      <w:pPr>
        <w:pStyle w:val="ListParagraph"/>
        <w:numPr>
          <w:ilvl w:val="0"/>
          <w:numId w:val="31"/>
        </w:numPr>
        <w:spacing w:before="40" w:after="40"/>
        <w:ind w:right="227" w:hanging="357"/>
        <w:contextualSpacing w:val="0"/>
        <w:jc w:val="both"/>
        <w:rPr>
          <w:sz w:val="16"/>
          <w:szCs w:val="16"/>
        </w:rPr>
      </w:pPr>
      <w:r w:rsidRPr="007B1AE5">
        <w:br w:type="column"/>
      </w:r>
      <w:r w:rsidR="00902841" w:rsidRPr="002D03F7">
        <w:rPr>
          <w:sz w:val="16"/>
          <w:szCs w:val="16"/>
        </w:rPr>
        <w:t xml:space="preserve">The value of engineering construction activity in the pipeline increased significantly in the early 2010s as investment was </w:t>
      </w:r>
      <w:r w:rsidR="00902841" w:rsidRPr="009D47BB">
        <w:rPr>
          <w:sz w:val="16"/>
          <w:szCs w:val="16"/>
        </w:rPr>
        <w:t xml:space="preserve">committed to </w:t>
      </w:r>
      <w:r w:rsidR="008D557F" w:rsidRPr="009D47BB">
        <w:rPr>
          <w:sz w:val="16"/>
          <w:szCs w:val="16"/>
        </w:rPr>
        <w:t>several</w:t>
      </w:r>
      <w:r w:rsidR="00902841" w:rsidRPr="009D47BB">
        <w:rPr>
          <w:sz w:val="16"/>
          <w:szCs w:val="16"/>
        </w:rPr>
        <w:t xml:space="preserve"> new iron ore and liquefied natural gas </w:t>
      </w:r>
      <w:r w:rsidR="00282129" w:rsidRPr="009D47BB">
        <w:rPr>
          <w:sz w:val="16"/>
          <w:szCs w:val="16"/>
        </w:rPr>
        <w:t>projects and</w:t>
      </w:r>
      <w:r w:rsidR="00902841" w:rsidRPr="009D47BB">
        <w:rPr>
          <w:sz w:val="16"/>
          <w:szCs w:val="16"/>
        </w:rPr>
        <w:t xml:space="preserve"> then fell as these projects were </w:t>
      </w:r>
      <w:r w:rsidR="00B203B3" w:rsidRPr="009D47BB">
        <w:rPr>
          <w:sz w:val="16"/>
          <w:szCs w:val="16"/>
        </w:rPr>
        <w:t>constructed</w:t>
      </w:r>
      <w:r w:rsidR="00902841" w:rsidRPr="009D47BB">
        <w:rPr>
          <w:sz w:val="16"/>
          <w:szCs w:val="16"/>
        </w:rPr>
        <w:t xml:space="preserve">. The pipeline of activity picked up in recent years with investment in </w:t>
      </w:r>
      <w:r w:rsidR="00B203B3" w:rsidRPr="009D47BB">
        <w:rPr>
          <w:sz w:val="16"/>
          <w:szCs w:val="16"/>
        </w:rPr>
        <w:t>new</w:t>
      </w:r>
      <w:r w:rsidR="00902841" w:rsidRPr="009D47BB">
        <w:rPr>
          <w:sz w:val="16"/>
          <w:szCs w:val="16"/>
        </w:rPr>
        <w:t xml:space="preserve"> projects</w:t>
      </w:r>
      <w:r w:rsidR="0027095F" w:rsidRPr="009D47BB">
        <w:rPr>
          <w:sz w:val="16"/>
          <w:szCs w:val="16"/>
        </w:rPr>
        <w:t xml:space="preserve">, but the value of work in the pipeline </w:t>
      </w:r>
      <w:r w:rsidR="00726341" w:rsidRPr="009D47BB">
        <w:rPr>
          <w:sz w:val="16"/>
          <w:szCs w:val="16"/>
        </w:rPr>
        <w:t xml:space="preserve">has </w:t>
      </w:r>
      <w:r w:rsidR="0027095F" w:rsidRPr="009D47BB">
        <w:rPr>
          <w:sz w:val="16"/>
          <w:szCs w:val="16"/>
        </w:rPr>
        <w:t xml:space="preserve">passed its </w:t>
      </w:r>
      <w:r w:rsidR="0066487C" w:rsidRPr="009D47BB">
        <w:rPr>
          <w:sz w:val="16"/>
          <w:szCs w:val="16"/>
        </w:rPr>
        <w:t xml:space="preserve">recent </w:t>
      </w:r>
      <w:r w:rsidR="0027095F" w:rsidRPr="009D47BB">
        <w:rPr>
          <w:sz w:val="16"/>
          <w:szCs w:val="16"/>
        </w:rPr>
        <w:t>peak</w:t>
      </w:r>
      <w:r w:rsidR="00902841" w:rsidRPr="009D47BB">
        <w:rPr>
          <w:sz w:val="16"/>
          <w:szCs w:val="16"/>
        </w:rPr>
        <w:t>.</w:t>
      </w:r>
    </w:p>
    <w:p w14:paraId="7C84112C" w14:textId="0AD205D1" w:rsidR="000F72AA" w:rsidRPr="009D47BB" w:rsidRDefault="000F72AA" w:rsidP="00906718">
      <w:pPr>
        <w:pStyle w:val="ListParagraph"/>
        <w:numPr>
          <w:ilvl w:val="0"/>
          <w:numId w:val="31"/>
        </w:numPr>
        <w:spacing w:before="40" w:after="40"/>
        <w:ind w:right="227" w:hanging="357"/>
        <w:contextualSpacing w:val="0"/>
        <w:jc w:val="both"/>
        <w:rPr>
          <w:sz w:val="16"/>
          <w:szCs w:val="16"/>
        </w:rPr>
      </w:pPr>
      <w:r w:rsidRPr="009D47BB">
        <w:rPr>
          <w:sz w:val="16"/>
          <w:szCs w:val="16"/>
        </w:rPr>
        <w:t xml:space="preserve">The value of engineering construction </w:t>
      </w:r>
      <w:proofErr w:type="gramStart"/>
      <w:r w:rsidRPr="009D47BB">
        <w:rPr>
          <w:sz w:val="16"/>
          <w:szCs w:val="16"/>
        </w:rPr>
        <w:t>work</w:t>
      </w:r>
      <w:proofErr w:type="gramEnd"/>
      <w:r w:rsidRPr="009D47BB">
        <w:rPr>
          <w:sz w:val="16"/>
          <w:szCs w:val="16"/>
        </w:rPr>
        <w:t xml:space="preserve"> yet to be done in Western Australia and Northern Territory</w:t>
      </w:r>
      <w:r w:rsidR="00FC5BDC" w:rsidRPr="009D47BB">
        <w:rPr>
          <w:sz w:val="16"/>
          <w:szCs w:val="16"/>
          <w:vertAlign w:val="superscript"/>
        </w:rPr>
        <w:t>(a)</w:t>
      </w:r>
      <w:r w:rsidRPr="009D47BB">
        <w:rPr>
          <w:sz w:val="16"/>
          <w:szCs w:val="16"/>
        </w:rPr>
        <w:t xml:space="preserve"> </w:t>
      </w:r>
      <w:r w:rsidR="00CE00EC" w:rsidRPr="009D47BB">
        <w:rPr>
          <w:sz w:val="16"/>
          <w:szCs w:val="16"/>
        </w:rPr>
        <w:t>fell</w:t>
      </w:r>
      <w:r w:rsidRPr="009D47BB">
        <w:rPr>
          <w:sz w:val="16"/>
          <w:szCs w:val="16"/>
        </w:rPr>
        <w:t xml:space="preserve"> </w:t>
      </w:r>
      <w:r w:rsidR="00726341" w:rsidRPr="009D47BB">
        <w:rPr>
          <w:sz w:val="16"/>
          <w:szCs w:val="16"/>
        </w:rPr>
        <w:t>10.2</w:t>
      </w:r>
      <w:r w:rsidRPr="009D47BB">
        <w:rPr>
          <w:sz w:val="16"/>
          <w:szCs w:val="16"/>
        </w:rPr>
        <w:t>% to $</w:t>
      </w:r>
      <w:r w:rsidR="00CE00EC" w:rsidRPr="009D47BB">
        <w:rPr>
          <w:sz w:val="16"/>
          <w:szCs w:val="16"/>
        </w:rPr>
        <w:t>3</w:t>
      </w:r>
      <w:r w:rsidR="00726341" w:rsidRPr="009D47BB">
        <w:rPr>
          <w:sz w:val="16"/>
          <w:szCs w:val="16"/>
        </w:rPr>
        <w:t>0.6</w:t>
      </w:r>
      <w:r w:rsidR="00902841" w:rsidRPr="009D47BB">
        <w:rPr>
          <w:sz w:val="16"/>
          <w:szCs w:val="16"/>
        </w:rPr>
        <w:t> </w:t>
      </w:r>
      <w:r w:rsidRPr="009D47BB">
        <w:rPr>
          <w:sz w:val="16"/>
          <w:szCs w:val="16"/>
        </w:rPr>
        <w:t xml:space="preserve">billion in the </w:t>
      </w:r>
      <w:r w:rsidR="00726341" w:rsidRPr="009D47BB">
        <w:rPr>
          <w:sz w:val="16"/>
          <w:szCs w:val="16"/>
        </w:rPr>
        <w:t>Dec</w:t>
      </w:r>
      <w:r w:rsidR="0063616E" w:rsidRPr="009D47BB">
        <w:rPr>
          <w:sz w:val="16"/>
          <w:szCs w:val="16"/>
        </w:rPr>
        <w:t>ember</w:t>
      </w:r>
      <w:r w:rsidRPr="009D47BB">
        <w:rPr>
          <w:sz w:val="16"/>
          <w:szCs w:val="16"/>
        </w:rPr>
        <w:t xml:space="preserve"> quarter 202</w:t>
      </w:r>
      <w:r w:rsidR="00CE00EC" w:rsidRPr="009D47BB">
        <w:rPr>
          <w:sz w:val="16"/>
          <w:szCs w:val="16"/>
        </w:rPr>
        <w:t>4</w:t>
      </w:r>
      <w:r w:rsidRPr="009D47BB">
        <w:rPr>
          <w:sz w:val="16"/>
          <w:szCs w:val="16"/>
        </w:rPr>
        <w:t>.</w:t>
      </w:r>
    </w:p>
    <w:p w14:paraId="3BFBFDB7" w14:textId="17A22AD9" w:rsidR="008943B8" w:rsidRPr="009D47BB" w:rsidRDefault="008943B8" w:rsidP="00906718">
      <w:pPr>
        <w:pStyle w:val="ListParagraph"/>
        <w:numPr>
          <w:ilvl w:val="0"/>
          <w:numId w:val="31"/>
        </w:numPr>
        <w:spacing w:before="40" w:after="40"/>
        <w:ind w:right="227" w:hanging="357"/>
        <w:contextualSpacing w:val="0"/>
        <w:jc w:val="both"/>
        <w:rPr>
          <w:sz w:val="16"/>
          <w:szCs w:val="16"/>
        </w:rPr>
      </w:pPr>
      <w:r w:rsidRPr="009D47BB">
        <w:rPr>
          <w:sz w:val="16"/>
          <w:szCs w:val="16"/>
        </w:rPr>
        <w:t xml:space="preserve">The value of building activity in the pipeline increased </w:t>
      </w:r>
      <w:r w:rsidR="006E0C51" w:rsidRPr="009D47BB">
        <w:rPr>
          <w:sz w:val="16"/>
          <w:szCs w:val="16"/>
        </w:rPr>
        <w:t>from mid</w:t>
      </w:r>
      <w:r w:rsidR="006E0C51" w:rsidRPr="009D47BB">
        <w:rPr>
          <w:sz w:val="16"/>
          <w:szCs w:val="16"/>
        </w:rPr>
        <w:noBreakHyphen/>
        <w:t>2020 to mid</w:t>
      </w:r>
      <w:r w:rsidR="006E0C51" w:rsidRPr="009D47BB">
        <w:rPr>
          <w:sz w:val="16"/>
          <w:szCs w:val="16"/>
        </w:rPr>
        <w:noBreakHyphen/>
        <w:t xml:space="preserve">2022, encouraged by stimulus measures introduced by the Australian and Western Australian Government, </w:t>
      </w:r>
      <w:r w:rsidR="00B16824" w:rsidRPr="009D47BB">
        <w:rPr>
          <w:sz w:val="16"/>
          <w:szCs w:val="16"/>
        </w:rPr>
        <w:t>then</w:t>
      </w:r>
      <w:r w:rsidR="006E0C51" w:rsidRPr="009D47BB">
        <w:rPr>
          <w:sz w:val="16"/>
          <w:szCs w:val="16"/>
        </w:rPr>
        <w:t xml:space="preserve"> </w:t>
      </w:r>
      <w:r w:rsidR="00A00D20" w:rsidRPr="009D47BB">
        <w:rPr>
          <w:sz w:val="16"/>
          <w:szCs w:val="16"/>
        </w:rPr>
        <w:t>fell across 2023</w:t>
      </w:r>
      <w:r w:rsidR="006E0C51" w:rsidRPr="009D47BB">
        <w:rPr>
          <w:sz w:val="16"/>
          <w:szCs w:val="16"/>
        </w:rPr>
        <w:t xml:space="preserve"> as higher construction costs and interest rates deterred new investment</w:t>
      </w:r>
      <w:r w:rsidR="00A00D20" w:rsidRPr="009D47BB">
        <w:rPr>
          <w:sz w:val="16"/>
          <w:szCs w:val="16"/>
        </w:rPr>
        <w:t xml:space="preserve">, before </w:t>
      </w:r>
      <w:r w:rsidR="001D2548" w:rsidRPr="009D47BB">
        <w:rPr>
          <w:sz w:val="16"/>
          <w:szCs w:val="16"/>
        </w:rPr>
        <w:t>stabilising</w:t>
      </w:r>
      <w:r w:rsidR="00A00D20" w:rsidRPr="009D47BB">
        <w:rPr>
          <w:sz w:val="16"/>
          <w:szCs w:val="16"/>
        </w:rPr>
        <w:t xml:space="preserve"> in 2024.</w:t>
      </w:r>
    </w:p>
    <w:p w14:paraId="6941749D" w14:textId="43799ABE" w:rsidR="00060FEF" w:rsidRPr="009D47BB" w:rsidRDefault="00060FEF" w:rsidP="00060FEF">
      <w:pPr>
        <w:pStyle w:val="ListParagraph"/>
        <w:numPr>
          <w:ilvl w:val="0"/>
          <w:numId w:val="31"/>
        </w:numPr>
        <w:spacing w:before="40" w:after="40"/>
        <w:ind w:right="227" w:hanging="357"/>
        <w:contextualSpacing w:val="0"/>
        <w:jc w:val="both"/>
        <w:rPr>
          <w:sz w:val="16"/>
          <w:szCs w:val="16"/>
        </w:rPr>
      </w:pPr>
      <w:r w:rsidRPr="009D47BB">
        <w:rPr>
          <w:sz w:val="16"/>
          <w:szCs w:val="16"/>
        </w:rPr>
        <w:t xml:space="preserve">Building activity statistics for the December quarter 2024 are not </w:t>
      </w:r>
      <w:r w:rsidR="00B203B3" w:rsidRPr="009D47BB">
        <w:rPr>
          <w:sz w:val="16"/>
          <w:szCs w:val="16"/>
        </w:rPr>
        <w:t xml:space="preserve">yet </w:t>
      </w:r>
      <w:r w:rsidRPr="009D47BB">
        <w:rPr>
          <w:sz w:val="16"/>
          <w:szCs w:val="16"/>
        </w:rPr>
        <w:t>available.</w:t>
      </w:r>
    </w:p>
    <w:p w14:paraId="7193C496" w14:textId="47D62BA8" w:rsidR="000F72AA" w:rsidRPr="00282129" w:rsidRDefault="000F72AA" w:rsidP="00906718">
      <w:pPr>
        <w:pStyle w:val="ListParagraph"/>
        <w:numPr>
          <w:ilvl w:val="0"/>
          <w:numId w:val="31"/>
        </w:numPr>
        <w:spacing w:before="40" w:after="40"/>
        <w:ind w:right="227" w:hanging="357"/>
        <w:contextualSpacing w:val="0"/>
        <w:jc w:val="both"/>
        <w:rPr>
          <w:sz w:val="16"/>
          <w:szCs w:val="16"/>
        </w:rPr>
      </w:pPr>
      <w:r w:rsidRPr="00282129">
        <w:rPr>
          <w:sz w:val="16"/>
          <w:szCs w:val="16"/>
        </w:rPr>
        <w:t>The value of building activity in the pipeline in Western Australia</w:t>
      </w:r>
      <w:r w:rsidR="001D2548" w:rsidRPr="00282129">
        <w:rPr>
          <w:sz w:val="16"/>
          <w:szCs w:val="16"/>
        </w:rPr>
        <w:t xml:space="preserve"> fell 2.7% </w:t>
      </w:r>
      <w:r w:rsidRPr="00282129">
        <w:rPr>
          <w:sz w:val="16"/>
          <w:szCs w:val="16"/>
        </w:rPr>
        <w:t>to $1</w:t>
      </w:r>
      <w:r w:rsidR="00A00D20" w:rsidRPr="00282129">
        <w:rPr>
          <w:sz w:val="16"/>
          <w:szCs w:val="16"/>
        </w:rPr>
        <w:t>1</w:t>
      </w:r>
      <w:r w:rsidRPr="00282129">
        <w:rPr>
          <w:sz w:val="16"/>
          <w:szCs w:val="16"/>
        </w:rPr>
        <w:t>.</w:t>
      </w:r>
      <w:r w:rsidR="001D2548" w:rsidRPr="00282129">
        <w:rPr>
          <w:sz w:val="16"/>
          <w:szCs w:val="16"/>
        </w:rPr>
        <w:t>0</w:t>
      </w:r>
      <w:r w:rsidR="00902841" w:rsidRPr="00282129">
        <w:rPr>
          <w:sz w:val="16"/>
          <w:szCs w:val="16"/>
        </w:rPr>
        <w:t> </w:t>
      </w:r>
      <w:r w:rsidRPr="00282129">
        <w:rPr>
          <w:sz w:val="16"/>
          <w:szCs w:val="16"/>
        </w:rPr>
        <w:t xml:space="preserve">billion in the </w:t>
      </w:r>
      <w:r w:rsidR="001D2548" w:rsidRPr="00282129">
        <w:rPr>
          <w:sz w:val="16"/>
          <w:szCs w:val="16"/>
        </w:rPr>
        <w:t>September</w:t>
      </w:r>
      <w:r w:rsidRPr="00282129">
        <w:rPr>
          <w:sz w:val="16"/>
          <w:szCs w:val="16"/>
        </w:rPr>
        <w:t xml:space="preserve"> quarter 202</w:t>
      </w:r>
      <w:r w:rsidR="006435B1" w:rsidRPr="00282129">
        <w:rPr>
          <w:sz w:val="16"/>
          <w:szCs w:val="16"/>
        </w:rPr>
        <w:t>4</w:t>
      </w:r>
      <w:r w:rsidR="00902841" w:rsidRPr="00282129">
        <w:rPr>
          <w:sz w:val="16"/>
          <w:szCs w:val="16"/>
        </w:rPr>
        <w:t>,</w:t>
      </w:r>
      <w:r w:rsidRPr="00282129">
        <w:rPr>
          <w:sz w:val="16"/>
          <w:szCs w:val="16"/>
        </w:rPr>
        <w:t xml:space="preserve"> with</w:t>
      </w:r>
      <w:r w:rsidR="00902841" w:rsidRPr="00282129">
        <w:rPr>
          <w:sz w:val="16"/>
          <w:szCs w:val="16"/>
        </w:rPr>
        <w:t xml:space="preserve"> the value of activity in the pipeline for</w:t>
      </w:r>
      <w:r w:rsidRPr="00282129">
        <w:rPr>
          <w:sz w:val="16"/>
          <w:szCs w:val="16"/>
        </w:rPr>
        <w:t>:</w:t>
      </w:r>
    </w:p>
    <w:p w14:paraId="4CE99538" w14:textId="2F7450F6" w:rsidR="000F72AA" w:rsidRPr="00282129" w:rsidRDefault="000F72AA" w:rsidP="00906718">
      <w:pPr>
        <w:pStyle w:val="ListParagraph"/>
        <w:numPr>
          <w:ilvl w:val="0"/>
          <w:numId w:val="33"/>
        </w:numPr>
        <w:spacing w:before="40" w:after="40"/>
        <w:ind w:right="227" w:hanging="357"/>
        <w:contextualSpacing w:val="0"/>
        <w:jc w:val="both"/>
        <w:rPr>
          <w:sz w:val="16"/>
          <w:szCs w:val="16"/>
        </w:rPr>
      </w:pPr>
      <w:r w:rsidRPr="00282129">
        <w:rPr>
          <w:sz w:val="16"/>
          <w:szCs w:val="16"/>
        </w:rPr>
        <w:t xml:space="preserve">residential building </w:t>
      </w:r>
      <w:r w:rsidR="001D2548" w:rsidRPr="00282129">
        <w:rPr>
          <w:sz w:val="16"/>
          <w:szCs w:val="16"/>
        </w:rPr>
        <w:t xml:space="preserve">down </w:t>
      </w:r>
      <w:r w:rsidR="00833FBD" w:rsidRPr="00282129">
        <w:rPr>
          <w:sz w:val="16"/>
          <w:szCs w:val="16"/>
        </w:rPr>
        <w:t xml:space="preserve">0.03% </w:t>
      </w:r>
      <w:r w:rsidRPr="00282129">
        <w:rPr>
          <w:sz w:val="16"/>
          <w:szCs w:val="16"/>
        </w:rPr>
        <w:t>to $</w:t>
      </w:r>
      <w:r w:rsidR="00A00D20" w:rsidRPr="00282129">
        <w:rPr>
          <w:sz w:val="16"/>
          <w:szCs w:val="16"/>
        </w:rPr>
        <w:t>6.3</w:t>
      </w:r>
      <w:r w:rsidR="00902841" w:rsidRPr="00282129">
        <w:rPr>
          <w:sz w:val="16"/>
          <w:szCs w:val="16"/>
        </w:rPr>
        <w:t> </w:t>
      </w:r>
      <w:r w:rsidRPr="00282129">
        <w:rPr>
          <w:sz w:val="16"/>
          <w:szCs w:val="16"/>
        </w:rPr>
        <w:t>billion</w:t>
      </w:r>
    </w:p>
    <w:p w14:paraId="2DB0FE74" w14:textId="009B29EF" w:rsidR="00E332D2" w:rsidRPr="00282129" w:rsidRDefault="000F72AA" w:rsidP="00906718">
      <w:pPr>
        <w:pStyle w:val="ListParagraph"/>
        <w:numPr>
          <w:ilvl w:val="0"/>
          <w:numId w:val="33"/>
        </w:numPr>
        <w:spacing w:before="40" w:after="40"/>
        <w:ind w:right="227" w:hanging="357"/>
        <w:contextualSpacing w:val="0"/>
        <w:jc w:val="both"/>
        <w:rPr>
          <w:sz w:val="16"/>
          <w:szCs w:val="16"/>
        </w:rPr>
      </w:pPr>
      <w:r w:rsidRPr="00282129">
        <w:rPr>
          <w:sz w:val="16"/>
          <w:szCs w:val="16"/>
        </w:rPr>
        <w:t>non</w:t>
      </w:r>
      <w:r w:rsidR="00902841" w:rsidRPr="00282129">
        <w:rPr>
          <w:sz w:val="16"/>
          <w:szCs w:val="16"/>
        </w:rPr>
        <w:noBreakHyphen/>
      </w:r>
      <w:r w:rsidRPr="00282129">
        <w:rPr>
          <w:sz w:val="16"/>
          <w:szCs w:val="16"/>
        </w:rPr>
        <w:t xml:space="preserve">residential building </w:t>
      </w:r>
      <w:r w:rsidR="00A00D20" w:rsidRPr="00282129">
        <w:rPr>
          <w:sz w:val="16"/>
          <w:szCs w:val="16"/>
        </w:rPr>
        <w:t>down</w:t>
      </w:r>
      <w:r w:rsidRPr="00282129">
        <w:rPr>
          <w:sz w:val="16"/>
          <w:szCs w:val="16"/>
        </w:rPr>
        <w:t xml:space="preserve"> </w:t>
      </w:r>
      <w:r w:rsidR="001D2548" w:rsidRPr="00282129">
        <w:rPr>
          <w:sz w:val="16"/>
          <w:szCs w:val="16"/>
        </w:rPr>
        <w:t>6.2</w:t>
      </w:r>
      <w:r w:rsidRPr="00282129">
        <w:rPr>
          <w:sz w:val="16"/>
          <w:szCs w:val="16"/>
        </w:rPr>
        <w:t>% to $</w:t>
      </w:r>
      <w:r w:rsidR="00A00D20" w:rsidRPr="00282129">
        <w:rPr>
          <w:sz w:val="16"/>
          <w:szCs w:val="16"/>
        </w:rPr>
        <w:t>4.</w:t>
      </w:r>
      <w:r w:rsidR="001D2548" w:rsidRPr="00282129">
        <w:rPr>
          <w:sz w:val="16"/>
          <w:szCs w:val="16"/>
        </w:rPr>
        <w:t>6</w:t>
      </w:r>
      <w:r w:rsidR="00902841" w:rsidRPr="00282129">
        <w:rPr>
          <w:sz w:val="16"/>
          <w:szCs w:val="16"/>
        </w:rPr>
        <w:t> </w:t>
      </w:r>
      <w:r w:rsidRPr="00282129">
        <w:rPr>
          <w:sz w:val="16"/>
          <w:szCs w:val="16"/>
        </w:rPr>
        <w:t>billion.</w:t>
      </w:r>
    </w:p>
    <w:p w14:paraId="1948DB46" w14:textId="264D57B8" w:rsidR="00926FF8" w:rsidRPr="007B1AE5" w:rsidRDefault="00926FF8" w:rsidP="007B1AE5">
      <w:pPr>
        <w:rPr>
          <w:rFonts w:eastAsiaTheme="majorEastAsia"/>
        </w:rPr>
        <w:sectPr w:rsidR="00926FF8" w:rsidRPr="007B1AE5" w:rsidSect="008628B4">
          <w:type w:val="continuous"/>
          <w:pgSz w:w="11907" w:h="16840" w:code="9"/>
          <w:pgMar w:top="1701" w:right="425" w:bottom="567" w:left="567" w:header="709" w:footer="709" w:gutter="0"/>
          <w:cols w:num="2" w:space="113"/>
          <w:docGrid w:linePitch="360"/>
        </w:sectPr>
      </w:pPr>
    </w:p>
    <w:p w14:paraId="5CC81617" w14:textId="43306986" w:rsidR="00DF6015" w:rsidRDefault="00CB1234" w:rsidP="00DF6015">
      <w:pPr>
        <w:pStyle w:val="Heading3"/>
        <w:spacing w:before="0"/>
        <w:rPr>
          <w:color w:val="002060"/>
          <w:sz w:val="24"/>
          <w:szCs w:val="24"/>
        </w:rPr>
        <w:sectPr w:rsidR="00DF6015" w:rsidSect="00DF6015">
          <w:pgSz w:w="11907" w:h="16840" w:code="9"/>
          <w:pgMar w:top="1701" w:right="425" w:bottom="567" w:left="567" w:header="709" w:footer="709" w:gutter="0"/>
          <w:cols w:space="708"/>
          <w:docGrid w:linePitch="360"/>
        </w:sectPr>
      </w:pPr>
      <w:bookmarkStart w:id="21" w:name="_International_trade"/>
      <w:bookmarkStart w:id="22" w:name="_Regional_economic_conditions"/>
      <w:bookmarkEnd w:id="21"/>
      <w:bookmarkEnd w:id="22"/>
      <w:r>
        <w:rPr>
          <w:color w:val="002060"/>
          <w:sz w:val="24"/>
          <w:szCs w:val="24"/>
        </w:rPr>
        <w:lastRenderedPageBreak/>
        <w:t xml:space="preserve">Regional </w:t>
      </w:r>
      <w:r w:rsidR="00E511B5">
        <w:rPr>
          <w:color w:val="002060"/>
          <w:sz w:val="24"/>
          <w:szCs w:val="24"/>
        </w:rPr>
        <w:t>labour markets and construction</w:t>
      </w:r>
    </w:p>
    <w:p w14:paraId="03045417" w14:textId="77777777" w:rsidR="00DF6015" w:rsidRPr="00814C57" w:rsidRDefault="00DF6015" w:rsidP="00DF6015">
      <w:pPr>
        <w:ind w:right="227"/>
        <w:jc w:val="right"/>
        <w:rPr>
          <w:rStyle w:val="Hyperlink"/>
          <w:b/>
          <w:bCs/>
          <w:sz w:val="16"/>
          <w:szCs w:val="16"/>
        </w:rPr>
        <w:sectPr w:rsidR="00DF6015" w:rsidRPr="00814C57" w:rsidSect="00DF6015">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581AA0C4" w14:textId="757BAC1F" w:rsidR="00DF6015" w:rsidRPr="00AC3621" w:rsidRDefault="004C473D" w:rsidP="00DF6015">
      <w:pPr>
        <w:pStyle w:val="Heading4"/>
        <w:spacing w:before="0"/>
        <w:rPr>
          <w:i w:val="0"/>
          <w:iCs w:val="0"/>
          <w:color w:val="92278F" w:themeColor="accent1"/>
          <w:sz w:val="20"/>
          <w:szCs w:val="20"/>
        </w:rPr>
        <w:sectPr w:rsidR="00DF6015" w:rsidRPr="00AC3621" w:rsidSect="00DF6015">
          <w:type w:val="continuous"/>
          <w:pgSz w:w="11907" w:h="16840" w:code="9"/>
          <w:pgMar w:top="1701" w:right="425" w:bottom="567" w:left="567" w:header="709" w:footer="709" w:gutter="0"/>
          <w:cols w:space="708"/>
          <w:docGrid w:linePitch="360"/>
        </w:sectPr>
      </w:pPr>
      <w:r>
        <w:rPr>
          <w:i w:val="0"/>
          <w:iCs w:val="0"/>
          <w:color w:val="92278F" w:themeColor="accent1"/>
          <w:sz w:val="20"/>
          <w:szCs w:val="20"/>
        </w:rPr>
        <w:t>I</w:t>
      </w:r>
      <w:r w:rsidR="00C90EF5">
        <w:rPr>
          <w:i w:val="0"/>
          <w:iCs w:val="0"/>
          <w:color w:val="92278F" w:themeColor="accent1"/>
          <w:sz w:val="20"/>
          <w:szCs w:val="20"/>
        </w:rPr>
        <w:t xml:space="preserve">nternet </w:t>
      </w:r>
      <w:r w:rsidR="0009403D">
        <w:rPr>
          <w:i w:val="0"/>
          <w:iCs w:val="0"/>
          <w:color w:val="92278F" w:themeColor="accent1"/>
          <w:sz w:val="20"/>
          <w:szCs w:val="20"/>
        </w:rPr>
        <w:t>vacancies</w:t>
      </w:r>
      <w:r>
        <w:rPr>
          <w:i w:val="0"/>
          <w:iCs w:val="0"/>
          <w:color w:val="92278F" w:themeColor="accent1"/>
          <w:sz w:val="20"/>
          <w:szCs w:val="20"/>
        </w:rPr>
        <w:t xml:space="preserve"> by region</w:t>
      </w:r>
    </w:p>
    <w:p w14:paraId="109651B4" w14:textId="665B4BB4" w:rsidR="00DF6015" w:rsidRPr="007B1AE5" w:rsidRDefault="006F7EC1" w:rsidP="00DF6015">
      <w:r>
        <w:rPr>
          <w:noProof/>
        </w:rPr>
        <w:drawing>
          <wp:inline distT="0" distB="0" distL="0" distR="0" wp14:anchorId="26691430" wp14:editId="2B7B66D0">
            <wp:extent cx="3384000" cy="2038091"/>
            <wp:effectExtent l="0" t="0" r="6985" b="635"/>
            <wp:docPr id="20446379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84000" cy="2038091"/>
                    </a:xfrm>
                    <a:prstGeom prst="rect">
                      <a:avLst/>
                    </a:prstGeom>
                    <a:noFill/>
                    <a:ln>
                      <a:noFill/>
                    </a:ln>
                  </pic:spPr>
                </pic:pic>
              </a:graphicData>
            </a:graphic>
          </wp:inline>
        </w:drawing>
      </w:r>
    </w:p>
    <w:p w14:paraId="71C93058" w14:textId="6CF50A9A" w:rsidR="00DF6015" w:rsidRPr="009D47BB" w:rsidRDefault="00DF6015" w:rsidP="00DF6015">
      <w:pPr>
        <w:jc w:val="both"/>
        <w:rPr>
          <w:sz w:val="10"/>
          <w:szCs w:val="10"/>
        </w:rPr>
      </w:pPr>
      <w:r w:rsidRPr="009D47BB">
        <w:rPr>
          <w:sz w:val="10"/>
        </w:rPr>
        <w:t xml:space="preserve">Note – </w:t>
      </w:r>
      <w:r w:rsidRPr="009D47BB">
        <w:rPr>
          <w:sz w:val="10"/>
          <w:szCs w:val="10"/>
        </w:rPr>
        <w:t xml:space="preserve">Original series. </w:t>
      </w:r>
      <w:r w:rsidR="004D53BA" w:rsidRPr="009D47BB">
        <w:rPr>
          <w:sz w:val="10"/>
          <w:szCs w:val="10"/>
        </w:rPr>
        <w:t>Monthly</w:t>
      </w:r>
      <w:r w:rsidRPr="009D47BB">
        <w:rPr>
          <w:sz w:val="10"/>
          <w:szCs w:val="10"/>
        </w:rPr>
        <w:t xml:space="preserve"> series. </w:t>
      </w:r>
      <w:r w:rsidR="00437FF9" w:rsidRPr="009D47BB">
        <w:rPr>
          <w:sz w:val="10"/>
          <w:szCs w:val="10"/>
        </w:rPr>
        <w:t>3</w:t>
      </w:r>
      <w:r w:rsidRPr="009D47BB">
        <w:rPr>
          <w:sz w:val="10"/>
          <w:szCs w:val="10"/>
        </w:rPr>
        <w:t>-</w:t>
      </w:r>
      <w:r w:rsidR="00437FF9" w:rsidRPr="009D47BB">
        <w:rPr>
          <w:sz w:val="10"/>
          <w:szCs w:val="10"/>
        </w:rPr>
        <w:t>month moving average</w:t>
      </w:r>
      <w:r w:rsidR="007F129B" w:rsidRPr="009D47BB">
        <w:rPr>
          <w:sz w:val="10"/>
          <w:szCs w:val="10"/>
        </w:rPr>
        <w:t>.</w:t>
      </w:r>
      <w:r w:rsidRPr="009D47BB">
        <w:rPr>
          <w:sz w:val="10"/>
          <w:szCs w:val="10"/>
        </w:rPr>
        <w:t xml:space="preserve"> </w:t>
      </w:r>
      <w:r w:rsidR="00437FF9" w:rsidRPr="009D47BB">
        <w:rPr>
          <w:sz w:val="10"/>
          <w:szCs w:val="10"/>
        </w:rPr>
        <w:t>Custom Internet Vacancy Index regions</w:t>
      </w:r>
      <w:r w:rsidRPr="009D47BB">
        <w:rPr>
          <w:sz w:val="10"/>
          <w:szCs w:val="10"/>
        </w:rPr>
        <w:t>.</w:t>
      </w:r>
    </w:p>
    <w:p w14:paraId="4E508486" w14:textId="790E1DCF" w:rsidR="00DF6015" w:rsidRPr="009D47BB" w:rsidRDefault="00DF6015" w:rsidP="00DF6015">
      <w:pPr>
        <w:jc w:val="both"/>
        <w:rPr>
          <w:sz w:val="10"/>
          <w:szCs w:val="10"/>
        </w:rPr>
      </w:pPr>
      <w:r w:rsidRPr="009D47BB">
        <w:rPr>
          <w:sz w:val="10"/>
          <w:szCs w:val="10"/>
        </w:rPr>
        <w:t xml:space="preserve">Source: </w:t>
      </w:r>
      <w:r w:rsidR="004C473D" w:rsidRPr="009D47BB">
        <w:rPr>
          <w:sz w:val="10"/>
          <w:szCs w:val="10"/>
        </w:rPr>
        <w:t>Jobs and Skills Australia</w:t>
      </w:r>
      <w:r w:rsidRPr="009D47BB">
        <w:rPr>
          <w:sz w:val="10"/>
          <w:szCs w:val="10"/>
        </w:rPr>
        <w:t>.</w:t>
      </w:r>
    </w:p>
    <w:p w14:paraId="05C0CF91" w14:textId="6933028B" w:rsidR="0073726A" w:rsidRPr="009D47BB" w:rsidRDefault="00DF6015" w:rsidP="0073726A">
      <w:pPr>
        <w:pStyle w:val="ListParagraph"/>
        <w:numPr>
          <w:ilvl w:val="0"/>
          <w:numId w:val="31"/>
        </w:numPr>
        <w:spacing w:before="40" w:after="40"/>
        <w:ind w:right="227" w:hanging="357"/>
        <w:contextualSpacing w:val="0"/>
        <w:jc w:val="both"/>
        <w:rPr>
          <w:sz w:val="16"/>
          <w:szCs w:val="16"/>
        </w:rPr>
      </w:pPr>
      <w:r w:rsidRPr="007B1AE5">
        <w:br w:type="column"/>
      </w:r>
      <w:bookmarkStart w:id="23" w:name="_Hlk194604205"/>
      <w:r w:rsidR="0073726A" w:rsidRPr="009D47BB">
        <w:rPr>
          <w:sz w:val="16"/>
          <w:szCs w:val="16"/>
        </w:rPr>
        <w:t xml:space="preserve">Internet job vacancies have been </w:t>
      </w:r>
      <w:r w:rsidR="001E4019" w:rsidRPr="009D47BB">
        <w:rPr>
          <w:sz w:val="16"/>
          <w:szCs w:val="16"/>
        </w:rPr>
        <w:t>falling ac</w:t>
      </w:r>
      <w:r w:rsidR="0073726A" w:rsidRPr="009D47BB">
        <w:rPr>
          <w:sz w:val="16"/>
          <w:szCs w:val="16"/>
        </w:rPr>
        <w:t>ross Western Australia’s non-metropolitan regions over the past two years, although they remain at relatively high levels.</w:t>
      </w:r>
    </w:p>
    <w:p w14:paraId="50E7B47B" w14:textId="130685C0" w:rsidR="0073726A" w:rsidRPr="009D47BB" w:rsidRDefault="001E4019" w:rsidP="0073726A">
      <w:pPr>
        <w:pStyle w:val="ListParagraph"/>
        <w:numPr>
          <w:ilvl w:val="0"/>
          <w:numId w:val="31"/>
        </w:numPr>
        <w:spacing w:before="40" w:after="40"/>
        <w:ind w:right="227" w:hanging="357"/>
        <w:contextualSpacing w:val="0"/>
        <w:jc w:val="both"/>
        <w:rPr>
          <w:sz w:val="16"/>
          <w:szCs w:val="16"/>
        </w:rPr>
      </w:pPr>
      <w:r w:rsidRPr="009D47BB">
        <w:rPr>
          <w:sz w:val="16"/>
          <w:szCs w:val="16"/>
        </w:rPr>
        <w:t xml:space="preserve">Between </w:t>
      </w:r>
      <w:r w:rsidR="0073726A" w:rsidRPr="009D47BB">
        <w:rPr>
          <w:sz w:val="16"/>
          <w:szCs w:val="16"/>
        </w:rPr>
        <w:t xml:space="preserve">February </w:t>
      </w:r>
      <w:r w:rsidRPr="009D47BB">
        <w:rPr>
          <w:sz w:val="16"/>
          <w:szCs w:val="16"/>
        </w:rPr>
        <w:t xml:space="preserve">2024 and </w:t>
      </w:r>
      <w:r w:rsidR="0073726A" w:rsidRPr="009D47BB">
        <w:rPr>
          <w:sz w:val="16"/>
          <w:szCs w:val="16"/>
        </w:rPr>
        <w:t>2025, internet vacancies in the:</w:t>
      </w:r>
    </w:p>
    <w:p w14:paraId="6403C579" w14:textId="4410484E" w:rsidR="0073726A" w:rsidRPr="009D47BB" w:rsidRDefault="0073726A" w:rsidP="0073726A">
      <w:pPr>
        <w:pStyle w:val="ListParagraph"/>
        <w:numPr>
          <w:ilvl w:val="1"/>
          <w:numId w:val="31"/>
        </w:numPr>
        <w:spacing w:before="40" w:after="40"/>
        <w:ind w:right="227"/>
        <w:contextualSpacing w:val="0"/>
        <w:jc w:val="both"/>
        <w:rPr>
          <w:sz w:val="16"/>
          <w:szCs w:val="16"/>
        </w:rPr>
      </w:pPr>
      <w:r w:rsidRPr="009D47BB">
        <w:rPr>
          <w:sz w:val="16"/>
          <w:szCs w:val="16"/>
        </w:rPr>
        <w:t xml:space="preserve">Pilbara and Kimberley region </w:t>
      </w:r>
      <w:r w:rsidR="001E4019" w:rsidRPr="009D47BB">
        <w:rPr>
          <w:sz w:val="16"/>
          <w:szCs w:val="16"/>
        </w:rPr>
        <w:t xml:space="preserve">fell 18% to </w:t>
      </w:r>
      <w:r w:rsidRPr="009D47BB">
        <w:rPr>
          <w:sz w:val="16"/>
          <w:szCs w:val="16"/>
        </w:rPr>
        <w:t>1,797</w:t>
      </w:r>
    </w:p>
    <w:p w14:paraId="7FBB9748" w14:textId="1E6F0CDC" w:rsidR="0073726A" w:rsidRPr="009D47BB" w:rsidRDefault="0073726A" w:rsidP="0073726A">
      <w:pPr>
        <w:pStyle w:val="ListParagraph"/>
        <w:numPr>
          <w:ilvl w:val="1"/>
          <w:numId w:val="31"/>
        </w:numPr>
        <w:spacing w:before="40" w:after="40"/>
        <w:ind w:right="227"/>
        <w:contextualSpacing w:val="0"/>
        <w:jc w:val="both"/>
        <w:rPr>
          <w:sz w:val="16"/>
          <w:szCs w:val="16"/>
        </w:rPr>
      </w:pPr>
      <w:r w:rsidRPr="009D47BB">
        <w:rPr>
          <w:sz w:val="16"/>
          <w:szCs w:val="16"/>
        </w:rPr>
        <w:t xml:space="preserve">Goldfields and Southern region </w:t>
      </w:r>
      <w:r w:rsidR="001E4019" w:rsidRPr="009D47BB">
        <w:rPr>
          <w:sz w:val="16"/>
          <w:szCs w:val="16"/>
        </w:rPr>
        <w:t xml:space="preserve">fell 8% to </w:t>
      </w:r>
      <w:r w:rsidRPr="009D47BB">
        <w:rPr>
          <w:sz w:val="16"/>
          <w:szCs w:val="16"/>
        </w:rPr>
        <w:t>1,722</w:t>
      </w:r>
    </w:p>
    <w:p w14:paraId="5AA7ADAD" w14:textId="31757C47" w:rsidR="0073726A" w:rsidRPr="009D47BB" w:rsidRDefault="0073726A" w:rsidP="0073726A">
      <w:pPr>
        <w:pStyle w:val="ListParagraph"/>
        <w:numPr>
          <w:ilvl w:val="1"/>
          <w:numId w:val="31"/>
        </w:numPr>
        <w:spacing w:before="40" w:after="40"/>
        <w:ind w:right="227"/>
        <w:contextualSpacing w:val="0"/>
        <w:jc w:val="both"/>
        <w:rPr>
          <w:sz w:val="16"/>
          <w:szCs w:val="16"/>
        </w:rPr>
      </w:pPr>
      <w:proofErr w:type="gramStart"/>
      <w:r w:rsidRPr="009D47BB">
        <w:rPr>
          <w:sz w:val="16"/>
          <w:szCs w:val="16"/>
        </w:rPr>
        <w:t>South West</w:t>
      </w:r>
      <w:proofErr w:type="gramEnd"/>
      <w:r w:rsidRPr="009D47BB">
        <w:rPr>
          <w:sz w:val="16"/>
          <w:szCs w:val="16"/>
        </w:rPr>
        <w:t xml:space="preserve"> region</w:t>
      </w:r>
      <w:r w:rsidR="001E4019" w:rsidRPr="009D47BB">
        <w:rPr>
          <w:sz w:val="16"/>
          <w:szCs w:val="16"/>
        </w:rPr>
        <w:t xml:space="preserve"> fell 21% to </w:t>
      </w:r>
      <w:r w:rsidRPr="009D47BB">
        <w:rPr>
          <w:sz w:val="16"/>
          <w:szCs w:val="16"/>
        </w:rPr>
        <w:t>1,260.</w:t>
      </w:r>
    </w:p>
    <w:p w14:paraId="19043137" w14:textId="745D9D36" w:rsidR="002F1973" w:rsidRPr="009D47BB" w:rsidRDefault="002F1973" w:rsidP="0073726A">
      <w:pPr>
        <w:pStyle w:val="ListParagraph"/>
        <w:numPr>
          <w:ilvl w:val="0"/>
          <w:numId w:val="31"/>
        </w:numPr>
        <w:spacing w:before="40" w:after="40"/>
        <w:ind w:right="227"/>
        <w:contextualSpacing w:val="0"/>
        <w:jc w:val="both"/>
        <w:rPr>
          <w:sz w:val="16"/>
          <w:szCs w:val="16"/>
        </w:rPr>
      </w:pPr>
      <w:r w:rsidRPr="009D47BB">
        <w:rPr>
          <w:sz w:val="16"/>
          <w:szCs w:val="16"/>
        </w:rPr>
        <w:t>Professional occupations largely drove the decline in internet job vacancies across Western Australia’s regions in the year to February 2025, including:</w:t>
      </w:r>
    </w:p>
    <w:p w14:paraId="615151C6" w14:textId="3C91F5EC" w:rsidR="002F1973" w:rsidRPr="009D47BB" w:rsidRDefault="002F1973" w:rsidP="001B0837">
      <w:pPr>
        <w:pStyle w:val="ListParagraph"/>
        <w:numPr>
          <w:ilvl w:val="1"/>
          <w:numId w:val="31"/>
        </w:numPr>
        <w:spacing w:before="40" w:after="40"/>
        <w:ind w:right="227"/>
        <w:contextualSpacing w:val="0"/>
        <w:jc w:val="both"/>
        <w:rPr>
          <w:sz w:val="16"/>
          <w:szCs w:val="16"/>
        </w:rPr>
      </w:pPr>
      <w:r w:rsidRPr="009D47BB">
        <w:rPr>
          <w:sz w:val="16"/>
          <w:szCs w:val="16"/>
        </w:rPr>
        <w:t>engineers (down 38%) and medical practitioners and nurses (down 28%) in the Pilbara and Kimberley region</w:t>
      </w:r>
    </w:p>
    <w:p w14:paraId="37B2300E" w14:textId="3D70E66A" w:rsidR="002F1973" w:rsidRPr="009D47BB" w:rsidRDefault="002F1973" w:rsidP="001B0837">
      <w:pPr>
        <w:pStyle w:val="ListParagraph"/>
        <w:numPr>
          <w:ilvl w:val="1"/>
          <w:numId w:val="31"/>
        </w:numPr>
        <w:spacing w:before="40" w:after="40"/>
        <w:ind w:right="227"/>
        <w:contextualSpacing w:val="0"/>
        <w:jc w:val="both"/>
        <w:rPr>
          <w:sz w:val="16"/>
          <w:szCs w:val="16"/>
        </w:rPr>
      </w:pPr>
      <w:r w:rsidRPr="009D47BB">
        <w:rPr>
          <w:sz w:val="16"/>
          <w:szCs w:val="16"/>
        </w:rPr>
        <w:t>medical practitioners and nurses (down 27%) and engineers (down 31%) in the Goldfields and Southern region</w:t>
      </w:r>
    </w:p>
    <w:p w14:paraId="133712D3" w14:textId="165CCCCD" w:rsidR="001B0837" w:rsidRPr="009D47BB" w:rsidRDefault="001B0837" w:rsidP="001B0837">
      <w:pPr>
        <w:pStyle w:val="ListParagraph"/>
        <w:numPr>
          <w:ilvl w:val="1"/>
          <w:numId w:val="31"/>
        </w:numPr>
        <w:spacing w:before="40" w:after="40"/>
        <w:ind w:right="227"/>
        <w:contextualSpacing w:val="0"/>
        <w:jc w:val="both"/>
        <w:rPr>
          <w:sz w:val="16"/>
          <w:szCs w:val="16"/>
        </w:rPr>
      </w:pPr>
      <w:r w:rsidRPr="009D47BB">
        <w:rPr>
          <w:sz w:val="16"/>
          <w:szCs w:val="16"/>
        </w:rPr>
        <w:t xml:space="preserve">medical practitioners and nurses (down 46%) in the </w:t>
      </w:r>
      <w:proofErr w:type="gramStart"/>
      <w:r w:rsidRPr="009D47BB">
        <w:rPr>
          <w:sz w:val="16"/>
          <w:szCs w:val="16"/>
        </w:rPr>
        <w:t>South</w:t>
      </w:r>
      <w:r w:rsidR="00B203B3" w:rsidRPr="009D47BB">
        <w:rPr>
          <w:sz w:val="16"/>
          <w:szCs w:val="16"/>
        </w:rPr>
        <w:t> </w:t>
      </w:r>
      <w:r w:rsidRPr="009D47BB">
        <w:rPr>
          <w:sz w:val="16"/>
          <w:szCs w:val="16"/>
        </w:rPr>
        <w:t>West</w:t>
      </w:r>
      <w:proofErr w:type="gramEnd"/>
      <w:r w:rsidRPr="009D47BB">
        <w:rPr>
          <w:sz w:val="16"/>
          <w:szCs w:val="16"/>
        </w:rPr>
        <w:t xml:space="preserve"> region.</w:t>
      </w:r>
    </w:p>
    <w:p w14:paraId="031052F4" w14:textId="54F62E38" w:rsidR="00DF6015" w:rsidRPr="009D47BB" w:rsidRDefault="001B0837" w:rsidP="0073726A">
      <w:pPr>
        <w:pStyle w:val="ListParagraph"/>
        <w:numPr>
          <w:ilvl w:val="0"/>
          <w:numId w:val="31"/>
        </w:numPr>
        <w:spacing w:before="40" w:after="40"/>
        <w:ind w:right="227"/>
        <w:contextualSpacing w:val="0"/>
        <w:jc w:val="both"/>
        <w:rPr>
          <w:sz w:val="16"/>
          <w:szCs w:val="16"/>
        </w:rPr>
      </w:pPr>
      <w:r w:rsidRPr="009D47BB">
        <w:rPr>
          <w:sz w:val="16"/>
          <w:szCs w:val="16"/>
        </w:rPr>
        <w:t>Internet job vacancies also fell significantly for automotive and engineering trades workers in the regions of Pilbara and Kimberley</w:t>
      </w:r>
      <w:r w:rsidR="0031421F" w:rsidRPr="009D47BB">
        <w:rPr>
          <w:sz w:val="16"/>
          <w:szCs w:val="16"/>
        </w:rPr>
        <w:t xml:space="preserve"> (down 12%)</w:t>
      </w:r>
      <w:r w:rsidRPr="009D47BB">
        <w:rPr>
          <w:sz w:val="16"/>
          <w:szCs w:val="16"/>
        </w:rPr>
        <w:t xml:space="preserve"> and </w:t>
      </w:r>
      <w:proofErr w:type="gramStart"/>
      <w:r w:rsidRPr="009D47BB">
        <w:rPr>
          <w:sz w:val="16"/>
          <w:szCs w:val="16"/>
        </w:rPr>
        <w:t>South West</w:t>
      </w:r>
      <w:proofErr w:type="gramEnd"/>
      <w:r w:rsidR="0031421F" w:rsidRPr="009D47BB">
        <w:rPr>
          <w:sz w:val="16"/>
          <w:szCs w:val="16"/>
        </w:rPr>
        <w:t xml:space="preserve"> (down 26%)</w:t>
      </w:r>
      <w:r w:rsidRPr="009D47BB">
        <w:rPr>
          <w:sz w:val="16"/>
          <w:szCs w:val="16"/>
        </w:rPr>
        <w:t>, and for hospitality workers in the South West region</w:t>
      </w:r>
      <w:r w:rsidR="0031421F" w:rsidRPr="009D47BB">
        <w:rPr>
          <w:sz w:val="16"/>
          <w:szCs w:val="16"/>
        </w:rPr>
        <w:t xml:space="preserve"> (down 62%)</w:t>
      </w:r>
      <w:r w:rsidR="00DF6015" w:rsidRPr="009D47BB">
        <w:rPr>
          <w:sz w:val="16"/>
          <w:szCs w:val="16"/>
        </w:rPr>
        <w:t>.</w:t>
      </w:r>
    </w:p>
    <w:bookmarkEnd w:id="23"/>
    <w:p w14:paraId="244B04D4" w14:textId="77777777" w:rsidR="00DF6015" w:rsidRPr="00390202" w:rsidRDefault="00DF6015" w:rsidP="00DF6015">
      <w:pPr>
        <w:pStyle w:val="ListParagraph"/>
        <w:numPr>
          <w:ilvl w:val="0"/>
          <w:numId w:val="31"/>
        </w:numPr>
        <w:jc w:val="both"/>
        <w:rPr>
          <w:sz w:val="16"/>
          <w:szCs w:val="16"/>
        </w:rPr>
        <w:sectPr w:rsidR="00DF6015" w:rsidRPr="00390202" w:rsidSect="00DF6015">
          <w:type w:val="continuous"/>
          <w:pgSz w:w="11907" w:h="16840" w:code="9"/>
          <w:pgMar w:top="1701" w:right="425" w:bottom="567" w:left="567" w:header="709" w:footer="709" w:gutter="0"/>
          <w:cols w:num="2" w:space="113"/>
          <w:docGrid w:linePitch="360"/>
        </w:sectPr>
      </w:pPr>
    </w:p>
    <w:p w14:paraId="6D05021A" w14:textId="420CF936" w:rsidR="00DF6015" w:rsidRPr="00AC3621" w:rsidRDefault="00C90EF5" w:rsidP="00DF6015">
      <w:pPr>
        <w:pStyle w:val="Heading4"/>
        <w:rPr>
          <w:i w:val="0"/>
          <w:iCs w:val="0"/>
          <w:color w:val="92278F" w:themeColor="accent1"/>
          <w:sz w:val="20"/>
          <w:szCs w:val="20"/>
        </w:rPr>
        <w:sectPr w:rsidR="00DF6015" w:rsidRPr="00AC3621" w:rsidSect="00DF6015">
          <w:type w:val="continuous"/>
          <w:pgSz w:w="11907" w:h="16840" w:code="9"/>
          <w:pgMar w:top="1701" w:right="425" w:bottom="567" w:left="567" w:header="709" w:footer="709" w:gutter="0"/>
          <w:cols w:space="720"/>
          <w:docGrid w:linePitch="360"/>
        </w:sectPr>
      </w:pPr>
      <w:r>
        <w:rPr>
          <w:i w:val="0"/>
          <w:iCs w:val="0"/>
          <w:color w:val="92278F" w:themeColor="accent1"/>
          <w:sz w:val="20"/>
          <w:szCs w:val="20"/>
        </w:rPr>
        <w:t>Unemployment rate by region</w:t>
      </w:r>
    </w:p>
    <w:p w14:paraId="742EA321" w14:textId="53DAA2F5" w:rsidR="00DF6015" w:rsidRPr="007B1AE5" w:rsidRDefault="00251DE1" w:rsidP="00DF6015">
      <w:r>
        <w:rPr>
          <w:noProof/>
        </w:rPr>
        <w:drawing>
          <wp:inline distT="0" distB="0" distL="0" distR="0" wp14:anchorId="1ECBF684" wp14:editId="437DDA9F">
            <wp:extent cx="3384000" cy="1873163"/>
            <wp:effectExtent l="0" t="0" r="6985" b="0"/>
            <wp:docPr id="842787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84000" cy="1873163"/>
                    </a:xfrm>
                    <a:prstGeom prst="rect">
                      <a:avLst/>
                    </a:prstGeom>
                    <a:noFill/>
                    <a:ln>
                      <a:noFill/>
                    </a:ln>
                  </pic:spPr>
                </pic:pic>
              </a:graphicData>
            </a:graphic>
          </wp:inline>
        </w:drawing>
      </w:r>
    </w:p>
    <w:p w14:paraId="41931B6A" w14:textId="1A3C2027" w:rsidR="00635C58" w:rsidRPr="00635C58" w:rsidRDefault="00635C58" w:rsidP="00635C58">
      <w:pPr>
        <w:jc w:val="both"/>
        <w:rPr>
          <w:sz w:val="10"/>
        </w:rPr>
      </w:pPr>
      <w:r w:rsidRPr="00635C58">
        <w:rPr>
          <w:sz w:val="10"/>
        </w:rPr>
        <w:t>Note – Smoothed seasonally adjusted series. Development commission regions.</w:t>
      </w:r>
    </w:p>
    <w:p w14:paraId="5CF32022" w14:textId="441A6169" w:rsidR="00DF6015" w:rsidRPr="00AF759E" w:rsidRDefault="00635C58" w:rsidP="00DF6015">
      <w:pPr>
        <w:jc w:val="both"/>
        <w:rPr>
          <w:sz w:val="10"/>
          <w:szCs w:val="10"/>
        </w:rPr>
      </w:pPr>
      <w:r w:rsidRPr="00635C58">
        <w:rPr>
          <w:sz w:val="10"/>
        </w:rPr>
        <w:t>Source: Jobs and Skills Australia</w:t>
      </w:r>
      <w:r w:rsidR="00DF6015" w:rsidRPr="00AF759E">
        <w:rPr>
          <w:sz w:val="10"/>
          <w:szCs w:val="10"/>
        </w:rPr>
        <w:t>.</w:t>
      </w:r>
    </w:p>
    <w:p w14:paraId="0EFBF792" w14:textId="4393F7EE" w:rsidR="0073726A" w:rsidRPr="00800649" w:rsidRDefault="00DF6015" w:rsidP="0073726A">
      <w:pPr>
        <w:pStyle w:val="ListParagraph"/>
        <w:numPr>
          <w:ilvl w:val="0"/>
          <w:numId w:val="31"/>
        </w:numPr>
        <w:spacing w:before="40" w:after="40"/>
        <w:ind w:left="357" w:right="227" w:hanging="357"/>
        <w:contextualSpacing w:val="0"/>
        <w:jc w:val="both"/>
        <w:rPr>
          <w:sz w:val="16"/>
          <w:szCs w:val="16"/>
        </w:rPr>
      </w:pPr>
      <w:r w:rsidRPr="007B1AE5">
        <w:br w:type="column"/>
      </w:r>
      <w:bookmarkStart w:id="24" w:name="_Hlk194604257"/>
      <w:r w:rsidR="0073726A" w:rsidRPr="00800649">
        <w:rPr>
          <w:sz w:val="16"/>
          <w:szCs w:val="16"/>
        </w:rPr>
        <w:t xml:space="preserve">The unemployment rate was below 4% across Western Australia’s regions in the September quarter 2024, </w:t>
      </w:r>
      <w:proofErr w:type="gramStart"/>
      <w:r w:rsidR="00187AFE" w:rsidRPr="00800649">
        <w:rPr>
          <w:sz w:val="16"/>
          <w:szCs w:val="16"/>
        </w:rPr>
        <w:t xml:space="preserve">with the </w:t>
      </w:r>
      <w:r w:rsidR="004A1E85" w:rsidRPr="00800649">
        <w:rPr>
          <w:sz w:val="16"/>
          <w:szCs w:val="16"/>
        </w:rPr>
        <w:t>except</w:t>
      </w:r>
      <w:r w:rsidR="00187AFE" w:rsidRPr="00800649">
        <w:rPr>
          <w:sz w:val="16"/>
          <w:szCs w:val="16"/>
        </w:rPr>
        <w:t>ion</w:t>
      </w:r>
      <w:r w:rsidR="004A1E85" w:rsidRPr="00800649">
        <w:rPr>
          <w:sz w:val="16"/>
          <w:szCs w:val="16"/>
        </w:rPr>
        <w:t xml:space="preserve"> </w:t>
      </w:r>
      <w:r w:rsidR="00187AFE" w:rsidRPr="00800649">
        <w:rPr>
          <w:sz w:val="16"/>
          <w:szCs w:val="16"/>
        </w:rPr>
        <w:t>of</w:t>
      </w:r>
      <w:proofErr w:type="gramEnd"/>
      <w:r w:rsidR="00187AFE" w:rsidRPr="00800649">
        <w:rPr>
          <w:sz w:val="16"/>
          <w:szCs w:val="16"/>
        </w:rPr>
        <w:t xml:space="preserve"> </w:t>
      </w:r>
      <w:r w:rsidR="0073726A" w:rsidRPr="00800649">
        <w:rPr>
          <w:sz w:val="16"/>
          <w:szCs w:val="16"/>
        </w:rPr>
        <w:t>the Kimberley region.</w:t>
      </w:r>
    </w:p>
    <w:p w14:paraId="7355494B" w14:textId="77777777" w:rsidR="0073726A" w:rsidRPr="00800649" w:rsidRDefault="0073726A" w:rsidP="0073726A">
      <w:pPr>
        <w:pStyle w:val="ListParagraph"/>
        <w:numPr>
          <w:ilvl w:val="0"/>
          <w:numId w:val="31"/>
        </w:numPr>
        <w:spacing w:before="40" w:after="40"/>
        <w:ind w:left="357" w:right="227" w:hanging="357"/>
        <w:contextualSpacing w:val="0"/>
        <w:jc w:val="both"/>
        <w:rPr>
          <w:sz w:val="16"/>
          <w:szCs w:val="16"/>
        </w:rPr>
      </w:pPr>
      <w:r w:rsidRPr="00800649">
        <w:rPr>
          <w:sz w:val="16"/>
          <w:szCs w:val="16"/>
        </w:rPr>
        <w:t>The Kimberley generally has the highest unemployment rate of Western Australia’s regions. However, the unemployment rate of 9.2% for the Kimberley in the September quarter 2024 was much lower than prior to the COVID</w:t>
      </w:r>
      <w:r w:rsidRPr="00800649">
        <w:rPr>
          <w:sz w:val="16"/>
          <w:szCs w:val="16"/>
        </w:rPr>
        <w:noBreakHyphen/>
        <w:t>19 pandemic (16.2% in the December quarter 2019).</w:t>
      </w:r>
    </w:p>
    <w:p w14:paraId="29E9B75C" w14:textId="77777777" w:rsidR="0073726A" w:rsidRPr="00800649" w:rsidRDefault="0073726A" w:rsidP="0073726A">
      <w:pPr>
        <w:pStyle w:val="ListParagraph"/>
        <w:numPr>
          <w:ilvl w:val="0"/>
          <w:numId w:val="31"/>
        </w:numPr>
        <w:spacing w:before="40" w:after="40"/>
        <w:ind w:right="227" w:hanging="357"/>
        <w:contextualSpacing w:val="0"/>
        <w:jc w:val="both"/>
        <w:rPr>
          <w:sz w:val="16"/>
          <w:szCs w:val="16"/>
        </w:rPr>
      </w:pPr>
      <w:r w:rsidRPr="00800649">
        <w:rPr>
          <w:sz w:val="16"/>
          <w:szCs w:val="16"/>
        </w:rPr>
        <w:t>Supportive conditions for the mining industry have led to a very low unemployment rate in the Pilbara, Western Australia’s main mining region.</w:t>
      </w:r>
    </w:p>
    <w:p w14:paraId="2FD92A01" w14:textId="2AD04426" w:rsidR="00DF6015" w:rsidRPr="00800649" w:rsidRDefault="0073726A" w:rsidP="0073726A">
      <w:pPr>
        <w:pStyle w:val="ListParagraph"/>
        <w:numPr>
          <w:ilvl w:val="0"/>
          <w:numId w:val="31"/>
        </w:numPr>
        <w:spacing w:before="40" w:after="40"/>
        <w:ind w:right="227" w:hanging="357"/>
        <w:contextualSpacing w:val="0"/>
        <w:jc w:val="both"/>
        <w:rPr>
          <w:sz w:val="16"/>
          <w:szCs w:val="16"/>
        </w:rPr>
      </w:pPr>
      <w:r w:rsidRPr="00800649">
        <w:rPr>
          <w:sz w:val="16"/>
          <w:szCs w:val="16"/>
        </w:rPr>
        <w:t>The unemployment rate declined in all Western Australia’s regions in the September quarter 2024, except for the Perth and Pilbara regions. The Wheatbelt region (3.7% to 3.0%) had the largest decline in unemployment rate in the September quarter 2024, followed by the Great Southern region (3.2% to 2.7%)</w:t>
      </w:r>
      <w:r w:rsidR="00DF6015" w:rsidRPr="00800649">
        <w:rPr>
          <w:sz w:val="16"/>
          <w:szCs w:val="16"/>
        </w:rPr>
        <w:t>.</w:t>
      </w:r>
    </w:p>
    <w:bookmarkEnd w:id="24"/>
    <w:p w14:paraId="392D2E1F" w14:textId="77777777" w:rsidR="00DF6015" w:rsidRPr="006A3A77" w:rsidRDefault="00DF6015" w:rsidP="00DF6015">
      <w:pPr>
        <w:pStyle w:val="ListParagraph"/>
        <w:numPr>
          <w:ilvl w:val="0"/>
          <w:numId w:val="33"/>
        </w:numPr>
        <w:jc w:val="both"/>
        <w:rPr>
          <w:sz w:val="16"/>
          <w:szCs w:val="16"/>
        </w:rPr>
        <w:sectPr w:rsidR="00DF6015" w:rsidRPr="006A3A77" w:rsidSect="00DF6015">
          <w:type w:val="continuous"/>
          <w:pgSz w:w="11907" w:h="16840" w:code="9"/>
          <w:pgMar w:top="1701" w:right="425" w:bottom="567" w:left="567" w:header="709" w:footer="709" w:gutter="0"/>
          <w:cols w:num="2" w:space="113"/>
          <w:docGrid w:linePitch="360"/>
        </w:sectPr>
      </w:pPr>
    </w:p>
    <w:p w14:paraId="373BD68F" w14:textId="77C4610E" w:rsidR="00A14A28" w:rsidRDefault="008D7259" w:rsidP="00A14A28">
      <w:pPr>
        <w:pStyle w:val="Heading4"/>
        <w:spacing w:before="120"/>
        <w:rPr>
          <w:i w:val="0"/>
          <w:iCs w:val="0"/>
          <w:color w:val="92278F" w:themeColor="accent1"/>
          <w:sz w:val="20"/>
          <w:szCs w:val="20"/>
        </w:rPr>
      </w:pPr>
      <w:r>
        <w:rPr>
          <w:i w:val="0"/>
          <w:iCs w:val="0"/>
          <w:color w:val="92278F" w:themeColor="accent1"/>
          <w:sz w:val="20"/>
          <w:szCs w:val="20"/>
        </w:rPr>
        <w:t xml:space="preserve">Building approvals </w:t>
      </w:r>
      <w:r w:rsidR="002A6840">
        <w:rPr>
          <w:i w:val="0"/>
          <w:iCs w:val="0"/>
          <w:color w:val="92278F" w:themeColor="accent1"/>
          <w:sz w:val="20"/>
          <w:szCs w:val="20"/>
        </w:rPr>
        <w:t xml:space="preserve">per capita </w:t>
      </w:r>
      <w:r>
        <w:rPr>
          <w:i w:val="0"/>
          <w:iCs w:val="0"/>
          <w:color w:val="92278F" w:themeColor="accent1"/>
          <w:sz w:val="20"/>
          <w:szCs w:val="20"/>
        </w:rPr>
        <w:t>by region</w:t>
      </w:r>
      <w:r w:rsidR="003F304B">
        <w:rPr>
          <w:i w:val="0"/>
          <w:iCs w:val="0"/>
          <w:color w:val="92278F" w:themeColor="accent1"/>
          <w:sz w:val="20"/>
          <w:szCs w:val="20"/>
        </w:rPr>
        <w:t>: 2023-24</w:t>
      </w:r>
    </w:p>
    <w:p w14:paraId="086E497E" w14:textId="5D158866" w:rsidR="003F304B" w:rsidRPr="003F304B" w:rsidRDefault="003F304B" w:rsidP="003F304B">
      <w:pPr>
        <w:sectPr w:rsidR="003F304B" w:rsidRPr="003F304B" w:rsidSect="00A14A28">
          <w:type w:val="continuous"/>
          <w:pgSz w:w="11907" w:h="16840" w:code="9"/>
          <w:pgMar w:top="1701" w:right="425" w:bottom="567" w:left="567" w:header="709" w:footer="709" w:gutter="0"/>
          <w:cols w:space="720"/>
          <w:docGrid w:linePitch="360"/>
        </w:sectPr>
      </w:pPr>
    </w:p>
    <w:p w14:paraId="0A06239E" w14:textId="48638251" w:rsidR="00A14A28" w:rsidRPr="007B1AE5" w:rsidRDefault="007537A5" w:rsidP="00A14A28">
      <w:pPr>
        <w:rPr>
          <w:rFonts w:eastAsiaTheme="majorEastAsia"/>
        </w:rPr>
      </w:pPr>
      <w:r>
        <w:rPr>
          <w:rFonts w:eastAsiaTheme="majorEastAsia"/>
          <w:noProof/>
        </w:rPr>
        <w:drawing>
          <wp:inline distT="0" distB="0" distL="0" distR="0" wp14:anchorId="558BA07C" wp14:editId="79433E65">
            <wp:extent cx="3384000" cy="2025224"/>
            <wp:effectExtent l="0" t="0" r="6985" b="0"/>
            <wp:docPr id="1945694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84000" cy="2025224"/>
                    </a:xfrm>
                    <a:prstGeom prst="rect">
                      <a:avLst/>
                    </a:prstGeom>
                    <a:noFill/>
                    <a:ln>
                      <a:noFill/>
                    </a:ln>
                  </pic:spPr>
                </pic:pic>
              </a:graphicData>
            </a:graphic>
          </wp:inline>
        </w:drawing>
      </w:r>
    </w:p>
    <w:p w14:paraId="0FFE9FB0" w14:textId="69F6D602" w:rsidR="003F304B" w:rsidRPr="00800649" w:rsidRDefault="00A14A28" w:rsidP="00A14A28">
      <w:pPr>
        <w:jc w:val="both"/>
        <w:rPr>
          <w:sz w:val="10"/>
          <w:szCs w:val="10"/>
        </w:rPr>
      </w:pPr>
      <w:r w:rsidRPr="00800649">
        <w:rPr>
          <w:sz w:val="10"/>
        </w:rPr>
        <w:t xml:space="preserve">Note – </w:t>
      </w:r>
      <w:r w:rsidRPr="00800649">
        <w:rPr>
          <w:sz w:val="10"/>
          <w:szCs w:val="10"/>
        </w:rPr>
        <w:t xml:space="preserve">Current prices. Original series. </w:t>
      </w:r>
      <w:r w:rsidR="003F304B" w:rsidRPr="00800649">
        <w:rPr>
          <w:sz w:val="10"/>
          <w:szCs w:val="10"/>
        </w:rPr>
        <w:t>Month</w:t>
      </w:r>
      <w:r w:rsidRPr="00800649">
        <w:rPr>
          <w:sz w:val="10"/>
          <w:szCs w:val="10"/>
        </w:rPr>
        <w:t>ly series</w:t>
      </w:r>
      <w:r w:rsidR="00E20CDD" w:rsidRPr="00800649">
        <w:rPr>
          <w:sz w:val="10"/>
          <w:szCs w:val="10"/>
        </w:rPr>
        <w:t xml:space="preserve">. pp = percentage </w:t>
      </w:r>
      <w:r w:rsidR="007537A5" w:rsidRPr="00800649">
        <w:rPr>
          <w:sz w:val="10"/>
          <w:szCs w:val="10"/>
        </w:rPr>
        <w:t>points.</w:t>
      </w:r>
      <w:r w:rsidR="007537A5" w:rsidRPr="00800649">
        <w:rPr>
          <w:sz w:val="10"/>
        </w:rPr>
        <w:t xml:space="preserve"> Development commission regions.</w:t>
      </w:r>
      <w:r w:rsidR="00F143D7" w:rsidRPr="00800649">
        <w:rPr>
          <w:sz w:val="10"/>
          <w:szCs w:val="10"/>
        </w:rPr>
        <w:t xml:space="preserve"> (a) Residential building approvals for the construction of houses and apartments. (b) Non-residential building approvals for the construction of commercial buildings (retail/wholesale trade, transport, offices), industrial buildings (factories, warehouses, agriculture) and other non-residential buildings (education, religion, health, entertainment/recreation, short-term accommodation).</w:t>
      </w:r>
    </w:p>
    <w:p w14:paraId="64221D74" w14:textId="437238EC" w:rsidR="00A14A28" w:rsidRPr="00800649" w:rsidRDefault="00A14A28" w:rsidP="00A14A28">
      <w:pPr>
        <w:jc w:val="both"/>
        <w:rPr>
          <w:sz w:val="10"/>
          <w:szCs w:val="10"/>
        </w:rPr>
      </w:pPr>
      <w:r w:rsidRPr="00800649">
        <w:rPr>
          <w:sz w:val="10"/>
          <w:szCs w:val="10"/>
        </w:rPr>
        <w:t>Source: Based on ABS data.</w:t>
      </w:r>
    </w:p>
    <w:p w14:paraId="42EAC7C4" w14:textId="1E5C82A0" w:rsidR="00B9686F" w:rsidRPr="00800649" w:rsidRDefault="00A14A28" w:rsidP="00770FD7">
      <w:pPr>
        <w:pStyle w:val="ListParagraph"/>
        <w:numPr>
          <w:ilvl w:val="0"/>
          <w:numId w:val="31"/>
        </w:numPr>
        <w:spacing w:before="40" w:after="40"/>
        <w:ind w:left="0" w:right="227" w:hanging="284"/>
        <w:contextualSpacing w:val="0"/>
        <w:jc w:val="both"/>
        <w:rPr>
          <w:sz w:val="16"/>
          <w:szCs w:val="16"/>
        </w:rPr>
      </w:pPr>
      <w:r w:rsidRPr="007B1AE5">
        <w:br w:type="column"/>
      </w:r>
      <w:bookmarkStart w:id="25" w:name="_Hlk194604338"/>
      <w:r w:rsidR="00B9686F" w:rsidRPr="00800649">
        <w:rPr>
          <w:sz w:val="16"/>
          <w:szCs w:val="16"/>
        </w:rPr>
        <w:t xml:space="preserve">The labour-intensive nature of the building industry means large parts of a region’s workforce </w:t>
      </w:r>
      <w:r w:rsidR="0022551B" w:rsidRPr="00800649">
        <w:rPr>
          <w:sz w:val="16"/>
          <w:szCs w:val="16"/>
        </w:rPr>
        <w:t>are</w:t>
      </w:r>
      <w:r w:rsidR="00B9686F" w:rsidRPr="00800649">
        <w:rPr>
          <w:sz w:val="16"/>
          <w:szCs w:val="16"/>
        </w:rPr>
        <w:t xml:space="preserve"> active when building activity is high. Building approvals can therefore provide a good indication of broader economic conditions across regional economies.</w:t>
      </w:r>
    </w:p>
    <w:p w14:paraId="75C54EE3" w14:textId="4BA2CB38" w:rsidR="00187AFE" w:rsidRPr="00800649" w:rsidRDefault="00187AFE" w:rsidP="00B7643A">
      <w:pPr>
        <w:pStyle w:val="ListParagraph"/>
        <w:numPr>
          <w:ilvl w:val="1"/>
          <w:numId w:val="31"/>
        </w:numPr>
        <w:spacing w:before="40" w:after="40"/>
        <w:ind w:left="284" w:right="227" w:hanging="284"/>
        <w:contextualSpacing w:val="0"/>
        <w:jc w:val="both"/>
        <w:rPr>
          <w:sz w:val="16"/>
          <w:szCs w:val="16"/>
        </w:rPr>
      </w:pPr>
      <w:r w:rsidRPr="00800649">
        <w:rPr>
          <w:sz w:val="16"/>
          <w:szCs w:val="16"/>
        </w:rPr>
        <w:t xml:space="preserve">A comparison of building approvals on a </w:t>
      </w:r>
      <w:proofErr w:type="gramStart"/>
      <w:r w:rsidRPr="00800649">
        <w:rPr>
          <w:sz w:val="16"/>
          <w:szCs w:val="16"/>
        </w:rPr>
        <w:t>per capita basis accounts</w:t>
      </w:r>
      <w:proofErr w:type="gramEnd"/>
      <w:r w:rsidRPr="00800649">
        <w:rPr>
          <w:sz w:val="16"/>
          <w:szCs w:val="16"/>
        </w:rPr>
        <w:t xml:space="preserve"> for differences in regional populations and provides an indication of relative demand across regions.</w:t>
      </w:r>
    </w:p>
    <w:p w14:paraId="64B2A203" w14:textId="56909022" w:rsidR="004A733C" w:rsidRPr="00800649" w:rsidRDefault="004A733C" w:rsidP="00B7643A">
      <w:pPr>
        <w:pStyle w:val="ListParagraph"/>
        <w:numPr>
          <w:ilvl w:val="0"/>
          <w:numId w:val="31"/>
        </w:numPr>
        <w:spacing w:before="40" w:after="40"/>
        <w:ind w:left="0" w:right="227" w:hanging="284"/>
        <w:contextualSpacing w:val="0"/>
        <w:jc w:val="both"/>
        <w:rPr>
          <w:sz w:val="16"/>
          <w:szCs w:val="16"/>
        </w:rPr>
      </w:pPr>
      <w:r w:rsidRPr="00800649">
        <w:rPr>
          <w:sz w:val="16"/>
          <w:szCs w:val="16"/>
        </w:rPr>
        <w:t>In 2023-24, t</w:t>
      </w:r>
      <w:r w:rsidR="002A6840" w:rsidRPr="00800649">
        <w:rPr>
          <w:sz w:val="16"/>
          <w:szCs w:val="16"/>
        </w:rPr>
        <w:t xml:space="preserve">he value of residential building approvals </w:t>
      </w:r>
      <w:r w:rsidRPr="00800649">
        <w:rPr>
          <w:sz w:val="16"/>
          <w:szCs w:val="16"/>
        </w:rPr>
        <w:t>per capita was highest in the Peel region</w:t>
      </w:r>
      <w:r w:rsidR="00261A27" w:rsidRPr="00800649">
        <w:rPr>
          <w:sz w:val="16"/>
          <w:szCs w:val="16"/>
        </w:rPr>
        <w:t xml:space="preserve"> ($4,404)</w:t>
      </w:r>
      <w:r w:rsidRPr="00800649">
        <w:rPr>
          <w:sz w:val="16"/>
          <w:szCs w:val="16"/>
        </w:rPr>
        <w:t>, followed by the Gascoyne</w:t>
      </w:r>
      <w:r w:rsidR="00261A27" w:rsidRPr="00800649">
        <w:rPr>
          <w:sz w:val="16"/>
          <w:szCs w:val="16"/>
        </w:rPr>
        <w:t xml:space="preserve"> ($3,421)</w:t>
      </w:r>
      <w:r w:rsidRPr="00800649">
        <w:rPr>
          <w:sz w:val="16"/>
          <w:szCs w:val="16"/>
        </w:rPr>
        <w:t xml:space="preserve"> and </w:t>
      </w:r>
      <w:proofErr w:type="gramStart"/>
      <w:r w:rsidRPr="00800649">
        <w:rPr>
          <w:sz w:val="16"/>
          <w:szCs w:val="16"/>
        </w:rPr>
        <w:t>South West</w:t>
      </w:r>
      <w:proofErr w:type="gramEnd"/>
      <w:r w:rsidRPr="00800649">
        <w:rPr>
          <w:sz w:val="16"/>
          <w:szCs w:val="16"/>
        </w:rPr>
        <w:t xml:space="preserve"> region</w:t>
      </w:r>
      <w:r w:rsidR="00261A27" w:rsidRPr="00800649">
        <w:rPr>
          <w:sz w:val="16"/>
          <w:szCs w:val="16"/>
        </w:rPr>
        <w:t xml:space="preserve"> ($3,162)</w:t>
      </w:r>
      <w:r w:rsidRPr="00800649">
        <w:rPr>
          <w:sz w:val="16"/>
          <w:szCs w:val="16"/>
        </w:rPr>
        <w:t>.</w:t>
      </w:r>
    </w:p>
    <w:p w14:paraId="5B6E4561" w14:textId="5EA4F6C8" w:rsidR="00DF6015" w:rsidRPr="00800649" w:rsidRDefault="00F63063" w:rsidP="00B7643A">
      <w:pPr>
        <w:pStyle w:val="ListParagraph"/>
        <w:numPr>
          <w:ilvl w:val="0"/>
          <w:numId w:val="31"/>
        </w:numPr>
        <w:spacing w:before="40" w:after="40"/>
        <w:ind w:left="0" w:right="227" w:hanging="284"/>
        <w:contextualSpacing w:val="0"/>
        <w:jc w:val="both"/>
        <w:rPr>
          <w:sz w:val="16"/>
          <w:szCs w:val="16"/>
        </w:rPr>
      </w:pPr>
      <w:r w:rsidRPr="00800649">
        <w:rPr>
          <w:sz w:val="16"/>
          <w:szCs w:val="16"/>
        </w:rPr>
        <w:t>The value of non-residential building approvals per capita was extremely high in the Pilbara region</w:t>
      </w:r>
      <w:r w:rsidR="00261A27" w:rsidRPr="00800649">
        <w:rPr>
          <w:sz w:val="16"/>
          <w:szCs w:val="16"/>
        </w:rPr>
        <w:t xml:space="preserve"> ($9,766)</w:t>
      </w:r>
      <w:r w:rsidRPr="00800649">
        <w:rPr>
          <w:sz w:val="16"/>
          <w:szCs w:val="16"/>
        </w:rPr>
        <w:t xml:space="preserve"> in 2023-24, reflecting the industrial and commercial buildings </w:t>
      </w:r>
      <w:r w:rsidR="00DA3769" w:rsidRPr="00800649">
        <w:rPr>
          <w:sz w:val="16"/>
          <w:szCs w:val="16"/>
        </w:rPr>
        <w:t xml:space="preserve">needed </w:t>
      </w:r>
      <w:r w:rsidRPr="00800649">
        <w:rPr>
          <w:sz w:val="16"/>
          <w:szCs w:val="16"/>
        </w:rPr>
        <w:t xml:space="preserve">to support the </w:t>
      </w:r>
      <w:r w:rsidR="00187AFE" w:rsidRPr="00800649">
        <w:rPr>
          <w:sz w:val="16"/>
          <w:szCs w:val="16"/>
        </w:rPr>
        <w:t xml:space="preserve">Pilbara </w:t>
      </w:r>
      <w:r w:rsidRPr="00800649">
        <w:rPr>
          <w:sz w:val="16"/>
          <w:szCs w:val="16"/>
        </w:rPr>
        <w:t>region</w:t>
      </w:r>
      <w:r w:rsidR="00187AFE" w:rsidRPr="00800649">
        <w:rPr>
          <w:sz w:val="16"/>
          <w:szCs w:val="16"/>
        </w:rPr>
        <w:t>’</w:t>
      </w:r>
      <w:r w:rsidRPr="00800649">
        <w:rPr>
          <w:sz w:val="16"/>
          <w:szCs w:val="16"/>
        </w:rPr>
        <w:t>s large mining industry.</w:t>
      </w:r>
      <w:r w:rsidR="00E01050" w:rsidRPr="00800649">
        <w:rPr>
          <w:sz w:val="16"/>
          <w:szCs w:val="16"/>
        </w:rPr>
        <w:t xml:space="preserve"> </w:t>
      </w:r>
      <w:r w:rsidR="008E2A92" w:rsidRPr="00800649">
        <w:rPr>
          <w:sz w:val="16"/>
          <w:szCs w:val="16"/>
        </w:rPr>
        <w:t xml:space="preserve">The </w:t>
      </w:r>
      <w:r w:rsidR="00B9686F" w:rsidRPr="00800649">
        <w:rPr>
          <w:sz w:val="16"/>
          <w:szCs w:val="16"/>
        </w:rPr>
        <w:t xml:space="preserve">value of </w:t>
      </w:r>
      <w:r w:rsidR="00E01050" w:rsidRPr="00800649">
        <w:rPr>
          <w:sz w:val="16"/>
          <w:szCs w:val="16"/>
        </w:rPr>
        <w:t xml:space="preserve">non-residential </w:t>
      </w:r>
      <w:r w:rsidR="00B9686F" w:rsidRPr="00800649">
        <w:rPr>
          <w:sz w:val="16"/>
          <w:szCs w:val="16"/>
        </w:rPr>
        <w:t>building approvals</w:t>
      </w:r>
      <w:r w:rsidR="008E2A92" w:rsidRPr="00800649">
        <w:rPr>
          <w:sz w:val="16"/>
          <w:szCs w:val="16"/>
        </w:rPr>
        <w:t xml:space="preserve"> in the Pilbara region </w:t>
      </w:r>
      <w:r w:rsidR="00E01050" w:rsidRPr="00800649">
        <w:rPr>
          <w:sz w:val="16"/>
          <w:szCs w:val="16"/>
        </w:rPr>
        <w:t xml:space="preserve">almost quadrupled </w:t>
      </w:r>
      <w:r w:rsidR="008E2A92" w:rsidRPr="00800649">
        <w:rPr>
          <w:sz w:val="16"/>
          <w:szCs w:val="16"/>
        </w:rPr>
        <w:t>to $</w:t>
      </w:r>
      <w:r w:rsidR="00BC5446" w:rsidRPr="00800649">
        <w:rPr>
          <w:sz w:val="16"/>
          <w:szCs w:val="16"/>
        </w:rPr>
        <w:t>593</w:t>
      </w:r>
      <w:r w:rsidR="008E2A92" w:rsidRPr="00800649">
        <w:rPr>
          <w:sz w:val="16"/>
          <w:szCs w:val="16"/>
        </w:rPr>
        <w:t> million in 2023-24</w:t>
      </w:r>
      <w:r w:rsidR="00A14A28" w:rsidRPr="00800649">
        <w:rPr>
          <w:sz w:val="16"/>
          <w:szCs w:val="16"/>
        </w:rPr>
        <w:t>.</w:t>
      </w:r>
    </w:p>
    <w:bookmarkEnd w:id="25"/>
    <w:p w14:paraId="154F393A" w14:textId="7B821300" w:rsidR="00D75C9E" w:rsidRPr="005A57BE" w:rsidRDefault="00D75C9E" w:rsidP="00D75C9E">
      <w:pPr>
        <w:pStyle w:val="ListParagraph"/>
        <w:numPr>
          <w:ilvl w:val="0"/>
          <w:numId w:val="31"/>
        </w:numPr>
        <w:spacing w:before="40" w:after="40"/>
        <w:ind w:left="0" w:right="227" w:hanging="357"/>
        <w:contextualSpacing w:val="0"/>
        <w:jc w:val="both"/>
        <w:rPr>
          <w:color w:val="FF0000"/>
          <w:sz w:val="16"/>
          <w:szCs w:val="16"/>
        </w:rPr>
        <w:sectPr w:rsidR="00D75C9E" w:rsidRPr="005A57BE" w:rsidSect="00A14A28">
          <w:type w:val="continuous"/>
          <w:pgSz w:w="11907" w:h="16840" w:code="9"/>
          <w:pgMar w:top="1701" w:right="425" w:bottom="567" w:left="567" w:header="709" w:footer="709" w:gutter="0"/>
          <w:cols w:num="2" w:space="720"/>
          <w:docGrid w:linePitch="360"/>
        </w:sectPr>
      </w:pPr>
    </w:p>
    <w:p w14:paraId="720B13E1" w14:textId="36874B23" w:rsidR="002C2B0F" w:rsidRDefault="00D26312" w:rsidP="002C2B0F">
      <w:pPr>
        <w:pStyle w:val="Heading3"/>
        <w:spacing w:before="0"/>
        <w:rPr>
          <w:color w:val="002060"/>
          <w:sz w:val="24"/>
          <w:szCs w:val="24"/>
        </w:rPr>
        <w:sectPr w:rsidR="002C2B0F" w:rsidSect="008628B4">
          <w:pgSz w:w="11907" w:h="16840" w:code="9"/>
          <w:pgMar w:top="1701" w:right="425" w:bottom="567" w:left="567" w:header="709" w:footer="709" w:gutter="0"/>
          <w:cols w:space="708"/>
          <w:docGrid w:linePitch="360"/>
        </w:sectPr>
      </w:pPr>
      <w:bookmarkStart w:id="26" w:name="_International_trade_1"/>
      <w:bookmarkEnd w:id="26"/>
      <w:r w:rsidRPr="00B820B4">
        <w:rPr>
          <w:color w:val="002060"/>
          <w:sz w:val="24"/>
          <w:szCs w:val="24"/>
        </w:rPr>
        <w:lastRenderedPageBreak/>
        <w:t>International trade</w:t>
      </w:r>
    </w:p>
    <w:p w14:paraId="1882AB13" w14:textId="77777777" w:rsidR="00814C57" w:rsidRPr="00814C57" w:rsidRDefault="00814C57" w:rsidP="00814C57">
      <w:pPr>
        <w:ind w:right="227"/>
        <w:jc w:val="right"/>
        <w:rPr>
          <w:rStyle w:val="Hyperlink"/>
          <w:b/>
          <w:bCs/>
          <w:sz w:val="16"/>
          <w:szCs w:val="16"/>
        </w:rPr>
        <w:sectPr w:rsidR="00814C57" w:rsidRPr="00814C57" w:rsidSect="004D6F1F">
          <w:type w:val="continuous"/>
          <w:pgSz w:w="11907" w:h="16840" w:code="9"/>
          <w:pgMar w:top="1701" w:right="425" w:bottom="567" w:left="567" w:header="709" w:footer="709" w:gutter="0"/>
          <w:cols w:space="720"/>
          <w:docGrid w:linePitch="360"/>
        </w:sectPr>
      </w:pPr>
      <w:hyperlink w:anchor="_Contents" w:history="1">
        <w:r w:rsidRPr="00814C57">
          <w:rPr>
            <w:rStyle w:val="Hyperlink"/>
            <w:b/>
            <w:bCs/>
            <w:sz w:val="16"/>
            <w:szCs w:val="16"/>
          </w:rPr>
          <w:t>Back to contents</w:t>
        </w:r>
      </w:hyperlink>
    </w:p>
    <w:p w14:paraId="2D00A592" w14:textId="4D0A1CED" w:rsidR="00D26312" w:rsidRPr="00AC3621" w:rsidRDefault="00F66095" w:rsidP="00AC3621">
      <w:pPr>
        <w:pStyle w:val="Heading4"/>
        <w:spacing w:before="0"/>
        <w:rPr>
          <w:i w:val="0"/>
          <w:iCs w:val="0"/>
          <w:color w:val="92278F" w:themeColor="accent1"/>
          <w:sz w:val="20"/>
          <w:szCs w:val="20"/>
        </w:rPr>
        <w:sectPr w:rsidR="00D26312" w:rsidRPr="00AC3621" w:rsidSect="008628B4">
          <w:type w:val="continuous"/>
          <w:pgSz w:w="11907" w:h="16840" w:code="9"/>
          <w:pgMar w:top="1701" w:right="425" w:bottom="567" w:left="567" w:header="709" w:footer="709" w:gutter="0"/>
          <w:cols w:space="708"/>
          <w:docGrid w:linePitch="360"/>
        </w:sectPr>
      </w:pPr>
      <w:r w:rsidRPr="00AC3621">
        <w:rPr>
          <w:i w:val="0"/>
          <w:iCs w:val="0"/>
          <w:color w:val="92278F" w:themeColor="accent1"/>
          <w:sz w:val="20"/>
          <w:szCs w:val="20"/>
        </w:rPr>
        <w:t>Exports of goods</w:t>
      </w:r>
    </w:p>
    <w:p w14:paraId="0CDCAD88" w14:textId="478FBA98" w:rsidR="00D26312" w:rsidRPr="007B1AE5" w:rsidRDefault="004F6F75" w:rsidP="007B1AE5">
      <w:r>
        <w:rPr>
          <w:noProof/>
        </w:rPr>
        <w:drawing>
          <wp:inline distT="0" distB="0" distL="0" distR="0" wp14:anchorId="41FCBF61" wp14:editId="5ADBBD94">
            <wp:extent cx="3384000" cy="1963119"/>
            <wp:effectExtent l="0" t="0" r="6985" b="0"/>
            <wp:docPr id="16447600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84000" cy="1963119"/>
                    </a:xfrm>
                    <a:prstGeom prst="rect">
                      <a:avLst/>
                    </a:prstGeom>
                    <a:noFill/>
                    <a:ln>
                      <a:noFill/>
                    </a:ln>
                  </pic:spPr>
                </pic:pic>
              </a:graphicData>
            </a:graphic>
          </wp:inline>
        </w:drawing>
      </w:r>
    </w:p>
    <w:p w14:paraId="08F9E592" w14:textId="184C9A93" w:rsidR="00D26312" w:rsidRPr="00AF759E" w:rsidRDefault="00450D72" w:rsidP="006A0C7E">
      <w:pPr>
        <w:jc w:val="both"/>
        <w:rPr>
          <w:sz w:val="10"/>
          <w:szCs w:val="10"/>
        </w:rPr>
      </w:pPr>
      <w:r w:rsidRPr="000C0C45">
        <w:rPr>
          <w:sz w:val="10"/>
        </w:rPr>
        <w:t xml:space="preserve">Note – </w:t>
      </w:r>
      <w:r w:rsidR="00D26312" w:rsidRPr="00AF759E">
        <w:rPr>
          <w:sz w:val="10"/>
          <w:szCs w:val="10"/>
        </w:rPr>
        <w:t>Current prices</w:t>
      </w:r>
      <w:r w:rsidR="003F2DDE" w:rsidRPr="00AF759E">
        <w:rPr>
          <w:sz w:val="10"/>
          <w:szCs w:val="10"/>
        </w:rPr>
        <w:t>. Free on board</w:t>
      </w:r>
      <w:r w:rsidR="00D26312" w:rsidRPr="00AF759E">
        <w:rPr>
          <w:sz w:val="10"/>
          <w:szCs w:val="10"/>
        </w:rPr>
        <w:t xml:space="preserve">. Original series. </w:t>
      </w:r>
      <w:r w:rsidR="008E65AB" w:rsidRPr="00AF759E">
        <w:rPr>
          <w:sz w:val="10"/>
          <w:szCs w:val="10"/>
        </w:rPr>
        <w:t>12</w:t>
      </w:r>
      <w:r w:rsidR="00D54F4E">
        <w:rPr>
          <w:sz w:val="10"/>
          <w:szCs w:val="10"/>
        </w:rPr>
        <w:noBreakHyphen/>
      </w:r>
      <w:r w:rsidR="008E65AB" w:rsidRPr="00AF759E">
        <w:rPr>
          <w:sz w:val="10"/>
          <w:szCs w:val="10"/>
        </w:rPr>
        <w:t xml:space="preserve">month rolling </w:t>
      </w:r>
      <w:r w:rsidR="00834763">
        <w:rPr>
          <w:sz w:val="10"/>
          <w:szCs w:val="10"/>
        </w:rPr>
        <w:t>sum</w:t>
      </w:r>
      <w:r w:rsidR="008E65AB" w:rsidRPr="00AF759E">
        <w:rPr>
          <w:sz w:val="10"/>
          <w:szCs w:val="10"/>
        </w:rPr>
        <w:t>.</w:t>
      </w:r>
    </w:p>
    <w:p w14:paraId="75E8B720" w14:textId="77777777" w:rsidR="00D26312" w:rsidRPr="00AF759E" w:rsidRDefault="00D26312" w:rsidP="006A0C7E">
      <w:pPr>
        <w:jc w:val="both"/>
        <w:rPr>
          <w:sz w:val="10"/>
          <w:szCs w:val="10"/>
        </w:rPr>
      </w:pPr>
      <w:r w:rsidRPr="00AF759E">
        <w:rPr>
          <w:sz w:val="10"/>
          <w:szCs w:val="10"/>
        </w:rPr>
        <w:t>Source: Based on ABS data.</w:t>
      </w:r>
    </w:p>
    <w:p w14:paraId="4198D4DE" w14:textId="30983949" w:rsidR="00786DB3" w:rsidRPr="00751E69" w:rsidRDefault="00D26312" w:rsidP="00906718">
      <w:pPr>
        <w:pStyle w:val="ListParagraph"/>
        <w:numPr>
          <w:ilvl w:val="0"/>
          <w:numId w:val="31"/>
        </w:numPr>
        <w:spacing w:before="40" w:after="40"/>
        <w:ind w:left="357" w:right="227" w:hanging="357"/>
        <w:contextualSpacing w:val="0"/>
        <w:jc w:val="both"/>
        <w:rPr>
          <w:sz w:val="16"/>
          <w:szCs w:val="16"/>
        </w:rPr>
      </w:pPr>
      <w:r w:rsidRPr="007B1AE5">
        <w:br w:type="column"/>
      </w:r>
      <w:r w:rsidR="00786DB3" w:rsidRPr="000F3FFE">
        <w:rPr>
          <w:color w:val="000000" w:themeColor="text1"/>
          <w:sz w:val="16"/>
          <w:szCs w:val="16"/>
        </w:rPr>
        <w:t xml:space="preserve">The value of Western Australia’s exports </w:t>
      </w:r>
      <w:r w:rsidR="00B16824" w:rsidRPr="000F3FFE">
        <w:rPr>
          <w:color w:val="000000" w:themeColor="text1"/>
          <w:sz w:val="16"/>
          <w:szCs w:val="16"/>
        </w:rPr>
        <w:t xml:space="preserve">has </w:t>
      </w:r>
      <w:r w:rsidR="003E753B" w:rsidRPr="000F3FFE">
        <w:rPr>
          <w:color w:val="000000" w:themeColor="text1"/>
          <w:sz w:val="16"/>
          <w:szCs w:val="16"/>
        </w:rPr>
        <w:t>increased</w:t>
      </w:r>
      <w:r w:rsidR="00786DB3" w:rsidRPr="000F3FFE">
        <w:rPr>
          <w:color w:val="000000" w:themeColor="text1"/>
          <w:sz w:val="16"/>
          <w:szCs w:val="16"/>
        </w:rPr>
        <w:t xml:space="preserve"> </w:t>
      </w:r>
      <w:r w:rsidR="0083282E" w:rsidRPr="000F3FFE">
        <w:rPr>
          <w:color w:val="000000" w:themeColor="text1"/>
          <w:sz w:val="16"/>
          <w:szCs w:val="16"/>
        </w:rPr>
        <w:t>over the past decade</w:t>
      </w:r>
      <w:r w:rsidR="00786DB3" w:rsidRPr="000F3FFE">
        <w:rPr>
          <w:color w:val="000000" w:themeColor="text1"/>
          <w:sz w:val="16"/>
          <w:szCs w:val="16"/>
        </w:rPr>
        <w:t xml:space="preserve">, driven </w:t>
      </w:r>
      <w:r w:rsidR="002146ED" w:rsidRPr="000F3FFE">
        <w:rPr>
          <w:color w:val="000000" w:themeColor="text1"/>
          <w:sz w:val="16"/>
          <w:szCs w:val="16"/>
        </w:rPr>
        <w:t>by high prices for iron ore, liquefied natural gas, battery and critical minerals and grains. With the prices for these commodities returning to longer</w:t>
      </w:r>
      <w:r w:rsidR="002146ED" w:rsidRPr="000F3FFE">
        <w:rPr>
          <w:color w:val="000000" w:themeColor="text1"/>
          <w:sz w:val="16"/>
          <w:szCs w:val="16"/>
        </w:rPr>
        <w:noBreakHyphen/>
        <w:t xml:space="preserve">term averages, the value of Western Australia’s exports </w:t>
      </w:r>
      <w:r w:rsidR="005C7CB9" w:rsidRPr="000F3FFE">
        <w:rPr>
          <w:color w:val="000000" w:themeColor="text1"/>
          <w:sz w:val="16"/>
          <w:szCs w:val="16"/>
        </w:rPr>
        <w:t>has fallen from its peak</w:t>
      </w:r>
      <w:r w:rsidR="002146ED" w:rsidRPr="000F3FFE">
        <w:rPr>
          <w:color w:val="000000" w:themeColor="text1"/>
          <w:sz w:val="16"/>
          <w:szCs w:val="16"/>
        </w:rPr>
        <w:t>.</w:t>
      </w:r>
    </w:p>
    <w:p w14:paraId="58E513CE" w14:textId="2D958B5C" w:rsidR="0010795B" w:rsidRPr="00800649" w:rsidRDefault="00C161D9" w:rsidP="00906718">
      <w:pPr>
        <w:pStyle w:val="ListParagraph"/>
        <w:numPr>
          <w:ilvl w:val="0"/>
          <w:numId w:val="31"/>
        </w:numPr>
        <w:spacing w:before="40" w:after="40"/>
        <w:ind w:left="357" w:right="227" w:hanging="357"/>
        <w:contextualSpacing w:val="0"/>
        <w:jc w:val="both"/>
        <w:rPr>
          <w:sz w:val="16"/>
          <w:szCs w:val="16"/>
        </w:rPr>
      </w:pPr>
      <w:r w:rsidRPr="00800649">
        <w:rPr>
          <w:sz w:val="16"/>
          <w:szCs w:val="16"/>
        </w:rPr>
        <w:t>Western Australia exported $</w:t>
      </w:r>
      <w:r w:rsidR="00CC47FB" w:rsidRPr="00800649">
        <w:rPr>
          <w:sz w:val="16"/>
          <w:szCs w:val="16"/>
        </w:rPr>
        <w:t>2</w:t>
      </w:r>
      <w:r w:rsidR="00AA2237" w:rsidRPr="00800649">
        <w:rPr>
          <w:sz w:val="16"/>
          <w:szCs w:val="16"/>
        </w:rPr>
        <w:t>3</w:t>
      </w:r>
      <w:r w:rsidR="00F9072B" w:rsidRPr="00800649">
        <w:rPr>
          <w:sz w:val="16"/>
          <w:szCs w:val="16"/>
        </w:rPr>
        <w:t>2.8</w:t>
      </w:r>
      <w:r w:rsidR="00786DB3" w:rsidRPr="00800649">
        <w:rPr>
          <w:sz w:val="16"/>
          <w:szCs w:val="16"/>
        </w:rPr>
        <w:t> </w:t>
      </w:r>
      <w:r w:rsidRPr="00800649">
        <w:rPr>
          <w:sz w:val="16"/>
          <w:szCs w:val="16"/>
        </w:rPr>
        <w:t>billion of goods in the year to</w:t>
      </w:r>
      <w:r w:rsidR="00F3177E" w:rsidRPr="00800649">
        <w:rPr>
          <w:sz w:val="16"/>
          <w:szCs w:val="16"/>
        </w:rPr>
        <w:t xml:space="preserve"> </w:t>
      </w:r>
      <w:r w:rsidR="00F9072B" w:rsidRPr="00800649">
        <w:rPr>
          <w:sz w:val="16"/>
          <w:szCs w:val="16"/>
        </w:rPr>
        <w:t>January 2025</w:t>
      </w:r>
      <w:r w:rsidRPr="00800649">
        <w:rPr>
          <w:sz w:val="16"/>
          <w:szCs w:val="16"/>
        </w:rPr>
        <w:t xml:space="preserve">, </w:t>
      </w:r>
      <w:r w:rsidR="00E50FE2" w:rsidRPr="00800649">
        <w:rPr>
          <w:sz w:val="16"/>
          <w:szCs w:val="16"/>
        </w:rPr>
        <w:t>10.</w:t>
      </w:r>
      <w:r w:rsidR="000F3FFE" w:rsidRPr="00800649">
        <w:rPr>
          <w:sz w:val="16"/>
          <w:szCs w:val="16"/>
        </w:rPr>
        <w:t>8</w:t>
      </w:r>
      <w:r w:rsidRPr="00800649">
        <w:rPr>
          <w:sz w:val="16"/>
          <w:szCs w:val="16"/>
        </w:rPr>
        <w:t xml:space="preserve">% less than </w:t>
      </w:r>
      <w:r w:rsidR="00762EBE" w:rsidRPr="00800649">
        <w:rPr>
          <w:sz w:val="16"/>
          <w:szCs w:val="16"/>
        </w:rPr>
        <w:t xml:space="preserve">in </w:t>
      </w:r>
      <w:r w:rsidRPr="00800649">
        <w:rPr>
          <w:sz w:val="16"/>
          <w:szCs w:val="16"/>
        </w:rPr>
        <w:t xml:space="preserve">the year to </w:t>
      </w:r>
      <w:r w:rsidR="00F9072B" w:rsidRPr="00800649">
        <w:rPr>
          <w:sz w:val="16"/>
          <w:szCs w:val="16"/>
        </w:rPr>
        <w:t>January</w:t>
      </w:r>
      <w:r w:rsidR="0010795B" w:rsidRPr="00800649">
        <w:rPr>
          <w:sz w:val="16"/>
          <w:szCs w:val="16"/>
        </w:rPr>
        <w:t> 202</w:t>
      </w:r>
      <w:r w:rsidR="00F9072B" w:rsidRPr="00800649">
        <w:rPr>
          <w:sz w:val="16"/>
          <w:szCs w:val="16"/>
        </w:rPr>
        <w:t>4</w:t>
      </w:r>
      <w:r w:rsidRPr="00800649">
        <w:rPr>
          <w:sz w:val="16"/>
          <w:szCs w:val="16"/>
        </w:rPr>
        <w:t>.</w:t>
      </w:r>
    </w:p>
    <w:p w14:paraId="27F3978C" w14:textId="516B4079" w:rsidR="00C161D9" w:rsidRPr="00800649" w:rsidRDefault="005C7CB9" w:rsidP="00906718">
      <w:pPr>
        <w:pStyle w:val="ListParagraph"/>
        <w:numPr>
          <w:ilvl w:val="0"/>
          <w:numId w:val="31"/>
        </w:numPr>
        <w:spacing w:before="40" w:after="40"/>
        <w:ind w:left="357" w:right="227" w:hanging="357"/>
        <w:contextualSpacing w:val="0"/>
        <w:jc w:val="both"/>
        <w:rPr>
          <w:sz w:val="16"/>
          <w:szCs w:val="16"/>
        </w:rPr>
      </w:pPr>
      <w:r w:rsidRPr="00800649">
        <w:rPr>
          <w:sz w:val="16"/>
          <w:szCs w:val="16"/>
        </w:rPr>
        <w:t xml:space="preserve">In the year to </w:t>
      </w:r>
      <w:r w:rsidR="00F9072B" w:rsidRPr="00800649">
        <w:rPr>
          <w:sz w:val="16"/>
          <w:szCs w:val="16"/>
        </w:rPr>
        <w:t>January</w:t>
      </w:r>
      <w:r w:rsidRPr="00800649">
        <w:rPr>
          <w:sz w:val="16"/>
          <w:szCs w:val="16"/>
        </w:rPr>
        <w:t> 202</w:t>
      </w:r>
      <w:r w:rsidR="00F9072B" w:rsidRPr="00800649">
        <w:rPr>
          <w:sz w:val="16"/>
          <w:szCs w:val="16"/>
        </w:rPr>
        <w:t>5</w:t>
      </w:r>
      <w:r w:rsidR="0077738A" w:rsidRPr="00800649">
        <w:rPr>
          <w:sz w:val="16"/>
          <w:szCs w:val="16"/>
        </w:rPr>
        <w:t>, the value of:</w:t>
      </w:r>
    </w:p>
    <w:p w14:paraId="3903C673" w14:textId="1ED34A5B" w:rsidR="005C7CB9" w:rsidRPr="00800649" w:rsidRDefault="005C7CB9" w:rsidP="00906718">
      <w:pPr>
        <w:pStyle w:val="ListParagraph"/>
        <w:numPr>
          <w:ilvl w:val="0"/>
          <w:numId w:val="33"/>
        </w:numPr>
        <w:spacing w:before="40" w:after="40"/>
        <w:ind w:right="227" w:hanging="357"/>
        <w:contextualSpacing w:val="0"/>
        <w:jc w:val="both"/>
        <w:rPr>
          <w:sz w:val="16"/>
          <w:szCs w:val="16"/>
        </w:rPr>
      </w:pPr>
      <w:r w:rsidRPr="00800649">
        <w:rPr>
          <w:sz w:val="16"/>
          <w:szCs w:val="16"/>
        </w:rPr>
        <w:t xml:space="preserve">iron ore exports </w:t>
      </w:r>
      <w:proofErr w:type="gramStart"/>
      <w:r w:rsidRPr="00800649">
        <w:rPr>
          <w:sz w:val="16"/>
          <w:szCs w:val="16"/>
        </w:rPr>
        <w:t>was</w:t>
      </w:r>
      <w:proofErr w:type="gramEnd"/>
      <w:r w:rsidRPr="00800649">
        <w:rPr>
          <w:sz w:val="16"/>
          <w:szCs w:val="16"/>
        </w:rPr>
        <w:t xml:space="preserve"> $</w:t>
      </w:r>
      <w:r w:rsidR="00700201" w:rsidRPr="00800649">
        <w:rPr>
          <w:sz w:val="16"/>
          <w:szCs w:val="16"/>
        </w:rPr>
        <w:t>12</w:t>
      </w:r>
      <w:r w:rsidR="00F9072B" w:rsidRPr="00800649">
        <w:rPr>
          <w:sz w:val="16"/>
          <w:szCs w:val="16"/>
        </w:rPr>
        <w:t>0.2</w:t>
      </w:r>
      <w:r w:rsidRPr="00800649">
        <w:rPr>
          <w:sz w:val="16"/>
          <w:szCs w:val="16"/>
        </w:rPr>
        <w:t> </w:t>
      </w:r>
      <w:r w:rsidR="00DA24D0" w:rsidRPr="00800649">
        <w:rPr>
          <w:sz w:val="16"/>
          <w:szCs w:val="16"/>
        </w:rPr>
        <w:t>billion</w:t>
      </w:r>
      <w:r w:rsidR="00D65355" w:rsidRPr="00800649">
        <w:rPr>
          <w:sz w:val="16"/>
          <w:szCs w:val="16"/>
        </w:rPr>
        <w:t xml:space="preserve">, </w:t>
      </w:r>
      <w:r w:rsidR="00F9072B" w:rsidRPr="00800649">
        <w:rPr>
          <w:sz w:val="16"/>
          <w:szCs w:val="16"/>
        </w:rPr>
        <w:t>11</w:t>
      </w:r>
      <w:r w:rsidR="00CC1463" w:rsidRPr="00800649">
        <w:rPr>
          <w:sz w:val="16"/>
          <w:szCs w:val="16"/>
        </w:rPr>
        <w:t>.5</w:t>
      </w:r>
      <w:r w:rsidR="00BC3F97" w:rsidRPr="00800649">
        <w:rPr>
          <w:sz w:val="16"/>
          <w:szCs w:val="16"/>
        </w:rPr>
        <w:t>%</w:t>
      </w:r>
      <w:r w:rsidR="00D65355" w:rsidRPr="00800649">
        <w:rPr>
          <w:sz w:val="16"/>
          <w:szCs w:val="16"/>
        </w:rPr>
        <w:t xml:space="preserve"> </w:t>
      </w:r>
      <w:r w:rsidR="00700201" w:rsidRPr="00800649">
        <w:rPr>
          <w:sz w:val="16"/>
          <w:szCs w:val="16"/>
        </w:rPr>
        <w:t>less</w:t>
      </w:r>
      <w:r w:rsidR="00D65355" w:rsidRPr="00800649">
        <w:rPr>
          <w:sz w:val="16"/>
          <w:szCs w:val="16"/>
        </w:rPr>
        <w:t xml:space="preserve"> than in the year to </w:t>
      </w:r>
      <w:r w:rsidR="00F9072B" w:rsidRPr="00800649">
        <w:rPr>
          <w:sz w:val="16"/>
          <w:szCs w:val="16"/>
        </w:rPr>
        <w:t>January</w:t>
      </w:r>
      <w:r w:rsidR="0010795B" w:rsidRPr="00800649">
        <w:rPr>
          <w:sz w:val="16"/>
          <w:szCs w:val="16"/>
        </w:rPr>
        <w:t> 202</w:t>
      </w:r>
      <w:r w:rsidR="00F9072B" w:rsidRPr="00800649">
        <w:rPr>
          <w:sz w:val="16"/>
          <w:szCs w:val="16"/>
        </w:rPr>
        <w:t>4</w:t>
      </w:r>
    </w:p>
    <w:p w14:paraId="5C4CB631" w14:textId="5C4C41D9" w:rsidR="005C7CB9" w:rsidRPr="00800649" w:rsidRDefault="005C7CB9" w:rsidP="00606214">
      <w:pPr>
        <w:pStyle w:val="ListParagraph"/>
        <w:numPr>
          <w:ilvl w:val="0"/>
          <w:numId w:val="33"/>
        </w:numPr>
        <w:spacing w:before="40" w:after="40"/>
        <w:ind w:right="227" w:hanging="357"/>
        <w:contextualSpacing w:val="0"/>
        <w:jc w:val="both"/>
        <w:rPr>
          <w:sz w:val="16"/>
          <w:szCs w:val="16"/>
        </w:rPr>
      </w:pPr>
      <w:r w:rsidRPr="00800649">
        <w:rPr>
          <w:sz w:val="16"/>
          <w:szCs w:val="16"/>
        </w:rPr>
        <w:t>non</w:t>
      </w:r>
      <w:r w:rsidR="0083282E" w:rsidRPr="00800649">
        <w:rPr>
          <w:sz w:val="16"/>
          <w:szCs w:val="16"/>
        </w:rPr>
        <w:noBreakHyphen/>
      </w:r>
      <w:r w:rsidRPr="00800649">
        <w:rPr>
          <w:sz w:val="16"/>
          <w:szCs w:val="16"/>
        </w:rPr>
        <w:t xml:space="preserve">iron ore exports </w:t>
      </w:r>
      <w:proofErr w:type="gramStart"/>
      <w:r w:rsidRPr="00800649">
        <w:rPr>
          <w:sz w:val="16"/>
          <w:szCs w:val="16"/>
        </w:rPr>
        <w:t>was</w:t>
      </w:r>
      <w:proofErr w:type="gramEnd"/>
      <w:r w:rsidRPr="00800649">
        <w:rPr>
          <w:sz w:val="16"/>
          <w:szCs w:val="16"/>
        </w:rPr>
        <w:t xml:space="preserve"> $</w:t>
      </w:r>
      <w:r w:rsidR="00700201" w:rsidRPr="00800649">
        <w:rPr>
          <w:sz w:val="16"/>
          <w:szCs w:val="16"/>
        </w:rPr>
        <w:t>1</w:t>
      </w:r>
      <w:r w:rsidR="0083282E" w:rsidRPr="00800649">
        <w:rPr>
          <w:sz w:val="16"/>
          <w:szCs w:val="16"/>
        </w:rPr>
        <w:t>1</w:t>
      </w:r>
      <w:r w:rsidR="00F9072B" w:rsidRPr="00800649">
        <w:rPr>
          <w:sz w:val="16"/>
          <w:szCs w:val="16"/>
        </w:rPr>
        <w:t>2</w:t>
      </w:r>
      <w:r w:rsidR="0083282E" w:rsidRPr="00800649">
        <w:rPr>
          <w:sz w:val="16"/>
          <w:szCs w:val="16"/>
        </w:rPr>
        <w:t>.</w:t>
      </w:r>
      <w:r w:rsidR="00CC1463" w:rsidRPr="00800649">
        <w:rPr>
          <w:sz w:val="16"/>
          <w:szCs w:val="16"/>
        </w:rPr>
        <w:t>6</w:t>
      </w:r>
      <w:r w:rsidR="0008248D" w:rsidRPr="00800649">
        <w:rPr>
          <w:sz w:val="16"/>
          <w:szCs w:val="16"/>
        </w:rPr>
        <w:t> </w:t>
      </w:r>
      <w:r w:rsidRPr="00800649">
        <w:rPr>
          <w:sz w:val="16"/>
          <w:szCs w:val="16"/>
        </w:rPr>
        <w:t>billion</w:t>
      </w:r>
      <w:r w:rsidR="00D65355" w:rsidRPr="00800649">
        <w:rPr>
          <w:sz w:val="16"/>
          <w:szCs w:val="16"/>
        </w:rPr>
        <w:t xml:space="preserve">, </w:t>
      </w:r>
      <w:r w:rsidR="00BC3F97" w:rsidRPr="00800649">
        <w:rPr>
          <w:sz w:val="16"/>
          <w:szCs w:val="16"/>
        </w:rPr>
        <w:t>1</w:t>
      </w:r>
      <w:r w:rsidR="00F9072B" w:rsidRPr="00800649">
        <w:rPr>
          <w:sz w:val="16"/>
          <w:szCs w:val="16"/>
        </w:rPr>
        <w:t>0</w:t>
      </w:r>
      <w:r w:rsidR="00CC1463" w:rsidRPr="00800649">
        <w:rPr>
          <w:sz w:val="16"/>
          <w:szCs w:val="16"/>
        </w:rPr>
        <w:t>.1</w:t>
      </w:r>
      <w:r w:rsidR="00BC3F97" w:rsidRPr="00800649">
        <w:rPr>
          <w:sz w:val="16"/>
          <w:szCs w:val="16"/>
        </w:rPr>
        <w:t xml:space="preserve">% </w:t>
      </w:r>
      <w:r w:rsidR="00D65355" w:rsidRPr="00800649">
        <w:rPr>
          <w:sz w:val="16"/>
          <w:szCs w:val="16"/>
        </w:rPr>
        <w:t xml:space="preserve">less than in the year to </w:t>
      </w:r>
      <w:r w:rsidR="00F9072B" w:rsidRPr="00800649">
        <w:rPr>
          <w:sz w:val="16"/>
          <w:szCs w:val="16"/>
        </w:rPr>
        <w:t>January</w:t>
      </w:r>
      <w:r w:rsidR="0010795B" w:rsidRPr="00800649">
        <w:rPr>
          <w:sz w:val="16"/>
          <w:szCs w:val="16"/>
        </w:rPr>
        <w:t> 202</w:t>
      </w:r>
      <w:r w:rsidR="00F9072B" w:rsidRPr="00800649">
        <w:rPr>
          <w:sz w:val="16"/>
          <w:szCs w:val="16"/>
        </w:rPr>
        <w:t>4</w:t>
      </w:r>
      <w:r w:rsidRPr="00800649">
        <w:rPr>
          <w:sz w:val="16"/>
          <w:szCs w:val="16"/>
        </w:rPr>
        <w:t>.</w:t>
      </w:r>
    </w:p>
    <w:p w14:paraId="198E7D3B" w14:textId="46EF66DA" w:rsidR="00D26312" w:rsidRPr="000C075F" w:rsidRDefault="005C7CB9" w:rsidP="00906718">
      <w:pPr>
        <w:pStyle w:val="ListParagraph"/>
        <w:numPr>
          <w:ilvl w:val="0"/>
          <w:numId w:val="31"/>
        </w:numPr>
        <w:spacing w:before="40" w:after="40"/>
        <w:ind w:left="357" w:right="227" w:hanging="357"/>
        <w:contextualSpacing w:val="0"/>
        <w:jc w:val="both"/>
        <w:rPr>
          <w:sz w:val="16"/>
          <w:szCs w:val="16"/>
        </w:rPr>
      </w:pPr>
      <w:r w:rsidRPr="000C075F">
        <w:rPr>
          <w:sz w:val="16"/>
          <w:szCs w:val="16"/>
        </w:rPr>
        <w:t>The peak value of Western Australia’s exports over a 12</w:t>
      </w:r>
      <w:r w:rsidRPr="000C075F">
        <w:rPr>
          <w:sz w:val="16"/>
          <w:szCs w:val="16"/>
        </w:rPr>
        <w:noBreakHyphen/>
        <w:t xml:space="preserve">month period was $272.1 billion in April 2023. </w:t>
      </w:r>
      <w:r w:rsidR="00C161D9" w:rsidRPr="000C075F">
        <w:rPr>
          <w:sz w:val="16"/>
          <w:szCs w:val="16"/>
        </w:rPr>
        <w:t>The peak</w:t>
      </w:r>
      <w:r w:rsidRPr="000C075F">
        <w:rPr>
          <w:sz w:val="16"/>
          <w:szCs w:val="16"/>
        </w:rPr>
        <w:t xml:space="preserve"> value of Western Australia’s iron ore exports over a 12</w:t>
      </w:r>
      <w:r w:rsidRPr="000C075F">
        <w:rPr>
          <w:sz w:val="16"/>
          <w:szCs w:val="16"/>
        </w:rPr>
        <w:noBreakHyphen/>
        <w:t xml:space="preserve">month period was </w:t>
      </w:r>
      <w:r w:rsidR="00C161D9" w:rsidRPr="000C075F">
        <w:rPr>
          <w:sz w:val="16"/>
          <w:szCs w:val="16"/>
        </w:rPr>
        <w:t>$162.2</w:t>
      </w:r>
      <w:r w:rsidR="002146ED" w:rsidRPr="000C075F">
        <w:rPr>
          <w:sz w:val="16"/>
          <w:szCs w:val="16"/>
        </w:rPr>
        <w:t> </w:t>
      </w:r>
      <w:r w:rsidR="00C161D9" w:rsidRPr="000C075F">
        <w:rPr>
          <w:sz w:val="16"/>
          <w:szCs w:val="16"/>
        </w:rPr>
        <w:t xml:space="preserve">billion in </w:t>
      </w:r>
      <w:r w:rsidR="000662B6" w:rsidRPr="000C075F">
        <w:rPr>
          <w:sz w:val="16"/>
          <w:szCs w:val="16"/>
        </w:rPr>
        <w:t>September</w:t>
      </w:r>
      <w:r w:rsidRPr="000C075F">
        <w:rPr>
          <w:sz w:val="16"/>
          <w:szCs w:val="16"/>
        </w:rPr>
        <w:t> </w:t>
      </w:r>
      <w:r w:rsidR="00C161D9" w:rsidRPr="000C075F">
        <w:rPr>
          <w:sz w:val="16"/>
          <w:szCs w:val="16"/>
        </w:rPr>
        <w:t>202</w:t>
      </w:r>
      <w:r w:rsidR="000662B6" w:rsidRPr="000C075F">
        <w:rPr>
          <w:sz w:val="16"/>
          <w:szCs w:val="16"/>
        </w:rPr>
        <w:t>1</w:t>
      </w:r>
      <w:r w:rsidR="00C161D9" w:rsidRPr="000C075F">
        <w:rPr>
          <w:sz w:val="16"/>
          <w:szCs w:val="16"/>
        </w:rPr>
        <w:t>.</w:t>
      </w:r>
    </w:p>
    <w:p w14:paraId="009DD011" w14:textId="7BBBCDBC" w:rsidR="00786DB3" w:rsidRPr="00C161D9" w:rsidRDefault="00786DB3" w:rsidP="00C161D9">
      <w:pPr>
        <w:pStyle w:val="ListParagraph"/>
        <w:numPr>
          <w:ilvl w:val="0"/>
          <w:numId w:val="31"/>
        </w:numPr>
        <w:rPr>
          <w:sz w:val="16"/>
          <w:szCs w:val="16"/>
        </w:rPr>
        <w:sectPr w:rsidR="00786DB3" w:rsidRPr="00C161D9" w:rsidSect="008628B4">
          <w:type w:val="continuous"/>
          <w:pgSz w:w="11907" w:h="16840" w:code="9"/>
          <w:pgMar w:top="1701" w:right="425" w:bottom="567" w:left="567" w:header="709" w:footer="709" w:gutter="0"/>
          <w:cols w:num="2" w:space="113"/>
          <w:docGrid w:linePitch="360"/>
        </w:sectPr>
      </w:pPr>
    </w:p>
    <w:p w14:paraId="62CCAA1F" w14:textId="1A1D5B48" w:rsidR="00D26312" w:rsidRPr="00AC3621" w:rsidRDefault="00F66095" w:rsidP="001168DD">
      <w:pPr>
        <w:pStyle w:val="Heading4"/>
        <w:rPr>
          <w:i w:val="0"/>
          <w:iCs w:val="0"/>
          <w:color w:val="92278F" w:themeColor="accent1"/>
          <w:sz w:val="20"/>
          <w:szCs w:val="20"/>
        </w:rPr>
        <w:sectPr w:rsidR="00D26312"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Imports of goods</w:t>
      </w:r>
    </w:p>
    <w:p w14:paraId="60A74E23" w14:textId="7808F686" w:rsidR="00D26312" w:rsidRPr="007B1AE5" w:rsidRDefault="000C2FB3" w:rsidP="007B1AE5">
      <w:r>
        <w:rPr>
          <w:noProof/>
        </w:rPr>
        <w:drawing>
          <wp:inline distT="0" distB="0" distL="0" distR="0" wp14:anchorId="4B5825F9" wp14:editId="5CE59AA4">
            <wp:extent cx="3384000" cy="1972411"/>
            <wp:effectExtent l="0" t="0" r="6985" b="8890"/>
            <wp:docPr id="126657456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84000" cy="1972411"/>
                    </a:xfrm>
                    <a:prstGeom prst="rect">
                      <a:avLst/>
                    </a:prstGeom>
                    <a:noFill/>
                    <a:ln>
                      <a:noFill/>
                    </a:ln>
                  </pic:spPr>
                </pic:pic>
              </a:graphicData>
            </a:graphic>
          </wp:inline>
        </w:drawing>
      </w:r>
    </w:p>
    <w:p w14:paraId="0D6D7D9E" w14:textId="6EEE6CB9" w:rsidR="00D26312" w:rsidRPr="00800649" w:rsidRDefault="00450D72" w:rsidP="006A0C7E">
      <w:pPr>
        <w:jc w:val="both"/>
        <w:rPr>
          <w:sz w:val="10"/>
          <w:szCs w:val="10"/>
        </w:rPr>
      </w:pPr>
      <w:r w:rsidRPr="00800649">
        <w:rPr>
          <w:sz w:val="10"/>
        </w:rPr>
        <w:t xml:space="preserve">Note – </w:t>
      </w:r>
      <w:r w:rsidR="00D26312" w:rsidRPr="00800649">
        <w:rPr>
          <w:sz w:val="10"/>
          <w:szCs w:val="10"/>
        </w:rPr>
        <w:t xml:space="preserve">Current prices. </w:t>
      </w:r>
      <w:r w:rsidR="003F2DDE" w:rsidRPr="00800649">
        <w:rPr>
          <w:sz w:val="10"/>
          <w:szCs w:val="10"/>
        </w:rPr>
        <w:t xml:space="preserve">Customs value. </w:t>
      </w:r>
      <w:r w:rsidR="00B21771" w:rsidRPr="00800649">
        <w:rPr>
          <w:sz w:val="10"/>
          <w:szCs w:val="10"/>
        </w:rPr>
        <w:t>Original</w:t>
      </w:r>
      <w:r w:rsidR="00D26312" w:rsidRPr="00800649">
        <w:rPr>
          <w:sz w:val="10"/>
          <w:szCs w:val="10"/>
        </w:rPr>
        <w:t xml:space="preserve"> series. </w:t>
      </w:r>
      <w:r w:rsidR="00F11EC0" w:rsidRPr="00800649">
        <w:rPr>
          <w:sz w:val="10"/>
          <w:szCs w:val="10"/>
        </w:rPr>
        <w:t xml:space="preserve">12-month rolling </w:t>
      </w:r>
      <w:r w:rsidR="00834763" w:rsidRPr="00800649">
        <w:rPr>
          <w:sz w:val="10"/>
          <w:szCs w:val="10"/>
        </w:rPr>
        <w:t>sum</w:t>
      </w:r>
      <w:r w:rsidR="006E0A0A" w:rsidRPr="00800649">
        <w:rPr>
          <w:sz w:val="10"/>
          <w:szCs w:val="10"/>
        </w:rPr>
        <w:t>.</w:t>
      </w:r>
      <w:r w:rsidR="00984842" w:rsidRPr="00800649">
        <w:rPr>
          <w:sz w:val="10"/>
          <w:szCs w:val="10"/>
        </w:rPr>
        <w:t xml:space="preserve"> The large increase in the value of imports in 2017 was </w:t>
      </w:r>
      <w:r w:rsidR="00101813" w:rsidRPr="00800649">
        <w:rPr>
          <w:sz w:val="10"/>
          <w:szCs w:val="10"/>
        </w:rPr>
        <w:t xml:space="preserve">due </w:t>
      </w:r>
      <w:r w:rsidR="00984842" w:rsidRPr="00800649">
        <w:rPr>
          <w:sz w:val="10"/>
          <w:szCs w:val="10"/>
        </w:rPr>
        <w:t>largely to the arrival of the Prelude floating LNG plant.</w:t>
      </w:r>
      <w:r w:rsidR="006E0A0A" w:rsidRPr="00800649">
        <w:rPr>
          <w:sz w:val="10"/>
          <w:szCs w:val="10"/>
        </w:rPr>
        <w:t xml:space="preserve"> (a) </w:t>
      </w:r>
      <w:r w:rsidR="000C2FB3" w:rsidRPr="00800649">
        <w:rPr>
          <w:sz w:val="10"/>
          <w:szCs w:val="10"/>
        </w:rPr>
        <w:t xml:space="preserve">Includes road vehicles. (b) </w:t>
      </w:r>
      <w:r w:rsidR="006E0A0A" w:rsidRPr="00800649">
        <w:rPr>
          <w:sz w:val="10"/>
          <w:szCs w:val="10"/>
        </w:rPr>
        <w:t xml:space="preserve">Petroleum, petroleum products and </w:t>
      </w:r>
      <w:r w:rsidR="000C2FB3" w:rsidRPr="00800649">
        <w:rPr>
          <w:sz w:val="10"/>
          <w:szCs w:val="10"/>
        </w:rPr>
        <w:t xml:space="preserve">other mineral </w:t>
      </w:r>
      <w:r w:rsidR="0054038D" w:rsidRPr="00800649">
        <w:rPr>
          <w:sz w:val="10"/>
          <w:szCs w:val="10"/>
        </w:rPr>
        <w:t>fuels</w:t>
      </w:r>
      <w:r w:rsidR="00BD37BD" w:rsidRPr="00800649">
        <w:rPr>
          <w:sz w:val="10"/>
          <w:szCs w:val="10"/>
        </w:rPr>
        <w:t>. (</w:t>
      </w:r>
      <w:r w:rsidR="000C2FB3" w:rsidRPr="00800649">
        <w:rPr>
          <w:sz w:val="10"/>
          <w:szCs w:val="10"/>
        </w:rPr>
        <w:t>c</w:t>
      </w:r>
      <w:r w:rsidR="00BD37BD" w:rsidRPr="00800649">
        <w:rPr>
          <w:sz w:val="10"/>
          <w:szCs w:val="10"/>
        </w:rPr>
        <w:t>) For further refining at the Perth Mint.</w:t>
      </w:r>
      <w:r w:rsidR="000C2FB3" w:rsidRPr="00800649">
        <w:rPr>
          <w:sz w:val="10"/>
          <w:szCs w:val="10"/>
        </w:rPr>
        <w:t xml:space="preserve"> (d) Includes other agricultural</w:t>
      </w:r>
      <w:r w:rsidR="0054038D" w:rsidRPr="00800649">
        <w:rPr>
          <w:sz w:val="10"/>
          <w:szCs w:val="10"/>
        </w:rPr>
        <w:t xml:space="preserve">-based </w:t>
      </w:r>
      <w:r w:rsidR="000C2FB3" w:rsidRPr="00800649">
        <w:rPr>
          <w:sz w:val="10"/>
          <w:szCs w:val="10"/>
        </w:rPr>
        <w:t>goods.</w:t>
      </w:r>
    </w:p>
    <w:p w14:paraId="3C78D544" w14:textId="77777777" w:rsidR="00D26312" w:rsidRPr="00800649" w:rsidRDefault="00D26312" w:rsidP="006A0C7E">
      <w:pPr>
        <w:jc w:val="both"/>
        <w:rPr>
          <w:sz w:val="10"/>
          <w:szCs w:val="10"/>
        </w:rPr>
      </w:pPr>
      <w:r w:rsidRPr="00800649">
        <w:rPr>
          <w:sz w:val="10"/>
          <w:szCs w:val="10"/>
        </w:rPr>
        <w:t>Source: Based on ABS data.</w:t>
      </w:r>
    </w:p>
    <w:p w14:paraId="2B600248" w14:textId="7ECCBCAE" w:rsidR="00CD28A1" w:rsidRPr="00800649" w:rsidRDefault="00D26312" w:rsidP="00906718">
      <w:pPr>
        <w:pStyle w:val="ListParagraph"/>
        <w:numPr>
          <w:ilvl w:val="0"/>
          <w:numId w:val="31"/>
        </w:numPr>
        <w:spacing w:before="40" w:after="40"/>
        <w:ind w:left="357" w:right="227" w:hanging="357"/>
        <w:contextualSpacing w:val="0"/>
        <w:jc w:val="both"/>
        <w:rPr>
          <w:sz w:val="16"/>
          <w:szCs w:val="16"/>
        </w:rPr>
      </w:pPr>
      <w:r w:rsidRPr="007B1AE5">
        <w:br w:type="column"/>
      </w:r>
      <w:r w:rsidR="00CD28A1" w:rsidRPr="00800649">
        <w:rPr>
          <w:sz w:val="16"/>
          <w:szCs w:val="16"/>
        </w:rPr>
        <w:t>The value of Western Australia’s imports increased significantly in 2022</w:t>
      </w:r>
      <w:r w:rsidR="00CF620F" w:rsidRPr="00800649">
        <w:rPr>
          <w:sz w:val="16"/>
          <w:szCs w:val="16"/>
        </w:rPr>
        <w:t>,</w:t>
      </w:r>
      <w:r w:rsidR="00CD28A1" w:rsidRPr="00800649">
        <w:rPr>
          <w:sz w:val="16"/>
          <w:szCs w:val="16"/>
        </w:rPr>
        <w:t xml:space="preserve"> </w:t>
      </w:r>
      <w:r w:rsidR="00CF620F" w:rsidRPr="00800649">
        <w:rPr>
          <w:sz w:val="16"/>
          <w:szCs w:val="16"/>
        </w:rPr>
        <w:t xml:space="preserve">driven by the higher oil price. </w:t>
      </w:r>
      <w:r w:rsidR="00590783" w:rsidRPr="00800649">
        <w:rPr>
          <w:sz w:val="16"/>
          <w:szCs w:val="16"/>
        </w:rPr>
        <w:t>Although a fall in the oil price has led to a reduction in the value of petroleum imports, h</w:t>
      </w:r>
      <w:r w:rsidR="00CF620F" w:rsidRPr="00800649">
        <w:rPr>
          <w:sz w:val="16"/>
          <w:szCs w:val="16"/>
        </w:rPr>
        <w:t xml:space="preserve">igher prices </w:t>
      </w:r>
      <w:r w:rsidR="00590783" w:rsidRPr="00800649">
        <w:rPr>
          <w:sz w:val="16"/>
          <w:szCs w:val="16"/>
        </w:rPr>
        <w:t xml:space="preserve">and increased demand </w:t>
      </w:r>
      <w:r w:rsidR="00CF620F" w:rsidRPr="00800649">
        <w:rPr>
          <w:sz w:val="16"/>
          <w:szCs w:val="16"/>
        </w:rPr>
        <w:t xml:space="preserve">for a range of </w:t>
      </w:r>
      <w:r w:rsidR="006D5311" w:rsidRPr="00800649">
        <w:rPr>
          <w:sz w:val="16"/>
          <w:szCs w:val="16"/>
        </w:rPr>
        <w:t xml:space="preserve">other </w:t>
      </w:r>
      <w:r w:rsidR="00CF620F" w:rsidRPr="00800649">
        <w:rPr>
          <w:sz w:val="16"/>
          <w:szCs w:val="16"/>
        </w:rPr>
        <w:t xml:space="preserve">goods </w:t>
      </w:r>
      <w:r w:rsidR="00590783" w:rsidRPr="00800649">
        <w:rPr>
          <w:sz w:val="16"/>
          <w:szCs w:val="16"/>
        </w:rPr>
        <w:t>have led to ongoing increases in</w:t>
      </w:r>
      <w:r w:rsidR="00CF620F" w:rsidRPr="00800649">
        <w:rPr>
          <w:sz w:val="16"/>
          <w:szCs w:val="16"/>
        </w:rPr>
        <w:t xml:space="preserve"> the </w:t>
      </w:r>
      <w:r w:rsidR="00590783" w:rsidRPr="00800649">
        <w:rPr>
          <w:sz w:val="16"/>
          <w:szCs w:val="16"/>
        </w:rPr>
        <w:t xml:space="preserve">total </w:t>
      </w:r>
      <w:r w:rsidR="00CF620F" w:rsidRPr="00800649">
        <w:rPr>
          <w:sz w:val="16"/>
          <w:szCs w:val="16"/>
        </w:rPr>
        <w:t>value of Western Australia’s imports.</w:t>
      </w:r>
    </w:p>
    <w:p w14:paraId="7580116D" w14:textId="4D2E34FE" w:rsidR="00590783" w:rsidRPr="00800649" w:rsidRDefault="004325A2" w:rsidP="00906718">
      <w:pPr>
        <w:pStyle w:val="ListParagraph"/>
        <w:numPr>
          <w:ilvl w:val="0"/>
          <w:numId w:val="31"/>
        </w:numPr>
        <w:spacing w:before="40" w:after="40"/>
        <w:ind w:left="357" w:right="227" w:hanging="357"/>
        <w:contextualSpacing w:val="0"/>
        <w:jc w:val="both"/>
        <w:rPr>
          <w:sz w:val="16"/>
          <w:szCs w:val="16"/>
        </w:rPr>
      </w:pPr>
      <w:r w:rsidRPr="00800649">
        <w:rPr>
          <w:sz w:val="16"/>
          <w:szCs w:val="16"/>
        </w:rPr>
        <w:t>Western Australia imported $</w:t>
      </w:r>
      <w:r w:rsidR="00C7245A" w:rsidRPr="00800649">
        <w:rPr>
          <w:sz w:val="16"/>
          <w:szCs w:val="16"/>
        </w:rPr>
        <w:t>5</w:t>
      </w:r>
      <w:r w:rsidR="00BD37BD" w:rsidRPr="00800649">
        <w:rPr>
          <w:sz w:val="16"/>
          <w:szCs w:val="16"/>
        </w:rPr>
        <w:t xml:space="preserve">2.0 </w:t>
      </w:r>
      <w:r w:rsidRPr="00800649">
        <w:rPr>
          <w:sz w:val="16"/>
          <w:szCs w:val="16"/>
        </w:rPr>
        <w:t xml:space="preserve">billion of goods in the year to </w:t>
      </w:r>
      <w:r w:rsidR="0040228E" w:rsidRPr="00800649">
        <w:rPr>
          <w:sz w:val="16"/>
          <w:szCs w:val="16"/>
        </w:rPr>
        <w:t>January</w:t>
      </w:r>
      <w:r w:rsidR="005C040C" w:rsidRPr="00800649">
        <w:rPr>
          <w:sz w:val="16"/>
          <w:szCs w:val="16"/>
        </w:rPr>
        <w:t> </w:t>
      </w:r>
      <w:r w:rsidRPr="00800649">
        <w:rPr>
          <w:sz w:val="16"/>
          <w:szCs w:val="16"/>
        </w:rPr>
        <w:t>202</w:t>
      </w:r>
      <w:r w:rsidR="0040228E" w:rsidRPr="00800649">
        <w:rPr>
          <w:sz w:val="16"/>
          <w:szCs w:val="16"/>
        </w:rPr>
        <w:t>5</w:t>
      </w:r>
      <w:r w:rsidRPr="00800649">
        <w:rPr>
          <w:sz w:val="16"/>
          <w:szCs w:val="16"/>
        </w:rPr>
        <w:t xml:space="preserve">, </w:t>
      </w:r>
      <w:r w:rsidR="00C607D4" w:rsidRPr="00800649">
        <w:rPr>
          <w:sz w:val="16"/>
          <w:szCs w:val="16"/>
        </w:rPr>
        <w:t xml:space="preserve">an increase of </w:t>
      </w:r>
      <w:r w:rsidR="00BD37BD" w:rsidRPr="00800649">
        <w:rPr>
          <w:sz w:val="16"/>
          <w:szCs w:val="16"/>
        </w:rPr>
        <w:t>6.</w:t>
      </w:r>
      <w:r w:rsidR="0040228E" w:rsidRPr="00800649">
        <w:rPr>
          <w:sz w:val="16"/>
          <w:szCs w:val="16"/>
        </w:rPr>
        <w:t>5</w:t>
      </w:r>
      <w:r w:rsidR="00C607D4" w:rsidRPr="00800649">
        <w:rPr>
          <w:sz w:val="16"/>
          <w:szCs w:val="16"/>
        </w:rPr>
        <w:t>%</w:t>
      </w:r>
      <w:r w:rsidR="001067D5" w:rsidRPr="00800649">
        <w:rPr>
          <w:sz w:val="16"/>
          <w:szCs w:val="16"/>
        </w:rPr>
        <w:t xml:space="preserve"> from </w:t>
      </w:r>
      <w:r w:rsidRPr="00800649">
        <w:rPr>
          <w:sz w:val="16"/>
          <w:szCs w:val="16"/>
        </w:rPr>
        <w:t xml:space="preserve">the year to </w:t>
      </w:r>
      <w:r w:rsidR="0040228E" w:rsidRPr="00800649">
        <w:rPr>
          <w:sz w:val="16"/>
          <w:szCs w:val="16"/>
        </w:rPr>
        <w:t>January</w:t>
      </w:r>
      <w:r w:rsidR="00590783" w:rsidRPr="00800649">
        <w:rPr>
          <w:sz w:val="16"/>
          <w:szCs w:val="16"/>
        </w:rPr>
        <w:t> 202</w:t>
      </w:r>
      <w:r w:rsidR="0040228E" w:rsidRPr="00800649">
        <w:rPr>
          <w:sz w:val="16"/>
          <w:szCs w:val="16"/>
        </w:rPr>
        <w:t>4</w:t>
      </w:r>
      <w:r w:rsidRPr="00800649">
        <w:rPr>
          <w:sz w:val="16"/>
          <w:szCs w:val="16"/>
        </w:rPr>
        <w:t>.</w:t>
      </w:r>
    </w:p>
    <w:p w14:paraId="564FB07C" w14:textId="56C944CE" w:rsidR="004325A2" w:rsidRPr="00800649" w:rsidRDefault="00CF620F" w:rsidP="00906718">
      <w:pPr>
        <w:pStyle w:val="ListParagraph"/>
        <w:numPr>
          <w:ilvl w:val="0"/>
          <w:numId w:val="31"/>
        </w:numPr>
        <w:spacing w:before="40" w:after="40"/>
        <w:ind w:left="357" w:right="227" w:hanging="357"/>
        <w:contextualSpacing w:val="0"/>
        <w:jc w:val="both"/>
        <w:rPr>
          <w:sz w:val="16"/>
          <w:szCs w:val="16"/>
        </w:rPr>
      </w:pPr>
      <w:r w:rsidRPr="00800649">
        <w:rPr>
          <w:sz w:val="16"/>
          <w:szCs w:val="16"/>
        </w:rPr>
        <w:t xml:space="preserve">In the year to </w:t>
      </w:r>
      <w:r w:rsidR="0040228E" w:rsidRPr="00800649">
        <w:rPr>
          <w:sz w:val="16"/>
          <w:szCs w:val="16"/>
        </w:rPr>
        <w:t>January</w:t>
      </w:r>
      <w:r w:rsidRPr="00800649">
        <w:rPr>
          <w:sz w:val="16"/>
          <w:szCs w:val="16"/>
        </w:rPr>
        <w:t> 202</w:t>
      </w:r>
      <w:r w:rsidR="0040228E" w:rsidRPr="00800649">
        <w:rPr>
          <w:sz w:val="16"/>
          <w:szCs w:val="16"/>
        </w:rPr>
        <w:t>5</w:t>
      </w:r>
      <w:r w:rsidR="0077738A" w:rsidRPr="00800649">
        <w:rPr>
          <w:sz w:val="16"/>
          <w:szCs w:val="16"/>
        </w:rPr>
        <w:t>, the value of</w:t>
      </w:r>
      <w:r w:rsidRPr="00800649">
        <w:rPr>
          <w:sz w:val="16"/>
          <w:szCs w:val="16"/>
        </w:rPr>
        <w:t>:</w:t>
      </w:r>
    </w:p>
    <w:p w14:paraId="727E2D62" w14:textId="1A0176C9" w:rsidR="0040228E" w:rsidRPr="00800649" w:rsidRDefault="006D5311" w:rsidP="0040228E">
      <w:pPr>
        <w:pStyle w:val="ListParagraph"/>
        <w:numPr>
          <w:ilvl w:val="0"/>
          <w:numId w:val="33"/>
        </w:numPr>
        <w:spacing w:before="40" w:after="40"/>
        <w:ind w:right="227" w:hanging="357"/>
        <w:contextualSpacing w:val="0"/>
        <w:jc w:val="both"/>
        <w:rPr>
          <w:sz w:val="16"/>
          <w:szCs w:val="16"/>
        </w:rPr>
      </w:pPr>
      <w:r w:rsidRPr="00800649">
        <w:rPr>
          <w:sz w:val="16"/>
          <w:szCs w:val="16"/>
        </w:rPr>
        <w:t>machinery and transport equipment</w:t>
      </w:r>
      <w:r w:rsidR="0040228E" w:rsidRPr="00800649">
        <w:rPr>
          <w:sz w:val="16"/>
          <w:szCs w:val="16"/>
        </w:rPr>
        <w:t xml:space="preserve"> imports </w:t>
      </w:r>
      <w:proofErr w:type="gramStart"/>
      <w:r w:rsidR="0040228E" w:rsidRPr="00800649">
        <w:rPr>
          <w:sz w:val="16"/>
          <w:szCs w:val="16"/>
        </w:rPr>
        <w:t>was</w:t>
      </w:r>
      <w:proofErr w:type="gramEnd"/>
      <w:r w:rsidR="0040228E" w:rsidRPr="00800649">
        <w:rPr>
          <w:sz w:val="16"/>
          <w:szCs w:val="16"/>
        </w:rPr>
        <w:t xml:space="preserve"> $</w:t>
      </w:r>
      <w:r w:rsidRPr="00800649">
        <w:rPr>
          <w:sz w:val="16"/>
          <w:szCs w:val="16"/>
        </w:rPr>
        <w:t>20.4</w:t>
      </w:r>
      <w:r w:rsidR="0040228E" w:rsidRPr="00800649">
        <w:rPr>
          <w:sz w:val="16"/>
          <w:szCs w:val="16"/>
        </w:rPr>
        <w:t xml:space="preserve"> billion, </w:t>
      </w:r>
      <w:r w:rsidRPr="00800649">
        <w:rPr>
          <w:sz w:val="16"/>
          <w:szCs w:val="16"/>
        </w:rPr>
        <w:t>10.1</w:t>
      </w:r>
      <w:r w:rsidR="0040228E" w:rsidRPr="00800649">
        <w:rPr>
          <w:sz w:val="16"/>
          <w:szCs w:val="16"/>
        </w:rPr>
        <w:t xml:space="preserve">% more than in the year to </w:t>
      </w:r>
      <w:r w:rsidRPr="00800649">
        <w:rPr>
          <w:sz w:val="16"/>
          <w:szCs w:val="16"/>
        </w:rPr>
        <w:t>January</w:t>
      </w:r>
      <w:r w:rsidR="0040228E" w:rsidRPr="00800649">
        <w:rPr>
          <w:sz w:val="16"/>
          <w:szCs w:val="16"/>
        </w:rPr>
        <w:t> 202</w:t>
      </w:r>
      <w:r w:rsidRPr="00800649">
        <w:rPr>
          <w:sz w:val="16"/>
          <w:szCs w:val="16"/>
        </w:rPr>
        <w:t>4</w:t>
      </w:r>
    </w:p>
    <w:p w14:paraId="14D36885" w14:textId="20C5F10D" w:rsidR="00CF620F" w:rsidRPr="00800649" w:rsidRDefault="004325A2" w:rsidP="00906718">
      <w:pPr>
        <w:pStyle w:val="ListParagraph"/>
        <w:numPr>
          <w:ilvl w:val="0"/>
          <w:numId w:val="33"/>
        </w:numPr>
        <w:spacing w:before="40" w:after="40"/>
        <w:ind w:right="227" w:hanging="357"/>
        <w:contextualSpacing w:val="0"/>
        <w:jc w:val="both"/>
        <w:rPr>
          <w:sz w:val="16"/>
          <w:szCs w:val="16"/>
        </w:rPr>
      </w:pPr>
      <w:r w:rsidRPr="00800649">
        <w:rPr>
          <w:sz w:val="16"/>
          <w:szCs w:val="16"/>
        </w:rPr>
        <w:t xml:space="preserve">petroleum imports </w:t>
      </w:r>
      <w:proofErr w:type="gramStart"/>
      <w:r w:rsidR="00D65355" w:rsidRPr="00800649">
        <w:rPr>
          <w:sz w:val="16"/>
          <w:szCs w:val="16"/>
        </w:rPr>
        <w:t>was</w:t>
      </w:r>
      <w:proofErr w:type="gramEnd"/>
      <w:r w:rsidRPr="00800649">
        <w:rPr>
          <w:sz w:val="16"/>
          <w:szCs w:val="16"/>
        </w:rPr>
        <w:t xml:space="preserve"> $</w:t>
      </w:r>
      <w:r w:rsidR="002034A3" w:rsidRPr="00800649">
        <w:rPr>
          <w:sz w:val="16"/>
          <w:szCs w:val="16"/>
        </w:rPr>
        <w:t>10.</w:t>
      </w:r>
      <w:r w:rsidR="00D06BBE" w:rsidRPr="00800649">
        <w:rPr>
          <w:sz w:val="16"/>
          <w:szCs w:val="16"/>
        </w:rPr>
        <w:t>6</w:t>
      </w:r>
      <w:r w:rsidR="00CF620F" w:rsidRPr="00800649">
        <w:rPr>
          <w:sz w:val="16"/>
          <w:szCs w:val="16"/>
        </w:rPr>
        <w:t> </w:t>
      </w:r>
      <w:r w:rsidRPr="00800649">
        <w:rPr>
          <w:sz w:val="16"/>
          <w:szCs w:val="16"/>
        </w:rPr>
        <w:t>billion</w:t>
      </w:r>
      <w:r w:rsidR="00D65355" w:rsidRPr="00800649">
        <w:rPr>
          <w:sz w:val="16"/>
          <w:szCs w:val="16"/>
        </w:rPr>
        <w:t xml:space="preserve">, </w:t>
      </w:r>
      <w:r w:rsidR="00D06BBE" w:rsidRPr="00800649">
        <w:rPr>
          <w:sz w:val="16"/>
          <w:szCs w:val="16"/>
        </w:rPr>
        <w:t>4.</w:t>
      </w:r>
      <w:r w:rsidR="006D5311" w:rsidRPr="00800649">
        <w:rPr>
          <w:sz w:val="16"/>
          <w:szCs w:val="16"/>
        </w:rPr>
        <w:t>3</w:t>
      </w:r>
      <w:r w:rsidR="00D65355" w:rsidRPr="00800649">
        <w:rPr>
          <w:sz w:val="16"/>
          <w:szCs w:val="16"/>
        </w:rPr>
        <w:t xml:space="preserve">% less </w:t>
      </w:r>
      <w:r w:rsidR="006D5311" w:rsidRPr="00800649">
        <w:rPr>
          <w:sz w:val="16"/>
          <w:szCs w:val="16"/>
        </w:rPr>
        <w:t>than in the year to January 2024</w:t>
      </w:r>
    </w:p>
    <w:p w14:paraId="6F145D21" w14:textId="1AD8CCF4" w:rsidR="006D5311" w:rsidRPr="00800649" w:rsidRDefault="00D06BBE" w:rsidP="00906718">
      <w:pPr>
        <w:pStyle w:val="ListParagraph"/>
        <w:numPr>
          <w:ilvl w:val="0"/>
          <w:numId w:val="33"/>
        </w:numPr>
        <w:spacing w:before="40" w:after="40"/>
        <w:ind w:right="227" w:hanging="357"/>
        <w:contextualSpacing w:val="0"/>
        <w:jc w:val="both"/>
        <w:rPr>
          <w:sz w:val="16"/>
          <w:szCs w:val="16"/>
        </w:rPr>
      </w:pPr>
      <w:r w:rsidRPr="00800649">
        <w:rPr>
          <w:sz w:val="16"/>
          <w:szCs w:val="16"/>
        </w:rPr>
        <w:t xml:space="preserve">non-monetary gold imports </w:t>
      </w:r>
      <w:proofErr w:type="gramStart"/>
      <w:r w:rsidRPr="00800649">
        <w:rPr>
          <w:sz w:val="16"/>
          <w:szCs w:val="16"/>
        </w:rPr>
        <w:t>was</w:t>
      </w:r>
      <w:proofErr w:type="gramEnd"/>
      <w:r w:rsidRPr="00800649">
        <w:rPr>
          <w:sz w:val="16"/>
          <w:szCs w:val="16"/>
        </w:rPr>
        <w:t xml:space="preserve"> $3.</w:t>
      </w:r>
      <w:r w:rsidR="006D5311" w:rsidRPr="00800649">
        <w:rPr>
          <w:sz w:val="16"/>
          <w:szCs w:val="16"/>
        </w:rPr>
        <w:t>3</w:t>
      </w:r>
      <w:r w:rsidR="00CB0F65" w:rsidRPr="00800649">
        <w:rPr>
          <w:sz w:val="16"/>
          <w:szCs w:val="16"/>
        </w:rPr>
        <w:t> </w:t>
      </w:r>
      <w:r w:rsidRPr="00800649">
        <w:rPr>
          <w:sz w:val="16"/>
          <w:szCs w:val="16"/>
        </w:rPr>
        <w:t xml:space="preserve">billion, </w:t>
      </w:r>
      <w:r w:rsidR="006D5311" w:rsidRPr="00800649">
        <w:rPr>
          <w:sz w:val="16"/>
          <w:szCs w:val="16"/>
        </w:rPr>
        <w:t>1</w:t>
      </w:r>
      <w:r w:rsidRPr="00800649">
        <w:rPr>
          <w:sz w:val="16"/>
          <w:szCs w:val="16"/>
        </w:rPr>
        <w:t>7.</w:t>
      </w:r>
      <w:r w:rsidR="006D5311" w:rsidRPr="00800649">
        <w:rPr>
          <w:sz w:val="16"/>
          <w:szCs w:val="16"/>
        </w:rPr>
        <w:t>1</w:t>
      </w:r>
      <w:r w:rsidRPr="00800649">
        <w:rPr>
          <w:sz w:val="16"/>
          <w:szCs w:val="16"/>
        </w:rPr>
        <w:t xml:space="preserve">% less </w:t>
      </w:r>
      <w:r w:rsidR="006D5311" w:rsidRPr="00800649">
        <w:rPr>
          <w:sz w:val="16"/>
          <w:szCs w:val="16"/>
        </w:rPr>
        <w:t>than in the year to January 2024</w:t>
      </w:r>
    </w:p>
    <w:p w14:paraId="7AFBD277" w14:textId="0A3B6DD5" w:rsidR="006D5311" w:rsidRPr="00800649" w:rsidRDefault="006D5311" w:rsidP="00906718">
      <w:pPr>
        <w:pStyle w:val="ListParagraph"/>
        <w:numPr>
          <w:ilvl w:val="0"/>
          <w:numId w:val="33"/>
        </w:numPr>
        <w:spacing w:before="40" w:after="40"/>
        <w:ind w:right="227" w:hanging="357"/>
        <w:contextualSpacing w:val="0"/>
        <w:jc w:val="both"/>
        <w:rPr>
          <w:sz w:val="16"/>
          <w:szCs w:val="16"/>
        </w:rPr>
      </w:pPr>
      <w:r w:rsidRPr="00800649">
        <w:rPr>
          <w:sz w:val="16"/>
          <w:szCs w:val="16"/>
        </w:rPr>
        <w:t xml:space="preserve">chemicals imports </w:t>
      </w:r>
      <w:proofErr w:type="gramStart"/>
      <w:r w:rsidRPr="00800649">
        <w:rPr>
          <w:sz w:val="16"/>
          <w:szCs w:val="16"/>
        </w:rPr>
        <w:t>was</w:t>
      </w:r>
      <w:proofErr w:type="gramEnd"/>
      <w:r w:rsidRPr="00800649">
        <w:rPr>
          <w:sz w:val="16"/>
          <w:szCs w:val="16"/>
        </w:rPr>
        <w:t xml:space="preserve"> $3.7</w:t>
      </w:r>
      <w:r w:rsidR="00CB0F65" w:rsidRPr="00800649">
        <w:rPr>
          <w:sz w:val="16"/>
          <w:szCs w:val="16"/>
        </w:rPr>
        <w:t> </w:t>
      </w:r>
      <w:r w:rsidRPr="00800649">
        <w:rPr>
          <w:sz w:val="16"/>
          <w:szCs w:val="16"/>
        </w:rPr>
        <w:t>billion, 7.0% more than in the year to January 2025</w:t>
      </w:r>
    </w:p>
    <w:p w14:paraId="4A326182" w14:textId="329BED44" w:rsidR="004325A2" w:rsidRPr="00800649" w:rsidRDefault="006D5311" w:rsidP="006D5311">
      <w:pPr>
        <w:pStyle w:val="ListParagraph"/>
        <w:numPr>
          <w:ilvl w:val="0"/>
          <w:numId w:val="33"/>
        </w:numPr>
        <w:spacing w:before="40" w:after="40"/>
        <w:ind w:right="227" w:hanging="357"/>
        <w:contextualSpacing w:val="0"/>
        <w:jc w:val="both"/>
        <w:rPr>
          <w:sz w:val="16"/>
          <w:szCs w:val="16"/>
        </w:rPr>
      </w:pPr>
      <w:r w:rsidRPr="00800649">
        <w:rPr>
          <w:sz w:val="16"/>
          <w:szCs w:val="16"/>
        </w:rPr>
        <w:t>food and other agricultural-based goods imports was $1.4 billion, 17.3% more than in the year to January 2025</w:t>
      </w:r>
      <w:r w:rsidR="004325A2" w:rsidRPr="00800649">
        <w:rPr>
          <w:sz w:val="16"/>
          <w:szCs w:val="16"/>
        </w:rPr>
        <w:t>.</w:t>
      </w:r>
    </w:p>
    <w:p w14:paraId="3B2FCBCC" w14:textId="09FACDF3" w:rsidR="00786DB3" w:rsidRPr="004325A2" w:rsidRDefault="00786DB3" w:rsidP="004325A2">
      <w:pPr>
        <w:pStyle w:val="ListParagraph"/>
        <w:numPr>
          <w:ilvl w:val="0"/>
          <w:numId w:val="31"/>
        </w:numPr>
        <w:rPr>
          <w:sz w:val="16"/>
          <w:szCs w:val="16"/>
        </w:rPr>
        <w:sectPr w:rsidR="00786DB3" w:rsidRPr="004325A2" w:rsidSect="008628B4">
          <w:type w:val="continuous"/>
          <w:pgSz w:w="11907" w:h="16840" w:code="9"/>
          <w:pgMar w:top="1701" w:right="425" w:bottom="567" w:left="567" w:header="709" w:footer="709" w:gutter="0"/>
          <w:cols w:num="2" w:space="113"/>
          <w:docGrid w:linePitch="360"/>
        </w:sectPr>
      </w:pPr>
    </w:p>
    <w:p w14:paraId="693E72E7" w14:textId="77777777" w:rsidR="008C086F" w:rsidRPr="00AC3621" w:rsidRDefault="008C086F" w:rsidP="001168DD">
      <w:pPr>
        <w:pStyle w:val="Heading4"/>
        <w:rPr>
          <w:i w:val="0"/>
          <w:iCs w:val="0"/>
          <w:color w:val="92278F" w:themeColor="accent1"/>
          <w:sz w:val="20"/>
          <w:szCs w:val="20"/>
        </w:rPr>
        <w:sectPr w:rsidR="008C086F"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Shipping f</w:t>
      </w:r>
      <w:r w:rsidR="00F66095" w:rsidRPr="00AC3621">
        <w:rPr>
          <w:i w:val="0"/>
          <w:iCs w:val="0"/>
          <w:color w:val="92278F" w:themeColor="accent1"/>
          <w:sz w:val="20"/>
          <w:szCs w:val="20"/>
        </w:rPr>
        <w:t>reight rates</w:t>
      </w:r>
    </w:p>
    <w:p w14:paraId="679584AD" w14:textId="56208B5D" w:rsidR="00D26312" w:rsidRPr="007B1AE5" w:rsidRDefault="00C45816" w:rsidP="007B1AE5">
      <w:pPr>
        <w:rPr>
          <w:rFonts w:eastAsiaTheme="majorEastAsia"/>
        </w:rPr>
      </w:pPr>
      <w:r>
        <w:rPr>
          <w:rFonts w:eastAsiaTheme="majorEastAsia"/>
          <w:noProof/>
        </w:rPr>
        <w:drawing>
          <wp:inline distT="0" distB="0" distL="0" distR="0" wp14:anchorId="7B1751A8" wp14:editId="027E9BB3">
            <wp:extent cx="1692000" cy="1944436"/>
            <wp:effectExtent l="0" t="0" r="3810" b="0"/>
            <wp:docPr id="6748738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92000" cy="1944436"/>
                    </a:xfrm>
                    <a:prstGeom prst="rect">
                      <a:avLst/>
                    </a:prstGeom>
                    <a:noFill/>
                    <a:ln>
                      <a:noFill/>
                    </a:ln>
                  </pic:spPr>
                </pic:pic>
              </a:graphicData>
            </a:graphic>
          </wp:inline>
        </w:drawing>
      </w:r>
      <w:r>
        <w:rPr>
          <w:rFonts w:eastAsiaTheme="majorEastAsia"/>
          <w:noProof/>
        </w:rPr>
        <w:drawing>
          <wp:inline distT="0" distB="0" distL="0" distR="0" wp14:anchorId="0C06AAD6" wp14:editId="25086CDA">
            <wp:extent cx="1692000" cy="1946133"/>
            <wp:effectExtent l="0" t="0" r="3810" b="0"/>
            <wp:docPr id="3963918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92000" cy="1946133"/>
                    </a:xfrm>
                    <a:prstGeom prst="rect">
                      <a:avLst/>
                    </a:prstGeom>
                    <a:noFill/>
                    <a:ln>
                      <a:noFill/>
                    </a:ln>
                  </pic:spPr>
                </pic:pic>
              </a:graphicData>
            </a:graphic>
          </wp:inline>
        </w:drawing>
      </w:r>
    </w:p>
    <w:p w14:paraId="0415CB9F" w14:textId="588DF420" w:rsidR="004C31F2" w:rsidRDefault="00450D72" w:rsidP="007B1AE5">
      <w:pPr>
        <w:rPr>
          <w:sz w:val="10"/>
          <w:szCs w:val="10"/>
        </w:rPr>
      </w:pPr>
      <w:r w:rsidRPr="000C0C45">
        <w:rPr>
          <w:sz w:val="10"/>
        </w:rPr>
        <w:t xml:space="preserve">Note – </w:t>
      </w:r>
      <w:r w:rsidR="003522D3" w:rsidRPr="00AF759E">
        <w:rPr>
          <w:sz w:val="10"/>
          <w:szCs w:val="10"/>
        </w:rPr>
        <w:t>Current prices. Original series. Monthly series.</w:t>
      </w:r>
      <w:r w:rsidR="00590783">
        <w:rPr>
          <w:sz w:val="10"/>
          <w:szCs w:val="10"/>
        </w:rPr>
        <w:t xml:space="preserve"> </w:t>
      </w:r>
      <w:r w:rsidR="00590783" w:rsidRPr="00590783">
        <w:rPr>
          <w:sz w:val="10"/>
          <w:szCs w:val="10"/>
        </w:rPr>
        <w:t xml:space="preserve">The </w:t>
      </w:r>
      <w:r w:rsidR="00590783">
        <w:rPr>
          <w:sz w:val="10"/>
          <w:szCs w:val="10"/>
        </w:rPr>
        <w:t>Baltic Dry Index</w:t>
      </w:r>
      <w:r w:rsidR="00590783" w:rsidRPr="00590783">
        <w:rPr>
          <w:sz w:val="10"/>
          <w:szCs w:val="10"/>
        </w:rPr>
        <w:t xml:space="preserve"> is a composite of three sizes of cargo ships measured by deadweight (</w:t>
      </w:r>
      <w:proofErr w:type="spellStart"/>
      <w:r w:rsidR="00590783" w:rsidRPr="00590783">
        <w:rPr>
          <w:sz w:val="10"/>
          <w:szCs w:val="10"/>
        </w:rPr>
        <w:t>DWt</w:t>
      </w:r>
      <w:proofErr w:type="spellEnd"/>
      <w:r w:rsidR="00590783" w:rsidRPr="00590783">
        <w:rPr>
          <w:sz w:val="10"/>
          <w:szCs w:val="10"/>
        </w:rPr>
        <w:t>) tonnage (or weight of cargo excluding the weight of the ship).</w:t>
      </w:r>
    </w:p>
    <w:p w14:paraId="2DB65910" w14:textId="71AF6D9A" w:rsidR="003522D3" w:rsidRPr="00AF759E" w:rsidRDefault="003522D3" w:rsidP="007B1AE5">
      <w:pPr>
        <w:rPr>
          <w:sz w:val="10"/>
          <w:szCs w:val="10"/>
        </w:rPr>
      </w:pPr>
      <w:r w:rsidRPr="00AF759E">
        <w:rPr>
          <w:sz w:val="10"/>
          <w:szCs w:val="10"/>
        </w:rPr>
        <w:t xml:space="preserve">Source: </w:t>
      </w:r>
      <w:r w:rsidR="004C31F2">
        <w:rPr>
          <w:sz w:val="10"/>
          <w:szCs w:val="10"/>
        </w:rPr>
        <w:t>Trading Economics</w:t>
      </w:r>
      <w:r w:rsidRPr="00AF759E">
        <w:rPr>
          <w:sz w:val="10"/>
          <w:szCs w:val="10"/>
        </w:rPr>
        <w:t>.</w:t>
      </w:r>
    </w:p>
    <w:p w14:paraId="666D0195" w14:textId="770F9871" w:rsidR="00FB78AA" w:rsidRPr="000C075F" w:rsidRDefault="00114882" w:rsidP="00F406CE">
      <w:pPr>
        <w:pStyle w:val="ListParagraph"/>
        <w:numPr>
          <w:ilvl w:val="0"/>
          <w:numId w:val="31"/>
        </w:numPr>
        <w:spacing w:before="40" w:after="40"/>
        <w:ind w:left="357" w:right="227" w:hanging="357"/>
        <w:contextualSpacing w:val="0"/>
        <w:jc w:val="both"/>
        <w:rPr>
          <w:sz w:val="16"/>
          <w:szCs w:val="16"/>
        </w:rPr>
      </w:pPr>
      <w:r w:rsidRPr="007B1AE5">
        <w:br w:type="column"/>
      </w:r>
      <w:r w:rsidR="00FB78AA" w:rsidRPr="000C075F">
        <w:rPr>
          <w:sz w:val="16"/>
          <w:szCs w:val="16"/>
        </w:rPr>
        <w:t xml:space="preserve">The Baltic Dry Index (BDI) measures the cost of </w:t>
      </w:r>
      <w:r w:rsidR="0085612A" w:rsidRPr="000C075F">
        <w:rPr>
          <w:sz w:val="16"/>
          <w:szCs w:val="16"/>
        </w:rPr>
        <w:t>shipping</w:t>
      </w:r>
      <w:r w:rsidR="00FB78AA" w:rsidRPr="000C075F">
        <w:rPr>
          <w:sz w:val="16"/>
          <w:szCs w:val="16"/>
        </w:rPr>
        <w:t xml:space="preserve"> raw materials over 20 sea routes. The </w:t>
      </w:r>
      <w:r w:rsidR="00401048" w:rsidRPr="000C075F">
        <w:rPr>
          <w:sz w:val="16"/>
          <w:szCs w:val="16"/>
        </w:rPr>
        <w:t xml:space="preserve">BDI </w:t>
      </w:r>
      <w:r w:rsidR="00FB78AA" w:rsidRPr="000C075F">
        <w:rPr>
          <w:sz w:val="16"/>
          <w:szCs w:val="16"/>
        </w:rPr>
        <w:t xml:space="preserve">is a useful global trade indicator because 90% of the world’s </w:t>
      </w:r>
      <w:r w:rsidR="0063300F" w:rsidRPr="000C075F">
        <w:rPr>
          <w:sz w:val="16"/>
          <w:szCs w:val="16"/>
        </w:rPr>
        <w:t xml:space="preserve">goods </w:t>
      </w:r>
      <w:r w:rsidR="00FB78AA" w:rsidRPr="000C075F">
        <w:rPr>
          <w:sz w:val="16"/>
          <w:szCs w:val="16"/>
        </w:rPr>
        <w:t xml:space="preserve">trade </w:t>
      </w:r>
      <w:r w:rsidR="00CB0F65" w:rsidRPr="000C075F">
        <w:rPr>
          <w:sz w:val="16"/>
          <w:szCs w:val="16"/>
        </w:rPr>
        <w:t>occurs via maritime transport</w:t>
      </w:r>
      <w:r w:rsidR="00FB78AA" w:rsidRPr="000C075F">
        <w:rPr>
          <w:sz w:val="16"/>
          <w:szCs w:val="16"/>
        </w:rPr>
        <w:t>.</w:t>
      </w:r>
    </w:p>
    <w:p w14:paraId="7EE29A2D" w14:textId="173AB65C" w:rsidR="00FB78AA" w:rsidRPr="000C075F" w:rsidRDefault="00F406CE" w:rsidP="00B72755">
      <w:pPr>
        <w:pStyle w:val="ListParagraph"/>
        <w:numPr>
          <w:ilvl w:val="0"/>
          <w:numId w:val="31"/>
        </w:numPr>
        <w:spacing w:before="40" w:after="40"/>
        <w:ind w:left="357" w:right="227" w:hanging="357"/>
        <w:contextualSpacing w:val="0"/>
        <w:jc w:val="both"/>
        <w:rPr>
          <w:sz w:val="16"/>
          <w:szCs w:val="16"/>
        </w:rPr>
      </w:pPr>
      <w:r w:rsidRPr="000C075F">
        <w:rPr>
          <w:sz w:val="16"/>
          <w:szCs w:val="16"/>
        </w:rPr>
        <w:t>The BDI increased rapidly from mid-2020 to a peak in September</w:t>
      </w:r>
      <w:r w:rsidR="005C040C" w:rsidRPr="000C075F">
        <w:rPr>
          <w:sz w:val="16"/>
          <w:szCs w:val="16"/>
        </w:rPr>
        <w:t> </w:t>
      </w:r>
      <w:r w:rsidRPr="000C075F">
        <w:rPr>
          <w:sz w:val="16"/>
          <w:szCs w:val="16"/>
        </w:rPr>
        <w:t>2021 as the global economy began to recover from the COVID-19 pandemic</w:t>
      </w:r>
      <w:r w:rsidR="00CB0F65" w:rsidRPr="000C075F">
        <w:rPr>
          <w:sz w:val="16"/>
          <w:szCs w:val="16"/>
        </w:rPr>
        <w:t>, which saw increasing demand for raw materials.</w:t>
      </w:r>
      <w:r w:rsidR="0085612A" w:rsidRPr="000C075F">
        <w:rPr>
          <w:sz w:val="16"/>
          <w:szCs w:val="16"/>
        </w:rPr>
        <w:t xml:space="preserve"> </w:t>
      </w:r>
      <w:r w:rsidR="00FB78AA" w:rsidRPr="000C075F">
        <w:rPr>
          <w:sz w:val="16"/>
          <w:szCs w:val="16"/>
        </w:rPr>
        <w:t>The BDI</w:t>
      </w:r>
      <w:r w:rsidR="00F6694E" w:rsidRPr="000C075F">
        <w:rPr>
          <w:sz w:val="16"/>
          <w:szCs w:val="16"/>
        </w:rPr>
        <w:t xml:space="preserve"> </w:t>
      </w:r>
      <w:r w:rsidR="00FA7C86" w:rsidRPr="000C075F">
        <w:rPr>
          <w:sz w:val="16"/>
          <w:szCs w:val="16"/>
        </w:rPr>
        <w:t>fell</w:t>
      </w:r>
      <w:r w:rsidR="00F6694E" w:rsidRPr="000C075F">
        <w:rPr>
          <w:sz w:val="16"/>
          <w:szCs w:val="16"/>
        </w:rPr>
        <w:t xml:space="preserve"> back to pre</w:t>
      </w:r>
      <w:r w:rsidR="00F6694E" w:rsidRPr="000C075F">
        <w:rPr>
          <w:sz w:val="16"/>
          <w:szCs w:val="16"/>
        </w:rPr>
        <w:noBreakHyphen/>
        <w:t>COVID</w:t>
      </w:r>
      <w:r w:rsidR="00F6694E" w:rsidRPr="000C075F">
        <w:rPr>
          <w:sz w:val="16"/>
          <w:szCs w:val="16"/>
        </w:rPr>
        <w:noBreakHyphen/>
        <w:t xml:space="preserve">19 levels </w:t>
      </w:r>
      <w:r w:rsidR="00074217" w:rsidRPr="000C075F">
        <w:rPr>
          <w:sz w:val="16"/>
          <w:szCs w:val="16"/>
        </w:rPr>
        <w:t xml:space="preserve">in </w:t>
      </w:r>
      <w:r w:rsidR="00EF1587" w:rsidRPr="000C075F">
        <w:rPr>
          <w:sz w:val="16"/>
          <w:szCs w:val="16"/>
        </w:rPr>
        <w:t>mid</w:t>
      </w:r>
      <w:r w:rsidR="00EF1587" w:rsidRPr="000C075F">
        <w:rPr>
          <w:sz w:val="16"/>
          <w:szCs w:val="16"/>
        </w:rPr>
        <w:noBreakHyphen/>
        <w:t>2</w:t>
      </w:r>
      <w:r w:rsidR="00074217" w:rsidRPr="000C075F">
        <w:rPr>
          <w:sz w:val="16"/>
          <w:szCs w:val="16"/>
        </w:rPr>
        <w:t>022</w:t>
      </w:r>
      <w:r w:rsidR="00EF1587" w:rsidRPr="000C075F">
        <w:rPr>
          <w:sz w:val="16"/>
          <w:szCs w:val="16"/>
        </w:rPr>
        <w:t xml:space="preserve"> and has </w:t>
      </w:r>
      <w:r w:rsidR="00CB0F65" w:rsidRPr="000C075F">
        <w:rPr>
          <w:sz w:val="16"/>
          <w:szCs w:val="16"/>
        </w:rPr>
        <w:t xml:space="preserve">been volatile </w:t>
      </w:r>
      <w:r w:rsidR="00CA2B35" w:rsidRPr="000C075F">
        <w:rPr>
          <w:sz w:val="16"/>
          <w:szCs w:val="16"/>
        </w:rPr>
        <w:t>since</w:t>
      </w:r>
      <w:r w:rsidR="00CB0F65" w:rsidRPr="000C075F">
        <w:rPr>
          <w:sz w:val="16"/>
          <w:szCs w:val="16"/>
        </w:rPr>
        <w:t>, including</w:t>
      </w:r>
      <w:r w:rsidR="00EF1587" w:rsidRPr="000C075F">
        <w:rPr>
          <w:sz w:val="16"/>
          <w:szCs w:val="16"/>
        </w:rPr>
        <w:t xml:space="preserve"> </w:t>
      </w:r>
      <w:r w:rsidR="00CA2B35" w:rsidRPr="000C075F">
        <w:rPr>
          <w:sz w:val="16"/>
          <w:szCs w:val="16"/>
        </w:rPr>
        <w:t>between January and March 2025</w:t>
      </w:r>
      <w:r w:rsidR="00A51BE3" w:rsidRPr="000C075F">
        <w:rPr>
          <w:sz w:val="16"/>
          <w:szCs w:val="16"/>
        </w:rPr>
        <w:t xml:space="preserve"> </w:t>
      </w:r>
      <w:r w:rsidR="00CB0F65" w:rsidRPr="000C075F">
        <w:rPr>
          <w:sz w:val="16"/>
          <w:szCs w:val="16"/>
        </w:rPr>
        <w:t>when it more than doubled to 1,598</w:t>
      </w:r>
      <w:r w:rsidR="00C34A50" w:rsidRPr="000C075F">
        <w:rPr>
          <w:sz w:val="16"/>
          <w:szCs w:val="16"/>
        </w:rPr>
        <w:t>.</w:t>
      </w:r>
    </w:p>
    <w:p w14:paraId="26F46322" w14:textId="77777777" w:rsidR="00CB0F65" w:rsidRPr="000C075F" w:rsidRDefault="00FB78AA" w:rsidP="006F2696">
      <w:pPr>
        <w:pStyle w:val="ListParagraph"/>
        <w:numPr>
          <w:ilvl w:val="0"/>
          <w:numId w:val="31"/>
        </w:numPr>
        <w:spacing w:before="40" w:after="40"/>
        <w:ind w:left="357" w:right="227" w:hanging="357"/>
        <w:contextualSpacing w:val="0"/>
        <w:jc w:val="both"/>
        <w:rPr>
          <w:sz w:val="16"/>
          <w:szCs w:val="16"/>
        </w:rPr>
      </w:pPr>
      <w:r w:rsidRPr="000C075F">
        <w:rPr>
          <w:sz w:val="16"/>
          <w:szCs w:val="16"/>
        </w:rPr>
        <w:t>The containerized freight index (CFI) measures the cost of transporting goods in containers from China’s major ports.</w:t>
      </w:r>
    </w:p>
    <w:p w14:paraId="35E3AB08" w14:textId="4E3DED2C" w:rsidR="00CB0F65" w:rsidRPr="000C075F" w:rsidRDefault="00CB0F65" w:rsidP="00CB0F65">
      <w:pPr>
        <w:pStyle w:val="ListParagraph"/>
        <w:numPr>
          <w:ilvl w:val="0"/>
          <w:numId w:val="31"/>
        </w:numPr>
        <w:spacing w:before="40" w:after="40"/>
        <w:ind w:left="357" w:right="227" w:hanging="357"/>
        <w:contextualSpacing w:val="0"/>
        <w:jc w:val="both"/>
        <w:rPr>
          <w:sz w:val="16"/>
          <w:szCs w:val="16"/>
        </w:rPr>
      </w:pPr>
      <w:proofErr w:type="gramStart"/>
      <w:r w:rsidRPr="000C075F">
        <w:rPr>
          <w:sz w:val="16"/>
          <w:szCs w:val="16"/>
        </w:rPr>
        <w:t>Similar to</w:t>
      </w:r>
      <w:proofErr w:type="gramEnd"/>
      <w:r w:rsidRPr="000C075F">
        <w:rPr>
          <w:sz w:val="16"/>
          <w:szCs w:val="16"/>
        </w:rPr>
        <w:t xml:space="preserve"> the BDI, the CFI increased rapidly from mid-2020, reaching a peak in December 2021 as the global economic recovery combined with disruptions in supply led to a large increase in container freight rates.</w:t>
      </w:r>
    </w:p>
    <w:p w14:paraId="04930C99" w14:textId="34089C1B" w:rsidR="00E332D2" w:rsidRPr="000C075F" w:rsidRDefault="00552315" w:rsidP="006F2696">
      <w:pPr>
        <w:pStyle w:val="ListParagraph"/>
        <w:numPr>
          <w:ilvl w:val="0"/>
          <w:numId w:val="31"/>
        </w:numPr>
        <w:spacing w:before="40" w:after="40"/>
        <w:ind w:left="357" w:right="227" w:hanging="357"/>
        <w:contextualSpacing w:val="0"/>
        <w:jc w:val="both"/>
        <w:rPr>
          <w:sz w:val="16"/>
          <w:szCs w:val="16"/>
        </w:rPr>
      </w:pPr>
      <w:r w:rsidRPr="000C075F">
        <w:rPr>
          <w:sz w:val="16"/>
          <w:szCs w:val="16"/>
        </w:rPr>
        <w:t xml:space="preserve">The CFI rose </w:t>
      </w:r>
      <w:r w:rsidR="00DD2A7C" w:rsidRPr="000C075F">
        <w:rPr>
          <w:sz w:val="16"/>
          <w:szCs w:val="16"/>
        </w:rPr>
        <w:t>from 887 in September 2023 to 3,714 in June 2024, before falling over 60% to 1,357 in March 2025</w:t>
      </w:r>
      <w:r w:rsidRPr="000C075F">
        <w:rPr>
          <w:sz w:val="16"/>
          <w:szCs w:val="16"/>
        </w:rPr>
        <w:t>. The decline has bee</w:t>
      </w:r>
      <w:r w:rsidR="00066E51" w:rsidRPr="000C075F">
        <w:rPr>
          <w:sz w:val="16"/>
          <w:szCs w:val="16"/>
        </w:rPr>
        <w:t>n</w:t>
      </w:r>
      <w:r w:rsidR="00401048" w:rsidRPr="000C075F">
        <w:rPr>
          <w:sz w:val="16"/>
          <w:szCs w:val="16"/>
        </w:rPr>
        <w:t xml:space="preserve"> due to </w:t>
      </w:r>
      <w:r w:rsidR="00066E51" w:rsidRPr="000C075F">
        <w:rPr>
          <w:sz w:val="16"/>
          <w:szCs w:val="16"/>
        </w:rPr>
        <w:t xml:space="preserve">slowing </w:t>
      </w:r>
      <w:r w:rsidR="00401048" w:rsidRPr="000C075F">
        <w:rPr>
          <w:sz w:val="16"/>
          <w:szCs w:val="16"/>
        </w:rPr>
        <w:t>consumer demand in North America and Europe</w:t>
      </w:r>
      <w:r w:rsidR="00CB0F65" w:rsidRPr="000C075F">
        <w:rPr>
          <w:sz w:val="16"/>
          <w:szCs w:val="16"/>
        </w:rPr>
        <w:t xml:space="preserve"> and</w:t>
      </w:r>
      <w:r w:rsidR="00401048" w:rsidRPr="000C075F">
        <w:rPr>
          <w:sz w:val="16"/>
          <w:szCs w:val="16"/>
        </w:rPr>
        <w:t xml:space="preserve"> improved vessel availability.</w:t>
      </w:r>
    </w:p>
    <w:p w14:paraId="23DC6B54" w14:textId="6D915A96" w:rsidR="003522D3" w:rsidRPr="007B1AE5" w:rsidRDefault="003522D3" w:rsidP="007B1AE5">
      <w:pPr>
        <w:rPr>
          <w:rFonts w:eastAsiaTheme="majorEastAsia"/>
        </w:rPr>
        <w:sectPr w:rsidR="003522D3" w:rsidRPr="007B1AE5" w:rsidSect="008628B4">
          <w:type w:val="continuous"/>
          <w:pgSz w:w="11907" w:h="16840" w:code="9"/>
          <w:pgMar w:top="1701" w:right="425" w:bottom="567" w:left="567" w:header="709" w:footer="709" w:gutter="0"/>
          <w:cols w:num="2" w:space="113"/>
          <w:docGrid w:linePitch="360"/>
        </w:sectPr>
      </w:pPr>
    </w:p>
    <w:p w14:paraId="4DC060E6" w14:textId="5825868F" w:rsidR="00AC781A" w:rsidRPr="00580808" w:rsidRDefault="00146E6E" w:rsidP="00580808">
      <w:pPr>
        <w:pStyle w:val="Heading2"/>
        <w:numPr>
          <w:ilvl w:val="0"/>
          <w:numId w:val="0"/>
        </w:numPr>
        <w:spacing w:before="0" w:after="120"/>
        <w:rPr>
          <w:sz w:val="24"/>
          <w:szCs w:val="24"/>
        </w:rPr>
      </w:pPr>
      <w:bookmarkStart w:id="27" w:name="_Western_Australia_–"/>
      <w:bookmarkEnd w:id="27"/>
      <w:r w:rsidRPr="00580808">
        <w:rPr>
          <w:sz w:val="24"/>
          <w:szCs w:val="24"/>
        </w:rPr>
        <w:lastRenderedPageBreak/>
        <w:t xml:space="preserve">Western Australia – </w:t>
      </w:r>
      <w:r w:rsidR="00CD7F57" w:rsidRPr="00580808">
        <w:rPr>
          <w:sz w:val="24"/>
          <w:szCs w:val="24"/>
        </w:rPr>
        <w:t xml:space="preserve">Economic </w:t>
      </w:r>
      <w:r w:rsidR="00E467C4" w:rsidRPr="00580808">
        <w:rPr>
          <w:sz w:val="24"/>
          <w:szCs w:val="24"/>
        </w:rPr>
        <w:t>structure and industr</w:t>
      </w:r>
      <w:r w:rsidRPr="00580808">
        <w:rPr>
          <w:sz w:val="24"/>
          <w:szCs w:val="24"/>
        </w:rPr>
        <w:t>ies</w:t>
      </w:r>
    </w:p>
    <w:p w14:paraId="0898DDB8" w14:textId="6FDE4047" w:rsidR="00BA5249" w:rsidRPr="00EF6CF7" w:rsidRDefault="00BA5249" w:rsidP="001F7855">
      <w:pPr>
        <w:spacing w:after="120" w:line="240" w:lineRule="auto"/>
        <w:ind w:right="227"/>
        <w:jc w:val="both"/>
        <w:rPr>
          <w:sz w:val="20"/>
          <w:szCs w:val="20"/>
        </w:rPr>
      </w:pPr>
      <w:r w:rsidRPr="00EF6CF7">
        <w:rPr>
          <w:sz w:val="20"/>
          <w:szCs w:val="20"/>
        </w:rPr>
        <w:t xml:space="preserve">The Western Australian economy has been shaped over time by the physical and geographical attributes of the </w:t>
      </w:r>
      <w:r w:rsidR="001320E4" w:rsidRPr="00EF6CF7">
        <w:rPr>
          <w:sz w:val="20"/>
          <w:szCs w:val="20"/>
        </w:rPr>
        <w:t>S</w:t>
      </w:r>
      <w:r w:rsidRPr="00EF6CF7">
        <w:rPr>
          <w:sz w:val="20"/>
          <w:szCs w:val="20"/>
        </w:rPr>
        <w:t xml:space="preserve">tate: its large land mass and coastline, extensive mineral and petroleum resources, and the distance between the </w:t>
      </w:r>
      <w:r w:rsidR="001320E4" w:rsidRPr="00EF6CF7">
        <w:rPr>
          <w:sz w:val="20"/>
          <w:szCs w:val="20"/>
        </w:rPr>
        <w:t>S</w:t>
      </w:r>
      <w:r w:rsidRPr="00EF6CF7">
        <w:rPr>
          <w:sz w:val="20"/>
          <w:szCs w:val="20"/>
        </w:rPr>
        <w:t xml:space="preserve">tate’s major population centres and other Australian and overseas cities. Over recent decades, Western Australia’s economy has also been shaped by national and global developments, notably domestic economic reforms and global policies such as trade liberalisation that encouraged </w:t>
      </w:r>
      <w:r w:rsidR="001320E4" w:rsidRPr="00EF6CF7">
        <w:rPr>
          <w:sz w:val="20"/>
          <w:szCs w:val="20"/>
        </w:rPr>
        <w:t>the growth of</w:t>
      </w:r>
      <w:r w:rsidRPr="00EF6CF7">
        <w:rPr>
          <w:sz w:val="20"/>
          <w:szCs w:val="20"/>
        </w:rPr>
        <w:t xml:space="preserve"> industries in which the </w:t>
      </w:r>
      <w:r w:rsidR="001320E4" w:rsidRPr="00EF6CF7">
        <w:rPr>
          <w:sz w:val="20"/>
          <w:szCs w:val="20"/>
        </w:rPr>
        <w:t>S</w:t>
      </w:r>
      <w:r w:rsidRPr="00EF6CF7">
        <w:rPr>
          <w:sz w:val="20"/>
          <w:szCs w:val="20"/>
        </w:rPr>
        <w:t xml:space="preserve">tate has a comparative advantage. At the same time, economic development in China and other Asian countries with limited mineral and petroleum resources led to an increase in demand for the </w:t>
      </w:r>
      <w:r w:rsidR="001320E4" w:rsidRPr="00EF6CF7">
        <w:rPr>
          <w:sz w:val="20"/>
          <w:szCs w:val="20"/>
        </w:rPr>
        <w:t>S</w:t>
      </w:r>
      <w:r w:rsidRPr="00EF6CF7">
        <w:rPr>
          <w:sz w:val="20"/>
          <w:szCs w:val="20"/>
        </w:rPr>
        <w:t>tate’s export commodities, predominantly iron ore, but also liquefied natural gas and more recently battery and critical minerals.</w:t>
      </w:r>
    </w:p>
    <w:p w14:paraId="71588DF1" w14:textId="73E0E455" w:rsidR="00BA5249" w:rsidRPr="00EF6CF7" w:rsidRDefault="00BA5249" w:rsidP="001F7855">
      <w:pPr>
        <w:spacing w:after="120" w:line="240" w:lineRule="auto"/>
        <w:ind w:right="227"/>
        <w:jc w:val="both"/>
        <w:rPr>
          <w:sz w:val="20"/>
          <w:szCs w:val="20"/>
        </w:rPr>
      </w:pPr>
      <w:r w:rsidRPr="00EF6CF7">
        <w:rPr>
          <w:sz w:val="20"/>
          <w:szCs w:val="20"/>
        </w:rPr>
        <w:t xml:space="preserve">These forces created a mining </w:t>
      </w:r>
      <w:r w:rsidR="001320E4" w:rsidRPr="00EF6CF7">
        <w:rPr>
          <w:sz w:val="20"/>
          <w:szCs w:val="20"/>
        </w:rPr>
        <w:t>expansion</w:t>
      </w:r>
      <w:r w:rsidRPr="00EF6CF7">
        <w:rPr>
          <w:sz w:val="20"/>
          <w:szCs w:val="20"/>
        </w:rPr>
        <w:t xml:space="preserve"> in Western Australia that can be roughly broken down into three phases: an initial phase from the mid</w:t>
      </w:r>
      <w:r w:rsidRPr="00EF6CF7">
        <w:rPr>
          <w:sz w:val="20"/>
          <w:szCs w:val="20"/>
        </w:rPr>
        <w:noBreakHyphen/>
        <w:t>to</w:t>
      </w:r>
      <w:r w:rsidRPr="00EF6CF7">
        <w:rPr>
          <w:sz w:val="20"/>
          <w:szCs w:val="20"/>
        </w:rPr>
        <w:noBreakHyphen/>
        <w:t>late 2000s when higher demand led to an increase in commodity prices; an investment phase from the late</w:t>
      </w:r>
      <w:r w:rsidRPr="00EF6CF7">
        <w:rPr>
          <w:sz w:val="20"/>
          <w:szCs w:val="20"/>
        </w:rPr>
        <w:noBreakHyphen/>
        <w:t>2000s to mid</w:t>
      </w:r>
      <w:r w:rsidRPr="00EF6CF7">
        <w:rPr>
          <w:sz w:val="20"/>
          <w:szCs w:val="20"/>
        </w:rPr>
        <w:noBreakHyphen/>
        <w:t xml:space="preserve">2010s </w:t>
      </w:r>
      <w:r w:rsidR="001320E4" w:rsidRPr="00EF6CF7">
        <w:rPr>
          <w:sz w:val="20"/>
          <w:szCs w:val="20"/>
        </w:rPr>
        <w:t>that</w:t>
      </w:r>
      <w:r w:rsidRPr="00EF6CF7">
        <w:rPr>
          <w:sz w:val="20"/>
          <w:szCs w:val="20"/>
        </w:rPr>
        <w:t xml:space="preserve"> was the supply response to higher demand and prices, and involved the construction of many large</w:t>
      </w:r>
      <w:r w:rsidRPr="00EF6CF7">
        <w:rPr>
          <w:sz w:val="20"/>
          <w:szCs w:val="20"/>
        </w:rPr>
        <w:noBreakHyphen/>
        <w:t>scale resource projects; and a production phase from the mid</w:t>
      </w:r>
      <w:r w:rsidRPr="00EF6CF7">
        <w:rPr>
          <w:sz w:val="20"/>
          <w:szCs w:val="20"/>
        </w:rPr>
        <w:noBreakHyphen/>
        <w:t xml:space="preserve">2010s after those projects become operational. The scale of new activity the mining </w:t>
      </w:r>
      <w:r w:rsidR="00AB1BBF" w:rsidRPr="00EF6CF7">
        <w:rPr>
          <w:sz w:val="20"/>
          <w:szCs w:val="20"/>
        </w:rPr>
        <w:t>expansion</w:t>
      </w:r>
      <w:r w:rsidRPr="00EF6CF7">
        <w:rPr>
          <w:sz w:val="20"/>
          <w:szCs w:val="20"/>
        </w:rPr>
        <w:t xml:space="preserve"> generated in Western Australia significantly changed the structure of the economy. In summary, the striking features of Western Australia’s current economic structure are the relatively high share of merchandise exports in its gross state product, the large share of these exports that go to China, and the mining industry’s high share of investment and gross state product.</w:t>
      </w:r>
    </w:p>
    <w:p w14:paraId="6D4A45F7" w14:textId="5E5A4582" w:rsidR="00BA5249" w:rsidRPr="00EF6CF7" w:rsidRDefault="00BA5249" w:rsidP="001F7855">
      <w:pPr>
        <w:spacing w:after="120" w:line="240" w:lineRule="auto"/>
        <w:ind w:right="227"/>
        <w:jc w:val="both"/>
        <w:rPr>
          <w:sz w:val="20"/>
          <w:szCs w:val="20"/>
        </w:rPr>
      </w:pPr>
      <w:r w:rsidRPr="00EF6CF7">
        <w:rPr>
          <w:sz w:val="20"/>
          <w:szCs w:val="20"/>
        </w:rPr>
        <w:t xml:space="preserve">The mining </w:t>
      </w:r>
      <w:r w:rsidR="001320E4" w:rsidRPr="00EF6CF7">
        <w:rPr>
          <w:sz w:val="20"/>
          <w:szCs w:val="20"/>
        </w:rPr>
        <w:t>expansion</w:t>
      </w:r>
      <w:r w:rsidRPr="00EF6CF7">
        <w:rPr>
          <w:sz w:val="20"/>
          <w:szCs w:val="20"/>
        </w:rPr>
        <w:t xml:space="preserve"> </w:t>
      </w:r>
      <w:r w:rsidR="001320E4" w:rsidRPr="00EF6CF7">
        <w:rPr>
          <w:sz w:val="20"/>
          <w:szCs w:val="20"/>
        </w:rPr>
        <w:t>contributed to</w:t>
      </w:r>
      <w:r w:rsidRPr="00EF6CF7">
        <w:rPr>
          <w:sz w:val="20"/>
          <w:szCs w:val="20"/>
        </w:rPr>
        <w:t xml:space="preserve"> Western Australia enjoy</w:t>
      </w:r>
      <w:r w:rsidR="001320E4" w:rsidRPr="00EF6CF7">
        <w:rPr>
          <w:sz w:val="20"/>
          <w:szCs w:val="20"/>
        </w:rPr>
        <w:t>ing</w:t>
      </w:r>
      <w:r w:rsidRPr="00EF6CF7">
        <w:rPr>
          <w:sz w:val="20"/>
          <w:szCs w:val="20"/>
        </w:rPr>
        <w:t xml:space="preserve"> a sustained period of economic growth, often </w:t>
      </w:r>
      <w:proofErr w:type="gramStart"/>
      <w:r w:rsidRPr="00EF6CF7">
        <w:rPr>
          <w:sz w:val="20"/>
          <w:szCs w:val="20"/>
        </w:rPr>
        <w:t>in excess of</w:t>
      </w:r>
      <w:proofErr w:type="gramEnd"/>
      <w:r w:rsidRPr="00EF6CF7">
        <w:rPr>
          <w:sz w:val="20"/>
          <w:szCs w:val="20"/>
        </w:rPr>
        <w:t xml:space="preserve"> national levels. This included during the COVID</w:t>
      </w:r>
      <w:r w:rsidRPr="00EF6CF7">
        <w:rPr>
          <w:sz w:val="20"/>
          <w:szCs w:val="20"/>
        </w:rPr>
        <w:noBreakHyphen/>
        <w:t>19 pandemic</w:t>
      </w:r>
      <w:r w:rsidR="001F7855" w:rsidRPr="00EF6CF7">
        <w:rPr>
          <w:sz w:val="20"/>
          <w:szCs w:val="20"/>
        </w:rPr>
        <w:t>,</w:t>
      </w:r>
      <w:r w:rsidRPr="00EF6CF7">
        <w:rPr>
          <w:sz w:val="20"/>
          <w:szCs w:val="20"/>
        </w:rPr>
        <w:t xml:space="preserve"> when the mining industry in Western Australia was largely able to sustain production volumes and benefit from higher iron ore prices, while other economies </w:t>
      </w:r>
      <w:r w:rsidR="001F7855" w:rsidRPr="00EF6CF7">
        <w:rPr>
          <w:sz w:val="20"/>
          <w:szCs w:val="20"/>
        </w:rPr>
        <w:t>with</w:t>
      </w:r>
      <w:r w:rsidRPr="00EF6CF7">
        <w:rPr>
          <w:sz w:val="20"/>
          <w:szCs w:val="20"/>
        </w:rPr>
        <w:t xml:space="preserve"> a higher reliance on services exports experienced a significant downturn when these exports were curtailed by travel restrictions.</w:t>
      </w:r>
    </w:p>
    <w:p w14:paraId="556B18D4" w14:textId="07C9B81D" w:rsidR="00BA5249" w:rsidRPr="00DC2ED1" w:rsidRDefault="00BA5249" w:rsidP="001F7855">
      <w:pPr>
        <w:spacing w:after="120" w:line="240" w:lineRule="auto"/>
        <w:ind w:right="227"/>
        <w:jc w:val="both"/>
        <w:rPr>
          <w:sz w:val="20"/>
          <w:szCs w:val="20"/>
        </w:rPr>
      </w:pPr>
      <w:r w:rsidRPr="00EF6CF7">
        <w:rPr>
          <w:sz w:val="20"/>
          <w:szCs w:val="20"/>
        </w:rPr>
        <w:t xml:space="preserve">However, the impact of Western Australia’s economic growth on household incomes has changed through the phases of the mining </w:t>
      </w:r>
      <w:r w:rsidR="001F7855" w:rsidRPr="00EF6CF7">
        <w:rPr>
          <w:sz w:val="20"/>
          <w:szCs w:val="20"/>
        </w:rPr>
        <w:t>expansion</w:t>
      </w:r>
      <w:r w:rsidRPr="00EF6CF7">
        <w:rPr>
          <w:sz w:val="20"/>
          <w:szCs w:val="20"/>
        </w:rPr>
        <w:t xml:space="preserve">. The investment phase required a significant domestic workforce, which boosted labour demand and wages, but </w:t>
      </w:r>
      <w:r w:rsidR="001F7855" w:rsidRPr="00EF6CF7">
        <w:rPr>
          <w:sz w:val="20"/>
          <w:szCs w:val="20"/>
        </w:rPr>
        <w:t xml:space="preserve">the </w:t>
      </w:r>
      <w:r w:rsidRPr="00EF6CF7">
        <w:rPr>
          <w:sz w:val="20"/>
          <w:szCs w:val="20"/>
        </w:rPr>
        <w:t>workforce requirements diminished once projects became operational. With the capital for mining projects being largely owned outside the State, and while commodity prices are high enough to generate substantial profits, a higher proportion of the income from Western Australia’s economic output now flows outside of the State</w:t>
      </w:r>
      <w:r w:rsidRPr="00691BA5">
        <w:rPr>
          <w:sz w:val="20"/>
          <w:szCs w:val="20"/>
        </w:rPr>
        <w:t xml:space="preserve">. </w:t>
      </w:r>
      <w:r w:rsidR="00580808" w:rsidRPr="00DC2ED1">
        <w:rPr>
          <w:sz w:val="20"/>
          <w:szCs w:val="20"/>
        </w:rPr>
        <w:t>So,</w:t>
      </w:r>
      <w:r w:rsidRPr="00DC2ED1">
        <w:rPr>
          <w:sz w:val="20"/>
          <w:szCs w:val="20"/>
        </w:rPr>
        <w:t xml:space="preserve"> while in 202</w:t>
      </w:r>
      <w:r w:rsidR="00691BA5" w:rsidRPr="00DC2ED1">
        <w:rPr>
          <w:sz w:val="20"/>
          <w:szCs w:val="20"/>
        </w:rPr>
        <w:t>3</w:t>
      </w:r>
      <w:r w:rsidRPr="00DC2ED1">
        <w:rPr>
          <w:sz w:val="20"/>
          <w:szCs w:val="20"/>
        </w:rPr>
        <w:noBreakHyphen/>
        <w:t>2</w:t>
      </w:r>
      <w:r w:rsidR="00691BA5" w:rsidRPr="00DC2ED1">
        <w:rPr>
          <w:sz w:val="20"/>
          <w:szCs w:val="20"/>
        </w:rPr>
        <w:t>4</w:t>
      </w:r>
      <w:r w:rsidRPr="00DC2ED1">
        <w:rPr>
          <w:sz w:val="20"/>
          <w:szCs w:val="20"/>
        </w:rPr>
        <w:t xml:space="preserve"> Western Australia’s gross state product per capita was </w:t>
      </w:r>
      <w:r w:rsidR="00691BA5" w:rsidRPr="00DC2ED1">
        <w:rPr>
          <w:sz w:val="20"/>
          <w:szCs w:val="20"/>
        </w:rPr>
        <w:t>57</w:t>
      </w:r>
      <w:r w:rsidRPr="00DC2ED1">
        <w:rPr>
          <w:sz w:val="20"/>
          <w:szCs w:val="20"/>
        </w:rPr>
        <w:t xml:space="preserve"> per cent higher than the Australian average, gross disposable household income per capita was only </w:t>
      </w:r>
      <w:r w:rsidR="00691BA5" w:rsidRPr="00DC2ED1">
        <w:rPr>
          <w:sz w:val="20"/>
          <w:szCs w:val="20"/>
        </w:rPr>
        <w:t>9</w:t>
      </w:r>
      <w:r w:rsidRPr="00DC2ED1">
        <w:rPr>
          <w:sz w:val="20"/>
          <w:szCs w:val="20"/>
        </w:rPr>
        <w:t> per cent higher than the Australian average.</w:t>
      </w:r>
    </w:p>
    <w:p w14:paraId="08A45FDA" w14:textId="49598B81" w:rsidR="00BA5249" w:rsidRPr="00EF6CF7" w:rsidRDefault="00BA5249" w:rsidP="001F7855">
      <w:pPr>
        <w:spacing w:after="120" w:line="240" w:lineRule="auto"/>
        <w:ind w:right="227"/>
        <w:jc w:val="both"/>
        <w:rPr>
          <w:sz w:val="20"/>
          <w:szCs w:val="20"/>
        </w:rPr>
      </w:pPr>
      <w:r w:rsidRPr="00EF6CF7">
        <w:rPr>
          <w:sz w:val="20"/>
          <w:szCs w:val="20"/>
        </w:rPr>
        <w:t xml:space="preserve">The mining industry will likely continue to make the largest contribution to Western Australia’s economic output of any industry for decades to come. However, the main driving force of the mining </w:t>
      </w:r>
      <w:r w:rsidR="00AB1BBF" w:rsidRPr="00EF6CF7">
        <w:rPr>
          <w:sz w:val="20"/>
          <w:szCs w:val="20"/>
        </w:rPr>
        <w:t>expansion</w:t>
      </w:r>
      <w:r w:rsidRPr="00EF6CF7">
        <w:rPr>
          <w:sz w:val="20"/>
          <w:szCs w:val="20"/>
        </w:rPr>
        <w:t xml:space="preserve"> – growth in China’s steel production from economic development and urbanisation – is receding, meaning that mining cannot be expected to contribute to economic growth in Western Australia </w:t>
      </w:r>
      <w:r w:rsidR="001F7855" w:rsidRPr="00EF6CF7">
        <w:rPr>
          <w:sz w:val="20"/>
          <w:szCs w:val="20"/>
        </w:rPr>
        <w:t xml:space="preserve">in the future </w:t>
      </w:r>
      <w:r w:rsidRPr="00EF6CF7">
        <w:rPr>
          <w:sz w:val="20"/>
          <w:szCs w:val="20"/>
        </w:rPr>
        <w:t>in the same way as it has for the past two decades. With the mining industry now accounting for a higher share of Western Australia’s gross state product, the State’s economy is also potentially more vulnerable to volatility in commodity prices</w:t>
      </w:r>
      <w:r w:rsidR="001F7855" w:rsidRPr="00EF6CF7">
        <w:rPr>
          <w:sz w:val="20"/>
          <w:szCs w:val="20"/>
        </w:rPr>
        <w:t xml:space="preserve"> than it was historically</w:t>
      </w:r>
      <w:r w:rsidRPr="00EF6CF7">
        <w:rPr>
          <w:sz w:val="20"/>
          <w:szCs w:val="20"/>
        </w:rPr>
        <w:t>. Western Australia’s economy must also adapt to other global challenges and shifts, including climate change, and imminent technological changes such as the increasing role of AI and automation.</w:t>
      </w:r>
    </w:p>
    <w:p w14:paraId="6D17AF5D" w14:textId="16A199CC" w:rsidR="00C87063" w:rsidRPr="00EF6CF7" w:rsidRDefault="00BA5249" w:rsidP="001F7855">
      <w:pPr>
        <w:spacing w:after="120" w:line="240" w:lineRule="auto"/>
        <w:ind w:right="227"/>
        <w:jc w:val="both"/>
        <w:rPr>
          <w:rFonts w:cstheme="minorHAnsi"/>
          <w:sz w:val="20"/>
          <w:szCs w:val="20"/>
        </w:rPr>
      </w:pPr>
      <w:r w:rsidRPr="00EF6CF7">
        <w:rPr>
          <w:rFonts w:cstheme="minorHAnsi"/>
          <w:sz w:val="20"/>
          <w:szCs w:val="20"/>
        </w:rPr>
        <w:t xml:space="preserve">In recognition of these challenges and the need to broaden the sources of economic growth, in 2019 the Western Australian Government released </w:t>
      </w:r>
      <w:hyperlink r:id="rId57" w:history="1">
        <w:r w:rsidRPr="00AF15ED">
          <w:rPr>
            <w:rStyle w:val="Hyperlink"/>
            <w:rFonts w:cstheme="minorHAnsi"/>
            <w:i/>
            <w:iCs/>
            <w:sz w:val="20"/>
            <w:szCs w:val="20"/>
          </w:rPr>
          <w:t>Diversify WA</w:t>
        </w:r>
      </w:hyperlink>
      <w:r w:rsidRPr="002C7CC0">
        <w:rPr>
          <w:rFonts w:cstheme="minorHAnsi"/>
          <w:sz w:val="20"/>
          <w:szCs w:val="20"/>
        </w:rPr>
        <w:t xml:space="preserve">, </w:t>
      </w:r>
      <w:r w:rsidRPr="00EF6CF7">
        <w:rPr>
          <w:rFonts w:cstheme="minorHAnsi"/>
          <w:sz w:val="20"/>
          <w:szCs w:val="20"/>
        </w:rPr>
        <w:t xml:space="preserve">a framework that identified priority sectors for strategic development that match Western Australia’s strengths with global trends. This was followed in 2023 by the release of </w:t>
      </w:r>
      <w:hyperlink r:id="rId58" w:history="1">
        <w:r w:rsidRPr="00920105">
          <w:rPr>
            <w:rStyle w:val="Hyperlink"/>
            <w:rFonts w:cstheme="minorHAnsi"/>
            <w:i/>
            <w:iCs/>
            <w:sz w:val="20"/>
            <w:szCs w:val="20"/>
          </w:rPr>
          <w:t>Future State: Accelerating Diversify WA</w:t>
        </w:r>
      </w:hyperlink>
      <w:r w:rsidRPr="002C7CC0">
        <w:rPr>
          <w:rFonts w:cstheme="minorHAnsi"/>
          <w:sz w:val="20"/>
          <w:szCs w:val="20"/>
        </w:rPr>
        <w:t xml:space="preserve">, </w:t>
      </w:r>
      <w:r w:rsidRPr="00EF6CF7">
        <w:rPr>
          <w:rFonts w:cstheme="minorHAnsi"/>
          <w:sz w:val="20"/>
          <w:szCs w:val="20"/>
        </w:rPr>
        <w:t>which focuses on the most significant opportunities to drive international investment to Western Australia. At the same time, Western Australia – along with many other developed economies – is grappling with lower rates of productivity growth than were achieved in previous decades. With an ageing population and the largest gains from higher female labour force participation having been made, higher productivity growth across the economy will be required to sustain increases in per capita incomes.</w:t>
      </w:r>
    </w:p>
    <w:p w14:paraId="007AD108" w14:textId="162E5F3A" w:rsidR="00CD7F57" w:rsidRPr="00536854" w:rsidRDefault="00CD7F57" w:rsidP="009E262C">
      <w:pPr>
        <w:spacing w:before="40" w:after="40"/>
        <w:ind w:right="227"/>
        <w:rPr>
          <w:sz w:val="16"/>
          <w:szCs w:val="16"/>
        </w:rPr>
        <w:sectPr w:rsidR="00CD7F57" w:rsidRPr="00536854" w:rsidSect="008628B4">
          <w:type w:val="continuous"/>
          <w:pgSz w:w="11907" w:h="16840" w:code="9"/>
          <w:pgMar w:top="1701" w:right="425" w:bottom="567" w:left="567" w:header="709" w:footer="709" w:gutter="0"/>
          <w:cols w:space="720"/>
          <w:docGrid w:linePitch="360"/>
        </w:sectPr>
      </w:pPr>
    </w:p>
    <w:p w14:paraId="748BB821" w14:textId="0C487B67" w:rsidR="00E467C4" w:rsidRPr="00241B12" w:rsidRDefault="00A379C4" w:rsidP="00581EEA">
      <w:pPr>
        <w:pStyle w:val="Heading3"/>
        <w:spacing w:before="0" w:after="120"/>
        <w:rPr>
          <w:color w:val="002060"/>
          <w:sz w:val="24"/>
          <w:szCs w:val="24"/>
        </w:rPr>
        <w:sectPr w:rsidR="00E467C4" w:rsidRPr="00241B12" w:rsidSect="008628B4">
          <w:type w:val="continuous"/>
          <w:pgSz w:w="11907" w:h="16840" w:code="9"/>
          <w:pgMar w:top="1701" w:right="425" w:bottom="567" w:left="567" w:header="709" w:footer="709" w:gutter="0"/>
          <w:cols w:space="720"/>
          <w:docGrid w:linePitch="360"/>
        </w:sectPr>
      </w:pPr>
      <w:bookmarkStart w:id="28" w:name="_Contents_of_economic"/>
      <w:bookmarkEnd w:id="28"/>
      <w:r>
        <w:rPr>
          <w:color w:val="002060"/>
          <w:sz w:val="24"/>
          <w:szCs w:val="24"/>
        </w:rPr>
        <w:t xml:space="preserve">Economic structure and industries – </w:t>
      </w:r>
      <w:r w:rsidR="00CD7F57" w:rsidRPr="00241B12">
        <w:rPr>
          <w:color w:val="002060"/>
          <w:sz w:val="24"/>
          <w:szCs w:val="24"/>
        </w:rPr>
        <w:t>Contents</w:t>
      </w:r>
    </w:p>
    <w:p w14:paraId="206CEBEE" w14:textId="413D9E5B" w:rsidR="00CD7F57" w:rsidRPr="00AC781A" w:rsidRDefault="00CA0E86" w:rsidP="00550C33">
      <w:pPr>
        <w:spacing w:after="160" w:line="240" w:lineRule="auto"/>
        <w:rPr>
          <w:b/>
          <w:bCs/>
          <w:sz w:val="20"/>
          <w:szCs w:val="20"/>
        </w:rPr>
      </w:pPr>
      <w:hyperlink w:anchor="_Gross_state_product" w:history="1">
        <w:r w:rsidRPr="00AC781A">
          <w:rPr>
            <w:rStyle w:val="Hyperlink"/>
            <w:b/>
            <w:bCs/>
            <w:sz w:val="20"/>
            <w:szCs w:val="20"/>
          </w:rPr>
          <w:t>G</w:t>
        </w:r>
        <w:r w:rsidR="00E467C4" w:rsidRPr="00AC781A">
          <w:rPr>
            <w:rStyle w:val="Hyperlink"/>
            <w:b/>
            <w:bCs/>
            <w:sz w:val="20"/>
            <w:szCs w:val="20"/>
          </w:rPr>
          <w:t>ross state product</w:t>
        </w:r>
      </w:hyperlink>
    </w:p>
    <w:p w14:paraId="61A4A60B" w14:textId="4706946A" w:rsidR="00E467C4" w:rsidRPr="00AC781A" w:rsidRDefault="00E467C4" w:rsidP="00550C33">
      <w:pPr>
        <w:spacing w:after="160" w:line="240" w:lineRule="auto"/>
        <w:rPr>
          <w:b/>
          <w:bCs/>
          <w:sz w:val="20"/>
          <w:szCs w:val="20"/>
        </w:rPr>
      </w:pPr>
      <w:hyperlink w:anchor="_Per_capita_incomes" w:history="1">
        <w:r w:rsidRPr="00AC781A">
          <w:rPr>
            <w:rStyle w:val="Hyperlink"/>
            <w:b/>
            <w:bCs/>
            <w:sz w:val="20"/>
            <w:szCs w:val="20"/>
          </w:rPr>
          <w:t xml:space="preserve">Per capita </w:t>
        </w:r>
        <w:r w:rsidR="006E1B9D" w:rsidRPr="00AC781A">
          <w:rPr>
            <w:rStyle w:val="Hyperlink"/>
            <w:b/>
            <w:bCs/>
            <w:sz w:val="20"/>
            <w:szCs w:val="20"/>
          </w:rPr>
          <w:t>in</w:t>
        </w:r>
        <w:r w:rsidRPr="00AC781A">
          <w:rPr>
            <w:rStyle w:val="Hyperlink"/>
            <w:b/>
            <w:bCs/>
            <w:sz w:val="20"/>
            <w:szCs w:val="20"/>
          </w:rPr>
          <w:t>comes</w:t>
        </w:r>
      </w:hyperlink>
    </w:p>
    <w:p w14:paraId="32A8B886" w14:textId="19A0FAB7" w:rsidR="00E467C4" w:rsidRPr="00AC781A" w:rsidRDefault="00E467C4" w:rsidP="00550C33">
      <w:pPr>
        <w:spacing w:after="160" w:line="240" w:lineRule="auto"/>
        <w:rPr>
          <w:b/>
          <w:bCs/>
          <w:sz w:val="20"/>
          <w:szCs w:val="20"/>
        </w:rPr>
      </w:pPr>
      <w:hyperlink w:anchor="_International_trade_(annual)" w:history="1">
        <w:r w:rsidRPr="00AC781A">
          <w:rPr>
            <w:rStyle w:val="Hyperlink"/>
            <w:b/>
            <w:bCs/>
            <w:sz w:val="20"/>
            <w:szCs w:val="20"/>
          </w:rPr>
          <w:t>International trade</w:t>
        </w:r>
        <w:r w:rsidR="00093A98" w:rsidRPr="00AC781A">
          <w:rPr>
            <w:rStyle w:val="Hyperlink"/>
            <w:b/>
            <w:bCs/>
            <w:sz w:val="20"/>
            <w:szCs w:val="20"/>
          </w:rPr>
          <w:t xml:space="preserve"> (</w:t>
        </w:r>
        <w:r w:rsidR="006E1B9D" w:rsidRPr="00AC781A">
          <w:rPr>
            <w:rStyle w:val="Hyperlink"/>
            <w:b/>
            <w:bCs/>
            <w:sz w:val="20"/>
            <w:szCs w:val="20"/>
          </w:rPr>
          <w:t>annual</w:t>
        </w:r>
        <w:r w:rsidR="00093A98" w:rsidRPr="00AC781A">
          <w:rPr>
            <w:rStyle w:val="Hyperlink"/>
            <w:b/>
            <w:bCs/>
            <w:sz w:val="20"/>
            <w:szCs w:val="20"/>
          </w:rPr>
          <w:t>)</w:t>
        </w:r>
      </w:hyperlink>
    </w:p>
    <w:p w14:paraId="55DEA312" w14:textId="175CF49B" w:rsidR="00E467C4" w:rsidRPr="00AC781A" w:rsidRDefault="00E467C4" w:rsidP="00550C33">
      <w:pPr>
        <w:spacing w:after="160" w:line="240" w:lineRule="auto"/>
        <w:rPr>
          <w:b/>
          <w:bCs/>
          <w:sz w:val="20"/>
          <w:szCs w:val="20"/>
        </w:rPr>
      </w:pPr>
      <w:hyperlink w:anchor="_Productivity" w:history="1">
        <w:r w:rsidRPr="00AC781A">
          <w:rPr>
            <w:rStyle w:val="Hyperlink"/>
            <w:b/>
            <w:bCs/>
            <w:sz w:val="20"/>
            <w:szCs w:val="20"/>
          </w:rPr>
          <w:t>Productivity</w:t>
        </w:r>
      </w:hyperlink>
    </w:p>
    <w:p w14:paraId="240C581E" w14:textId="6EC6311B" w:rsidR="00865825" w:rsidRDefault="00865825" w:rsidP="00550C33">
      <w:pPr>
        <w:spacing w:after="160" w:line="240" w:lineRule="auto"/>
        <w:rPr>
          <w:rStyle w:val="Hyperlink"/>
          <w:b/>
          <w:bCs/>
          <w:sz w:val="20"/>
          <w:szCs w:val="20"/>
        </w:rPr>
      </w:pPr>
      <w:hyperlink w:anchor="_Environment" w:history="1">
        <w:r w:rsidRPr="00AC781A">
          <w:rPr>
            <w:rStyle w:val="Hyperlink"/>
            <w:b/>
            <w:bCs/>
            <w:sz w:val="20"/>
            <w:szCs w:val="20"/>
          </w:rPr>
          <w:t>Industry gross value added</w:t>
        </w:r>
      </w:hyperlink>
    </w:p>
    <w:p w14:paraId="089D34B8" w14:textId="77777777" w:rsidR="00865825" w:rsidRPr="00AC781A" w:rsidRDefault="00865825" w:rsidP="00550C33">
      <w:pPr>
        <w:spacing w:after="160" w:line="240" w:lineRule="auto"/>
        <w:rPr>
          <w:b/>
          <w:bCs/>
          <w:sz w:val="20"/>
          <w:szCs w:val="20"/>
        </w:rPr>
      </w:pPr>
      <w:hyperlink w:anchor="_Industry_investment" w:history="1">
        <w:r w:rsidRPr="00AC781A">
          <w:rPr>
            <w:rStyle w:val="Hyperlink"/>
            <w:b/>
            <w:bCs/>
            <w:sz w:val="20"/>
            <w:szCs w:val="20"/>
          </w:rPr>
          <w:t>Industry investment</w:t>
        </w:r>
      </w:hyperlink>
    </w:p>
    <w:p w14:paraId="11FC24B4" w14:textId="77777777" w:rsidR="00865825" w:rsidRPr="00AC781A" w:rsidRDefault="00865825" w:rsidP="00550C33">
      <w:pPr>
        <w:spacing w:after="160" w:line="240" w:lineRule="auto"/>
        <w:rPr>
          <w:b/>
          <w:bCs/>
          <w:sz w:val="20"/>
          <w:szCs w:val="20"/>
        </w:rPr>
      </w:pPr>
      <w:hyperlink w:anchor="_Industry_employment" w:history="1">
        <w:r w:rsidRPr="00AC781A">
          <w:rPr>
            <w:rStyle w:val="Hyperlink"/>
            <w:b/>
            <w:bCs/>
            <w:sz w:val="20"/>
            <w:szCs w:val="20"/>
          </w:rPr>
          <w:t>Industry employment</w:t>
        </w:r>
      </w:hyperlink>
    </w:p>
    <w:p w14:paraId="028E5E81" w14:textId="32DC2E53" w:rsidR="00006823" w:rsidRDefault="00006823" w:rsidP="00550C33">
      <w:pPr>
        <w:spacing w:after="160" w:line="240" w:lineRule="auto"/>
        <w:rPr>
          <w:rStyle w:val="Hyperlink"/>
          <w:b/>
          <w:bCs/>
          <w:sz w:val="20"/>
          <w:szCs w:val="20"/>
        </w:rPr>
      </w:pPr>
      <w:hyperlink w:anchor="_Gender_indicators_1" w:history="1">
        <w:r w:rsidRPr="00006823">
          <w:rPr>
            <w:rStyle w:val="Hyperlink"/>
            <w:b/>
            <w:bCs/>
            <w:sz w:val="20"/>
            <w:szCs w:val="20"/>
          </w:rPr>
          <w:t>Gender indicators</w:t>
        </w:r>
      </w:hyperlink>
    </w:p>
    <w:p w14:paraId="0DF573E1" w14:textId="0DF32A09" w:rsidR="007954F9" w:rsidRDefault="007954F9" w:rsidP="00550C33">
      <w:pPr>
        <w:spacing w:after="160" w:line="240" w:lineRule="auto"/>
        <w:rPr>
          <w:b/>
          <w:bCs/>
          <w:sz w:val="20"/>
          <w:szCs w:val="20"/>
        </w:rPr>
      </w:pPr>
      <w:hyperlink w:anchor="_Environment_1" w:history="1">
        <w:r w:rsidRPr="00120C9F">
          <w:rPr>
            <w:rStyle w:val="Hyperlink"/>
            <w:b/>
            <w:bCs/>
            <w:sz w:val="20"/>
            <w:szCs w:val="20"/>
          </w:rPr>
          <w:t>Aboriginal indicators</w:t>
        </w:r>
      </w:hyperlink>
    </w:p>
    <w:p w14:paraId="05845B22" w14:textId="59FD5FF0" w:rsidR="00852E7C" w:rsidRDefault="00E467C4" w:rsidP="00550C33">
      <w:pPr>
        <w:spacing w:after="160" w:line="240" w:lineRule="auto"/>
      </w:pPr>
      <w:hyperlink w:anchor="_Environment_2" w:history="1">
        <w:r w:rsidRPr="00AC781A">
          <w:rPr>
            <w:rStyle w:val="Hyperlink"/>
            <w:b/>
            <w:bCs/>
            <w:sz w:val="20"/>
            <w:szCs w:val="20"/>
          </w:rPr>
          <w:t>Environment</w:t>
        </w:r>
      </w:hyperlink>
    </w:p>
    <w:p w14:paraId="7AD4D09E" w14:textId="2BCBAD64" w:rsidR="00865825" w:rsidRPr="00AC781A" w:rsidRDefault="00865825" w:rsidP="00550C33">
      <w:pPr>
        <w:spacing w:after="160" w:line="240" w:lineRule="auto"/>
        <w:rPr>
          <w:b/>
          <w:bCs/>
          <w:sz w:val="20"/>
          <w:szCs w:val="20"/>
        </w:rPr>
      </w:pPr>
      <w:hyperlink w:anchor="_Gender_indicators" w:history="1">
        <w:r w:rsidRPr="00AC781A">
          <w:rPr>
            <w:rStyle w:val="Hyperlink"/>
            <w:b/>
            <w:bCs/>
            <w:sz w:val="20"/>
            <w:szCs w:val="20"/>
          </w:rPr>
          <w:t>Mining and energy industries</w:t>
        </w:r>
      </w:hyperlink>
    </w:p>
    <w:p w14:paraId="51543189" w14:textId="0C3EC51F" w:rsidR="00865825" w:rsidRPr="00AC781A" w:rsidRDefault="00865825" w:rsidP="00550C33">
      <w:pPr>
        <w:spacing w:after="160" w:line="240" w:lineRule="auto"/>
        <w:rPr>
          <w:b/>
          <w:bCs/>
          <w:sz w:val="20"/>
          <w:szCs w:val="20"/>
        </w:rPr>
      </w:pPr>
      <w:hyperlink w:anchor="_Primary_industries_and" w:history="1">
        <w:r w:rsidRPr="00AC781A">
          <w:rPr>
            <w:rStyle w:val="Hyperlink"/>
            <w:b/>
            <w:bCs/>
            <w:sz w:val="20"/>
            <w:szCs w:val="20"/>
          </w:rPr>
          <w:t>Primary industries and defence industries</w:t>
        </w:r>
      </w:hyperlink>
    </w:p>
    <w:p w14:paraId="25FD4397" w14:textId="4C96B833" w:rsidR="00865825" w:rsidRPr="00AC781A" w:rsidRDefault="00865825" w:rsidP="00550C33">
      <w:pPr>
        <w:spacing w:after="160" w:line="240" w:lineRule="auto"/>
        <w:rPr>
          <w:b/>
          <w:bCs/>
          <w:sz w:val="20"/>
          <w:szCs w:val="20"/>
        </w:rPr>
      </w:pPr>
      <w:hyperlink w:anchor="_Tourism_and_international" w:history="1">
        <w:r w:rsidRPr="00AC781A">
          <w:rPr>
            <w:rStyle w:val="Hyperlink"/>
            <w:b/>
            <w:bCs/>
            <w:sz w:val="20"/>
            <w:szCs w:val="20"/>
          </w:rPr>
          <w:t>Tourism and international education</w:t>
        </w:r>
      </w:hyperlink>
    </w:p>
    <w:p w14:paraId="63ACE4DD" w14:textId="0F8E2103" w:rsidR="00865825" w:rsidRPr="00AC781A" w:rsidRDefault="00865825" w:rsidP="00550C33">
      <w:pPr>
        <w:spacing w:after="160" w:line="240" w:lineRule="auto"/>
        <w:rPr>
          <w:b/>
          <w:bCs/>
          <w:sz w:val="20"/>
          <w:szCs w:val="20"/>
        </w:rPr>
      </w:pPr>
      <w:hyperlink w:anchor="_Regions" w:history="1">
        <w:r w:rsidRPr="00AC781A">
          <w:rPr>
            <w:rStyle w:val="Hyperlink"/>
            <w:b/>
            <w:bCs/>
            <w:sz w:val="20"/>
            <w:szCs w:val="20"/>
          </w:rPr>
          <w:t>Regions</w:t>
        </w:r>
      </w:hyperlink>
    </w:p>
    <w:p w14:paraId="02B1CFB7" w14:textId="4907B8B6" w:rsidR="00E467C4" w:rsidRPr="007B1AE5" w:rsidRDefault="00E467C4" w:rsidP="00865825">
      <w:pPr>
        <w:spacing w:after="120" w:line="240" w:lineRule="auto"/>
        <w:sectPr w:rsidR="00E467C4" w:rsidRPr="007B1AE5" w:rsidSect="008628B4">
          <w:type w:val="continuous"/>
          <w:pgSz w:w="11907" w:h="16840" w:code="9"/>
          <w:pgMar w:top="1701" w:right="425" w:bottom="567" w:left="567" w:header="709" w:footer="709" w:gutter="0"/>
          <w:cols w:num="2" w:space="113"/>
          <w:docGrid w:linePitch="360"/>
        </w:sectPr>
      </w:pPr>
    </w:p>
    <w:p w14:paraId="14F5CBCC" w14:textId="77777777" w:rsidR="003E65FF" w:rsidRPr="00D859C6" w:rsidRDefault="00CA0E86" w:rsidP="00005C94">
      <w:pPr>
        <w:pStyle w:val="Heading3"/>
        <w:spacing w:before="0"/>
        <w:rPr>
          <w:color w:val="002060"/>
          <w:sz w:val="24"/>
          <w:szCs w:val="24"/>
        </w:rPr>
        <w:sectPr w:rsidR="003E65FF" w:rsidRPr="00D859C6" w:rsidSect="008628B4">
          <w:pgSz w:w="11907" w:h="16840" w:code="9"/>
          <w:pgMar w:top="1701" w:right="425" w:bottom="567" w:left="567" w:header="709" w:footer="709" w:gutter="0"/>
          <w:cols w:space="720"/>
          <w:docGrid w:linePitch="360"/>
        </w:sectPr>
      </w:pPr>
      <w:bookmarkStart w:id="29" w:name="_Gross_state_product"/>
      <w:bookmarkEnd w:id="29"/>
      <w:r w:rsidRPr="00D859C6">
        <w:rPr>
          <w:color w:val="002060"/>
          <w:sz w:val="24"/>
          <w:szCs w:val="24"/>
        </w:rPr>
        <w:lastRenderedPageBreak/>
        <w:t>G</w:t>
      </w:r>
      <w:r w:rsidR="00D711F9" w:rsidRPr="00D859C6">
        <w:rPr>
          <w:color w:val="002060"/>
          <w:sz w:val="24"/>
          <w:szCs w:val="24"/>
        </w:rPr>
        <w:t>ross state product</w:t>
      </w:r>
    </w:p>
    <w:p w14:paraId="1970F061" w14:textId="068A28B8" w:rsidR="00D711F9" w:rsidRPr="003E65FF" w:rsidRDefault="003E65FF" w:rsidP="001059CA">
      <w:pPr>
        <w:ind w:right="227"/>
        <w:jc w:val="right"/>
        <w:rPr>
          <w:b/>
          <w:bCs/>
          <w:color w:val="002060"/>
          <w:sz w:val="20"/>
          <w:szCs w:val="20"/>
        </w:rPr>
        <w:sectPr w:rsidR="00D711F9" w:rsidRPr="003E65FF" w:rsidSect="003E65FF">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3B8B68CA" w14:textId="5C0A7CE7" w:rsidR="00C55D31" w:rsidRPr="00AC3621" w:rsidRDefault="00CA0E86" w:rsidP="00AC3621">
      <w:pPr>
        <w:pStyle w:val="Heading4"/>
        <w:spacing w:before="0"/>
        <w:rPr>
          <w:i w:val="0"/>
          <w:iCs w:val="0"/>
          <w:color w:val="92278F" w:themeColor="accent1"/>
          <w:sz w:val="20"/>
          <w:szCs w:val="20"/>
        </w:rPr>
        <w:sectPr w:rsidR="00C55D31"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Gross state product by b</w:t>
      </w:r>
      <w:r w:rsidR="00654289" w:rsidRPr="00AC3621">
        <w:rPr>
          <w:i w:val="0"/>
          <w:iCs w:val="0"/>
          <w:color w:val="92278F" w:themeColor="accent1"/>
          <w:sz w:val="20"/>
          <w:szCs w:val="20"/>
        </w:rPr>
        <w:t>road component</w:t>
      </w:r>
    </w:p>
    <w:p w14:paraId="7CBE8E5E" w14:textId="3A71D8B9" w:rsidR="00CB6E94" w:rsidRPr="007B1AE5" w:rsidRDefault="002B5BC1" w:rsidP="007B1AE5">
      <w:r>
        <w:rPr>
          <w:noProof/>
        </w:rPr>
        <w:drawing>
          <wp:inline distT="0" distB="0" distL="0" distR="0" wp14:anchorId="4457B27E" wp14:editId="3C93F445">
            <wp:extent cx="3420000" cy="2059200"/>
            <wp:effectExtent l="0" t="0" r="0" b="0"/>
            <wp:docPr id="11016128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20000" cy="2059200"/>
                    </a:xfrm>
                    <a:prstGeom prst="rect">
                      <a:avLst/>
                    </a:prstGeom>
                    <a:noFill/>
                    <a:ln>
                      <a:noFill/>
                    </a:ln>
                  </pic:spPr>
                </pic:pic>
              </a:graphicData>
            </a:graphic>
          </wp:inline>
        </w:drawing>
      </w:r>
    </w:p>
    <w:p w14:paraId="6BD85147" w14:textId="7E957656" w:rsidR="00703F42" w:rsidRPr="00AF759E" w:rsidRDefault="00450D72" w:rsidP="007B1AE5">
      <w:pPr>
        <w:rPr>
          <w:sz w:val="10"/>
          <w:szCs w:val="10"/>
        </w:rPr>
      </w:pPr>
      <w:r w:rsidRPr="000C0C45">
        <w:rPr>
          <w:sz w:val="10"/>
        </w:rPr>
        <w:t xml:space="preserve">Note – </w:t>
      </w:r>
      <w:r w:rsidR="00703F42" w:rsidRPr="00AF759E">
        <w:rPr>
          <w:sz w:val="10"/>
          <w:szCs w:val="10"/>
        </w:rPr>
        <w:t>C</w:t>
      </w:r>
      <w:r w:rsidR="00F24D43" w:rsidRPr="00AF759E">
        <w:rPr>
          <w:sz w:val="10"/>
          <w:szCs w:val="10"/>
        </w:rPr>
        <w:t>urrent price</w:t>
      </w:r>
      <w:r w:rsidR="00703F42" w:rsidRPr="00AF759E">
        <w:rPr>
          <w:sz w:val="10"/>
          <w:szCs w:val="10"/>
        </w:rPr>
        <w:t>s. Original series</w:t>
      </w:r>
      <w:r w:rsidR="00D711F9" w:rsidRPr="00AF759E">
        <w:rPr>
          <w:sz w:val="10"/>
          <w:szCs w:val="10"/>
        </w:rPr>
        <w:t>. (a) Household and general government final consumption expenditure, and gross fixed capital formation. (b) Exports less imports of goods and services</w:t>
      </w:r>
      <w:r w:rsidR="00703F42" w:rsidRPr="00AF759E">
        <w:rPr>
          <w:sz w:val="10"/>
          <w:szCs w:val="10"/>
        </w:rPr>
        <w:t>.</w:t>
      </w:r>
      <w:r w:rsidR="00FE7A0B" w:rsidRPr="00AF759E">
        <w:rPr>
          <w:sz w:val="10"/>
          <w:szCs w:val="10"/>
        </w:rPr>
        <w:t xml:space="preserve"> Changes in </w:t>
      </w:r>
      <w:r w:rsidR="007C19D0">
        <w:rPr>
          <w:sz w:val="10"/>
          <w:szCs w:val="10"/>
        </w:rPr>
        <w:t xml:space="preserve">state final demand </w:t>
      </w:r>
      <w:r w:rsidR="00FE7A0B" w:rsidRPr="00AF759E">
        <w:rPr>
          <w:sz w:val="10"/>
          <w:szCs w:val="10"/>
        </w:rPr>
        <w:t>can be exaggerated by large swings in business investment without adjusting for the associated changes in imports.</w:t>
      </w:r>
    </w:p>
    <w:p w14:paraId="0C57A643" w14:textId="15FC95D2" w:rsidR="00EC4B74" w:rsidRPr="00AF759E" w:rsidRDefault="00EC4B74" w:rsidP="007B1AE5">
      <w:pPr>
        <w:rPr>
          <w:sz w:val="10"/>
          <w:szCs w:val="10"/>
        </w:rPr>
      </w:pPr>
      <w:r w:rsidRPr="00AF759E">
        <w:rPr>
          <w:sz w:val="10"/>
          <w:szCs w:val="10"/>
        </w:rPr>
        <w:t>Source: Based on ABS data.</w:t>
      </w:r>
    </w:p>
    <w:p w14:paraId="5F2EAF7E" w14:textId="5D833E60" w:rsidR="00CE61E4" w:rsidRPr="00CE61E4" w:rsidRDefault="00626BA4" w:rsidP="00CE61E4">
      <w:pPr>
        <w:pStyle w:val="ListParagraph"/>
        <w:numPr>
          <w:ilvl w:val="0"/>
          <w:numId w:val="31"/>
        </w:numPr>
        <w:spacing w:before="40" w:after="40"/>
        <w:ind w:right="227" w:hanging="357"/>
        <w:contextualSpacing w:val="0"/>
        <w:jc w:val="both"/>
        <w:rPr>
          <w:sz w:val="16"/>
          <w:szCs w:val="16"/>
        </w:rPr>
      </w:pPr>
      <w:r w:rsidRPr="007B1AE5">
        <w:br w:type="column"/>
      </w:r>
      <w:r w:rsidR="00CE61E4" w:rsidRPr="003C3CC5">
        <w:rPr>
          <w:sz w:val="16"/>
          <w:szCs w:val="16"/>
        </w:rPr>
        <w:t>The nominal value of Western Australia’s gross state product (GSP) in 2023</w:t>
      </w:r>
      <w:r w:rsidR="00CE61E4" w:rsidRPr="003C3CC5">
        <w:rPr>
          <w:sz w:val="16"/>
          <w:szCs w:val="16"/>
        </w:rPr>
        <w:noBreakHyphen/>
        <w:t>24 was $455.7 billion.</w:t>
      </w:r>
    </w:p>
    <w:p w14:paraId="69323E4A" w14:textId="7AE3CA54" w:rsidR="009F7BBC" w:rsidRPr="00CE61E4" w:rsidRDefault="006A0C7E" w:rsidP="00CE61E4">
      <w:pPr>
        <w:pStyle w:val="ListParagraph"/>
        <w:numPr>
          <w:ilvl w:val="0"/>
          <w:numId w:val="31"/>
        </w:numPr>
        <w:spacing w:before="40" w:after="40"/>
        <w:ind w:right="227" w:hanging="357"/>
        <w:contextualSpacing w:val="0"/>
        <w:jc w:val="both"/>
        <w:rPr>
          <w:sz w:val="16"/>
          <w:szCs w:val="16"/>
        </w:rPr>
      </w:pPr>
      <w:r>
        <w:rPr>
          <w:sz w:val="16"/>
          <w:szCs w:val="16"/>
        </w:rPr>
        <w:t xml:space="preserve">GSP </w:t>
      </w:r>
      <w:r w:rsidR="009F7BBC" w:rsidRPr="009F7BBC">
        <w:rPr>
          <w:sz w:val="16"/>
          <w:szCs w:val="16"/>
        </w:rPr>
        <w:t xml:space="preserve">can be divided into state final demand, which measures total consumption and investment, and net </w:t>
      </w:r>
      <w:r>
        <w:rPr>
          <w:sz w:val="16"/>
          <w:szCs w:val="16"/>
        </w:rPr>
        <w:t>(</w:t>
      </w:r>
      <w:r w:rsidR="00A86A30">
        <w:rPr>
          <w:sz w:val="16"/>
          <w:szCs w:val="16"/>
        </w:rPr>
        <w:t>international</w:t>
      </w:r>
      <w:r>
        <w:rPr>
          <w:sz w:val="16"/>
          <w:szCs w:val="16"/>
        </w:rPr>
        <w:t>)</w:t>
      </w:r>
      <w:r w:rsidR="00A86A30">
        <w:rPr>
          <w:sz w:val="16"/>
          <w:szCs w:val="16"/>
        </w:rPr>
        <w:t xml:space="preserve"> </w:t>
      </w:r>
      <w:r w:rsidR="009F7BBC" w:rsidRPr="009F7BBC">
        <w:rPr>
          <w:sz w:val="16"/>
          <w:szCs w:val="16"/>
        </w:rPr>
        <w:t>exports of goods and services.</w:t>
      </w:r>
      <w:r w:rsidR="00CE61E4">
        <w:rPr>
          <w:sz w:val="16"/>
          <w:szCs w:val="16"/>
        </w:rPr>
        <w:t xml:space="preserve"> </w:t>
      </w:r>
      <w:r w:rsidR="009F7BBC" w:rsidRPr="00CE61E4">
        <w:rPr>
          <w:sz w:val="16"/>
          <w:szCs w:val="16"/>
        </w:rPr>
        <w:t>In 202</w:t>
      </w:r>
      <w:r w:rsidR="00B61BB2" w:rsidRPr="00CE61E4">
        <w:rPr>
          <w:sz w:val="16"/>
          <w:szCs w:val="16"/>
        </w:rPr>
        <w:t>3</w:t>
      </w:r>
      <w:r w:rsidR="009F7BBC" w:rsidRPr="00CE61E4">
        <w:rPr>
          <w:sz w:val="16"/>
          <w:szCs w:val="16"/>
        </w:rPr>
        <w:t>-2</w:t>
      </w:r>
      <w:r w:rsidR="00B61BB2" w:rsidRPr="00CE61E4">
        <w:rPr>
          <w:sz w:val="16"/>
          <w:szCs w:val="16"/>
        </w:rPr>
        <w:t>4</w:t>
      </w:r>
      <w:r w:rsidR="008735E4" w:rsidRPr="00CE61E4">
        <w:rPr>
          <w:sz w:val="16"/>
          <w:szCs w:val="16"/>
        </w:rPr>
        <w:t>:</w:t>
      </w:r>
    </w:p>
    <w:p w14:paraId="478C8722" w14:textId="535FF2F0" w:rsidR="009F7BBC" w:rsidRPr="00A237CC" w:rsidRDefault="00580808" w:rsidP="00CB03A3">
      <w:pPr>
        <w:pStyle w:val="ListParagraph"/>
        <w:numPr>
          <w:ilvl w:val="0"/>
          <w:numId w:val="33"/>
        </w:numPr>
        <w:spacing w:before="40" w:after="40"/>
        <w:ind w:right="227" w:hanging="357"/>
        <w:contextualSpacing w:val="0"/>
        <w:jc w:val="both"/>
        <w:rPr>
          <w:sz w:val="16"/>
          <w:szCs w:val="16"/>
        </w:rPr>
      </w:pPr>
      <w:r w:rsidRPr="00A237CC">
        <w:rPr>
          <w:sz w:val="16"/>
          <w:szCs w:val="16"/>
        </w:rPr>
        <w:t xml:space="preserve">the value of Western Australia’s </w:t>
      </w:r>
      <w:r w:rsidR="009F7BBC" w:rsidRPr="00A237CC">
        <w:rPr>
          <w:sz w:val="16"/>
          <w:szCs w:val="16"/>
        </w:rPr>
        <w:t xml:space="preserve">state final demand </w:t>
      </w:r>
      <w:r w:rsidR="00EF64DB" w:rsidRPr="00A237CC">
        <w:rPr>
          <w:sz w:val="16"/>
          <w:szCs w:val="16"/>
        </w:rPr>
        <w:t>was</w:t>
      </w:r>
      <w:r w:rsidR="009F7BBC" w:rsidRPr="00A237CC">
        <w:rPr>
          <w:sz w:val="16"/>
          <w:szCs w:val="16"/>
        </w:rPr>
        <w:t xml:space="preserve"> $</w:t>
      </w:r>
      <w:r w:rsidR="00B61BB2" w:rsidRPr="00A237CC">
        <w:rPr>
          <w:sz w:val="16"/>
          <w:szCs w:val="16"/>
        </w:rPr>
        <w:t>305.8</w:t>
      </w:r>
      <w:r w:rsidR="00A86A30" w:rsidRPr="00A237CC">
        <w:rPr>
          <w:sz w:val="16"/>
          <w:szCs w:val="16"/>
        </w:rPr>
        <w:t> </w:t>
      </w:r>
      <w:r w:rsidR="009F7BBC" w:rsidRPr="00A237CC">
        <w:rPr>
          <w:sz w:val="16"/>
          <w:szCs w:val="16"/>
        </w:rPr>
        <w:t>billion</w:t>
      </w:r>
      <w:r w:rsidR="00EF64DB" w:rsidRPr="00A237CC">
        <w:rPr>
          <w:sz w:val="16"/>
          <w:szCs w:val="16"/>
        </w:rPr>
        <w:t>,</w:t>
      </w:r>
      <w:r w:rsidR="009F7BBC" w:rsidRPr="00A237CC">
        <w:rPr>
          <w:sz w:val="16"/>
          <w:szCs w:val="16"/>
        </w:rPr>
        <w:t xml:space="preserve"> </w:t>
      </w:r>
      <w:r w:rsidR="00D0378E" w:rsidRPr="00A237CC">
        <w:rPr>
          <w:sz w:val="16"/>
          <w:szCs w:val="16"/>
        </w:rPr>
        <w:t>67</w:t>
      </w:r>
      <w:r w:rsidR="009F7BBC" w:rsidRPr="00A237CC">
        <w:rPr>
          <w:sz w:val="16"/>
          <w:szCs w:val="16"/>
        </w:rPr>
        <w:t>% of GSP expenditure</w:t>
      </w:r>
    </w:p>
    <w:p w14:paraId="7528EC8E" w14:textId="71BBE73E" w:rsidR="009F7BBC" w:rsidRPr="00A237CC" w:rsidRDefault="00580808" w:rsidP="00CB03A3">
      <w:pPr>
        <w:pStyle w:val="ListParagraph"/>
        <w:numPr>
          <w:ilvl w:val="0"/>
          <w:numId w:val="33"/>
        </w:numPr>
        <w:spacing w:before="40" w:after="40"/>
        <w:ind w:right="227" w:hanging="357"/>
        <w:contextualSpacing w:val="0"/>
        <w:jc w:val="both"/>
        <w:rPr>
          <w:sz w:val="16"/>
          <w:szCs w:val="16"/>
        </w:rPr>
      </w:pPr>
      <w:r w:rsidRPr="00A237CC">
        <w:rPr>
          <w:sz w:val="16"/>
          <w:szCs w:val="16"/>
        </w:rPr>
        <w:t xml:space="preserve">the value of Western Australia’s </w:t>
      </w:r>
      <w:r w:rsidR="009F7BBC" w:rsidRPr="00A237CC">
        <w:rPr>
          <w:sz w:val="16"/>
          <w:szCs w:val="16"/>
        </w:rPr>
        <w:t xml:space="preserve">net exports of goods and services </w:t>
      </w:r>
      <w:r w:rsidR="00EF64DB" w:rsidRPr="00A237CC">
        <w:rPr>
          <w:sz w:val="16"/>
          <w:szCs w:val="16"/>
        </w:rPr>
        <w:t>was</w:t>
      </w:r>
      <w:r w:rsidR="009F7BBC" w:rsidRPr="00A237CC">
        <w:rPr>
          <w:sz w:val="16"/>
          <w:szCs w:val="16"/>
        </w:rPr>
        <w:t xml:space="preserve"> $</w:t>
      </w:r>
      <w:r w:rsidR="00B61BB2" w:rsidRPr="00A237CC">
        <w:rPr>
          <w:sz w:val="16"/>
          <w:szCs w:val="16"/>
        </w:rPr>
        <w:t>193</w:t>
      </w:r>
      <w:r w:rsidR="009F7BBC" w:rsidRPr="00A237CC">
        <w:rPr>
          <w:sz w:val="16"/>
          <w:szCs w:val="16"/>
        </w:rPr>
        <w:t>.</w:t>
      </w:r>
      <w:r w:rsidR="00B61BB2" w:rsidRPr="00A237CC">
        <w:rPr>
          <w:sz w:val="16"/>
          <w:szCs w:val="16"/>
        </w:rPr>
        <w:t>8</w:t>
      </w:r>
      <w:r w:rsidR="00A86A30" w:rsidRPr="00A237CC">
        <w:rPr>
          <w:sz w:val="16"/>
          <w:szCs w:val="16"/>
        </w:rPr>
        <w:t> </w:t>
      </w:r>
      <w:r w:rsidR="009F7BBC" w:rsidRPr="00A237CC">
        <w:rPr>
          <w:sz w:val="16"/>
          <w:szCs w:val="16"/>
        </w:rPr>
        <w:t>billion</w:t>
      </w:r>
      <w:r w:rsidR="00EF64DB" w:rsidRPr="00A237CC">
        <w:rPr>
          <w:sz w:val="16"/>
          <w:szCs w:val="16"/>
        </w:rPr>
        <w:t>,</w:t>
      </w:r>
      <w:r w:rsidR="009F7BBC" w:rsidRPr="00A237CC">
        <w:rPr>
          <w:sz w:val="16"/>
          <w:szCs w:val="16"/>
        </w:rPr>
        <w:t xml:space="preserve"> </w:t>
      </w:r>
      <w:r w:rsidR="00876889" w:rsidRPr="00A237CC">
        <w:rPr>
          <w:sz w:val="16"/>
          <w:szCs w:val="16"/>
        </w:rPr>
        <w:t>43</w:t>
      </w:r>
      <w:r w:rsidR="009F7BBC" w:rsidRPr="00A237CC">
        <w:rPr>
          <w:sz w:val="16"/>
          <w:szCs w:val="16"/>
        </w:rPr>
        <w:t>% of GSP expenditure</w:t>
      </w:r>
    </w:p>
    <w:p w14:paraId="748DA7A0" w14:textId="05138D5D" w:rsidR="00ED0522" w:rsidRPr="00A237CC" w:rsidRDefault="00ED0522" w:rsidP="00ED0522">
      <w:pPr>
        <w:pStyle w:val="ListParagraph"/>
        <w:numPr>
          <w:ilvl w:val="0"/>
          <w:numId w:val="33"/>
        </w:numPr>
        <w:spacing w:before="40" w:after="40"/>
        <w:ind w:right="227" w:hanging="357"/>
        <w:contextualSpacing w:val="0"/>
        <w:jc w:val="both"/>
        <w:rPr>
          <w:sz w:val="16"/>
          <w:szCs w:val="16"/>
        </w:rPr>
      </w:pPr>
      <w:r w:rsidRPr="00A237CC">
        <w:rPr>
          <w:sz w:val="16"/>
          <w:szCs w:val="16"/>
        </w:rPr>
        <w:t>net interstate trade and other items detracted $4</w:t>
      </w:r>
      <w:r w:rsidR="00CE61E4">
        <w:rPr>
          <w:sz w:val="16"/>
          <w:szCs w:val="16"/>
        </w:rPr>
        <w:t>3</w:t>
      </w:r>
      <w:r w:rsidR="00876889" w:rsidRPr="00A237CC">
        <w:rPr>
          <w:sz w:val="16"/>
          <w:szCs w:val="16"/>
        </w:rPr>
        <w:t>.9</w:t>
      </w:r>
      <w:r w:rsidR="00762EBE" w:rsidRPr="00A237CC">
        <w:rPr>
          <w:sz w:val="16"/>
          <w:szCs w:val="16"/>
        </w:rPr>
        <w:t> </w:t>
      </w:r>
      <w:r w:rsidRPr="00A237CC">
        <w:rPr>
          <w:sz w:val="16"/>
          <w:szCs w:val="16"/>
        </w:rPr>
        <w:t>billion (1</w:t>
      </w:r>
      <w:r w:rsidR="00876889" w:rsidRPr="00A237CC">
        <w:rPr>
          <w:sz w:val="16"/>
          <w:szCs w:val="16"/>
        </w:rPr>
        <w:t>0</w:t>
      </w:r>
      <w:r w:rsidRPr="00A237CC">
        <w:rPr>
          <w:sz w:val="16"/>
          <w:szCs w:val="16"/>
        </w:rPr>
        <w:t>%) from Western Australia’s GSP in 202</w:t>
      </w:r>
      <w:r w:rsidR="00876889" w:rsidRPr="00A237CC">
        <w:rPr>
          <w:sz w:val="16"/>
          <w:szCs w:val="16"/>
        </w:rPr>
        <w:t>3</w:t>
      </w:r>
      <w:r w:rsidRPr="00A237CC">
        <w:rPr>
          <w:sz w:val="16"/>
          <w:szCs w:val="16"/>
        </w:rPr>
        <w:t>-2</w:t>
      </w:r>
      <w:r w:rsidR="00876889" w:rsidRPr="00A237CC">
        <w:rPr>
          <w:sz w:val="16"/>
          <w:szCs w:val="16"/>
        </w:rPr>
        <w:t>4</w:t>
      </w:r>
      <w:r w:rsidRPr="00A237CC">
        <w:rPr>
          <w:sz w:val="16"/>
          <w:szCs w:val="16"/>
        </w:rPr>
        <w:t>.</w:t>
      </w:r>
    </w:p>
    <w:p w14:paraId="69E5CBDC" w14:textId="064089D3" w:rsidR="00A86A30" w:rsidRPr="001F6013" w:rsidRDefault="00CE61E4" w:rsidP="00CA0147">
      <w:pPr>
        <w:pStyle w:val="ListParagraph"/>
        <w:numPr>
          <w:ilvl w:val="0"/>
          <w:numId w:val="31"/>
        </w:numPr>
        <w:spacing w:before="40" w:after="40"/>
        <w:ind w:right="227" w:hanging="357"/>
        <w:contextualSpacing w:val="0"/>
        <w:jc w:val="both"/>
        <w:rPr>
          <w:sz w:val="16"/>
          <w:szCs w:val="16"/>
        </w:rPr>
      </w:pPr>
      <w:r w:rsidRPr="001F6013">
        <w:rPr>
          <w:sz w:val="16"/>
          <w:szCs w:val="16"/>
        </w:rPr>
        <w:t>C</w:t>
      </w:r>
      <w:r w:rsidR="00A86A30" w:rsidRPr="001F6013">
        <w:rPr>
          <w:sz w:val="16"/>
          <w:szCs w:val="16"/>
        </w:rPr>
        <w:t xml:space="preserve">ycles of activity in the mining industry have had a significant effect on the balance of state final demand and net exports </w:t>
      </w:r>
      <w:r w:rsidR="006E1D65" w:rsidRPr="001F6013">
        <w:rPr>
          <w:sz w:val="16"/>
          <w:szCs w:val="16"/>
        </w:rPr>
        <w:t>in Western Australia</w:t>
      </w:r>
      <w:r w:rsidR="006A0C7E" w:rsidRPr="001F6013">
        <w:rPr>
          <w:sz w:val="16"/>
          <w:szCs w:val="16"/>
        </w:rPr>
        <w:t>’s GSP</w:t>
      </w:r>
      <w:r w:rsidR="006E1D65" w:rsidRPr="001F6013">
        <w:rPr>
          <w:sz w:val="16"/>
          <w:szCs w:val="16"/>
        </w:rPr>
        <w:t xml:space="preserve"> </w:t>
      </w:r>
      <w:r w:rsidR="00A86A30" w:rsidRPr="001F6013">
        <w:rPr>
          <w:sz w:val="16"/>
          <w:szCs w:val="16"/>
        </w:rPr>
        <w:t xml:space="preserve">over the past </w:t>
      </w:r>
      <w:r w:rsidR="006E1D65" w:rsidRPr="001F6013">
        <w:rPr>
          <w:sz w:val="16"/>
          <w:szCs w:val="16"/>
        </w:rPr>
        <w:t>20 years.</w:t>
      </w:r>
    </w:p>
    <w:p w14:paraId="55EF62BF" w14:textId="31B4DBBC" w:rsidR="006E1D65" w:rsidRPr="001F6013" w:rsidRDefault="00CE61E4" w:rsidP="00440573">
      <w:pPr>
        <w:pStyle w:val="ListParagraph"/>
        <w:numPr>
          <w:ilvl w:val="0"/>
          <w:numId w:val="33"/>
        </w:numPr>
        <w:spacing w:before="40" w:after="40"/>
        <w:ind w:right="227" w:hanging="357"/>
        <w:contextualSpacing w:val="0"/>
        <w:jc w:val="both"/>
        <w:rPr>
          <w:sz w:val="16"/>
          <w:szCs w:val="16"/>
        </w:rPr>
      </w:pPr>
      <w:r w:rsidRPr="001F6013">
        <w:rPr>
          <w:sz w:val="16"/>
          <w:szCs w:val="16"/>
        </w:rPr>
        <w:t>I</w:t>
      </w:r>
      <w:r w:rsidR="006E1D65" w:rsidRPr="001F6013">
        <w:rPr>
          <w:sz w:val="16"/>
          <w:szCs w:val="16"/>
        </w:rPr>
        <w:t>nvestment</w:t>
      </w:r>
      <w:r w:rsidR="00580808" w:rsidRPr="001F6013">
        <w:rPr>
          <w:sz w:val="16"/>
          <w:szCs w:val="16"/>
        </w:rPr>
        <w:t>s</w:t>
      </w:r>
      <w:r w:rsidR="006E1D65" w:rsidRPr="001F6013">
        <w:rPr>
          <w:sz w:val="16"/>
          <w:szCs w:val="16"/>
        </w:rPr>
        <w:t xml:space="preserve"> in mining projects led to </w:t>
      </w:r>
      <w:r w:rsidRPr="001F6013">
        <w:rPr>
          <w:sz w:val="16"/>
          <w:szCs w:val="16"/>
        </w:rPr>
        <w:t xml:space="preserve">a large increase in </w:t>
      </w:r>
      <w:r w:rsidR="006E1D65" w:rsidRPr="001F6013">
        <w:rPr>
          <w:sz w:val="16"/>
          <w:szCs w:val="16"/>
        </w:rPr>
        <w:t xml:space="preserve">state final demand </w:t>
      </w:r>
      <w:r w:rsidR="00EF64DB" w:rsidRPr="001F6013">
        <w:rPr>
          <w:sz w:val="16"/>
          <w:szCs w:val="16"/>
        </w:rPr>
        <w:t>from the early 2000s to the mid</w:t>
      </w:r>
      <w:r w:rsidR="00EF64DB" w:rsidRPr="001F6013">
        <w:rPr>
          <w:sz w:val="16"/>
          <w:szCs w:val="16"/>
        </w:rPr>
        <w:noBreakHyphen/>
        <w:t>2010s</w:t>
      </w:r>
      <w:r w:rsidR="006E1D65" w:rsidRPr="001F6013">
        <w:rPr>
          <w:sz w:val="16"/>
          <w:szCs w:val="16"/>
        </w:rPr>
        <w:t>.</w:t>
      </w:r>
      <w:r w:rsidRPr="001F6013">
        <w:rPr>
          <w:sz w:val="16"/>
          <w:szCs w:val="16"/>
        </w:rPr>
        <w:t xml:space="preserve"> </w:t>
      </w:r>
      <w:r w:rsidR="006E1D65" w:rsidRPr="001F6013">
        <w:rPr>
          <w:sz w:val="16"/>
          <w:szCs w:val="16"/>
        </w:rPr>
        <w:t xml:space="preserve">The newly installed capacity from this investment </w:t>
      </w:r>
      <w:r w:rsidRPr="001F6013">
        <w:rPr>
          <w:sz w:val="16"/>
          <w:szCs w:val="16"/>
        </w:rPr>
        <w:t xml:space="preserve">then </w:t>
      </w:r>
      <w:r w:rsidR="006E1D65" w:rsidRPr="001F6013">
        <w:rPr>
          <w:sz w:val="16"/>
          <w:szCs w:val="16"/>
        </w:rPr>
        <w:t xml:space="preserve">contributed to </w:t>
      </w:r>
      <w:r w:rsidR="00EF64DB" w:rsidRPr="001F6013">
        <w:rPr>
          <w:sz w:val="16"/>
          <w:szCs w:val="16"/>
        </w:rPr>
        <w:t>high</w:t>
      </w:r>
      <w:r w:rsidR="006E1D65" w:rsidRPr="001F6013">
        <w:rPr>
          <w:sz w:val="16"/>
          <w:szCs w:val="16"/>
        </w:rPr>
        <w:t xml:space="preserve"> growth in net exports from </w:t>
      </w:r>
      <w:r w:rsidR="00EF64DB" w:rsidRPr="001F6013">
        <w:rPr>
          <w:sz w:val="16"/>
          <w:szCs w:val="16"/>
        </w:rPr>
        <w:t>the mid</w:t>
      </w:r>
      <w:r w:rsidR="00EF64DB" w:rsidRPr="001F6013">
        <w:rPr>
          <w:sz w:val="16"/>
          <w:szCs w:val="16"/>
        </w:rPr>
        <w:noBreakHyphen/>
        <w:t>2010s</w:t>
      </w:r>
      <w:r w:rsidR="006E1D65" w:rsidRPr="001F6013">
        <w:rPr>
          <w:sz w:val="16"/>
          <w:szCs w:val="16"/>
        </w:rPr>
        <w:t>.</w:t>
      </w:r>
    </w:p>
    <w:p w14:paraId="2B8B4F65" w14:textId="5615D75F" w:rsidR="006A0C7E" w:rsidRPr="001F6013" w:rsidRDefault="006A0C7E" w:rsidP="00CA0147">
      <w:pPr>
        <w:pStyle w:val="ListParagraph"/>
        <w:numPr>
          <w:ilvl w:val="0"/>
          <w:numId w:val="33"/>
        </w:numPr>
        <w:spacing w:before="40" w:after="40"/>
        <w:ind w:right="227" w:hanging="357"/>
        <w:contextualSpacing w:val="0"/>
        <w:jc w:val="both"/>
        <w:rPr>
          <w:sz w:val="16"/>
          <w:szCs w:val="16"/>
        </w:rPr>
      </w:pPr>
      <w:r w:rsidRPr="001F6013">
        <w:rPr>
          <w:sz w:val="16"/>
          <w:szCs w:val="16"/>
        </w:rPr>
        <w:t>A</w:t>
      </w:r>
      <w:r w:rsidR="006E1D65" w:rsidRPr="001F6013">
        <w:rPr>
          <w:sz w:val="16"/>
          <w:szCs w:val="16"/>
        </w:rPr>
        <w:t xml:space="preserve">s projects were completed and the pipeline of new projects became smaller, </w:t>
      </w:r>
      <w:r w:rsidR="00EF64DB" w:rsidRPr="001F6013">
        <w:rPr>
          <w:sz w:val="16"/>
          <w:szCs w:val="16"/>
        </w:rPr>
        <w:t xml:space="preserve">the value of </w:t>
      </w:r>
      <w:r w:rsidR="006E1D65" w:rsidRPr="001F6013">
        <w:rPr>
          <w:sz w:val="16"/>
          <w:szCs w:val="16"/>
        </w:rPr>
        <w:t>state final demand contracted</w:t>
      </w:r>
      <w:r w:rsidR="004034C6" w:rsidRPr="001F6013">
        <w:rPr>
          <w:sz w:val="16"/>
          <w:szCs w:val="16"/>
        </w:rPr>
        <w:t>. State final demand has recovered strongly in recent years</w:t>
      </w:r>
      <w:r w:rsidRPr="001F6013">
        <w:rPr>
          <w:sz w:val="16"/>
          <w:szCs w:val="16"/>
        </w:rPr>
        <w:t>.</w:t>
      </w:r>
    </w:p>
    <w:p w14:paraId="04F87B0D" w14:textId="0A1688CC" w:rsidR="00A86A30" w:rsidRPr="00EB1814" w:rsidRDefault="00A86A30" w:rsidP="009F7BBC">
      <w:pPr>
        <w:pStyle w:val="ListParagraph"/>
        <w:numPr>
          <w:ilvl w:val="0"/>
          <w:numId w:val="31"/>
        </w:numPr>
        <w:rPr>
          <w:sz w:val="16"/>
          <w:szCs w:val="16"/>
        </w:rPr>
        <w:sectPr w:rsidR="00A86A30" w:rsidRPr="00EB1814" w:rsidSect="008628B4">
          <w:type w:val="continuous"/>
          <w:pgSz w:w="11907" w:h="16840" w:code="9"/>
          <w:pgMar w:top="1701" w:right="425" w:bottom="567" w:left="567" w:header="709" w:footer="709" w:gutter="0"/>
          <w:cols w:num="2" w:space="113"/>
          <w:docGrid w:linePitch="360"/>
        </w:sectPr>
      </w:pPr>
    </w:p>
    <w:p w14:paraId="1EA34BB0" w14:textId="4A777C5A" w:rsidR="00DE4A22" w:rsidRPr="00AC3621" w:rsidRDefault="00CA0E86" w:rsidP="00B6700F">
      <w:pPr>
        <w:pStyle w:val="Heading4"/>
        <w:tabs>
          <w:tab w:val="left" w:pos="6411"/>
        </w:tabs>
        <w:rPr>
          <w:i w:val="0"/>
          <w:iCs w:val="0"/>
          <w:color w:val="92278F" w:themeColor="accent1"/>
          <w:sz w:val="20"/>
          <w:szCs w:val="20"/>
        </w:rPr>
        <w:sectPr w:rsidR="00DE4A22"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G</w:t>
      </w:r>
      <w:r w:rsidR="00DE4A22" w:rsidRPr="00AC3621">
        <w:rPr>
          <w:i w:val="0"/>
          <w:iCs w:val="0"/>
          <w:color w:val="92278F" w:themeColor="accent1"/>
          <w:sz w:val="20"/>
          <w:szCs w:val="20"/>
        </w:rPr>
        <w:t>ross state product</w:t>
      </w:r>
      <w:r w:rsidRPr="00AC3621">
        <w:rPr>
          <w:i w:val="0"/>
          <w:iCs w:val="0"/>
          <w:color w:val="92278F" w:themeColor="accent1"/>
          <w:sz w:val="20"/>
          <w:szCs w:val="20"/>
        </w:rPr>
        <w:t xml:space="preserve"> by component</w:t>
      </w:r>
      <w:r w:rsidR="00DE4A22" w:rsidRPr="00AC3621">
        <w:rPr>
          <w:i w:val="0"/>
          <w:iCs w:val="0"/>
          <w:color w:val="92278F" w:themeColor="accent1"/>
          <w:sz w:val="20"/>
          <w:szCs w:val="20"/>
        </w:rPr>
        <w:t xml:space="preserve"> (share)</w:t>
      </w:r>
    </w:p>
    <w:p w14:paraId="271396F7" w14:textId="1ABC106C" w:rsidR="00AB04AC" w:rsidRPr="007B1AE5" w:rsidRDefault="002B5BC1" w:rsidP="007B1AE5">
      <w:r>
        <w:rPr>
          <w:noProof/>
        </w:rPr>
        <w:drawing>
          <wp:inline distT="0" distB="0" distL="0" distR="0" wp14:anchorId="4E7EDF62" wp14:editId="3BCEC13F">
            <wp:extent cx="3420000" cy="2059200"/>
            <wp:effectExtent l="0" t="0" r="0" b="0"/>
            <wp:docPr id="162954748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20000" cy="2059200"/>
                    </a:xfrm>
                    <a:prstGeom prst="rect">
                      <a:avLst/>
                    </a:prstGeom>
                    <a:noFill/>
                    <a:ln>
                      <a:noFill/>
                    </a:ln>
                  </pic:spPr>
                </pic:pic>
              </a:graphicData>
            </a:graphic>
          </wp:inline>
        </w:drawing>
      </w:r>
    </w:p>
    <w:p w14:paraId="16F17FF3" w14:textId="3E50781C" w:rsidR="00C36306" w:rsidRPr="00AF759E" w:rsidRDefault="00450D72" w:rsidP="007B1AE5">
      <w:pPr>
        <w:rPr>
          <w:sz w:val="10"/>
          <w:szCs w:val="10"/>
        </w:rPr>
      </w:pPr>
      <w:bookmarkStart w:id="30" w:name="_Hlk156309051"/>
      <w:r w:rsidRPr="000C0C45">
        <w:rPr>
          <w:sz w:val="10"/>
        </w:rPr>
        <w:t xml:space="preserve">Note – </w:t>
      </w:r>
      <w:r w:rsidR="00C36306" w:rsidRPr="00AF759E">
        <w:rPr>
          <w:sz w:val="10"/>
          <w:szCs w:val="10"/>
        </w:rPr>
        <w:t xml:space="preserve">Current prices. Original series. </w:t>
      </w:r>
      <w:r w:rsidR="00F24D43" w:rsidRPr="00AF759E">
        <w:rPr>
          <w:sz w:val="10"/>
          <w:szCs w:val="10"/>
        </w:rPr>
        <w:t xml:space="preserve">(a) Private gross fixed capital formation. </w:t>
      </w:r>
      <w:r w:rsidR="00C36306" w:rsidRPr="00AF759E">
        <w:rPr>
          <w:sz w:val="10"/>
          <w:szCs w:val="10"/>
        </w:rPr>
        <w:t>(</w:t>
      </w:r>
      <w:r w:rsidR="00F24D43" w:rsidRPr="00AF759E">
        <w:rPr>
          <w:sz w:val="10"/>
          <w:szCs w:val="10"/>
        </w:rPr>
        <w:t>b</w:t>
      </w:r>
      <w:r w:rsidR="00C36306" w:rsidRPr="00AF759E">
        <w:rPr>
          <w:sz w:val="10"/>
          <w:szCs w:val="10"/>
        </w:rPr>
        <w:t>) General government final consumption expenditure and public gross fixed capital formation.</w:t>
      </w:r>
      <w:r w:rsidR="00F24D43" w:rsidRPr="00AF759E">
        <w:rPr>
          <w:sz w:val="10"/>
          <w:szCs w:val="10"/>
        </w:rPr>
        <w:t xml:space="preserve"> (c) Exports less imports of goods and services.</w:t>
      </w:r>
    </w:p>
    <w:p w14:paraId="5B2E3699" w14:textId="7507738C" w:rsidR="00C36306" w:rsidRPr="00AF759E" w:rsidRDefault="00C36306" w:rsidP="007B1AE5">
      <w:pPr>
        <w:rPr>
          <w:sz w:val="10"/>
          <w:szCs w:val="10"/>
        </w:rPr>
      </w:pPr>
      <w:r w:rsidRPr="00AF759E">
        <w:rPr>
          <w:sz w:val="10"/>
          <w:szCs w:val="10"/>
        </w:rPr>
        <w:t>Source: Based on ABS data.</w:t>
      </w:r>
    </w:p>
    <w:bookmarkEnd w:id="30"/>
    <w:p w14:paraId="39E8A54A" w14:textId="4C604128" w:rsidR="00C36306" w:rsidRPr="00A237CC" w:rsidRDefault="00C36306" w:rsidP="00CA0147">
      <w:pPr>
        <w:pStyle w:val="ListParagraph"/>
        <w:numPr>
          <w:ilvl w:val="0"/>
          <w:numId w:val="31"/>
        </w:numPr>
        <w:spacing w:before="40" w:after="40"/>
        <w:ind w:left="357" w:right="227" w:hanging="357"/>
        <w:contextualSpacing w:val="0"/>
        <w:jc w:val="both"/>
        <w:rPr>
          <w:sz w:val="16"/>
          <w:szCs w:val="16"/>
        </w:rPr>
      </w:pPr>
      <w:r w:rsidRPr="007B1AE5">
        <w:br w:type="column"/>
      </w:r>
      <w:r w:rsidRPr="00A237CC">
        <w:rPr>
          <w:sz w:val="16"/>
          <w:szCs w:val="16"/>
        </w:rPr>
        <w:t xml:space="preserve">Western Australia’s economy </w:t>
      </w:r>
      <w:r w:rsidR="00B84D26">
        <w:rPr>
          <w:sz w:val="16"/>
          <w:szCs w:val="16"/>
        </w:rPr>
        <w:t>is</w:t>
      </w:r>
      <w:r w:rsidRPr="00A237CC">
        <w:rPr>
          <w:sz w:val="16"/>
          <w:szCs w:val="16"/>
        </w:rPr>
        <w:t xml:space="preserve"> more reliant on international trade </w:t>
      </w:r>
      <w:r w:rsidR="00B84D26">
        <w:rPr>
          <w:sz w:val="16"/>
          <w:szCs w:val="16"/>
        </w:rPr>
        <w:t>compared to</w:t>
      </w:r>
      <w:r w:rsidRPr="00A237CC">
        <w:rPr>
          <w:sz w:val="16"/>
          <w:szCs w:val="16"/>
        </w:rPr>
        <w:t xml:space="preserve"> 30</w:t>
      </w:r>
      <w:r w:rsidR="008735E4" w:rsidRPr="00A237CC">
        <w:rPr>
          <w:sz w:val="16"/>
          <w:szCs w:val="16"/>
        </w:rPr>
        <w:t> </w:t>
      </w:r>
      <w:r w:rsidRPr="00A237CC">
        <w:rPr>
          <w:sz w:val="16"/>
          <w:szCs w:val="16"/>
        </w:rPr>
        <w:t>ye</w:t>
      </w:r>
      <w:r w:rsidR="00F95DD9" w:rsidRPr="00A237CC">
        <w:rPr>
          <w:sz w:val="16"/>
          <w:szCs w:val="16"/>
        </w:rPr>
        <w:t>ars</w:t>
      </w:r>
      <w:r w:rsidR="00B84D26">
        <w:rPr>
          <w:sz w:val="16"/>
          <w:szCs w:val="16"/>
        </w:rPr>
        <w:t xml:space="preserve"> ago</w:t>
      </w:r>
      <w:r w:rsidR="00F95DD9" w:rsidRPr="00A237CC">
        <w:rPr>
          <w:sz w:val="16"/>
          <w:szCs w:val="16"/>
        </w:rPr>
        <w:t xml:space="preserve">. </w:t>
      </w:r>
      <w:r w:rsidR="006A0C7E" w:rsidRPr="00A237CC">
        <w:rPr>
          <w:sz w:val="16"/>
          <w:szCs w:val="16"/>
        </w:rPr>
        <w:t>The GSP share of n</w:t>
      </w:r>
      <w:r w:rsidR="00F95DD9" w:rsidRPr="00A237CC">
        <w:rPr>
          <w:sz w:val="16"/>
          <w:szCs w:val="16"/>
        </w:rPr>
        <w:t xml:space="preserve">et exports of goods and services </w:t>
      </w:r>
      <w:r w:rsidR="006A0C7E" w:rsidRPr="00A237CC">
        <w:rPr>
          <w:sz w:val="16"/>
          <w:szCs w:val="16"/>
        </w:rPr>
        <w:t>increased</w:t>
      </w:r>
      <w:r w:rsidR="00F95DD9" w:rsidRPr="00A237CC">
        <w:rPr>
          <w:sz w:val="16"/>
          <w:szCs w:val="16"/>
        </w:rPr>
        <w:t xml:space="preserve"> from 25%</w:t>
      </w:r>
      <w:r w:rsidR="007E2834" w:rsidRPr="00A237CC">
        <w:rPr>
          <w:sz w:val="16"/>
          <w:szCs w:val="16"/>
        </w:rPr>
        <w:t xml:space="preserve"> </w:t>
      </w:r>
      <w:r w:rsidR="006A0C7E" w:rsidRPr="00A237CC">
        <w:rPr>
          <w:sz w:val="16"/>
          <w:szCs w:val="16"/>
        </w:rPr>
        <w:t>in 199</w:t>
      </w:r>
      <w:r w:rsidR="00EB4D6B" w:rsidRPr="00A237CC">
        <w:rPr>
          <w:sz w:val="16"/>
          <w:szCs w:val="16"/>
        </w:rPr>
        <w:t>3</w:t>
      </w:r>
      <w:r w:rsidR="006A0C7E" w:rsidRPr="00A237CC">
        <w:rPr>
          <w:sz w:val="16"/>
          <w:szCs w:val="16"/>
        </w:rPr>
        <w:noBreakHyphen/>
        <w:t>9</w:t>
      </w:r>
      <w:r w:rsidR="00EB4D6B" w:rsidRPr="00A237CC">
        <w:rPr>
          <w:sz w:val="16"/>
          <w:szCs w:val="16"/>
        </w:rPr>
        <w:t>4</w:t>
      </w:r>
      <w:r w:rsidR="006A0C7E" w:rsidRPr="00A237CC">
        <w:rPr>
          <w:sz w:val="16"/>
          <w:szCs w:val="16"/>
        </w:rPr>
        <w:t xml:space="preserve"> </w:t>
      </w:r>
      <w:r w:rsidR="007E2834" w:rsidRPr="00A237CC">
        <w:rPr>
          <w:sz w:val="16"/>
          <w:szCs w:val="16"/>
        </w:rPr>
        <w:t>to 4</w:t>
      </w:r>
      <w:r w:rsidR="00EB4D6B" w:rsidRPr="00A237CC">
        <w:rPr>
          <w:sz w:val="16"/>
          <w:szCs w:val="16"/>
        </w:rPr>
        <w:t>3</w:t>
      </w:r>
      <w:r w:rsidR="007E2834" w:rsidRPr="00A237CC">
        <w:rPr>
          <w:sz w:val="16"/>
          <w:szCs w:val="16"/>
        </w:rPr>
        <w:t xml:space="preserve">% </w:t>
      </w:r>
      <w:r w:rsidR="006A0C7E" w:rsidRPr="00A237CC">
        <w:rPr>
          <w:sz w:val="16"/>
          <w:szCs w:val="16"/>
        </w:rPr>
        <w:t xml:space="preserve">in </w:t>
      </w:r>
      <w:r w:rsidR="007E2834" w:rsidRPr="00A237CC">
        <w:rPr>
          <w:sz w:val="16"/>
          <w:szCs w:val="16"/>
        </w:rPr>
        <w:t>2</w:t>
      </w:r>
      <w:r w:rsidR="00F95DD9" w:rsidRPr="00A237CC">
        <w:rPr>
          <w:sz w:val="16"/>
          <w:szCs w:val="16"/>
        </w:rPr>
        <w:t>02</w:t>
      </w:r>
      <w:r w:rsidR="00EB4D6B" w:rsidRPr="00A237CC">
        <w:rPr>
          <w:sz w:val="16"/>
          <w:szCs w:val="16"/>
        </w:rPr>
        <w:t>3</w:t>
      </w:r>
      <w:r w:rsidR="006A0C7E" w:rsidRPr="00A237CC">
        <w:rPr>
          <w:sz w:val="16"/>
          <w:szCs w:val="16"/>
        </w:rPr>
        <w:noBreakHyphen/>
      </w:r>
      <w:r w:rsidR="00F95DD9" w:rsidRPr="00A237CC">
        <w:rPr>
          <w:sz w:val="16"/>
          <w:szCs w:val="16"/>
        </w:rPr>
        <w:t>2</w:t>
      </w:r>
      <w:r w:rsidR="00EB4D6B" w:rsidRPr="00A237CC">
        <w:rPr>
          <w:sz w:val="16"/>
          <w:szCs w:val="16"/>
        </w:rPr>
        <w:t>4</w:t>
      </w:r>
      <w:r w:rsidR="00B84D26">
        <w:rPr>
          <w:sz w:val="16"/>
          <w:szCs w:val="16"/>
        </w:rPr>
        <w:t>, with a peak</w:t>
      </w:r>
      <w:r w:rsidR="00934181" w:rsidRPr="00A237CC">
        <w:rPr>
          <w:sz w:val="16"/>
          <w:szCs w:val="16"/>
        </w:rPr>
        <w:t xml:space="preserve"> </w:t>
      </w:r>
      <w:r w:rsidR="00580808" w:rsidRPr="00A237CC">
        <w:rPr>
          <w:sz w:val="16"/>
          <w:szCs w:val="16"/>
        </w:rPr>
        <w:t xml:space="preserve">of </w:t>
      </w:r>
      <w:r w:rsidR="00F95DD9" w:rsidRPr="00A237CC">
        <w:rPr>
          <w:sz w:val="16"/>
          <w:szCs w:val="16"/>
        </w:rPr>
        <w:t>52% in 2020</w:t>
      </w:r>
      <w:r w:rsidR="00B84D26">
        <w:rPr>
          <w:sz w:val="16"/>
          <w:szCs w:val="16"/>
        </w:rPr>
        <w:noBreakHyphen/>
      </w:r>
      <w:r w:rsidR="00F95DD9" w:rsidRPr="00A237CC">
        <w:rPr>
          <w:sz w:val="16"/>
          <w:szCs w:val="16"/>
        </w:rPr>
        <w:t xml:space="preserve">21 </w:t>
      </w:r>
      <w:r w:rsidR="00580808" w:rsidRPr="00A237CC">
        <w:rPr>
          <w:sz w:val="16"/>
          <w:szCs w:val="16"/>
        </w:rPr>
        <w:t xml:space="preserve">during the COVID-19 pandemic when </w:t>
      </w:r>
      <w:r w:rsidR="00B84D26">
        <w:rPr>
          <w:sz w:val="16"/>
          <w:szCs w:val="16"/>
        </w:rPr>
        <w:t>goods</w:t>
      </w:r>
      <w:r w:rsidR="00934181" w:rsidRPr="00A237CC">
        <w:rPr>
          <w:sz w:val="16"/>
          <w:szCs w:val="16"/>
        </w:rPr>
        <w:t xml:space="preserve"> exports remained strong </w:t>
      </w:r>
      <w:r w:rsidR="00580808" w:rsidRPr="00A237CC">
        <w:rPr>
          <w:sz w:val="16"/>
          <w:szCs w:val="16"/>
        </w:rPr>
        <w:t>while services imports fell.</w:t>
      </w:r>
    </w:p>
    <w:p w14:paraId="0BAD8817" w14:textId="4FB662C3" w:rsidR="002B27D2" w:rsidRPr="00A237CC" w:rsidRDefault="006720FA" w:rsidP="00CA0147">
      <w:pPr>
        <w:pStyle w:val="ListParagraph"/>
        <w:numPr>
          <w:ilvl w:val="0"/>
          <w:numId w:val="31"/>
        </w:numPr>
        <w:spacing w:before="40" w:after="40"/>
        <w:ind w:left="357" w:right="227" w:hanging="357"/>
        <w:contextualSpacing w:val="0"/>
        <w:jc w:val="both"/>
        <w:rPr>
          <w:sz w:val="16"/>
          <w:szCs w:val="16"/>
        </w:rPr>
      </w:pPr>
      <w:r w:rsidRPr="00A237CC">
        <w:rPr>
          <w:sz w:val="16"/>
          <w:szCs w:val="16"/>
        </w:rPr>
        <w:t xml:space="preserve">The </w:t>
      </w:r>
      <w:r w:rsidR="002B27D2" w:rsidRPr="00A237CC">
        <w:rPr>
          <w:sz w:val="16"/>
          <w:szCs w:val="16"/>
        </w:rPr>
        <w:t xml:space="preserve">GSP share of private </w:t>
      </w:r>
      <w:r w:rsidR="00852FDE" w:rsidRPr="00A237CC">
        <w:rPr>
          <w:sz w:val="16"/>
          <w:szCs w:val="16"/>
        </w:rPr>
        <w:t xml:space="preserve">investment </w:t>
      </w:r>
      <w:r w:rsidR="002B27D2" w:rsidRPr="00A237CC">
        <w:rPr>
          <w:sz w:val="16"/>
          <w:szCs w:val="16"/>
        </w:rPr>
        <w:t>has been influenced by cycles of mining investment. The share peaked at 36% in 2012</w:t>
      </w:r>
      <w:r w:rsidR="00580808" w:rsidRPr="00A237CC">
        <w:rPr>
          <w:sz w:val="16"/>
          <w:szCs w:val="16"/>
        </w:rPr>
        <w:noBreakHyphen/>
      </w:r>
      <w:r w:rsidR="002B27D2" w:rsidRPr="00A237CC">
        <w:rPr>
          <w:sz w:val="16"/>
          <w:szCs w:val="16"/>
        </w:rPr>
        <w:t xml:space="preserve">13 when construction activity on multiple iron ore and liquefied natural gas projects was at its </w:t>
      </w:r>
      <w:r w:rsidR="003C3CC5" w:rsidRPr="00A237CC">
        <w:rPr>
          <w:sz w:val="16"/>
          <w:szCs w:val="16"/>
        </w:rPr>
        <w:t>height but</w:t>
      </w:r>
      <w:r w:rsidR="002B27D2" w:rsidRPr="00A237CC">
        <w:rPr>
          <w:sz w:val="16"/>
          <w:szCs w:val="16"/>
        </w:rPr>
        <w:t xml:space="preserve"> fell to 1</w:t>
      </w:r>
      <w:r w:rsidR="00EB4D6B" w:rsidRPr="00A237CC">
        <w:rPr>
          <w:sz w:val="16"/>
          <w:szCs w:val="16"/>
        </w:rPr>
        <w:t>7</w:t>
      </w:r>
      <w:r w:rsidR="002B27D2" w:rsidRPr="00A237CC">
        <w:rPr>
          <w:sz w:val="16"/>
          <w:szCs w:val="16"/>
        </w:rPr>
        <w:t>% in 202</w:t>
      </w:r>
      <w:r w:rsidR="00EB4D6B" w:rsidRPr="00A237CC">
        <w:rPr>
          <w:sz w:val="16"/>
          <w:szCs w:val="16"/>
        </w:rPr>
        <w:t>3</w:t>
      </w:r>
      <w:r w:rsidR="002B27D2" w:rsidRPr="00A237CC">
        <w:rPr>
          <w:sz w:val="16"/>
          <w:szCs w:val="16"/>
        </w:rPr>
        <w:noBreakHyphen/>
        <w:t>2</w:t>
      </w:r>
      <w:r w:rsidR="00EB4D6B" w:rsidRPr="00A237CC">
        <w:rPr>
          <w:sz w:val="16"/>
          <w:szCs w:val="16"/>
        </w:rPr>
        <w:t>4</w:t>
      </w:r>
      <w:r w:rsidR="002B27D2" w:rsidRPr="00A237CC">
        <w:rPr>
          <w:sz w:val="16"/>
          <w:szCs w:val="16"/>
        </w:rPr>
        <w:t xml:space="preserve"> as the mining expansion moved from its construction to the operation phase and output from these projects contributed to net exports.</w:t>
      </w:r>
    </w:p>
    <w:p w14:paraId="33510AB8" w14:textId="1B27573A" w:rsidR="008B6C41" w:rsidRPr="00A237CC" w:rsidRDefault="002B27D2" w:rsidP="00CA0147">
      <w:pPr>
        <w:pStyle w:val="ListParagraph"/>
        <w:numPr>
          <w:ilvl w:val="0"/>
          <w:numId w:val="31"/>
        </w:numPr>
        <w:spacing w:before="40" w:after="40"/>
        <w:ind w:left="357" w:right="227" w:hanging="357"/>
        <w:contextualSpacing w:val="0"/>
        <w:jc w:val="both"/>
        <w:rPr>
          <w:sz w:val="16"/>
          <w:szCs w:val="16"/>
        </w:rPr>
      </w:pPr>
      <w:r w:rsidRPr="00A237CC">
        <w:rPr>
          <w:sz w:val="16"/>
          <w:szCs w:val="16"/>
        </w:rPr>
        <w:t xml:space="preserve">While household consumption </w:t>
      </w:r>
      <w:r w:rsidR="003409D1" w:rsidRPr="00A237CC">
        <w:rPr>
          <w:sz w:val="16"/>
          <w:szCs w:val="16"/>
        </w:rPr>
        <w:t xml:space="preserve">and public final demand </w:t>
      </w:r>
      <w:r w:rsidRPr="00A237CC">
        <w:rPr>
          <w:sz w:val="16"/>
          <w:szCs w:val="16"/>
        </w:rPr>
        <w:t>in Western Australia ha</w:t>
      </w:r>
      <w:r w:rsidR="003409D1" w:rsidRPr="00A237CC">
        <w:rPr>
          <w:sz w:val="16"/>
          <w:szCs w:val="16"/>
        </w:rPr>
        <w:t>ve</w:t>
      </w:r>
      <w:r w:rsidRPr="00A237CC">
        <w:rPr>
          <w:sz w:val="16"/>
          <w:szCs w:val="16"/>
        </w:rPr>
        <w:t xml:space="preserve"> grown over time, </w:t>
      </w:r>
      <w:r w:rsidR="003409D1" w:rsidRPr="00A237CC">
        <w:rPr>
          <w:sz w:val="16"/>
          <w:szCs w:val="16"/>
        </w:rPr>
        <w:t>their</w:t>
      </w:r>
      <w:r w:rsidRPr="00A237CC">
        <w:rPr>
          <w:sz w:val="16"/>
          <w:szCs w:val="16"/>
        </w:rPr>
        <w:t xml:space="preserve"> share of the economy has fallen as</w:t>
      </w:r>
      <w:r w:rsidR="003409D1" w:rsidRPr="00A237CC">
        <w:rPr>
          <w:sz w:val="16"/>
          <w:szCs w:val="16"/>
        </w:rPr>
        <w:t xml:space="preserve"> net exports have grown at a faster rate. </w:t>
      </w:r>
      <w:r w:rsidRPr="00A237CC">
        <w:rPr>
          <w:sz w:val="16"/>
          <w:szCs w:val="16"/>
        </w:rPr>
        <w:t>The GSP share of h</w:t>
      </w:r>
      <w:r w:rsidR="00AE2E09" w:rsidRPr="00A237CC">
        <w:rPr>
          <w:sz w:val="16"/>
          <w:szCs w:val="16"/>
        </w:rPr>
        <w:t xml:space="preserve">ousehold consumption </w:t>
      </w:r>
      <w:r w:rsidRPr="00A237CC">
        <w:rPr>
          <w:sz w:val="16"/>
          <w:szCs w:val="16"/>
        </w:rPr>
        <w:t>fell from 5</w:t>
      </w:r>
      <w:r w:rsidR="00EB4D6B" w:rsidRPr="00A237CC">
        <w:rPr>
          <w:sz w:val="16"/>
          <w:szCs w:val="16"/>
        </w:rPr>
        <w:t>3</w:t>
      </w:r>
      <w:r w:rsidRPr="00A237CC">
        <w:rPr>
          <w:sz w:val="16"/>
          <w:szCs w:val="16"/>
        </w:rPr>
        <w:t>% in 199</w:t>
      </w:r>
      <w:r w:rsidR="00EB4D6B" w:rsidRPr="00A237CC">
        <w:rPr>
          <w:sz w:val="16"/>
          <w:szCs w:val="16"/>
        </w:rPr>
        <w:t>3</w:t>
      </w:r>
      <w:r w:rsidRPr="00A237CC">
        <w:rPr>
          <w:sz w:val="16"/>
          <w:szCs w:val="16"/>
        </w:rPr>
        <w:noBreakHyphen/>
        <w:t>9</w:t>
      </w:r>
      <w:r w:rsidR="00EB4D6B" w:rsidRPr="00A237CC">
        <w:rPr>
          <w:sz w:val="16"/>
          <w:szCs w:val="16"/>
        </w:rPr>
        <w:t>4</w:t>
      </w:r>
      <w:r w:rsidRPr="00A237CC">
        <w:rPr>
          <w:sz w:val="16"/>
          <w:szCs w:val="16"/>
        </w:rPr>
        <w:t xml:space="preserve"> to 3</w:t>
      </w:r>
      <w:r w:rsidR="00EB4D6B" w:rsidRPr="00A237CC">
        <w:rPr>
          <w:sz w:val="16"/>
          <w:szCs w:val="16"/>
        </w:rPr>
        <w:t>3</w:t>
      </w:r>
      <w:r w:rsidRPr="00A237CC">
        <w:rPr>
          <w:sz w:val="16"/>
          <w:szCs w:val="16"/>
        </w:rPr>
        <w:t>% in 202</w:t>
      </w:r>
      <w:r w:rsidR="00EB4D6B" w:rsidRPr="00A237CC">
        <w:rPr>
          <w:sz w:val="16"/>
          <w:szCs w:val="16"/>
        </w:rPr>
        <w:t>3</w:t>
      </w:r>
      <w:r w:rsidRPr="00A237CC">
        <w:rPr>
          <w:sz w:val="16"/>
          <w:szCs w:val="16"/>
        </w:rPr>
        <w:noBreakHyphen/>
        <w:t>2</w:t>
      </w:r>
      <w:r w:rsidR="00EB4D6B" w:rsidRPr="00A237CC">
        <w:rPr>
          <w:sz w:val="16"/>
          <w:szCs w:val="16"/>
        </w:rPr>
        <w:t>4</w:t>
      </w:r>
      <w:r w:rsidR="003409D1" w:rsidRPr="00A237CC">
        <w:rPr>
          <w:sz w:val="16"/>
          <w:szCs w:val="16"/>
        </w:rPr>
        <w:t>, while the GSP share of public final demand fell from 2</w:t>
      </w:r>
      <w:r w:rsidR="00EB4D6B" w:rsidRPr="00A237CC">
        <w:rPr>
          <w:sz w:val="16"/>
          <w:szCs w:val="16"/>
        </w:rPr>
        <w:t>2</w:t>
      </w:r>
      <w:r w:rsidR="003409D1" w:rsidRPr="00A237CC">
        <w:rPr>
          <w:sz w:val="16"/>
          <w:szCs w:val="16"/>
        </w:rPr>
        <w:t>% in 199</w:t>
      </w:r>
      <w:r w:rsidR="00EB4D6B" w:rsidRPr="00A237CC">
        <w:rPr>
          <w:sz w:val="16"/>
          <w:szCs w:val="16"/>
        </w:rPr>
        <w:t>3</w:t>
      </w:r>
      <w:r w:rsidR="003409D1" w:rsidRPr="00A237CC">
        <w:rPr>
          <w:sz w:val="16"/>
          <w:szCs w:val="16"/>
        </w:rPr>
        <w:noBreakHyphen/>
        <w:t>9</w:t>
      </w:r>
      <w:r w:rsidR="00EB4D6B" w:rsidRPr="00A237CC">
        <w:rPr>
          <w:sz w:val="16"/>
          <w:szCs w:val="16"/>
        </w:rPr>
        <w:t>4</w:t>
      </w:r>
      <w:r w:rsidR="003409D1" w:rsidRPr="00A237CC">
        <w:rPr>
          <w:sz w:val="16"/>
          <w:szCs w:val="16"/>
        </w:rPr>
        <w:t xml:space="preserve"> to 1</w:t>
      </w:r>
      <w:r w:rsidR="00EB4D6B" w:rsidRPr="00A237CC">
        <w:rPr>
          <w:sz w:val="16"/>
          <w:szCs w:val="16"/>
        </w:rPr>
        <w:t>7</w:t>
      </w:r>
      <w:r w:rsidR="003409D1" w:rsidRPr="00A237CC">
        <w:rPr>
          <w:sz w:val="16"/>
          <w:szCs w:val="16"/>
        </w:rPr>
        <w:t>% in 202</w:t>
      </w:r>
      <w:r w:rsidR="00EB4D6B" w:rsidRPr="00A237CC">
        <w:rPr>
          <w:sz w:val="16"/>
          <w:szCs w:val="16"/>
        </w:rPr>
        <w:t>3</w:t>
      </w:r>
      <w:r w:rsidR="003409D1" w:rsidRPr="00A237CC">
        <w:rPr>
          <w:sz w:val="16"/>
          <w:szCs w:val="16"/>
        </w:rPr>
        <w:noBreakHyphen/>
        <w:t>2</w:t>
      </w:r>
      <w:r w:rsidR="00EB4D6B" w:rsidRPr="00A237CC">
        <w:rPr>
          <w:sz w:val="16"/>
          <w:szCs w:val="16"/>
        </w:rPr>
        <w:t>4</w:t>
      </w:r>
      <w:r w:rsidR="003409D1" w:rsidRPr="00A237CC">
        <w:rPr>
          <w:sz w:val="16"/>
          <w:szCs w:val="16"/>
        </w:rPr>
        <w:t>.</w:t>
      </w:r>
    </w:p>
    <w:p w14:paraId="58E6DD67" w14:textId="77777777" w:rsidR="006A0C7E" w:rsidRPr="00EB1814" w:rsidRDefault="006A0C7E" w:rsidP="006A0C7E">
      <w:pPr>
        <w:pStyle w:val="ListParagraph"/>
        <w:numPr>
          <w:ilvl w:val="0"/>
          <w:numId w:val="31"/>
        </w:numPr>
        <w:jc w:val="both"/>
        <w:rPr>
          <w:sz w:val="16"/>
          <w:szCs w:val="16"/>
        </w:rPr>
        <w:sectPr w:rsidR="006A0C7E" w:rsidRPr="00EB1814" w:rsidSect="008628B4">
          <w:type w:val="continuous"/>
          <w:pgSz w:w="11907" w:h="16840" w:code="9"/>
          <w:pgMar w:top="1701" w:right="425" w:bottom="567" w:left="567" w:header="709" w:footer="709" w:gutter="0"/>
          <w:cols w:num="2" w:space="113"/>
          <w:docGrid w:linePitch="360"/>
        </w:sectPr>
      </w:pPr>
    </w:p>
    <w:p w14:paraId="19E605AA" w14:textId="3CA139B4" w:rsidR="008B6C41" w:rsidRPr="00AC3621" w:rsidRDefault="00B912D3" w:rsidP="001168DD">
      <w:pPr>
        <w:pStyle w:val="Heading4"/>
        <w:rPr>
          <w:i w:val="0"/>
          <w:iCs w:val="0"/>
          <w:color w:val="92278F" w:themeColor="accent1"/>
          <w:sz w:val="20"/>
          <w:szCs w:val="20"/>
        </w:rPr>
        <w:sectPr w:rsidR="008B6C41"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C</w:t>
      </w:r>
      <w:r w:rsidR="002D046B" w:rsidRPr="00AC3621">
        <w:rPr>
          <w:i w:val="0"/>
          <w:iCs w:val="0"/>
          <w:color w:val="92278F" w:themeColor="accent1"/>
          <w:sz w:val="20"/>
          <w:szCs w:val="20"/>
        </w:rPr>
        <w:t>omparison</w:t>
      </w:r>
      <w:r w:rsidR="008B6C41" w:rsidRPr="00AC3621">
        <w:rPr>
          <w:i w:val="0"/>
          <w:iCs w:val="0"/>
          <w:color w:val="92278F" w:themeColor="accent1"/>
          <w:sz w:val="20"/>
          <w:szCs w:val="20"/>
        </w:rPr>
        <w:t xml:space="preserve"> </w:t>
      </w:r>
      <w:r w:rsidR="002D046B" w:rsidRPr="00AC3621">
        <w:rPr>
          <w:i w:val="0"/>
          <w:iCs w:val="0"/>
          <w:color w:val="92278F" w:themeColor="accent1"/>
          <w:sz w:val="20"/>
          <w:szCs w:val="20"/>
        </w:rPr>
        <w:t xml:space="preserve">of gross </w:t>
      </w:r>
      <w:r w:rsidR="00644C11" w:rsidRPr="00AC3621">
        <w:rPr>
          <w:i w:val="0"/>
          <w:iCs w:val="0"/>
          <w:color w:val="92278F" w:themeColor="accent1"/>
          <w:sz w:val="20"/>
          <w:szCs w:val="20"/>
        </w:rPr>
        <w:t>state/domestic product</w:t>
      </w:r>
      <w:r w:rsidR="00CA0E86" w:rsidRPr="00AC3621">
        <w:rPr>
          <w:i w:val="0"/>
          <w:iCs w:val="0"/>
          <w:color w:val="92278F" w:themeColor="accent1"/>
          <w:sz w:val="20"/>
          <w:szCs w:val="20"/>
        </w:rPr>
        <w:t xml:space="preserve"> of component</w:t>
      </w:r>
      <w:r w:rsidR="002D046B" w:rsidRPr="00AC3621">
        <w:rPr>
          <w:i w:val="0"/>
          <w:iCs w:val="0"/>
          <w:color w:val="92278F" w:themeColor="accent1"/>
          <w:sz w:val="20"/>
          <w:szCs w:val="20"/>
        </w:rPr>
        <w:t xml:space="preserve"> (share</w:t>
      </w:r>
      <w:r w:rsidR="00644C11" w:rsidRPr="00AC3621">
        <w:rPr>
          <w:i w:val="0"/>
          <w:iCs w:val="0"/>
          <w:color w:val="92278F" w:themeColor="accent1"/>
          <w:sz w:val="20"/>
          <w:szCs w:val="20"/>
        </w:rPr>
        <w:t>): 202</w:t>
      </w:r>
      <w:r w:rsidR="008F2B0E">
        <w:rPr>
          <w:i w:val="0"/>
          <w:iCs w:val="0"/>
          <w:color w:val="92278F" w:themeColor="accent1"/>
          <w:sz w:val="20"/>
          <w:szCs w:val="20"/>
        </w:rPr>
        <w:t>3</w:t>
      </w:r>
      <w:r w:rsidR="00203C5F">
        <w:rPr>
          <w:i w:val="0"/>
          <w:iCs w:val="0"/>
          <w:color w:val="92278F" w:themeColor="accent1"/>
          <w:sz w:val="20"/>
          <w:szCs w:val="20"/>
        </w:rPr>
        <w:noBreakHyphen/>
      </w:r>
      <w:r w:rsidR="00644C11" w:rsidRPr="00AC3621">
        <w:rPr>
          <w:i w:val="0"/>
          <w:iCs w:val="0"/>
          <w:color w:val="92278F" w:themeColor="accent1"/>
          <w:sz w:val="20"/>
          <w:szCs w:val="20"/>
        </w:rPr>
        <w:t>2</w:t>
      </w:r>
      <w:r w:rsidR="008F2B0E">
        <w:rPr>
          <w:i w:val="0"/>
          <w:iCs w:val="0"/>
          <w:color w:val="92278F" w:themeColor="accent1"/>
          <w:sz w:val="20"/>
          <w:szCs w:val="20"/>
        </w:rPr>
        <w:t>4</w:t>
      </w:r>
    </w:p>
    <w:p w14:paraId="28740833" w14:textId="22E67B85" w:rsidR="008B6C41" w:rsidRPr="007B1AE5" w:rsidRDefault="00580808" w:rsidP="007B1AE5">
      <w:r>
        <w:rPr>
          <w:noProof/>
        </w:rPr>
        <w:drawing>
          <wp:inline distT="0" distB="0" distL="0" distR="0" wp14:anchorId="6B9F3796" wp14:editId="218ABBD4">
            <wp:extent cx="3420000" cy="2065132"/>
            <wp:effectExtent l="0" t="0" r="9525" b="0"/>
            <wp:docPr id="21370877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420000" cy="2065132"/>
                    </a:xfrm>
                    <a:prstGeom prst="rect">
                      <a:avLst/>
                    </a:prstGeom>
                    <a:noFill/>
                    <a:ln>
                      <a:noFill/>
                    </a:ln>
                  </pic:spPr>
                </pic:pic>
              </a:graphicData>
            </a:graphic>
          </wp:inline>
        </w:drawing>
      </w:r>
    </w:p>
    <w:p w14:paraId="066B6446" w14:textId="239B6D48" w:rsidR="008B6C41" w:rsidRPr="00AF759E" w:rsidRDefault="00450D72" w:rsidP="007B1AE5">
      <w:pPr>
        <w:rPr>
          <w:sz w:val="10"/>
          <w:szCs w:val="10"/>
        </w:rPr>
      </w:pPr>
      <w:r w:rsidRPr="000C0C45">
        <w:rPr>
          <w:sz w:val="10"/>
        </w:rPr>
        <w:t xml:space="preserve">Note – </w:t>
      </w:r>
      <w:r w:rsidR="008B6C41" w:rsidRPr="00AF759E">
        <w:rPr>
          <w:sz w:val="10"/>
          <w:szCs w:val="10"/>
        </w:rPr>
        <w:t>Current prices. Original series. (a) Private gross fixed capital formation. (b) General government final consumption expenditure and public gross fixed capital formation. (c) Exports less imports of goods and services.</w:t>
      </w:r>
    </w:p>
    <w:p w14:paraId="60F27971" w14:textId="77777777" w:rsidR="008B6C41" w:rsidRPr="00AF759E" w:rsidRDefault="008B6C41" w:rsidP="007B1AE5">
      <w:pPr>
        <w:rPr>
          <w:sz w:val="10"/>
          <w:szCs w:val="10"/>
        </w:rPr>
      </w:pPr>
      <w:r w:rsidRPr="00AF759E">
        <w:rPr>
          <w:sz w:val="10"/>
          <w:szCs w:val="10"/>
        </w:rPr>
        <w:t>Source: Based on ABS data.</w:t>
      </w:r>
    </w:p>
    <w:p w14:paraId="35C0871B" w14:textId="73F12292" w:rsidR="00F63F86" w:rsidRPr="00F63F86" w:rsidRDefault="008B6C41" w:rsidP="00CA0147">
      <w:pPr>
        <w:pStyle w:val="ListParagraph"/>
        <w:numPr>
          <w:ilvl w:val="0"/>
          <w:numId w:val="31"/>
        </w:numPr>
        <w:spacing w:before="40" w:after="40"/>
        <w:ind w:left="357" w:right="227" w:hanging="357"/>
        <w:contextualSpacing w:val="0"/>
        <w:jc w:val="both"/>
        <w:rPr>
          <w:sz w:val="16"/>
          <w:szCs w:val="16"/>
        </w:rPr>
      </w:pPr>
      <w:r w:rsidRPr="007B1AE5">
        <w:br w:type="column"/>
      </w:r>
      <w:r w:rsidR="00F63F86" w:rsidRPr="00F63F86">
        <w:rPr>
          <w:sz w:val="16"/>
          <w:szCs w:val="16"/>
        </w:rPr>
        <w:t>The changes in Western Australia’s economy over the past 30 years means it now has an economic structure that is quite different to the rest of Australia.</w:t>
      </w:r>
    </w:p>
    <w:p w14:paraId="64FBAF08" w14:textId="422F0C07" w:rsidR="00F63F86" w:rsidRPr="00A237CC" w:rsidRDefault="00F63F86" w:rsidP="00CA0147">
      <w:pPr>
        <w:pStyle w:val="ListParagraph"/>
        <w:numPr>
          <w:ilvl w:val="0"/>
          <w:numId w:val="31"/>
        </w:numPr>
        <w:spacing w:before="40" w:after="40"/>
        <w:ind w:left="357" w:right="227" w:hanging="357"/>
        <w:contextualSpacing w:val="0"/>
        <w:jc w:val="both"/>
        <w:rPr>
          <w:sz w:val="16"/>
          <w:szCs w:val="16"/>
        </w:rPr>
      </w:pPr>
      <w:r w:rsidRPr="00A237CC">
        <w:rPr>
          <w:sz w:val="16"/>
          <w:szCs w:val="16"/>
        </w:rPr>
        <w:t>Household consumption accounted for 5</w:t>
      </w:r>
      <w:r w:rsidR="002B5BC1" w:rsidRPr="00A237CC">
        <w:rPr>
          <w:sz w:val="16"/>
          <w:szCs w:val="16"/>
        </w:rPr>
        <w:t>1</w:t>
      </w:r>
      <w:r w:rsidRPr="00A237CC">
        <w:rPr>
          <w:sz w:val="16"/>
          <w:szCs w:val="16"/>
        </w:rPr>
        <w:t>% of Australia’s gross domestic product (GDP) in 202</w:t>
      </w:r>
      <w:r w:rsidR="002B5BC1" w:rsidRPr="00A237CC">
        <w:rPr>
          <w:sz w:val="16"/>
          <w:szCs w:val="16"/>
        </w:rPr>
        <w:t>3</w:t>
      </w:r>
      <w:r w:rsidRPr="00A237CC">
        <w:rPr>
          <w:sz w:val="16"/>
          <w:szCs w:val="16"/>
        </w:rPr>
        <w:noBreakHyphen/>
        <w:t>2</w:t>
      </w:r>
      <w:r w:rsidR="002B5BC1" w:rsidRPr="00A237CC">
        <w:rPr>
          <w:sz w:val="16"/>
          <w:szCs w:val="16"/>
        </w:rPr>
        <w:t>4</w:t>
      </w:r>
      <w:r w:rsidRPr="00A237CC">
        <w:rPr>
          <w:sz w:val="16"/>
          <w:szCs w:val="16"/>
        </w:rPr>
        <w:t>, much higher than its share of Western Australia’s GSP in 202</w:t>
      </w:r>
      <w:r w:rsidR="002B5BC1" w:rsidRPr="00A237CC">
        <w:rPr>
          <w:sz w:val="16"/>
          <w:szCs w:val="16"/>
        </w:rPr>
        <w:t>3</w:t>
      </w:r>
      <w:r w:rsidRPr="00A237CC">
        <w:rPr>
          <w:sz w:val="16"/>
          <w:szCs w:val="16"/>
        </w:rPr>
        <w:noBreakHyphen/>
        <w:t>2</w:t>
      </w:r>
      <w:r w:rsidR="002B5BC1" w:rsidRPr="00A237CC">
        <w:rPr>
          <w:sz w:val="16"/>
          <w:szCs w:val="16"/>
        </w:rPr>
        <w:t>4</w:t>
      </w:r>
      <w:r w:rsidRPr="00A237CC">
        <w:rPr>
          <w:sz w:val="16"/>
          <w:szCs w:val="16"/>
        </w:rPr>
        <w:t xml:space="preserve">, but </w:t>
      </w:r>
      <w:proofErr w:type="gramStart"/>
      <w:r w:rsidRPr="00A237CC">
        <w:rPr>
          <w:sz w:val="16"/>
          <w:szCs w:val="16"/>
        </w:rPr>
        <w:t>similar to</w:t>
      </w:r>
      <w:proofErr w:type="gramEnd"/>
      <w:r w:rsidRPr="00A237CC">
        <w:rPr>
          <w:sz w:val="16"/>
          <w:szCs w:val="16"/>
        </w:rPr>
        <w:t xml:space="preserve"> the share of Western Australia’s GSP in 199</w:t>
      </w:r>
      <w:r w:rsidR="002B5BC1" w:rsidRPr="00A237CC">
        <w:rPr>
          <w:sz w:val="16"/>
          <w:szCs w:val="16"/>
        </w:rPr>
        <w:t>3</w:t>
      </w:r>
      <w:r w:rsidR="001B2027" w:rsidRPr="00A237CC">
        <w:rPr>
          <w:sz w:val="16"/>
          <w:szCs w:val="16"/>
        </w:rPr>
        <w:noBreakHyphen/>
      </w:r>
      <w:r w:rsidRPr="00A237CC">
        <w:rPr>
          <w:sz w:val="16"/>
          <w:szCs w:val="16"/>
        </w:rPr>
        <w:t>9</w:t>
      </w:r>
      <w:r w:rsidR="002B5BC1" w:rsidRPr="00A237CC">
        <w:rPr>
          <w:sz w:val="16"/>
          <w:szCs w:val="16"/>
        </w:rPr>
        <w:t>4</w:t>
      </w:r>
      <w:r w:rsidRPr="00A237CC">
        <w:rPr>
          <w:sz w:val="16"/>
          <w:szCs w:val="16"/>
        </w:rPr>
        <w:t>.</w:t>
      </w:r>
    </w:p>
    <w:p w14:paraId="0AA0543B" w14:textId="0CEC756F" w:rsidR="00505AC4" w:rsidRPr="00A237CC" w:rsidRDefault="004034C6" w:rsidP="00CA0147">
      <w:pPr>
        <w:pStyle w:val="ListParagraph"/>
        <w:numPr>
          <w:ilvl w:val="0"/>
          <w:numId w:val="31"/>
        </w:numPr>
        <w:spacing w:before="40" w:after="40"/>
        <w:ind w:left="357" w:right="227" w:hanging="357"/>
        <w:contextualSpacing w:val="0"/>
        <w:jc w:val="both"/>
        <w:rPr>
          <w:sz w:val="16"/>
          <w:szCs w:val="16"/>
        </w:rPr>
      </w:pPr>
      <w:r>
        <w:rPr>
          <w:sz w:val="16"/>
          <w:szCs w:val="16"/>
        </w:rPr>
        <w:t>As Western Australia accounts for a high share of Australia’s exports, the GDP share of n</w:t>
      </w:r>
      <w:r w:rsidR="00505AC4" w:rsidRPr="00A237CC">
        <w:rPr>
          <w:sz w:val="16"/>
          <w:szCs w:val="16"/>
        </w:rPr>
        <w:t xml:space="preserve">et exports </w:t>
      </w:r>
      <w:r>
        <w:rPr>
          <w:sz w:val="16"/>
          <w:szCs w:val="16"/>
        </w:rPr>
        <w:t>for Australia (</w:t>
      </w:r>
      <w:r w:rsidR="002B5BC1" w:rsidRPr="00A237CC">
        <w:rPr>
          <w:sz w:val="16"/>
          <w:szCs w:val="16"/>
        </w:rPr>
        <w:t>2</w:t>
      </w:r>
      <w:r w:rsidR="00505AC4" w:rsidRPr="00A237CC">
        <w:rPr>
          <w:sz w:val="16"/>
          <w:szCs w:val="16"/>
        </w:rPr>
        <w:t xml:space="preserve">% </w:t>
      </w:r>
      <w:r w:rsidR="00307C34" w:rsidRPr="00A237CC">
        <w:rPr>
          <w:sz w:val="16"/>
          <w:szCs w:val="16"/>
        </w:rPr>
        <w:t xml:space="preserve">in </w:t>
      </w:r>
      <w:r w:rsidR="008F2B0E" w:rsidRPr="00A237CC">
        <w:rPr>
          <w:sz w:val="16"/>
          <w:szCs w:val="16"/>
        </w:rPr>
        <w:t>2023</w:t>
      </w:r>
      <w:r w:rsidR="008F2B0E" w:rsidRPr="00A237CC">
        <w:rPr>
          <w:sz w:val="16"/>
          <w:szCs w:val="16"/>
        </w:rPr>
        <w:noBreakHyphen/>
        <w:t>24</w:t>
      </w:r>
      <w:r>
        <w:rPr>
          <w:sz w:val="16"/>
          <w:szCs w:val="16"/>
        </w:rPr>
        <w:t>)</w:t>
      </w:r>
      <w:r w:rsidR="00505AC4" w:rsidRPr="00A237CC">
        <w:rPr>
          <w:sz w:val="16"/>
          <w:szCs w:val="16"/>
        </w:rPr>
        <w:t xml:space="preserve">, </w:t>
      </w:r>
      <w:r>
        <w:rPr>
          <w:sz w:val="16"/>
          <w:szCs w:val="16"/>
        </w:rPr>
        <w:t>is much lower compared to its share of Western Australia’s GSP.</w:t>
      </w:r>
    </w:p>
    <w:p w14:paraId="4BE95EB3" w14:textId="1BDEC965" w:rsidR="00B51765" w:rsidRPr="00307C34" w:rsidRDefault="00307C34" w:rsidP="00CA0147">
      <w:pPr>
        <w:pStyle w:val="ListParagraph"/>
        <w:numPr>
          <w:ilvl w:val="0"/>
          <w:numId w:val="31"/>
        </w:numPr>
        <w:spacing w:before="40" w:after="40"/>
        <w:ind w:left="357" w:right="227" w:hanging="357"/>
        <w:contextualSpacing w:val="0"/>
        <w:jc w:val="both"/>
        <w:rPr>
          <w:sz w:val="16"/>
          <w:szCs w:val="16"/>
        </w:rPr>
      </w:pPr>
      <w:r w:rsidRPr="00307C34">
        <w:rPr>
          <w:sz w:val="16"/>
          <w:szCs w:val="16"/>
        </w:rPr>
        <w:t>The GDP shares of p</w:t>
      </w:r>
      <w:r w:rsidR="00505AC4" w:rsidRPr="00307C34">
        <w:rPr>
          <w:sz w:val="16"/>
          <w:szCs w:val="16"/>
        </w:rPr>
        <w:t xml:space="preserve">rivate investment </w:t>
      </w:r>
      <w:r w:rsidRPr="00307C34">
        <w:rPr>
          <w:sz w:val="16"/>
          <w:szCs w:val="16"/>
        </w:rPr>
        <w:t>(1</w:t>
      </w:r>
      <w:r w:rsidR="002B5BC1">
        <w:rPr>
          <w:sz w:val="16"/>
          <w:szCs w:val="16"/>
        </w:rPr>
        <w:t>9</w:t>
      </w:r>
      <w:r w:rsidRPr="00307C34">
        <w:rPr>
          <w:sz w:val="16"/>
          <w:szCs w:val="16"/>
        </w:rPr>
        <w:t>% in 202</w:t>
      </w:r>
      <w:r w:rsidR="002B5BC1">
        <w:rPr>
          <w:sz w:val="16"/>
          <w:szCs w:val="16"/>
        </w:rPr>
        <w:t>3</w:t>
      </w:r>
      <w:r w:rsidRPr="00307C34">
        <w:rPr>
          <w:sz w:val="16"/>
          <w:szCs w:val="16"/>
        </w:rPr>
        <w:noBreakHyphen/>
        <w:t>2</w:t>
      </w:r>
      <w:r w:rsidR="002B5BC1">
        <w:rPr>
          <w:sz w:val="16"/>
          <w:szCs w:val="16"/>
        </w:rPr>
        <w:t>4</w:t>
      </w:r>
      <w:r w:rsidRPr="00307C34">
        <w:rPr>
          <w:sz w:val="16"/>
          <w:szCs w:val="16"/>
        </w:rPr>
        <w:t>) and public final demand (2</w:t>
      </w:r>
      <w:r w:rsidR="002B5BC1">
        <w:rPr>
          <w:sz w:val="16"/>
          <w:szCs w:val="16"/>
        </w:rPr>
        <w:t>8</w:t>
      </w:r>
      <w:r w:rsidRPr="00307C34">
        <w:rPr>
          <w:sz w:val="16"/>
          <w:szCs w:val="16"/>
        </w:rPr>
        <w:t>% in 202</w:t>
      </w:r>
      <w:r w:rsidR="002B5BC1">
        <w:rPr>
          <w:sz w:val="16"/>
          <w:szCs w:val="16"/>
        </w:rPr>
        <w:t>3</w:t>
      </w:r>
      <w:r w:rsidRPr="00307C34">
        <w:rPr>
          <w:sz w:val="16"/>
          <w:szCs w:val="16"/>
        </w:rPr>
        <w:noBreakHyphen/>
        <w:t>2</w:t>
      </w:r>
      <w:r w:rsidR="002B5BC1">
        <w:rPr>
          <w:sz w:val="16"/>
          <w:szCs w:val="16"/>
        </w:rPr>
        <w:t>4</w:t>
      </w:r>
      <w:r w:rsidRPr="00307C34">
        <w:rPr>
          <w:sz w:val="16"/>
          <w:szCs w:val="16"/>
        </w:rPr>
        <w:t>) are higher compared to their shares of Western Australia’s GSP</w:t>
      </w:r>
      <w:r>
        <w:rPr>
          <w:sz w:val="16"/>
          <w:szCs w:val="16"/>
        </w:rPr>
        <w:t>, although this is partly explained by the high share of net exports in Western Australia’s GSP</w:t>
      </w:r>
      <w:r w:rsidR="00505AC4" w:rsidRPr="00307C34">
        <w:rPr>
          <w:sz w:val="16"/>
          <w:szCs w:val="16"/>
        </w:rPr>
        <w:t>.</w:t>
      </w:r>
    </w:p>
    <w:p w14:paraId="64B9326A" w14:textId="34AFB283" w:rsidR="00347764" w:rsidRPr="007B1AE5" w:rsidRDefault="00347764" w:rsidP="007B1AE5">
      <w:pPr>
        <w:sectPr w:rsidR="00347764" w:rsidRPr="007B1AE5" w:rsidSect="008628B4">
          <w:type w:val="continuous"/>
          <w:pgSz w:w="11907" w:h="16840" w:code="9"/>
          <w:pgMar w:top="1701" w:right="425" w:bottom="567" w:left="567" w:header="709" w:footer="709" w:gutter="0"/>
          <w:cols w:num="2" w:space="113"/>
          <w:docGrid w:linePitch="360"/>
        </w:sectPr>
      </w:pPr>
    </w:p>
    <w:p w14:paraId="0FEB5D70" w14:textId="77777777" w:rsidR="009300C3" w:rsidRDefault="00644C11"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31" w:name="_Per_capita_incomes"/>
      <w:bookmarkEnd w:id="31"/>
      <w:r w:rsidRPr="00D859C6">
        <w:rPr>
          <w:color w:val="002060"/>
          <w:sz w:val="24"/>
          <w:szCs w:val="24"/>
        </w:rPr>
        <w:lastRenderedPageBreak/>
        <w:t xml:space="preserve">Per capita </w:t>
      </w:r>
      <w:r w:rsidR="006E1B9D" w:rsidRPr="00D859C6">
        <w:rPr>
          <w:color w:val="002060"/>
          <w:sz w:val="24"/>
          <w:szCs w:val="24"/>
        </w:rPr>
        <w:t>in</w:t>
      </w:r>
      <w:r w:rsidR="000E0B0F" w:rsidRPr="00D859C6">
        <w:rPr>
          <w:color w:val="002060"/>
          <w:sz w:val="24"/>
          <w:szCs w:val="24"/>
        </w:rPr>
        <w:t>comes</w:t>
      </w:r>
    </w:p>
    <w:p w14:paraId="536C43BD" w14:textId="77777777" w:rsidR="009300C3" w:rsidRPr="003E65FF" w:rsidRDefault="009300C3"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234E8D3E" w14:textId="0AD3F164" w:rsidR="0095255D" w:rsidRPr="00AC3621" w:rsidRDefault="00B26FC1" w:rsidP="00AC3621">
      <w:pPr>
        <w:pStyle w:val="Heading4"/>
        <w:spacing w:before="0"/>
        <w:rPr>
          <w:i w:val="0"/>
          <w:iCs w:val="0"/>
          <w:color w:val="92278F" w:themeColor="accent1"/>
          <w:sz w:val="20"/>
          <w:szCs w:val="20"/>
        </w:rPr>
        <w:sectPr w:rsidR="0095255D"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Gross state</w:t>
      </w:r>
      <w:r w:rsidR="00DA55CF">
        <w:rPr>
          <w:i w:val="0"/>
          <w:iCs w:val="0"/>
          <w:color w:val="92278F" w:themeColor="accent1"/>
          <w:sz w:val="20"/>
          <w:szCs w:val="20"/>
        </w:rPr>
        <w:t>/</w:t>
      </w:r>
      <w:r w:rsidRPr="00AC3621">
        <w:rPr>
          <w:i w:val="0"/>
          <w:iCs w:val="0"/>
          <w:color w:val="92278F" w:themeColor="accent1"/>
          <w:sz w:val="20"/>
          <w:szCs w:val="20"/>
        </w:rPr>
        <w:t>domestic product p</w:t>
      </w:r>
      <w:r w:rsidR="00CC110F" w:rsidRPr="00AC3621">
        <w:rPr>
          <w:i w:val="0"/>
          <w:iCs w:val="0"/>
          <w:color w:val="92278F" w:themeColor="accent1"/>
          <w:sz w:val="20"/>
          <w:szCs w:val="20"/>
        </w:rPr>
        <w:t>er capita</w:t>
      </w:r>
    </w:p>
    <w:p w14:paraId="4873B45D" w14:textId="604DCC9A" w:rsidR="006720FA" w:rsidRPr="007B1AE5" w:rsidRDefault="00A714DB" w:rsidP="007B1AE5">
      <w:r>
        <w:rPr>
          <w:noProof/>
        </w:rPr>
        <w:drawing>
          <wp:inline distT="0" distB="0" distL="0" distR="0" wp14:anchorId="721DC2DA" wp14:editId="23AF07B0">
            <wp:extent cx="3420000" cy="2062800"/>
            <wp:effectExtent l="0" t="0" r="0" b="0"/>
            <wp:docPr id="20472349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20000" cy="2062800"/>
                    </a:xfrm>
                    <a:prstGeom prst="rect">
                      <a:avLst/>
                    </a:prstGeom>
                    <a:noFill/>
                    <a:ln>
                      <a:noFill/>
                    </a:ln>
                  </pic:spPr>
                </pic:pic>
              </a:graphicData>
            </a:graphic>
          </wp:inline>
        </w:drawing>
      </w:r>
    </w:p>
    <w:p w14:paraId="73183AF5" w14:textId="257EE749" w:rsidR="00335140" w:rsidRPr="00AF759E" w:rsidRDefault="00450D72" w:rsidP="007B1AE5">
      <w:pPr>
        <w:rPr>
          <w:sz w:val="10"/>
          <w:szCs w:val="10"/>
        </w:rPr>
      </w:pPr>
      <w:r w:rsidRPr="000C0C45">
        <w:rPr>
          <w:sz w:val="10"/>
        </w:rPr>
        <w:t xml:space="preserve">Note – </w:t>
      </w:r>
      <w:r w:rsidR="00335140" w:rsidRPr="00AF759E">
        <w:rPr>
          <w:sz w:val="10"/>
          <w:szCs w:val="10"/>
        </w:rPr>
        <w:t>Current prices. Original series.</w:t>
      </w:r>
    </w:p>
    <w:p w14:paraId="039AC52A" w14:textId="77777777" w:rsidR="00335140" w:rsidRPr="00AF759E" w:rsidRDefault="00335140" w:rsidP="007B1AE5">
      <w:pPr>
        <w:rPr>
          <w:sz w:val="10"/>
          <w:szCs w:val="10"/>
        </w:rPr>
      </w:pPr>
      <w:r w:rsidRPr="00AF759E">
        <w:rPr>
          <w:sz w:val="10"/>
          <w:szCs w:val="10"/>
        </w:rPr>
        <w:t>Source: Based on ABS data.</w:t>
      </w:r>
    </w:p>
    <w:p w14:paraId="5B245E81" w14:textId="6024E82C" w:rsidR="00DA55CF" w:rsidRPr="000E4417" w:rsidRDefault="00953128" w:rsidP="00DA55CF">
      <w:pPr>
        <w:pStyle w:val="ListParagraph"/>
        <w:numPr>
          <w:ilvl w:val="0"/>
          <w:numId w:val="31"/>
        </w:numPr>
        <w:spacing w:before="40" w:after="40"/>
        <w:ind w:left="357" w:right="227" w:hanging="357"/>
        <w:contextualSpacing w:val="0"/>
        <w:jc w:val="both"/>
        <w:rPr>
          <w:sz w:val="16"/>
          <w:szCs w:val="16"/>
        </w:rPr>
      </w:pPr>
      <w:r w:rsidRPr="007B1AE5">
        <w:br w:type="column"/>
      </w:r>
      <w:r w:rsidR="00DA55CF">
        <w:rPr>
          <w:sz w:val="16"/>
          <w:szCs w:val="16"/>
        </w:rPr>
        <w:t>Western Australia’s nominal GSP has grown at a faster rate than Australia’s nominal GSP over the past 20 years, resulting in a large gap between Western Australia’s GSP per</w:t>
      </w:r>
      <w:r w:rsidR="001B2027">
        <w:rPr>
          <w:sz w:val="16"/>
          <w:szCs w:val="16"/>
        </w:rPr>
        <w:t> </w:t>
      </w:r>
      <w:r w:rsidR="00DA55CF">
        <w:rPr>
          <w:sz w:val="16"/>
          <w:szCs w:val="16"/>
        </w:rPr>
        <w:t>capita and Australia’s GDP per</w:t>
      </w:r>
      <w:r w:rsidR="001B2027">
        <w:rPr>
          <w:sz w:val="16"/>
          <w:szCs w:val="16"/>
        </w:rPr>
        <w:t> </w:t>
      </w:r>
      <w:r w:rsidR="00DA55CF">
        <w:rPr>
          <w:sz w:val="16"/>
          <w:szCs w:val="16"/>
        </w:rPr>
        <w:t>capita.</w:t>
      </w:r>
    </w:p>
    <w:p w14:paraId="747981CE" w14:textId="13AF1540" w:rsidR="00722C8F" w:rsidRPr="00A237CC" w:rsidRDefault="00722C8F" w:rsidP="00DA55CF">
      <w:pPr>
        <w:pStyle w:val="ListParagraph"/>
        <w:numPr>
          <w:ilvl w:val="0"/>
          <w:numId w:val="31"/>
        </w:numPr>
        <w:spacing w:before="40" w:after="40"/>
        <w:ind w:left="357" w:right="227" w:hanging="357"/>
        <w:contextualSpacing w:val="0"/>
        <w:jc w:val="both"/>
        <w:rPr>
          <w:sz w:val="16"/>
          <w:szCs w:val="16"/>
        </w:rPr>
      </w:pPr>
      <w:r w:rsidRPr="00A237CC">
        <w:rPr>
          <w:sz w:val="16"/>
          <w:szCs w:val="16"/>
        </w:rPr>
        <w:t>In 200</w:t>
      </w:r>
      <w:r w:rsidR="00A1624F" w:rsidRPr="00A237CC">
        <w:rPr>
          <w:sz w:val="16"/>
          <w:szCs w:val="16"/>
        </w:rPr>
        <w:t>3</w:t>
      </w:r>
      <w:r w:rsidR="001B2027" w:rsidRPr="00A237CC">
        <w:rPr>
          <w:sz w:val="16"/>
          <w:szCs w:val="16"/>
        </w:rPr>
        <w:noBreakHyphen/>
      </w:r>
      <w:r w:rsidRPr="00A237CC">
        <w:rPr>
          <w:sz w:val="16"/>
          <w:szCs w:val="16"/>
        </w:rPr>
        <w:t>0</w:t>
      </w:r>
      <w:r w:rsidR="00A1624F" w:rsidRPr="00A237CC">
        <w:rPr>
          <w:sz w:val="16"/>
          <w:szCs w:val="16"/>
        </w:rPr>
        <w:t>4</w:t>
      </w:r>
      <w:r w:rsidRPr="00A237CC">
        <w:rPr>
          <w:sz w:val="16"/>
          <w:szCs w:val="16"/>
        </w:rPr>
        <w:t>, Western Australia’s GSP was $</w:t>
      </w:r>
      <w:r w:rsidR="00A1624F" w:rsidRPr="00A237CC">
        <w:rPr>
          <w:sz w:val="16"/>
          <w:szCs w:val="16"/>
        </w:rPr>
        <w:t>95</w:t>
      </w:r>
      <w:r w:rsidRPr="00A237CC">
        <w:rPr>
          <w:sz w:val="16"/>
          <w:szCs w:val="16"/>
        </w:rPr>
        <w:t>.</w:t>
      </w:r>
      <w:r w:rsidR="00A1624F" w:rsidRPr="00A237CC">
        <w:rPr>
          <w:sz w:val="16"/>
          <w:szCs w:val="16"/>
        </w:rPr>
        <w:t>8</w:t>
      </w:r>
      <w:r w:rsidRPr="00A237CC">
        <w:rPr>
          <w:sz w:val="16"/>
          <w:szCs w:val="16"/>
        </w:rPr>
        <w:t> billion, which was 11</w:t>
      </w:r>
      <w:r w:rsidRPr="00A237CC" w:rsidDel="00B715D2">
        <w:rPr>
          <w:sz w:val="16"/>
          <w:szCs w:val="16"/>
        </w:rPr>
        <w:t>.</w:t>
      </w:r>
      <w:r w:rsidR="00A1624F" w:rsidRPr="00A237CC">
        <w:rPr>
          <w:sz w:val="16"/>
          <w:szCs w:val="16"/>
        </w:rPr>
        <w:t>1</w:t>
      </w:r>
      <w:r w:rsidRPr="00A237CC">
        <w:rPr>
          <w:sz w:val="16"/>
          <w:szCs w:val="16"/>
        </w:rPr>
        <w:t> per cent of Australia’s GDP. In 202</w:t>
      </w:r>
      <w:r w:rsidR="00222C84" w:rsidRPr="00A237CC">
        <w:rPr>
          <w:sz w:val="16"/>
          <w:szCs w:val="16"/>
        </w:rPr>
        <w:t>3</w:t>
      </w:r>
      <w:r w:rsidRPr="00A237CC">
        <w:rPr>
          <w:sz w:val="16"/>
          <w:szCs w:val="16"/>
        </w:rPr>
        <w:noBreakHyphen/>
        <w:t>2</w:t>
      </w:r>
      <w:r w:rsidR="00222C84" w:rsidRPr="00A237CC">
        <w:rPr>
          <w:sz w:val="16"/>
          <w:szCs w:val="16"/>
        </w:rPr>
        <w:t>4</w:t>
      </w:r>
      <w:r w:rsidRPr="00A237CC">
        <w:rPr>
          <w:sz w:val="16"/>
          <w:szCs w:val="16"/>
        </w:rPr>
        <w:t xml:space="preserve">, </w:t>
      </w:r>
      <w:r w:rsidR="00ED2D64" w:rsidRPr="00A237CC">
        <w:rPr>
          <w:sz w:val="16"/>
          <w:szCs w:val="16"/>
        </w:rPr>
        <w:t>Western Australia’s GSP was $4</w:t>
      </w:r>
      <w:r w:rsidR="00222C84" w:rsidRPr="00A237CC">
        <w:rPr>
          <w:sz w:val="16"/>
          <w:szCs w:val="16"/>
        </w:rPr>
        <w:t>55</w:t>
      </w:r>
      <w:r w:rsidR="00ED2D64" w:rsidRPr="00A237CC">
        <w:rPr>
          <w:sz w:val="16"/>
          <w:szCs w:val="16"/>
        </w:rPr>
        <w:t>.</w:t>
      </w:r>
      <w:r w:rsidR="00222C84" w:rsidRPr="00A237CC">
        <w:rPr>
          <w:sz w:val="16"/>
          <w:szCs w:val="16"/>
        </w:rPr>
        <w:t>7</w:t>
      </w:r>
      <w:r w:rsidRPr="00A237CC">
        <w:rPr>
          <w:sz w:val="16"/>
          <w:szCs w:val="16"/>
        </w:rPr>
        <w:t> </w:t>
      </w:r>
      <w:r w:rsidR="00ED2D64" w:rsidRPr="00A237CC">
        <w:rPr>
          <w:sz w:val="16"/>
          <w:szCs w:val="16"/>
        </w:rPr>
        <w:t xml:space="preserve">billion, </w:t>
      </w:r>
      <w:r w:rsidRPr="00A237CC">
        <w:rPr>
          <w:sz w:val="16"/>
          <w:szCs w:val="16"/>
        </w:rPr>
        <w:t>and its share of Australia’s GDP had grown to</w:t>
      </w:r>
      <w:r w:rsidR="00ED2D64" w:rsidRPr="00A237CC">
        <w:rPr>
          <w:sz w:val="16"/>
          <w:szCs w:val="16"/>
        </w:rPr>
        <w:t xml:space="preserve"> 17</w:t>
      </w:r>
      <w:r w:rsidR="00ED2D64" w:rsidRPr="00A237CC" w:rsidDel="00964913">
        <w:rPr>
          <w:sz w:val="16"/>
          <w:szCs w:val="16"/>
        </w:rPr>
        <w:t>.</w:t>
      </w:r>
      <w:r w:rsidR="00A1624F" w:rsidRPr="00A237CC">
        <w:rPr>
          <w:sz w:val="16"/>
          <w:szCs w:val="16"/>
        </w:rPr>
        <w:t>1</w:t>
      </w:r>
      <w:r w:rsidR="00ED2D64" w:rsidRPr="00A237CC">
        <w:rPr>
          <w:sz w:val="16"/>
          <w:szCs w:val="16"/>
        </w:rPr>
        <w:t>%</w:t>
      </w:r>
      <w:r w:rsidRPr="00A237CC">
        <w:rPr>
          <w:sz w:val="16"/>
          <w:szCs w:val="16"/>
        </w:rPr>
        <w:t>.</w:t>
      </w:r>
    </w:p>
    <w:p w14:paraId="52C3C042" w14:textId="3892D50B" w:rsidR="00953128" w:rsidRPr="00A237CC" w:rsidRDefault="00722C8F" w:rsidP="0099150E">
      <w:pPr>
        <w:pStyle w:val="ListParagraph"/>
        <w:numPr>
          <w:ilvl w:val="0"/>
          <w:numId w:val="31"/>
        </w:numPr>
        <w:spacing w:before="40" w:after="40"/>
        <w:ind w:left="357" w:right="227" w:hanging="357"/>
        <w:contextualSpacing w:val="0"/>
        <w:jc w:val="both"/>
        <w:rPr>
          <w:sz w:val="16"/>
          <w:szCs w:val="16"/>
        </w:rPr>
      </w:pPr>
      <w:r w:rsidRPr="00A237CC">
        <w:rPr>
          <w:sz w:val="16"/>
          <w:szCs w:val="16"/>
        </w:rPr>
        <w:t>In 200</w:t>
      </w:r>
      <w:r w:rsidR="00A714DB" w:rsidRPr="00A237CC">
        <w:rPr>
          <w:sz w:val="16"/>
          <w:szCs w:val="16"/>
        </w:rPr>
        <w:t>3</w:t>
      </w:r>
      <w:r w:rsidR="001B2027" w:rsidRPr="00A237CC">
        <w:rPr>
          <w:sz w:val="16"/>
          <w:szCs w:val="16"/>
        </w:rPr>
        <w:noBreakHyphen/>
      </w:r>
      <w:r w:rsidRPr="00A237CC">
        <w:rPr>
          <w:sz w:val="16"/>
          <w:szCs w:val="16"/>
        </w:rPr>
        <w:t>0</w:t>
      </w:r>
      <w:r w:rsidR="00A714DB" w:rsidRPr="00A237CC">
        <w:rPr>
          <w:sz w:val="16"/>
          <w:szCs w:val="16"/>
        </w:rPr>
        <w:t>4</w:t>
      </w:r>
      <w:r w:rsidRPr="00A237CC">
        <w:rPr>
          <w:sz w:val="16"/>
          <w:szCs w:val="16"/>
        </w:rPr>
        <w:t>, Western Australia’s GSP</w:t>
      </w:r>
      <w:r w:rsidR="00CA451C" w:rsidRPr="00A237CC">
        <w:rPr>
          <w:sz w:val="16"/>
          <w:szCs w:val="16"/>
        </w:rPr>
        <w:t xml:space="preserve"> </w:t>
      </w:r>
      <w:r w:rsidR="002D260E" w:rsidRPr="00A237CC">
        <w:rPr>
          <w:sz w:val="16"/>
          <w:szCs w:val="16"/>
        </w:rPr>
        <w:t>per</w:t>
      </w:r>
      <w:r w:rsidR="001B2027" w:rsidRPr="00A237CC">
        <w:rPr>
          <w:sz w:val="16"/>
          <w:szCs w:val="16"/>
        </w:rPr>
        <w:t> </w:t>
      </w:r>
      <w:r w:rsidR="002D260E" w:rsidRPr="00A237CC">
        <w:rPr>
          <w:sz w:val="16"/>
          <w:szCs w:val="16"/>
        </w:rPr>
        <w:t>capita</w:t>
      </w:r>
      <w:r w:rsidRPr="00A237CC">
        <w:rPr>
          <w:sz w:val="16"/>
          <w:szCs w:val="16"/>
        </w:rPr>
        <w:t xml:space="preserve"> was $4</w:t>
      </w:r>
      <w:r w:rsidR="00A714DB" w:rsidRPr="00A237CC">
        <w:rPr>
          <w:sz w:val="16"/>
          <w:szCs w:val="16"/>
        </w:rPr>
        <w:t>8</w:t>
      </w:r>
      <w:r w:rsidRPr="00A237CC">
        <w:rPr>
          <w:sz w:val="16"/>
          <w:szCs w:val="16"/>
        </w:rPr>
        <w:t>,</w:t>
      </w:r>
      <w:r w:rsidR="00A714DB" w:rsidRPr="00A237CC">
        <w:rPr>
          <w:sz w:val="16"/>
          <w:szCs w:val="16"/>
        </w:rPr>
        <w:t>744</w:t>
      </w:r>
      <w:r w:rsidRPr="00A237CC">
        <w:rPr>
          <w:sz w:val="16"/>
          <w:szCs w:val="16"/>
        </w:rPr>
        <w:t>, which was 1</w:t>
      </w:r>
      <w:r w:rsidR="00A714DB" w:rsidRPr="00A237CC">
        <w:rPr>
          <w:sz w:val="16"/>
          <w:szCs w:val="16"/>
        </w:rPr>
        <w:t>2</w:t>
      </w:r>
      <w:r w:rsidRPr="00A237CC">
        <w:rPr>
          <w:sz w:val="16"/>
          <w:szCs w:val="16"/>
        </w:rPr>
        <w:t>% higher than Australia’s G</w:t>
      </w:r>
      <w:r w:rsidR="002C58F0" w:rsidRPr="00A237CC">
        <w:rPr>
          <w:sz w:val="16"/>
          <w:szCs w:val="16"/>
        </w:rPr>
        <w:t>D</w:t>
      </w:r>
      <w:r w:rsidRPr="00A237CC">
        <w:rPr>
          <w:sz w:val="16"/>
          <w:szCs w:val="16"/>
        </w:rPr>
        <w:t>P per capita of $4</w:t>
      </w:r>
      <w:r w:rsidR="00A714DB" w:rsidRPr="00A237CC">
        <w:rPr>
          <w:sz w:val="16"/>
          <w:szCs w:val="16"/>
        </w:rPr>
        <w:t>3</w:t>
      </w:r>
      <w:r w:rsidRPr="00A237CC">
        <w:rPr>
          <w:sz w:val="16"/>
          <w:szCs w:val="16"/>
        </w:rPr>
        <w:t>,</w:t>
      </w:r>
      <w:r w:rsidR="00A714DB" w:rsidRPr="00A237CC">
        <w:rPr>
          <w:sz w:val="16"/>
          <w:szCs w:val="16"/>
        </w:rPr>
        <w:t>586</w:t>
      </w:r>
      <w:r w:rsidRPr="00A237CC">
        <w:rPr>
          <w:sz w:val="16"/>
          <w:szCs w:val="16"/>
        </w:rPr>
        <w:t>. In 202</w:t>
      </w:r>
      <w:r w:rsidR="00A714DB" w:rsidRPr="00A237CC">
        <w:rPr>
          <w:sz w:val="16"/>
          <w:szCs w:val="16"/>
        </w:rPr>
        <w:t>3</w:t>
      </w:r>
      <w:r w:rsidRPr="00A237CC">
        <w:rPr>
          <w:sz w:val="16"/>
          <w:szCs w:val="16"/>
        </w:rPr>
        <w:noBreakHyphen/>
        <w:t>2</w:t>
      </w:r>
      <w:r w:rsidR="00A714DB" w:rsidRPr="00A237CC">
        <w:rPr>
          <w:sz w:val="16"/>
          <w:szCs w:val="16"/>
        </w:rPr>
        <w:t>4</w:t>
      </w:r>
      <w:r w:rsidRPr="00A237CC">
        <w:rPr>
          <w:sz w:val="16"/>
          <w:szCs w:val="16"/>
        </w:rPr>
        <w:t xml:space="preserve">, </w:t>
      </w:r>
      <w:r w:rsidR="00ED2D64" w:rsidRPr="00A237CC">
        <w:rPr>
          <w:sz w:val="16"/>
          <w:szCs w:val="16"/>
        </w:rPr>
        <w:t>Western Australia’s GSP per capita was $15</w:t>
      </w:r>
      <w:r w:rsidR="00A714DB" w:rsidRPr="00A237CC">
        <w:rPr>
          <w:sz w:val="16"/>
          <w:szCs w:val="16"/>
        </w:rPr>
        <w:t>5</w:t>
      </w:r>
      <w:r w:rsidR="00ED2D64" w:rsidRPr="00A237CC">
        <w:rPr>
          <w:sz w:val="16"/>
          <w:szCs w:val="16"/>
        </w:rPr>
        <w:t>,</w:t>
      </w:r>
      <w:r w:rsidR="00A714DB" w:rsidRPr="00A237CC">
        <w:rPr>
          <w:sz w:val="16"/>
          <w:szCs w:val="16"/>
        </w:rPr>
        <w:t>644</w:t>
      </w:r>
      <w:r w:rsidR="00ED2D64" w:rsidRPr="00A237CC">
        <w:rPr>
          <w:sz w:val="16"/>
          <w:szCs w:val="16"/>
        </w:rPr>
        <w:t xml:space="preserve">, </w:t>
      </w:r>
      <w:r w:rsidR="00A714DB" w:rsidRPr="00A237CC">
        <w:rPr>
          <w:sz w:val="16"/>
          <w:szCs w:val="16"/>
        </w:rPr>
        <w:t>57</w:t>
      </w:r>
      <w:r w:rsidR="00ED2D64" w:rsidRPr="00A237CC">
        <w:rPr>
          <w:sz w:val="16"/>
          <w:szCs w:val="16"/>
        </w:rPr>
        <w:t xml:space="preserve">% </w:t>
      </w:r>
      <w:r w:rsidR="001B2027" w:rsidRPr="00A237CC">
        <w:rPr>
          <w:sz w:val="16"/>
          <w:szCs w:val="16"/>
        </w:rPr>
        <w:t>higher</w:t>
      </w:r>
      <w:r w:rsidR="00ED2D64" w:rsidRPr="00A237CC">
        <w:rPr>
          <w:sz w:val="16"/>
          <w:szCs w:val="16"/>
        </w:rPr>
        <w:t xml:space="preserve"> Australia’s GDP per capita of $9</w:t>
      </w:r>
      <w:r w:rsidR="00A714DB" w:rsidRPr="00A237CC">
        <w:rPr>
          <w:sz w:val="16"/>
          <w:szCs w:val="16"/>
        </w:rPr>
        <w:t>9</w:t>
      </w:r>
      <w:r w:rsidR="00ED2D64" w:rsidRPr="00A237CC">
        <w:rPr>
          <w:sz w:val="16"/>
          <w:szCs w:val="16"/>
        </w:rPr>
        <w:t>,</w:t>
      </w:r>
      <w:r w:rsidR="00A714DB" w:rsidRPr="00A237CC">
        <w:rPr>
          <w:sz w:val="16"/>
          <w:szCs w:val="16"/>
        </w:rPr>
        <w:t>128</w:t>
      </w:r>
      <w:r w:rsidR="00953128" w:rsidRPr="00A237CC">
        <w:rPr>
          <w:sz w:val="16"/>
          <w:szCs w:val="16"/>
        </w:rPr>
        <w:t>.</w:t>
      </w:r>
    </w:p>
    <w:p w14:paraId="45CF3D3F" w14:textId="2E61C443" w:rsidR="00DA55CF" w:rsidRPr="00EB1814" w:rsidRDefault="00DA55CF" w:rsidP="00CA0147">
      <w:pPr>
        <w:pStyle w:val="ListParagraph"/>
        <w:numPr>
          <w:ilvl w:val="0"/>
          <w:numId w:val="31"/>
        </w:numPr>
        <w:ind w:right="227"/>
        <w:rPr>
          <w:sz w:val="16"/>
          <w:szCs w:val="16"/>
        </w:rPr>
        <w:sectPr w:rsidR="00DA55CF" w:rsidRPr="00EB1814" w:rsidSect="008628B4">
          <w:type w:val="continuous"/>
          <w:pgSz w:w="11907" w:h="16840" w:code="9"/>
          <w:pgMar w:top="1701" w:right="425" w:bottom="567" w:left="567" w:header="709" w:footer="709" w:gutter="0"/>
          <w:cols w:num="2" w:space="113"/>
          <w:docGrid w:linePitch="360"/>
        </w:sectPr>
      </w:pPr>
    </w:p>
    <w:p w14:paraId="05EB0AE5" w14:textId="17E6B7AB" w:rsidR="00953128" w:rsidRPr="00AC3621" w:rsidRDefault="00CB23E1" w:rsidP="001168DD">
      <w:pPr>
        <w:pStyle w:val="Heading4"/>
        <w:rPr>
          <w:i w:val="0"/>
          <w:iCs w:val="0"/>
          <w:color w:val="92278F" w:themeColor="accent1"/>
          <w:sz w:val="20"/>
          <w:szCs w:val="20"/>
        </w:rPr>
        <w:sectPr w:rsidR="00953128"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G</w:t>
      </w:r>
      <w:r w:rsidR="00E509B9" w:rsidRPr="00AC3621">
        <w:rPr>
          <w:i w:val="0"/>
          <w:iCs w:val="0"/>
          <w:color w:val="92278F" w:themeColor="accent1"/>
          <w:sz w:val="20"/>
          <w:szCs w:val="20"/>
        </w:rPr>
        <w:t>ross state product</w:t>
      </w:r>
      <w:r w:rsidRPr="00AC3621">
        <w:rPr>
          <w:i w:val="0"/>
          <w:iCs w:val="0"/>
          <w:color w:val="92278F" w:themeColor="accent1"/>
          <w:sz w:val="20"/>
          <w:szCs w:val="20"/>
        </w:rPr>
        <w:t xml:space="preserve"> by </w:t>
      </w:r>
      <w:r w:rsidR="00237BFA" w:rsidRPr="00AC3621">
        <w:rPr>
          <w:i w:val="0"/>
          <w:iCs w:val="0"/>
          <w:color w:val="92278F" w:themeColor="accent1"/>
          <w:sz w:val="20"/>
          <w:szCs w:val="20"/>
        </w:rPr>
        <w:t xml:space="preserve">factor </w:t>
      </w:r>
      <w:r w:rsidRPr="00AC3621">
        <w:rPr>
          <w:i w:val="0"/>
          <w:iCs w:val="0"/>
          <w:color w:val="92278F" w:themeColor="accent1"/>
          <w:sz w:val="20"/>
          <w:szCs w:val="20"/>
        </w:rPr>
        <w:t>income</w:t>
      </w:r>
    </w:p>
    <w:p w14:paraId="73A11A5A" w14:textId="55238022" w:rsidR="00335140" w:rsidRPr="007B1AE5" w:rsidRDefault="0072213F" w:rsidP="007B1AE5">
      <w:r>
        <w:rPr>
          <w:noProof/>
        </w:rPr>
        <w:drawing>
          <wp:inline distT="0" distB="0" distL="0" distR="0" wp14:anchorId="25F2B455" wp14:editId="4DF772B7">
            <wp:extent cx="3420000" cy="2044800"/>
            <wp:effectExtent l="0" t="0" r="9525" b="0"/>
            <wp:docPr id="126822489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20000" cy="2044800"/>
                    </a:xfrm>
                    <a:prstGeom prst="rect">
                      <a:avLst/>
                    </a:prstGeom>
                    <a:noFill/>
                    <a:ln>
                      <a:noFill/>
                    </a:ln>
                  </pic:spPr>
                </pic:pic>
              </a:graphicData>
            </a:graphic>
          </wp:inline>
        </w:drawing>
      </w:r>
    </w:p>
    <w:p w14:paraId="00B73607" w14:textId="0FBAFB8D" w:rsidR="00036B5D" w:rsidRPr="00AF759E" w:rsidRDefault="00450D72" w:rsidP="007B1AE5">
      <w:pPr>
        <w:rPr>
          <w:sz w:val="10"/>
          <w:szCs w:val="10"/>
        </w:rPr>
      </w:pPr>
      <w:r w:rsidRPr="000C0C45">
        <w:rPr>
          <w:sz w:val="10"/>
        </w:rPr>
        <w:t xml:space="preserve">Note – </w:t>
      </w:r>
      <w:r w:rsidR="00071DFB" w:rsidRPr="00AF759E">
        <w:rPr>
          <w:sz w:val="10"/>
          <w:szCs w:val="10"/>
        </w:rPr>
        <w:t xml:space="preserve">Current prices. Original series. (a) Compensation of employees. (b) Gross operating surplus and gross mixed income. (c) </w:t>
      </w:r>
      <w:bookmarkStart w:id="32" w:name="_Hlk158802591"/>
      <w:r w:rsidR="00071DFB" w:rsidRPr="00AF759E">
        <w:rPr>
          <w:sz w:val="10"/>
          <w:szCs w:val="10"/>
        </w:rPr>
        <w:t>Ownership of dwellings; taxes less subsidies on production and imports; and statistical discrepancy</w:t>
      </w:r>
      <w:bookmarkEnd w:id="32"/>
      <w:r w:rsidR="00036B5D" w:rsidRPr="00AF759E">
        <w:rPr>
          <w:sz w:val="10"/>
          <w:szCs w:val="10"/>
        </w:rPr>
        <w:t>.</w:t>
      </w:r>
    </w:p>
    <w:p w14:paraId="0FA058A1" w14:textId="77777777" w:rsidR="00036B5D" w:rsidRPr="00AF759E" w:rsidRDefault="00036B5D" w:rsidP="007B1AE5">
      <w:pPr>
        <w:rPr>
          <w:sz w:val="10"/>
          <w:szCs w:val="10"/>
        </w:rPr>
      </w:pPr>
      <w:r w:rsidRPr="00AF759E">
        <w:rPr>
          <w:sz w:val="10"/>
          <w:szCs w:val="10"/>
        </w:rPr>
        <w:t>Source: Based on ABS data.</w:t>
      </w:r>
    </w:p>
    <w:p w14:paraId="58766759" w14:textId="2C554D5F" w:rsidR="00475EF4" w:rsidRPr="00475EF4" w:rsidRDefault="00363093" w:rsidP="00475EF4">
      <w:pPr>
        <w:pStyle w:val="ListParagraph"/>
        <w:numPr>
          <w:ilvl w:val="0"/>
          <w:numId w:val="31"/>
        </w:numPr>
        <w:ind w:right="227"/>
        <w:jc w:val="both"/>
        <w:rPr>
          <w:sz w:val="16"/>
          <w:szCs w:val="16"/>
        </w:rPr>
      </w:pPr>
      <w:r w:rsidRPr="007B1AE5">
        <w:br w:type="column"/>
      </w:r>
      <w:r w:rsidR="00475EF4" w:rsidRPr="00475EF4">
        <w:rPr>
          <w:sz w:val="16"/>
          <w:szCs w:val="16"/>
        </w:rPr>
        <w:t xml:space="preserve">The </w:t>
      </w:r>
      <w:r w:rsidR="00475EF4">
        <w:rPr>
          <w:sz w:val="16"/>
          <w:szCs w:val="16"/>
        </w:rPr>
        <w:t>growth of the mining industry in Western Australia has had a significant effect on the distribution of GSP across factor incomes</w:t>
      </w:r>
      <w:r w:rsidR="00FC5BDC">
        <w:rPr>
          <w:sz w:val="16"/>
          <w:szCs w:val="16"/>
        </w:rPr>
        <w:t xml:space="preserve"> (the returns to labour and capital)</w:t>
      </w:r>
      <w:r w:rsidR="00475EF4">
        <w:rPr>
          <w:sz w:val="16"/>
          <w:szCs w:val="16"/>
        </w:rPr>
        <w:t>.</w:t>
      </w:r>
    </w:p>
    <w:p w14:paraId="6BDD1E71" w14:textId="278D503B" w:rsidR="00ED2D64" w:rsidRDefault="00EF5D42" w:rsidP="00EF5D42">
      <w:pPr>
        <w:pStyle w:val="ListParagraph"/>
        <w:numPr>
          <w:ilvl w:val="0"/>
          <w:numId w:val="33"/>
        </w:numPr>
        <w:spacing w:before="40" w:after="40"/>
        <w:ind w:right="227" w:hanging="357"/>
        <w:contextualSpacing w:val="0"/>
        <w:jc w:val="both"/>
        <w:rPr>
          <w:sz w:val="16"/>
          <w:szCs w:val="16"/>
        </w:rPr>
      </w:pPr>
      <w:r>
        <w:rPr>
          <w:sz w:val="16"/>
          <w:szCs w:val="16"/>
        </w:rPr>
        <w:t>Higher commodity prices in the mid</w:t>
      </w:r>
      <w:r>
        <w:rPr>
          <w:sz w:val="16"/>
          <w:szCs w:val="16"/>
        </w:rPr>
        <w:noBreakHyphen/>
        <w:t>2000s led to profits assuming a greater share of Western Australia’s GSP.</w:t>
      </w:r>
    </w:p>
    <w:p w14:paraId="3B42979D" w14:textId="0F6BCE95" w:rsidR="00EF5D42" w:rsidRDefault="00EF5D42" w:rsidP="00EF5D42">
      <w:pPr>
        <w:pStyle w:val="ListParagraph"/>
        <w:numPr>
          <w:ilvl w:val="0"/>
          <w:numId w:val="33"/>
        </w:numPr>
        <w:spacing w:before="40" w:after="40"/>
        <w:ind w:right="227" w:hanging="357"/>
        <w:contextualSpacing w:val="0"/>
        <w:jc w:val="both"/>
        <w:rPr>
          <w:sz w:val="16"/>
          <w:szCs w:val="16"/>
        </w:rPr>
      </w:pPr>
      <w:r>
        <w:rPr>
          <w:sz w:val="16"/>
          <w:szCs w:val="16"/>
        </w:rPr>
        <w:t>The high labour demand from the construction of multiple major projects in the early to mid</w:t>
      </w:r>
      <w:r>
        <w:rPr>
          <w:sz w:val="16"/>
          <w:szCs w:val="16"/>
        </w:rPr>
        <w:noBreakHyphen/>
        <w:t>2010s contributed to the share of wages and salaries in Western Australia’s GSP increasing back to 46% in 2015</w:t>
      </w:r>
      <w:r>
        <w:rPr>
          <w:sz w:val="16"/>
          <w:szCs w:val="16"/>
        </w:rPr>
        <w:noBreakHyphen/>
        <w:t>16.</w:t>
      </w:r>
    </w:p>
    <w:p w14:paraId="519F8F1F" w14:textId="55F9349A" w:rsidR="00EF5D42" w:rsidRPr="00ED2D64" w:rsidRDefault="00EF5D42" w:rsidP="00EF5D42">
      <w:pPr>
        <w:pStyle w:val="ListParagraph"/>
        <w:numPr>
          <w:ilvl w:val="0"/>
          <w:numId w:val="33"/>
        </w:numPr>
        <w:spacing w:before="40" w:after="40"/>
        <w:ind w:right="227" w:hanging="357"/>
        <w:contextualSpacing w:val="0"/>
        <w:jc w:val="both"/>
        <w:rPr>
          <w:sz w:val="16"/>
          <w:szCs w:val="16"/>
        </w:rPr>
      </w:pPr>
      <w:r>
        <w:rPr>
          <w:sz w:val="16"/>
          <w:szCs w:val="16"/>
        </w:rPr>
        <w:t>The combination of these projects moving into a far less labour</w:t>
      </w:r>
      <w:r>
        <w:rPr>
          <w:sz w:val="16"/>
          <w:szCs w:val="16"/>
        </w:rPr>
        <w:noBreakHyphen/>
        <w:t>intensive operational phase and high commodity prices led to profits again assuming a greater share of Western Australia’s GSP.</w:t>
      </w:r>
    </w:p>
    <w:p w14:paraId="1EEBD711" w14:textId="2CCD087B" w:rsidR="00363093" w:rsidRPr="00A237CC" w:rsidRDefault="00EF5D42" w:rsidP="00475EF4">
      <w:pPr>
        <w:pStyle w:val="ListParagraph"/>
        <w:numPr>
          <w:ilvl w:val="0"/>
          <w:numId w:val="31"/>
        </w:numPr>
        <w:ind w:right="227"/>
        <w:jc w:val="both"/>
        <w:rPr>
          <w:sz w:val="16"/>
          <w:szCs w:val="16"/>
        </w:rPr>
      </w:pPr>
      <w:r w:rsidRPr="00A237CC">
        <w:rPr>
          <w:sz w:val="16"/>
          <w:szCs w:val="16"/>
        </w:rPr>
        <w:t>In 202</w:t>
      </w:r>
      <w:r w:rsidR="002F6AFC" w:rsidRPr="00A237CC">
        <w:rPr>
          <w:sz w:val="16"/>
          <w:szCs w:val="16"/>
        </w:rPr>
        <w:t>3</w:t>
      </w:r>
      <w:r w:rsidRPr="00A237CC">
        <w:rPr>
          <w:sz w:val="16"/>
          <w:szCs w:val="16"/>
        </w:rPr>
        <w:noBreakHyphen/>
        <w:t>2</w:t>
      </w:r>
      <w:r w:rsidR="002F6AFC" w:rsidRPr="00A237CC">
        <w:rPr>
          <w:sz w:val="16"/>
          <w:szCs w:val="16"/>
        </w:rPr>
        <w:t>4</w:t>
      </w:r>
      <w:r w:rsidRPr="00A237CC">
        <w:rPr>
          <w:sz w:val="16"/>
          <w:szCs w:val="16"/>
        </w:rPr>
        <w:t>:</w:t>
      </w:r>
    </w:p>
    <w:p w14:paraId="460746B8" w14:textId="7389A1C6" w:rsidR="00EF5D42" w:rsidRPr="00A237CC" w:rsidRDefault="00EF5D42" w:rsidP="00EF5D42">
      <w:pPr>
        <w:pStyle w:val="ListParagraph"/>
        <w:numPr>
          <w:ilvl w:val="0"/>
          <w:numId w:val="33"/>
        </w:numPr>
        <w:spacing w:before="40" w:after="40"/>
        <w:ind w:right="227" w:hanging="357"/>
        <w:contextualSpacing w:val="0"/>
        <w:jc w:val="both"/>
        <w:rPr>
          <w:sz w:val="16"/>
          <w:szCs w:val="16"/>
        </w:rPr>
      </w:pPr>
      <w:r w:rsidRPr="00A237CC">
        <w:rPr>
          <w:sz w:val="16"/>
          <w:szCs w:val="16"/>
        </w:rPr>
        <w:t>Wages and salaries were $1</w:t>
      </w:r>
      <w:r w:rsidR="002F6AFC" w:rsidRPr="00A237CC">
        <w:rPr>
          <w:sz w:val="16"/>
          <w:szCs w:val="16"/>
        </w:rPr>
        <w:t>58</w:t>
      </w:r>
      <w:r w:rsidRPr="00A237CC">
        <w:rPr>
          <w:sz w:val="16"/>
          <w:szCs w:val="16"/>
        </w:rPr>
        <w:t>.</w:t>
      </w:r>
      <w:r w:rsidR="002F6AFC" w:rsidRPr="00A237CC">
        <w:rPr>
          <w:sz w:val="16"/>
          <w:szCs w:val="16"/>
        </w:rPr>
        <w:t>3</w:t>
      </w:r>
      <w:r w:rsidRPr="00A237CC">
        <w:rPr>
          <w:sz w:val="16"/>
          <w:szCs w:val="16"/>
        </w:rPr>
        <w:t xml:space="preserve"> billion </w:t>
      </w:r>
      <w:r w:rsidR="003D3247" w:rsidRPr="00A237CC">
        <w:rPr>
          <w:sz w:val="16"/>
          <w:szCs w:val="16"/>
        </w:rPr>
        <w:t>(</w:t>
      </w:r>
      <w:r w:rsidRPr="00A237CC">
        <w:rPr>
          <w:sz w:val="16"/>
          <w:szCs w:val="16"/>
        </w:rPr>
        <w:t>3</w:t>
      </w:r>
      <w:r w:rsidR="002F6AFC" w:rsidRPr="00A237CC">
        <w:rPr>
          <w:sz w:val="16"/>
          <w:szCs w:val="16"/>
        </w:rPr>
        <w:t>5</w:t>
      </w:r>
      <w:r w:rsidRPr="00A237CC">
        <w:rPr>
          <w:sz w:val="16"/>
          <w:szCs w:val="16"/>
        </w:rPr>
        <w:t>% of GSP</w:t>
      </w:r>
      <w:r w:rsidR="003D3247" w:rsidRPr="00A237CC">
        <w:rPr>
          <w:sz w:val="16"/>
          <w:szCs w:val="16"/>
        </w:rPr>
        <w:t>)</w:t>
      </w:r>
    </w:p>
    <w:p w14:paraId="60CB5ADC" w14:textId="54CBE602" w:rsidR="00EF5D42" w:rsidRPr="00A237CC" w:rsidRDefault="00EF5D42" w:rsidP="00EF5D42">
      <w:pPr>
        <w:pStyle w:val="ListParagraph"/>
        <w:numPr>
          <w:ilvl w:val="0"/>
          <w:numId w:val="33"/>
        </w:numPr>
        <w:spacing w:before="40" w:after="40"/>
        <w:ind w:right="227" w:hanging="357"/>
        <w:contextualSpacing w:val="0"/>
        <w:jc w:val="both"/>
        <w:rPr>
          <w:sz w:val="16"/>
          <w:szCs w:val="16"/>
        </w:rPr>
      </w:pPr>
      <w:r w:rsidRPr="00A237CC">
        <w:rPr>
          <w:sz w:val="16"/>
          <w:szCs w:val="16"/>
        </w:rPr>
        <w:t>Profits were $</w:t>
      </w:r>
      <w:r w:rsidR="002F6AFC" w:rsidRPr="00A237CC">
        <w:rPr>
          <w:sz w:val="16"/>
          <w:szCs w:val="16"/>
        </w:rPr>
        <w:t>269.9</w:t>
      </w:r>
      <w:r w:rsidRPr="00A237CC">
        <w:rPr>
          <w:sz w:val="16"/>
          <w:szCs w:val="16"/>
        </w:rPr>
        <w:t> billion</w:t>
      </w:r>
      <w:r w:rsidR="003D3247" w:rsidRPr="00A237CC">
        <w:rPr>
          <w:sz w:val="16"/>
          <w:szCs w:val="16"/>
        </w:rPr>
        <w:t xml:space="preserve"> (</w:t>
      </w:r>
      <w:r w:rsidR="00FB65A4" w:rsidRPr="00A237CC">
        <w:rPr>
          <w:sz w:val="16"/>
          <w:szCs w:val="16"/>
        </w:rPr>
        <w:t>5</w:t>
      </w:r>
      <w:r w:rsidR="002F6AFC" w:rsidRPr="00A237CC">
        <w:rPr>
          <w:sz w:val="16"/>
          <w:szCs w:val="16"/>
        </w:rPr>
        <w:t>9</w:t>
      </w:r>
      <w:r w:rsidR="00FB65A4" w:rsidRPr="00A237CC">
        <w:rPr>
          <w:sz w:val="16"/>
          <w:szCs w:val="16"/>
        </w:rPr>
        <w:t>% of GSP</w:t>
      </w:r>
      <w:r w:rsidR="003D3247" w:rsidRPr="00A237CC">
        <w:rPr>
          <w:sz w:val="16"/>
          <w:szCs w:val="16"/>
        </w:rPr>
        <w:t>)</w:t>
      </w:r>
    </w:p>
    <w:p w14:paraId="445AD659" w14:textId="662232AF" w:rsidR="00FB65A4" w:rsidRPr="00A237CC" w:rsidRDefault="00FB65A4" w:rsidP="00EF5D42">
      <w:pPr>
        <w:pStyle w:val="ListParagraph"/>
        <w:numPr>
          <w:ilvl w:val="0"/>
          <w:numId w:val="33"/>
        </w:numPr>
        <w:spacing w:before="40" w:after="40"/>
        <w:ind w:right="227" w:hanging="357"/>
        <w:contextualSpacing w:val="0"/>
        <w:jc w:val="both"/>
        <w:rPr>
          <w:sz w:val="16"/>
          <w:szCs w:val="16"/>
        </w:rPr>
      </w:pPr>
      <w:r w:rsidRPr="00A237CC">
        <w:rPr>
          <w:sz w:val="16"/>
          <w:szCs w:val="16"/>
        </w:rPr>
        <w:t>The ‘Other’ category (ownership of dwellings; taxes less subsidies on production and imports; and statistical discrepancy) was $</w:t>
      </w:r>
      <w:r w:rsidR="002F6AFC" w:rsidRPr="00A237CC">
        <w:rPr>
          <w:sz w:val="16"/>
          <w:szCs w:val="16"/>
        </w:rPr>
        <w:t>27.5</w:t>
      </w:r>
      <w:r w:rsidRPr="00A237CC">
        <w:rPr>
          <w:sz w:val="16"/>
          <w:szCs w:val="16"/>
        </w:rPr>
        <w:t> billion</w:t>
      </w:r>
      <w:r w:rsidR="003D3247" w:rsidRPr="00A237CC">
        <w:rPr>
          <w:sz w:val="16"/>
          <w:szCs w:val="16"/>
        </w:rPr>
        <w:t xml:space="preserve"> (</w:t>
      </w:r>
      <w:r w:rsidR="002F6AFC" w:rsidRPr="00A237CC">
        <w:rPr>
          <w:sz w:val="16"/>
          <w:szCs w:val="16"/>
        </w:rPr>
        <w:t>6</w:t>
      </w:r>
      <w:r w:rsidRPr="00A237CC">
        <w:rPr>
          <w:sz w:val="16"/>
          <w:szCs w:val="16"/>
        </w:rPr>
        <w:t>% of GSP</w:t>
      </w:r>
      <w:r w:rsidR="003D3247" w:rsidRPr="00A237CC">
        <w:rPr>
          <w:sz w:val="16"/>
          <w:szCs w:val="16"/>
        </w:rPr>
        <w:t>)</w:t>
      </w:r>
      <w:r w:rsidRPr="00A237CC">
        <w:rPr>
          <w:sz w:val="16"/>
          <w:szCs w:val="16"/>
        </w:rPr>
        <w:t>.</w:t>
      </w:r>
    </w:p>
    <w:p w14:paraId="3BDDFC2C" w14:textId="34D6EBA1" w:rsidR="00475EF4" w:rsidRPr="00EB1814" w:rsidRDefault="00475EF4" w:rsidP="00CA0147">
      <w:pPr>
        <w:pStyle w:val="ListParagraph"/>
        <w:numPr>
          <w:ilvl w:val="0"/>
          <w:numId w:val="31"/>
        </w:numPr>
        <w:ind w:right="227"/>
        <w:rPr>
          <w:sz w:val="16"/>
          <w:szCs w:val="16"/>
        </w:rPr>
        <w:sectPr w:rsidR="00475EF4" w:rsidRPr="00EB1814" w:rsidSect="008628B4">
          <w:type w:val="continuous"/>
          <w:pgSz w:w="11907" w:h="16840" w:code="9"/>
          <w:pgMar w:top="1701" w:right="425" w:bottom="567" w:left="567" w:header="709" w:footer="709" w:gutter="0"/>
          <w:cols w:num="2" w:space="113"/>
          <w:docGrid w:linePitch="360"/>
        </w:sectPr>
      </w:pPr>
    </w:p>
    <w:p w14:paraId="721784A6" w14:textId="201792B6" w:rsidR="00822355" w:rsidRPr="00AC3621" w:rsidRDefault="00F34AAA" w:rsidP="001168DD">
      <w:pPr>
        <w:pStyle w:val="Heading4"/>
        <w:rPr>
          <w:i w:val="0"/>
          <w:iCs w:val="0"/>
          <w:color w:val="92278F" w:themeColor="accent1"/>
          <w:sz w:val="20"/>
          <w:szCs w:val="20"/>
        </w:rPr>
        <w:sectPr w:rsidR="00822355"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 xml:space="preserve">Gross household disposable </w:t>
      </w:r>
      <w:r w:rsidR="00CA1479" w:rsidRPr="00AC3621">
        <w:rPr>
          <w:i w:val="0"/>
          <w:iCs w:val="0"/>
          <w:color w:val="92278F" w:themeColor="accent1"/>
          <w:sz w:val="20"/>
          <w:szCs w:val="20"/>
        </w:rPr>
        <w:t>income</w:t>
      </w:r>
      <w:r w:rsidRPr="00AC3621">
        <w:rPr>
          <w:i w:val="0"/>
          <w:iCs w:val="0"/>
          <w:color w:val="92278F" w:themeColor="accent1"/>
          <w:sz w:val="20"/>
          <w:szCs w:val="20"/>
        </w:rPr>
        <w:t xml:space="preserve"> per capita</w:t>
      </w:r>
    </w:p>
    <w:p w14:paraId="34FD9E85" w14:textId="619645D9" w:rsidR="00036B5D" w:rsidRPr="007B1AE5" w:rsidRDefault="00A02E80" w:rsidP="007B1AE5">
      <w:r>
        <w:rPr>
          <w:noProof/>
        </w:rPr>
        <w:drawing>
          <wp:inline distT="0" distB="0" distL="0" distR="0" wp14:anchorId="43729626" wp14:editId="5D0278BC">
            <wp:extent cx="3420000" cy="2062800"/>
            <wp:effectExtent l="0" t="0" r="0" b="0"/>
            <wp:docPr id="8405959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20000" cy="2062800"/>
                    </a:xfrm>
                    <a:prstGeom prst="rect">
                      <a:avLst/>
                    </a:prstGeom>
                    <a:noFill/>
                    <a:ln>
                      <a:noFill/>
                    </a:ln>
                  </pic:spPr>
                </pic:pic>
              </a:graphicData>
            </a:graphic>
          </wp:inline>
        </w:drawing>
      </w:r>
    </w:p>
    <w:p w14:paraId="69FDD59E" w14:textId="4F611D9E" w:rsidR="00006955" w:rsidRPr="00AF759E" w:rsidRDefault="00450D72" w:rsidP="007B1AE5">
      <w:pPr>
        <w:rPr>
          <w:sz w:val="10"/>
          <w:szCs w:val="10"/>
        </w:rPr>
      </w:pPr>
      <w:r w:rsidRPr="000C0C45">
        <w:rPr>
          <w:sz w:val="10"/>
        </w:rPr>
        <w:t xml:space="preserve">Note – </w:t>
      </w:r>
      <w:r w:rsidR="00006955" w:rsidRPr="00AF759E">
        <w:rPr>
          <w:sz w:val="10"/>
          <w:szCs w:val="10"/>
        </w:rPr>
        <w:t>Current prices. Original series.</w:t>
      </w:r>
    </w:p>
    <w:p w14:paraId="09FCD61F" w14:textId="49F8F68C" w:rsidR="00946D24" w:rsidRPr="00AF759E" w:rsidRDefault="00006955" w:rsidP="007B1AE5">
      <w:pPr>
        <w:rPr>
          <w:sz w:val="10"/>
          <w:szCs w:val="10"/>
        </w:rPr>
      </w:pPr>
      <w:r w:rsidRPr="00AF759E">
        <w:rPr>
          <w:sz w:val="10"/>
          <w:szCs w:val="10"/>
        </w:rPr>
        <w:t>Source: Based on ABS data</w:t>
      </w:r>
      <w:r w:rsidR="00946D24" w:rsidRPr="00AF759E">
        <w:rPr>
          <w:sz w:val="10"/>
          <w:szCs w:val="10"/>
        </w:rPr>
        <w:t>.</w:t>
      </w:r>
    </w:p>
    <w:p w14:paraId="2E313AC4" w14:textId="6D6A9F5A" w:rsidR="002F5037" w:rsidRDefault="00946D24" w:rsidP="001B2027">
      <w:pPr>
        <w:pStyle w:val="ListParagraph"/>
        <w:numPr>
          <w:ilvl w:val="0"/>
          <w:numId w:val="31"/>
        </w:numPr>
        <w:ind w:right="227"/>
        <w:jc w:val="both"/>
        <w:rPr>
          <w:sz w:val="16"/>
          <w:szCs w:val="16"/>
        </w:rPr>
      </w:pPr>
      <w:r w:rsidRPr="007B1AE5">
        <w:br w:type="column"/>
      </w:r>
      <w:r w:rsidR="002F5037">
        <w:rPr>
          <w:sz w:val="16"/>
          <w:szCs w:val="16"/>
        </w:rPr>
        <w:t xml:space="preserve">A high share of the capital that has </w:t>
      </w:r>
      <w:r w:rsidR="00B04977">
        <w:rPr>
          <w:sz w:val="16"/>
          <w:szCs w:val="16"/>
        </w:rPr>
        <w:t>generated</w:t>
      </w:r>
      <w:r w:rsidR="002F5037">
        <w:rPr>
          <w:sz w:val="16"/>
          <w:szCs w:val="16"/>
        </w:rPr>
        <w:t xml:space="preserve"> large profits in recent years in Western Australia is owned outside the State. This means that a significant portion of the additional income from Western Australia’s recent GSP growth has flowed outside the State. As such, the difference </w:t>
      </w:r>
      <w:r w:rsidR="00B637F3">
        <w:rPr>
          <w:sz w:val="16"/>
          <w:szCs w:val="16"/>
        </w:rPr>
        <w:t>in gross household disposable income per</w:t>
      </w:r>
      <w:r w:rsidR="001B2027">
        <w:rPr>
          <w:sz w:val="16"/>
          <w:szCs w:val="16"/>
        </w:rPr>
        <w:t> </w:t>
      </w:r>
      <w:r w:rsidR="00B637F3">
        <w:rPr>
          <w:sz w:val="16"/>
          <w:szCs w:val="16"/>
        </w:rPr>
        <w:t>capita between Western Australia and Australia is a lot smaller than it is for gross state/domestic product per</w:t>
      </w:r>
      <w:r w:rsidR="001B2027">
        <w:rPr>
          <w:sz w:val="16"/>
          <w:szCs w:val="16"/>
        </w:rPr>
        <w:t> </w:t>
      </w:r>
      <w:r w:rsidR="00B637F3">
        <w:rPr>
          <w:sz w:val="16"/>
          <w:szCs w:val="16"/>
        </w:rPr>
        <w:t>capita.</w:t>
      </w:r>
    </w:p>
    <w:p w14:paraId="390EEDB3" w14:textId="29422D9B" w:rsidR="00EC1FDB" w:rsidRPr="00EC1FDB" w:rsidRDefault="00EC1FDB" w:rsidP="001B2027">
      <w:pPr>
        <w:pStyle w:val="ListParagraph"/>
        <w:numPr>
          <w:ilvl w:val="0"/>
          <w:numId w:val="31"/>
        </w:numPr>
        <w:spacing w:before="40" w:after="40"/>
        <w:ind w:left="357" w:right="227" w:hanging="357"/>
        <w:contextualSpacing w:val="0"/>
        <w:jc w:val="both"/>
        <w:rPr>
          <w:sz w:val="16"/>
          <w:szCs w:val="16"/>
        </w:rPr>
      </w:pPr>
      <w:r w:rsidRPr="00EC1FDB">
        <w:rPr>
          <w:sz w:val="16"/>
          <w:szCs w:val="16"/>
        </w:rPr>
        <w:t>Western Australia’s gross household disposable income per capita tracked largely in line with the national average from 199</w:t>
      </w:r>
      <w:r w:rsidR="00A02E80">
        <w:rPr>
          <w:sz w:val="16"/>
          <w:szCs w:val="16"/>
        </w:rPr>
        <w:t>3</w:t>
      </w:r>
      <w:r w:rsidR="00B637F3">
        <w:rPr>
          <w:sz w:val="16"/>
          <w:szCs w:val="16"/>
        </w:rPr>
        <w:noBreakHyphen/>
      </w:r>
      <w:r w:rsidRPr="00EC1FDB">
        <w:rPr>
          <w:sz w:val="16"/>
          <w:szCs w:val="16"/>
        </w:rPr>
        <w:t>9</w:t>
      </w:r>
      <w:r w:rsidR="00A02E80">
        <w:rPr>
          <w:sz w:val="16"/>
          <w:szCs w:val="16"/>
        </w:rPr>
        <w:t>4</w:t>
      </w:r>
      <w:r w:rsidRPr="00EC1FDB">
        <w:rPr>
          <w:sz w:val="16"/>
          <w:szCs w:val="16"/>
        </w:rPr>
        <w:t xml:space="preserve"> to 2001-02 but has been consistently higher than </w:t>
      </w:r>
      <w:r w:rsidR="00B637F3">
        <w:rPr>
          <w:sz w:val="16"/>
          <w:szCs w:val="16"/>
        </w:rPr>
        <w:t xml:space="preserve">the </w:t>
      </w:r>
      <w:r w:rsidRPr="00EC1FDB">
        <w:rPr>
          <w:sz w:val="16"/>
          <w:szCs w:val="16"/>
        </w:rPr>
        <w:t>national average since 2002-03.</w:t>
      </w:r>
    </w:p>
    <w:p w14:paraId="0CC1B41D" w14:textId="4762417B" w:rsidR="00EC1FDB" w:rsidRPr="00A237CC" w:rsidRDefault="00EC1FDB" w:rsidP="001B2027">
      <w:pPr>
        <w:pStyle w:val="ListParagraph"/>
        <w:numPr>
          <w:ilvl w:val="0"/>
          <w:numId w:val="31"/>
        </w:numPr>
        <w:spacing w:before="40" w:after="40"/>
        <w:ind w:left="357" w:right="227" w:hanging="357"/>
        <w:contextualSpacing w:val="0"/>
        <w:jc w:val="both"/>
        <w:rPr>
          <w:sz w:val="16"/>
          <w:szCs w:val="16"/>
        </w:rPr>
      </w:pPr>
      <w:r w:rsidRPr="00A237CC">
        <w:rPr>
          <w:sz w:val="16"/>
          <w:szCs w:val="16"/>
        </w:rPr>
        <w:t xml:space="preserve">The gap was highest </w:t>
      </w:r>
      <w:r w:rsidR="00B637F3" w:rsidRPr="00A237CC">
        <w:rPr>
          <w:sz w:val="16"/>
          <w:szCs w:val="16"/>
        </w:rPr>
        <w:t>in 2013</w:t>
      </w:r>
      <w:r w:rsidR="00B637F3" w:rsidRPr="00A237CC">
        <w:rPr>
          <w:sz w:val="16"/>
          <w:szCs w:val="16"/>
        </w:rPr>
        <w:noBreakHyphen/>
        <w:t xml:space="preserve">14, </w:t>
      </w:r>
      <w:r w:rsidRPr="00A237CC">
        <w:rPr>
          <w:sz w:val="16"/>
          <w:szCs w:val="16"/>
        </w:rPr>
        <w:t>during the construction phase of the mining expansion</w:t>
      </w:r>
      <w:r w:rsidR="00B637F3" w:rsidRPr="00A237CC">
        <w:rPr>
          <w:sz w:val="16"/>
          <w:szCs w:val="16"/>
        </w:rPr>
        <w:t>,</w:t>
      </w:r>
      <w:r w:rsidRPr="00A237CC">
        <w:rPr>
          <w:sz w:val="16"/>
          <w:szCs w:val="16"/>
        </w:rPr>
        <w:t xml:space="preserve"> when Western Australia’s gross household disposable income per capita </w:t>
      </w:r>
      <w:r w:rsidR="00B637F3" w:rsidRPr="00A237CC">
        <w:rPr>
          <w:sz w:val="16"/>
          <w:szCs w:val="16"/>
        </w:rPr>
        <w:t>was</w:t>
      </w:r>
      <w:r w:rsidRPr="00A237CC">
        <w:rPr>
          <w:sz w:val="16"/>
          <w:szCs w:val="16"/>
        </w:rPr>
        <w:t xml:space="preserve"> $55,1</w:t>
      </w:r>
      <w:r w:rsidR="00A02E80" w:rsidRPr="00A237CC">
        <w:rPr>
          <w:sz w:val="16"/>
          <w:szCs w:val="16"/>
        </w:rPr>
        <w:t>24</w:t>
      </w:r>
      <w:r w:rsidRPr="00A237CC">
        <w:rPr>
          <w:sz w:val="16"/>
          <w:szCs w:val="16"/>
        </w:rPr>
        <w:t xml:space="preserve">, </w:t>
      </w:r>
      <w:r w:rsidR="00B637F3" w:rsidRPr="00A237CC">
        <w:rPr>
          <w:sz w:val="16"/>
          <w:szCs w:val="16"/>
        </w:rPr>
        <w:t>23</w:t>
      </w:r>
      <w:r w:rsidRPr="00A237CC">
        <w:rPr>
          <w:sz w:val="16"/>
          <w:szCs w:val="16"/>
        </w:rPr>
        <w:t>% higher than the national figure of $44,79</w:t>
      </w:r>
      <w:r w:rsidR="00A02E80" w:rsidRPr="00A237CC">
        <w:rPr>
          <w:sz w:val="16"/>
          <w:szCs w:val="16"/>
        </w:rPr>
        <w:t>3</w:t>
      </w:r>
      <w:r w:rsidRPr="00A237CC">
        <w:rPr>
          <w:sz w:val="16"/>
          <w:szCs w:val="16"/>
        </w:rPr>
        <w:t>.</w:t>
      </w:r>
      <w:r w:rsidR="006F76EF" w:rsidRPr="00A237CC">
        <w:rPr>
          <w:sz w:val="16"/>
          <w:szCs w:val="16"/>
        </w:rPr>
        <w:t xml:space="preserve"> The gap closed in the transition to the operational phase but has widened slightly in recent years.</w:t>
      </w:r>
    </w:p>
    <w:p w14:paraId="176D548D" w14:textId="730B5B66" w:rsidR="00673CE6" w:rsidRPr="00A237CC" w:rsidRDefault="00B637F3" w:rsidP="001B2027">
      <w:pPr>
        <w:pStyle w:val="ListParagraph"/>
        <w:numPr>
          <w:ilvl w:val="0"/>
          <w:numId w:val="31"/>
        </w:numPr>
        <w:ind w:right="227"/>
        <w:jc w:val="both"/>
        <w:rPr>
          <w:sz w:val="16"/>
          <w:szCs w:val="16"/>
        </w:rPr>
      </w:pPr>
      <w:r w:rsidRPr="00A237CC">
        <w:rPr>
          <w:sz w:val="16"/>
          <w:szCs w:val="16"/>
        </w:rPr>
        <w:t>In 202</w:t>
      </w:r>
      <w:r w:rsidR="00A02E80" w:rsidRPr="00A237CC">
        <w:rPr>
          <w:sz w:val="16"/>
          <w:szCs w:val="16"/>
        </w:rPr>
        <w:t>3</w:t>
      </w:r>
      <w:r w:rsidRPr="00A237CC">
        <w:rPr>
          <w:sz w:val="16"/>
          <w:szCs w:val="16"/>
        </w:rPr>
        <w:noBreakHyphen/>
        <w:t>2</w:t>
      </w:r>
      <w:r w:rsidR="00A02E80" w:rsidRPr="00A237CC">
        <w:rPr>
          <w:sz w:val="16"/>
          <w:szCs w:val="16"/>
        </w:rPr>
        <w:t>4</w:t>
      </w:r>
      <w:r w:rsidRPr="00A237CC">
        <w:rPr>
          <w:sz w:val="16"/>
          <w:szCs w:val="16"/>
        </w:rPr>
        <w:t>, Western Australia’s gross household disposable income per capita was $6</w:t>
      </w:r>
      <w:r w:rsidR="00A02E80" w:rsidRPr="00A237CC">
        <w:rPr>
          <w:sz w:val="16"/>
          <w:szCs w:val="16"/>
        </w:rPr>
        <w:t>3</w:t>
      </w:r>
      <w:r w:rsidRPr="00A237CC">
        <w:rPr>
          <w:sz w:val="16"/>
          <w:szCs w:val="16"/>
        </w:rPr>
        <w:t>,</w:t>
      </w:r>
      <w:r w:rsidR="00A02E80" w:rsidRPr="00A237CC">
        <w:rPr>
          <w:sz w:val="16"/>
          <w:szCs w:val="16"/>
        </w:rPr>
        <w:t>814</w:t>
      </w:r>
      <w:r w:rsidRPr="00A237CC">
        <w:rPr>
          <w:sz w:val="16"/>
          <w:szCs w:val="16"/>
        </w:rPr>
        <w:t xml:space="preserve">, </w:t>
      </w:r>
      <w:r w:rsidR="00A02E80" w:rsidRPr="00A237CC">
        <w:rPr>
          <w:sz w:val="16"/>
          <w:szCs w:val="16"/>
        </w:rPr>
        <w:t>9</w:t>
      </w:r>
      <w:r w:rsidRPr="00A237CC">
        <w:rPr>
          <w:sz w:val="16"/>
          <w:szCs w:val="16"/>
        </w:rPr>
        <w:t>% higher than the national figure of $5</w:t>
      </w:r>
      <w:r w:rsidR="00A02E80" w:rsidRPr="00A237CC">
        <w:rPr>
          <w:sz w:val="16"/>
          <w:szCs w:val="16"/>
        </w:rPr>
        <w:t>8</w:t>
      </w:r>
      <w:r w:rsidRPr="00A237CC">
        <w:rPr>
          <w:sz w:val="16"/>
          <w:szCs w:val="16"/>
        </w:rPr>
        <w:t>,</w:t>
      </w:r>
      <w:r w:rsidR="00A02E80" w:rsidRPr="00A237CC">
        <w:rPr>
          <w:sz w:val="16"/>
          <w:szCs w:val="16"/>
        </w:rPr>
        <w:t>599</w:t>
      </w:r>
      <w:r w:rsidRPr="00A237CC">
        <w:rPr>
          <w:sz w:val="16"/>
          <w:szCs w:val="16"/>
        </w:rPr>
        <w:t>.</w:t>
      </w:r>
    </w:p>
    <w:p w14:paraId="3FA5E5F6" w14:textId="70CE6A30" w:rsidR="00946D24" w:rsidRPr="00A02E80" w:rsidRDefault="00946D24" w:rsidP="00A02E80">
      <w:pPr>
        <w:rPr>
          <w:sz w:val="16"/>
          <w:szCs w:val="16"/>
        </w:rPr>
        <w:sectPr w:rsidR="00946D24" w:rsidRPr="00A02E80" w:rsidSect="008628B4">
          <w:type w:val="continuous"/>
          <w:pgSz w:w="11907" w:h="16840" w:code="9"/>
          <w:pgMar w:top="1701" w:right="425" w:bottom="567" w:left="567" w:header="709" w:footer="709" w:gutter="0"/>
          <w:cols w:num="2" w:space="113"/>
          <w:docGrid w:linePitch="360"/>
        </w:sectPr>
      </w:pPr>
    </w:p>
    <w:p w14:paraId="1E3AE4E7" w14:textId="77777777" w:rsidR="009300C3" w:rsidRDefault="00525FAC"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33" w:name="_International_trade_(annual)"/>
      <w:bookmarkEnd w:id="33"/>
      <w:r w:rsidRPr="00D859C6">
        <w:rPr>
          <w:color w:val="002060"/>
          <w:sz w:val="24"/>
          <w:szCs w:val="24"/>
        </w:rPr>
        <w:lastRenderedPageBreak/>
        <w:t>International trade</w:t>
      </w:r>
      <w:r w:rsidR="006E1B9D" w:rsidRPr="00D859C6">
        <w:rPr>
          <w:color w:val="002060"/>
          <w:sz w:val="24"/>
          <w:szCs w:val="24"/>
        </w:rPr>
        <w:t xml:space="preserve"> </w:t>
      </w:r>
      <w:r w:rsidR="00093A98" w:rsidRPr="00D859C6">
        <w:rPr>
          <w:color w:val="002060"/>
          <w:sz w:val="24"/>
          <w:szCs w:val="24"/>
        </w:rPr>
        <w:t>(</w:t>
      </w:r>
      <w:r w:rsidR="006E1B9D" w:rsidRPr="00D859C6">
        <w:rPr>
          <w:color w:val="002060"/>
          <w:sz w:val="24"/>
          <w:szCs w:val="24"/>
        </w:rPr>
        <w:t>annual</w:t>
      </w:r>
      <w:r w:rsidR="00093A98" w:rsidRPr="00D859C6">
        <w:rPr>
          <w:color w:val="002060"/>
          <w:sz w:val="24"/>
          <w:szCs w:val="24"/>
        </w:rPr>
        <w:t>)</w:t>
      </w:r>
    </w:p>
    <w:p w14:paraId="546C2C23" w14:textId="77777777" w:rsidR="009300C3" w:rsidRPr="003E65FF" w:rsidRDefault="009300C3"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7E4E3238" w14:textId="5A893201" w:rsidR="001A7004" w:rsidRPr="00AC3621" w:rsidRDefault="00525FAC" w:rsidP="00AC3621">
      <w:pPr>
        <w:pStyle w:val="Heading4"/>
        <w:spacing w:before="0"/>
        <w:rPr>
          <w:i w:val="0"/>
          <w:iCs w:val="0"/>
          <w:color w:val="92278F" w:themeColor="accent1"/>
          <w:sz w:val="20"/>
          <w:szCs w:val="20"/>
        </w:rPr>
        <w:sectPr w:rsidR="001A7004"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Exports and imports of goods</w:t>
      </w:r>
    </w:p>
    <w:p w14:paraId="18E9784C" w14:textId="1C31FA00" w:rsidR="001A7004" w:rsidRPr="007B1AE5" w:rsidRDefault="00240A5F" w:rsidP="007B1AE5">
      <w:r>
        <w:rPr>
          <w:noProof/>
        </w:rPr>
        <w:drawing>
          <wp:inline distT="0" distB="0" distL="0" distR="0" wp14:anchorId="42236656" wp14:editId="4450A193">
            <wp:extent cx="3420000" cy="2062800"/>
            <wp:effectExtent l="0" t="0" r="0" b="0"/>
            <wp:docPr id="1815245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20000" cy="2062800"/>
                    </a:xfrm>
                    <a:prstGeom prst="rect">
                      <a:avLst/>
                    </a:prstGeom>
                    <a:noFill/>
                    <a:ln>
                      <a:noFill/>
                    </a:ln>
                  </pic:spPr>
                </pic:pic>
              </a:graphicData>
            </a:graphic>
          </wp:inline>
        </w:drawing>
      </w:r>
    </w:p>
    <w:p w14:paraId="4FB8A917" w14:textId="5937CE25" w:rsidR="001A7004" w:rsidRPr="00AF759E" w:rsidRDefault="006C5F9A" w:rsidP="007B1AE5">
      <w:pPr>
        <w:rPr>
          <w:sz w:val="10"/>
          <w:szCs w:val="10"/>
        </w:rPr>
      </w:pPr>
      <w:r w:rsidRPr="000C0C45">
        <w:rPr>
          <w:sz w:val="10"/>
        </w:rPr>
        <w:t xml:space="preserve">Note – </w:t>
      </w:r>
      <w:r w:rsidR="00D156E7" w:rsidRPr="00AF759E">
        <w:rPr>
          <w:sz w:val="10"/>
          <w:szCs w:val="10"/>
        </w:rPr>
        <w:t>Current prices</w:t>
      </w:r>
      <w:r w:rsidR="00CB396D" w:rsidRPr="00AF759E">
        <w:rPr>
          <w:sz w:val="10"/>
          <w:szCs w:val="10"/>
        </w:rPr>
        <w:t xml:space="preserve">. </w:t>
      </w:r>
      <w:r w:rsidR="001A7004" w:rsidRPr="00AF759E">
        <w:rPr>
          <w:sz w:val="10"/>
          <w:szCs w:val="10"/>
        </w:rPr>
        <w:t>Original series</w:t>
      </w:r>
      <w:r w:rsidR="00D156E7" w:rsidRPr="00AF759E">
        <w:rPr>
          <w:sz w:val="10"/>
          <w:szCs w:val="10"/>
        </w:rPr>
        <w:t xml:space="preserve">. Imports of goods are displayed as negative values </w:t>
      </w:r>
      <w:proofErr w:type="gramStart"/>
      <w:r w:rsidR="00D156E7" w:rsidRPr="00AF759E">
        <w:rPr>
          <w:sz w:val="10"/>
          <w:szCs w:val="10"/>
        </w:rPr>
        <w:t>given</w:t>
      </w:r>
      <w:proofErr w:type="gramEnd"/>
      <w:r w:rsidR="00D156E7" w:rsidRPr="00AF759E">
        <w:rPr>
          <w:sz w:val="10"/>
          <w:szCs w:val="10"/>
        </w:rPr>
        <w:t xml:space="preserve"> </w:t>
      </w:r>
      <w:r w:rsidR="00A050BF" w:rsidRPr="00AF759E">
        <w:rPr>
          <w:sz w:val="10"/>
          <w:szCs w:val="10"/>
        </w:rPr>
        <w:t>they</w:t>
      </w:r>
      <w:r w:rsidR="00D156E7" w:rsidRPr="00AF759E">
        <w:rPr>
          <w:sz w:val="10"/>
          <w:szCs w:val="10"/>
        </w:rPr>
        <w:t xml:space="preserve"> detract from gross state product.</w:t>
      </w:r>
    </w:p>
    <w:p w14:paraId="7A3BBB02" w14:textId="77777777" w:rsidR="001A7004" w:rsidRPr="00AF759E" w:rsidRDefault="001A7004" w:rsidP="007B1AE5">
      <w:pPr>
        <w:rPr>
          <w:sz w:val="10"/>
          <w:szCs w:val="10"/>
        </w:rPr>
      </w:pPr>
      <w:r w:rsidRPr="00AF759E">
        <w:rPr>
          <w:sz w:val="10"/>
          <w:szCs w:val="10"/>
        </w:rPr>
        <w:t>Source: Based on ABS data.</w:t>
      </w:r>
    </w:p>
    <w:p w14:paraId="2EEACA36" w14:textId="4E408CE8" w:rsidR="006F76EF" w:rsidRPr="00136745" w:rsidRDefault="001A7004" w:rsidP="00396A36">
      <w:pPr>
        <w:pStyle w:val="ListParagraph"/>
        <w:numPr>
          <w:ilvl w:val="0"/>
          <w:numId w:val="31"/>
        </w:numPr>
        <w:spacing w:before="40" w:after="40"/>
        <w:ind w:left="357" w:right="227" w:hanging="357"/>
        <w:contextualSpacing w:val="0"/>
        <w:jc w:val="both"/>
        <w:rPr>
          <w:sz w:val="16"/>
          <w:szCs w:val="16"/>
        </w:rPr>
      </w:pPr>
      <w:r w:rsidRPr="007B1AE5">
        <w:br w:type="column"/>
      </w:r>
      <w:r w:rsidR="00136745" w:rsidRPr="00136745">
        <w:rPr>
          <w:sz w:val="16"/>
          <w:szCs w:val="16"/>
        </w:rPr>
        <w:t xml:space="preserve">Western Australia has a very large surplus in </w:t>
      </w:r>
      <w:r w:rsidR="00136745">
        <w:rPr>
          <w:sz w:val="16"/>
          <w:szCs w:val="16"/>
        </w:rPr>
        <w:t>goods</w:t>
      </w:r>
      <w:r w:rsidR="00136745" w:rsidRPr="00136745">
        <w:rPr>
          <w:sz w:val="16"/>
          <w:szCs w:val="16"/>
        </w:rPr>
        <w:t xml:space="preserve"> trade. </w:t>
      </w:r>
      <w:r w:rsidR="00136745">
        <w:rPr>
          <w:sz w:val="16"/>
          <w:szCs w:val="16"/>
        </w:rPr>
        <w:t>H</w:t>
      </w:r>
      <w:r w:rsidR="00136745" w:rsidRPr="00136745">
        <w:rPr>
          <w:sz w:val="16"/>
          <w:szCs w:val="16"/>
        </w:rPr>
        <w:t>igh</w:t>
      </w:r>
      <w:r w:rsidR="00136745" w:rsidRPr="00136745">
        <w:rPr>
          <w:sz w:val="16"/>
          <w:szCs w:val="16"/>
        </w:rPr>
        <w:noBreakHyphen/>
        <w:t xml:space="preserve">volume production of minerals, energy and agricultural commodities generates </w:t>
      </w:r>
      <w:r w:rsidR="00136745">
        <w:rPr>
          <w:sz w:val="16"/>
          <w:szCs w:val="16"/>
        </w:rPr>
        <w:t>significant revenue and the small domestic market for these commodities means much of that revenue is through exports.</w:t>
      </w:r>
    </w:p>
    <w:p w14:paraId="33AFF8DC" w14:textId="3FB15E51" w:rsidR="00136745" w:rsidRPr="00A237CC" w:rsidRDefault="00136745" w:rsidP="00396A36">
      <w:pPr>
        <w:pStyle w:val="ListParagraph"/>
        <w:numPr>
          <w:ilvl w:val="0"/>
          <w:numId w:val="31"/>
        </w:numPr>
        <w:spacing w:before="40" w:after="40"/>
        <w:ind w:left="357" w:right="227" w:hanging="357"/>
        <w:contextualSpacing w:val="0"/>
        <w:jc w:val="both"/>
        <w:rPr>
          <w:sz w:val="16"/>
          <w:szCs w:val="16"/>
        </w:rPr>
      </w:pPr>
      <w:r w:rsidRPr="00A237CC">
        <w:rPr>
          <w:sz w:val="16"/>
          <w:szCs w:val="16"/>
        </w:rPr>
        <w:t>Between 199</w:t>
      </w:r>
      <w:r w:rsidR="008323F7" w:rsidRPr="00A237CC">
        <w:rPr>
          <w:sz w:val="16"/>
          <w:szCs w:val="16"/>
        </w:rPr>
        <w:t>3</w:t>
      </w:r>
      <w:r w:rsidRPr="00A237CC">
        <w:rPr>
          <w:sz w:val="16"/>
          <w:szCs w:val="16"/>
        </w:rPr>
        <w:noBreakHyphen/>
        <w:t>9</w:t>
      </w:r>
      <w:r w:rsidR="008323F7" w:rsidRPr="00A237CC">
        <w:rPr>
          <w:sz w:val="16"/>
          <w:szCs w:val="16"/>
        </w:rPr>
        <w:t>4</w:t>
      </w:r>
      <w:r w:rsidRPr="00A237CC">
        <w:rPr>
          <w:sz w:val="16"/>
          <w:szCs w:val="16"/>
        </w:rPr>
        <w:t xml:space="preserve"> and 202</w:t>
      </w:r>
      <w:r w:rsidR="008323F7" w:rsidRPr="00A237CC">
        <w:rPr>
          <w:sz w:val="16"/>
          <w:szCs w:val="16"/>
        </w:rPr>
        <w:t>3</w:t>
      </w:r>
      <w:r w:rsidRPr="00A237CC">
        <w:rPr>
          <w:sz w:val="16"/>
          <w:szCs w:val="16"/>
        </w:rPr>
        <w:noBreakHyphen/>
        <w:t>2</w:t>
      </w:r>
      <w:r w:rsidR="008323F7" w:rsidRPr="00A237CC">
        <w:rPr>
          <w:sz w:val="16"/>
          <w:szCs w:val="16"/>
        </w:rPr>
        <w:t>4</w:t>
      </w:r>
      <w:r w:rsidR="00795DC0" w:rsidRPr="00A237CC">
        <w:rPr>
          <w:sz w:val="16"/>
          <w:szCs w:val="16"/>
        </w:rPr>
        <w:t>,</w:t>
      </w:r>
      <w:r w:rsidRPr="00A237CC">
        <w:rPr>
          <w:sz w:val="16"/>
          <w:szCs w:val="16"/>
        </w:rPr>
        <w:t xml:space="preserve"> the value of Western Australia’s goods exports increased </w:t>
      </w:r>
      <w:r w:rsidR="001B2027" w:rsidRPr="00A237CC">
        <w:rPr>
          <w:sz w:val="16"/>
          <w:szCs w:val="16"/>
        </w:rPr>
        <w:t>at an average annual rate of</w:t>
      </w:r>
      <w:r w:rsidRPr="00A237CC">
        <w:rPr>
          <w:sz w:val="16"/>
          <w:szCs w:val="16"/>
        </w:rPr>
        <w:t xml:space="preserve"> 10%, driven by significant growth of mineral and petroleum exports.</w:t>
      </w:r>
    </w:p>
    <w:p w14:paraId="4A640781" w14:textId="65B41177" w:rsidR="00FC65EB" w:rsidRPr="00A237CC" w:rsidRDefault="00FC65EB" w:rsidP="00396A36">
      <w:pPr>
        <w:pStyle w:val="ListParagraph"/>
        <w:numPr>
          <w:ilvl w:val="0"/>
          <w:numId w:val="31"/>
        </w:numPr>
        <w:spacing w:before="40" w:after="40"/>
        <w:ind w:left="357" w:right="227" w:hanging="357"/>
        <w:contextualSpacing w:val="0"/>
        <w:jc w:val="both"/>
        <w:rPr>
          <w:sz w:val="16"/>
          <w:szCs w:val="16"/>
        </w:rPr>
      </w:pPr>
      <w:r w:rsidRPr="00A237CC">
        <w:rPr>
          <w:sz w:val="16"/>
          <w:szCs w:val="16"/>
        </w:rPr>
        <w:t xml:space="preserve">The value of Western Australia’s goods exports </w:t>
      </w:r>
      <w:r w:rsidR="00136745" w:rsidRPr="00A237CC">
        <w:rPr>
          <w:sz w:val="16"/>
          <w:szCs w:val="16"/>
        </w:rPr>
        <w:t>was</w:t>
      </w:r>
      <w:r w:rsidRPr="00A237CC">
        <w:rPr>
          <w:sz w:val="16"/>
          <w:szCs w:val="16"/>
        </w:rPr>
        <w:t xml:space="preserve"> $2</w:t>
      </w:r>
      <w:r w:rsidR="00240A5F" w:rsidRPr="00A237CC">
        <w:rPr>
          <w:sz w:val="16"/>
          <w:szCs w:val="16"/>
        </w:rPr>
        <w:t>56</w:t>
      </w:r>
      <w:r w:rsidRPr="00A237CC">
        <w:rPr>
          <w:sz w:val="16"/>
          <w:szCs w:val="16"/>
        </w:rPr>
        <w:t>.</w:t>
      </w:r>
      <w:r w:rsidR="00240A5F" w:rsidRPr="00A237CC">
        <w:rPr>
          <w:sz w:val="16"/>
          <w:szCs w:val="16"/>
        </w:rPr>
        <w:t>2</w:t>
      </w:r>
      <w:r w:rsidR="00136745" w:rsidRPr="00A237CC">
        <w:rPr>
          <w:sz w:val="16"/>
          <w:szCs w:val="16"/>
        </w:rPr>
        <w:t> </w:t>
      </w:r>
      <w:r w:rsidRPr="00A237CC">
        <w:rPr>
          <w:sz w:val="16"/>
          <w:szCs w:val="16"/>
        </w:rPr>
        <w:t>billion in 202</w:t>
      </w:r>
      <w:r w:rsidR="00240A5F" w:rsidRPr="00A237CC">
        <w:rPr>
          <w:sz w:val="16"/>
          <w:szCs w:val="16"/>
        </w:rPr>
        <w:t>3</w:t>
      </w:r>
      <w:r w:rsidR="00136745" w:rsidRPr="00A237CC">
        <w:rPr>
          <w:sz w:val="16"/>
          <w:szCs w:val="16"/>
        </w:rPr>
        <w:noBreakHyphen/>
      </w:r>
      <w:r w:rsidRPr="00A237CC">
        <w:rPr>
          <w:sz w:val="16"/>
          <w:szCs w:val="16"/>
        </w:rPr>
        <w:t>2</w:t>
      </w:r>
      <w:r w:rsidR="00240A5F" w:rsidRPr="00A237CC">
        <w:rPr>
          <w:sz w:val="16"/>
          <w:szCs w:val="16"/>
        </w:rPr>
        <w:t>4</w:t>
      </w:r>
      <w:r w:rsidRPr="00A237CC">
        <w:rPr>
          <w:sz w:val="16"/>
          <w:szCs w:val="16"/>
        </w:rPr>
        <w:t xml:space="preserve"> (4</w:t>
      </w:r>
      <w:r w:rsidR="00A43891" w:rsidRPr="00A237CC">
        <w:rPr>
          <w:sz w:val="16"/>
          <w:szCs w:val="16"/>
        </w:rPr>
        <w:t>8</w:t>
      </w:r>
      <w:r w:rsidRPr="00A237CC">
        <w:rPr>
          <w:sz w:val="16"/>
          <w:szCs w:val="16"/>
        </w:rPr>
        <w:t>% of Australia’s total goods exports).</w:t>
      </w:r>
    </w:p>
    <w:p w14:paraId="0B93F7E0" w14:textId="76CA7D17" w:rsidR="00136745" w:rsidRPr="00A237CC" w:rsidRDefault="00136745" w:rsidP="00396A36">
      <w:pPr>
        <w:pStyle w:val="ListParagraph"/>
        <w:numPr>
          <w:ilvl w:val="0"/>
          <w:numId w:val="31"/>
        </w:numPr>
        <w:spacing w:before="40" w:after="40"/>
        <w:ind w:left="357" w:right="227" w:hanging="357"/>
        <w:contextualSpacing w:val="0"/>
        <w:jc w:val="both"/>
        <w:rPr>
          <w:sz w:val="16"/>
          <w:szCs w:val="16"/>
        </w:rPr>
      </w:pPr>
      <w:r w:rsidRPr="00A237CC">
        <w:rPr>
          <w:sz w:val="16"/>
          <w:szCs w:val="16"/>
        </w:rPr>
        <w:t>Western Australia’s major imports are refined petroleum oils, motor vehicles, non-monetary gold (for further refining at the Perth Mint) and chemicals.</w:t>
      </w:r>
    </w:p>
    <w:p w14:paraId="66A05674" w14:textId="3C0BFFC9" w:rsidR="00136745" w:rsidRPr="00A237CC" w:rsidRDefault="00136745" w:rsidP="00396A36">
      <w:pPr>
        <w:pStyle w:val="ListParagraph"/>
        <w:numPr>
          <w:ilvl w:val="0"/>
          <w:numId w:val="31"/>
        </w:numPr>
        <w:spacing w:before="40" w:after="40"/>
        <w:ind w:left="357" w:right="227" w:hanging="357"/>
        <w:contextualSpacing w:val="0"/>
        <w:jc w:val="both"/>
        <w:rPr>
          <w:sz w:val="16"/>
          <w:szCs w:val="16"/>
        </w:rPr>
      </w:pPr>
      <w:r w:rsidRPr="00A237CC">
        <w:rPr>
          <w:sz w:val="16"/>
          <w:szCs w:val="16"/>
        </w:rPr>
        <w:t>Between 199</w:t>
      </w:r>
      <w:r w:rsidR="008323F7" w:rsidRPr="00A237CC">
        <w:rPr>
          <w:sz w:val="16"/>
          <w:szCs w:val="16"/>
        </w:rPr>
        <w:t>3</w:t>
      </w:r>
      <w:r w:rsidRPr="00A237CC">
        <w:rPr>
          <w:sz w:val="16"/>
          <w:szCs w:val="16"/>
        </w:rPr>
        <w:noBreakHyphen/>
        <w:t>9</w:t>
      </w:r>
      <w:r w:rsidR="008323F7" w:rsidRPr="00A237CC">
        <w:rPr>
          <w:sz w:val="16"/>
          <w:szCs w:val="16"/>
        </w:rPr>
        <w:t>4</w:t>
      </w:r>
      <w:r w:rsidRPr="00A237CC">
        <w:rPr>
          <w:sz w:val="16"/>
          <w:szCs w:val="16"/>
        </w:rPr>
        <w:t xml:space="preserve"> and 202</w:t>
      </w:r>
      <w:r w:rsidR="008323F7" w:rsidRPr="00A237CC">
        <w:rPr>
          <w:sz w:val="16"/>
          <w:szCs w:val="16"/>
        </w:rPr>
        <w:t>3</w:t>
      </w:r>
      <w:r w:rsidRPr="00A237CC">
        <w:rPr>
          <w:sz w:val="16"/>
          <w:szCs w:val="16"/>
        </w:rPr>
        <w:noBreakHyphen/>
        <w:t>2</w:t>
      </w:r>
      <w:r w:rsidR="008323F7" w:rsidRPr="00A237CC">
        <w:rPr>
          <w:sz w:val="16"/>
          <w:szCs w:val="16"/>
        </w:rPr>
        <w:t>4</w:t>
      </w:r>
      <w:r w:rsidRPr="00A237CC">
        <w:rPr>
          <w:sz w:val="16"/>
          <w:szCs w:val="16"/>
        </w:rPr>
        <w:t xml:space="preserve"> the value of Western Australia’s goods imports increased </w:t>
      </w:r>
      <w:r w:rsidR="001B2027" w:rsidRPr="00A237CC">
        <w:rPr>
          <w:sz w:val="16"/>
          <w:szCs w:val="16"/>
        </w:rPr>
        <w:t xml:space="preserve">at </w:t>
      </w:r>
      <w:r w:rsidRPr="00A237CC">
        <w:rPr>
          <w:sz w:val="16"/>
          <w:szCs w:val="16"/>
        </w:rPr>
        <w:t xml:space="preserve">an average </w:t>
      </w:r>
      <w:r w:rsidR="001B2027" w:rsidRPr="00A237CC">
        <w:rPr>
          <w:sz w:val="16"/>
          <w:szCs w:val="16"/>
        </w:rPr>
        <w:t xml:space="preserve">annual rate </w:t>
      </w:r>
      <w:r w:rsidRPr="00A237CC">
        <w:rPr>
          <w:sz w:val="16"/>
          <w:szCs w:val="16"/>
        </w:rPr>
        <w:t xml:space="preserve">of </w:t>
      </w:r>
      <w:r w:rsidR="008323F7" w:rsidRPr="00A237CC">
        <w:rPr>
          <w:sz w:val="16"/>
          <w:szCs w:val="16"/>
        </w:rPr>
        <w:t>9</w:t>
      </w:r>
      <w:r w:rsidRPr="00A237CC">
        <w:rPr>
          <w:sz w:val="16"/>
          <w:szCs w:val="16"/>
        </w:rPr>
        <w:t>%.</w:t>
      </w:r>
    </w:p>
    <w:p w14:paraId="3042AE44" w14:textId="6F2AD979" w:rsidR="00FC65EB" w:rsidRPr="00A237CC" w:rsidRDefault="00FC65EB" w:rsidP="00396A36">
      <w:pPr>
        <w:pStyle w:val="ListParagraph"/>
        <w:numPr>
          <w:ilvl w:val="0"/>
          <w:numId w:val="31"/>
        </w:numPr>
        <w:spacing w:before="40" w:after="40"/>
        <w:ind w:left="357" w:right="227" w:hanging="357"/>
        <w:contextualSpacing w:val="0"/>
        <w:jc w:val="both"/>
        <w:rPr>
          <w:sz w:val="16"/>
          <w:szCs w:val="16"/>
        </w:rPr>
      </w:pPr>
      <w:r w:rsidRPr="00A237CC">
        <w:rPr>
          <w:sz w:val="16"/>
          <w:szCs w:val="16"/>
        </w:rPr>
        <w:t xml:space="preserve">The value of Western Australia’s goods imports </w:t>
      </w:r>
      <w:r w:rsidR="00136745" w:rsidRPr="00A237CC">
        <w:rPr>
          <w:sz w:val="16"/>
          <w:szCs w:val="16"/>
        </w:rPr>
        <w:t>was</w:t>
      </w:r>
      <w:r w:rsidRPr="00A237CC">
        <w:rPr>
          <w:sz w:val="16"/>
          <w:szCs w:val="16"/>
        </w:rPr>
        <w:t xml:space="preserve"> $5</w:t>
      </w:r>
      <w:r w:rsidR="00240A5F" w:rsidRPr="00A237CC">
        <w:rPr>
          <w:sz w:val="16"/>
          <w:szCs w:val="16"/>
        </w:rPr>
        <w:t>5</w:t>
      </w:r>
      <w:r w:rsidRPr="00A237CC">
        <w:rPr>
          <w:sz w:val="16"/>
          <w:szCs w:val="16"/>
        </w:rPr>
        <w:t>.7</w:t>
      </w:r>
      <w:r w:rsidR="00136745" w:rsidRPr="00A237CC">
        <w:rPr>
          <w:sz w:val="16"/>
          <w:szCs w:val="16"/>
        </w:rPr>
        <w:t> </w:t>
      </w:r>
      <w:r w:rsidRPr="00A237CC">
        <w:rPr>
          <w:sz w:val="16"/>
          <w:szCs w:val="16"/>
        </w:rPr>
        <w:t>billion in 202</w:t>
      </w:r>
      <w:r w:rsidR="00240A5F" w:rsidRPr="00A237CC">
        <w:rPr>
          <w:sz w:val="16"/>
          <w:szCs w:val="16"/>
        </w:rPr>
        <w:t>3</w:t>
      </w:r>
      <w:r w:rsidR="001B2027" w:rsidRPr="00A237CC">
        <w:rPr>
          <w:sz w:val="16"/>
          <w:szCs w:val="16"/>
        </w:rPr>
        <w:noBreakHyphen/>
      </w:r>
      <w:r w:rsidRPr="00A237CC">
        <w:rPr>
          <w:sz w:val="16"/>
          <w:szCs w:val="16"/>
        </w:rPr>
        <w:t>2</w:t>
      </w:r>
      <w:r w:rsidR="00240A5F" w:rsidRPr="00A237CC">
        <w:rPr>
          <w:sz w:val="16"/>
          <w:szCs w:val="16"/>
        </w:rPr>
        <w:t>4</w:t>
      </w:r>
      <w:r w:rsidRPr="00A237CC">
        <w:rPr>
          <w:sz w:val="16"/>
          <w:szCs w:val="16"/>
        </w:rPr>
        <w:t xml:space="preserve"> (1</w:t>
      </w:r>
      <w:r w:rsidR="006A568D" w:rsidRPr="00A237CC">
        <w:rPr>
          <w:sz w:val="16"/>
          <w:szCs w:val="16"/>
        </w:rPr>
        <w:t>3</w:t>
      </w:r>
      <w:r w:rsidRPr="00A237CC">
        <w:rPr>
          <w:sz w:val="16"/>
          <w:szCs w:val="16"/>
        </w:rPr>
        <w:t>% of Australia’s goods imports).</w:t>
      </w:r>
    </w:p>
    <w:p w14:paraId="0E5C4552" w14:textId="7114ED81" w:rsidR="001A7004" w:rsidRPr="00FC65EB" w:rsidRDefault="001A7004" w:rsidP="006F76EF">
      <w:pPr>
        <w:pStyle w:val="ListParagraph"/>
        <w:numPr>
          <w:ilvl w:val="0"/>
          <w:numId w:val="31"/>
        </w:numPr>
        <w:ind w:right="227"/>
        <w:jc w:val="both"/>
        <w:rPr>
          <w:sz w:val="16"/>
          <w:szCs w:val="16"/>
        </w:rPr>
        <w:sectPr w:rsidR="001A7004" w:rsidRPr="00FC65EB" w:rsidSect="008628B4">
          <w:type w:val="continuous"/>
          <w:pgSz w:w="11907" w:h="16840" w:code="9"/>
          <w:pgMar w:top="1701" w:right="425" w:bottom="567" w:left="567" w:header="709" w:footer="709" w:gutter="0"/>
          <w:cols w:num="2" w:space="113"/>
          <w:docGrid w:linePitch="360"/>
        </w:sectPr>
      </w:pPr>
    </w:p>
    <w:p w14:paraId="04DC019B" w14:textId="71668211" w:rsidR="001A7004" w:rsidRPr="00AC3621" w:rsidRDefault="001160D7" w:rsidP="001168DD">
      <w:pPr>
        <w:pStyle w:val="Heading4"/>
        <w:rPr>
          <w:i w:val="0"/>
          <w:iCs w:val="0"/>
          <w:color w:val="92278F" w:themeColor="accent1"/>
          <w:sz w:val="20"/>
          <w:szCs w:val="20"/>
        </w:rPr>
        <w:sectPr w:rsidR="001A7004"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E</w:t>
      </w:r>
      <w:r w:rsidR="002F1651" w:rsidRPr="00AC3621">
        <w:rPr>
          <w:i w:val="0"/>
          <w:iCs w:val="0"/>
          <w:color w:val="92278F" w:themeColor="accent1"/>
          <w:sz w:val="20"/>
          <w:szCs w:val="20"/>
        </w:rPr>
        <w:t xml:space="preserve">xports </w:t>
      </w:r>
      <w:r w:rsidRPr="00AC3621">
        <w:rPr>
          <w:i w:val="0"/>
          <w:iCs w:val="0"/>
          <w:color w:val="92278F" w:themeColor="accent1"/>
          <w:sz w:val="20"/>
          <w:szCs w:val="20"/>
        </w:rPr>
        <w:t>and imports of services</w:t>
      </w:r>
    </w:p>
    <w:p w14:paraId="07364E3C" w14:textId="577A6448" w:rsidR="001A7004" w:rsidRPr="007B1AE5" w:rsidRDefault="00240A5F" w:rsidP="007B1AE5">
      <w:r>
        <w:rPr>
          <w:noProof/>
        </w:rPr>
        <w:drawing>
          <wp:inline distT="0" distB="0" distL="0" distR="0" wp14:anchorId="4D0D049D" wp14:editId="5B7EF4CC">
            <wp:extent cx="3420000" cy="2062800"/>
            <wp:effectExtent l="0" t="0" r="0" b="0"/>
            <wp:docPr id="3138058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20000" cy="2062800"/>
                    </a:xfrm>
                    <a:prstGeom prst="rect">
                      <a:avLst/>
                    </a:prstGeom>
                    <a:noFill/>
                    <a:ln>
                      <a:noFill/>
                    </a:ln>
                  </pic:spPr>
                </pic:pic>
              </a:graphicData>
            </a:graphic>
          </wp:inline>
        </w:drawing>
      </w:r>
    </w:p>
    <w:p w14:paraId="681FCEFC" w14:textId="5D5BDD0D" w:rsidR="00A050BF" w:rsidRPr="00AF759E" w:rsidRDefault="006C5F9A" w:rsidP="007B1AE5">
      <w:pPr>
        <w:rPr>
          <w:sz w:val="10"/>
          <w:szCs w:val="10"/>
        </w:rPr>
      </w:pPr>
      <w:r w:rsidRPr="000C0C45">
        <w:rPr>
          <w:sz w:val="10"/>
        </w:rPr>
        <w:t xml:space="preserve">Note – </w:t>
      </w:r>
      <w:r w:rsidR="00A050BF" w:rsidRPr="00AF759E">
        <w:rPr>
          <w:sz w:val="10"/>
          <w:szCs w:val="10"/>
        </w:rPr>
        <w:t xml:space="preserve">Current prices. Original series. Imports of services are displayed as negative values </w:t>
      </w:r>
      <w:proofErr w:type="gramStart"/>
      <w:r w:rsidR="00A050BF" w:rsidRPr="00AF759E">
        <w:rPr>
          <w:sz w:val="10"/>
          <w:szCs w:val="10"/>
        </w:rPr>
        <w:t>given</w:t>
      </w:r>
      <w:proofErr w:type="gramEnd"/>
      <w:r w:rsidR="00A050BF" w:rsidRPr="00AF759E">
        <w:rPr>
          <w:sz w:val="10"/>
          <w:szCs w:val="10"/>
        </w:rPr>
        <w:t xml:space="preserve"> they detract from gross state product.</w:t>
      </w:r>
    </w:p>
    <w:p w14:paraId="1E49B0AA" w14:textId="275478DC" w:rsidR="001A7004" w:rsidRPr="00AF759E" w:rsidRDefault="00A050BF" w:rsidP="007B1AE5">
      <w:pPr>
        <w:rPr>
          <w:sz w:val="10"/>
          <w:szCs w:val="10"/>
        </w:rPr>
      </w:pPr>
      <w:r w:rsidRPr="00AF759E">
        <w:rPr>
          <w:sz w:val="10"/>
          <w:szCs w:val="10"/>
        </w:rPr>
        <w:t>Source: Based on ABS data</w:t>
      </w:r>
      <w:r w:rsidR="001A7004" w:rsidRPr="00AF759E">
        <w:rPr>
          <w:sz w:val="10"/>
          <w:szCs w:val="10"/>
        </w:rPr>
        <w:t>.</w:t>
      </w:r>
    </w:p>
    <w:p w14:paraId="3CC843CC" w14:textId="6100EFBD" w:rsidR="00396A36" w:rsidRDefault="001A7004" w:rsidP="00A73D28">
      <w:pPr>
        <w:pStyle w:val="ListParagraph"/>
        <w:numPr>
          <w:ilvl w:val="0"/>
          <w:numId w:val="31"/>
        </w:numPr>
        <w:spacing w:beforeLines="40" w:before="96" w:afterLines="40" w:after="96"/>
        <w:ind w:right="227"/>
        <w:contextualSpacing w:val="0"/>
        <w:jc w:val="both"/>
        <w:rPr>
          <w:sz w:val="16"/>
          <w:szCs w:val="16"/>
        </w:rPr>
      </w:pPr>
      <w:r w:rsidRPr="007B1AE5">
        <w:br w:type="column"/>
      </w:r>
      <w:r w:rsidR="00396A36" w:rsidRPr="00396A36">
        <w:rPr>
          <w:sz w:val="16"/>
          <w:szCs w:val="16"/>
        </w:rPr>
        <w:t>In contrast to its trade in goods, Western Australia usually has a deficit in its trade in services.</w:t>
      </w:r>
      <w:r w:rsidR="00396A36">
        <w:rPr>
          <w:sz w:val="16"/>
          <w:szCs w:val="16"/>
        </w:rPr>
        <w:t xml:space="preserve"> The deficit emerged in the mid</w:t>
      </w:r>
      <w:r w:rsidR="00396A36">
        <w:rPr>
          <w:sz w:val="16"/>
          <w:szCs w:val="16"/>
        </w:rPr>
        <w:noBreakHyphen/>
        <w:t>2000s when growth in incomes led more Western Australians to travel overseas (an import of services).</w:t>
      </w:r>
    </w:p>
    <w:p w14:paraId="44B6D60A" w14:textId="3842AB36" w:rsidR="00396A36" w:rsidRPr="00396A36" w:rsidRDefault="00396A36" w:rsidP="00A73D28">
      <w:pPr>
        <w:pStyle w:val="ListParagraph"/>
        <w:numPr>
          <w:ilvl w:val="0"/>
          <w:numId w:val="31"/>
        </w:numPr>
        <w:spacing w:beforeLines="40" w:before="96" w:afterLines="40" w:after="96"/>
        <w:ind w:right="227"/>
        <w:contextualSpacing w:val="0"/>
        <w:jc w:val="both"/>
        <w:rPr>
          <w:sz w:val="16"/>
          <w:szCs w:val="16"/>
        </w:rPr>
      </w:pPr>
      <w:r>
        <w:rPr>
          <w:sz w:val="16"/>
          <w:szCs w:val="16"/>
        </w:rPr>
        <w:t xml:space="preserve">The </w:t>
      </w:r>
      <w:r w:rsidRPr="00B34EE0">
        <w:rPr>
          <w:sz w:val="16"/>
          <w:szCs w:val="16"/>
        </w:rPr>
        <w:t xml:space="preserve">restrictions on travel and trade associated with the </w:t>
      </w:r>
      <w:r>
        <w:rPr>
          <w:sz w:val="16"/>
          <w:szCs w:val="16"/>
        </w:rPr>
        <w:t>COVID</w:t>
      </w:r>
      <w:r>
        <w:rPr>
          <w:sz w:val="16"/>
          <w:szCs w:val="16"/>
        </w:rPr>
        <w:noBreakHyphen/>
        <w:t xml:space="preserve">19 pandemic led to a sharp fall in the value of both imported and exported services. This briefly returned the balance of services trade to </w:t>
      </w:r>
      <w:r w:rsidR="00611FC5">
        <w:rPr>
          <w:sz w:val="16"/>
          <w:szCs w:val="16"/>
        </w:rPr>
        <w:t xml:space="preserve">close to </w:t>
      </w:r>
      <w:r>
        <w:rPr>
          <w:sz w:val="16"/>
          <w:szCs w:val="16"/>
        </w:rPr>
        <w:t>parity in 2020</w:t>
      </w:r>
      <w:r>
        <w:rPr>
          <w:sz w:val="16"/>
          <w:szCs w:val="16"/>
        </w:rPr>
        <w:noBreakHyphen/>
        <w:t>21, however the re</w:t>
      </w:r>
      <w:r>
        <w:rPr>
          <w:sz w:val="16"/>
          <w:szCs w:val="16"/>
        </w:rPr>
        <w:noBreakHyphen/>
        <w:t>opening of borders has led to higher growth in services imports compared to services exports.</w:t>
      </w:r>
    </w:p>
    <w:p w14:paraId="4660B528" w14:textId="5AC98443" w:rsidR="00A73D28" w:rsidRPr="00A237CC" w:rsidRDefault="00A73D28" w:rsidP="00A73D28">
      <w:pPr>
        <w:pStyle w:val="ListParagraph"/>
        <w:numPr>
          <w:ilvl w:val="0"/>
          <w:numId w:val="31"/>
        </w:numPr>
        <w:spacing w:before="40" w:after="40"/>
        <w:ind w:right="227"/>
        <w:contextualSpacing w:val="0"/>
        <w:jc w:val="both"/>
        <w:rPr>
          <w:sz w:val="16"/>
          <w:szCs w:val="16"/>
        </w:rPr>
      </w:pPr>
      <w:r w:rsidRPr="00A237CC">
        <w:rPr>
          <w:sz w:val="16"/>
          <w:szCs w:val="16"/>
        </w:rPr>
        <w:t>In 202</w:t>
      </w:r>
      <w:r w:rsidR="00240A5F" w:rsidRPr="00A237CC">
        <w:rPr>
          <w:sz w:val="16"/>
          <w:szCs w:val="16"/>
        </w:rPr>
        <w:t>3</w:t>
      </w:r>
      <w:r w:rsidRPr="00A237CC">
        <w:rPr>
          <w:sz w:val="16"/>
          <w:szCs w:val="16"/>
        </w:rPr>
        <w:noBreakHyphen/>
        <w:t>2</w:t>
      </w:r>
      <w:r w:rsidR="00240A5F" w:rsidRPr="00A237CC">
        <w:rPr>
          <w:sz w:val="16"/>
          <w:szCs w:val="16"/>
        </w:rPr>
        <w:t>4</w:t>
      </w:r>
      <w:r w:rsidRPr="00A237CC">
        <w:rPr>
          <w:sz w:val="16"/>
          <w:szCs w:val="16"/>
        </w:rPr>
        <w:t>:</w:t>
      </w:r>
    </w:p>
    <w:p w14:paraId="74069CFD" w14:textId="5CA72764" w:rsidR="00B34EE0" w:rsidRPr="00A237CC" w:rsidRDefault="00A73D28" w:rsidP="00A73D28">
      <w:pPr>
        <w:pStyle w:val="ListParagraph"/>
        <w:numPr>
          <w:ilvl w:val="0"/>
          <w:numId w:val="33"/>
        </w:numPr>
        <w:spacing w:before="40" w:after="40"/>
        <w:ind w:right="227" w:hanging="357"/>
        <w:contextualSpacing w:val="0"/>
        <w:jc w:val="both"/>
        <w:rPr>
          <w:sz w:val="16"/>
          <w:szCs w:val="16"/>
        </w:rPr>
      </w:pPr>
      <w:r w:rsidRPr="00A237CC">
        <w:rPr>
          <w:sz w:val="16"/>
          <w:szCs w:val="16"/>
        </w:rPr>
        <w:t>T</w:t>
      </w:r>
      <w:r w:rsidR="00B34EE0" w:rsidRPr="00A237CC">
        <w:rPr>
          <w:sz w:val="16"/>
          <w:szCs w:val="16"/>
        </w:rPr>
        <w:t xml:space="preserve">he value of Western Australia’s services exports </w:t>
      </w:r>
      <w:r w:rsidRPr="00A237CC">
        <w:rPr>
          <w:sz w:val="16"/>
          <w:szCs w:val="16"/>
        </w:rPr>
        <w:t>was</w:t>
      </w:r>
      <w:r w:rsidR="00B34EE0" w:rsidRPr="00A237CC">
        <w:rPr>
          <w:sz w:val="16"/>
          <w:szCs w:val="16"/>
        </w:rPr>
        <w:t xml:space="preserve"> $</w:t>
      </w:r>
      <w:r w:rsidR="00240A5F" w:rsidRPr="00A237CC">
        <w:rPr>
          <w:sz w:val="16"/>
          <w:szCs w:val="16"/>
        </w:rPr>
        <w:t>10.0</w:t>
      </w:r>
      <w:r w:rsidRPr="00A237CC">
        <w:rPr>
          <w:sz w:val="16"/>
          <w:szCs w:val="16"/>
        </w:rPr>
        <w:t> </w:t>
      </w:r>
      <w:r w:rsidR="00B34EE0" w:rsidRPr="00A237CC">
        <w:rPr>
          <w:sz w:val="16"/>
          <w:szCs w:val="16"/>
        </w:rPr>
        <w:t>billion (8</w:t>
      </w:r>
      <w:r w:rsidR="006A568D" w:rsidRPr="00A237CC">
        <w:rPr>
          <w:sz w:val="16"/>
          <w:szCs w:val="16"/>
        </w:rPr>
        <w:t>.0</w:t>
      </w:r>
      <w:r w:rsidR="00B34EE0" w:rsidRPr="00A237CC">
        <w:rPr>
          <w:sz w:val="16"/>
          <w:szCs w:val="16"/>
        </w:rPr>
        <w:t>% of Australia’s services exports)</w:t>
      </w:r>
    </w:p>
    <w:p w14:paraId="104C833F" w14:textId="13652621" w:rsidR="00A73D28" w:rsidRPr="00A237CC" w:rsidRDefault="00A73D28" w:rsidP="00A73D28">
      <w:pPr>
        <w:pStyle w:val="ListParagraph"/>
        <w:numPr>
          <w:ilvl w:val="0"/>
          <w:numId w:val="33"/>
        </w:numPr>
        <w:spacing w:before="40" w:after="40"/>
        <w:ind w:right="227" w:hanging="357"/>
        <w:contextualSpacing w:val="0"/>
        <w:jc w:val="both"/>
        <w:rPr>
          <w:sz w:val="16"/>
          <w:szCs w:val="16"/>
        </w:rPr>
      </w:pPr>
      <w:r w:rsidRPr="00A237CC">
        <w:rPr>
          <w:sz w:val="16"/>
          <w:szCs w:val="16"/>
        </w:rPr>
        <w:t>The value of Western Australia’s services imports was $</w:t>
      </w:r>
      <w:r w:rsidR="00240A5F" w:rsidRPr="00A237CC">
        <w:rPr>
          <w:sz w:val="16"/>
          <w:szCs w:val="16"/>
        </w:rPr>
        <w:t>16.7</w:t>
      </w:r>
      <w:r w:rsidRPr="00A237CC">
        <w:rPr>
          <w:sz w:val="16"/>
          <w:szCs w:val="16"/>
        </w:rPr>
        <w:t> billion (</w:t>
      </w:r>
      <w:r w:rsidR="006A568D" w:rsidRPr="00A237CC">
        <w:rPr>
          <w:sz w:val="16"/>
          <w:szCs w:val="16"/>
        </w:rPr>
        <w:t>10.4</w:t>
      </w:r>
      <w:r w:rsidRPr="00A237CC">
        <w:rPr>
          <w:sz w:val="16"/>
          <w:szCs w:val="16"/>
        </w:rPr>
        <w:t>% of Australia’s services imports).</w:t>
      </w:r>
    </w:p>
    <w:p w14:paraId="44C9695B" w14:textId="0A035413" w:rsidR="00396A36" w:rsidRPr="00B34EE0" w:rsidRDefault="00396A36" w:rsidP="008F43AA">
      <w:pPr>
        <w:pStyle w:val="ListParagraph"/>
        <w:numPr>
          <w:ilvl w:val="0"/>
          <w:numId w:val="31"/>
        </w:numPr>
        <w:ind w:right="227"/>
        <w:rPr>
          <w:sz w:val="16"/>
          <w:szCs w:val="16"/>
        </w:rPr>
        <w:sectPr w:rsidR="00396A36" w:rsidRPr="00B34EE0" w:rsidSect="008628B4">
          <w:type w:val="continuous"/>
          <w:pgSz w:w="11907" w:h="16840" w:code="9"/>
          <w:pgMar w:top="1701" w:right="425" w:bottom="567" w:left="567" w:header="709" w:footer="709" w:gutter="0"/>
          <w:cols w:num="2" w:space="113"/>
          <w:docGrid w:linePitch="360"/>
        </w:sectPr>
      </w:pPr>
    </w:p>
    <w:p w14:paraId="05B39CF5" w14:textId="6DEBF1F5" w:rsidR="001A7004" w:rsidRPr="00AC3621" w:rsidRDefault="00CB23E1" w:rsidP="001168DD">
      <w:pPr>
        <w:pStyle w:val="Heading4"/>
        <w:rPr>
          <w:i w:val="0"/>
          <w:iCs w:val="0"/>
          <w:color w:val="92278F" w:themeColor="accent1"/>
          <w:sz w:val="20"/>
          <w:szCs w:val="20"/>
        </w:rPr>
        <w:sectPr w:rsidR="001A7004"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E</w:t>
      </w:r>
      <w:r w:rsidR="001160D7" w:rsidRPr="00AC3621">
        <w:rPr>
          <w:i w:val="0"/>
          <w:iCs w:val="0"/>
          <w:color w:val="92278F" w:themeColor="accent1"/>
          <w:sz w:val="20"/>
          <w:szCs w:val="20"/>
        </w:rPr>
        <w:t xml:space="preserve">xports </w:t>
      </w:r>
      <w:r w:rsidRPr="00AC3621">
        <w:rPr>
          <w:i w:val="0"/>
          <w:iCs w:val="0"/>
          <w:color w:val="92278F" w:themeColor="accent1"/>
          <w:sz w:val="20"/>
          <w:szCs w:val="20"/>
        </w:rPr>
        <w:t xml:space="preserve">of goods </w:t>
      </w:r>
      <w:r w:rsidR="002C3565" w:rsidRPr="00AC3621">
        <w:rPr>
          <w:i w:val="0"/>
          <w:iCs w:val="0"/>
          <w:color w:val="92278F" w:themeColor="accent1"/>
          <w:sz w:val="20"/>
          <w:szCs w:val="20"/>
        </w:rPr>
        <w:t>by</w:t>
      </w:r>
      <w:r w:rsidR="00C5317B" w:rsidRPr="00AC3621">
        <w:rPr>
          <w:i w:val="0"/>
          <w:iCs w:val="0"/>
          <w:color w:val="92278F" w:themeColor="accent1"/>
          <w:sz w:val="20"/>
          <w:szCs w:val="20"/>
        </w:rPr>
        <w:t xml:space="preserve"> </w:t>
      </w:r>
      <w:r w:rsidR="002F1651" w:rsidRPr="00AC3621">
        <w:rPr>
          <w:i w:val="0"/>
          <w:iCs w:val="0"/>
          <w:color w:val="92278F" w:themeColor="accent1"/>
          <w:sz w:val="20"/>
          <w:szCs w:val="20"/>
        </w:rPr>
        <w:t>market</w:t>
      </w:r>
    </w:p>
    <w:p w14:paraId="704971EA" w14:textId="1BFFA39C" w:rsidR="001A7004" w:rsidRPr="007B1AE5" w:rsidRDefault="000E4417" w:rsidP="007B1AE5">
      <w:r>
        <w:rPr>
          <w:noProof/>
        </w:rPr>
        <w:drawing>
          <wp:inline distT="0" distB="0" distL="0" distR="0" wp14:anchorId="4CA3B986" wp14:editId="49A35129">
            <wp:extent cx="3420000" cy="2070404"/>
            <wp:effectExtent l="0" t="0" r="9525" b="6350"/>
            <wp:docPr id="2044634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20000" cy="2070404"/>
                    </a:xfrm>
                    <a:prstGeom prst="rect">
                      <a:avLst/>
                    </a:prstGeom>
                    <a:noFill/>
                    <a:ln>
                      <a:noFill/>
                    </a:ln>
                  </pic:spPr>
                </pic:pic>
              </a:graphicData>
            </a:graphic>
          </wp:inline>
        </w:drawing>
      </w:r>
    </w:p>
    <w:p w14:paraId="4CA3FEBD" w14:textId="1FB320E2" w:rsidR="001A7004" w:rsidRPr="00AF759E" w:rsidRDefault="006C5F9A" w:rsidP="00B04977">
      <w:pPr>
        <w:jc w:val="both"/>
        <w:rPr>
          <w:sz w:val="10"/>
          <w:szCs w:val="10"/>
        </w:rPr>
      </w:pPr>
      <w:r w:rsidRPr="000C0C45">
        <w:rPr>
          <w:sz w:val="10"/>
        </w:rPr>
        <w:t xml:space="preserve">Note – </w:t>
      </w:r>
      <w:r w:rsidR="004D0DFB" w:rsidRPr="00AF759E">
        <w:rPr>
          <w:sz w:val="10"/>
          <w:szCs w:val="10"/>
        </w:rPr>
        <w:t>Current prices</w:t>
      </w:r>
      <w:r w:rsidR="001A7004" w:rsidRPr="00AF759E">
        <w:rPr>
          <w:sz w:val="10"/>
          <w:szCs w:val="10"/>
        </w:rPr>
        <w:t>. Original series.</w:t>
      </w:r>
      <w:r w:rsidR="004D0DFB" w:rsidRPr="00AF759E">
        <w:rPr>
          <w:sz w:val="10"/>
          <w:szCs w:val="10"/>
        </w:rPr>
        <w:t xml:space="preserve"> Free on board</w:t>
      </w:r>
      <w:r w:rsidR="00BA5249">
        <w:rPr>
          <w:sz w:val="10"/>
          <w:szCs w:val="10"/>
        </w:rPr>
        <w:t>.</w:t>
      </w:r>
    </w:p>
    <w:p w14:paraId="4A7085AE" w14:textId="77777777" w:rsidR="001A7004" w:rsidRPr="00AF759E" w:rsidRDefault="001A7004" w:rsidP="00B04977">
      <w:pPr>
        <w:jc w:val="both"/>
        <w:rPr>
          <w:sz w:val="10"/>
          <w:szCs w:val="10"/>
        </w:rPr>
      </w:pPr>
      <w:r w:rsidRPr="00AF759E">
        <w:rPr>
          <w:sz w:val="10"/>
          <w:szCs w:val="10"/>
        </w:rPr>
        <w:t>Source: Based on ABS data.</w:t>
      </w:r>
    </w:p>
    <w:p w14:paraId="119EC681" w14:textId="3A76E4E1" w:rsidR="00CB03A3" w:rsidRDefault="001A7004" w:rsidP="00FF250C">
      <w:pPr>
        <w:pStyle w:val="ListParagraph"/>
        <w:numPr>
          <w:ilvl w:val="0"/>
          <w:numId w:val="31"/>
        </w:numPr>
        <w:spacing w:before="40" w:after="40"/>
        <w:ind w:left="357" w:right="227" w:hanging="357"/>
        <w:contextualSpacing w:val="0"/>
        <w:jc w:val="both"/>
        <w:rPr>
          <w:sz w:val="16"/>
          <w:szCs w:val="16"/>
        </w:rPr>
      </w:pPr>
      <w:r w:rsidRPr="007B1AE5">
        <w:br w:type="column"/>
      </w:r>
      <w:r w:rsidR="0006564C">
        <w:rPr>
          <w:sz w:val="16"/>
          <w:szCs w:val="16"/>
        </w:rPr>
        <w:t>The g</w:t>
      </w:r>
      <w:r w:rsidR="00CB03A3" w:rsidRPr="00CB03A3">
        <w:rPr>
          <w:sz w:val="16"/>
          <w:szCs w:val="16"/>
        </w:rPr>
        <w:t xml:space="preserve">rowth in Western Australia’s goods exports </w:t>
      </w:r>
      <w:r w:rsidR="00CB03A3">
        <w:rPr>
          <w:sz w:val="16"/>
          <w:szCs w:val="16"/>
        </w:rPr>
        <w:t>over the past 30 years has been largely due to higher demand from China</w:t>
      </w:r>
      <w:r w:rsidR="00FF250C">
        <w:rPr>
          <w:sz w:val="16"/>
          <w:szCs w:val="16"/>
        </w:rPr>
        <w:t xml:space="preserve">, </w:t>
      </w:r>
      <w:proofErr w:type="gramStart"/>
      <w:r w:rsidR="00FF250C">
        <w:rPr>
          <w:sz w:val="16"/>
          <w:szCs w:val="16"/>
        </w:rPr>
        <w:t>in particular for</w:t>
      </w:r>
      <w:proofErr w:type="gramEnd"/>
      <w:r w:rsidR="00FF250C">
        <w:rPr>
          <w:sz w:val="16"/>
          <w:szCs w:val="16"/>
        </w:rPr>
        <w:t xml:space="preserve"> iron ore.</w:t>
      </w:r>
    </w:p>
    <w:p w14:paraId="6A525141" w14:textId="5DBEFCCF" w:rsidR="00CB03A3" w:rsidRPr="001D075F" w:rsidRDefault="00CB03A3" w:rsidP="00FF250C">
      <w:pPr>
        <w:pStyle w:val="ListParagraph"/>
        <w:numPr>
          <w:ilvl w:val="0"/>
          <w:numId w:val="31"/>
        </w:numPr>
        <w:spacing w:before="40" w:after="40"/>
        <w:ind w:left="357" w:right="227" w:hanging="357"/>
        <w:contextualSpacing w:val="0"/>
        <w:jc w:val="both"/>
        <w:rPr>
          <w:sz w:val="16"/>
          <w:szCs w:val="16"/>
        </w:rPr>
      </w:pPr>
      <w:r w:rsidRPr="001D075F">
        <w:rPr>
          <w:sz w:val="16"/>
          <w:szCs w:val="16"/>
        </w:rPr>
        <w:t>In 199</w:t>
      </w:r>
      <w:r w:rsidR="007A73FE" w:rsidRPr="001D075F">
        <w:rPr>
          <w:sz w:val="16"/>
          <w:szCs w:val="16"/>
        </w:rPr>
        <w:t>3</w:t>
      </w:r>
      <w:r w:rsidRPr="001D075F">
        <w:rPr>
          <w:sz w:val="16"/>
          <w:szCs w:val="16"/>
        </w:rPr>
        <w:noBreakHyphen/>
        <w:t>9</w:t>
      </w:r>
      <w:r w:rsidR="007A73FE" w:rsidRPr="001D075F">
        <w:rPr>
          <w:sz w:val="16"/>
          <w:szCs w:val="16"/>
        </w:rPr>
        <w:t>4</w:t>
      </w:r>
      <w:r w:rsidRPr="001D075F">
        <w:rPr>
          <w:sz w:val="16"/>
          <w:szCs w:val="16"/>
        </w:rPr>
        <w:t xml:space="preserve">, China accounted for </w:t>
      </w:r>
      <w:r w:rsidR="00A21B87" w:rsidRPr="001D075F">
        <w:rPr>
          <w:sz w:val="16"/>
          <w:szCs w:val="16"/>
        </w:rPr>
        <w:t>7</w:t>
      </w:r>
      <w:r w:rsidRPr="001D075F">
        <w:rPr>
          <w:sz w:val="16"/>
          <w:szCs w:val="16"/>
        </w:rPr>
        <w:t>% of Western Australia’s goods exports. In that year, Japan was the State’s largest export market, accounting for 2</w:t>
      </w:r>
      <w:r w:rsidR="00A21B87" w:rsidRPr="001D075F">
        <w:rPr>
          <w:sz w:val="16"/>
          <w:szCs w:val="16"/>
        </w:rPr>
        <w:t>8</w:t>
      </w:r>
      <w:r w:rsidRPr="001D075F">
        <w:rPr>
          <w:sz w:val="16"/>
          <w:szCs w:val="16"/>
        </w:rPr>
        <w:t xml:space="preserve">% of Western Australia’s goods exports, with South Korea accounting for </w:t>
      </w:r>
      <w:r w:rsidR="00A21B87" w:rsidRPr="001D075F">
        <w:rPr>
          <w:sz w:val="16"/>
          <w:szCs w:val="16"/>
        </w:rPr>
        <w:t>9</w:t>
      </w:r>
      <w:r w:rsidRPr="001D075F">
        <w:rPr>
          <w:sz w:val="16"/>
          <w:szCs w:val="16"/>
        </w:rPr>
        <w:t>%.</w:t>
      </w:r>
    </w:p>
    <w:p w14:paraId="2649A1C5" w14:textId="3A1BFA67" w:rsidR="00CB03A3" w:rsidRPr="007C02F1" w:rsidRDefault="00FF250C" w:rsidP="00FF250C">
      <w:pPr>
        <w:pStyle w:val="ListParagraph"/>
        <w:numPr>
          <w:ilvl w:val="0"/>
          <w:numId w:val="31"/>
        </w:numPr>
        <w:spacing w:before="40" w:after="40"/>
        <w:ind w:left="357" w:right="227" w:hanging="357"/>
        <w:contextualSpacing w:val="0"/>
        <w:jc w:val="both"/>
        <w:rPr>
          <w:sz w:val="16"/>
          <w:szCs w:val="16"/>
        </w:rPr>
      </w:pPr>
      <w:r w:rsidRPr="007C02F1">
        <w:rPr>
          <w:sz w:val="16"/>
          <w:szCs w:val="16"/>
        </w:rPr>
        <w:t>China became Western Australia’s largest market for goods exports in 2006-07, overtaking Japan which had been the largest market since 1962</w:t>
      </w:r>
      <w:r w:rsidRPr="007C02F1">
        <w:rPr>
          <w:sz w:val="16"/>
          <w:szCs w:val="16"/>
        </w:rPr>
        <w:noBreakHyphen/>
        <w:t>63.</w:t>
      </w:r>
    </w:p>
    <w:p w14:paraId="2621A92E" w14:textId="147EC75F" w:rsidR="0028277F" w:rsidRPr="007E0A5F" w:rsidRDefault="0028277F" w:rsidP="00FF250C">
      <w:pPr>
        <w:pStyle w:val="ListParagraph"/>
        <w:numPr>
          <w:ilvl w:val="0"/>
          <w:numId w:val="31"/>
        </w:numPr>
        <w:spacing w:before="40" w:after="40"/>
        <w:ind w:left="357" w:right="227" w:hanging="357"/>
        <w:contextualSpacing w:val="0"/>
        <w:jc w:val="both"/>
        <w:rPr>
          <w:sz w:val="16"/>
          <w:szCs w:val="16"/>
        </w:rPr>
      </w:pPr>
      <w:r w:rsidRPr="007E0A5F">
        <w:rPr>
          <w:sz w:val="16"/>
          <w:szCs w:val="16"/>
        </w:rPr>
        <w:t>In 202</w:t>
      </w:r>
      <w:r w:rsidR="00A21B87" w:rsidRPr="007E0A5F">
        <w:rPr>
          <w:sz w:val="16"/>
          <w:szCs w:val="16"/>
        </w:rPr>
        <w:t>3</w:t>
      </w:r>
      <w:r w:rsidRPr="007E0A5F">
        <w:rPr>
          <w:sz w:val="16"/>
          <w:szCs w:val="16"/>
        </w:rPr>
        <w:t>-2</w:t>
      </w:r>
      <w:r w:rsidR="00A21B87" w:rsidRPr="007E0A5F">
        <w:rPr>
          <w:sz w:val="16"/>
          <w:szCs w:val="16"/>
        </w:rPr>
        <w:t>4</w:t>
      </w:r>
      <w:r w:rsidRPr="007E0A5F">
        <w:rPr>
          <w:sz w:val="16"/>
          <w:szCs w:val="16"/>
        </w:rPr>
        <w:t>, Western Australia’s largest market for goods exports was China ($14</w:t>
      </w:r>
      <w:r w:rsidR="00A21B87" w:rsidRPr="007E0A5F">
        <w:rPr>
          <w:sz w:val="16"/>
          <w:szCs w:val="16"/>
        </w:rPr>
        <w:t>3.</w:t>
      </w:r>
      <w:r w:rsidR="007026CC" w:rsidRPr="007E0A5F">
        <w:rPr>
          <w:sz w:val="16"/>
          <w:szCs w:val="16"/>
        </w:rPr>
        <w:t>1</w:t>
      </w:r>
      <w:r w:rsidR="00662F68" w:rsidRPr="007E0A5F">
        <w:rPr>
          <w:sz w:val="16"/>
          <w:szCs w:val="16"/>
        </w:rPr>
        <w:t> </w:t>
      </w:r>
      <w:r w:rsidRPr="007E0A5F">
        <w:rPr>
          <w:sz w:val="16"/>
          <w:szCs w:val="16"/>
        </w:rPr>
        <w:t>billion</w:t>
      </w:r>
      <w:r w:rsidR="00FF250C" w:rsidRPr="007E0A5F">
        <w:rPr>
          <w:sz w:val="16"/>
          <w:szCs w:val="16"/>
        </w:rPr>
        <w:t xml:space="preserve"> or </w:t>
      </w:r>
      <w:r w:rsidR="00BD6AC1" w:rsidRPr="007E0A5F">
        <w:rPr>
          <w:sz w:val="16"/>
          <w:szCs w:val="16"/>
        </w:rPr>
        <w:t>5</w:t>
      </w:r>
      <w:r w:rsidR="00A21B87" w:rsidRPr="007E0A5F">
        <w:rPr>
          <w:sz w:val="16"/>
          <w:szCs w:val="16"/>
        </w:rPr>
        <w:t>7</w:t>
      </w:r>
      <w:r w:rsidR="00FF250C" w:rsidRPr="007E0A5F">
        <w:rPr>
          <w:sz w:val="16"/>
          <w:szCs w:val="16"/>
        </w:rPr>
        <w:t>%</w:t>
      </w:r>
      <w:r w:rsidRPr="007E0A5F">
        <w:rPr>
          <w:sz w:val="16"/>
          <w:szCs w:val="16"/>
        </w:rPr>
        <w:t>), followed by Japan ($</w:t>
      </w:r>
      <w:r w:rsidR="00A21B87" w:rsidRPr="007E0A5F">
        <w:rPr>
          <w:sz w:val="16"/>
          <w:szCs w:val="16"/>
        </w:rPr>
        <w:t>28.</w:t>
      </w:r>
      <w:r w:rsidR="007026CC" w:rsidRPr="007E0A5F">
        <w:rPr>
          <w:sz w:val="16"/>
          <w:szCs w:val="16"/>
        </w:rPr>
        <w:t>3</w:t>
      </w:r>
      <w:r w:rsidR="00FF250C" w:rsidRPr="007E0A5F">
        <w:rPr>
          <w:sz w:val="16"/>
          <w:szCs w:val="16"/>
        </w:rPr>
        <w:t> </w:t>
      </w:r>
      <w:r w:rsidRPr="007E0A5F">
        <w:rPr>
          <w:sz w:val="16"/>
          <w:szCs w:val="16"/>
        </w:rPr>
        <w:t>billion</w:t>
      </w:r>
      <w:r w:rsidR="00FF250C" w:rsidRPr="007E0A5F">
        <w:rPr>
          <w:sz w:val="16"/>
          <w:szCs w:val="16"/>
        </w:rPr>
        <w:t xml:space="preserve"> or </w:t>
      </w:r>
      <w:r w:rsidR="00BD6AC1" w:rsidRPr="007E0A5F">
        <w:rPr>
          <w:sz w:val="16"/>
          <w:szCs w:val="16"/>
        </w:rPr>
        <w:t>1</w:t>
      </w:r>
      <w:r w:rsidR="00A21B87" w:rsidRPr="007E0A5F">
        <w:rPr>
          <w:sz w:val="16"/>
          <w:szCs w:val="16"/>
        </w:rPr>
        <w:t>1</w:t>
      </w:r>
      <w:r w:rsidR="00FF250C" w:rsidRPr="007E0A5F">
        <w:rPr>
          <w:sz w:val="16"/>
          <w:szCs w:val="16"/>
        </w:rPr>
        <w:t>%</w:t>
      </w:r>
      <w:r w:rsidRPr="007E0A5F">
        <w:rPr>
          <w:sz w:val="16"/>
          <w:szCs w:val="16"/>
        </w:rPr>
        <w:t>) and South</w:t>
      </w:r>
      <w:r w:rsidR="00FF250C" w:rsidRPr="007E0A5F">
        <w:rPr>
          <w:sz w:val="16"/>
          <w:szCs w:val="16"/>
        </w:rPr>
        <w:t> </w:t>
      </w:r>
      <w:r w:rsidRPr="007E0A5F">
        <w:rPr>
          <w:sz w:val="16"/>
          <w:szCs w:val="16"/>
        </w:rPr>
        <w:t>Korea ($</w:t>
      </w:r>
      <w:r w:rsidR="00A21B87" w:rsidRPr="007E0A5F">
        <w:rPr>
          <w:sz w:val="16"/>
          <w:szCs w:val="16"/>
        </w:rPr>
        <w:t>16.5</w:t>
      </w:r>
      <w:r w:rsidR="00FF250C" w:rsidRPr="007E0A5F">
        <w:rPr>
          <w:sz w:val="16"/>
          <w:szCs w:val="16"/>
        </w:rPr>
        <w:t> </w:t>
      </w:r>
      <w:r w:rsidRPr="007E0A5F">
        <w:rPr>
          <w:sz w:val="16"/>
          <w:szCs w:val="16"/>
        </w:rPr>
        <w:t>billion</w:t>
      </w:r>
      <w:r w:rsidR="007B6DAE" w:rsidRPr="007E0A5F">
        <w:rPr>
          <w:sz w:val="16"/>
          <w:szCs w:val="16"/>
        </w:rPr>
        <w:t xml:space="preserve"> or </w:t>
      </w:r>
      <w:r w:rsidR="00BD6AC1" w:rsidRPr="007E0A5F">
        <w:rPr>
          <w:sz w:val="16"/>
          <w:szCs w:val="16"/>
        </w:rPr>
        <w:t>7</w:t>
      </w:r>
      <w:r w:rsidR="007B6DAE" w:rsidRPr="007E0A5F">
        <w:rPr>
          <w:sz w:val="16"/>
          <w:szCs w:val="16"/>
        </w:rPr>
        <w:t>%</w:t>
      </w:r>
      <w:r w:rsidRPr="007E0A5F">
        <w:rPr>
          <w:sz w:val="16"/>
          <w:szCs w:val="16"/>
        </w:rPr>
        <w:t>). All other countries accounted for $</w:t>
      </w:r>
      <w:r w:rsidR="00A21B87" w:rsidRPr="007E0A5F">
        <w:rPr>
          <w:sz w:val="16"/>
          <w:szCs w:val="16"/>
        </w:rPr>
        <w:t>6</w:t>
      </w:r>
      <w:r w:rsidR="007026CC" w:rsidRPr="007E0A5F">
        <w:rPr>
          <w:sz w:val="16"/>
          <w:szCs w:val="16"/>
        </w:rPr>
        <w:t>3.0</w:t>
      </w:r>
      <w:r w:rsidR="00FF250C" w:rsidRPr="007E0A5F">
        <w:rPr>
          <w:sz w:val="16"/>
          <w:szCs w:val="16"/>
        </w:rPr>
        <w:t> </w:t>
      </w:r>
      <w:r w:rsidRPr="007E0A5F">
        <w:rPr>
          <w:sz w:val="16"/>
          <w:szCs w:val="16"/>
        </w:rPr>
        <w:t>billion or 25% of total merchandise exports.</w:t>
      </w:r>
    </w:p>
    <w:p w14:paraId="1652C788" w14:textId="0C7A21B4" w:rsidR="00673CE6" w:rsidRPr="007E0A5F" w:rsidRDefault="0028277F" w:rsidP="00FF250C">
      <w:pPr>
        <w:pStyle w:val="ListParagraph"/>
        <w:numPr>
          <w:ilvl w:val="0"/>
          <w:numId w:val="31"/>
        </w:numPr>
        <w:spacing w:before="40" w:after="40"/>
        <w:ind w:left="357" w:right="227" w:hanging="357"/>
        <w:contextualSpacing w:val="0"/>
        <w:jc w:val="both"/>
        <w:rPr>
          <w:sz w:val="16"/>
          <w:szCs w:val="16"/>
        </w:rPr>
      </w:pPr>
      <w:r w:rsidRPr="007E0A5F">
        <w:rPr>
          <w:sz w:val="16"/>
          <w:szCs w:val="16"/>
        </w:rPr>
        <w:t>In 202</w:t>
      </w:r>
      <w:r w:rsidR="00DC1439" w:rsidRPr="007E0A5F">
        <w:rPr>
          <w:sz w:val="16"/>
          <w:szCs w:val="16"/>
        </w:rPr>
        <w:t>3</w:t>
      </w:r>
      <w:r w:rsidR="00662F68" w:rsidRPr="007E0A5F">
        <w:rPr>
          <w:sz w:val="16"/>
          <w:szCs w:val="16"/>
        </w:rPr>
        <w:noBreakHyphen/>
      </w:r>
      <w:r w:rsidRPr="007E0A5F">
        <w:rPr>
          <w:sz w:val="16"/>
          <w:szCs w:val="16"/>
        </w:rPr>
        <w:t>2</w:t>
      </w:r>
      <w:r w:rsidR="00DC1439" w:rsidRPr="007E0A5F">
        <w:rPr>
          <w:sz w:val="16"/>
          <w:szCs w:val="16"/>
        </w:rPr>
        <w:t>4</w:t>
      </w:r>
      <w:r w:rsidRPr="007E0A5F">
        <w:rPr>
          <w:sz w:val="16"/>
          <w:szCs w:val="16"/>
        </w:rPr>
        <w:t>, Western Australia’s largest market for goods imports was China ($10</w:t>
      </w:r>
      <w:r w:rsidR="00662F68" w:rsidRPr="007E0A5F">
        <w:rPr>
          <w:sz w:val="16"/>
          <w:szCs w:val="16"/>
        </w:rPr>
        <w:t>.</w:t>
      </w:r>
      <w:r w:rsidR="00DC1439" w:rsidRPr="007E0A5F">
        <w:rPr>
          <w:sz w:val="16"/>
          <w:szCs w:val="16"/>
        </w:rPr>
        <w:t>3</w:t>
      </w:r>
      <w:r w:rsidR="00662F68" w:rsidRPr="007E0A5F">
        <w:rPr>
          <w:sz w:val="16"/>
          <w:szCs w:val="16"/>
        </w:rPr>
        <w:t> </w:t>
      </w:r>
      <w:r w:rsidRPr="007E0A5F">
        <w:rPr>
          <w:sz w:val="16"/>
          <w:szCs w:val="16"/>
        </w:rPr>
        <w:t>billion or 2</w:t>
      </w:r>
      <w:r w:rsidR="00DC1439" w:rsidRPr="007E0A5F">
        <w:rPr>
          <w:sz w:val="16"/>
          <w:szCs w:val="16"/>
        </w:rPr>
        <w:t>0</w:t>
      </w:r>
      <w:r w:rsidRPr="007E0A5F">
        <w:rPr>
          <w:sz w:val="16"/>
          <w:szCs w:val="16"/>
        </w:rPr>
        <w:t>%), followed by the United States ($</w:t>
      </w:r>
      <w:r w:rsidR="00DC1439" w:rsidRPr="007E0A5F">
        <w:rPr>
          <w:sz w:val="16"/>
          <w:szCs w:val="16"/>
        </w:rPr>
        <w:t>7</w:t>
      </w:r>
      <w:r w:rsidR="00662F68" w:rsidRPr="007E0A5F">
        <w:rPr>
          <w:sz w:val="16"/>
          <w:szCs w:val="16"/>
        </w:rPr>
        <w:t>.3</w:t>
      </w:r>
      <w:r w:rsidR="00CB03A3" w:rsidRPr="007E0A5F">
        <w:rPr>
          <w:sz w:val="16"/>
          <w:szCs w:val="16"/>
        </w:rPr>
        <w:t> </w:t>
      </w:r>
      <w:r w:rsidRPr="007E0A5F">
        <w:rPr>
          <w:sz w:val="16"/>
          <w:szCs w:val="16"/>
        </w:rPr>
        <w:t>billion or 1</w:t>
      </w:r>
      <w:r w:rsidR="00DC1439" w:rsidRPr="007E0A5F">
        <w:rPr>
          <w:sz w:val="16"/>
          <w:szCs w:val="16"/>
        </w:rPr>
        <w:t>4</w:t>
      </w:r>
      <w:r w:rsidRPr="007E0A5F">
        <w:rPr>
          <w:sz w:val="16"/>
          <w:szCs w:val="16"/>
        </w:rPr>
        <w:t xml:space="preserve">%) and </w:t>
      </w:r>
      <w:r w:rsidR="004417F2" w:rsidRPr="007E0A5F">
        <w:rPr>
          <w:sz w:val="16"/>
          <w:szCs w:val="16"/>
        </w:rPr>
        <w:t>Malaysia</w:t>
      </w:r>
      <w:r w:rsidRPr="007E0A5F">
        <w:rPr>
          <w:sz w:val="16"/>
          <w:szCs w:val="16"/>
        </w:rPr>
        <w:t xml:space="preserve"> ($4</w:t>
      </w:r>
      <w:r w:rsidR="00BD6AC1" w:rsidRPr="007E0A5F">
        <w:rPr>
          <w:sz w:val="16"/>
          <w:szCs w:val="16"/>
        </w:rPr>
        <w:t>.0</w:t>
      </w:r>
      <w:r w:rsidR="00662F68" w:rsidRPr="007E0A5F">
        <w:rPr>
          <w:sz w:val="16"/>
          <w:szCs w:val="16"/>
        </w:rPr>
        <w:t> </w:t>
      </w:r>
      <w:r w:rsidRPr="007E0A5F">
        <w:rPr>
          <w:sz w:val="16"/>
          <w:szCs w:val="16"/>
        </w:rPr>
        <w:t xml:space="preserve">billion or </w:t>
      </w:r>
      <w:r w:rsidR="00DC1439" w:rsidRPr="007E0A5F">
        <w:rPr>
          <w:sz w:val="16"/>
          <w:szCs w:val="16"/>
        </w:rPr>
        <w:t>8</w:t>
      </w:r>
      <w:r w:rsidRPr="007E0A5F">
        <w:rPr>
          <w:sz w:val="16"/>
          <w:szCs w:val="16"/>
        </w:rPr>
        <w:t>%).</w:t>
      </w:r>
    </w:p>
    <w:p w14:paraId="6B570DA6" w14:textId="77777777" w:rsidR="001A7004" w:rsidRPr="007B1AE5" w:rsidRDefault="001A7004" w:rsidP="007B1AE5">
      <w:pPr>
        <w:sectPr w:rsidR="001A7004" w:rsidRPr="007B1AE5" w:rsidSect="008628B4">
          <w:type w:val="continuous"/>
          <w:pgSz w:w="11907" w:h="16840" w:code="9"/>
          <w:pgMar w:top="1701" w:right="425" w:bottom="567" w:left="567" w:header="709" w:footer="709" w:gutter="0"/>
          <w:cols w:num="2" w:space="113"/>
          <w:docGrid w:linePitch="360"/>
        </w:sectPr>
      </w:pPr>
    </w:p>
    <w:p w14:paraId="54E619B9" w14:textId="77777777" w:rsidR="009300C3" w:rsidRDefault="007A41F2"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34" w:name="_Productivity"/>
      <w:bookmarkEnd w:id="34"/>
      <w:r w:rsidRPr="00D859C6">
        <w:rPr>
          <w:color w:val="002060"/>
          <w:sz w:val="24"/>
          <w:szCs w:val="24"/>
        </w:rPr>
        <w:lastRenderedPageBreak/>
        <w:t>Productivity</w:t>
      </w:r>
    </w:p>
    <w:p w14:paraId="1A75B456" w14:textId="77777777" w:rsidR="009300C3" w:rsidRPr="003E65FF" w:rsidRDefault="009300C3"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17F7BE0D" w14:textId="3D1519CA" w:rsidR="007A41F2" w:rsidRPr="00AC3621" w:rsidRDefault="00662F68" w:rsidP="00AC3621">
      <w:pPr>
        <w:pStyle w:val="Heading4"/>
        <w:spacing w:before="0"/>
        <w:rPr>
          <w:i w:val="0"/>
          <w:iCs w:val="0"/>
          <w:color w:val="92278F" w:themeColor="accent1"/>
          <w:sz w:val="20"/>
          <w:szCs w:val="20"/>
        </w:rPr>
        <w:sectPr w:rsidR="007A41F2"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Contribution to change in real g</w:t>
      </w:r>
      <w:r w:rsidR="007A41F2" w:rsidRPr="00AC3621">
        <w:rPr>
          <w:i w:val="0"/>
          <w:iCs w:val="0"/>
          <w:color w:val="92278F" w:themeColor="accent1"/>
          <w:sz w:val="20"/>
          <w:szCs w:val="20"/>
        </w:rPr>
        <w:t>ross state product</w:t>
      </w:r>
      <w:r w:rsidR="00CB23E1" w:rsidRPr="00AC3621">
        <w:rPr>
          <w:i w:val="0"/>
          <w:iCs w:val="0"/>
          <w:color w:val="92278F" w:themeColor="accent1"/>
          <w:sz w:val="20"/>
          <w:szCs w:val="20"/>
        </w:rPr>
        <w:t xml:space="preserve"> </w:t>
      </w:r>
      <w:r>
        <w:rPr>
          <w:i w:val="0"/>
          <w:iCs w:val="0"/>
          <w:color w:val="92278F" w:themeColor="accent1"/>
          <w:sz w:val="20"/>
          <w:szCs w:val="20"/>
        </w:rPr>
        <w:t>from the</w:t>
      </w:r>
      <w:r w:rsidR="00CB23E1" w:rsidRPr="00AC3621">
        <w:rPr>
          <w:i w:val="0"/>
          <w:iCs w:val="0"/>
          <w:color w:val="92278F" w:themeColor="accent1"/>
          <w:sz w:val="20"/>
          <w:szCs w:val="20"/>
        </w:rPr>
        <w:t xml:space="preserve"> three Ps</w:t>
      </w:r>
    </w:p>
    <w:p w14:paraId="1642C261" w14:textId="31E13B57" w:rsidR="007A41F2" w:rsidRPr="007B1AE5" w:rsidRDefault="00BA39CD" w:rsidP="007B1AE5">
      <w:r>
        <w:rPr>
          <w:noProof/>
        </w:rPr>
        <w:drawing>
          <wp:inline distT="0" distB="0" distL="0" distR="0" wp14:anchorId="5438002D" wp14:editId="59EC5101">
            <wp:extent cx="3420000" cy="2062800"/>
            <wp:effectExtent l="0" t="0" r="0" b="0"/>
            <wp:docPr id="4465946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20000" cy="2062800"/>
                    </a:xfrm>
                    <a:prstGeom prst="rect">
                      <a:avLst/>
                    </a:prstGeom>
                    <a:noFill/>
                    <a:ln>
                      <a:noFill/>
                    </a:ln>
                  </pic:spPr>
                </pic:pic>
              </a:graphicData>
            </a:graphic>
          </wp:inline>
        </w:drawing>
      </w:r>
    </w:p>
    <w:p w14:paraId="1A27CBEC" w14:textId="4FC3EE95" w:rsidR="007A41F2" w:rsidRPr="00AF759E" w:rsidRDefault="006C5F9A" w:rsidP="007B1AE5">
      <w:pPr>
        <w:rPr>
          <w:sz w:val="10"/>
          <w:szCs w:val="10"/>
        </w:rPr>
      </w:pPr>
      <w:r w:rsidRPr="000C0C45">
        <w:rPr>
          <w:sz w:val="10"/>
        </w:rPr>
        <w:t xml:space="preserve">Note – </w:t>
      </w:r>
      <w:r w:rsidR="00116DB8">
        <w:rPr>
          <w:sz w:val="10"/>
        </w:rPr>
        <w:t>Chain volume measures.</w:t>
      </w:r>
      <w:r w:rsidR="00AA20E2">
        <w:rPr>
          <w:sz w:val="10"/>
        </w:rPr>
        <w:t xml:space="preserve"> </w:t>
      </w:r>
      <w:r w:rsidR="007A41F2" w:rsidRPr="00AF759E">
        <w:rPr>
          <w:sz w:val="10"/>
          <w:szCs w:val="10"/>
        </w:rPr>
        <w:t>Original series.</w:t>
      </w:r>
      <w:r w:rsidR="00F81019" w:rsidRPr="00AF759E">
        <w:rPr>
          <w:sz w:val="10"/>
          <w:szCs w:val="10"/>
        </w:rPr>
        <w:t xml:space="preserve"> </w:t>
      </w:r>
      <w:r w:rsidR="00527C67" w:rsidRPr="00AF759E">
        <w:rPr>
          <w:sz w:val="10"/>
          <w:szCs w:val="10"/>
        </w:rPr>
        <w:t>Compound annual</w:t>
      </w:r>
      <w:r w:rsidR="00D74F02" w:rsidRPr="00AF759E">
        <w:rPr>
          <w:sz w:val="10"/>
          <w:szCs w:val="10"/>
        </w:rPr>
        <w:t xml:space="preserve"> </w:t>
      </w:r>
      <w:r w:rsidR="00527C67" w:rsidRPr="00AF759E">
        <w:rPr>
          <w:sz w:val="10"/>
          <w:szCs w:val="10"/>
        </w:rPr>
        <w:t xml:space="preserve">average </w:t>
      </w:r>
      <w:r w:rsidR="00D74F02" w:rsidRPr="00AF759E">
        <w:rPr>
          <w:sz w:val="10"/>
          <w:szCs w:val="10"/>
        </w:rPr>
        <w:t>change</w:t>
      </w:r>
      <w:r w:rsidR="00F81019" w:rsidRPr="00AF759E">
        <w:rPr>
          <w:sz w:val="10"/>
          <w:szCs w:val="10"/>
        </w:rPr>
        <w:t>.</w:t>
      </w:r>
      <w:r w:rsidR="00B04977" w:rsidRPr="00B04977">
        <w:rPr>
          <w:sz w:val="10"/>
          <w:szCs w:val="10"/>
        </w:rPr>
        <w:t xml:space="preserve"> </w:t>
      </w:r>
      <w:r w:rsidR="00B04977">
        <w:rPr>
          <w:sz w:val="10"/>
          <w:szCs w:val="10"/>
        </w:rPr>
        <w:t>p</w:t>
      </w:r>
      <w:r w:rsidR="00B04977" w:rsidRPr="00AF759E">
        <w:rPr>
          <w:sz w:val="10"/>
          <w:szCs w:val="10"/>
        </w:rPr>
        <w:t>p = percentage points.</w:t>
      </w:r>
    </w:p>
    <w:p w14:paraId="03C6D78F" w14:textId="77777777" w:rsidR="007A41F2" w:rsidRPr="00AF759E" w:rsidRDefault="007A41F2" w:rsidP="007B1AE5">
      <w:pPr>
        <w:rPr>
          <w:sz w:val="10"/>
          <w:szCs w:val="10"/>
        </w:rPr>
      </w:pPr>
      <w:r w:rsidRPr="00AF759E">
        <w:rPr>
          <w:sz w:val="10"/>
          <w:szCs w:val="10"/>
        </w:rPr>
        <w:t>Source: Based on ABS data.</w:t>
      </w:r>
    </w:p>
    <w:p w14:paraId="207B5766" w14:textId="385303A2" w:rsidR="00F90FB3" w:rsidRPr="00F90FB3" w:rsidRDefault="007A41F2" w:rsidP="00105887">
      <w:pPr>
        <w:pStyle w:val="ListParagraph"/>
        <w:numPr>
          <w:ilvl w:val="0"/>
          <w:numId w:val="31"/>
        </w:numPr>
        <w:spacing w:before="40" w:after="40"/>
        <w:ind w:left="357" w:right="227" w:hanging="357"/>
        <w:contextualSpacing w:val="0"/>
        <w:jc w:val="both"/>
        <w:rPr>
          <w:sz w:val="16"/>
          <w:szCs w:val="16"/>
        </w:rPr>
      </w:pPr>
      <w:r w:rsidRPr="007B1AE5">
        <w:br w:type="column"/>
      </w:r>
      <w:r w:rsidR="00F90FB3" w:rsidRPr="00F90FB3">
        <w:rPr>
          <w:sz w:val="16"/>
          <w:szCs w:val="16"/>
        </w:rPr>
        <w:t xml:space="preserve">The 3P framework provides an indication of </w:t>
      </w:r>
      <w:r w:rsidR="00662F68">
        <w:rPr>
          <w:sz w:val="16"/>
          <w:szCs w:val="16"/>
        </w:rPr>
        <w:t>the contribution to</w:t>
      </w:r>
      <w:r w:rsidR="00F90FB3" w:rsidRPr="00F90FB3">
        <w:rPr>
          <w:sz w:val="16"/>
          <w:szCs w:val="16"/>
        </w:rPr>
        <w:t xml:space="preserve"> economic growth </w:t>
      </w:r>
      <w:r w:rsidR="00662F68">
        <w:rPr>
          <w:sz w:val="16"/>
          <w:szCs w:val="16"/>
        </w:rPr>
        <w:t>from</w:t>
      </w:r>
      <w:r w:rsidR="00F90FB3" w:rsidRPr="00F90FB3">
        <w:rPr>
          <w:sz w:val="16"/>
          <w:szCs w:val="16"/>
        </w:rPr>
        <w:t xml:space="preserve"> </w:t>
      </w:r>
      <w:r w:rsidR="00662F68">
        <w:rPr>
          <w:sz w:val="16"/>
          <w:szCs w:val="16"/>
        </w:rPr>
        <w:t>changes</w:t>
      </w:r>
      <w:r w:rsidR="00F90FB3" w:rsidRPr="00F90FB3">
        <w:rPr>
          <w:sz w:val="16"/>
          <w:szCs w:val="16"/>
        </w:rPr>
        <w:t xml:space="preserve"> in population, participation</w:t>
      </w:r>
      <w:r w:rsidR="00662F68">
        <w:rPr>
          <w:sz w:val="16"/>
          <w:szCs w:val="16"/>
        </w:rPr>
        <w:t xml:space="preserve"> (hours worked per person)</w:t>
      </w:r>
      <w:r w:rsidR="00F90FB3" w:rsidRPr="00F90FB3">
        <w:rPr>
          <w:sz w:val="16"/>
          <w:szCs w:val="16"/>
        </w:rPr>
        <w:t xml:space="preserve"> and productivity</w:t>
      </w:r>
      <w:r w:rsidR="00662F68">
        <w:rPr>
          <w:sz w:val="16"/>
          <w:szCs w:val="16"/>
        </w:rPr>
        <w:t xml:space="preserve"> (GSP per hour worked)</w:t>
      </w:r>
      <w:r w:rsidR="00F90FB3" w:rsidRPr="00F90FB3">
        <w:rPr>
          <w:sz w:val="16"/>
          <w:szCs w:val="16"/>
        </w:rPr>
        <w:t>.</w:t>
      </w:r>
    </w:p>
    <w:p w14:paraId="1236AB2C" w14:textId="5CDF24D3" w:rsidR="00662F68" w:rsidRDefault="00381D09" w:rsidP="00105887">
      <w:pPr>
        <w:pStyle w:val="ListParagraph"/>
        <w:numPr>
          <w:ilvl w:val="0"/>
          <w:numId w:val="31"/>
        </w:numPr>
        <w:spacing w:before="40" w:after="40"/>
        <w:ind w:left="357" w:right="227" w:hanging="357"/>
        <w:contextualSpacing w:val="0"/>
        <w:jc w:val="both"/>
        <w:rPr>
          <w:sz w:val="16"/>
          <w:szCs w:val="16"/>
        </w:rPr>
      </w:pPr>
      <w:r>
        <w:rPr>
          <w:sz w:val="16"/>
          <w:szCs w:val="16"/>
        </w:rPr>
        <w:t>The 3Ps can work with or against each other. For example, economic growth can occur from investment which increases GSP per hour worked, creating higher wages which entice more people into the workforce and higher population growth through migration. In contrast, high population growth without investment growth can depress productivity through a lower capital</w:t>
      </w:r>
      <w:r w:rsidR="00611FC5">
        <w:rPr>
          <w:sz w:val="16"/>
          <w:szCs w:val="16"/>
        </w:rPr>
        <w:noBreakHyphen/>
      </w:r>
      <w:r>
        <w:rPr>
          <w:sz w:val="16"/>
          <w:szCs w:val="16"/>
        </w:rPr>
        <w:t>to</w:t>
      </w:r>
      <w:r w:rsidR="00611FC5">
        <w:rPr>
          <w:sz w:val="16"/>
          <w:szCs w:val="16"/>
        </w:rPr>
        <w:noBreakHyphen/>
      </w:r>
      <w:r>
        <w:rPr>
          <w:sz w:val="16"/>
          <w:szCs w:val="16"/>
        </w:rPr>
        <w:t>labour ratio</w:t>
      </w:r>
      <w:r w:rsidR="00105887">
        <w:rPr>
          <w:sz w:val="16"/>
          <w:szCs w:val="16"/>
        </w:rPr>
        <w:t>.</w:t>
      </w:r>
    </w:p>
    <w:p w14:paraId="1A07518E" w14:textId="3DDB7F9F" w:rsidR="00F90FB3" w:rsidRPr="00234DF2" w:rsidRDefault="00F90FB3" w:rsidP="00105887">
      <w:pPr>
        <w:pStyle w:val="ListParagraph"/>
        <w:numPr>
          <w:ilvl w:val="0"/>
          <w:numId w:val="31"/>
        </w:numPr>
        <w:spacing w:before="40" w:after="40"/>
        <w:ind w:left="357" w:right="227" w:hanging="357"/>
        <w:contextualSpacing w:val="0"/>
        <w:jc w:val="both"/>
        <w:rPr>
          <w:sz w:val="16"/>
          <w:szCs w:val="16"/>
        </w:rPr>
      </w:pPr>
      <w:r w:rsidRPr="00F90FB3">
        <w:rPr>
          <w:sz w:val="16"/>
          <w:szCs w:val="16"/>
        </w:rPr>
        <w:t xml:space="preserve">Growth in Western Australia’s gross state product over the past three decades was highest when the contribution of productivity was high. </w:t>
      </w:r>
      <w:r w:rsidRPr="00234DF2">
        <w:rPr>
          <w:sz w:val="16"/>
          <w:szCs w:val="16"/>
        </w:rPr>
        <w:t>Between 199</w:t>
      </w:r>
      <w:r w:rsidR="00E16D0E" w:rsidRPr="00234DF2">
        <w:rPr>
          <w:sz w:val="16"/>
          <w:szCs w:val="16"/>
        </w:rPr>
        <w:t>4</w:t>
      </w:r>
      <w:r w:rsidRPr="00234DF2">
        <w:rPr>
          <w:sz w:val="16"/>
          <w:szCs w:val="16"/>
        </w:rPr>
        <w:t>-</w:t>
      </w:r>
      <w:r w:rsidR="00105887" w:rsidRPr="00234DF2">
        <w:rPr>
          <w:sz w:val="16"/>
          <w:szCs w:val="16"/>
        </w:rPr>
        <w:t>9</w:t>
      </w:r>
      <w:r w:rsidR="00E16D0E" w:rsidRPr="00234DF2">
        <w:rPr>
          <w:sz w:val="16"/>
          <w:szCs w:val="16"/>
        </w:rPr>
        <w:t>5</w:t>
      </w:r>
      <w:r w:rsidRPr="00234DF2">
        <w:rPr>
          <w:sz w:val="16"/>
          <w:szCs w:val="16"/>
        </w:rPr>
        <w:t xml:space="preserve"> and 201</w:t>
      </w:r>
      <w:r w:rsidR="00E16D0E" w:rsidRPr="00234DF2">
        <w:rPr>
          <w:sz w:val="16"/>
          <w:szCs w:val="16"/>
        </w:rPr>
        <w:t>3</w:t>
      </w:r>
      <w:r w:rsidRPr="00234DF2">
        <w:rPr>
          <w:sz w:val="16"/>
          <w:szCs w:val="16"/>
        </w:rPr>
        <w:t>-1</w:t>
      </w:r>
      <w:r w:rsidR="00E16D0E" w:rsidRPr="00234DF2">
        <w:rPr>
          <w:sz w:val="16"/>
          <w:szCs w:val="16"/>
        </w:rPr>
        <w:t>4</w:t>
      </w:r>
      <w:r w:rsidRPr="00234DF2">
        <w:rPr>
          <w:sz w:val="16"/>
          <w:szCs w:val="16"/>
        </w:rPr>
        <w:t xml:space="preserve">, while Western Australia’s population </w:t>
      </w:r>
      <w:r w:rsidR="00611FC5" w:rsidRPr="00234DF2">
        <w:rPr>
          <w:sz w:val="16"/>
          <w:szCs w:val="16"/>
        </w:rPr>
        <w:t>grew</w:t>
      </w:r>
      <w:r w:rsidRPr="00234DF2">
        <w:rPr>
          <w:sz w:val="16"/>
          <w:szCs w:val="16"/>
        </w:rPr>
        <w:t xml:space="preserve"> </w:t>
      </w:r>
      <w:r w:rsidR="00105887" w:rsidRPr="00234DF2">
        <w:rPr>
          <w:sz w:val="16"/>
          <w:szCs w:val="16"/>
        </w:rPr>
        <w:t>relatively quickly</w:t>
      </w:r>
      <w:r w:rsidRPr="00234DF2">
        <w:rPr>
          <w:sz w:val="16"/>
          <w:szCs w:val="16"/>
        </w:rPr>
        <w:t xml:space="preserve">, this was matched by </w:t>
      </w:r>
      <w:r w:rsidR="00105887" w:rsidRPr="00234DF2">
        <w:rPr>
          <w:sz w:val="16"/>
          <w:szCs w:val="16"/>
        </w:rPr>
        <w:t>i</w:t>
      </w:r>
      <w:r w:rsidRPr="00234DF2">
        <w:rPr>
          <w:sz w:val="16"/>
          <w:szCs w:val="16"/>
        </w:rPr>
        <w:t>ncreased levels of private investment</w:t>
      </w:r>
      <w:r w:rsidR="00105887" w:rsidRPr="00234DF2">
        <w:rPr>
          <w:sz w:val="16"/>
          <w:szCs w:val="16"/>
        </w:rPr>
        <w:t>, which</w:t>
      </w:r>
      <w:r w:rsidRPr="00234DF2">
        <w:rPr>
          <w:sz w:val="16"/>
          <w:szCs w:val="16"/>
        </w:rPr>
        <w:t xml:space="preserve"> contributed to steady productivity growth.</w:t>
      </w:r>
    </w:p>
    <w:p w14:paraId="228BD83F" w14:textId="29F3F77F" w:rsidR="007A41F2" w:rsidRPr="00105887" w:rsidRDefault="00105887" w:rsidP="00105887">
      <w:pPr>
        <w:pStyle w:val="ListParagraph"/>
        <w:numPr>
          <w:ilvl w:val="0"/>
          <w:numId w:val="31"/>
        </w:numPr>
        <w:spacing w:before="40" w:after="40"/>
        <w:ind w:left="357" w:right="227" w:hanging="357"/>
        <w:contextualSpacing w:val="0"/>
        <w:jc w:val="both"/>
        <w:rPr>
          <w:sz w:val="16"/>
          <w:szCs w:val="16"/>
        </w:rPr>
      </w:pPr>
      <w:r w:rsidRPr="00105887">
        <w:rPr>
          <w:sz w:val="16"/>
          <w:szCs w:val="16"/>
        </w:rPr>
        <w:t>Productivity growth has slowed noticeably in Western Australia over the past decade, a trend that has also occurred at the national level.</w:t>
      </w:r>
    </w:p>
    <w:p w14:paraId="0723D58B" w14:textId="0659C28C" w:rsidR="00662F68" w:rsidRPr="00924A36" w:rsidRDefault="00662F68" w:rsidP="00662F68">
      <w:pPr>
        <w:pStyle w:val="ListParagraph"/>
        <w:numPr>
          <w:ilvl w:val="0"/>
          <w:numId w:val="31"/>
        </w:numPr>
        <w:spacing w:before="40" w:after="40"/>
        <w:ind w:right="227"/>
        <w:jc w:val="both"/>
        <w:rPr>
          <w:sz w:val="16"/>
          <w:szCs w:val="16"/>
        </w:rPr>
        <w:sectPr w:rsidR="00662F68" w:rsidRPr="00924A36" w:rsidSect="008628B4">
          <w:type w:val="continuous"/>
          <w:pgSz w:w="11907" w:h="16840" w:code="9"/>
          <w:pgMar w:top="1701" w:right="425" w:bottom="567" w:left="567" w:header="709" w:footer="709" w:gutter="0"/>
          <w:cols w:num="2" w:space="113"/>
          <w:docGrid w:linePitch="360"/>
        </w:sectPr>
      </w:pPr>
    </w:p>
    <w:p w14:paraId="04C3EB60" w14:textId="77777777" w:rsidR="007A41F2" w:rsidRPr="00AC3621" w:rsidRDefault="007A41F2" w:rsidP="001168DD">
      <w:pPr>
        <w:pStyle w:val="Heading4"/>
        <w:rPr>
          <w:i w:val="0"/>
          <w:iCs w:val="0"/>
          <w:color w:val="92278F" w:themeColor="accent1"/>
          <w:sz w:val="20"/>
          <w:szCs w:val="20"/>
        </w:rPr>
        <w:sectPr w:rsidR="007A41F2"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Multifactor productivity</w:t>
      </w:r>
    </w:p>
    <w:p w14:paraId="6B2965FD" w14:textId="36B28390" w:rsidR="007A41F2" w:rsidRPr="007B1AE5" w:rsidRDefault="005B7D30" w:rsidP="007B1AE5">
      <w:r>
        <w:rPr>
          <w:noProof/>
        </w:rPr>
        <w:drawing>
          <wp:inline distT="0" distB="0" distL="0" distR="0" wp14:anchorId="1E6B4595" wp14:editId="76CD2287">
            <wp:extent cx="3517900" cy="2095500"/>
            <wp:effectExtent l="0" t="0" r="6350" b="0"/>
            <wp:docPr id="2014947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17900" cy="2095500"/>
                    </a:xfrm>
                    <a:prstGeom prst="rect">
                      <a:avLst/>
                    </a:prstGeom>
                    <a:noFill/>
                    <a:ln>
                      <a:noFill/>
                    </a:ln>
                  </pic:spPr>
                </pic:pic>
              </a:graphicData>
            </a:graphic>
          </wp:inline>
        </w:drawing>
      </w:r>
    </w:p>
    <w:p w14:paraId="2E3A89E1" w14:textId="1BF2FCB8" w:rsidR="007A41F2" w:rsidRPr="00535D76" w:rsidRDefault="006C5F9A" w:rsidP="007B1AE5">
      <w:pPr>
        <w:rPr>
          <w:sz w:val="10"/>
          <w:szCs w:val="10"/>
        </w:rPr>
      </w:pPr>
      <w:r w:rsidRPr="000C0C45">
        <w:rPr>
          <w:sz w:val="10"/>
        </w:rPr>
        <w:t xml:space="preserve">Note – </w:t>
      </w:r>
      <w:r w:rsidR="00FB396D">
        <w:rPr>
          <w:sz w:val="10"/>
        </w:rPr>
        <w:t xml:space="preserve">Chain </w:t>
      </w:r>
      <w:r w:rsidR="00FB396D" w:rsidRPr="00535D76">
        <w:rPr>
          <w:sz w:val="10"/>
        </w:rPr>
        <w:t xml:space="preserve">volume measures. </w:t>
      </w:r>
      <w:r w:rsidR="00AA20E2" w:rsidRPr="00535D76">
        <w:rPr>
          <w:sz w:val="10"/>
          <w:szCs w:val="10"/>
        </w:rPr>
        <w:t xml:space="preserve">Original series. </w:t>
      </w:r>
      <w:r w:rsidR="00F81019" w:rsidRPr="00535D76">
        <w:rPr>
          <w:sz w:val="10"/>
          <w:szCs w:val="10"/>
        </w:rPr>
        <w:t>Gross value added based multifactor productivity indexes. Market sector industries only. Index 202</w:t>
      </w:r>
      <w:r w:rsidR="0081480B" w:rsidRPr="00535D76">
        <w:rPr>
          <w:sz w:val="10"/>
          <w:szCs w:val="10"/>
        </w:rPr>
        <w:t>2-23</w:t>
      </w:r>
      <w:r w:rsidR="00F81019" w:rsidRPr="00535D76">
        <w:rPr>
          <w:sz w:val="10"/>
          <w:szCs w:val="10"/>
        </w:rPr>
        <w:t xml:space="preserve"> = 100.0.</w:t>
      </w:r>
    </w:p>
    <w:p w14:paraId="16C85708" w14:textId="77777777" w:rsidR="007A41F2" w:rsidRPr="00535D76" w:rsidRDefault="007A41F2" w:rsidP="007B1AE5">
      <w:pPr>
        <w:rPr>
          <w:sz w:val="10"/>
          <w:szCs w:val="10"/>
        </w:rPr>
      </w:pPr>
      <w:r w:rsidRPr="00535D76">
        <w:rPr>
          <w:sz w:val="10"/>
          <w:szCs w:val="10"/>
        </w:rPr>
        <w:t>Source: Based on ABS data.</w:t>
      </w:r>
    </w:p>
    <w:p w14:paraId="3B5EFE91" w14:textId="03B03DA5" w:rsidR="0050241C" w:rsidRDefault="007A41F2" w:rsidP="00105887">
      <w:pPr>
        <w:pStyle w:val="ListParagraph"/>
        <w:numPr>
          <w:ilvl w:val="0"/>
          <w:numId w:val="31"/>
        </w:numPr>
        <w:spacing w:before="40" w:after="40"/>
        <w:ind w:left="357" w:right="227" w:hanging="357"/>
        <w:contextualSpacing w:val="0"/>
        <w:jc w:val="both"/>
        <w:rPr>
          <w:sz w:val="16"/>
          <w:szCs w:val="16"/>
        </w:rPr>
      </w:pPr>
      <w:r w:rsidRPr="007B1AE5">
        <w:br w:type="column"/>
      </w:r>
      <w:r w:rsidR="00844ECF" w:rsidRPr="00844ECF">
        <w:rPr>
          <w:sz w:val="16"/>
          <w:szCs w:val="16"/>
        </w:rPr>
        <w:t>Productivity can be considered</w:t>
      </w:r>
      <w:r w:rsidR="00844ECF">
        <w:rPr>
          <w:sz w:val="16"/>
          <w:szCs w:val="16"/>
        </w:rPr>
        <w:t xml:space="preserve"> in relation to different inputs.</w:t>
      </w:r>
    </w:p>
    <w:p w14:paraId="288E0487" w14:textId="2FDABF0C" w:rsidR="00844ECF" w:rsidRDefault="00844ECF" w:rsidP="00844ECF">
      <w:pPr>
        <w:pStyle w:val="ListParagraph"/>
        <w:numPr>
          <w:ilvl w:val="0"/>
          <w:numId w:val="33"/>
        </w:numPr>
        <w:spacing w:before="40" w:after="40"/>
        <w:ind w:right="227" w:hanging="357"/>
        <w:contextualSpacing w:val="0"/>
        <w:jc w:val="both"/>
        <w:rPr>
          <w:sz w:val="16"/>
          <w:szCs w:val="16"/>
        </w:rPr>
      </w:pPr>
      <w:r w:rsidRPr="00844ECF">
        <w:rPr>
          <w:sz w:val="16"/>
          <w:szCs w:val="16"/>
        </w:rPr>
        <w:t xml:space="preserve">Labour productivity is </w:t>
      </w:r>
      <w:r>
        <w:rPr>
          <w:sz w:val="16"/>
          <w:szCs w:val="16"/>
        </w:rPr>
        <w:t>the</w:t>
      </w:r>
      <w:r w:rsidRPr="00844ECF">
        <w:rPr>
          <w:sz w:val="16"/>
          <w:szCs w:val="16"/>
        </w:rPr>
        <w:t xml:space="preserve"> ratio of output to labour input, that is, the amount of output produced for an hour of work.</w:t>
      </w:r>
    </w:p>
    <w:p w14:paraId="2E88BE4E" w14:textId="0F4708DC" w:rsidR="00844ECF" w:rsidRDefault="00844ECF" w:rsidP="00844ECF">
      <w:pPr>
        <w:pStyle w:val="ListParagraph"/>
        <w:numPr>
          <w:ilvl w:val="0"/>
          <w:numId w:val="33"/>
        </w:numPr>
        <w:spacing w:before="40" w:after="40"/>
        <w:ind w:right="227" w:hanging="357"/>
        <w:contextualSpacing w:val="0"/>
        <w:jc w:val="both"/>
        <w:rPr>
          <w:sz w:val="16"/>
          <w:szCs w:val="16"/>
        </w:rPr>
      </w:pPr>
      <w:r w:rsidRPr="00844ECF">
        <w:rPr>
          <w:sz w:val="16"/>
          <w:szCs w:val="16"/>
        </w:rPr>
        <w:t xml:space="preserve">Capital productivity is </w:t>
      </w:r>
      <w:r>
        <w:rPr>
          <w:sz w:val="16"/>
          <w:szCs w:val="16"/>
        </w:rPr>
        <w:t>the</w:t>
      </w:r>
      <w:r w:rsidRPr="00844ECF">
        <w:rPr>
          <w:sz w:val="16"/>
          <w:szCs w:val="16"/>
        </w:rPr>
        <w:t xml:space="preserve"> ratio of output to capital input</w:t>
      </w:r>
      <w:r>
        <w:rPr>
          <w:sz w:val="16"/>
          <w:szCs w:val="16"/>
        </w:rPr>
        <w:t>,</w:t>
      </w:r>
      <w:r w:rsidRPr="00844ECF">
        <w:rPr>
          <w:sz w:val="16"/>
          <w:szCs w:val="16"/>
        </w:rPr>
        <w:t xml:space="preserve"> that is, output per unit of capital.</w:t>
      </w:r>
    </w:p>
    <w:p w14:paraId="28D10C97" w14:textId="581F3E5D" w:rsidR="00844ECF" w:rsidRPr="00844ECF" w:rsidRDefault="00844ECF" w:rsidP="00844ECF">
      <w:pPr>
        <w:pStyle w:val="ListParagraph"/>
        <w:numPr>
          <w:ilvl w:val="0"/>
          <w:numId w:val="33"/>
        </w:numPr>
        <w:spacing w:before="40" w:after="40"/>
        <w:ind w:right="227" w:hanging="357"/>
        <w:contextualSpacing w:val="0"/>
        <w:jc w:val="both"/>
        <w:rPr>
          <w:sz w:val="16"/>
          <w:szCs w:val="16"/>
        </w:rPr>
      </w:pPr>
      <w:r w:rsidRPr="00844ECF">
        <w:rPr>
          <w:sz w:val="16"/>
          <w:szCs w:val="16"/>
        </w:rPr>
        <w:t xml:space="preserve">Multifactor productivity (MFP) is </w:t>
      </w:r>
      <w:r>
        <w:rPr>
          <w:sz w:val="16"/>
          <w:szCs w:val="16"/>
        </w:rPr>
        <w:t>the</w:t>
      </w:r>
      <w:r w:rsidRPr="00844ECF">
        <w:rPr>
          <w:sz w:val="16"/>
          <w:szCs w:val="16"/>
        </w:rPr>
        <w:t xml:space="preserve"> ratio of a measure of output to a combined input of labour and capital.</w:t>
      </w:r>
    </w:p>
    <w:p w14:paraId="6089FEB7" w14:textId="58A892CA" w:rsidR="00844ECF" w:rsidRDefault="00844ECF" w:rsidP="00105887">
      <w:pPr>
        <w:pStyle w:val="ListParagraph"/>
        <w:numPr>
          <w:ilvl w:val="0"/>
          <w:numId w:val="31"/>
        </w:numPr>
        <w:spacing w:before="40" w:after="40"/>
        <w:ind w:left="357" w:right="227" w:hanging="357"/>
        <w:contextualSpacing w:val="0"/>
        <w:jc w:val="both"/>
        <w:rPr>
          <w:sz w:val="16"/>
          <w:szCs w:val="16"/>
        </w:rPr>
      </w:pPr>
      <w:r>
        <w:rPr>
          <w:sz w:val="16"/>
          <w:szCs w:val="16"/>
        </w:rPr>
        <w:t>Analysing the contribution of labour and capital to productivity can be complex as:</w:t>
      </w:r>
    </w:p>
    <w:p w14:paraId="346717D8" w14:textId="52E98AE5" w:rsidR="00247A35" w:rsidRDefault="00844ECF" w:rsidP="00844ECF">
      <w:pPr>
        <w:pStyle w:val="ListParagraph"/>
        <w:numPr>
          <w:ilvl w:val="0"/>
          <w:numId w:val="33"/>
        </w:numPr>
        <w:spacing w:before="40" w:after="40"/>
        <w:ind w:right="227" w:hanging="357"/>
        <w:contextualSpacing w:val="0"/>
        <w:jc w:val="both"/>
        <w:rPr>
          <w:sz w:val="16"/>
          <w:szCs w:val="16"/>
        </w:rPr>
      </w:pPr>
      <w:r>
        <w:rPr>
          <w:sz w:val="16"/>
          <w:szCs w:val="16"/>
        </w:rPr>
        <w:t>Changes in labour productivity can also reflect changes in capital, and changes in capital productivity in labour.</w:t>
      </w:r>
    </w:p>
    <w:p w14:paraId="03C61750" w14:textId="21C25992" w:rsidR="00844ECF" w:rsidRPr="00247A35" w:rsidRDefault="00E611D9" w:rsidP="00844ECF">
      <w:pPr>
        <w:pStyle w:val="ListParagraph"/>
        <w:numPr>
          <w:ilvl w:val="0"/>
          <w:numId w:val="33"/>
        </w:numPr>
        <w:spacing w:before="40" w:after="40"/>
        <w:ind w:right="227" w:hanging="357"/>
        <w:contextualSpacing w:val="0"/>
        <w:jc w:val="both"/>
        <w:rPr>
          <w:sz w:val="16"/>
          <w:szCs w:val="16"/>
        </w:rPr>
      </w:pPr>
      <w:r>
        <w:rPr>
          <w:sz w:val="16"/>
          <w:szCs w:val="16"/>
        </w:rPr>
        <w:t>There can be a lag</w:t>
      </w:r>
      <w:r w:rsidR="00844ECF">
        <w:rPr>
          <w:sz w:val="16"/>
          <w:szCs w:val="16"/>
        </w:rPr>
        <w:t xml:space="preserve"> </w:t>
      </w:r>
      <w:r>
        <w:rPr>
          <w:sz w:val="16"/>
          <w:szCs w:val="16"/>
        </w:rPr>
        <w:t>between</w:t>
      </w:r>
      <w:r w:rsidR="00844ECF">
        <w:rPr>
          <w:sz w:val="16"/>
          <w:szCs w:val="16"/>
        </w:rPr>
        <w:t xml:space="preserve"> </w:t>
      </w:r>
      <w:r>
        <w:rPr>
          <w:sz w:val="16"/>
          <w:szCs w:val="16"/>
        </w:rPr>
        <w:t xml:space="preserve">a discrete </w:t>
      </w:r>
      <w:r w:rsidR="00844ECF">
        <w:rPr>
          <w:sz w:val="16"/>
          <w:szCs w:val="16"/>
        </w:rPr>
        <w:t xml:space="preserve">capital </w:t>
      </w:r>
      <w:r>
        <w:rPr>
          <w:sz w:val="16"/>
          <w:szCs w:val="16"/>
        </w:rPr>
        <w:t>investment taking place an</w:t>
      </w:r>
      <w:r w:rsidDel="00FB396D">
        <w:rPr>
          <w:sz w:val="16"/>
          <w:szCs w:val="16"/>
        </w:rPr>
        <w:t>d</w:t>
      </w:r>
      <w:r>
        <w:rPr>
          <w:sz w:val="16"/>
          <w:szCs w:val="16"/>
        </w:rPr>
        <w:t xml:space="preserve"> that capital starting to contribute to output. For example, many resource projects in Western Australia involve large capital investment which takes place over </w:t>
      </w:r>
      <w:r w:rsidR="00562755">
        <w:rPr>
          <w:sz w:val="16"/>
          <w:szCs w:val="16"/>
        </w:rPr>
        <w:t>a few years before</w:t>
      </w:r>
      <w:r>
        <w:rPr>
          <w:sz w:val="16"/>
          <w:szCs w:val="16"/>
        </w:rPr>
        <w:t xml:space="preserve"> produc</w:t>
      </w:r>
      <w:r w:rsidR="00562755">
        <w:rPr>
          <w:sz w:val="16"/>
          <w:szCs w:val="16"/>
        </w:rPr>
        <w:t>ing</w:t>
      </w:r>
      <w:r>
        <w:rPr>
          <w:sz w:val="16"/>
          <w:szCs w:val="16"/>
        </w:rPr>
        <w:t xml:space="preserve"> output over multiple decades.</w:t>
      </w:r>
    </w:p>
    <w:p w14:paraId="46FF5F10" w14:textId="18281973" w:rsidR="007A41F2" w:rsidRPr="003C3CC5" w:rsidRDefault="00E611D9" w:rsidP="00105887">
      <w:pPr>
        <w:pStyle w:val="ListParagraph"/>
        <w:numPr>
          <w:ilvl w:val="0"/>
          <w:numId w:val="31"/>
        </w:numPr>
        <w:spacing w:before="40" w:after="40"/>
        <w:ind w:left="357" w:right="227" w:hanging="357"/>
        <w:contextualSpacing w:val="0"/>
        <w:jc w:val="both"/>
        <w:rPr>
          <w:sz w:val="16"/>
          <w:szCs w:val="16"/>
        </w:rPr>
      </w:pPr>
      <w:r w:rsidRPr="003C3CC5">
        <w:rPr>
          <w:sz w:val="16"/>
          <w:szCs w:val="16"/>
        </w:rPr>
        <w:t xml:space="preserve">Western Australia’s multifactor productivity </w:t>
      </w:r>
      <w:r w:rsidR="005B7D30" w:rsidRPr="003C3CC5">
        <w:rPr>
          <w:sz w:val="16"/>
          <w:szCs w:val="16"/>
        </w:rPr>
        <w:t>fell 2.3</w:t>
      </w:r>
      <w:r w:rsidRPr="003C3CC5">
        <w:rPr>
          <w:sz w:val="16"/>
          <w:szCs w:val="16"/>
        </w:rPr>
        <w:t>% in 202</w:t>
      </w:r>
      <w:r w:rsidR="005B7D30" w:rsidRPr="003C3CC5">
        <w:rPr>
          <w:sz w:val="16"/>
          <w:szCs w:val="16"/>
        </w:rPr>
        <w:t>3-24</w:t>
      </w:r>
      <w:r w:rsidRPr="003C3CC5">
        <w:rPr>
          <w:sz w:val="16"/>
          <w:szCs w:val="16"/>
        </w:rPr>
        <w:t xml:space="preserve">, after </w:t>
      </w:r>
      <w:r w:rsidR="005B7D30" w:rsidRPr="003C3CC5">
        <w:rPr>
          <w:sz w:val="16"/>
          <w:szCs w:val="16"/>
        </w:rPr>
        <w:t>ris</w:t>
      </w:r>
      <w:r w:rsidRPr="003C3CC5">
        <w:rPr>
          <w:sz w:val="16"/>
          <w:szCs w:val="16"/>
        </w:rPr>
        <w:t xml:space="preserve">ing </w:t>
      </w:r>
      <w:r w:rsidR="005B7D30" w:rsidRPr="003C3CC5">
        <w:rPr>
          <w:sz w:val="16"/>
          <w:szCs w:val="16"/>
        </w:rPr>
        <w:t>0.5</w:t>
      </w:r>
      <w:r w:rsidRPr="003C3CC5">
        <w:rPr>
          <w:sz w:val="16"/>
          <w:szCs w:val="16"/>
        </w:rPr>
        <w:t>% in 202</w:t>
      </w:r>
      <w:r w:rsidR="005B7D30" w:rsidRPr="003C3CC5">
        <w:rPr>
          <w:sz w:val="16"/>
          <w:szCs w:val="16"/>
        </w:rPr>
        <w:t>2-23</w:t>
      </w:r>
      <w:r w:rsidRPr="003C3CC5">
        <w:rPr>
          <w:sz w:val="16"/>
          <w:szCs w:val="16"/>
        </w:rPr>
        <w:t>.</w:t>
      </w:r>
    </w:p>
    <w:p w14:paraId="33665D76" w14:textId="6B0CC1C7" w:rsidR="00105887" w:rsidRPr="00924A36" w:rsidRDefault="00105887" w:rsidP="008F43AA">
      <w:pPr>
        <w:pStyle w:val="ListParagraph"/>
        <w:numPr>
          <w:ilvl w:val="0"/>
          <w:numId w:val="31"/>
        </w:numPr>
        <w:spacing w:before="40" w:after="40"/>
        <w:ind w:right="227"/>
        <w:rPr>
          <w:sz w:val="16"/>
          <w:szCs w:val="16"/>
        </w:rPr>
        <w:sectPr w:rsidR="00105887" w:rsidRPr="00924A36" w:rsidSect="008628B4">
          <w:type w:val="continuous"/>
          <w:pgSz w:w="11907" w:h="16840" w:code="9"/>
          <w:pgMar w:top="1701" w:right="425" w:bottom="567" w:left="567" w:header="709" w:footer="709" w:gutter="0"/>
          <w:cols w:num="2" w:space="113"/>
          <w:docGrid w:linePitch="360"/>
        </w:sectPr>
      </w:pPr>
    </w:p>
    <w:p w14:paraId="791C3D9F" w14:textId="47B3CA2F" w:rsidR="007A41F2" w:rsidRPr="00AC3621" w:rsidRDefault="00DC5E24" w:rsidP="001168DD">
      <w:pPr>
        <w:pStyle w:val="Heading4"/>
        <w:rPr>
          <w:i w:val="0"/>
          <w:iCs w:val="0"/>
          <w:color w:val="92278F" w:themeColor="accent1"/>
          <w:sz w:val="20"/>
          <w:szCs w:val="20"/>
        </w:rPr>
        <w:sectPr w:rsidR="007A41F2"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N</w:t>
      </w:r>
      <w:r w:rsidR="007A41F2" w:rsidRPr="00AC3621">
        <w:rPr>
          <w:i w:val="0"/>
          <w:iCs w:val="0"/>
          <w:color w:val="92278F" w:themeColor="accent1"/>
          <w:sz w:val="20"/>
          <w:szCs w:val="20"/>
        </w:rPr>
        <w:t>et capital stock per capita</w:t>
      </w:r>
      <w:r w:rsidR="00255665" w:rsidRPr="00AC3621">
        <w:rPr>
          <w:i w:val="0"/>
          <w:iCs w:val="0"/>
          <w:color w:val="92278F" w:themeColor="accent1"/>
          <w:sz w:val="20"/>
          <w:szCs w:val="20"/>
        </w:rPr>
        <w:t xml:space="preserve"> (change)</w:t>
      </w:r>
    </w:p>
    <w:p w14:paraId="4B750116" w14:textId="1AEE7CCB" w:rsidR="007A41F2" w:rsidRPr="007B1AE5" w:rsidRDefault="00880D7F" w:rsidP="007B1AE5">
      <w:r>
        <w:rPr>
          <w:noProof/>
        </w:rPr>
        <w:drawing>
          <wp:inline distT="0" distB="0" distL="0" distR="0" wp14:anchorId="471EE525" wp14:editId="7A9C7B19">
            <wp:extent cx="3420000" cy="2073600"/>
            <wp:effectExtent l="0" t="0" r="0" b="3175"/>
            <wp:docPr id="1766768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20000" cy="2073600"/>
                    </a:xfrm>
                    <a:prstGeom prst="rect">
                      <a:avLst/>
                    </a:prstGeom>
                    <a:noFill/>
                    <a:ln>
                      <a:noFill/>
                    </a:ln>
                  </pic:spPr>
                </pic:pic>
              </a:graphicData>
            </a:graphic>
          </wp:inline>
        </w:drawing>
      </w:r>
    </w:p>
    <w:p w14:paraId="62B77A70" w14:textId="31EB2D25" w:rsidR="007A41F2" w:rsidRPr="00AF759E" w:rsidRDefault="006C5F9A" w:rsidP="007B1AE5">
      <w:pPr>
        <w:rPr>
          <w:sz w:val="10"/>
          <w:szCs w:val="10"/>
        </w:rPr>
      </w:pPr>
      <w:r w:rsidRPr="000C0C45">
        <w:rPr>
          <w:sz w:val="10"/>
        </w:rPr>
        <w:t>Note –</w:t>
      </w:r>
      <w:r w:rsidR="00116DB8">
        <w:rPr>
          <w:sz w:val="10"/>
        </w:rPr>
        <w:t xml:space="preserve"> Chain volume measures.</w:t>
      </w:r>
      <w:r w:rsidRPr="000C0C45">
        <w:rPr>
          <w:sz w:val="10"/>
        </w:rPr>
        <w:t xml:space="preserve"> </w:t>
      </w:r>
      <w:r w:rsidR="00AA20E2" w:rsidRPr="00AF759E">
        <w:rPr>
          <w:sz w:val="10"/>
          <w:szCs w:val="10"/>
        </w:rPr>
        <w:t>Original series</w:t>
      </w:r>
      <w:r w:rsidR="00AA20E2">
        <w:rPr>
          <w:sz w:val="10"/>
          <w:szCs w:val="10"/>
        </w:rPr>
        <w:t>.</w:t>
      </w:r>
      <w:r w:rsidR="00D74F02" w:rsidRPr="00AF759E">
        <w:rPr>
          <w:sz w:val="10"/>
          <w:szCs w:val="10"/>
        </w:rPr>
        <w:t xml:space="preserve"> Annual change.</w:t>
      </w:r>
    </w:p>
    <w:p w14:paraId="33E10589" w14:textId="77777777" w:rsidR="007A41F2" w:rsidRPr="00AF759E" w:rsidRDefault="007A41F2" w:rsidP="007B1AE5">
      <w:pPr>
        <w:rPr>
          <w:sz w:val="10"/>
          <w:szCs w:val="10"/>
        </w:rPr>
      </w:pPr>
      <w:r w:rsidRPr="00AF759E">
        <w:rPr>
          <w:sz w:val="10"/>
          <w:szCs w:val="10"/>
        </w:rPr>
        <w:t>Source: Based on ABS data.</w:t>
      </w:r>
    </w:p>
    <w:p w14:paraId="2A089F36" w14:textId="5381F67A" w:rsidR="00F0733E" w:rsidRPr="00031C68" w:rsidRDefault="007A41F2" w:rsidP="00B966C7">
      <w:pPr>
        <w:pStyle w:val="ListParagraph"/>
        <w:numPr>
          <w:ilvl w:val="0"/>
          <w:numId w:val="31"/>
        </w:numPr>
        <w:spacing w:before="40" w:after="40"/>
        <w:ind w:left="357" w:right="227" w:hanging="357"/>
        <w:contextualSpacing w:val="0"/>
        <w:jc w:val="both"/>
        <w:rPr>
          <w:sz w:val="16"/>
          <w:szCs w:val="16"/>
        </w:rPr>
      </w:pPr>
      <w:r w:rsidRPr="007B1AE5">
        <w:br w:type="column"/>
      </w:r>
      <w:r w:rsidR="00F0733E" w:rsidRPr="00031C68">
        <w:rPr>
          <w:sz w:val="16"/>
          <w:szCs w:val="16"/>
        </w:rPr>
        <w:t xml:space="preserve">The net capital stock </w:t>
      </w:r>
      <w:r w:rsidR="009C7F49" w:rsidRPr="00031C68">
        <w:rPr>
          <w:sz w:val="16"/>
          <w:szCs w:val="16"/>
        </w:rPr>
        <w:t xml:space="preserve">is a measure of wealth representing the net present value of an economy’s assets. </w:t>
      </w:r>
      <w:r w:rsidR="00031C68" w:rsidRPr="00031C68">
        <w:rPr>
          <w:sz w:val="16"/>
          <w:szCs w:val="16"/>
        </w:rPr>
        <w:t>The net capital stock is the value of an economy's gross capital stock accounting for depreciation.</w:t>
      </w:r>
    </w:p>
    <w:p w14:paraId="56DEFCB2" w14:textId="01917301" w:rsidR="00E611D9" w:rsidRPr="00E611D9" w:rsidRDefault="00E611D9" w:rsidP="00B966C7">
      <w:pPr>
        <w:pStyle w:val="ListParagraph"/>
        <w:numPr>
          <w:ilvl w:val="0"/>
          <w:numId w:val="31"/>
        </w:numPr>
        <w:spacing w:before="40" w:after="40"/>
        <w:ind w:left="357" w:right="227" w:hanging="357"/>
        <w:contextualSpacing w:val="0"/>
        <w:jc w:val="both"/>
        <w:rPr>
          <w:sz w:val="16"/>
          <w:szCs w:val="16"/>
        </w:rPr>
      </w:pPr>
      <w:r w:rsidRPr="00E611D9">
        <w:rPr>
          <w:sz w:val="16"/>
          <w:szCs w:val="16"/>
        </w:rPr>
        <w:t>Productivity growth has generally been higher in Western Australia and Australia when there has been a sustained increase in the net capital stock per capita</w:t>
      </w:r>
      <w:r w:rsidR="00031C68">
        <w:rPr>
          <w:sz w:val="16"/>
          <w:szCs w:val="16"/>
        </w:rPr>
        <w:t xml:space="preserve"> as each worker on average has access to more productive capital.</w:t>
      </w:r>
    </w:p>
    <w:p w14:paraId="6124E803" w14:textId="5979F196" w:rsidR="00A47876" w:rsidRPr="00A47876" w:rsidRDefault="00A47876" w:rsidP="00B966C7">
      <w:pPr>
        <w:pStyle w:val="ListParagraph"/>
        <w:numPr>
          <w:ilvl w:val="0"/>
          <w:numId w:val="31"/>
        </w:numPr>
        <w:spacing w:before="40" w:after="40"/>
        <w:ind w:left="357" w:right="227" w:hanging="357"/>
        <w:contextualSpacing w:val="0"/>
        <w:jc w:val="both"/>
        <w:rPr>
          <w:sz w:val="16"/>
          <w:szCs w:val="16"/>
        </w:rPr>
      </w:pPr>
      <w:r w:rsidRPr="00A47876">
        <w:rPr>
          <w:sz w:val="16"/>
          <w:szCs w:val="16"/>
        </w:rPr>
        <w:t>As mining activity expanded in 2000s, Western Australia’s net capital stock per</w:t>
      </w:r>
      <w:r w:rsidR="00B966C7">
        <w:rPr>
          <w:sz w:val="16"/>
          <w:szCs w:val="16"/>
        </w:rPr>
        <w:t> </w:t>
      </w:r>
      <w:r w:rsidRPr="00A47876">
        <w:rPr>
          <w:sz w:val="16"/>
          <w:szCs w:val="16"/>
        </w:rPr>
        <w:t>capita increased rapidly relative to the national figures. Between 2005</w:t>
      </w:r>
      <w:r w:rsidR="00B966C7">
        <w:rPr>
          <w:sz w:val="16"/>
          <w:szCs w:val="16"/>
        </w:rPr>
        <w:noBreakHyphen/>
        <w:t>0</w:t>
      </w:r>
      <w:r w:rsidRPr="00A47876">
        <w:rPr>
          <w:sz w:val="16"/>
          <w:szCs w:val="16"/>
        </w:rPr>
        <w:t>6 and 201</w:t>
      </w:r>
      <w:r w:rsidR="00611FC5">
        <w:rPr>
          <w:sz w:val="16"/>
          <w:szCs w:val="16"/>
        </w:rPr>
        <w:t>5</w:t>
      </w:r>
      <w:r w:rsidRPr="00A47876">
        <w:rPr>
          <w:sz w:val="16"/>
          <w:szCs w:val="16"/>
        </w:rPr>
        <w:t>-1</w:t>
      </w:r>
      <w:r w:rsidR="00611FC5">
        <w:rPr>
          <w:sz w:val="16"/>
          <w:szCs w:val="16"/>
        </w:rPr>
        <w:t>6</w:t>
      </w:r>
      <w:r w:rsidR="00795DC0">
        <w:rPr>
          <w:sz w:val="16"/>
          <w:szCs w:val="16"/>
        </w:rPr>
        <w:t>,</w:t>
      </w:r>
      <w:r w:rsidRPr="00A47876">
        <w:rPr>
          <w:sz w:val="16"/>
          <w:szCs w:val="16"/>
        </w:rPr>
        <w:t xml:space="preserve"> when private investment and capital deepening was at its peak, </w:t>
      </w:r>
      <w:r w:rsidR="00B966C7">
        <w:rPr>
          <w:sz w:val="16"/>
          <w:szCs w:val="16"/>
        </w:rPr>
        <w:t>Western Australia</w:t>
      </w:r>
      <w:r w:rsidRPr="00A47876">
        <w:rPr>
          <w:sz w:val="16"/>
          <w:szCs w:val="16"/>
        </w:rPr>
        <w:t xml:space="preserve">’s net capital stock per capita grew at an annual </w:t>
      </w:r>
      <w:r w:rsidR="00835384">
        <w:rPr>
          <w:sz w:val="16"/>
          <w:szCs w:val="16"/>
        </w:rPr>
        <w:t>av</w:t>
      </w:r>
      <w:r w:rsidRPr="00A47876">
        <w:rPr>
          <w:sz w:val="16"/>
          <w:szCs w:val="16"/>
        </w:rPr>
        <w:t>erage of 4.</w:t>
      </w:r>
      <w:r w:rsidR="00611FC5">
        <w:rPr>
          <w:sz w:val="16"/>
          <w:szCs w:val="16"/>
        </w:rPr>
        <w:t>4</w:t>
      </w:r>
      <w:r w:rsidRPr="00A47876">
        <w:rPr>
          <w:sz w:val="16"/>
          <w:szCs w:val="16"/>
        </w:rPr>
        <w:t>%</w:t>
      </w:r>
      <w:r w:rsidR="00B966C7">
        <w:rPr>
          <w:sz w:val="16"/>
          <w:szCs w:val="16"/>
        </w:rPr>
        <w:t>, compared to</w:t>
      </w:r>
      <w:r w:rsidRPr="00A47876">
        <w:rPr>
          <w:sz w:val="16"/>
          <w:szCs w:val="16"/>
        </w:rPr>
        <w:t xml:space="preserve"> </w:t>
      </w:r>
      <w:r w:rsidR="00611FC5">
        <w:rPr>
          <w:sz w:val="16"/>
          <w:szCs w:val="16"/>
        </w:rPr>
        <w:t>1.8</w:t>
      </w:r>
      <w:r w:rsidRPr="00A47876">
        <w:rPr>
          <w:sz w:val="16"/>
          <w:szCs w:val="16"/>
        </w:rPr>
        <w:t xml:space="preserve">% </w:t>
      </w:r>
      <w:r w:rsidR="00B966C7">
        <w:rPr>
          <w:sz w:val="16"/>
          <w:szCs w:val="16"/>
        </w:rPr>
        <w:t xml:space="preserve">for Australia </w:t>
      </w:r>
      <w:r w:rsidR="00835384">
        <w:rPr>
          <w:sz w:val="16"/>
          <w:szCs w:val="16"/>
        </w:rPr>
        <w:t xml:space="preserve">over </w:t>
      </w:r>
      <w:r w:rsidRPr="00A47876">
        <w:rPr>
          <w:sz w:val="16"/>
          <w:szCs w:val="16"/>
        </w:rPr>
        <w:t>the same period.</w:t>
      </w:r>
    </w:p>
    <w:p w14:paraId="56BF332D" w14:textId="3DBA3627" w:rsidR="00062E2A" w:rsidRPr="00156EFA" w:rsidRDefault="00A47876" w:rsidP="00417476">
      <w:pPr>
        <w:pStyle w:val="ListParagraph"/>
        <w:numPr>
          <w:ilvl w:val="0"/>
          <w:numId w:val="31"/>
        </w:numPr>
        <w:spacing w:before="40" w:after="40"/>
        <w:ind w:left="357" w:right="227" w:hanging="357"/>
        <w:contextualSpacing w:val="0"/>
        <w:jc w:val="both"/>
        <w:rPr>
          <w:sz w:val="16"/>
          <w:szCs w:val="16"/>
        </w:rPr>
        <w:sectPr w:rsidR="00062E2A" w:rsidRPr="00156EFA" w:rsidSect="008628B4">
          <w:type w:val="continuous"/>
          <w:pgSz w:w="11907" w:h="16840" w:code="9"/>
          <w:pgMar w:top="1701" w:right="425" w:bottom="567" w:left="567" w:header="709" w:footer="709" w:gutter="0"/>
          <w:cols w:num="2" w:space="113"/>
          <w:docGrid w:linePitch="360"/>
        </w:sectPr>
      </w:pPr>
      <w:r w:rsidRPr="00156EFA">
        <w:rPr>
          <w:sz w:val="16"/>
          <w:szCs w:val="16"/>
        </w:rPr>
        <w:t>Net capital stock</w:t>
      </w:r>
      <w:r w:rsidR="00611FC5" w:rsidRPr="00156EFA">
        <w:rPr>
          <w:sz w:val="16"/>
          <w:szCs w:val="16"/>
        </w:rPr>
        <w:t xml:space="preserve"> per capita</w:t>
      </w:r>
      <w:r w:rsidRPr="00156EFA">
        <w:rPr>
          <w:sz w:val="16"/>
          <w:szCs w:val="16"/>
        </w:rPr>
        <w:t xml:space="preserve"> has been in decline in Western Australia since 2017</w:t>
      </w:r>
      <w:r w:rsidR="00B966C7" w:rsidRPr="00156EFA">
        <w:rPr>
          <w:sz w:val="16"/>
          <w:szCs w:val="16"/>
        </w:rPr>
        <w:noBreakHyphen/>
      </w:r>
      <w:r w:rsidRPr="00156EFA">
        <w:rPr>
          <w:sz w:val="16"/>
          <w:szCs w:val="16"/>
        </w:rPr>
        <w:t>18</w:t>
      </w:r>
      <w:r w:rsidR="00031C68" w:rsidRPr="00156EFA">
        <w:rPr>
          <w:sz w:val="16"/>
          <w:szCs w:val="16"/>
        </w:rPr>
        <w:t>.</w:t>
      </w:r>
      <w:r w:rsidRPr="00156EFA">
        <w:rPr>
          <w:sz w:val="16"/>
          <w:szCs w:val="16"/>
        </w:rPr>
        <w:t xml:space="preserve"> </w:t>
      </w:r>
      <w:r w:rsidR="00031C68" w:rsidRPr="00156EFA">
        <w:rPr>
          <w:sz w:val="16"/>
          <w:szCs w:val="16"/>
        </w:rPr>
        <w:t>The move to the operational phase of the mining expansion,</w:t>
      </w:r>
      <w:r w:rsidRPr="00156EFA">
        <w:rPr>
          <w:sz w:val="16"/>
          <w:szCs w:val="16"/>
        </w:rPr>
        <w:t xml:space="preserve"> </w:t>
      </w:r>
      <w:r w:rsidR="00031C68" w:rsidRPr="00156EFA">
        <w:rPr>
          <w:sz w:val="16"/>
          <w:szCs w:val="16"/>
        </w:rPr>
        <w:t xml:space="preserve">the depreciation of existing capital </w:t>
      </w:r>
      <w:r w:rsidRPr="00156EFA">
        <w:rPr>
          <w:sz w:val="16"/>
          <w:szCs w:val="16"/>
        </w:rPr>
        <w:t xml:space="preserve">and </w:t>
      </w:r>
      <w:r w:rsidR="00611FC5" w:rsidRPr="00156EFA">
        <w:rPr>
          <w:sz w:val="16"/>
          <w:szCs w:val="16"/>
        </w:rPr>
        <w:t xml:space="preserve">the recent </w:t>
      </w:r>
      <w:r w:rsidRPr="00156EFA">
        <w:rPr>
          <w:sz w:val="16"/>
          <w:szCs w:val="16"/>
        </w:rPr>
        <w:t xml:space="preserve">increase in net </w:t>
      </w:r>
      <w:r w:rsidR="00B966C7" w:rsidRPr="00156EFA">
        <w:rPr>
          <w:sz w:val="16"/>
          <w:szCs w:val="16"/>
        </w:rPr>
        <w:t xml:space="preserve">overseas </w:t>
      </w:r>
      <w:r w:rsidRPr="00156EFA">
        <w:rPr>
          <w:sz w:val="16"/>
          <w:szCs w:val="16"/>
        </w:rPr>
        <w:t>migration have contributed to capital shallowing</w:t>
      </w:r>
      <w:r w:rsidR="0095229C" w:rsidRPr="00156EFA">
        <w:rPr>
          <w:sz w:val="16"/>
          <w:szCs w:val="16"/>
        </w:rPr>
        <w:t>.</w:t>
      </w:r>
      <w:bookmarkStart w:id="35" w:name="_Population_(annual)"/>
      <w:bookmarkEnd w:id="35"/>
    </w:p>
    <w:p w14:paraId="268E4CB6" w14:textId="77777777" w:rsidR="001F584D" w:rsidRDefault="001F584D" w:rsidP="001F584D">
      <w:pPr>
        <w:pStyle w:val="Heading3"/>
        <w:spacing w:before="0"/>
        <w:rPr>
          <w:color w:val="002060"/>
          <w:sz w:val="24"/>
          <w:szCs w:val="24"/>
        </w:rPr>
        <w:sectPr w:rsidR="001F584D" w:rsidSect="001F584D">
          <w:pgSz w:w="11907" w:h="16840" w:code="9"/>
          <w:pgMar w:top="1701" w:right="425" w:bottom="567" w:left="567" w:header="709" w:footer="709" w:gutter="0"/>
          <w:cols w:space="720"/>
          <w:docGrid w:linePitch="360"/>
        </w:sectPr>
      </w:pPr>
      <w:bookmarkStart w:id="36" w:name="_Environment"/>
      <w:bookmarkEnd w:id="36"/>
      <w:r w:rsidRPr="00D859C6">
        <w:rPr>
          <w:color w:val="002060"/>
          <w:sz w:val="24"/>
          <w:szCs w:val="24"/>
        </w:rPr>
        <w:lastRenderedPageBreak/>
        <w:t>Industry gross value added</w:t>
      </w:r>
    </w:p>
    <w:p w14:paraId="3C219F2F" w14:textId="77777777" w:rsidR="001F584D" w:rsidRPr="003E65FF" w:rsidRDefault="001F584D" w:rsidP="001F584D">
      <w:pPr>
        <w:ind w:right="227"/>
        <w:jc w:val="right"/>
        <w:rPr>
          <w:b/>
          <w:bCs/>
          <w:color w:val="002060"/>
          <w:sz w:val="20"/>
          <w:szCs w:val="20"/>
        </w:rPr>
        <w:sectPr w:rsidR="001F584D" w:rsidRPr="003E65FF" w:rsidSect="001F584D">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70E4A956" w14:textId="77777777" w:rsidR="001F584D" w:rsidRPr="00AC3621" w:rsidRDefault="001F584D" w:rsidP="001F584D">
      <w:pPr>
        <w:pStyle w:val="Heading4"/>
        <w:spacing w:before="0"/>
        <w:rPr>
          <w:i w:val="0"/>
          <w:iCs w:val="0"/>
          <w:color w:val="92278F" w:themeColor="accent1"/>
          <w:sz w:val="20"/>
          <w:szCs w:val="20"/>
        </w:rPr>
        <w:sectPr w:rsidR="001F584D" w:rsidRPr="00AC3621" w:rsidSect="001F584D">
          <w:type w:val="continuous"/>
          <w:pgSz w:w="11907" w:h="16840" w:code="9"/>
          <w:pgMar w:top="1701" w:right="425" w:bottom="567" w:left="567" w:header="709" w:footer="709" w:gutter="0"/>
          <w:cols w:space="720"/>
          <w:docGrid w:linePitch="360"/>
        </w:sectPr>
      </w:pPr>
      <w:r>
        <w:rPr>
          <w:i w:val="0"/>
          <w:iCs w:val="0"/>
          <w:color w:val="92278F" w:themeColor="accent1"/>
          <w:sz w:val="20"/>
          <w:szCs w:val="20"/>
        </w:rPr>
        <w:t>Contribution to change in real g</w:t>
      </w:r>
      <w:r w:rsidRPr="00AC3621">
        <w:rPr>
          <w:i w:val="0"/>
          <w:iCs w:val="0"/>
          <w:color w:val="92278F" w:themeColor="accent1"/>
          <w:sz w:val="20"/>
          <w:szCs w:val="20"/>
        </w:rPr>
        <w:t>ross state product by industry</w:t>
      </w:r>
    </w:p>
    <w:p w14:paraId="0F412B3A" w14:textId="77777777" w:rsidR="001F584D" w:rsidRPr="007B1AE5" w:rsidRDefault="001F584D" w:rsidP="001F584D">
      <w:r>
        <w:rPr>
          <w:noProof/>
        </w:rPr>
        <w:drawing>
          <wp:inline distT="0" distB="0" distL="0" distR="0" wp14:anchorId="79A6FC89" wp14:editId="16331819">
            <wp:extent cx="3420000" cy="2062800"/>
            <wp:effectExtent l="0" t="0" r="0" b="0"/>
            <wp:docPr id="6126532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20000" cy="2062800"/>
                    </a:xfrm>
                    <a:prstGeom prst="rect">
                      <a:avLst/>
                    </a:prstGeom>
                    <a:noFill/>
                    <a:ln>
                      <a:noFill/>
                    </a:ln>
                  </pic:spPr>
                </pic:pic>
              </a:graphicData>
            </a:graphic>
          </wp:inline>
        </w:drawing>
      </w:r>
    </w:p>
    <w:p w14:paraId="52240199" w14:textId="77777777" w:rsidR="001F584D" w:rsidRPr="00AF759E" w:rsidRDefault="001F584D" w:rsidP="001F584D">
      <w:pPr>
        <w:rPr>
          <w:sz w:val="10"/>
          <w:szCs w:val="10"/>
        </w:rPr>
      </w:pPr>
      <w:r w:rsidRPr="000C0C45">
        <w:rPr>
          <w:sz w:val="10"/>
        </w:rPr>
        <w:t xml:space="preserve">Note – </w:t>
      </w:r>
      <w:r w:rsidRPr="00AF759E">
        <w:rPr>
          <w:sz w:val="10"/>
          <w:szCs w:val="10"/>
        </w:rPr>
        <w:t xml:space="preserve">Chain volume measures. Original series. Compound annual average change. </w:t>
      </w:r>
      <w:r>
        <w:rPr>
          <w:sz w:val="10"/>
          <w:szCs w:val="10"/>
        </w:rPr>
        <w:t>p</w:t>
      </w:r>
      <w:r w:rsidRPr="00AF759E">
        <w:rPr>
          <w:sz w:val="10"/>
          <w:szCs w:val="10"/>
        </w:rPr>
        <w:t>p = percentage points. (a)</w:t>
      </w:r>
      <w:r>
        <w:rPr>
          <w:sz w:val="10"/>
          <w:szCs w:val="10"/>
        </w:rPr>
        <w:t> </w:t>
      </w:r>
      <w:r w:rsidRPr="00AF759E">
        <w:rPr>
          <w:sz w:val="10"/>
          <w:szCs w:val="10"/>
        </w:rPr>
        <w:t>Ownership of dwellings, balancing item and statistical discrepancy.</w:t>
      </w:r>
    </w:p>
    <w:p w14:paraId="4A5E26E5" w14:textId="77777777" w:rsidR="001F584D" w:rsidRPr="00AF759E" w:rsidRDefault="001F584D" w:rsidP="001F584D">
      <w:pPr>
        <w:rPr>
          <w:sz w:val="10"/>
          <w:szCs w:val="10"/>
        </w:rPr>
      </w:pPr>
      <w:r w:rsidRPr="00AF759E">
        <w:rPr>
          <w:sz w:val="10"/>
          <w:szCs w:val="10"/>
        </w:rPr>
        <w:t>Source: Based on ABS data.</w:t>
      </w:r>
    </w:p>
    <w:p w14:paraId="1906F0A4" w14:textId="77777777" w:rsidR="001F584D" w:rsidRDefault="001F584D" w:rsidP="001F584D">
      <w:pPr>
        <w:pStyle w:val="ListParagraph"/>
        <w:numPr>
          <w:ilvl w:val="0"/>
          <w:numId w:val="31"/>
        </w:numPr>
        <w:spacing w:before="40" w:after="40"/>
        <w:ind w:left="357" w:right="227" w:hanging="357"/>
        <w:contextualSpacing w:val="0"/>
        <w:jc w:val="both"/>
        <w:rPr>
          <w:sz w:val="16"/>
          <w:szCs w:val="16"/>
        </w:rPr>
      </w:pPr>
      <w:r w:rsidRPr="007B1AE5">
        <w:br w:type="column"/>
      </w:r>
      <w:r w:rsidRPr="00B24FD7">
        <w:rPr>
          <w:sz w:val="16"/>
          <w:szCs w:val="16"/>
        </w:rPr>
        <w:t>The mining industry</w:t>
      </w:r>
      <w:r>
        <w:rPr>
          <w:sz w:val="16"/>
          <w:szCs w:val="16"/>
        </w:rPr>
        <w:t xml:space="preserve"> has made a consistent contribution to GSP growth over the past 30 years, but the different phases of the mining industry’s expansion has affected the contribution to growth from other industries.</w:t>
      </w:r>
    </w:p>
    <w:p w14:paraId="3A4A8810" w14:textId="77777777" w:rsidR="001F584D" w:rsidRDefault="001F584D" w:rsidP="001F584D">
      <w:pPr>
        <w:pStyle w:val="ListParagraph"/>
        <w:numPr>
          <w:ilvl w:val="0"/>
          <w:numId w:val="31"/>
        </w:numPr>
        <w:spacing w:before="40" w:after="40"/>
        <w:ind w:left="357" w:right="227" w:hanging="357"/>
        <w:contextualSpacing w:val="0"/>
        <w:jc w:val="both"/>
        <w:rPr>
          <w:sz w:val="16"/>
          <w:szCs w:val="16"/>
        </w:rPr>
      </w:pPr>
      <w:r>
        <w:rPr>
          <w:sz w:val="16"/>
          <w:szCs w:val="16"/>
        </w:rPr>
        <w:t>GSP growth was relatively well</w:t>
      </w:r>
      <w:r>
        <w:rPr>
          <w:sz w:val="16"/>
          <w:szCs w:val="16"/>
        </w:rPr>
        <w:noBreakHyphen/>
        <w:t>balanced in Western Australia until the mid</w:t>
      </w:r>
      <w:r>
        <w:rPr>
          <w:sz w:val="16"/>
          <w:szCs w:val="16"/>
        </w:rPr>
        <w:noBreakHyphen/>
        <w:t>2010s, with mining industry output increasing together with output from other industries. Investment in new projects led to growth in the construction industry, and the labour</w:t>
      </w:r>
      <w:r>
        <w:rPr>
          <w:sz w:val="16"/>
          <w:szCs w:val="16"/>
        </w:rPr>
        <w:noBreakHyphen/>
        <w:t>intensive nature of this phase of the mining industry’s expansion had spillover effects into other industries.</w:t>
      </w:r>
    </w:p>
    <w:p w14:paraId="5852A866" w14:textId="77777777" w:rsidR="001F584D" w:rsidRPr="00B24FD7" w:rsidRDefault="001F584D" w:rsidP="001F584D">
      <w:pPr>
        <w:pStyle w:val="ListParagraph"/>
        <w:numPr>
          <w:ilvl w:val="0"/>
          <w:numId w:val="31"/>
        </w:numPr>
        <w:spacing w:before="40" w:after="40"/>
        <w:ind w:left="357" w:right="227" w:hanging="357"/>
        <w:contextualSpacing w:val="0"/>
        <w:jc w:val="both"/>
        <w:rPr>
          <w:sz w:val="16"/>
          <w:szCs w:val="16"/>
        </w:rPr>
      </w:pPr>
      <w:r>
        <w:rPr>
          <w:sz w:val="16"/>
          <w:szCs w:val="16"/>
        </w:rPr>
        <w:t xml:space="preserve">The end of construction on many major projects led to further increases in mining output as projects became operational. However, it also meant the </w:t>
      </w:r>
      <w:r w:rsidRPr="00871746">
        <w:rPr>
          <w:sz w:val="16"/>
          <w:szCs w:val="16"/>
        </w:rPr>
        <w:t xml:space="preserve">construction </w:t>
      </w:r>
      <w:r>
        <w:rPr>
          <w:sz w:val="16"/>
          <w:szCs w:val="16"/>
        </w:rPr>
        <w:t>industry was a</w:t>
      </w:r>
      <w:r w:rsidRPr="00871746">
        <w:rPr>
          <w:sz w:val="16"/>
          <w:szCs w:val="16"/>
        </w:rPr>
        <w:t xml:space="preserve"> drag on GSP growth from 2014</w:t>
      </w:r>
      <w:r>
        <w:rPr>
          <w:sz w:val="16"/>
          <w:szCs w:val="16"/>
        </w:rPr>
        <w:noBreakHyphen/>
      </w:r>
      <w:r w:rsidRPr="00871746">
        <w:rPr>
          <w:sz w:val="16"/>
          <w:szCs w:val="16"/>
        </w:rPr>
        <w:t>15 to 2019</w:t>
      </w:r>
      <w:r>
        <w:rPr>
          <w:sz w:val="16"/>
          <w:szCs w:val="16"/>
        </w:rPr>
        <w:noBreakHyphen/>
      </w:r>
      <w:r w:rsidRPr="00871746">
        <w:rPr>
          <w:sz w:val="16"/>
          <w:szCs w:val="16"/>
        </w:rPr>
        <w:t>20</w:t>
      </w:r>
      <w:r>
        <w:rPr>
          <w:sz w:val="16"/>
          <w:szCs w:val="16"/>
        </w:rPr>
        <w:t>. The less labour</w:t>
      </w:r>
      <w:r>
        <w:rPr>
          <w:sz w:val="16"/>
          <w:szCs w:val="16"/>
        </w:rPr>
        <w:noBreakHyphen/>
        <w:t>intensive nature of the operational phase also had implications for economic activity in other industries.</w:t>
      </w:r>
    </w:p>
    <w:p w14:paraId="7613420B" w14:textId="77777777" w:rsidR="001F584D" w:rsidRPr="00A22E13" w:rsidRDefault="001F584D" w:rsidP="001F584D">
      <w:pPr>
        <w:pStyle w:val="ListParagraph"/>
        <w:numPr>
          <w:ilvl w:val="0"/>
          <w:numId w:val="31"/>
        </w:numPr>
        <w:spacing w:before="40" w:after="40"/>
        <w:ind w:left="357" w:right="227" w:hanging="357"/>
        <w:contextualSpacing w:val="0"/>
        <w:jc w:val="both"/>
        <w:rPr>
          <w:sz w:val="16"/>
          <w:szCs w:val="16"/>
        </w:rPr>
      </w:pPr>
      <w:r>
        <w:rPr>
          <w:sz w:val="16"/>
          <w:szCs w:val="16"/>
        </w:rPr>
        <w:t xml:space="preserve">While </w:t>
      </w:r>
      <w:r w:rsidRPr="00A22E13">
        <w:rPr>
          <w:sz w:val="16"/>
          <w:szCs w:val="16"/>
        </w:rPr>
        <w:t xml:space="preserve">Western Australia’s GSP growth has </w:t>
      </w:r>
      <w:r>
        <w:rPr>
          <w:sz w:val="16"/>
          <w:szCs w:val="16"/>
        </w:rPr>
        <w:t xml:space="preserve">been lower in recent years, it has also </w:t>
      </w:r>
      <w:r w:rsidRPr="00A22E13">
        <w:rPr>
          <w:sz w:val="16"/>
          <w:szCs w:val="16"/>
        </w:rPr>
        <w:t>become more balanced</w:t>
      </w:r>
      <w:r>
        <w:rPr>
          <w:sz w:val="16"/>
          <w:szCs w:val="16"/>
        </w:rPr>
        <w:t>,</w:t>
      </w:r>
      <w:r w:rsidRPr="00A22E13">
        <w:rPr>
          <w:sz w:val="16"/>
          <w:szCs w:val="16"/>
        </w:rPr>
        <w:t xml:space="preserve"> as increases in mining output have become more modest and the economic recovery from the COVID</w:t>
      </w:r>
      <w:r>
        <w:rPr>
          <w:sz w:val="16"/>
          <w:szCs w:val="16"/>
        </w:rPr>
        <w:noBreakHyphen/>
      </w:r>
      <w:r w:rsidRPr="00A22E13">
        <w:rPr>
          <w:sz w:val="16"/>
          <w:szCs w:val="16"/>
        </w:rPr>
        <w:t>19 pandemic has benefited a range of industries.</w:t>
      </w:r>
    </w:p>
    <w:p w14:paraId="5BD99CE6" w14:textId="77777777" w:rsidR="001F584D" w:rsidRPr="00EB1814" w:rsidRDefault="001F584D" w:rsidP="001F584D">
      <w:pPr>
        <w:pStyle w:val="ListParagraph"/>
        <w:numPr>
          <w:ilvl w:val="0"/>
          <w:numId w:val="31"/>
        </w:numPr>
        <w:spacing w:before="40" w:after="40"/>
        <w:ind w:right="227"/>
        <w:rPr>
          <w:sz w:val="16"/>
          <w:szCs w:val="16"/>
        </w:rPr>
        <w:sectPr w:rsidR="001F584D" w:rsidRPr="00EB1814" w:rsidSect="001F584D">
          <w:type w:val="continuous"/>
          <w:pgSz w:w="11907" w:h="16840" w:code="9"/>
          <w:pgMar w:top="1701" w:right="425" w:bottom="567" w:left="567" w:header="709" w:footer="709" w:gutter="0"/>
          <w:cols w:num="2" w:space="113"/>
          <w:docGrid w:linePitch="360"/>
        </w:sectPr>
      </w:pPr>
    </w:p>
    <w:p w14:paraId="46651BF7" w14:textId="77777777" w:rsidR="001F584D" w:rsidRPr="00AC3621" w:rsidRDefault="001F584D" w:rsidP="001F584D">
      <w:pPr>
        <w:pStyle w:val="Heading4"/>
        <w:rPr>
          <w:i w:val="0"/>
          <w:iCs w:val="0"/>
          <w:color w:val="92278F" w:themeColor="accent1"/>
          <w:sz w:val="20"/>
          <w:szCs w:val="20"/>
        </w:rPr>
        <w:sectPr w:rsidR="001F584D" w:rsidRPr="00AC3621" w:rsidSect="001F584D">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Industry gross value added</w:t>
      </w:r>
    </w:p>
    <w:p w14:paraId="2FEEA899" w14:textId="77777777" w:rsidR="001F584D" w:rsidRPr="007B1AE5" w:rsidRDefault="001F584D" w:rsidP="001F584D">
      <w:r>
        <w:rPr>
          <w:noProof/>
        </w:rPr>
        <w:drawing>
          <wp:inline distT="0" distB="0" distL="0" distR="0" wp14:anchorId="4130222B" wp14:editId="6E9B901A">
            <wp:extent cx="3420000" cy="2065132"/>
            <wp:effectExtent l="0" t="0" r="9525" b="0"/>
            <wp:docPr id="1158522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20000" cy="2065132"/>
                    </a:xfrm>
                    <a:prstGeom prst="rect">
                      <a:avLst/>
                    </a:prstGeom>
                    <a:noFill/>
                    <a:ln>
                      <a:noFill/>
                    </a:ln>
                  </pic:spPr>
                </pic:pic>
              </a:graphicData>
            </a:graphic>
          </wp:inline>
        </w:drawing>
      </w:r>
    </w:p>
    <w:p w14:paraId="71C6D590" w14:textId="77777777" w:rsidR="001F584D" w:rsidRPr="00AF759E" w:rsidRDefault="001F584D" w:rsidP="001F584D">
      <w:pPr>
        <w:rPr>
          <w:sz w:val="10"/>
          <w:szCs w:val="10"/>
        </w:rPr>
      </w:pPr>
      <w:r w:rsidRPr="000C0C45">
        <w:rPr>
          <w:sz w:val="10"/>
        </w:rPr>
        <w:t xml:space="preserve">Note – </w:t>
      </w:r>
      <w:r w:rsidRPr="00AF759E">
        <w:rPr>
          <w:sz w:val="10"/>
          <w:szCs w:val="10"/>
        </w:rPr>
        <w:t>Current prices. Original series.</w:t>
      </w:r>
    </w:p>
    <w:p w14:paraId="73FBE94C" w14:textId="77777777" w:rsidR="001F584D" w:rsidRPr="00AF759E" w:rsidRDefault="001F584D" w:rsidP="001F584D">
      <w:pPr>
        <w:rPr>
          <w:sz w:val="10"/>
          <w:szCs w:val="10"/>
        </w:rPr>
      </w:pPr>
      <w:r w:rsidRPr="00AF759E">
        <w:rPr>
          <w:sz w:val="10"/>
          <w:szCs w:val="10"/>
        </w:rPr>
        <w:t>Source: Based on ABS data.</w:t>
      </w:r>
    </w:p>
    <w:p w14:paraId="22320FB5" w14:textId="77777777" w:rsidR="001F584D" w:rsidRDefault="001F584D" w:rsidP="001F584D">
      <w:pPr>
        <w:pStyle w:val="ListParagraph"/>
        <w:numPr>
          <w:ilvl w:val="0"/>
          <w:numId w:val="31"/>
        </w:numPr>
        <w:spacing w:before="40" w:after="40"/>
        <w:ind w:left="357" w:right="227" w:hanging="357"/>
        <w:contextualSpacing w:val="0"/>
        <w:jc w:val="both"/>
        <w:rPr>
          <w:sz w:val="16"/>
          <w:szCs w:val="16"/>
        </w:rPr>
      </w:pPr>
      <w:r w:rsidRPr="007B1AE5">
        <w:br w:type="column"/>
      </w:r>
      <w:r w:rsidRPr="00B64837">
        <w:rPr>
          <w:sz w:val="16"/>
          <w:szCs w:val="16"/>
        </w:rPr>
        <w:t>I</w:t>
      </w:r>
      <w:r>
        <w:rPr>
          <w:sz w:val="16"/>
          <w:szCs w:val="16"/>
        </w:rPr>
        <w:t>ndustry gross value added (GVA) is a measure of the additional value created by an industry in the production of goods and services. The nominal value of GVA is influenced by both the volume of production from an industry and the prices at which it sells goods and services.</w:t>
      </w:r>
    </w:p>
    <w:p w14:paraId="75915969" w14:textId="77777777" w:rsidR="001F584D" w:rsidRPr="00F45EEC" w:rsidRDefault="001F584D" w:rsidP="001F584D">
      <w:pPr>
        <w:pStyle w:val="ListParagraph"/>
        <w:numPr>
          <w:ilvl w:val="0"/>
          <w:numId w:val="31"/>
        </w:numPr>
        <w:spacing w:before="40" w:after="40"/>
        <w:ind w:left="357" w:right="227" w:hanging="357"/>
        <w:contextualSpacing w:val="0"/>
        <w:jc w:val="both"/>
        <w:rPr>
          <w:sz w:val="16"/>
          <w:szCs w:val="16"/>
        </w:rPr>
      </w:pPr>
      <w:r>
        <w:rPr>
          <w:sz w:val="16"/>
          <w:szCs w:val="16"/>
        </w:rPr>
        <w:t xml:space="preserve">Over the past 30 years, both the volume of the mining industry’s production and the average prices it has received for that production have increased significantly. </w:t>
      </w:r>
      <w:r w:rsidRPr="00F45EEC">
        <w:rPr>
          <w:sz w:val="16"/>
          <w:szCs w:val="16"/>
        </w:rPr>
        <w:t>Mining industry GVA increased from $7.4 billion in 1993</w:t>
      </w:r>
      <w:r w:rsidRPr="00F45EEC">
        <w:rPr>
          <w:sz w:val="16"/>
          <w:szCs w:val="16"/>
        </w:rPr>
        <w:noBreakHyphen/>
        <w:t>94 to $198.6 billion in 2023</w:t>
      </w:r>
      <w:r w:rsidRPr="00F45EEC">
        <w:rPr>
          <w:sz w:val="16"/>
          <w:szCs w:val="16"/>
        </w:rPr>
        <w:noBreakHyphen/>
        <w:t>24. The mining industry’s share of GSP grew from 16% in 1993</w:t>
      </w:r>
      <w:r w:rsidRPr="00F45EEC">
        <w:rPr>
          <w:sz w:val="16"/>
          <w:szCs w:val="16"/>
        </w:rPr>
        <w:noBreakHyphen/>
        <w:t>94 to 44% in 2023</w:t>
      </w:r>
      <w:r w:rsidRPr="00F45EEC">
        <w:rPr>
          <w:sz w:val="16"/>
          <w:szCs w:val="16"/>
        </w:rPr>
        <w:noBreakHyphen/>
        <w:t>24.</w:t>
      </w:r>
    </w:p>
    <w:p w14:paraId="641FF5FF" w14:textId="77777777" w:rsidR="001F584D" w:rsidRPr="00F45EEC" w:rsidRDefault="001F584D" w:rsidP="001F584D">
      <w:pPr>
        <w:pStyle w:val="ListParagraph"/>
        <w:numPr>
          <w:ilvl w:val="0"/>
          <w:numId w:val="31"/>
        </w:numPr>
        <w:spacing w:before="40" w:after="40"/>
        <w:ind w:left="357" w:right="227" w:hanging="357"/>
        <w:contextualSpacing w:val="0"/>
        <w:jc w:val="both"/>
        <w:rPr>
          <w:sz w:val="16"/>
          <w:szCs w:val="16"/>
        </w:rPr>
      </w:pPr>
      <w:r w:rsidRPr="00F45EEC">
        <w:rPr>
          <w:sz w:val="16"/>
          <w:szCs w:val="16"/>
        </w:rPr>
        <w:t>The GVA of all services industries increased from $22.1 billion in 1993</w:t>
      </w:r>
      <w:r w:rsidRPr="00F45EEC">
        <w:rPr>
          <w:sz w:val="16"/>
          <w:szCs w:val="16"/>
        </w:rPr>
        <w:noBreakHyphen/>
        <w:t>94 to $156.0 billion in 2023</w:t>
      </w:r>
      <w:r w:rsidRPr="00F45EEC">
        <w:rPr>
          <w:sz w:val="16"/>
          <w:szCs w:val="16"/>
        </w:rPr>
        <w:noBreakHyphen/>
        <w:t>24.</w:t>
      </w:r>
    </w:p>
    <w:p w14:paraId="392D245C" w14:textId="77777777" w:rsidR="001F584D" w:rsidRDefault="001F584D" w:rsidP="001F584D">
      <w:pPr>
        <w:pStyle w:val="ListParagraph"/>
        <w:numPr>
          <w:ilvl w:val="0"/>
          <w:numId w:val="31"/>
        </w:numPr>
        <w:spacing w:before="40" w:after="40"/>
        <w:ind w:left="357" w:right="227" w:hanging="357"/>
        <w:contextualSpacing w:val="0"/>
        <w:jc w:val="both"/>
        <w:rPr>
          <w:sz w:val="16"/>
          <w:szCs w:val="16"/>
        </w:rPr>
      </w:pPr>
      <w:r>
        <w:rPr>
          <w:sz w:val="16"/>
          <w:szCs w:val="16"/>
        </w:rPr>
        <w:t>Although the GVA of the agriculture, forestry and fishing, and manufacturing industries has increased, as more resources have been allocated to mining, the GSP share of these industries has fallen.</w:t>
      </w:r>
    </w:p>
    <w:p w14:paraId="13D8A668" w14:textId="77777777" w:rsidR="001F584D" w:rsidRPr="006F3E67" w:rsidRDefault="001F584D" w:rsidP="001F584D">
      <w:pPr>
        <w:pStyle w:val="ListParagraph"/>
        <w:numPr>
          <w:ilvl w:val="0"/>
          <w:numId w:val="31"/>
        </w:numPr>
        <w:spacing w:before="40" w:after="40"/>
        <w:ind w:right="227"/>
        <w:rPr>
          <w:sz w:val="16"/>
          <w:szCs w:val="16"/>
        </w:rPr>
        <w:sectPr w:rsidR="001F584D" w:rsidRPr="006F3E67" w:rsidSect="001F584D">
          <w:type w:val="continuous"/>
          <w:pgSz w:w="11907" w:h="16840" w:code="9"/>
          <w:pgMar w:top="1701" w:right="425" w:bottom="567" w:left="567" w:header="709" w:footer="709" w:gutter="0"/>
          <w:cols w:num="2" w:space="113"/>
          <w:docGrid w:linePitch="360"/>
        </w:sectPr>
      </w:pPr>
    </w:p>
    <w:p w14:paraId="7974941B" w14:textId="77777777" w:rsidR="001F584D" w:rsidRPr="00AC3621" w:rsidRDefault="001F584D" w:rsidP="001F584D">
      <w:pPr>
        <w:pStyle w:val="Heading4"/>
        <w:rPr>
          <w:i w:val="0"/>
          <w:iCs w:val="0"/>
          <w:color w:val="92278F" w:themeColor="accent1"/>
          <w:sz w:val="20"/>
          <w:szCs w:val="20"/>
        </w:rPr>
        <w:sectPr w:rsidR="001F584D" w:rsidRPr="00AC3621" w:rsidSect="001F584D">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Industry gross value added: 202</w:t>
      </w:r>
      <w:r>
        <w:rPr>
          <w:i w:val="0"/>
          <w:iCs w:val="0"/>
          <w:color w:val="92278F" w:themeColor="accent1"/>
          <w:sz w:val="20"/>
          <w:szCs w:val="20"/>
        </w:rPr>
        <w:t>3</w:t>
      </w:r>
      <w:r>
        <w:rPr>
          <w:i w:val="0"/>
          <w:iCs w:val="0"/>
          <w:color w:val="92278F" w:themeColor="accent1"/>
          <w:sz w:val="20"/>
          <w:szCs w:val="20"/>
        </w:rPr>
        <w:noBreakHyphen/>
      </w:r>
      <w:r w:rsidRPr="00AC3621">
        <w:rPr>
          <w:i w:val="0"/>
          <w:iCs w:val="0"/>
          <w:color w:val="92278F" w:themeColor="accent1"/>
          <w:sz w:val="20"/>
          <w:szCs w:val="20"/>
        </w:rPr>
        <w:t>2</w:t>
      </w:r>
      <w:r>
        <w:rPr>
          <w:i w:val="0"/>
          <w:iCs w:val="0"/>
          <w:color w:val="92278F" w:themeColor="accent1"/>
          <w:sz w:val="20"/>
          <w:szCs w:val="20"/>
        </w:rPr>
        <w:t>4</w:t>
      </w:r>
    </w:p>
    <w:p w14:paraId="0862D615" w14:textId="77777777" w:rsidR="001F584D" w:rsidRPr="007B1AE5" w:rsidRDefault="001F584D" w:rsidP="001F584D">
      <w:r>
        <w:rPr>
          <w:noProof/>
        </w:rPr>
        <w:drawing>
          <wp:inline distT="0" distB="0" distL="0" distR="0" wp14:anchorId="60F43665" wp14:editId="13D7B1C3">
            <wp:extent cx="3420000" cy="2062800"/>
            <wp:effectExtent l="0" t="0" r="0" b="0"/>
            <wp:docPr id="11618955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20000" cy="2062800"/>
                    </a:xfrm>
                    <a:prstGeom prst="rect">
                      <a:avLst/>
                    </a:prstGeom>
                    <a:noFill/>
                    <a:ln>
                      <a:noFill/>
                    </a:ln>
                  </pic:spPr>
                </pic:pic>
              </a:graphicData>
            </a:graphic>
          </wp:inline>
        </w:drawing>
      </w:r>
    </w:p>
    <w:p w14:paraId="52BBAA49" w14:textId="77777777" w:rsidR="001F584D" w:rsidRPr="00AF759E" w:rsidRDefault="001F584D" w:rsidP="001F584D">
      <w:pPr>
        <w:rPr>
          <w:sz w:val="10"/>
          <w:szCs w:val="10"/>
        </w:rPr>
      </w:pPr>
      <w:r w:rsidRPr="000C0C45">
        <w:rPr>
          <w:sz w:val="10"/>
        </w:rPr>
        <w:t xml:space="preserve">Note – </w:t>
      </w:r>
      <w:r w:rsidRPr="00AF759E">
        <w:rPr>
          <w:sz w:val="10"/>
          <w:szCs w:val="10"/>
        </w:rPr>
        <w:t>Current prices. Original series.</w:t>
      </w:r>
    </w:p>
    <w:p w14:paraId="04809761" w14:textId="77777777" w:rsidR="001F584D" w:rsidRPr="00AF759E" w:rsidRDefault="001F584D" w:rsidP="001F584D">
      <w:pPr>
        <w:rPr>
          <w:sz w:val="10"/>
          <w:szCs w:val="10"/>
        </w:rPr>
      </w:pPr>
      <w:r w:rsidRPr="00AF759E">
        <w:rPr>
          <w:sz w:val="10"/>
          <w:szCs w:val="10"/>
        </w:rPr>
        <w:t>Source: Based on ABS data.</w:t>
      </w:r>
    </w:p>
    <w:p w14:paraId="543C0415" w14:textId="77777777" w:rsidR="001F584D" w:rsidRPr="008B10D0" w:rsidRDefault="001F584D" w:rsidP="001F584D">
      <w:pPr>
        <w:pStyle w:val="ListParagraph"/>
        <w:numPr>
          <w:ilvl w:val="0"/>
          <w:numId w:val="31"/>
        </w:numPr>
        <w:spacing w:before="40" w:after="40"/>
        <w:ind w:right="227" w:hanging="357"/>
        <w:contextualSpacing w:val="0"/>
        <w:jc w:val="both"/>
        <w:rPr>
          <w:sz w:val="16"/>
          <w:szCs w:val="16"/>
        </w:rPr>
      </w:pPr>
      <w:r w:rsidRPr="007B1AE5">
        <w:br w:type="column"/>
      </w:r>
      <w:r w:rsidRPr="008B10D0">
        <w:rPr>
          <w:sz w:val="16"/>
          <w:szCs w:val="16"/>
        </w:rPr>
        <w:t>Goods-producing industries accounted for 55% ($252.2 billion) of Western Australia’s GSP in 2023-24, including:</w:t>
      </w:r>
    </w:p>
    <w:p w14:paraId="1D757B0A" w14:textId="77777777" w:rsidR="001F584D" w:rsidRPr="008B10D0" w:rsidRDefault="001F584D" w:rsidP="001F584D">
      <w:pPr>
        <w:pStyle w:val="ListParagraph"/>
        <w:numPr>
          <w:ilvl w:val="0"/>
          <w:numId w:val="33"/>
        </w:numPr>
        <w:spacing w:before="40" w:after="40"/>
        <w:ind w:right="227" w:hanging="357"/>
        <w:contextualSpacing w:val="0"/>
        <w:jc w:val="both"/>
        <w:rPr>
          <w:sz w:val="16"/>
          <w:szCs w:val="16"/>
        </w:rPr>
      </w:pPr>
      <w:r w:rsidRPr="008B10D0">
        <w:rPr>
          <w:sz w:val="16"/>
          <w:szCs w:val="16"/>
        </w:rPr>
        <w:t>mining (44% or $198.6 billion)</w:t>
      </w:r>
    </w:p>
    <w:p w14:paraId="3EFDE734" w14:textId="77777777" w:rsidR="001F584D" w:rsidRPr="008B10D0" w:rsidRDefault="001F584D" w:rsidP="001F584D">
      <w:pPr>
        <w:pStyle w:val="ListParagraph"/>
        <w:numPr>
          <w:ilvl w:val="0"/>
          <w:numId w:val="33"/>
        </w:numPr>
        <w:spacing w:before="40" w:after="40"/>
        <w:ind w:right="227" w:hanging="357"/>
        <w:contextualSpacing w:val="0"/>
        <w:jc w:val="both"/>
        <w:rPr>
          <w:sz w:val="16"/>
          <w:szCs w:val="16"/>
        </w:rPr>
      </w:pPr>
      <w:r w:rsidRPr="008B10D0">
        <w:rPr>
          <w:sz w:val="16"/>
          <w:szCs w:val="16"/>
        </w:rPr>
        <w:t>construction (6% or $25.7 billion)</w:t>
      </w:r>
    </w:p>
    <w:p w14:paraId="2D9B950D" w14:textId="77777777" w:rsidR="001F584D" w:rsidRPr="008B10D0" w:rsidRDefault="001F584D" w:rsidP="001F584D">
      <w:pPr>
        <w:pStyle w:val="ListParagraph"/>
        <w:numPr>
          <w:ilvl w:val="0"/>
          <w:numId w:val="33"/>
        </w:numPr>
        <w:spacing w:before="40" w:after="40"/>
        <w:ind w:right="227" w:hanging="357"/>
        <w:contextualSpacing w:val="0"/>
        <w:jc w:val="both"/>
        <w:rPr>
          <w:sz w:val="16"/>
          <w:szCs w:val="16"/>
        </w:rPr>
      </w:pPr>
      <w:r w:rsidRPr="008B10D0">
        <w:rPr>
          <w:sz w:val="16"/>
          <w:szCs w:val="16"/>
        </w:rPr>
        <w:t>manufacturing (5% or $20.4 billion)</w:t>
      </w:r>
    </w:p>
    <w:p w14:paraId="44B1E16C" w14:textId="77777777" w:rsidR="001F584D" w:rsidRPr="008B10D0" w:rsidRDefault="001F584D" w:rsidP="001F584D">
      <w:pPr>
        <w:pStyle w:val="ListParagraph"/>
        <w:numPr>
          <w:ilvl w:val="0"/>
          <w:numId w:val="33"/>
        </w:numPr>
        <w:spacing w:before="40" w:after="40"/>
        <w:ind w:right="227" w:hanging="357"/>
        <w:contextualSpacing w:val="0"/>
        <w:jc w:val="both"/>
        <w:rPr>
          <w:sz w:val="16"/>
          <w:szCs w:val="16"/>
        </w:rPr>
      </w:pPr>
      <w:r w:rsidRPr="008B10D0">
        <w:rPr>
          <w:sz w:val="16"/>
          <w:szCs w:val="16"/>
        </w:rPr>
        <w:t>agriculture, forestry and fishing (2% or $7.6 billion).</w:t>
      </w:r>
    </w:p>
    <w:p w14:paraId="7721D3EF" w14:textId="77777777" w:rsidR="001F584D" w:rsidRPr="008B10D0" w:rsidRDefault="001F584D" w:rsidP="001F584D">
      <w:pPr>
        <w:pStyle w:val="ListParagraph"/>
        <w:numPr>
          <w:ilvl w:val="0"/>
          <w:numId w:val="31"/>
        </w:numPr>
        <w:spacing w:before="40" w:after="40"/>
        <w:ind w:right="227" w:hanging="357"/>
        <w:contextualSpacing w:val="0"/>
        <w:jc w:val="both"/>
        <w:rPr>
          <w:sz w:val="16"/>
          <w:szCs w:val="16"/>
        </w:rPr>
      </w:pPr>
      <w:r w:rsidRPr="008B10D0">
        <w:rPr>
          <w:sz w:val="16"/>
          <w:szCs w:val="16"/>
        </w:rPr>
        <w:t>Services industries accounted for 36% ($161.7 billion) of GSP in 2023-24, including:</w:t>
      </w:r>
    </w:p>
    <w:p w14:paraId="67CC60A6" w14:textId="77777777" w:rsidR="001F584D" w:rsidRPr="008B10D0" w:rsidRDefault="001F584D" w:rsidP="001F584D">
      <w:pPr>
        <w:pStyle w:val="ListParagraph"/>
        <w:numPr>
          <w:ilvl w:val="0"/>
          <w:numId w:val="33"/>
        </w:numPr>
        <w:spacing w:before="40" w:after="40"/>
        <w:ind w:right="227" w:hanging="357"/>
        <w:contextualSpacing w:val="0"/>
        <w:jc w:val="both"/>
        <w:rPr>
          <w:sz w:val="16"/>
          <w:szCs w:val="16"/>
        </w:rPr>
      </w:pPr>
      <w:r w:rsidRPr="008B10D0">
        <w:rPr>
          <w:sz w:val="16"/>
          <w:szCs w:val="16"/>
        </w:rPr>
        <w:t>healthcare and social assistance (5% or $22.8 billion)</w:t>
      </w:r>
    </w:p>
    <w:p w14:paraId="26A49EA4" w14:textId="77777777" w:rsidR="001F584D" w:rsidRPr="008B10D0" w:rsidRDefault="001F584D" w:rsidP="001F584D">
      <w:pPr>
        <w:pStyle w:val="ListParagraph"/>
        <w:numPr>
          <w:ilvl w:val="0"/>
          <w:numId w:val="33"/>
        </w:numPr>
        <w:spacing w:before="40" w:after="40"/>
        <w:ind w:right="227" w:hanging="357"/>
        <w:contextualSpacing w:val="0"/>
        <w:jc w:val="both"/>
        <w:rPr>
          <w:sz w:val="16"/>
          <w:szCs w:val="16"/>
        </w:rPr>
      </w:pPr>
      <w:r w:rsidRPr="008B10D0">
        <w:rPr>
          <w:sz w:val="16"/>
          <w:szCs w:val="16"/>
        </w:rPr>
        <w:t>professional, scientific and technical services (5% or $20.5 billion)</w:t>
      </w:r>
    </w:p>
    <w:p w14:paraId="1466C75B" w14:textId="77777777" w:rsidR="001F584D" w:rsidRPr="008B10D0" w:rsidRDefault="001F584D" w:rsidP="001F584D">
      <w:pPr>
        <w:pStyle w:val="ListParagraph"/>
        <w:numPr>
          <w:ilvl w:val="0"/>
          <w:numId w:val="33"/>
        </w:numPr>
        <w:spacing w:before="40" w:after="40"/>
        <w:ind w:right="227" w:hanging="357"/>
        <w:contextualSpacing w:val="0"/>
        <w:jc w:val="both"/>
        <w:rPr>
          <w:sz w:val="16"/>
          <w:szCs w:val="16"/>
        </w:rPr>
      </w:pPr>
      <w:r w:rsidRPr="008B10D0">
        <w:rPr>
          <w:sz w:val="16"/>
          <w:szCs w:val="16"/>
        </w:rPr>
        <w:t>transport, postal and warehousing (3% or $14.4 billion)</w:t>
      </w:r>
    </w:p>
    <w:p w14:paraId="45FAB65D" w14:textId="77777777" w:rsidR="001F584D" w:rsidRPr="008B10D0" w:rsidRDefault="001F584D" w:rsidP="001F584D">
      <w:pPr>
        <w:pStyle w:val="ListParagraph"/>
        <w:numPr>
          <w:ilvl w:val="0"/>
          <w:numId w:val="33"/>
        </w:numPr>
        <w:spacing w:before="40" w:after="40"/>
        <w:ind w:right="227" w:hanging="357"/>
        <w:contextualSpacing w:val="0"/>
        <w:jc w:val="both"/>
        <w:rPr>
          <w:sz w:val="16"/>
          <w:szCs w:val="16"/>
        </w:rPr>
      </w:pPr>
      <w:r w:rsidRPr="008B10D0">
        <w:rPr>
          <w:sz w:val="16"/>
          <w:szCs w:val="16"/>
        </w:rPr>
        <w:t>finance and insurance (3% or $14.5 billion).</w:t>
      </w:r>
    </w:p>
    <w:p w14:paraId="3E32F27D" w14:textId="77777777" w:rsidR="001F584D" w:rsidRPr="008B10D0" w:rsidRDefault="001F584D" w:rsidP="001F584D">
      <w:pPr>
        <w:pStyle w:val="ListParagraph"/>
        <w:numPr>
          <w:ilvl w:val="0"/>
          <w:numId w:val="31"/>
        </w:numPr>
        <w:spacing w:before="40" w:after="40"/>
        <w:ind w:right="227" w:hanging="357"/>
        <w:contextualSpacing w:val="0"/>
        <w:jc w:val="both"/>
        <w:rPr>
          <w:sz w:val="16"/>
          <w:szCs w:val="16"/>
        </w:rPr>
      </w:pPr>
      <w:r w:rsidRPr="008B10D0">
        <w:rPr>
          <w:sz w:val="16"/>
          <w:szCs w:val="16"/>
        </w:rPr>
        <w:t>Dwelling ownership and other items accounted for the remaining 9% of GSP in 2023</w:t>
      </w:r>
      <w:r w:rsidRPr="008B10D0">
        <w:rPr>
          <w:sz w:val="16"/>
          <w:szCs w:val="16"/>
        </w:rPr>
        <w:noBreakHyphen/>
        <w:t>24.</w:t>
      </w:r>
    </w:p>
    <w:p w14:paraId="438D840B" w14:textId="77777777" w:rsidR="001F584D" w:rsidRPr="00673CE6" w:rsidRDefault="001F584D" w:rsidP="001F584D">
      <w:pPr>
        <w:rPr>
          <w:sz w:val="16"/>
          <w:szCs w:val="16"/>
        </w:rPr>
        <w:sectPr w:rsidR="001F584D" w:rsidRPr="00673CE6" w:rsidSect="001F584D">
          <w:type w:val="continuous"/>
          <w:pgSz w:w="11907" w:h="16840" w:code="9"/>
          <w:pgMar w:top="1701" w:right="425" w:bottom="567" w:left="567" w:header="709" w:footer="709" w:gutter="0"/>
          <w:cols w:num="2" w:space="113"/>
          <w:docGrid w:linePitch="360"/>
        </w:sectPr>
      </w:pPr>
    </w:p>
    <w:p w14:paraId="270F83A6" w14:textId="77777777" w:rsidR="001F584D" w:rsidRDefault="001F584D" w:rsidP="001F584D">
      <w:pPr>
        <w:pStyle w:val="Heading3"/>
        <w:spacing w:before="0"/>
        <w:rPr>
          <w:color w:val="002060"/>
          <w:sz w:val="24"/>
          <w:szCs w:val="24"/>
        </w:rPr>
        <w:sectPr w:rsidR="001F584D" w:rsidSect="001F584D">
          <w:pgSz w:w="11907" w:h="16840" w:code="9"/>
          <w:pgMar w:top="1701" w:right="425" w:bottom="567" w:left="567" w:header="709" w:footer="709" w:gutter="0"/>
          <w:cols w:space="720"/>
          <w:docGrid w:linePitch="360"/>
        </w:sectPr>
      </w:pPr>
      <w:bookmarkStart w:id="37" w:name="_Industry_investment"/>
      <w:bookmarkEnd w:id="37"/>
      <w:r w:rsidRPr="00D859C6">
        <w:rPr>
          <w:color w:val="002060"/>
          <w:sz w:val="24"/>
          <w:szCs w:val="24"/>
        </w:rPr>
        <w:lastRenderedPageBreak/>
        <w:t>Industry investment</w:t>
      </w:r>
    </w:p>
    <w:p w14:paraId="193A2F21" w14:textId="77777777" w:rsidR="001F584D" w:rsidRPr="003E65FF" w:rsidRDefault="001F584D" w:rsidP="001F584D">
      <w:pPr>
        <w:ind w:right="227"/>
        <w:jc w:val="right"/>
        <w:rPr>
          <w:b/>
          <w:bCs/>
          <w:color w:val="002060"/>
          <w:sz w:val="20"/>
          <w:szCs w:val="20"/>
        </w:rPr>
        <w:sectPr w:rsidR="001F584D" w:rsidRPr="003E65FF" w:rsidSect="001F584D">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682EC4D3" w14:textId="77777777" w:rsidR="001F584D" w:rsidRPr="00AC3621" w:rsidRDefault="001F584D" w:rsidP="001F584D">
      <w:pPr>
        <w:pStyle w:val="Heading4"/>
        <w:spacing w:before="0"/>
        <w:rPr>
          <w:i w:val="0"/>
          <w:iCs w:val="0"/>
          <w:color w:val="92278F" w:themeColor="accent1"/>
          <w:sz w:val="20"/>
          <w:szCs w:val="20"/>
        </w:rPr>
        <w:sectPr w:rsidR="001F584D" w:rsidRPr="00AC3621" w:rsidSect="001F584D">
          <w:type w:val="continuous"/>
          <w:pgSz w:w="11907" w:h="16840" w:code="9"/>
          <w:pgMar w:top="1701" w:right="425" w:bottom="567" w:left="567" w:header="709" w:footer="709" w:gutter="0"/>
          <w:cols w:space="720"/>
          <w:docGrid w:linePitch="360"/>
        </w:sectPr>
      </w:pPr>
      <w:r>
        <w:rPr>
          <w:i w:val="0"/>
          <w:iCs w:val="0"/>
          <w:color w:val="92278F" w:themeColor="accent1"/>
          <w:sz w:val="20"/>
          <w:szCs w:val="20"/>
        </w:rPr>
        <w:t>Contribution to change in g</w:t>
      </w:r>
      <w:r w:rsidRPr="00AC3621">
        <w:rPr>
          <w:i w:val="0"/>
          <w:iCs w:val="0"/>
          <w:color w:val="92278F" w:themeColor="accent1"/>
          <w:sz w:val="20"/>
          <w:szCs w:val="20"/>
        </w:rPr>
        <w:t>ross fixed capital formation by industry</w:t>
      </w:r>
    </w:p>
    <w:p w14:paraId="6541C990" w14:textId="77777777" w:rsidR="001F584D" w:rsidRPr="007B1AE5" w:rsidRDefault="001F584D" w:rsidP="001F584D">
      <w:r>
        <w:rPr>
          <w:noProof/>
        </w:rPr>
        <w:drawing>
          <wp:inline distT="0" distB="0" distL="0" distR="0" wp14:anchorId="54CB3CFC" wp14:editId="13EF83C3">
            <wp:extent cx="3420000" cy="2065132"/>
            <wp:effectExtent l="0" t="0" r="9525" b="0"/>
            <wp:docPr id="13857257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20000" cy="2065132"/>
                    </a:xfrm>
                    <a:prstGeom prst="rect">
                      <a:avLst/>
                    </a:prstGeom>
                    <a:noFill/>
                    <a:ln>
                      <a:noFill/>
                    </a:ln>
                  </pic:spPr>
                </pic:pic>
              </a:graphicData>
            </a:graphic>
          </wp:inline>
        </w:drawing>
      </w:r>
    </w:p>
    <w:p w14:paraId="27DE7D45" w14:textId="77777777" w:rsidR="001F584D" w:rsidRPr="00AF759E" w:rsidRDefault="001F584D" w:rsidP="001F584D">
      <w:pPr>
        <w:rPr>
          <w:sz w:val="10"/>
          <w:szCs w:val="10"/>
        </w:rPr>
      </w:pPr>
      <w:r w:rsidRPr="000C0C45">
        <w:rPr>
          <w:sz w:val="10"/>
        </w:rPr>
        <w:t xml:space="preserve">Note – </w:t>
      </w:r>
      <w:r w:rsidRPr="00AF759E">
        <w:rPr>
          <w:sz w:val="10"/>
          <w:szCs w:val="10"/>
        </w:rPr>
        <w:t xml:space="preserve">Chain volume measures. Original series. </w:t>
      </w:r>
      <w:r>
        <w:rPr>
          <w:sz w:val="10"/>
          <w:szCs w:val="10"/>
        </w:rPr>
        <w:t>Compound a</w:t>
      </w:r>
      <w:r w:rsidRPr="00AF759E">
        <w:rPr>
          <w:sz w:val="10"/>
          <w:szCs w:val="10"/>
        </w:rPr>
        <w:t xml:space="preserve">nnual </w:t>
      </w:r>
      <w:r>
        <w:rPr>
          <w:sz w:val="10"/>
          <w:szCs w:val="10"/>
        </w:rPr>
        <w:t xml:space="preserve">average </w:t>
      </w:r>
      <w:r w:rsidRPr="00AF759E">
        <w:rPr>
          <w:sz w:val="10"/>
          <w:szCs w:val="10"/>
        </w:rPr>
        <w:t xml:space="preserve">change. </w:t>
      </w:r>
      <w:r>
        <w:rPr>
          <w:sz w:val="10"/>
          <w:szCs w:val="10"/>
        </w:rPr>
        <w:t>p</w:t>
      </w:r>
      <w:r w:rsidRPr="00AF759E">
        <w:rPr>
          <w:sz w:val="10"/>
          <w:szCs w:val="10"/>
        </w:rPr>
        <w:t>p = percentage points. (a)</w:t>
      </w:r>
      <w:r>
        <w:rPr>
          <w:sz w:val="10"/>
          <w:szCs w:val="10"/>
        </w:rPr>
        <w:t> </w:t>
      </w:r>
      <w:r w:rsidRPr="00AF759E">
        <w:rPr>
          <w:sz w:val="10"/>
          <w:szCs w:val="10"/>
        </w:rPr>
        <w:t>Dwellings and ownership transfer costs.</w:t>
      </w:r>
    </w:p>
    <w:p w14:paraId="1D787F62" w14:textId="77777777" w:rsidR="001F584D" w:rsidRPr="00AF759E" w:rsidRDefault="001F584D" w:rsidP="001F584D">
      <w:pPr>
        <w:rPr>
          <w:sz w:val="10"/>
          <w:szCs w:val="10"/>
        </w:rPr>
      </w:pPr>
      <w:r w:rsidRPr="00AF759E">
        <w:rPr>
          <w:sz w:val="10"/>
          <w:szCs w:val="10"/>
        </w:rPr>
        <w:t>Source: Based on ABS data.</w:t>
      </w:r>
    </w:p>
    <w:p w14:paraId="32BB98BC" w14:textId="77777777" w:rsidR="001F584D" w:rsidRPr="00701C57" w:rsidRDefault="001F584D" w:rsidP="001F584D">
      <w:pPr>
        <w:pStyle w:val="ListParagraph"/>
        <w:numPr>
          <w:ilvl w:val="0"/>
          <w:numId w:val="31"/>
        </w:numPr>
        <w:spacing w:before="40" w:after="40"/>
        <w:ind w:left="357" w:right="227" w:hanging="357"/>
        <w:contextualSpacing w:val="0"/>
        <w:jc w:val="both"/>
        <w:rPr>
          <w:sz w:val="16"/>
          <w:szCs w:val="16"/>
        </w:rPr>
      </w:pPr>
      <w:r w:rsidRPr="007B1AE5">
        <w:br w:type="column"/>
      </w:r>
      <w:r w:rsidRPr="00701C57">
        <w:rPr>
          <w:sz w:val="16"/>
          <w:szCs w:val="16"/>
        </w:rPr>
        <w:t>The capital</w:t>
      </w:r>
      <w:r>
        <w:rPr>
          <w:sz w:val="16"/>
          <w:szCs w:val="16"/>
        </w:rPr>
        <w:noBreakHyphen/>
      </w:r>
      <w:r w:rsidRPr="00701C57">
        <w:rPr>
          <w:sz w:val="16"/>
          <w:szCs w:val="16"/>
        </w:rPr>
        <w:t>intensive nature of the mining industry means that cycles of mining investment have had a significant impact on changes in gross fixed capital formation (investment) in Western Australia</w:t>
      </w:r>
      <w:r>
        <w:rPr>
          <w:sz w:val="16"/>
          <w:szCs w:val="16"/>
        </w:rPr>
        <w:t>.</w:t>
      </w:r>
    </w:p>
    <w:p w14:paraId="61DF3EBC" w14:textId="77777777" w:rsidR="001F584D" w:rsidRPr="00F45EEC" w:rsidRDefault="001F584D" w:rsidP="001F584D">
      <w:pPr>
        <w:pStyle w:val="ListParagraph"/>
        <w:numPr>
          <w:ilvl w:val="0"/>
          <w:numId w:val="31"/>
        </w:numPr>
        <w:spacing w:before="40" w:after="40"/>
        <w:ind w:left="357" w:right="227" w:hanging="357"/>
        <w:contextualSpacing w:val="0"/>
        <w:jc w:val="both"/>
        <w:rPr>
          <w:sz w:val="16"/>
          <w:szCs w:val="16"/>
        </w:rPr>
      </w:pPr>
      <w:r w:rsidRPr="00F45EEC">
        <w:rPr>
          <w:sz w:val="16"/>
          <w:szCs w:val="16"/>
        </w:rPr>
        <w:t>Between 1994-95 and 2003-04, investment was distributed relatively evenly with mining investment growing from $8.6 billion to $13.7 billion while non</w:t>
      </w:r>
      <w:r w:rsidRPr="00F45EEC">
        <w:rPr>
          <w:sz w:val="16"/>
          <w:szCs w:val="16"/>
        </w:rPr>
        <w:noBreakHyphen/>
        <w:t>mining investment grew from $7.7 billion to $15.9 billion. Other investment, in the form of dwellings and other ownership transfer costs, made up a proportionally larger share of total investment at this time.</w:t>
      </w:r>
    </w:p>
    <w:p w14:paraId="4C76955A" w14:textId="77777777" w:rsidR="001F584D" w:rsidRPr="0012550E" w:rsidRDefault="001F584D" w:rsidP="001F584D">
      <w:pPr>
        <w:pStyle w:val="ListParagraph"/>
        <w:numPr>
          <w:ilvl w:val="0"/>
          <w:numId w:val="31"/>
        </w:numPr>
        <w:spacing w:before="40" w:after="40"/>
        <w:ind w:left="357" w:right="227" w:hanging="357"/>
        <w:contextualSpacing w:val="0"/>
        <w:jc w:val="both"/>
        <w:rPr>
          <w:sz w:val="16"/>
          <w:szCs w:val="16"/>
        </w:rPr>
      </w:pPr>
      <w:r>
        <w:rPr>
          <w:sz w:val="16"/>
          <w:szCs w:val="16"/>
        </w:rPr>
        <w:t>Over the decade to</w:t>
      </w:r>
      <w:r w:rsidRPr="0012550E">
        <w:rPr>
          <w:sz w:val="16"/>
          <w:szCs w:val="16"/>
        </w:rPr>
        <w:t xml:space="preserve"> 201</w:t>
      </w:r>
      <w:r>
        <w:rPr>
          <w:sz w:val="16"/>
          <w:szCs w:val="16"/>
        </w:rPr>
        <w:t>3</w:t>
      </w:r>
      <w:r>
        <w:rPr>
          <w:sz w:val="16"/>
          <w:szCs w:val="16"/>
        </w:rPr>
        <w:noBreakHyphen/>
      </w:r>
      <w:r w:rsidRPr="0012550E">
        <w:rPr>
          <w:sz w:val="16"/>
          <w:szCs w:val="16"/>
        </w:rPr>
        <w:t>1</w:t>
      </w:r>
      <w:r>
        <w:rPr>
          <w:sz w:val="16"/>
          <w:szCs w:val="16"/>
        </w:rPr>
        <w:t>4,</w:t>
      </w:r>
      <w:r w:rsidRPr="0012550E">
        <w:rPr>
          <w:sz w:val="16"/>
          <w:szCs w:val="16"/>
        </w:rPr>
        <w:t xml:space="preserve"> mining investment grew rapidly</w:t>
      </w:r>
      <w:r>
        <w:rPr>
          <w:sz w:val="16"/>
          <w:szCs w:val="16"/>
        </w:rPr>
        <w:t>. There was a complementary increase in investment in non</w:t>
      </w:r>
      <w:r>
        <w:rPr>
          <w:sz w:val="16"/>
          <w:szCs w:val="16"/>
        </w:rPr>
        <w:noBreakHyphen/>
        <w:t>mining industries</w:t>
      </w:r>
      <w:r w:rsidRPr="0012550E">
        <w:rPr>
          <w:sz w:val="16"/>
          <w:szCs w:val="16"/>
        </w:rPr>
        <w:t>.</w:t>
      </w:r>
    </w:p>
    <w:p w14:paraId="7C4C7C7A" w14:textId="77777777" w:rsidR="001F584D" w:rsidRDefault="001F584D" w:rsidP="001F584D">
      <w:pPr>
        <w:pStyle w:val="ListParagraph"/>
        <w:numPr>
          <w:ilvl w:val="0"/>
          <w:numId w:val="31"/>
        </w:numPr>
        <w:spacing w:before="40" w:after="40"/>
        <w:ind w:left="357" w:right="227" w:hanging="357"/>
        <w:contextualSpacing w:val="0"/>
        <w:jc w:val="both"/>
        <w:rPr>
          <w:sz w:val="16"/>
          <w:szCs w:val="16"/>
        </w:rPr>
      </w:pPr>
      <w:r>
        <w:rPr>
          <w:sz w:val="16"/>
          <w:szCs w:val="16"/>
        </w:rPr>
        <w:t>The slowdown in m</w:t>
      </w:r>
      <w:r w:rsidRPr="0012550E">
        <w:rPr>
          <w:sz w:val="16"/>
          <w:szCs w:val="16"/>
        </w:rPr>
        <w:t xml:space="preserve">ining investment </w:t>
      </w:r>
      <w:r>
        <w:rPr>
          <w:sz w:val="16"/>
          <w:szCs w:val="16"/>
        </w:rPr>
        <w:t>over the next decade coincided with a slowdown in non</w:t>
      </w:r>
      <w:r>
        <w:rPr>
          <w:sz w:val="16"/>
          <w:szCs w:val="16"/>
        </w:rPr>
        <w:noBreakHyphen/>
        <w:t>mining investment, although the less capital</w:t>
      </w:r>
      <w:r>
        <w:rPr>
          <w:sz w:val="16"/>
          <w:szCs w:val="16"/>
        </w:rPr>
        <w:noBreakHyphen/>
        <w:t>intensive nature of non</w:t>
      </w:r>
      <w:r>
        <w:rPr>
          <w:sz w:val="16"/>
          <w:szCs w:val="16"/>
        </w:rPr>
        <w:noBreakHyphen/>
        <w:t>mining industries meant this slowdown was less pronounced</w:t>
      </w:r>
      <w:r w:rsidRPr="0012550E">
        <w:rPr>
          <w:sz w:val="16"/>
          <w:szCs w:val="16"/>
        </w:rPr>
        <w:t>.</w:t>
      </w:r>
    </w:p>
    <w:p w14:paraId="1D504BE9" w14:textId="77777777" w:rsidR="001F584D" w:rsidRPr="0012550E" w:rsidRDefault="001F584D" w:rsidP="001F584D">
      <w:pPr>
        <w:pStyle w:val="ListParagraph"/>
        <w:numPr>
          <w:ilvl w:val="0"/>
          <w:numId w:val="31"/>
        </w:numPr>
        <w:spacing w:before="40" w:after="40"/>
        <w:ind w:right="227"/>
        <w:rPr>
          <w:sz w:val="16"/>
          <w:szCs w:val="16"/>
        </w:rPr>
        <w:sectPr w:rsidR="001F584D" w:rsidRPr="0012550E" w:rsidSect="001F584D">
          <w:type w:val="continuous"/>
          <w:pgSz w:w="11907" w:h="16840" w:code="9"/>
          <w:pgMar w:top="1701" w:right="425" w:bottom="567" w:left="567" w:header="709" w:footer="709" w:gutter="0"/>
          <w:cols w:num="2" w:space="113"/>
          <w:docGrid w:linePitch="360"/>
        </w:sectPr>
      </w:pPr>
    </w:p>
    <w:p w14:paraId="2C7CD93A" w14:textId="77777777" w:rsidR="001F584D" w:rsidRPr="00AC3621" w:rsidRDefault="001F584D" w:rsidP="001F584D">
      <w:pPr>
        <w:pStyle w:val="Heading4"/>
        <w:rPr>
          <w:i w:val="0"/>
          <w:iCs w:val="0"/>
          <w:color w:val="92278F" w:themeColor="accent1"/>
          <w:sz w:val="20"/>
          <w:szCs w:val="20"/>
        </w:rPr>
        <w:sectPr w:rsidR="001F584D" w:rsidRPr="00AC3621" w:rsidSect="001F584D">
          <w:type w:val="continuous"/>
          <w:pgSz w:w="11907" w:h="16840" w:code="9"/>
          <w:pgMar w:top="1701" w:right="425" w:bottom="567" w:left="567" w:header="709" w:footer="709" w:gutter="0"/>
          <w:cols w:space="720"/>
          <w:docGrid w:linePitch="360"/>
        </w:sectPr>
      </w:pPr>
      <w:r>
        <w:rPr>
          <w:i w:val="0"/>
          <w:iCs w:val="0"/>
          <w:color w:val="92278F" w:themeColor="accent1"/>
          <w:sz w:val="20"/>
          <w:szCs w:val="20"/>
        </w:rPr>
        <w:t>G</w:t>
      </w:r>
      <w:r w:rsidRPr="00AC3621">
        <w:rPr>
          <w:i w:val="0"/>
          <w:iCs w:val="0"/>
          <w:color w:val="92278F" w:themeColor="accent1"/>
          <w:sz w:val="20"/>
          <w:szCs w:val="20"/>
        </w:rPr>
        <w:t>ross fixed capital formation</w:t>
      </w:r>
      <w:r>
        <w:rPr>
          <w:i w:val="0"/>
          <w:iCs w:val="0"/>
          <w:color w:val="92278F" w:themeColor="accent1"/>
          <w:sz w:val="20"/>
          <w:szCs w:val="20"/>
        </w:rPr>
        <w:t xml:space="preserve"> by industry</w:t>
      </w:r>
    </w:p>
    <w:p w14:paraId="4CA646A8" w14:textId="77777777" w:rsidR="001F584D" w:rsidRPr="007B1AE5" w:rsidRDefault="001F584D" w:rsidP="001F584D">
      <w:r>
        <w:rPr>
          <w:noProof/>
        </w:rPr>
        <w:drawing>
          <wp:inline distT="0" distB="0" distL="0" distR="0" wp14:anchorId="669E9F1D" wp14:editId="6E4AFC1D">
            <wp:extent cx="3420000" cy="2062800"/>
            <wp:effectExtent l="0" t="0" r="0" b="0"/>
            <wp:docPr id="7847555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20000" cy="2062800"/>
                    </a:xfrm>
                    <a:prstGeom prst="rect">
                      <a:avLst/>
                    </a:prstGeom>
                    <a:noFill/>
                    <a:ln>
                      <a:noFill/>
                    </a:ln>
                  </pic:spPr>
                </pic:pic>
              </a:graphicData>
            </a:graphic>
          </wp:inline>
        </w:drawing>
      </w:r>
    </w:p>
    <w:p w14:paraId="21F18AE7" w14:textId="77777777" w:rsidR="001F584D" w:rsidRPr="00AF759E" w:rsidRDefault="001F584D" w:rsidP="001F584D">
      <w:pPr>
        <w:rPr>
          <w:sz w:val="10"/>
          <w:szCs w:val="10"/>
        </w:rPr>
      </w:pPr>
      <w:r w:rsidRPr="000C0C45">
        <w:rPr>
          <w:sz w:val="10"/>
        </w:rPr>
        <w:t xml:space="preserve">Note – </w:t>
      </w:r>
      <w:r w:rsidRPr="00AF759E">
        <w:rPr>
          <w:sz w:val="10"/>
          <w:szCs w:val="10"/>
        </w:rPr>
        <w:t>Current prices. Original series.</w:t>
      </w:r>
    </w:p>
    <w:p w14:paraId="4A6A7AA9" w14:textId="77777777" w:rsidR="001F584D" w:rsidRPr="00AF759E" w:rsidRDefault="001F584D" w:rsidP="001F584D">
      <w:pPr>
        <w:rPr>
          <w:sz w:val="10"/>
          <w:szCs w:val="10"/>
        </w:rPr>
      </w:pPr>
      <w:r w:rsidRPr="00AF759E">
        <w:rPr>
          <w:sz w:val="10"/>
          <w:szCs w:val="10"/>
        </w:rPr>
        <w:t>Source: Based on ABS data.</w:t>
      </w:r>
    </w:p>
    <w:p w14:paraId="71F08ED1" w14:textId="77777777" w:rsidR="001F584D" w:rsidRPr="00762EBE" w:rsidRDefault="001F584D" w:rsidP="001F584D">
      <w:pPr>
        <w:pStyle w:val="ListParagraph"/>
        <w:numPr>
          <w:ilvl w:val="0"/>
          <w:numId w:val="31"/>
        </w:numPr>
        <w:spacing w:before="40" w:after="40"/>
        <w:ind w:left="357" w:right="227" w:hanging="357"/>
        <w:contextualSpacing w:val="0"/>
        <w:jc w:val="both"/>
        <w:rPr>
          <w:sz w:val="16"/>
          <w:szCs w:val="16"/>
        </w:rPr>
      </w:pPr>
      <w:r w:rsidRPr="007B1AE5">
        <w:br w:type="column"/>
      </w:r>
      <w:r w:rsidRPr="00762EBE">
        <w:rPr>
          <w:sz w:val="16"/>
          <w:szCs w:val="16"/>
        </w:rPr>
        <w:t>Prior to the large expansion in the mining industry in the 2000s, investment was more evenly distributed across industries in Western Australia. In 1999</w:t>
      </w:r>
      <w:r w:rsidRPr="00762EBE">
        <w:rPr>
          <w:sz w:val="16"/>
          <w:szCs w:val="16"/>
        </w:rPr>
        <w:noBreakHyphen/>
        <w:t>00, the mining industry accounted for 21% of total investment in Western Australia.</w:t>
      </w:r>
    </w:p>
    <w:p w14:paraId="34A3D792" w14:textId="77777777" w:rsidR="001F584D" w:rsidRPr="007F4B4F" w:rsidRDefault="001F584D" w:rsidP="001F584D">
      <w:pPr>
        <w:pStyle w:val="ListParagraph"/>
        <w:numPr>
          <w:ilvl w:val="0"/>
          <w:numId w:val="31"/>
        </w:numPr>
        <w:spacing w:before="40" w:after="40"/>
        <w:ind w:left="357" w:right="227" w:hanging="357"/>
        <w:contextualSpacing w:val="0"/>
        <w:jc w:val="both"/>
        <w:rPr>
          <w:sz w:val="16"/>
          <w:szCs w:val="16"/>
        </w:rPr>
      </w:pPr>
      <w:r w:rsidRPr="007F4B4F">
        <w:rPr>
          <w:sz w:val="16"/>
          <w:szCs w:val="16"/>
        </w:rPr>
        <w:t>Mining overtook non-mining industries in total value of investment in 2006-07. This was followed by a large spike in mining industry investment, peaking at $62 billion (64% of total investment) in 2012</w:t>
      </w:r>
      <w:r>
        <w:rPr>
          <w:sz w:val="16"/>
          <w:szCs w:val="16"/>
        </w:rPr>
        <w:noBreakHyphen/>
      </w:r>
      <w:r w:rsidRPr="007F4B4F">
        <w:rPr>
          <w:sz w:val="16"/>
          <w:szCs w:val="16"/>
        </w:rPr>
        <w:t>13 before falling significantly over the following five years.</w:t>
      </w:r>
      <w:r>
        <w:rPr>
          <w:sz w:val="16"/>
          <w:szCs w:val="16"/>
        </w:rPr>
        <w:t xml:space="preserve"> By 2018</w:t>
      </w:r>
      <w:r>
        <w:rPr>
          <w:sz w:val="16"/>
          <w:szCs w:val="16"/>
        </w:rPr>
        <w:noBreakHyphen/>
        <w:t>19, m</w:t>
      </w:r>
      <w:r w:rsidRPr="007F4B4F">
        <w:rPr>
          <w:sz w:val="16"/>
          <w:szCs w:val="16"/>
        </w:rPr>
        <w:t xml:space="preserve">ining investment </w:t>
      </w:r>
      <w:r>
        <w:rPr>
          <w:sz w:val="16"/>
          <w:szCs w:val="16"/>
        </w:rPr>
        <w:t xml:space="preserve">had </w:t>
      </w:r>
      <w:r w:rsidRPr="007F4B4F">
        <w:rPr>
          <w:sz w:val="16"/>
          <w:szCs w:val="16"/>
        </w:rPr>
        <w:t>returned to near parity with non</w:t>
      </w:r>
      <w:r w:rsidRPr="007F4B4F">
        <w:rPr>
          <w:sz w:val="16"/>
          <w:szCs w:val="16"/>
        </w:rPr>
        <w:noBreakHyphen/>
        <w:t>mining investment.</w:t>
      </w:r>
    </w:p>
    <w:p w14:paraId="0C91C865" w14:textId="77777777" w:rsidR="001F584D" w:rsidRPr="008A4342" w:rsidRDefault="001F584D" w:rsidP="001F584D">
      <w:pPr>
        <w:pStyle w:val="ListParagraph"/>
        <w:numPr>
          <w:ilvl w:val="0"/>
          <w:numId w:val="31"/>
        </w:numPr>
        <w:spacing w:before="40" w:after="40"/>
        <w:ind w:left="357" w:right="227" w:hanging="357"/>
        <w:contextualSpacing w:val="0"/>
        <w:jc w:val="both"/>
        <w:rPr>
          <w:sz w:val="16"/>
          <w:szCs w:val="16"/>
        </w:rPr>
      </w:pPr>
      <w:r w:rsidRPr="008A4342">
        <w:rPr>
          <w:sz w:val="16"/>
          <w:szCs w:val="16"/>
        </w:rPr>
        <w:t>From 2018</w:t>
      </w:r>
      <w:r w:rsidRPr="008A4342">
        <w:rPr>
          <w:sz w:val="16"/>
          <w:szCs w:val="16"/>
        </w:rPr>
        <w:noBreakHyphen/>
        <w:t xml:space="preserve">19, there has been steady growth in </w:t>
      </w:r>
      <w:r>
        <w:rPr>
          <w:sz w:val="16"/>
          <w:szCs w:val="16"/>
        </w:rPr>
        <w:t xml:space="preserve">the value of </w:t>
      </w:r>
      <w:r w:rsidRPr="008A4342">
        <w:rPr>
          <w:sz w:val="16"/>
          <w:szCs w:val="16"/>
        </w:rPr>
        <w:t>investment in</w:t>
      </w:r>
      <w:r>
        <w:rPr>
          <w:sz w:val="16"/>
          <w:szCs w:val="16"/>
        </w:rPr>
        <w:t xml:space="preserve"> </w:t>
      </w:r>
      <w:r w:rsidRPr="008A4342">
        <w:rPr>
          <w:sz w:val="16"/>
          <w:szCs w:val="16"/>
        </w:rPr>
        <w:t>both mining and non</w:t>
      </w:r>
      <w:r w:rsidRPr="008A4342">
        <w:rPr>
          <w:sz w:val="16"/>
          <w:szCs w:val="16"/>
        </w:rPr>
        <w:noBreakHyphen/>
        <w:t xml:space="preserve">mining industries, </w:t>
      </w:r>
      <w:r>
        <w:rPr>
          <w:sz w:val="16"/>
          <w:szCs w:val="16"/>
        </w:rPr>
        <w:t xml:space="preserve">potentially </w:t>
      </w:r>
      <w:r w:rsidRPr="008A4342">
        <w:rPr>
          <w:sz w:val="16"/>
          <w:szCs w:val="16"/>
        </w:rPr>
        <w:t>providing a more balanced platform for growth for the Western Australian economy.</w:t>
      </w:r>
    </w:p>
    <w:p w14:paraId="4FC181B0" w14:textId="77777777" w:rsidR="001F584D" w:rsidRPr="00892773" w:rsidRDefault="001F584D" w:rsidP="001F584D">
      <w:pPr>
        <w:pStyle w:val="ListParagraph"/>
        <w:numPr>
          <w:ilvl w:val="0"/>
          <w:numId w:val="31"/>
        </w:numPr>
        <w:spacing w:before="40" w:after="40"/>
        <w:ind w:right="227"/>
        <w:rPr>
          <w:sz w:val="16"/>
          <w:szCs w:val="16"/>
        </w:rPr>
        <w:sectPr w:rsidR="001F584D" w:rsidRPr="00892773" w:rsidSect="001F584D">
          <w:type w:val="continuous"/>
          <w:pgSz w:w="11907" w:h="16840" w:code="9"/>
          <w:pgMar w:top="1701" w:right="425" w:bottom="567" w:left="567" w:header="709" w:footer="709" w:gutter="0"/>
          <w:cols w:num="2" w:space="113"/>
          <w:docGrid w:linePitch="360"/>
        </w:sectPr>
      </w:pPr>
    </w:p>
    <w:p w14:paraId="4D992337" w14:textId="77777777" w:rsidR="001F584D" w:rsidRPr="00AC3621" w:rsidRDefault="001F584D" w:rsidP="001F584D">
      <w:pPr>
        <w:pStyle w:val="Heading4"/>
        <w:rPr>
          <w:i w:val="0"/>
          <w:iCs w:val="0"/>
          <w:color w:val="92278F" w:themeColor="accent1"/>
          <w:sz w:val="20"/>
          <w:szCs w:val="20"/>
        </w:rPr>
        <w:sectPr w:rsidR="001F584D" w:rsidRPr="00AC3621" w:rsidSect="001F584D">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 xml:space="preserve">Industry gross fixed capital formation: </w:t>
      </w:r>
      <w:r w:rsidRPr="000C481B">
        <w:rPr>
          <w:i w:val="0"/>
          <w:iCs w:val="0"/>
          <w:color w:val="92278F" w:themeColor="accent1"/>
          <w:sz w:val="20"/>
          <w:szCs w:val="20"/>
        </w:rPr>
        <w:t>2023-24</w:t>
      </w:r>
    </w:p>
    <w:p w14:paraId="06E8CC80" w14:textId="77777777" w:rsidR="001F584D" w:rsidRPr="007B1AE5" w:rsidRDefault="001F584D" w:rsidP="001F584D">
      <w:r>
        <w:rPr>
          <w:noProof/>
        </w:rPr>
        <w:drawing>
          <wp:inline distT="0" distB="0" distL="0" distR="0" wp14:anchorId="4DB6E9E8" wp14:editId="7D384F68">
            <wp:extent cx="3420000" cy="2070000"/>
            <wp:effectExtent l="0" t="0" r="0" b="6985"/>
            <wp:docPr id="18958452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20000" cy="2070000"/>
                    </a:xfrm>
                    <a:prstGeom prst="rect">
                      <a:avLst/>
                    </a:prstGeom>
                    <a:noFill/>
                    <a:ln>
                      <a:noFill/>
                    </a:ln>
                  </pic:spPr>
                </pic:pic>
              </a:graphicData>
            </a:graphic>
          </wp:inline>
        </w:drawing>
      </w:r>
    </w:p>
    <w:p w14:paraId="2BFA03F9" w14:textId="77777777" w:rsidR="001F584D" w:rsidRPr="00AF759E" w:rsidRDefault="001F584D" w:rsidP="001F584D">
      <w:pPr>
        <w:rPr>
          <w:sz w:val="10"/>
          <w:szCs w:val="10"/>
        </w:rPr>
      </w:pPr>
      <w:r w:rsidRPr="000C0C45">
        <w:rPr>
          <w:sz w:val="10"/>
        </w:rPr>
        <w:t xml:space="preserve">Note – </w:t>
      </w:r>
      <w:r w:rsidRPr="00AF759E">
        <w:rPr>
          <w:sz w:val="10"/>
          <w:szCs w:val="10"/>
        </w:rPr>
        <w:t>Current prices. Original series.</w:t>
      </w:r>
    </w:p>
    <w:p w14:paraId="31772726" w14:textId="77777777" w:rsidR="001F584D" w:rsidRPr="00AF759E" w:rsidRDefault="001F584D" w:rsidP="001F584D">
      <w:pPr>
        <w:rPr>
          <w:sz w:val="10"/>
          <w:szCs w:val="10"/>
        </w:rPr>
      </w:pPr>
      <w:r w:rsidRPr="00AF759E">
        <w:rPr>
          <w:sz w:val="10"/>
          <w:szCs w:val="10"/>
        </w:rPr>
        <w:t>Source: Based on ABS data.</w:t>
      </w:r>
    </w:p>
    <w:p w14:paraId="43259F6B" w14:textId="77777777" w:rsidR="001F584D" w:rsidRPr="00F45EEC" w:rsidRDefault="001F584D" w:rsidP="001F584D">
      <w:pPr>
        <w:pStyle w:val="ListParagraph"/>
        <w:numPr>
          <w:ilvl w:val="0"/>
          <w:numId w:val="31"/>
        </w:numPr>
        <w:spacing w:before="40" w:after="40"/>
        <w:ind w:right="227" w:hanging="357"/>
        <w:contextualSpacing w:val="0"/>
        <w:jc w:val="both"/>
        <w:rPr>
          <w:sz w:val="16"/>
          <w:szCs w:val="16"/>
        </w:rPr>
      </w:pPr>
      <w:r w:rsidRPr="007B1AE5">
        <w:br w:type="column"/>
      </w:r>
      <w:r w:rsidRPr="00F45EEC">
        <w:rPr>
          <w:sz w:val="16"/>
          <w:szCs w:val="16"/>
        </w:rPr>
        <w:t>The mining industry accounted for 44% ($41.3 billion) of Western Australia’s investment in 2023-24, followed by:</w:t>
      </w:r>
    </w:p>
    <w:p w14:paraId="156191B5" w14:textId="77777777" w:rsidR="001F584D" w:rsidRPr="00F45EEC" w:rsidRDefault="001F584D" w:rsidP="001F584D">
      <w:pPr>
        <w:pStyle w:val="ListParagraph"/>
        <w:numPr>
          <w:ilvl w:val="0"/>
          <w:numId w:val="33"/>
        </w:numPr>
        <w:spacing w:before="40" w:after="40"/>
        <w:ind w:right="227" w:hanging="357"/>
        <w:contextualSpacing w:val="0"/>
        <w:jc w:val="both"/>
        <w:rPr>
          <w:sz w:val="16"/>
          <w:szCs w:val="16"/>
        </w:rPr>
      </w:pPr>
      <w:r w:rsidRPr="00F45EEC">
        <w:rPr>
          <w:sz w:val="16"/>
          <w:szCs w:val="16"/>
        </w:rPr>
        <w:t>transport, postal and warehousing (8% or $7.8 billion)</w:t>
      </w:r>
    </w:p>
    <w:p w14:paraId="5B1F8B51" w14:textId="77777777" w:rsidR="001F584D" w:rsidRPr="00F45EEC" w:rsidRDefault="001F584D" w:rsidP="001F584D">
      <w:pPr>
        <w:pStyle w:val="ListParagraph"/>
        <w:numPr>
          <w:ilvl w:val="0"/>
          <w:numId w:val="33"/>
        </w:numPr>
        <w:spacing w:before="40" w:after="40"/>
        <w:ind w:right="227" w:hanging="357"/>
        <w:contextualSpacing w:val="0"/>
        <w:jc w:val="both"/>
        <w:rPr>
          <w:sz w:val="16"/>
          <w:szCs w:val="16"/>
        </w:rPr>
      </w:pPr>
      <w:r w:rsidRPr="00F45EEC">
        <w:rPr>
          <w:sz w:val="16"/>
          <w:szCs w:val="16"/>
        </w:rPr>
        <w:t>electricity, gas, water and waste services (4% or $3.9 billion)</w:t>
      </w:r>
    </w:p>
    <w:p w14:paraId="643095F7" w14:textId="77777777" w:rsidR="001F584D" w:rsidRPr="00F45EEC" w:rsidRDefault="001F584D" w:rsidP="001F584D">
      <w:pPr>
        <w:pStyle w:val="ListParagraph"/>
        <w:numPr>
          <w:ilvl w:val="0"/>
          <w:numId w:val="33"/>
        </w:numPr>
        <w:spacing w:before="40" w:after="40"/>
        <w:ind w:right="227" w:hanging="357"/>
        <w:contextualSpacing w:val="0"/>
        <w:jc w:val="both"/>
        <w:rPr>
          <w:sz w:val="16"/>
          <w:szCs w:val="16"/>
        </w:rPr>
      </w:pPr>
      <w:r w:rsidRPr="00F45EEC">
        <w:rPr>
          <w:sz w:val="16"/>
          <w:szCs w:val="16"/>
        </w:rPr>
        <w:t>public administration and safety (3% or $3.1 billion).</w:t>
      </w:r>
    </w:p>
    <w:p w14:paraId="36F60204" w14:textId="77777777" w:rsidR="001F584D" w:rsidRPr="00F45EEC" w:rsidRDefault="001F584D" w:rsidP="001F584D">
      <w:pPr>
        <w:pStyle w:val="ListParagraph"/>
        <w:numPr>
          <w:ilvl w:val="0"/>
          <w:numId w:val="31"/>
        </w:numPr>
        <w:spacing w:before="40" w:after="40"/>
        <w:ind w:right="227" w:hanging="357"/>
        <w:contextualSpacing w:val="0"/>
        <w:jc w:val="both"/>
        <w:rPr>
          <w:sz w:val="16"/>
          <w:szCs w:val="16"/>
        </w:rPr>
      </w:pPr>
      <w:r w:rsidRPr="00F45EEC">
        <w:rPr>
          <w:sz w:val="16"/>
          <w:szCs w:val="16"/>
        </w:rPr>
        <w:t>The largest increase in Western Australia’s investment in 2023</w:t>
      </w:r>
      <w:r w:rsidRPr="00F45EEC">
        <w:rPr>
          <w:sz w:val="16"/>
          <w:szCs w:val="16"/>
        </w:rPr>
        <w:noBreakHyphen/>
        <w:t>24 was in mining (up $6.0 billion or 17%), followed by transport, postal and warehousing (up $930 million or 13%).</w:t>
      </w:r>
    </w:p>
    <w:p w14:paraId="16B832C4" w14:textId="77777777" w:rsidR="001F584D" w:rsidRPr="00F45EEC" w:rsidRDefault="001F584D" w:rsidP="001F584D">
      <w:pPr>
        <w:pStyle w:val="ListParagraph"/>
        <w:numPr>
          <w:ilvl w:val="0"/>
          <w:numId w:val="31"/>
        </w:numPr>
        <w:spacing w:before="40" w:after="40"/>
        <w:ind w:right="227" w:hanging="357"/>
        <w:contextualSpacing w:val="0"/>
        <w:jc w:val="both"/>
        <w:rPr>
          <w:sz w:val="16"/>
          <w:szCs w:val="16"/>
        </w:rPr>
      </w:pPr>
      <w:r w:rsidRPr="00F45EEC">
        <w:rPr>
          <w:sz w:val="16"/>
          <w:szCs w:val="16"/>
        </w:rPr>
        <w:t>The only industry in Western Australia with a decrease in investment in 2023</w:t>
      </w:r>
      <w:r w:rsidRPr="00F45EEC">
        <w:rPr>
          <w:sz w:val="16"/>
          <w:szCs w:val="16"/>
        </w:rPr>
        <w:noBreakHyphen/>
        <w:t>24 was information, media and telecommunications (down $60 million or 7%).</w:t>
      </w:r>
    </w:p>
    <w:p w14:paraId="33803E7A" w14:textId="77777777" w:rsidR="001F584D" w:rsidRPr="00673CE6" w:rsidRDefault="001F584D" w:rsidP="001F584D">
      <w:pPr>
        <w:rPr>
          <w:sz w:val="16"/>
          <w:szCs w:val="16"/>
        </w:rPr>
        <w:sectPr w:rsidR="001F584D" w:rsidRPr="00673CE6" w:rsidSect="001F584D">
          <w:type w:val="continuous"/>
          <w:pgSz w:w="11907" w:h="16840" w:code="9"/>
          <w:pgMar w:top="1701" w:right="425" w:bottom="567" w:left="567" w:header="709" w:footer="709" w:gutter="0"/>
          <w:cols w:num="2" w:space="113"/>
          <w:docGrid w:linePitch="360"/>
        </w:sectPr>
      </w:pPr>
    </w:p>
    <w:p w14:paraId="59E9ADC7" w14:textId="77777777" w:rsidR="001F584D" w:rsidRDefault="001F584D" w:rsidP="001F584D">
      <w:pPr>
        <w:pStyle w:val="Heading3"/>
        <w:spacing w:before="0"/>
        <w:rPr>
          <w:color w:val="002060"/>
          <w:sz w:val="24"/>
          <w:szCs w:val="24"/>
        </w:rPr>
        <w:sectPr w:rsidR="001F584D" w:rsidSect="001F584D">
          <w:pgSz w:w="11907" w:h="16840" w:code="9"/>
          <w:pgMar w:top="1701" w:right="425" w:bottom="567" w:left="567" w:header="709" w:footer="709" w:gutter="0"/>
          <w:cols w:space="720"/>
          <w:docGrid w:linePitch="360"/>
        </w:sectPr>
      </w:pPr>
      <w:bookmarkStart w:id="38" w:name="_Industry_employment"/>
      <w:bookmarkEnd w:id="38"/>
      <w:r w:rsidRPr="00D859C6">
        <w:rPr>
          <w:color w:val="002060"/>
          <w:sz w:val="24"/>
          <w:szCs w:val="24"/>
        </w:rPr>
        <w:lastRenderedPageBreak/>
        <w:t>Industry employment</w:t>
      </w:r>
    </w:p>
    <w:p w14:paraId="74BC94DD" w14:textId="77777777" w:rsidR="001F584D" w:rsidRPr="003E65FF" w:rsidRDefault="001F584D" w:rsidP="001F584D">
      <w:pPr>
        <w:ind w:right="227"/>
        <w:jc w:val="right"/>
        <w:rPr>
          <w:b/>
          <w:bCs/>
          <w:color w:val="002060"/>
          <w:sz w:val="20"/>
          <w:szCs w:val="20"/>
        </w:rPr>
        <w:sectPr w:rsidR="001F584D" w:rsidRPr="003E65FF" w:rsidSect="001F584D">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01A7DFDE" w14:textId="77777777" w:rsidR="001F584D" w:rsidRPr="00AC3621" w:rsidRDefault="001F584D" w:rsidP="001F584D">
      <w:pPr>
        <w:pStyle w:val="Heading4"/>
        <w:spacing w:before="0"/>
        <w:rPr>
          <w:i w:val="0"/>
          <w:iCs w:val="0"/>
          <w:color w:val="92278F" w:themeColor="accent1"/>
          <w:sz w:val="20"/>
          <w:szCs w:val="20"/>
        </w:rPr>
        <w:sectPr w:rsidR="001F584D" w:rsidRPr="00AC3621" w:rsidSect="001F584D">
          <w:type w:val="continuous"/>
          <w:pgSz w:w="11907" w:h="16840" w:code="9"/>
          <w:pgMar w:top="1985" w:right="425" w:bottom="567" w:left="567" w:header="709" w:footer="709" w:gutter="0"/>
          <w:cols w:space="720"/>
          <w:docGrid w:linePitch="360"/>
        </w:sectPr>
      </w:pPr>
      <w:r>
        <w:rPr>
          <w:i w:val="0"/>
          <w:iCs w:val="0"/>
          <w:color w:val="92278F" w:themeColor="accent1"/>
          <w:sz w:val="20"/>
          <w:szCs w:val="20"/>
        </w:rPr>
        <w:t>Contribution to change in e</w:t>
      </w:r>
      <w:r w:rsidRPr="00AC3621">
        <w:rPr>
          <w:i w:val="0"/>
          <w:iCs w:val="0"/>
          <w:color w:val="92278F" w:themeColor="accent1"/>
          <w:sz w:val="20"/>
          <w:szCs w:val="20"/>
        </w:rPr>
        <w:t>mployment by industry</w:t>
      </w:r>
    </w:p>
    <w:p w14:paraId="20440B9C" w14:textId="77777777" w:rsidR="001F584D" w:rsidRPr="007B1AE5" w:rsidRDefault="001F584D" w:rsidP="001F584D">
      <w:r>
        <w:rPr>
          <w:noProof/>
        </w:rPr>
        <w:drawing>
          <wp:inline distT="0" distB="0" distL="0" distR="0" wp14:anchorId="744B38B9" wp14:editId="04CBF970">
            <wp:extent cx="3420000" cy="2070404"/>
            <wp:effectExtent l="0" t="0" r="9525" b="6350"/>
            <wp:docPr id="3628163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20000" cy="2070404"/>
                    </a:xfrm>
                    <a:prstGeom prst="rect">
                      <a:avLst/>
                    </a:prstGeom>
                    <a:noFill/>
                    <a:ln>
                      <a:noFill/>
                    </a:ln>
                  </pic:spPr>
                </pic:pic>
              </a:graphicData>
            </a:graphic>
          </wp:inline>
        </w:drawing>
      </w:r>
    </w:p>
    <w:p w14:paraId="6D7E2FD8" w14:textId="77777777" w:rsidR="001F584D" w:rsidRPr="00AF759E" w:rsidRDefault="001F584D" w:rsidP="001F584D">
      <w:pPr>
        <w:rPr>
          <w:sz w:val="10"/>
          <w:szCs w:val="10"/>
        </w:rPr>
      </w:pPr>
      <w:r w:rsidRPr="000C0C45">
        <w:rPr>
          <w:sz w:val="10"/>
        </w:rPr>
        <w:t xml:space="preserve">Note – </w:t>
      </w:r>
      <w:r w:rsidRPr="00AF759E">
        <w:rPr>
          <w:sz w:val="10"/>
          <w:szCs w:val="10"/>
        </w:rPr>
        <w:t>Original series. Pp = percentage points</w:t>
      </w:r>
      <w:r>
        <w:rPr>
          <w:sz w:val="10"/>
          <w:szCs w:val="10"/>
        </w:rPr>
        <w:t>. Compound annual average change.</w:t>
      </w:r>
    </w:p>
    <w:p w14:paraId="1CFE6473" w14:textId="77777777" w:rsidR="001F584D" w:rsidRPr="00AF759E" w:rsidRDefault="001F584D" w:rsidP="001F584D">
      <w:pPr>
        <w:rPr>
          <w:sz w:val="10"/>
          <w:szCs w:val="10"/>
        </w:rPr>
      </w:pPr>
      <w:r w:rsidRPr="00AF759E">
        <w:rPr>
          <w:sz w:val="10"/>
          <w:szCs w:val="10"/>
        </w:rPr>
        <w:t>Source: Based on ABS data.</w:t>
      </w:r>
    </w:p>
    <w:p w14:paraId="66604C18" w14:textId="77777777" w:rsidR="001F584D" w:rsidRPr="006A0DE6" w:rsidRDefault="001F584D" w:rsidP="001F584D">
      <w:pPr>
        <w:pStyle w:val="ListParagraph"/>
        <w:numPr>
          <w:ilvl w:val="0"/>
          <w:numId w:val="31"/>
        </w:numPr>
        <w:spacing w:before="40" w:after="40"/>
        <w:ind w:left="357" w:right="227" w:hanging="357"/>
        <w:contextualSpacing w:val="0"/>
        <w:jc w:val="both"/>
        <w:rPr>
          <w:sz w:val="16"/>
          <w:szCs w:val="16"/>
        </w:rPr>
      </w:pPr>
      <w:r w:rsidRPr="007B1AE5">
        <w:br w:type="column"/>
      </w:r>
      <w:r w:rsidRPr="006A0DE6">
        <w:rPr>
          <w:sz w:val="16"/>
          <w:szCs w:val="16"/>
        </w:rPr>
        <w:t xml:space="preserve">While the Western Australian economy went through a period </w:t>
      </w:r>
      <w:r>
        <w:rPr>
          <w:sz w:val="16"/>
          <w:szCs w:val="16"/>
        </w:rPr>
        <w:t>during which</w:t>
      </w:r>
      <w:r w:rsidRPr="006A0DE6">
        <w:rPr>
          <w:sz w:val="16"/>
          <w:szCs w:val="16"/>
        </w:rPr>
        <w:t xml:space="preserve"> growth in investment and economic output was dominated by the mining industry, </w:t>
      </w:r>
      <w:r>
        <w:rPr>
          <w:sz w:val="16"/>
          <w:szCs w:val="16"/>
        </w:rPr>
        <w:t>as a less labour</w:t>
      </w:r>
      <w:r>
        <w:rPr>
          <w:sz w:val="16"/>
          <w:szCs w:val="16"/>
        </w:rPr>
        <w:noBreakHyphen/>
        <w:t xml:space="preserve">intensive industry, mining has not made as large a contribution to </w:t>
      </w:r>
      <w:r w:rsidRPr="006A0DE6">
        <w:rPr>
          <w:sz w:val="16"/>
          <w:szCs w:val="16"/>
        </w:rPr>
        <w:t>employment growth</w:t>
      </w:r>
      <w:r>
        <w:rPr>
          <w:sz w:val="16"/>
          <w:szCs w:val="16"/>
        </w:rPr>
        <w:t xml:space="preserve"> in Western Australia</w:t>
      </w:r>
      <w:r w:rsidRPr="006A0DE6">
        <w:rPr>
          <w:sz w:val="16"/>
          <w:szCs w:val="16"/>
        </w:rPr>
        <w:t>.</w:t>
      </w:r>
      <w:r>
        <w:rPr>
          <w:sz w:val="16"/>
          <w:szCs w:val="16"/>
        </w:rPr>
        <w:t xml:space="preserve"> However, changes in employment in the mining and construction industries tend to have flow</w:t>
      </w:r>
      <w:r>
        <w:rPr>
          <w:sz w:val="16"/>
          <w:szCs w:val="16"/>
        </w:rPr>
        <w:noBreakHyphen/>
        <w:t>on effects to employment in other industries in Western Australia.</w:t>
      </w:r>
    </w:p>
    <w:p w14:paraId="17541707" w14:textId="77777777" w:rsidR="001F584D" w:rsidRPr="00F45EEC" w:rsidRDefault="001F584D" w:rsidP="001F584D">
      <w:pPr>
        <w:pStyle w:val="ListParagraph"/>
        <w:numPr>
          <w:ilvl w:val="0"/>
          <w:numId w:val="31"/>
        </w:numPr>
        <w:spacing w:before="40" w:after="40"/>
        <w:ind w:right="227"/>
        <w:contextualSpacing w:val="0"/>
        <w:jc w:val="both"/>
        <w:rPr>
          <w:sz w:val="16"/>
          <w:szCs w:val="16"/>
        </w:rPr>
      </w:pPr>
      <w:r w:rsidRPr="00F45EEC">
        <w:rPr>
          <w:sz w:val="16"/>
          <w:szCs w:val="16"/>
        </w:rPr>
        <w:t>The contribution of the mining and construction industries to employment growth was most pronounced in the decade to 2013</w:t>
      </w:r>
      <w:r w:rsidRPr="00F45EEC">
        <w:rPr>
          <w:sz w:val="16"/>
          <w:szCs w:val="16"/>
        </w:rPr>
        <w:noBreakHyphen/>
        <w:t>14 during the height of the mining expansion. In this period, total employment in Western Australia grew by 3.0% with the mining and construction industries combining to contribute 1.1 percentage points of this increase.</w:t>
      </w:r>
    </w:p>
    <w:p w14:paraId="10042703" w14:textId="77777777" w:rsidR="001F584D" w:rsidRPr="00C01CE8" w:rsidRDefault="001F584D" w:rsidP="001F584D">
      <w:pPr>
        <w:pStyle w:val="ListParagraph"/>
        <w:numPr>
          <w:ilvl w:val="0"/>
          <w:numId w:val="31"/>
        </w:numPr>
        <w:spacing w:before="40" w:after="40"/>
        <w:ind w:right="227"/>
        <w:contextualSpacing w:val="0"/>
        <w:jc w:val="both"/>
        <w:rPr>
          <w:sz w:val="16"/>
          <w:szCs w:val="16"/>
        </w:rPr>
        <w:sectPr w:rsidR="001F584D" w:rsidRPr="00C01CE8" w:rsidSect="001F584D">
          <w:type w:val="continuous"/>
          <w:pgSz w:w="11907" w:h="16840" w:code="9"/>
          <w:pgMar w:top="1701" w:right="425" w:bottom="567" w:left="567" w:header="709" w:footer="709" w:gutter="0"/>
          <w:cols w:num="2" w:space="113"/>
          <w:docGrid w:linePitch="360"/>
        </w:sectPr>
      </w:pPr>
    </w:p>
    <w:p w14:paraId="0A594BCD" w14:textId="77777777" w:rsidR="001F584D" w:rsidRPr="00AC3621" w:rsidRDefault="001F584D" w:rsidP="001F584D">
      <w:pPr>
        <w:pStyle w:val="Heading4"/>
        <w:rPr>
          <w:i w:val="0"/>
          <w:iCs w:val="0"/>
          <w:color w:val="92278F" w:themeColor="accent1"/>
          <w:sz w:val="20"/>
          <w:szCs w:val="20"/>
        </w:rPr>
        <w:sectPr w:rsidR="001F584D" w:rsidRPr="00AC3621" w:rsidSect="001F584D">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Industry employment</w:t>
      </w:r>
    </w:p>
    <w:p w14:paraId="1EBDA34F" w14:textId="77777777" w:rsidR="001F584D" w:rsidRPr="007B1AE5" w:rsidRDefault="001F584D" w:rsidP="001F584D">
      <w:r>
        <w:rPr>
          <w:noProof/>
        </w:rPr>
        <w:drawing>
          <wp:inline distT="0" distB="0" distL="0" distR="0" wp14:anchorId="202CE447" wp14:editId="753E402C">
            <wp:extent cx="1620000" cy="2253600"/>
            <wp:effectExtent l="0" t="0" r="0" b="0"/>
            <wp:docPr id="8114360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20000" cy="2253600"/>
                    </a:xfrm>
                    <a:prstGeom prst="rect">
                      <a:avLst/>
                    </a:prstGeom>
                    <a:noFill/>
                    <a:ln>
                      <a:noFill/>
                    </a:ln>
                  </pic:spPr>
                </pic:pic>
              </a:graphicData>
            </a:graphic>
          </wp:inline>
        </w:drawing>
      </w:r>
      <w:r>
        <w:rPr>
          <w:noProof/>
        </w:rPr>
        <w:drawing>
          <wp:inline distT="0" distB="0" distL="0" distR="0" wp14:anchorId="7030C3A7" wp14:editId="19CEDE9F">
            <wp:extent cx="1620000" cy="2192400"/>
            <wp:effectExtent l="0" t="0" r="0" b="0"/>
            <wp:docPr id="11520293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20000" cy="2192400"/>
                    </a:xfrm>
                    <a:prstGeom prst="rect">
                      <a:avLst/>
                    </a:prstGeom>
                    <a:noFill/>
                    <a:ln>
                      <a:noFill/>
                    </a:ln>
                  </pic:spPr>
                </pic:pic>
              </a:graphicData>
            </a:graphic>
          </wp:inline>
        </w:drawing>
      </w:r>
    </w:p>
    <w:p w14:paraId="6C2ECB23" w14:textId="77777777" w:rsidR="001F584D" w:rsidRPr="00AF759E" w:rsidRDefault="001F584D" w:rsidP="001F584D">
      <w:pPr>
        <w:rPr>
          <w:sz w:val="10"/>
          <w:szCs w:val="10"/>
        </w:rPr>
      </w:pPr>
      <w:r w:rsidRPr="000C0C45">
        <w:rPr>
          <w:sz w:val="10"/>
        </w:rPr>
        <w:t xml:space="preserve">Note – </w:t>
      </w:r>
      <w:r w:rsidRPr="00AF759E">
        <w:rPr>
          <w:sz w:val="10"/>
          <w:szCs w:val="10"/>
        </w:rPr>
        <w:t>Original series</w:t>
      </w:r>
      <w:r>
        <w:rPr>
          <w:sz w:val="10"/>
          <w:szCs w:val="10"/>
        </w:rPr>
        <w:t>. Annual average e</w:t>
      </w:r>
      <w:r w:rsidRPr="00AF759E">
        <w:rPr>
          <w:sz w:val="10"/>
          <w:szCs w:val="10"/>
        </w:rPr>
        <w:t>mployed persons</w:t>
      </w:r>
      <w:r>
        <w:rPr>
          <w:sz w:val="10"/>
          <w:szCs w:val="10"/>
        </w:rPr>
        <w:t>.</w:t>
      </w:r>
      <w:r w:rsidRPr="00AF759E">
        <w:rPr>
          <w:sz w:val="10"/>
          <w:szCs w:val="10"/>
        </w:rPr>
        <w:t xml:space="preserve"> (a) Agriculture, forestry </w:t>
      </w:r>
      <w:r>
        <w:rPr>
          <w:sz w:val="10"/>
          <w:szCs w:val="10"/>
        </w:rPr>
        <w:t>and</w:t>
      </w:r>
      <w:r w:rsidRPr="00AF759E">
        <w:rPr>
          <w:sz w:val="10"/>
          <w:szCs w:val="10"/>
        </w:rPr>
        <w:t xml:space="preserve"> fishing; manufacturing; construction; and electricity, gas, water and waste services.</w:t>
      </w:r>
    </w:p>
    <w:p w14:paraId="5A33FBD1" w14:textId="77777777" w:rsidR="001F584D" w:rsidRPr="00AF759E" w:rsidRDefault="001F584D" w:rsidP="001F584D">
      <w:pPr>
        <w:rPr>
          <w:sz w:val="10"/>
          <w:szCs w:val="10"/>
        </w:rPr>
      </w:pPr>
      <w:r w:rsidRPr="00AF759E">
        <w:rPr>
          <w:sz w:val="10"/>
          <w:szCs w:val="10"/>
        </w:rPr>
        <w:t>Source: Based on ABS data.</w:t>
      </w:r>
    </w:p>
    <w:p w14:paraId="175075BE" w14:textId="77777777" w:rsidR="001F584D" w:rsidRPr="00E800C6" w:rsidRDefault="001F584D" w:rsidP="001F584D">
      <w:pPr>
        <w:pStyle w:val="ListParagraph"/>
        <w:numPr>
          <w:ilvl w:val="0"/>
          <w:numId w:val="31"/>
        </w:numPr>
        <w:spacing w:before="40" w:after="40"/>
        <w:ind w:left="357" w:right="227" w:hanging="357"/>
        <w:contextualSpacing w:val="0"/>
        <w:jc w:val="both"/>
        <w:rPr>
          <w:sz w:val="16"/>
          <w:szCs w:val="16"/>
        </w:rPr>
      </w:pPr>
      <w:r w:rsidRPr="007B1AE5">
        <w:br w:type="column"/>
      </w:r>
      <w:r w:rsidRPr="00E800C6">
        <w:rPr>
          <w:sz w:val="16"/>
          <w:szCs w:val="16"/>
        </w:rPr>
        <w:t>Over the past 30 years, the main changes in the composition of Western Australia’s employment have been the growth in employment in mining, construction and services industries and the declining share of employment in manufacturing and agriculture.</w:t>
      </w:r>
    </w:p>
    <w:p w14:paraId="04C1B452" w14:textId="77777777" w:rsidR="001F584D" w:rsidRPr="00E800C6" w:rsidRDefault="001F584D" w:rsidP="001F584D">
      <w:pPr>
        <w:pStyle w:val="ListParagraph"/>
        <w:numPr>
          <w:ilvl w:val="0"/>
          <w:numId w:val="31"/>
        </w:numPr>
        <w:spacing w:before="40" w:after="40"/>
        <w:ind w:left="357" w:right="227" w:hanging="357"/>
        <w:contextualSpacing w:val="0"/>
        <w:jc w:val="both"/>
        <w:rPr>
          <w:sz w:val="16"/>
          <w:szCs w:val="16"/>
        </w:rPr>
      </w:pPr>
      <w:r w:rsidRPr="00E800C6">
        <w:rPr>
          <w:sz w:val="16"/>
          <w:szCs w:val="16"/>
        </w:rPr>
        <w:t>In 1993</w:t>
      </w:r>
      <w:r w:rsidRPr="00E800C6">
        <w:rPr>
          <w:sz w:val="16"/>
          <w:szCs w:val="16"/>
        </w:rPr>
        <w:noBreakHyphen/>
        <w:t>94 the largest employers by industry in Western Australia were retail trade (11% of total employment), manufacturing (10%) and healthcare and social assistance (9%).</w:t>
      </w:r>
    </w:p>
    <w:p w14:paraId="162F6D68" w14:textId="77777777" w:rsidR="001F584D" w:rsidRPr="00E800C6" w:rsidRDefault="001F584D" w:rsidP="001F584D">
      <w:pPr>
        <w:pStyle w:val="ListParagraph"/>
        <w:numPr>
          <w:ilvl w:val="0"/>
          <w:numId w:val="31"/>
        </w:numPr>
        <w:spacing w:before="40" w:after="40"/>
        <w:ind w:left="357" w:right="227" w:hanging="357"/>
        <w:contextualSpacing w:val="0"/>
        <w:jc w:val="both"/>
        <w:rPr>
          <w:sz w:val="16"/>
          <w:szCs w:val="16"/>
        </w:rPr>
      </w:pPr>
      <w:r w:rsidRPr="00E800C6">
        <w:rPr>
          <w:sz w:val="16"/>
          <w:szCs w:val="16"/>
        </w:rPr>
        <w:t>Manufacturing was overtaken in its contribution to total employment by construction in 2004</w:t>
      </w:r>
      <w:r w:rsidRPr="00E800C6">
        <w:rPr>
          <w:sz w:val="16"/>
          <w:szCs w:val="16"/>
        </w:rPr>
        <w:noBreakHyphen/>
        <w:t>05, and mining in 2009-10. The manufacturing industry’s share of total employment in Western Australia in 2023-24 (5%) was half of its share in 1993</w:t>
      </w:r>
      <w:r w:rsidRPr="00E800C6">
        <w:rPr>
          <w:sz w:val="16"/>
          <w:szCs w:val="16"/>
        </w:rPr>
        <w:noBreakHyphen/>
        <w:t>94.</w:t>
      </w:r>
    </w:p>
    <w:p w14:paraId="3484EA6D" w14:textId="77777777" w:rsidR="001F584D" w:rsidRPr="00E800C6" w:rsidRDefault="001F584D" w:rsidP="001F584D">
      <w:pPr>
        <w:pStyle w:val="ListParagraph"/>
        <w:numPr>
          <w:ilvl w:val="0"/>
          <w:numId w:val="31"/>
        </w:numPr>
        <w:spacing w:before="40" w:after="40"/>
        <w:ind w:left="357" w:right="227" w:hanging="357"/>
        <w:contextualSpacing w:val="0"/>
        <w:jc w:val="both"/>
        <w:rPr>
          <w:sz w:val="16"/>
          <w:szCs w:val="16"/>
        </w:rPr>
      </w:pPr>
      <w:r w:rsidRPr="00E800C6">
        <w:rPr>
          <w:sz w:val="16"/>
          <w:szCs w:val="16"/>
        </w:rPr>
        <w:t>The agricultural industry in Western Australia has become more capital intensive and more productive, so despite increases in output, it has required fewer workers. The agriculture, forestry and fishing industry’s share of total employment in Western Australia fell from 6% in 1993</w:t>
      </w:r>
      <w:r w:rsidRPr="00E800C6">
        <w:rPr>
          <w:sz w:val="16"/>
          <w:szCs w:val="16"/>
        </w:rPr>
        <w:noBreakHyphen/>
        <w:t>94 to 2% in 2023-24.</w:t>
      </w:r>
    </w:p>
    <w:p w14:paraId="6A22218D" w14:textId="77777777" w:rsidR="001F584D" w:rsidRPr="00E800C6" w:rsidRDefault="001F584D" w:rsidP="001F584D">
      <w:pPr>
        <w:pStyle w:val="ListParagraph"/>
        <w:numPr>
          <w:ilvl w:val="0"/>
          <w:numId w:val="31"/>
        </w:numPr>
        <w:spacing w:before="40" w:after="40"/>
        <w:ind w:right="227"/>
        <w:rPr>
          <w:sz w:val="16"/>
          <w:szCs w:val="16"/>
        </w:rPr>
        <w:sectPr w:rsidR="001F584D" w:rsidRPr="00E800C6" w:rsidSect="001F584D">
          <w:type w:val="continuous"/>
          <w:pgSz w:w="11907" w:h="16840" w:code="9"/>
          <w:pgMar w:top="1701" w:right="425" w:bottom="567" w:left="567" w:header="709" w:footer="709" w:gutter="0"/>
          <w:cols w:num="2" w:space="113"/>
          <w:docGrid w:linePitch="360"/>
        </w:sectPr>
      </w:pPr>
    </w:p>
    <w:p w14:paraId="3A6E02C7" w14:textId="77777777" w:rsidR="001F584D" w:rsidRPr="00AC3621" w:rsidRDefault="001F584D" w:rsidP="001F584D">
      <w:pPr>
        <w:pStyle w:val="Heading4"/>
        <w:rPr>
          <w:i w:val="0"/>
          <w:iCs w:val="0"/>
          <w:color w:val="92278F" w:themeColor="accent1"/>
          <w:sz w:val="20"/>
          <w:szCs w:val="20"/>
        </w:rPr>
        <w:sectPr w:rsidR="001F584D" w:rsidRPr="00AC3621" w:rsidSect="001F584D">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 xml:space="preserve">Industry employment: </w:t>
      </w:r>
      <w:r w:rsidRPr="002C2CFA">
        <w:rPr>
          <w:i w:val="0"/>
          <w:iCs w:val="0"/>
          <w:color w:val="92278F" w:themeColor="accent1"/>
          <w:sz w:val="20"/>
          <w:szCs w:val="20"/>
        </w:rPr>
        <w:t>2023-24</w:t>
      </w:r>
    </w:p>
    <w:p w14:paraId="296D5CFE" w14:textId="77777777" w:rsidR="001F584D" w:rsidRPr="007B1AE5" w:rsidRDefault="001F584D" w:rsidP="001F584D">
      <w:r>
        <w:rPr>
          <w:noProof/>
        </w:rPr>
        <w:drawing>
          <wp:inline distT="0" distB="0" distL="0" distR="0" wp14:anchorId="303F4477" wp14:editId="063266BF">
            <wp:extent cx="3420000" cy="2070000"/>
            <wp:effectExtent l="0" t="0" r="0" b="6985"/>
            <wp:docPr id="7998867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20000" cy="2070000"/>
                    </a:xfrm>
                    <a:prstGeom prst="rect">
                      <a:avLst/>
                    </a:prstGeom>
                    <a:noFill/>
                    <a:ln>
                      <a:noFill/>
                    </a:ln>
                  </pic:spPr>
                </pic:pic>
              </a:graphicData>
            </a:graphic>
          </wp:inline>
        </w:drawing>
      </w:r>
    </w:p>
    <w:p w14:paraId="639547CD" w14:textId="77777777" w:rsidR="001F584D" w:rsidRPr="00AF759E" w:rsidRDefault="001F584D" w:rsidP="001F584D">
      <w:pPr>
        <w:rPr>
          <w:sz w:val="10"/>
          <w:szCs w:val="10"/>
        </w:rPr>
      </w:pPr>
      <w:r w:rsidRPr="000C0C45">
        <w:rPr>
          <w:sz w:val="10"/>
        </w:rPr>
        <w:t>Note –</w:t>
      </w:r>
      <w:r w:rsidRPr="00E74A9D">
        <w:rPr>
          <w:sz w:val="10"/>
          <w:szCs w:val="10"/>
        </w:rPr>
        <w:t xml:space="preserve"> </w:t>
      </w:r>
      <w:r w:rsidRPr="00AF759E">
        <w:rPr>
          <w:sz w:val="10"/>
          <w:szCs w:val="10"/>
        </w:rPr>
        <w:t>Original series.</w:t>
      </w:r>
      <w:r>
        <w:rPr>
          <w:sz w:val="10"/>
          <w:szCs w:val="10"/>
        </w:rPr>
        <w:t xml:space="preserve"> Annual average e</w:t>
      </w:r>
      <w:r w:rsidRPr="00AF759E">
        <w:rPr>
          <w:sz w:val="10"/>
          <w:szCs w:val="10"/>
        </w:rPr>
        <w:t>mployed persons</w:t>
      </w:r>
      <w:r>
        <w:rPr>
          <w:sz w:val="10"/>
          <w:szCs w:val="10"/>
        </w:rPr>
        <w:t>.</w:t>
      </w:r>
    </w:p>
    <w:p w14:paraId="70F060E8" w14:textId="77777777" w:rsidR="001F584D" w:rsidRPr="00AF759E" w:rsidRDefault="001F584D" w:rsidP="001F584D">
      <w:pPr>
        <w:rPr>
          <w:sz w:val="10"/>
          <w:szCs w:val="10"/>
        </w:rPr>
      </w:pPr>
      <w:r w:rsidRPr="00AF759E">
        <w:rPr>
          <w:sz w:val="10"/>
          <w:szCs w:val="10"/>
        </w:rPr>
        <w:t>Source: Based on ABS data.</w:t>
      </w:r>
    </w:p>
    <w:p w14:paraId="50C29187" w14:textId="77777777" w:rsidR="001F584D" w:rsidRPr="00E800C6" w:rsidRDefault="001F584D" w:rsidP="001F584D">
      <w:pPr>
        <w:pStyle w:val="ListParagraph"/>
        <w:numPr>
          <w:ilvl w:val="0"/>
          <w:numId w:val="31"/>
        </w:numPr>
        <w:spacing w:before="40" w:after="40"/>
        <w:ind w:right="227" w:hanging="357"/>
        <w:contextualSpacing w:val="0"/>
        <w:jc w:val="both"/>
        <w:rPr>
          <w:sz w:val="16"/>
          <w:szCs w:val="16"/>
        </w:rPr>
      </w:pPr>
      <w:r w:rsidRPr="007B1AE5">
        <w:br w:type="column"/>
      </w:r>
      <w:r w:rsidRPr="00E800C6">
        <w:rPr>
          <w:sz w:val="16"/>
          <w:szCs w:val="16"/>
        </w:rPr>
        <w:t>Services industries accounted for 74% of Western Australia’s employment in 2023-24, including:</w:t>
      </w:r>
    </w:p>
    <w:p w14:paraId="5355BB96" w14:textId="77777777" w:rsidR="001F584D" w:rsidRPr="00E800C6" w:rsidRDefault="001F584D" w:rsidP="001F584D">
      <w:pPr>
        <w:pStyle w:val="ListParagraph"/>
        <w:numPr>
          <w:ilvl w:val="0"/>
          <w:numId w:val="33"/>
        </w:numPr>
        <w:spacing w:before="40" w:after="40"/>
        <w:ind w:right="227" w:hanging="357"/>
        <w:contextualSpacing w:val="0"/>
        <w:jc w:val="both"/>
        <w:rPr>
          <w:sz w:val="16"/>
          <w:szCs w:val="16"/>
        </w:rPr>
      </w:pPr>
      <w:r w:rsidRPr="00E800C6">
        <w:rPr>
          <w:sz w:val="16"/>
          <w:szCs w:val="16"/>
        </w:rPr>
        <w:t>healthcare and social assistance (15%)</w:t>
      </w:r>
    </w:p>
    <w:p w14:paraId="1B0A57A4" w14:textId="77777777" w:rsidR="001F584D" w:rsidRPr="00E800C6" w:rsidRDefault="001F584D" w:rsidP="001F584D">
      <w:pPr>
        <w:pStyle w:val="ListParagraph"/>
        <w:numPr>
          <w:ilvl w:val="0"/>
          <w:numId w:val="33"/>
        </w:numPr>
        <w:spacing w:before="40" w:after="40"/>
        <w:ind w:right="227" w:hanging="357"/>
        <w:contextualSpacing w:val="0"/>
        <w:jc w:val="both"/>
        <w:rPr>
          <w:sz w:val="16"/>
          <w:szCs w:val="16"/>
        </w:rPr>
      </w:pPr>
      <w:r w:rsidRPr="00E800C6">
        <w:rPr>
          <w:sz w:val="16"/>
          <w:szCs w:val="16"/>
        </w:rPr>
        <w:t>retail trade (9%)</w:t>
      </w:r>
    </w:p>
    <w:p w14:paraId="76D0E280" w14:textId="77777777" w:rsidR="001F584D" w:rsidRPr="00E800C6" w:rsidRDefault="001F584D" w:rsidP="001F584D">
      <w:pPr>
        <w:pStyle w:val="ListParagraph"/>
        <w:numPr>
          <w:ilvl w:val="0"/>
          <w:numId w:val="33"/>
        </w:numPr>
        <w:spacing w:before="40" w:after="40"/>
        <w:ind w:right="227" w:hanging="357"/>
        <w:contextualSpacing w:val="0"/>
        <w:jc w:val="both"/>
        <w:rPr>
          <w:sz w:val="16"/>
          <w:szCs w:val="16"/>
        </w:rPr>
      </w:pPr>
      <w:r w:rsidRPr="00E800C6">
        <w:rPr>
          <w:sz w:val="16"/>
          <w:szCs w:val="16"/>
        </w:rPr>
        <w:t>education and training (8%).</w:t>
      </w:r>
    </w:p>
    <w:p w14:paraId="468E43FB" w14:textId="77777777" w:rsidR="001F584D" w:rsidRPr="00E800C6" w:rsidRDefault="001F584D" w:rsidP="001F584D">
      <w:pPr>
        <w:pStyle w:val="ListParagraph"/>
        <w:numPr>
          <w:ilvl w:val="0"/>
          <w:numId w:val="31"/>
        </w:numPr>
        <w:spacing w:before="40" w:after="40"/>
        <w:ind w:right="227" w:hanging="357"/>
        <w:contextualSpacing w:val="0"/>
        <w:jc w:val="both"/>
        <w:rPr>
          <w:sz w:val="16"/>
          <w:szCs w:val="16"/>
        </w:rPr>
      </w:pPr>
      <w:r w:rsidRPr="00E800C6">
        <w:rPr>
          <w:sz w:val="16"/>
          <w:szCs w:val="16"/>
        </w:rPr>
        <w:t>Goods producing industries accounted for 26% of Western Australia’s employment in 2023-24, including:</w:t>
      </w:r>
    </w:p>
    <w:p w14:paraId="5AD2DB35" w14:textId="77777777" w:rsidR="001F584D" w:rsidRPr="00E800C6" w:rsidRDefault="001F584D" w:rsidP="001F584D">
      <w:pPr>
        <w:pStyle w:val="ListParagraph"/>
        <w:numPr>
          <w:ilvl w:val="0"/>
          <w:numId w:val="33"/>
        </w:numPr>
        <w:spacing w:before="40" w:after="40"/>
        <w:ind w:right="227" w:hanging="357"/>
        <w:contextualSpacing w:val="0"/>
        <w:jc w:val="both"/>
        <w:rPr>
          <w:sz w:val="16"/>
          <w:szCs w:val="16"/>
        </w:rPr>
      </w:pPr>
      <w:r w:rsidRPr="00E800C6">
        <w:rPr>
          <w:sz w:val="16"/>
          <w:szCs w:val="16"/>
        </w:rPr>
        <w:t>mining (10%)</w:t>
      </w:r>
    </w:p>
    <w:p w14:paraId="66307717" w14:textId="77777777" w:rsidR="001F584D" w:rsidRPr="00E800C6" w:rsidRDefault="001F584D" w:rsidP="001F584D">
      <w:pPr>
        <w:pStyle w:val="ListParagraph"/>
        <w:numPr>
          <w:ilvl w:val="0"/>
          <w:numId w:val="33"/>
        </w:numPr>
        <w:spacing w:before="40" w:after="40"/>
        <w:ind w:right="227" w:hanging="357"/>
        <w:contextualSpacing w:val="0"/>
        <w:jc w:val="both"/>
        <w:rPr>
          <w:sz w:val="16"/>
          <w:szCs w:val="16"/>
        </w:rPr>
      </w:pPr>
      <w:r w:rsidRPr="00E800C6">
        <w:rPr>
          <w:sz w:val="16"/>
          <w:szCs w:val="16"/>
        </w:rPr>
        <w:t>construction (9%)</w:t>
      </w:r>
    </w:p>
    <w:p w14:paraId="6C558A57" w14:textId="77777777" w:rsidR="001F584D" w:rsidRPr="00E800C6" w:rsidRDefault="001F584D" w:rsidP="001F584D">
      <w:pPr>
        <w:pStyle w:val="ListParagraph"/>
        <w:numPr>
          <w:ilvl w:val="0"/>
          <w:numId w:val="33"/>
        </w:numPr>
        <w:spacing w:before="40" w:after="40"/>
        <w:ind w:right="227" w:hanging="357"/>
        <w:contextualSpacing w:val="0"/>
        <w:jc w:val="both"/>
        <w:rPr>
          <w:sz w:val="16"/>
          <w:szCs w:val="16"/>
        </w:rPr>
      </w:pPr>
      <w:r w:rsidRPr="00E800C6">
        <w:rPr>
          <w:sz w:val="16"/>
          <w:szCs w:val="16"/>
        </w:rPr>
        <w:t>manufacturing (5%).</w:t>
      </w:r>
    </w:p>
    <w:p w14:paraId="28A91568" w14:textId="77777777" w:rsidR="001F584D" w:rsidRPr="00673CE6" w:rsidRDefault="001F584D" w:rsidP="001F584D">
      <w:pPr>
        <w:rPr>
          <w:sz w:val="16"/>
          <w:szCs w:val="16"/>
        </w:rPr>
        <w:sectPr w:rsidR="001F584D" w:rsidRPr="00673CE6" w:rsidSect="001F584D">
          <w:type w:val="continuous"/>
          <w:pgSz w:w="11907" w:h="16840" w:code="9"/>
          <w:pgMar w:top="1701" w:right="425" w:bottom="567" w:left="567" w:header="709" w:footer="709" w:gutter="0"/>
          <w:cols w:num="2" w:space="113"/>
          <w:docGrid w:linePitch="360"/>
        </w:sectPr>
      </w:pPr>
    </w:p>
    <w:p w14:paraId="7CB344B2" w14:textId="77777777" w:rsidR="00006823" w:rsidRDefault="00006823" w:rsidP="00DA3B98">
      <w:pPr>
        <w:pStyle w:val="Heading3"/>
        <w:spacing w:before="0"/>
        <w:rPr>
          <w:color w:val="002060"/>
          <w:sz w:val="24"/>
          <w:szCs w:val="24"/>
        </w:rPr>
        <w:sectPr w:rsidR="00006823" w:rsidSect="00006823">
          <w:pgSz w:w="11907" w:h="16840" w:code="9"/>
          <w:pgMar w:top="1701" w:right="425" w:bottom="567" w:left="567" w:header="709" w:footer="709" w:gutter="0"/>
          <w:cols w:space="720"/>
          <w:docGrid w:linePitch="360"/>
        </w:sectPr>
      </w:pPr>
      <w:bookmarkStart w:id="39" w:name="_Gender_indicators_1"/>
      <w:bookmarkEnd w:id="39"/>
      <w:r>
        <w:rPr>
          <w:color w:val="002060"/>
          <w:sz w:val="24"/>
          <w:szCs w:val="24"/>
        </w:rPr>
        <w:lastRenderedPageBreak/>
        <w:t>Gender indicators</w:t>
      </w:r>
    </w:p>
    <w:p w14:paraId="045F5ACD" w14:textId="77777777" w:rsidR="00006823" w:rsidRPr="003E65FF" w:rsidRDefault="00006823" w:rsidP="00006823">
      <w:pPr>
        <w:ind w:right="227"/>
        <w:jc w:val="right"/>
        <w:rPr>
          <w:b/>
          <w:bCs/>
          <w:color w:val="002060"/>
          <w:sz w:val="20"/>
          <w:szCs w:val="20"/>
        </w:rPr>
        <w:sectPr w:rsidR="00006823" w:rsidRPr="003E65FF" w:rsidSect="00006823">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592B20F2" w14:textId="0939D211" w:rsidR="00006823" w:rsidRPr="00AC3621" w:rsidRDefault="00587952" w:rsidP="00DA3B98">
      <w:pPr>
        <w:pStyle w:val="Heading4"/>
        <w:spacing w:before="0"/>
        <w:rPr>
          <w:i w:val="0"/>
          <w:iCs w:val="0"/>
          <w:color w:val="92278F" w:themeColor="accent1"/>
          <w:sz w:val="20"/>
          <w:szCs w:val="20"/>
        </w:rPr>
        <w:sectPr w:rsidR="00006823" w:rsidRPr="00AC3621" w:rsidSect="00006823">
          <w:type w:val="continuous"/>
          <w:pgSz w:w="11907" w:h="16840" w:code="9"/>
          <w:pgMar w:top="1701" w:right="425" w:bottom="567" w:left="567" w:header="709" w:footer="709" w:gutter="0"/>
          <w:cols w:space="720"/>
          <w:docGrid w:linePitch="360"/>
        </w:sectPr>
      </w:pPr>
      <w:r>
        <w:rPr>
          <w:i w:val="0"/>
          <w:iCs w:val="0"/>
          <w:color w:val="92278F" w:themeColor="accent1"/>
          <w:sz w:val="20"/>
          <w:szCs w:val="20"/>
        </w:rPr>
        <w:t>Average weekly h</w:t>
      </w:r>
      <w:r w:rsidR="00006823">
        <w:rPr>
          <w:i w:val="0"/>
          <w:iCs w:val="0"/>
          <w:color w:val="92278F" w:themeColor="accent1"/>
          <w:sz w:val="20"/>
          <w:szCs w:val="20"/>
        </w:rPr>
        <w:t>ours worked per person (15 years and over)</w:t>
      </w:r>
    </w:p>
    <w:p w14:paraId="669BBFC6" w14:textId="4D23B556" w:rsidR="00006823" w:rsidRPr="007B1AE5" w:rsidRDefault="00444F96" w:rsidP="00006823">
      <w:r>
        <w:rPr>
          <w:noProof/>
        </w:rPr>
        <w:drawing>
          <wp:inline distT="0" distB="0" distL="0" distR="0" wp14:anchorId="7A2C3692" wp14:editId="4F30FD8E">
            <wp:extent cx="3240000" cy="1917374"/>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40000" cy="1917374"/>
                    </a:xfrm>
                    <a:prstGeom prst="rect">
                      <a:avLst/>
                    </a:prstGeom>
                    <a:noFill/>
                    <a:ln>
                      <a:noFill/>
                    </a:ln>
                  </pic:spPr>
                </pic:pic>
              </a:graphicData>
            </a:graphic>
          </wp:inline>
        </w:drawing>
      </w:r>
    </w:p>
    <w:p w14:paraId="627A44BD" w14:textId="4FE352A9" w:rsidR="00587952" w:rsidRDefault="00587952" w:rsidP="00006823">
      <w:pPr>
        <w:rPr>
          <w:sz w:val="10"/>
          <w:szCs w:val="10"/>
        </w:rPr>
      </w:pPr>
      <w:r>
        <w:rPr>
          <w:sz w:val="10"/>
          <w:szCs w:val="10"/>
        </w:rPr>
        <w:t>Note: Original series. Annual averages. The average is calculated as the total number of hours worked divided by the civilian population for males and females, not the number of employed males and females.</w:t>
      </w:r>
    </w:p>
    <w:p w14:paraId="5AA03175" w14:textId="07F52432" w:rsidR="00006823" w:rsidRPr="00AF759E" w:rsidRDefault="00006823" w:rsidP="00006823">
      <w:pPr>
        <w:rPr>
          <w:sz w:val="10"/>
          <w:szCs w:val="10"/>
        </w:rPr>
      </w:pPr>
      <w:r w:rsidRPr="00AF759E">
        <w:rPr>
          <w:sz w:val="10"/>
          <w:szCs w:val="10"/>
        </w:rPr>
        <w:t xml:space="preserve">Source: </w:t>
      </w:r>
      <w:r w:rsidR="002C2B11" w:rsidRPr="00AF759E">
        <w:rPr>
          <w:sz w:val="10"/>
          <w:szCs w:val="10"/>
        </w:rPr>
        <w:t>Based on ABS data.</w:t>
      </w:r>
    </w:p>
    <w:p w14:paraId="6CAB6C1F" w14:textId="66DBF6E2" w:rsidR="00587952" w:rsidRPr="001D075F" w:rsidRDefault="00006823" w:rsidP="00006823">
      <w:pPr>
        <w:pStyle w:val="ListParagraph"/>
        <w:numPr>
          <w:ilvl w:val="0"/>
          <w:numId w:val="31"/>
        </w:numPr>
        <w:spacing w:before="40" w:after="40"/>
        <w:ind w:right="227" w:hanging="357"/>
        <w:contextualSpacing w:val="0"/>
        <w:jc w:val="both"/>
        <w:rPr>
          <w:sz w:val="16"/>
          <w:szCs w:val="16"/>
        </w:rPr>
      </w:pPr>
      <w:r w:rsidRPr="007B1AE5">
        <w:br w:type="column"/>
      </w:r>
      <w:r w:rsidR="00751E69" w:rsidRPr="001D075F">
        <w:rPr>
          <w:sz w:val="16"/>
          <w:szCs w:val="16"/>
        </w:rPr>
        <w:t>A</w:t>
      </w:r>
      <w:r w:rsidR="00587952" w:rsidRPr="001D075F">
        <w:rPr>
          <w:sz w:val="16"/>
          <w:szCs w:val="16"/>
        </w:rPr>
        <w:t xml:space="preserve">verage hours worked by males in Western Australia is higher than </w:t>
      </w:r>
      <w:r w:rsidR="00751E69" w:rsidRPr="001D075F">
        <w:rPr>
          <w:sz w:val="16"/>
          <w:szCs w:val="16"/>
        </w:rPr>
        <w:t>it is for</w:t>
      </w:r>
      <w:r w:rsidR="00587952" w:rsidRPr="001D075F">
        <w:rPr>
          <w:sz w:val="16"/>
          <w:szCs w:val="16"/>
        </w:rPr>
        <w:t xml:space="preserve"> females, but the gap has narrowed over the past 30 years owing to an increase in the labour force participation rate for females and a decline in average hours worked </w:t>
      </w:r>
      <w:r w:rsidR="004352AB" w:rsidRPr="001D075F">
        <w:rPr>
          <w:sz w:val="16"/>
          <w:szCs w:val="16"/>
        </w:rPr>
        <w:t>by males.</w:t>
      </w:r>
    </w:p>
    <w:p w14:paraId="1029869D" w14:textId="4301A0CB" w:rsidR="004B3A6A" w:rsidRPr="001D075F" w:rsidRDefault="00F47FD1" w:rsidP="00006823">
      <w:pPr>
        <w:pStyle w:val="ListParagraph"/>
        <w:numPr>
          <w:ilvl w:val="0"/>
          <w:numId w:val="31"/>
        </w:numPr>
        <w:spacing w:before="40" w:after="40"/>
        <w:ind w:right="227" w:hanging="357"/>
        <w:contextualSpacing w:val="0"/>
        <w:jc w:val="both"/>
        <w:rPr>
          <w:sz w:val="16"/>
          <w:szCs w:val="16"/>
        </w:rPr>
      </w:pPr>
      <w:r w:rsidRPr="001D075F">
        <w:rPr>
          <w:sz w:val="16"/>
          <w:szCs w:val="16"/>
        </w:rPr>
        <w:t xml:space="preserve">In </w:t>
      </w:r>
      <w:r w:rsidR="004352AB" w:rsidRPr="001D075F">
        <w:rPr>
          <w:sz w:val="16"/>
          <w:szCs w:val="16"/>
        </w:rPr>
        <w:t>1993</w:t>
      </w:r>
      <w:r w:rsidR="004352AB" w:rsidRPr="001D075F">
        <w:rPr>
          <w:sz w:val="16"/>
          <w:szCs w:val="16"/>
        </w:rPr>
        <w:noBreakHyphen/>
        <w:t>94</w:t>
      </w:r>
      <w:r w:rsidRPr="001D075F">
        <w:rPr>
          <w:sz w:val="16"/>
          <w:szCs w:val="16"/>
        </w:rPr>
        <w:t xml:space="preserve">, the average weekly hours worked for each male in Western Australia was </w:t>
      </w:r>
      <w:r w:rsidR="004B3A6A" w:rsidRPr="001D075F">
        <w:rPr>
          <w:sz w:val="16"/>
          <w:szCs w:val="16"/>
        </w:rPr>
        <w:t>2</w:t>
      </w:r>
      <w:r w:rsidR="004352AB" w:rsidRPr="001D075F">
        <w:rPr>
          <w:sz w:val="16"/>
          <w:szCs w:val="16"/>
        </w:rPr>
        <w:t>8.0</w:t>
      </w:r>
      <w:r w:rsidRPr="001D075F">
        <w:rPr>
          <w:sz w:val="16"/>
          <w:szCs w:val="16"/>
        </w:rPr>
        <w:t xml:space="preserve">, compared to </w:t>
      </w:r>
      <w:r w:rsidR="004352AB" w:rsidRPr="001D075F">
        <w:rPr>
          <w:sz w:val="16"/>
          <w:szCs w:val="16"/>
        </w:rPr>
        <w:t>13.2</w:t>
      </w:r>
      <w:r w:rsidRPr="001D075F">
        <w:rPr>
          <w:sz w:val="16"/>
          <w:szCs w:val="16"/>
        </w:rPr>
        <w:t xml:space="preserve"> for each female.</w:t>
      </w:r>
    </w:p>
    <w:p w14:paraId="285AEB4D" w14:textId="0DCCBA94" w:rsidR="004352AB" w:rsidRPr="001D075F" w:rsidRDefault="004352AB" w:rsidP="00006823">
      <w:pPr>
        <w:pStyle w:val="ListParagraph"/>
        <w:numPr>
          <w:ilvl w:val="0"/>
          <w:numId w:val="31"/>
        </w:numPr>
        <w:spacing w:before="40" w:after="40"/>
        <w:ind w:right="227" w:hanging="357"/>
        <w:contextualSpacing w:val="0"/>
        <w:jc w:val="both"/>
        <w:rPr>
          <w:sz w:val="16"/>
          <w:szCs w:val="16"/>
        </w:rPr>
      </w:pPr>
      <w:r w:rsidRPr="001D075F">
        <w:rPr>
          <w:sz w:val="16"/>
          <w:szCs w:val="16"/>
        </w:rPr>
        <w:t>In 2023</w:t>
      </w:r>
      <w:r w:rsidRPr="001D075F">
        <w:rPr>
          <w:sz w:val="16"/>
          <w:szCs w:val="16"/>
        </w:rPr>
        <w:noBreakHyphen/>
        <w:t>24, the average weekly hours worked for each male in Western Australia was 25.6, compared to 17.0 for each female.</w:t>
      </w:r>
    </w:p>
    <w:p w14:paraId="65706C93" w14:textId="5458DD5B" w:rsidR="00704452" w:rsidRPr="001D075F" w:rsidRDefault="004352AB" w:rsidP="004352AB">
      <w:pPr>
        <w:pStyle w:val="ListParagraph"/>
        <w:numPr>
          <w:ilvl w:val="0"/>
          <w:numId w:val="31"/>
        </w:numPr>
        <w:spacing w:before="40" w:after="40"/>
        <w:ind w:right="227" w:hanging="357"/>
        <w:contextualSpacing w:val="0"/>
        <w:jc w:val="both"/>
        <w:rPr>
          <w:sz w:val="16"/>
          <w:szCs w:val="16"/>
        </w:rPr>
      </w:pPr>
      <w:r w:rsidRPr="001D075F">
        <w:rPr>
          <w:sz w:val="16"/>
          <w:szCs w:val="16"/>
        </w:rPr>
        <w:t>The ratio of average hours worked for each female to average hours worked for each male increased from 0.47 in 1993</w:t>
      </w:r>
      <w:r w:rsidRPr="001D075F">
        <w:rPr>
          <w:sz w:val="16"/>
          <w:szCs w:val="16"/>
        </w:rPr>
        <w:noBreakHyphen/>
        <w:t>94 to 0.67 in 2023</w:t>
      </w:r>
      <w:r w:rsidRPr="001D075F">
        <w:rPr>
          <w:sz w:val="16"/>
          <w:szCs w:val="16"/>
        </w:rPr>
        <w:noBreakHyphen/>
        <w:t>24.</w:t>
      </w:r>
    </w:p>
    <w:p w14:paraId="7613C5AA" w14:textId="77777777" w:rsidR="00704452" w:rsidRPr="00704452" w:rsidRDefault="00704452" w:rsidP="00704452">
      <w:pPr>
        <w:spacing w:before="40" w:after="40"/>
        <w:ind w:right="227"/>
        <w:rPr>
          <w:sz w:val="16"/>
          <w:szCs w:val="16"/>
        </w:rPr>
        <w:sectPr w:rsidR="00704452" w:rsidRPr="00704452" w:rsidSect="00006823">
          <w:type w:val="continuous"/>
          <w:pgSz w:w="11907" w:h="16840" w:code="9"/>
          <w:pgMar w:top="1701" w:right="425" w:bottom="567" w:left="567" w:header="709" w:footer="709" w:gutter="0"/>
          <w:cols w:num="2" w:space="113"/>
          <w:docGrid w:linePitch="360"/>
        </w:sectPr>
      </w:pPr>
    </w:p>
    <w:p w14:paraId="6F92FC92" w14:textId="2FA8A150" w:rsidR="00006823" w:rsidRPr="00AC3621" w:rsidRDefault="00524929" w:rsidP="00006823">
      <w:pPr>
        <w:pStyle w:val="Heading4"/>
        <w:rPr>
          <w:i w:val="0"/>
          <w:iCs w:val="0"/>
          <w:color w:val="92278F" w:themeColor="accent1"/>
          <w:sz w:val="20"/>
          <w:szCs w:val="20"/>
        </w:rPr>
        <w:sectPr w:rsidR="00006823" w:rsidRPr="00AC3621" w:rsidSect="00006823">
          <w:type w:val="continuous"/>
          <w:pgSz w:w="11907" w:h="16840" w:code="9"/>
          <w:pgMar w:top="1701" w:right="425" w:bottom="567" w:left="567" w:header="709" w:footer="709" w:gutter="0"/>
          <w:cols w:space="720"/>
          <w:docGrid w:linePitch="360"/>
        </w:sectPr>
      </w:pPr>
      <w:r>
        <w:rPr>
          <w:i w:val="0"/>
          <w:iCs w:val="0"/>
          <w:color w:val="92278F" w:themeColor="accent1"/>
          <w:sz w:val="20"/>
          <w:szCs w:val="20"/>
        </w:rPr>
        <w:t>Share</w:t>
      </w:r>
      <w:r w:rsidR="00006823">
        <w:rPr>
          <w:i w:val="0"/>
          <w:iCs w:val="0"/>
          <w:color w:val="92278F" w:themeColor="accent1"/>
          <w:sz w:val="20"/>
          <w:szCs w:val="20"/>
        </w:rPr>
        <w:t xml:space="preserve"> of industry employment by gender</w:t>
      </w:r>
      <w:r w:rsidR="00A37C84">
        <w:rPr>
          <w:i w:val="0"/>
          <w:iCs w:val="0"/>
          <w:color w:val="92278F" w:themeColor="accent1"/>
          <w:sz w:val="20"/>
          <w:szCs w:val="20"/>
        </w:rPr>
        <w:t>: 2023</w:t>
      </w:r>
      <w:r w:rsidR="004F0ABF">
        <w:rPr>
          <w:i w:val="0"/>
          <w:iCs w:val="0"/>
          <w:color w:val="92278F" w:themeColor="accent1"/>
          <w:sz w:val="20"/>
          <w:szCs w:val="20"/>
        </w:rPr>
        <w:noBreakHyphen/>
      </w:r>
      <w:r w:rsidR="00A37C84">
        <w:rPr>
          <w:i w:val="0"/>
          <w:iCs w:val="0"/>
          <w:color w:val="92278F" w:themeColor="accent1"/>
          <w:sz w:val="20"/>
          <w:szCs w:val="20"/>
        </w:rPr>
        <w:t>24</w:t>
      </w:r>
    </w:p>
    <w:p w14:paraId="74F069F1" w14:textId="28A4B9E0" w:rsidR="00006823" w:rsidRPr="007B1AE5" w:rsidRDefault="00524929" w:rsidP="00006823">
      <w:r>
        <w:rPr>
          <w:noProof/>
        </w:rPr>
        <w:drawing>
          <wp:inline distT="0" distB="0" distL="0" distR="0" wp14:anchorId="6769AB64" wp14:editId="7C2365D1">
            <wp:extent cx="3240000" cy="1944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40000" cy="1944000"/>
                    </a:xfrm>
                    <a:prstGeom prst="rect">
                      <a:avLst/>
                    </a:prstGeom>
                    <a:noFill/>
                    <a:ln>
                      <a:noFill/>
                    </a:ln>
                  </pic:spPr>
                </pic:pic>
              </a:graphicData>
            </a:graphic>
          </wp:inline>
        </w:drawing>
      </w:r>
    </w:p>
    <w:p w14:paraId="3F66FB93" w14:textId="6CCE07B2" w:rsidR="00524929" w:rsidRDefault="00524929" w:rsidP="002C2B11">
      <w:pPr>
        <w:rPr>
          <w:sz w:val="10"/>
          <w:szCs w:val="10"/>
        </w:rPr>
      </w:pPr>
      <w:r w:rsidRPr="000C0C45">
        <w:rPr>
          <w:sz w:val="10"/>
        </w:rPr>
        <w:t>Note –</w:t>
      </w:r>
      <w:r w:rsidRPr="00E74A9D">
        <w:rPr>
          <w:sz w:val="10"/>
          <w:szCs w:val="10"/>
        </w:rPr>
        <w:t xml:space="preserve"> </w:t>
      </w:r>
      <w:r w:rsidRPr="00AF759E">
        <w:rPr>
          <w:sz w:val="10"/>
          <w:szCs w:val="10"/>
        </w:rPr>
        <w:t>Original series.</w:t>
      </w:r>
      <w:r>
        <w:rPr>
          <w:sz w:val="10"/>
          <w:szCs w:val="10"/>
        </w:rPr>
        <w:t xml:space="preserve"> Annual average e</w:t>
      </w:r>
      <w:r w:rsidRPr="00AF759E">
        <w:rPr>
          <w:sz w:val="10"/>
          <w:szCs w:val="10"/>
        </w:rPr>
        <w:t>mployed persons</w:t>
      </w:r>
      <w:r>
        <w:rPr>
          <w:sz w:val="10"/>
          <w:szCs w:val="10"/>
        </w:rPr>
        <w:t>.</w:t>
      </w:r>
    </w:p>
    <w:p w14:paraId="1691FD4C" w14:textId="77777777" w:rsidR="00524929" w:rsidRDefault="00006823" w:rsidP="002C2B11">
      <w:pPr>
        <w:rPr>
          <w:sz w:val="10"/>
          <w:szCs w:val="10"/>
        </w:rPr>
      </w:pPr>
      <w:r w:rsidRPr="00AF759E">
        <w:rPr>
          <w:sz w:val="10"/>
          <w:szCs w:val="10"/>
        </w:rPr>
        <w:t xml:space="preserve">Source: </w:t>
      </w:r>
      <w:r w:rsidR="002C2B11" w:rsidRPr="00AF759E">
        <w:rPr>
          <w:sz w:val="10"/>
          <w:szCs w:val="10"/>
        </w:rPr>
        <w:t>Based on ABS data.</w:t>
      </w:r>
    </w:p>
    <w:p w14:paraId="499B568D" w14:textId="7D510E6D" w:rsidR="007E16C7" w:rsidRPr="001D075F" w:rsidRDefault="00006823" w:rsidP="00524929">
      <w:pPr>
        <w:pStyle w:val="ListParagraph"/>
        <w:numPr>
          <w:ilvl w:val="0"/>
          <w:numId w:val="31"/>
        </w:numPr>
        <w:spacing w:before="40" w:after="40"/>
        <w:ind w:right="227" w:hanging="357"/>
        <w:contextualSpacing w:val="0"/>
        <w:jc w:val="both"/>
        <w:rPr>
          <w:sz w:val="16"/>
          <w:szCs w:val="16"/>
        </w:rPr>
      </w:pPr>
      <w:r w:rsidRPr="007B1AE5">
        <w:br w:type="column"/>
      </w:r>
      <w:r w:rsidR="007E16C7" w:rsidRPr="001D075F">
        <w:rPr>
          <w:sz w:val="16"/>
          <w:szCs w:val="16"/>
        </w:rPr>
        <w:t>In 2023</w:t>
      </w:r>
      <w:r w:rsidR="007E16C7" w:rsidRPr="001D075F">
        <w:rPr>
          <w:sz w:val="16"/>
          <w:szCs w:val="16"/>
        </w:rPr>
        <w:noBreakHyphen/>
        <w:t xml:space="preserve">24, males accounted for </w:t>
      </w:r>
      <w:r w:rsidR="00FA286A" w:rsidRPr="001D075F">
        <w:rPr>
          <w:sz w:val="16"/>
          <w:szCs w:val="16"/>
        </w:rPr>
        <w:t>53</w:t>
      </w:r>
      <w:r w:rsidR="007E16C7" w:rsidRPr="001D075F">
        <w:rPr>
          <w:sz w:val="16"/>
          <w:szCs w:val="16"/>
        </w:rPr>
        <w:t xml:space="preserve">% of average employment in Western Australia, while females accounted for </w:t>
      </w:r>
      <w:r w:rsidR="00FA286A" w:rsidRPr="001D075F">
        <w:rPr>
          <w:sz w:val="16"/>
          <w:szCs w:val="16"/>
        </w:rPr>
        <w:t>47</w:t>
      </w:r>
      <w:r w:rsidR="007E16C7" w:rsidRPr="001D075F">
        <w:rPr>
          <w:sz w:val="16"/>
          <w:szCs w:val="16"/>
        </w:rPr>
        <w:t>%. However, there are significant differences in the male and female share of employment across individual industries.</w:t>
      </w:r>
    </w:p>
    <w:p w14:paraId="7B0A04A2" w14:textId="011AD0E2" w:rsidR="00FA286A" w:rsidRPr="001D075F" w:rsidRDefault="00FA286A" w:rsidP="00524929">
      <w:pPr>
        <w:pStyle w:val="ListParagraph"/>
        <w:numPr>
          <w:ilvl w:val="0"/>
          <w:numId w:val="31"/>
        </w:numPr>
        <w:spacing w:before="40" w:after="40"/>
        <w:ind w:right="227" w:hanging="357"/>
        <w:contextualSpacing w:val="0"/>
        <w:jc w:val="both"/>
        <w:rPr>
          <w:sz w:val="16"/>
          <w:szCs w:val="16"/>
        </w:rPr>
      </w:pPr>
      <w:r w:rsidRPr="001D075F">
        <w:rPr>
          <w:sz w:val="16"/>
          <w:szCs w:val="16"/>
        </w:rPr>
        <w:t>The industries with the highest share of males in employment in Western Australia in 2023</w:t>
      </w:r>
      <w:r w:rsidRPr="001D075F">
        <w:rPr>
          <w:sz w:val="16"/>
          <w:szCs w:val="16"/>
        </w:rPr>
        <w:noBreakHyphen/>
        <w:t>24 were construction (87%), transport, postal and warehousing (76%) and mining (76%).</w:t>
      </w:r>
    </w:p>
    <w:p w14:paraId="3B6AFC62" w14:textId="6F1EB3E6" w:rsidR="00FA286A" w:rsidRPr="001D075F" w:rsidRDefault="00FA286A" w:rsidP="00524929">
      <w:pPr>
        <w:pStyle w:val="ListParagraph"/>
        <w:numPr>
          <w:ilvl w:val="0"/>
          <w:numId w:val="31"/>
        </w:numPr>
        <w:spacing w:before="40" w:after="40"/>
        <w:ind w:right="227" w:hanging="357"/>
        <w:contextualSpacing w:val="0"/>
        <w:jc w:val="both"/>
        <w:rPr>
          <w:sz w:val="16"/>
          <w:szCs w:val="16"/>
        </w:rPr>
      </w:pPr>
      <w:r w:rsidRPr="001D075F">
        <w:rPr>
          <w:sz w:val="16"/>
          <w:szCs w:val="16"/>
        </w:rPr>
        <w:t>The industries with the highest shares of females in employment in Western Australia in 2023</w:t>
      </w:r>
      <w:r w:rsidRPr="001D075F">
        <w:rPr>
          <w:sz w:val="16"/>
          <w:szCs w:val="16"/>
        </w:rPr>
        <w:noBreakHyphen/>
        <w:t>24 were health care and social assistance (78%), education and training (72%) and retail trade (60%).</w:t>
      </w:r>
    </w:p>
    <w:p w14:paraId="6CB59D69" w14:textId="27D3529A" w:rsidR="00283B18" w:rsidRPr="001D075F" w:rsidRDefault="009B2592" w:rsidP="00006823">
      <w:pPr>
        <w:pStyle w:val="ListParagraph"/>
        <w:numPr>
          <w:ilvl w:val="0"/>
          <w:numId w:val="31"/>
        </w:numPr>
        <w:spacing w:before="40" w:after="40"/>
        <w:ind w:right="227" w:hanging="357"/>
        <w:contextualSpacing w:val="0"/>
        <w:jc w:val="both"/>
        <w:rPr>
          <w:sz w:val="16"/>
          <w:szCs w:val="16"/>
        </w:rPr>
      </w:pPr>
      <w:r w:rsidRPr="001D075F">
        <w:rPr>
          <w:sz w:val="16"/>
          <w:szCs w:val="16"/>
        </w:rPr>
        <w:t>Financial and insurance services, and public administration and safety both had close to a 50:50 split in male and female employment in 2023</w:t>
      </w:r>
      <w:r w:rsidRPr="001D075F">
        <w:rPr>
          <w:sz w:val="16"/>
          <w:szCs w:val="16"/>
        </w:rPr>
        <w:noBreakHyphen/>
        <w:t>24.</w:t>
      </w:r>
    </w:p>
    <w:p w14:paraId="302FE9C1" w14:textId="0A561449" w:rsidR="00171D37" w:rsidRPr="00171D37" w:rsidRDefault="00171D37" w:rsidP="00171D37">
      <w:pPr>
        <w:pStyle w:val="ListParagraph"/>
        <w:numPr>
          <w:ilvl w:val="0"/>
          <w:numId w:val="31"/>
        </w:numPr>
        <w:spacing w:before="40" w:after="40"/>
        <w:ind w:right="227" w:hanging="357"/>
        <w:contextualSpacing w:val="0"/>
        <w:jc w:val="both"/>
        <w:rPr>
          <w:sz w:val="16"/>
          <w:szCs w:val="16"/>
        </w:rPr>
        <w:sectPr w:rsidR="00171D37" w:rsidRPr="00171D37" w:rsidSect="00006823">
          <w:type w:val="continuous"/>
          <w:pgSz w:w="11907" w:h="16840" w:code="9"/>
          <w:pgMar w:top="1701" w:right="425" w:bottom="567" w:left="567" w:header="709" w:footer="709" w:gutter="0"/>
          <w:cols w:num="2" w:space="113"/>
          <w:docGrid w:linePitch="360"/>
        </w:sectPr>
      </w:pPr>
    </w:p>
    <w:p w14:paraId="39275945" w14:textId="25A59B01" w:rsidR="00006823" w:rsidRPr="00AC3621" w:rsidRDefault="002B359D" w:rsidP="00006823">
      <w:pPr>
        <w:pStyle w:val="Heading4"/>
        <w:rPr>
          <w:i w:val="0"/>
          <w:iCs w:val="0"/>
          <w:color w:val="92278F" w:themeColor="accent1"/>
          <w:sz w:val="20"/>
          <w:szCs w:val="20"/>
        </w:rPr>
        <w:sectPr w:rsidR="00006823" w:rsidRPr="00AC3621" w:rsidSect="00006823">
          <w:type w:val="continuous"/>
          <w:pgSz w:w="11907" w:h="16840" w:code="9"/>
          <w:pgMar w:top="1701" w:right="425" w:bottom="567" w:left="567" w:header="709" w:footer="709" w:gutter="0"/>
          <w:cols w:space="720"/>
          <w:docGrid w:linePitch="360"/>
        </w:sectPr>
      </w:pPr>
      <w:r>
        <w:rPr>
          <w:i w:val="0"/>
          <w:iCs w:val="0"/>
          <w:color w:val="92278F" w:themeColor="accent1"/>
          <w:sz w:val="20"/>
          <w:szCs w:val="20"/>
        </w:rPr>
        <w:t>Average earnings and the g</w:t>
      </w:r>
      <w:r w:rsidR="00006823">
        <w:rPr>
          <w:i w:val="0"/>
          <w:iCs w:val="0"/>
          <w:color w:val="92278F" w:themeColor="accent1"/>
          <w:sz w:val="20"/>
          <w:szCs w:val="20"/>
        </w:rPr>
        <w:t>ender pay gap</w:t>
      </w:r>
    </w:p>
    <w:p w14:paraId="359882D6" w14:textId="62D6DF94" w:rsidR="00006823" w:rsidRPr="007B1AE5" w:rsidRDefault="002A609E" w:rsidP="00006823">
      <w:r>
        <w:rPr>
          <w:noProof/>
        </w:rPr>
        <w:drawing>
          <wp:inline distT="0" distB="0" distL="0" distR="0" wp14:anchorId="733A6379" wp14:editId="61F840E8">
            <wp:extent cx="1663700" cy="1981200"/>
            <wp:effectExtent l="0" t="0" r="0" b="0"/>
            <wp:docPr id="6542176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63700" cy="1981200"/>
                    </a:xfrm>
                    <a:prstGeom prst="rect">
                      <a:avLst/>
                    </a:prstGeom>
                    <a:noFill/>
                    <a:ln>
                      <a:noFill/>
                    </a:ln>
                  </pic:spPr>
                </pic:pic>
              </a:graphicData>
            </a:graphic>
          </wp:inline>
        </w:drawing>
      </w:r>
      <w:r>
        <w:rPr>
          <w:noProof/>
        </w:rPr>
        <w:drawing>
          <wp:inline distT="0" distB="0" distL="0" distR="0" wp14:anchorId="3FF96F95" wp14:editId="2C23573F">
            <wp:extent cx="1644650" cy="1962150"/>
            <wp:effectExtent l="0" t="0" r="0" b="0"/>
            <wp:docPr id="17935489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44650" cy="1962150"/>
                    </a:xfrm>
                    <a:prstGeom prst="rect">
                      <a:avLst/>
                    </a:prstGeom>
                    <a:noFill/>
                    <a:ln>
                      <a:noFill/>
                    </a:ln>
                  </pic:spPr>
                </pic:pic>
              </a:graphicData>
            </a:graphic>
          </wp:inline>
        </w:drawing>
      </w:r>
    </w:p>
    <w:p w14:paraId="36E00C42" w14:textId="6BC1F74E" w:rsidR="00006823" w:rsidRPr="0056748A" w:rsidRDefault="00E667D8" w:rsidP="00006823">
      <w:pPr>
        <w:rPr>
          <w:sz w:val="10"/>
          <w:szCs w:val="10"/>
        </w:rPr>
      </w:pPr>
      <w:r>
        <w:rPr>
          <w:sz w:val="10"/>
          <w:szCs w:val="10"/>
        </w:rPr>
        <w:t xml:space="preserve">Note: </w:t>
      </w:r>
      <w:r w:rsidRPr="008B10D0">
        <w:rPr>
          <w:sz w:val="10"/>
          <w:szCs w:val="10"/>
        </w:rPr>
        <w:t>Original series</w:t>
      </w:r>
      <w:r w:rsidR="00F25221" w:rsidRPr="008B10D0">
        <w:rPr>
          <w:sz w:val="10"/>
          <w:szCs w:val="10"/>
        </w:rPr>
        <w:t xml:space="preserve">. </w:t>
      </w:r>
      <w:r w:rsidR="00AA581E" w:rsidRPr="008B10D0">
        <w:rPr>
          <w:sz w:val="10"/>
          <w:szCs w:val="10"/>
        </w:rPr>
        <w:t xml:space="preserve">Data is collected for the middle month of the June and December quarters (May and November). </w:t>
      </w:r>
      <w:r w:rsidR="00F25221" w:rsidRPr="008B10D0">
        <w:rPr>
          <w:sz w:val="10"/>
          <w:szCs w:val="10"/>
        </w:rPr>
        <w:t>Average weekly ordinary time earnings of full</w:t>
      </w:r>
      <w:r w:rsidR="00F25221" w:rsidRPr="008B10D0">
        <w:rPr>
          <w:sz w:val="10"/>
          <w:szCs w:val="10"/>
        </w:rPr>
        <w:noBreakHyphen/>
        <w:t>time adult employees.</w:t>
      </w:r>
      <w:r w:rsidR="00740B29" w:rsidRPr="008B10D0">
        <w:rPr>
          <w:sz w:val="10"/>
          <w:szCs w:val="10"/>
        </w:rPr>
        <w:t xml:space="preserve"> The gender pay gap for a given point in time is calculated as the difference in the earnings of males </w:t>
      </w:r>
      <w:r w:rsidR="00740B29">
        <w:rPr>
          <w:sz w:val="10"/>
          <w:szCs w:val="10"/>
        </w:rPr>
        <w:t>and females, divided by male earnings.</w:t>
      </w:r>
    </w:p>
    <w:p w14:paraId="4C430283" w14:textId="4855F668" w:rsidR="00006823" w:rsidRPr="00AF759E" w:rsidRDefault="00006823" w:rsidP="00006823">
      <w:pPr>
        <w:rPr>
          <w:sz w:val="10"/>
          <w:szCs w:val="10"/>
        </w:rPr>
      </w:pPr>
      <w:r w:rsidRPr="00AF759E">
        <w:rPr>
          <w:sz w:val="10"/>
          <w:szCs w:val="10"/>
        </w:rPr>
        <w:t xml:space="preserve">Source: </w:t>
      </w:r>
      <w:r w:rsidR="002C2B11" w:rsidRPr="00AF759E">
        <w:rPr>
          <w:sz w:val="10"/>
          <w:szCs w:val="10"/>
        </w:rPr>
        <w:t>Based on ABS data</w:t>
      </w:r>
      <w:r w:rsidRPr="00AF759E">
        <w:rPr>
          <w:sz w:val="10"/>
          <w:szCs w:val="10"/>
        </w:rPr>
        <w:t>.</w:t>
      </w:r>
    </w:p>
    <w:p w14:paraId="26E66124" w14:textId="35158857" w:rsidR="00F25221" w:rsidRPr="008B10D0" w:rsidRDefault="00006823" w:rsidP="00C37F46">
      <w:pPr>
        <w:pStyle w:val="ListParagraph"/>
        <w:numPr>
          <w:ilvl w:val="0"/>
          <w:numId w:val="31"/>
        </w:numPr>
        <w:spacing w:before="40" w:after="40"/>
        <w:ind w:right="227" w:hanging="357"/>
        <w:contextualSpacing w:val="0"/>
        <w:jc w:val="both"/>
        <w:rPr>
          <w:sz w:val="16"/>
          <w:szCs w:val="16"/>
        </w:rPr>
      </w:pPr>
      <w:r w:rsidRPr="007B1AE5">
        <w:br w:type="column"/>
      </w:r>
      <w:r w:rsidR="00B05489" w:rsidRPr="008B10D0">
        <w:rPr>
          <w:sz w:val="16"/>
          <w:szCs w:val="16"/>
        </w:rPr>
        <w:t xml:space="preserve">The gender pay gap can be expressed as the difference in the earnings of </w:t>
      </w:r>
      <w:r w:rsidR="00740B29" w:rsidRPr="008B10D0">
        <w:rPr>
          <w:sz w:val="16"/>
          <w:szCs w:val="16"/>
        </w:rPr>
        <w:t>males</w:t>
      </w:r>
      <w:r w:rsidR="00B05489" w:rsidRPr="008B10D0">
        <w:rPr>
          <w:sz w:val="16"/>
          <w:szCs w:val="16"/>
        </w:rPr>
        <w:t xml:space="preserve"> and </w:t>
      </w:r>
      <w:r w:rsidR="00740B29" w:rsidRPr="008B10D0">
        <w:rPr>
          <w:sz w:val="16"/>
          <w:szCs w:val="16"/>
        </w:rPr>
        <w:t>females</w:t>
      </w:r>
      <w:r w:rsidR="00B05489" w:rsidRPr="008B10D0">
        <w:rPr>
          <w:sz w:val="16"/>
          <w:szCs w:val="16"/>
        </w:rPr>
        <w:t xml:space="preserve">, expressed as a proportion of </w:t>
      </w:r>
      <w:r w:rsidR="00740B29" w:rsidRPr="008B10D0">
        <w:rPr>
          <w:sz w:val="16"/>
          <w:szCs w:val="16"/>
        </w:rPr>
        <w:t xml:space="preserve">male </w:t>
      </w:r>
      <w:r w:rsidR="00B05489" w:rsidRPr="008B10D0">
        <w:rPr>
          <w:sz w:val="16"/>
          <w:szCs w:val="16"/>
        </w:rPr>
        <w:t>earnings.</w:t>
      </w:r>
    </w:p>
    <w:p w14:paraId="203AA46B" w14:textId="49E408A8" w:rsidR="00031876" w:rsidRPr="008B10D0" w:rsidRDefault="00C37F46" w:rsidP="00C37F46">
      <w:pPr>
        <w:pStyle w:val="ListParagraph"/>
        <w:numPr>
          <w:ilvl w:val="0"/>
          <w:numId w:val="31"/>
        </w:numPr>
        <w:spacing w:before="40" w:after="40"/>
        <w:ind w:right="227" w:hanging="357"/>
        <w:contextualSpacing w:val="0"/>
        <w:jc w:val="both"/>
        <w:rPr>
          <w:sz w:val="16"/>
          <w:szCs w:val="16"/>
        </w:rPr>
      </w:pPr>
      <w:r w:rsidRPr="008B10D0">
        <w:rPr>
          <w:sz w:val="16"/>
          <w:szCs w:val="16"/>
        </w:rPr>
        <w:t xml:space="preserve">In </w:t>
      </w:r>
      <w:r w:rsidR="00ED5D31" w:rsidRPr="008B10D0">
        <w:rPr>
          <w:sz w:val="16"/>
          <w:szCs w:val="16"/>
        </w:rPr>
        <w:t xml:space="preserve">the December quarter </w:t>
      </w:r>
      <w:r w:rsidR="00831558" w:rsidRPr="008B10D0">
        <w:rPr>
          <w:sz w:val="16"/>
          <w:szCs w:val="16"/>
        </w:rPr>
        <w:t>2024</w:t>
      </w:r>
      <w:r w:rsidR="00031876" w:rsidRPr="008B10D0">
        <w:rPr>
          <w:sz w:val="16"/>
          <w:szCs w:val="16"/>
        </w:rPr>
        <w:t>:</w:t>
      </w:r>
    </w:p>
    <w:p w14:paraId="41C440D1" w14:textId="1BFD7585" w:rsidR="00006823" w:rsidRPr="008B10D0" w:rsidRDefault="00AE251A" w:rsidP="00031876">
      <w:pPr>
        <w:pStyle w:val="ListParagraph"/>
        <w:numPr>
          <w:ilvl w:val="0"/>
          <w:numId w:val="33"/>
        </w:numPr>
        <w:spacing w:before="40" w:after="40"/>
        <w:ind w:right="227" w:hanging="357"/>
        <w:contextualSpacing w:val="0"/>
        <w:jc w:val="both"/>
        <w:rPr>
          <w:sz w:val="16"/>
          <w:szCs w:val="16"/>
        </w:rPr>
      </w:pPr>
      <w:r w:rsidRPr="008B10D0">
        <w:rPr>
          <w:sz w:val="16"/>
          <w:szCs w:val="16"/>
        </w:rPr>
        <w:t>In Western Australia, the a</w:t>
      </w:r>
      <w:r w:rsidR="00815178" w:rsidRPr="008B10D0">
        <w:rPr>
          <w:sz w:val="16"/>
          <w:szCs w:val="16"/>
        </w:rPr>
        <w:t xml:space="preserve">verage </w:t>
      </w:r>
      <w:r w:rsidRPr="008B10D0">
        <w:rPr>
          <w:sz w:val="16"/>
          <w:szCs w:val="16"/>
        </w:rPr>
        <w:t xml:space="preserve">of </w:t>
      </w:r>
      <w:r w:rsidR="00815178" w:rsidRPr="008B10D0">
        <w:rPr>
          <w:sz w:val="16"/>
          <w:szCs w:val="16"/>
        </w:rPr>
        <w:t>weekly ordinary time earnings for full</w:t>
      </w:r>
      <w:r w:rsidR="00B05489" w:rsidRPr="008B10D0">
        <w:rPr>
          <w:sz w:val="16"/>
          <w:szCs w:val="16"/>
        </w:rPr>
        <w:noBreakHyphen/>
      </w:r>
      <w:r w:rsidR="00815178" w:rsidRPr="008B10D0">
        <w:rPr>
          <w:sz w:val="16"/>
          <w:szCs w:val="16"/>
        </w:rPr>
        <w:t>time adult</w:t>
      </w:r>
      <w:r w:rsidR="00E667D8" w:rsidRPr="008B10D0">
        <w:rPr>
          <w:sz w:val="16"/>
          <w:szCs w:val="16"/>
        </w:rPr>
        <w:t xml:space="preserve"> males</w:t>
      </w:r>
      <w:r w:rsidR="00815178" w:rsidRPr="008B10D0">
        <w:rPr>
          <w:sz w:val="16"/>
          <w:szCs w:val="16"/>
        </w:rPr>
        <w:t xml:space="preserve"> </w:t>
      </w:r>
      <w:r w:rsidRPr="008B10D0">
        <w:rPr>
          <w:sz w:val="16"/>
          <w:szCs w:val="16"/>
        </w:rPr>
        <w:t>was</w:t>
      </w:r>
      <w:r w:rsidR="00E667D8" w:rsidRPr="008B10D0">
        <w:rPr>
          <w:sz w:val="16"/>
          <w:szCs w:val="16"/>
        </w:rPr>
        <w:t xml:space="preserve"> $2,</w:t>
      </w:r>
      <w:r w:rsidR="00ED5D31" w:rsidRPr="008B10D0">
        <w:rPr>
          <w:sz w:val="16"/>
          <w:szCs w:val="16"/>
        </w:rPr>
        <w:t>330</w:t>
      </w:r>
      <w:r w:rsidR="00E667D8" w:rsidRPr="008B10D0">
        <w:rPr>
          <w:sz w:val="16"/>
          <w:szCs w:val="16"/>
        </w:rPr>
        <w:t xml:space="preserve">, </w:t>
      </w:r>
      <w:r w:rsidR="00B05489" w:rsidRPr="008B10D0">
        <w:rPr>
          <w:sz w:val="16"/>
          <w:szCs w:val="16"/>
        </w:rPr>
        <w:t>while for females it was $1,8</w:t>
      </w:r>
      <w:r w:rsidR="00ED5D31" w:rsidRPr="008B10D0">
        <w:rPr>
          <w:sz w:val="16"/>
          <w:szCs w:val="16"/>
        </w:rPr>
        <w:t>6</w:t>
      </w:r>
      <w:r w:rsidR="00ED3AF1" w:rsidRPr="008B10D0">
        <w:rPr>
          <w:sz w:val="16"/>
          <w:szCs w:val="16"/>
        </w:rPr>
        <w:t>0</w:t>
      </w:r>
      <w:r w:rsidR="00B05489" w:rsidRPr="008B10D0">
        <w:rPr>
          <w:sz w:val="16"/>
          <w:szCs w:val="16"/>
        </w:rPr>
        <w:t xml:space="preserve">, </w:t>
      </w:r>
      <w:r w:rsidR="00031876" w:rsidRPr="008B10D0">
        <w:rPr>
          <w:sz w:val="16"/>
          <w:szCs w:val="16"/>
        </w:rPr>
        <w:t xml:space="preserve">resulting in a gender pay gap of </w:t>
      </w:r>
      <w:r w:rsidR="00ED5D31" w:rsidRPr="008B10D0">
        <w:rPr>
          <w:sz w:val="16"/>
          <w:szCs w:val="16"/>
        </w:rPr>
        <w:t>20.2</w:t>
      </w:r>
      <w:r w:rsidR="00031876" w:rsidRPr="008B10D0">
        <w:rPr>
          <w:sz w:val="16"/>
          <w:szCs w:val="16"/>
        </w:rPr>
        <w:t>%</w:t>
      </w:r>
      <w:r w:rsidR="00E667D8" w:rsidRPr="008B10D0">
        <w:rPr>
          <w:sz w:val="16"/>
          <w:szCs w:val="16"/>
        </w:rPr>
        <w:t>.</w:t>
      </w:r>
    </w:p>
    <w:p w14:paraId="31DAE72F" w14:textId="58964435" w:rsidR="00031876" w:rsidRPr="008B10D0" w:rsidRDefault="00AE251A" w:rsidP="00031876">
      <w:pPr>
        <w:pStyle w:val="ListParagraph"/>
        <w:numPr>
          <w:ilvl w:val="0"/>
          <w:numId w:val="33"/>
        </w:numPr>
        <w:spacing w:before="40" w:after="40"/>
        <w:ind w:right="227" w:hanging="357"/>
        <w:contextualSpacing w:val="0"/>
        <w:jc w:val="both"/>
        <w:rPr>
          <w:sz w:val="16"/>
          <w:szCs w:val="16"/>
        </w:rPr>
      </w:pPr>
      <w:r w:rsidRPr="008B10D0">
        <w:rPr>
          <w:sz w:val="16"/>
          <w:szCs w:val="16"/>
        </w:rPr>
        <w:t>In Australia,</w:t>
      </w:r>
      <w:r w:rsidR="00031876" w:rsidRPr="008B10D0">
        <w:rPr>
          <w:sz w:val="16"/>
          <w:szCs w:val="16"/>
        </w:rPr>
        <w:t xml:space="preserve"> </w:t>
      </w:r>
      <w:r w:rsidRPr="008B10D0">
        <w:rPr>
          <w:sz w:val="16"/>
          <w:szCs w:val="16"/>
        </w:rPr>
        <w:t xml:space="preserve">the average of </w:t>
      </w:r>
      <w:r w:rsidR="00031876" w:rsidRPr="008B10D0">
        <w:rPr>
          <w:sz w:val="16"/>
          <w:szCs w:val="16"/>
        </w:rPr>
        <w:t>weekly ordinary time earnings for full</w:t>
      </w:r>
      <w:r w:rsidR="00031876" w:rsidRPr="008B10D0">
        <w:rPr>
          <w:sz w:val="16"/>
          <w:szCs w:val="16"/>
        </w:rPr>
        <w:noBreakHyphen/>
        <w:t xml:space="preserve">time adult males </w:t>
      </w:r>
      <w:r w:rsidRPr="008B10D0">
        <w:rPr>
          <w:sz w:val="16"/>
          <w:szCs w:val="16"/>
        </w:rPr>
        <w:t>was</w:t>
      </w:r>
      <w:r w:rsidR="00031876" w:rsidRPr="008B10D0">
        <w:rPr>
          <w:sz w:val="16"/>
          <w:szCs w:val="16"/>
        </w:rPr>
        <w:t xml:space="preserve"> $</w:t>
      </w:r>
      <w:r w:rsidR="00ED3AF1" w:rsidRPr="008B10D0">
        <w:rPr>
          <w:sz w:val="16"/>
          <w:szCs w:val="16"/>
        </w:rPr>
        <w:t>2,0</w:t>
      </w:r>
      <w:r w:rsidR="00ED5D31" w:rsidRPr="008B10D0">
        <w:rPr>
          <w:sz w:val="16"/>
          <w:szCs w:val="16"/>
        </w:rPr>
        <w:t>73</w:t>
      </w:r>
      <w:r w:rsidR="00031876" w:rsidRPr="008B10D0">
        <w:rPr>
          <w:sz w:val="16"/>
          <w:szCs w:val="16"/>
        </w:rPr>
        <w:t>, while for females it was $1,</w:t>
      </w:r>
      <w:r w:rsidR="00ED5D31" w:rsidRPr="008B10D0">
        <w:rPr>
          <w:sz w:val="16"/>
          <w:szCs w:val="16"/>
        </w:rPr>
        <w:t>826</w:t>
      </w:r>
      <w:r w:rsidR="00031876" w:rsidRPr="008B10D0">
        <w:rPr>
          <w:sz w:val="16"/>
          <w:szCs w:val="16"/>
        </w:rPr>
        <w:t>, resulting in a gender pay gap of 1</w:t>
      </w:r>
      <w:r w:rsidR="00ED3AF1" w:rsidRPr="008B10D0">
        <w:rPr>
          <w:sz w:val="16"/>
          <w:szCs w:val="16"/>
        </w:rPr>
        <w:t>1</w:t>
      </w:r>
      <w:r w:rsidR="00031876" w:rsidRPr="008B10D0">
        <w:rPr>
          <w:sz w:val="16"/>
          <w:szCs w:val="16"/>
        </w:rPr>
        <w:t>.</w:t>
      </w:r>
      <w:r w:rsidR="00ED5D31" w:rsidRPr="008B10D0">
        <w:rPr>
          <w:sz w:val="16"/>
          <w:szCs w:val="16"/>
        </w:rPr>
        <w:t>9</w:t>
      </w:r>
      <w:r w:rsidR="00031876" w:rsidRPr="008B10D0">
        <w:rPr>
          <w:sz w:val="16"/>
          <w:szCs w:val="16"/>
        </w:rPr>
        <w:t>%.</w:t>
      </w:r>
    </w:p>
    <w:p w14:paraId="79300F98" w14:textId="044979E5" w:rsidR="00031876" w:rsidRPr="008B10D0" w:rsidRDefault="00031876" w:rsidP="00031876">
      <w:pPr>
        <w:pStyle w:val="ListParagraph"/>
        <w:numPr>
          <w:ilvl w:val="0"/>
          <w:numId w:val="31"/>
        </w:numPr>
        <w:spacing w:before="40" w:after="40"/>
        <w:ind w:right="227" w:hanging="357"/>
        <w:contextualSpacing w:val="0"/>
        <w:jc w:val="both"/>
        <w:rPr>
          <w:sz w:val="16"/>
          <w:szCs w:val="16"/>
        </w:rPr>
      </w:pPr>
      <w:r w:rsidRPr="008B10D0">
        <w:rPr>
          <w:sz w:val="16"/>
          <w:szCs w:val="16"/>
        </w:rPr>
        <w:t xml:space="preserve">Although average earnings for females are higher in Western Australia than </w:t>
      </w:r>
      <w:r w:rsidR="004F0ABF" w:rsidRPr="008B10D0">
        <w:rPr>
          <w:sz w:val="16"/>
          <w:szCs w:val="16"/>
        </w:rPr>
        <w:t xml:space="preserve">they are </w:t>
      </w:r>
      <w:r w:rsidRPr="008B10D0">
        <w:rPr>
          <w:sz w:val="16"/>
          <w:szCs w:val="16"/>
        </w:rPr>
        <w:t xml:space="preserve">for Australia as a whole, the gender pay gap in Western Australia is higher than the national average. The relatively high share of mining </w:t>
      </w:r>
      <w:r w:rsidR="004F0ABF" w:rsidRPr="008B10D0">
        <w:rPr>
          <w:sz w:val="16"/>
          <w:szCs w:val="16"/>
        </w:rPr>
        <w:t xml:space="preserve">industry employment </w:t>
      </w:r>
      <w:r w:rsidRPr="008B10D0">
        <w:rPr>
          <w:sz w:val="16"/>
          <w:szCs w:val="16"/>
        </w:rPr>
        <w:t xml:space="preserve">in Western Australia’s total employment, the high share of males in </w:t>
      </w:r>
      <w:r w:rsidR="004F0ABF" w:rsidRPr="008B10D0">
        <w:rPr>
          <w:sz w:val="16"/>
          <w:szCs w:val="16"/>
        </w:rPr>
        <w:t xml:space="preserve">mining industry </w:t>
      </w:r>
      <w:r w:rsidRPr="008B10D0">
        <w:rPr>
          <w:sz w:val="16"/>
          <w:szCs w:val="16"/>
        </w:rPr>
        <w:t xml:space="preserve">employment, and the relatively high earnings for mining industry employees </w:t>
      </w:r>
      <w:r w:rsidR="004F0ABF" w:rsidRPr="008B10D0">
        <w:rPr>
          <w:sz w:val="16"/>
          <w:szCs w:val="16"/>
        </w:rPr>
        <w:t xml:space="preserve">are </w:t>
      </w:r>
      <w:r w:rsidR="00AE251A" w:rsidRPr="008B10D0">
        <w:rPr>
          <w:sz w:val="16"/>
          <w:szCs w:val="16"/>
        </w:rPr>
        <w:t>contribut</w:t>
      </w:r>
      <w:r w:rsidR="004F0ABF" w:rsidRPr="008B10D0">
        <w:rPr>
          <w:sz w:val="16"/>
          <w:szCs w:val="16"/>
        </w:rPr>
        <w:t>ing factors</w:t>
      </w:r>
      <w:r w:rsidRPr="008B10D0">
        <w:rPr>
          <w:sz w:val="16"/>
          <w:szCs w:val="16"/>
        </w:rPr>
        <w:t xml:space="preserve"> </w:t>
      </w:r>
      <w:r w:rsidR="00AE251A" w:rsidRPr="008B10D0">
        <w:rPr>
          <w:sz w:val="16"/>
          <w:szCs w:val="16"/>
        </w:rPr>
        <w:t>to</w:t>
      </w:r>
      <w:r w:rsidRPr="008B10D0">
        <w:rPr>
          <w:sz w:val="16"/>
          <w:szCs w:val="16"/>
        </w:rPr>
        <w:t xml:space="preserve"> </w:t>
      </w:r>
      <w:r w:rsidR="00AE251A" w:rsidRPr="008B10D0">
        <w:rPr>
          <w:sz w:val="16"/>
          <w:szCs w:val="16"/>
        </w:rPr>
        <w:t>Western Australia’s</w:t>
      </w:r>
      <w:r w:rsidRPr="008B10D0">
        <w:rPr>
          <w:sz w:val="16"/>
          <w:szCs w:val="16"/>
        </w:rPr>
        <w:t xml:space="preserve"> higher gender pay gap.</w:t>
      </w:r>
    </w:p>
    <w:p w14:paraId="746A54C1" w14:textId="5CB78C0A" w:rsidR="00031876" w:rsidRPr="008B10D0" w:rsidRDefault="00AE251A" w:rsidP="00031876">
      <w:pPr>
        <w:pStyle w:val="ListParagraph"/>
        <w:numPr>
          <w:ilvl w:val="0"/>
          <w:numId w:val="31"/>
        </w:numPr>
        <w:spacing w:before="40" w:after="40"/>
        <w:ind w:right="227" w:hanging="357"/>
        <w:contextualSpacing w:val="0"/>
        <w:jc w:val="both"/>
        <w:rPr>
          <w:sz w:val="16"/>
          <w:szCs w:val="16"/>
        </w:rPr>
      </w:pPr>
      <w:r w:rsidRPr="008B10D0">
        <w:rPr>
          <w:sz w:val="16"/>
          <w:szCs w:val="16"/>
        </w:rPr>
        <w:t xml:space="preserve">The gender pay gap in Western Australia has trended down since reaching a peak of 28.2% in </w:t>
      </w:r>
      <w:r w:rsidR="00ED5D31" w:rsidRPr="008B10D0">
        <w:rPr>
          <w:sz w:val="16"/>
          <w:szCs w:val="16"/>
        </w:rPr>
        <w:t xml:space="preserve">the June quarter </w:t>
      </w:r>
      <w:r w:rsidRPr="008B10D0">
        <w:rPr>
          <w:sz w:val="16"/>
          <w:szCs w:val="16"/>
        </w:rPr>
        <w:t>2011</w:t>
      </w:r>
      <w:r w:rsidR="00740B29" w:rsidRPr="008B10D0">
        <w:rPr>
          <w:sz w:val="16"/>
          <w:szCs w:val="16"/>
        </w:rPr>
        <w:t xml:space="preserve">, while the gender pay gap in Australia has trended down since reaching a peak of 18.6% in </w:t>
      </w:r>
      <w:r w:rsidR="00ED5D31" w:rsidRPr="008B10D0">
        <w:rPr>
          <w:sz w:val="16"/>
          <w:szCs w:val="16"/>
        </w:rPr>
        <w:t xml:space="preserve">the December quarter </w:t>
      </w:r>
      <w:r w:rsidR="00740B29" w:rsidRPr="008B10D0">
        <w:rPr>
          <w:sz w:val="16"/>
          <w:szCs w:val="16"/>
        </w:rPr>
        <w:t>2014.</w:t>
      </w:r>
    </w:p>
    <w:p w14:paraId="01DDB778" w14:textId="77777777" w:rsidR="008261E6" w:rsidRPr="007B1AE5" w:rsidRDefault="008261E6" w:rsidP="008261E6">
      <w:pPr>
        <w:spacing w:before="40" w:after="40"/>
        <w:ind w:right="227"/>
        <w:jc w:val="both"/>
        <w:sectPr w:rsidR="008261E6" w:rsidRPr="007B1AE5" w:rsidSect="00006823">
          <w:type w:val="continuous"/>
          <w:pgSz w:w="11907" w:h="16840" w:code="9"/>
          <w:pgMar w:top="1701" w:right="425" w:bottom="567" w:left="567" w:header="709" w:footer="709" w:gutter="0"/>
          <w:cols w:num="2" w:space="113"/>
          <w:docGrid w:linePitch="360"/>
        </w:sectPr>
      </w:pPr>
    </w:p>
    <w:p w14:paraId="2E2A2C08" w14:textId="007020D4" w:rsidR="00B738C1" w:rsidRDefault="00B738C1" w:rsidP="00B738C1">
      <w:pPr>
        <w:pStyle w:val="Heading3"/>
        <w:spacing w:before="0"/>
        <w:rPr>
          <w:color w:val="002060"/>
          <w:sz w:val="24"/>
          <w:szCs w:val="24"/>
        </w:rPr>
        <w:sectPr w:rsidR="00B738C1" w:rsidSect="00B738C1">
          <w:pgSz w:w="11907" w:h="16840" w:code="9"/>
          <w:pgMar w:top="1701" w:right="425" w:bottom="567" w:left="567" w:header="709" w:footer="709" w:gutter="0"/>
          <w:cols w:space="720"/>
          <w:docGrid w:linePitch="360"/>
        </w:sectPr>
      </w:pPr>
      <w:bookmarkStart w:id="40" w:name="_Environment_1"/>
      <w:bookmarkStart w:id="41" w:name="_Aboriginal_Indicators"/>
      <w:bookmarkEnd w:id="40"/>
      <w:bookmarkEnd w:id="41"/>
      <w:r>
        <w:rPr>
          <w:color w:val="002060"/>
          <w:sz w:val="24"/>
          <w:szCs w:val="24"/>
        </w:rPr>
        <w:lastRenderedPageBreak/>
        <w:t>Aboriginal Indicators</w:t>
      </w:r>
    </w:p>
    <w:p w14:paraId="22E8085F" w14:textId="77777777" w:rsidR="00B738C1" w:rsidRPr="003E65FF" w:rsidRDefault="00B738C1" w:rsidP="00B738C1">
      <w:pPr>
        <w:ind w:right="227"/>
        <w:jc w:val="right"/>
        <w:rPr>
          <w:b/>
          <w:bCs/>
          <w:color w:val="002060"/>
          <w:sz w:val="20"/>
          <w:szCs w:val="20"/>
        </w:rPr>
        <w:sectPr w:rsidR="00B738C1" w:rsidRPr="003E65FF" w:rsidSect="00B738C1">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3A95F9B5" w14:textId="6BC33469" w:rsidR="00B738C1" w:rsidRPr="00AC3621" w:rsidRDefault="00ED3AF1" w:rsidP="009E325F">
      <w:pPr>
        <w:pStyle w:val="Heading4"/>
        <w:spacing w:before="0"/>
        <w:rPr>
          <w:i w:val="0"/>
          <w:iCs w:val="0"/>
          <w:color w:val="92278F" w:themeColor="accent1"/>
          <w:sz w:val="20"/>
          <w:szCs w:val="20"/>
        </w:rPr>
        <w:sectPr w:rsidR="00B738C1" w:rsidRPr="00AC3621" w:rsidSect="00B738C1">
          <w:type w:val="continuous"/>
          <w:pgSz w:w="11907" w:h="16840" w:code="9"/>
          <w:pgMar w:top="1701" w:right="425" w:bottom="567" w:left="567" w:header="709" w:footer="709" w:gutter="0"/>
          <w:cols w:space="720"/>
          <w:docGrid w:linePitch="360"/>
        </w:sectPr>
      </w:pPr>
      <w:r>
        <w:rPr>
          <w:i w:val="0"/>
          <w:iCs w:val="0"/>
          <w:color w:val="92278F" w:themeColor="accent1"/>
          <w:sz w:val="20"/>
          <w:szCs w:val="20"/>
        </w:rPr>
        <w:t>E</w:t>
      </w:r>
      <w:r w:rsidR="002549B2">
        <w:rPr>
          <w:i w:val="0"/>
          <w:iCs w:val="0"/>
          <w:color w:val="92278F" w:themeColor="accent1"/>
          <w:sz w:val="20"/>
          <w:szCs w:val="20"/>
        </w:rPr>
        <w:t>ducational attainment</w:t>
      </w:r>
      <w:r>
        <w:rPr>
          <w:i w:val="0"/>
          <w:iCs w:val="0"/>
          <w:color w:val="92278F" w:themeColor="accent1"/>
          <w:sz w:val="20"/>
          <w:szCs w:val="20"/>
        </w:rPr>
        <w:t xml:space="preserve"> and</w:t>
      </w:r>
      <w:r w:rsidR="0037422E">
        <w:rPr>
          <w:i w:val="0"/>
          <w:iCs w:val="0"/>
          <w:color w:val="92278F" w:themeColor="accent1"/>
          <w:sz w:val="20"/>
          <w:szCs w:val="20"/>
        </w:rPr>
        <w:t xml:space="preserve"> </w:t>
      </w:r>
      <w:r w:rsidR="00A93D35">
        <w:rPr>
          <w:i w:val="0"/>
          <w:iCs w:val="0"/>
          <w:color w:val="92278F" w:themeColor="accent1"/>
          <w:sz w:val="20"/>
          <w:szCs w:val="20"/>
        </w:rPr>
        <w:t>employment</w:t>
      </w:r>
      <w:r w:rsidR="00A93D35" w:rsidRPr="009E325F">
        <w:rPr>
          <w:i w:val="0"/>
          <w:iCs w:val="0"/>
          <w:color w:val="92278F" w:themeColor="accent1"/>
          <w:sz w:val="20"/>
          <w:szCs w:val="20"/>
          <w:vertAlign w:val="superscript"/>
        </w:rPr>
        <w:t>1</w:t>
      </w:r>
    </w:p>
    <w:p w14:paraId="601A69E9" w14:textId="2832AD95" w:rsidR="007954F9" w:rsidRPr="007B1AE5" w:rsidRDefault="00A93D35" w:rsidP="007954F9">
      <w:r>
        <w:rPr>
          <w:noProof/>
        </w:rPr>
        <w:drawing>
          <wp:inline distT="0" distB="0" distL="0" distR="0" wp14:anchorId="46F0D6F8" wp14:editId="10B9CDB2">
            <wp:extent cx="1620000" cy="2034533"/>
            <wp:effectExtent l="0" t="0" r="0" b="4445"/>
            <wp:docPr id="7513545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20000" cy="2034533"/>
                    </a:xfrm>
                    <a:prstGeom prst="rect">
                      <a:avLst/>
                    </a:prstGeom>
                    <a:noFill/>
                    <a:ln>
                      <a:noFill/>
                    </a:ln>
                  </pic:spPr>
                </pic:pic>
              </a:graphicData>
            </a:graphic>
          </wp:inline>
        </w:drawing>
      </w:r>
      <w:r>
        <w:rPr>
          <w:noProof/>
        </w:rPr>
        <w:drawing>
          <wp:inline distT="0" distB="0" distL="0" distR="0" wp14:anchorId="2A4626F9" wp14:editId="2F50D026">
            <wp:extent cx="1620000" cy="2034533"/>
            <wp:effectExtent l="0" t="0" r="0" b="4445"/>
            <wp:docPr id="15983955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620000" cy="2034533"/>
                    </a:xfrm>
                    <a:prstGeom prst="rect">
                      <a:avLst/>
                    </a:prstGeom>
                    <a:noFill/>
                    <a:ln>
                      <a:noFill/>
                    </a:ln>
                  </pic:spPr>
                </pic:pic>
              </a:graphicData>
            </a:graphic>
          </wp:inline>
        </w:drawing>
      </w:r>
    </w:p>
    <w:p w14:paraId="705DF2C6" w14:textId="1CCE2513" w:rsidR="007954F9" w:rsidRPr="00B60070" w:rsidRDefault="007954F9" w:rsidP="00A93D35">
      <w:pPr>
        <w:jc w:val="both"/>
        <w:rPr>
          <w:sz w:val="10"/>
          <w:szCs w:val="10"/>
        </w:rPr>
      </w:pPr>
      <w:r w:rsidRPr="00B60070">
        <w:rPr>
          <w:sz w:val="10"/>
          <w:szCs w:val="10"/>
        </w:rPr>
        <w:t xml:space="preserve">Note: </w:t>
      </w:r>
      <w:r w:rsidR="00A93D35" w:rsidRPr="00B60070">
        <w:rPr>
          <w:sz w:val="10"/>
          <w:szCs w:val="10"/>
        </w:rPr>
        <w:t>The left</w:t>
      </w:r>
      <w:r w:rsidR="00A93D35" w:rsidRPr="00B60070">
        <w:rPr>
          <w:sz w:val="10"/>
          <w:szCs w:val="10"/>
        </w:rPr>
        <w:noBreakHyphen/>
        <w:t>hand side chart shows</w:t>
      </w:r>
      <w:r w:rsidR="0037422E" w:rsidRPr="00B60070">
        <w:rPr>
          <w:sz w:val="10"/>
          <w:szCs w:val="10"/>
        </w:rPr>
        <w:t xml:space="preserve"> </w:t>
      </w:r>
      <w:r w:rsidR="00A93D35" w:rsidRPr="00B60070">
        <w:rPr>
          <w:sz w:val="10"/>
          <w:szCs w:val="10"/>
        </w:rPr>
        <w:t>the s</w:t>
      </w:r>
      <w:r w:rsidR="0037422E" w:rsidRPr="00B60070">
        <w:rPr>
          <w:sz w:val="10"/>
          <w:szCs w:val="10"/>
        </w:rPr>
        <w:t xml:space="preserve">hare of people aged 20-24 who </w:t>
      </w:r>
      <w:r w:rsidR="00BD19B8" w:rsidRPr="00B60070">
        <w:rPr>
          <w:sz w:val="10"/>
          <w:szCs w:val="10"/>
        </w:rPr>
        <w:t xml:space="preserve">had </w:t>
      </w:r>
      <w:r w:rsidR="0037422E" w:rsidRPr="00B60070">
        <w:rPr>
          <w:sz w:val="10"/>
          <w:szCs w:val="10"/>
        </w:rPr>
        <w:t>completed year</w:t>
      </w:r>
      <w:r w:rsidR="00A93D35" w:rsidRPr="00B60070">
        <w:rPr>
          <w:sz w:val="10"/>
          <w:szCs w:val="10"/>
        </w:rPr>
        <w:t> </w:t>
      </w:r>
      <w:r w:rsidR="0037422E" w:rsidRPr="00B60070">
        <w:rPr>
          <w:sz w:val="10"/>
          <w:szCs w:val="10"/>
        </w:rPr>
        <w:t>12 or equivalent or a non</w:t>
      </w:r>
      <w:r w:rsidR="00A93D35" w:rsidRPr="00B60070">
        <w:rPr>
          <w:sz w:val="10"/>
          <w:szCs w:val="10"/>
        </w:rPr>
        <w:noBreakHyphen/>
      </w:r>
      <w:r w:rsidR="0037422E" w:rsidRPr="00B60070">
        <w:rPr>
          <w:sz w:val="10"/>
          <w:szCs w:val="10"/>
        </w:rPr>
        <w:t>school qualification at Certificate III or above.</w:t>
      </w:r>
      <w:r w:rsidR="00A93D35" w:rsidRPr="00B60070">
        <w:rPr>
          <w:sz w:val="10"/>
          <w:szCs w:val="10"/>
        </w:rPr>
        <w:t xml:space="preserve"> The right</w:t>
      </w:r>
      <w:r w:rsidR="00A93D35" w:rsidRPr="00B60070">
        <w:rPr>
          <w:sz w:val="10"/>
          <w:szCs w:val="10"/>
        </w:rPr>
        <w:noBreakHyphen/>
        <w:t>hand side chart shows the</w:t>
      </w:r>
      <w:r w:rsidR="0037422E" w:rsidRPr="00B60070">
        <w:rPr>
          <w:sz w:val="10"/>
          <w:szCs w:val="10"/>
        </w:rPr>
        <w:t xml:space="preserve"> </w:t>
      </w:r>
      <w:r w:rsidR="00A93D35" w:rsidRPr="00B60070">
        <w:rPr>
          <w:sz w:val="10"/>
          <w:szCs w:val="10"/>
        </w:rPr>
        <w:t>s</w:t>
      </w:r>
      <w:r w:rsidR="0037422E" w:rsidRPr="00B60070">
        <w:rPr>
          <w:sz w:val="10"/>
          <w:szCs w:val="10"/>
        </w:rPr>
        <w:t>hare of p</w:t>
      </w:r>
      <w:r w:rsidR="00B35F9A" w:rsidRPr="00B60070">
        <w:rPr>
          <w:sz w:val="10"/>
          <w:szCs w:val="10"/>
        </w:rPr>
        <w:t>eople aged 25-64 years who are employed.</w:t>
      </w:r>
    </w:p>
    <w:p w14:paraId="5F377BAE" w14:textId="25B313E6" w:rsidR="007954F9" w:rsidRPr="00B60070" w:rsidRDefault="007954F9" w:rsidP="00A93D35">
      <w:pPr>
        <w:jc w:val="both"/>
        <w:rPr>
          <w:sz w:val="10"/>
          <w:szCs w:val="10"/>
        </w:rPr>
      </w:pPr>
      <w:r w:rsidRPr="00B60070">
        <w:rPr>
          <w:sz w:val="10"/>
          <w:szCs w:val="10"/>
        </w:rPr>
        <w:t>Source: Based on ABS</w:t>
      </w:r>
      <w:r w:rsidR="00B35F9A" w:rsidRPr="00B60070">
        <w:rPr>
          <w:sz w:val="10"/>
          <w:szCs w:val="10"/>
        </w:rPr>
        <w:t xml:space="preserve"> Census</w:t>
      </w:r>
      <w:r w:rsidRPr="00B60070">
        <w:rPr>
          <w:sz w:val="10"/>
          <w:szCs w:val="10"/>
        </w:rPr>
        <w:t xml:space="preserve"> data.</w:t>
      </w:r>
    </w:p>
    <w:p w14:paraId="63838FFF" w14:textId="5F2703A3" w:rsidR="00B65F5C" w:rsidRPr="00B60070" w:rsidRDefault="007954F9" w:rsidP="001D075F">
      <w:pPr>
        <w:pStyle w:val="ListParagraph"/>
        <w:numPr>
          <w:ilvl w:val="0"/>
          <w:numId w:val="37"/>
        </w:numPr>
        <w:spacing w:before="40" w:after="40"/>
        <w:ind w:left="284" w:right="227" w:hanging="284"/>
        <w:contextualSpacing w:val="0"/>
        <w:jc w:val="both"/>
        <w:rPr>
          <w:sz w:val="16"/>
          <w:szCs w:val="16"/>
        </w:rPr>
      </w:pPr>
      <w:r w:rsidRPr="007B1AE5">
        <w:br w:type="column"/>
      </w:r>
      <w:r w:rsidR="00B65F5C" w:rsidRPr="00B60070">
        <w:rPr>
          <w:sz w:val="16"/>
          <w:szCs w:val="16"/>
        </w:rPr>
        <w:t>Between 2001 and 2021, the p</w:t>
      </w:r>
      <w:r w:rsidR="0039609D" w:rsidRPr="00B60070">
        <w:rPr>
          <w:sz w:val="16"/>
          <w:szCs w:val="16"/>
        </w:rPr>
        <w:t>ercentage of people</w:t>
      </w:r>
      <w:r w:rsidR="00B65F5C" w:rsidRPr="00B60070">
        <w:rPr>
          <w:sz w:val="16"/>
          <w:szCs w:val="16"/>
        </w:rPr>
        <w:t xml:space="preserve"> aged 20-24 years </w:t>
      </w:r>
      <w:r w:rsidR="00BD19B8" w:rsidRPr="00B60070">
        <w:rPr>
          <w:sz w:val="16"/>
          <w:szCs w:val="16"/>
        </w:rPr>
        <w:t xml:space="preserve">in Western Australia </w:t>
      </w:r>
      <w:r w:rsidR="00B65F5C" w:rsidRPr="00B60070">
        <w:rPr>
          <w:sz w:val="16"/>
          <w:szCs w:val="16"/>
        </w:rPr>
        <w:t>who</w:t>
      </w:r>
      <w:r w:rsidR="00BD19B8" w:rsidRPr="00B60070">
        <w:rPr>
          <w:sz w:val="16"/>
          <w:szCs w:val="16"/>
        </w:rPr>
        <w:t xml:space="preserve"> had</w:t>
      </w:r>
      <w:r w:rsidR="00B65F5C" w:rsidRPr="00B60070">
        <w:rPr>
          <w:sz w:val="16"/>
          <w:szCs w:val="16"/>
        </w:rPr>
        <w:t xml:space="preserve"> completed year 12 or equivalent or a non-school qualification at Certificate III or above who</w:t>
      </w:r>
      <w:r w:rsidR="0037422E" w:rsidRPr="00B60070">
        <w:rPr>
          <w:sz w:val="16"/>
          <w:szCs w:val="16"/>
        </w:rPr>
        <w:t xml:space="preserve"> identified as</w:t>
      </w:r>
      <w:r w:rsidR="00B65F5C" w:rsidRPr="00B60070">
        <w:rPr>
          <w:sz w:val="16"/>
          <w:szCs w:val="16"/>
        </w:rPr>
        <w:t>:</w:t>
      </w:r>
    </w:p>
    <w:p w14:paraId="0B488654" w14:textId="00568C55" w:rsidR="0039609D" w:rsidRPr="00B60070" w:rsidRDefault="0039609D" w:rsidP="00B65F5C">
      <w:pPr>
        <w:pStyle w:val="ListParagraph"/>
        <w:numPr>
          <w:ilvl w:val="1"/>
          <w:numId w:val="31"/>
        </w:numPr>
        <w:spacing w:before="40" w:after="40"/>
        <w:ind w:right="227"/>
        <w:contextualSpacing w:val="0"/>
        <w:jc w:val="both"/>
        <w:rPr>
          <w:sz w:val="16"/>
          <w:szCs w:val="16"/>
        </w:rPr>
      </w:pPr>
      <w:r w:rsidRPr="00B60070">
        <w:rPr>
          <w:sz w:val="16"/>
          <w:szCs w:val="16"/>
        </w:rPr>
        <w:t>Aboriginal or Torres Strait Islander</w:t>
      </w:r>
      <w:r w:rsidR="00B65F5C" w:rsidRPr="00B60070">
        <w:rPr>
          <w:sz w:val="16"/>
          <w:szCs w:val="16"/>
        </w:rPr>
        <w:t xml:space="preserve"> almost doubled, increasing from 32.2% in 2001 to 61.1% in 2021</w:t>
      </w:r>
      <w:r w:rsidR="00D07418" w:rsidRPr="00B60070">
        <w:rPr>
          <w:sz w:val="16"/>
          <w:szCs w:val="16"/>
        </w:rPr>
        <w:t>.</w:t>
      </w:r>
    </w:p>
    <w:p w14:paraId="71CEE2CD" w14:textId="5035CBDB" w:rsidR="0037422E" w:rsidRPr="00B60070" w:rsidRDefault="0037422E" w:rsidP="001D075F">
      <w:pPr>
        <w:pStyle w:val="ListParagraph"/>
        <w:numPr>
          <w:ilvl w:val="1"/>
          <w:numId w:val="31"/>
        </w:numPr>
        <w:spacing w:before="40" w:after="40"/>
        <w:ind w:right="227"/>
        <w:contextualSpacing w:val="0"/>
        <w:jc w:val="both"/>
        <w:rPr>
          <w:sz w:val="16"/>
          <w:szCs w:val="16"/>
        </w:rPr>
      </w:pPr>
      <w:r w:rsidRPr="00B60070">
        <w:rPr>
          <w:sz w:val="16"/>
          <w:szCs w:val="16"/>
        </w:rPr>
        <w:t>N</w:t>
      </w:r>
      <w:r w:rsidR="00B65F5C" w:rsidRPr="00B60070">
        <w:rPr>
          <w:sz w:val="16"/>
          <w:szCs w:val="16"/>
        </w:rPr>
        <w:t>on-</w:t>
      </w:r>
      <w:r w:rsidRPr="00B60070">
        <w:rPr>
          <w:sz w:val="16"/>
          <w:szCs w:val="16"/>
        </w:rPr>
        <w:t>indigenous</w:t>
      </w:r>
      <w:r w:rsidR="00B65F5C" w:rsidRPr="00B60070">
        <w:rPr>
          <w:sz w:val="16"/>
          <w:szCs w:val="16"/>
        </w:rPr>
        <w:t xml:space="preserve"> increased from 75.5% to 90.4%</w:t>
      </w:r>
      <w:r w:rsidR="00415784" w:rsidRPr="00B60070">
        <w:rPr>
          <w:sz w:val="16"/>
          <w:szCs w:val="16"/>
        </w:rPr>
        <w:t>.</w:t>
      </w:r>
    </w:p>
    <w:p w14:paraId="793EC345" w14:textId="4E54786B" w:rsidR="0037422E" w:rsidRPr="00B60070" w:rsidRDefault="0037422E" w:rsidP="0037422E">
      <w:pPr>
        <w:pStyle w:val="ListParagraph"/>
        <w:numPr>
          <w:ilvl w:val="0"/>
          <w:numId w:val="37"/>
        </w:numPr>
        <w:spacing w:before="40" w:after="40"/>
        <w:ind w:left="284" w:right="227" w:hanging="284"/>
        <w:contextualSpacing w:val="0"/>
        <w:jc w:val="both"/>
        <w:rPr>
          <w:sz w:val="16"/>
          <w:szCs w:val="16"/>
        </w:rPr>
      </w:pPr>
      <w:r w:rsidRPr="00B60070">
        <w:rPr>
          <w:sz w:val="16"/>
          <w:szCs w:val="16"/>
        </w:rPr>
        <w:t xml:space="preserve">The share of people aged 25–64 years </w:t>
      </w:r>
      <w:r w:rsidR="00BD19B8" w:rsidRPr="00B60070">
        <w:rPr>
          <w:sz w:val="16"/>
          <w:szCs w:val="16"/>
        </w:rPr>
        <w:t xml:space="preserve">in Western Australia </w:t>
      </w:r>
      <w:r w:rsidRPr="00B60070">
        <w:rPr>
          <w:sz w:val="16"/>
          <w:szCs w:val="16"/>
        </w:rPr>
        <w:t xml:space="preserve">who identified as Aboriginal or Torres Strait Islander </w:t>
      </w:r>
      <w:r w:rsidR="00BD19B8" w:rsidRPr="00B60070">
        <w:rPr>
          <w:sz w:val="16"/>
          <w:szCs w:val="16"/>
        </w:rPr>
        <w:t>and</w:t>
      </w:r>
      <w:r w:rsidRPr="00B60070">
        <w:rPr>
          <w:sz w:val="16"/>
          <w:szCs w:val="16"/>
        </w:rPr>
        <w:t xml:space="preserve"> were employed increased from 36.8% in 1991 to 49.8% in 2021. However</w:t>
      </w:r>
      <w:r w:rsidR="00BD19B8" w:rsidRPr="00B60070">
        <w:rPr>
          <w:sz w:val="16"/>
          <w:szCs w:val="16"/>
        </w:rPr>
        <w:t>,</w:t>
      </w:r>
      <w:r w:rsidRPr="00B60070">
        <w:rPr>
          <w:sz w:val="16"/>
          <w:szCs w:val="16"/>
        </w:rPr>
        <w:t xml:space="preserve"> this </w:t>
      </w:r>
      <w:r w:rsidR="00BD19B8" w:rsidRPr="00B60070">
        <w:rPr>
          <w:sz w:val="16"/>
          <w:szCs w:val="16"/>
        </w:rPr>
        <w:t>was</w:t>
      </w:r>
      <w:r w:rsidRPr="00B60070">
        <w:rPr>
          <w:sz w:val="16"/>
          <w:szCs w:val="16"/>
        </w:rPr>
        <w:t xml:space="preserve"> </w:t>
      </w:r>
      <w:r w:rsidR="00BD19B8" w:rsidRPr="00B60070">
        <w:rPr>
          <w:sz w:val="16"/>
          <w:szCs w:val="16"/>
        </w:rPr>
        <w:t>lower than</w:t>
      </w:r>
      <w:r w:rsidRPr="00B60070">
        <w:rPr>
          <w:sz w:val="16"/>
          <w:szCs w:val="16"/>
        </w:rPr>
        <w:t xml:space="preserve"> the peak for this figure of 50.4% recorded in 2006.</w:t>
      </w:r>
    </w:p>
    <w:p w14:paraId="77D62DD1" w14:textId="1390F3BE" w:rsidR="0037422E" w:rsidRPr="00B60070" w:rsidRDefault="0037422E" w:rsidP="0037422E">
      <w:pPr>
        <w:pStyle w:val="ListParagraph"/>
        <w:numPr>
          <w:ilvl w:val="0"/>
          <w:numId w:val="31"/>
        </w:numPr>
        <w:spacing w:before="40" w:after="40"/>
        <w:ind w:left="284" w:right="227" w:hanging="284"/>
        <w:contextualSpacing w:val="0"/>
        <w:jc w:val="both"/>
        <w:rPr>
          <w:sz w:val="16"/>
          <w:szCs w:val="16"/>
        </w:rPr>
      </w:pPr>
      <w:r w:rsidRPr="00B60070">
        <w:rPr>
          <w:sz w:val="16"/>
          <w:szCs w:val="16"/>
        </w:rPr>
        <w:t xml:space="preserve">Over the same period, the percentage of people aged 25-64 </w:t>
      </w:r>
      <w:r w:rsidR="00BD19B8" w:rsidRPr="00B60070">
        <w:rPr>
          <w:sz w:val="16"/>
          <w:szCs w:val="16"/>
        </w:rPr>
        <w:t xml:space="preserve">in Western Australia </w:t>
      </w:r>
      <w:r w:rsidRPr="00B60070">
        <w:rPr>
          <w:sz w:val="16"/>
          <w:szCs w:val="16"/>
        </w:rPr>
        <w:t xml:space="preserve">who identified as non-indigenous </w:t>
      </w:r>
      <w:r w:rsidR="00BD19B8" w:rsidRPr="00B60070">
        <w:rPr>
          <w:sz w:val="16"/>
          <w:szCs w:val="16"/>
        </w:rPr>
        <w:t>and</w:t>
      </w:r>
      <w:r w:rsidRPr="00B60070">
        <w:rPr>
          <w:sz w:val="16"/>
          <w:szCs w:val="16"/>
        </w:rPr>
        <w:t xml:space="preserve"> were employed increased from 68</w:t>
      </w:r>
      <w:r w:rsidR="00BD19B8" w:rsidRPr="00B60070">
        <w:rPr>
          <w:sz w:val="16"/>
          <w:szCs w:val="16"/>
        </w:rPr>
        <w:t>.0</w:t>
      </w:r>
      <w:r w:rsidRPr="00B60070">
        <w:rPr>
          <w:sz w:val="16"/>
          <w:szCs w:val="16"/>
        </w:rPr>
        <w:t>% to 80.4%.</w:t>
      </w:r>
    </w:p>
    <w:p w14:paraId="17FB2B08" w14:textId="0212D8C2" w:rsidR="001967DB" w:rsidRPr="001D075F" w:rsidRDefault="001967DB" w:rsidP="001D075F">
      <w:pPr>
        <w:spacing w:before="40" w:after="40"/>
        <w:ind w:right="227"/>
        <w:jc w:val="both"/>
        <w:rPr>
          <w:color w:val="FF0000"/>
          <w:sz w:val="16"/>
          <w:szCs w:val="16"/>
        </w:rPr>
        <w:sectPr w:rsidR="001967DB" w:rsidRPr="001D075F" w:rsidSect="007954F9">
          <w:type w:val="continuous"/>
          <w:pgSz w:w="11907" w:h="16840" w:code="9"/>
          <w:pgMar w:top="1701" w:right="425" w:bottom="567" w:left="567" w:header="709" w:footer="709" w:gutter="0"/>
          <w:cols w:num="2" w:space="113"/>
          <w:docGrid w:linePitch="360"/>
        </w:sectPr>
      </w:pPr>
    </w:p>
    <w:p w14:paraId="19AE8143" w14:textId="22D1015E" w:rsidR="007954F9" w:rsidRPr="00AC3621" w:rsidRDefault="00DA3B98" w:rsidP="00BD19B8">
      <w:pPr>
        <w:pStyle w:val="Heading4"/>
        <w:rPr>
          <w:i w:val="0"/>
          <w:iCs w:val="0"/>
          <w:color w:val="92278F" w:themeColor="accent1"/>
          <w:sz w:val="20"/>
          <w:szCs w:val="20"/>
        </w:rPr>
        <w:sectPr w:rsidR="007954F9" w:rsidRPr="00AC3621" w:rsidSect="007954F9">
          <w:type w:val="continuous"/>
          <w:pgSz w:w="11907" w:h="16840" w:code="9"/>
          <w:pgMar w:top="1701" w:right="425" w:bottom="567" w:left="567" w:header="709" w:footer="709" w:gutter="0"/>
          <w:cols w:space="720"/>
          <w:docGrid w:linePitch="360"/>
        </w:sectPr>
      </w:pPr>
      <w:r>
        <w:rPr>
          <w:i w:val="0"/>
          <w:iCs w:val="0"/>
          <w:color w:val="92278F" w:themeColor="accent1"/>
          <w:sz w:val="20"/>
          <w:szCs w:val="20"/>
        </w:rPr>
        <w:t>I</w:t>
      </w:r>
      <w:r w:rsidR="007954F9">
        <w:rPr>
          <w:i w:val="0"/>
          <w:iCs w:val="0"/>
          <w:color w:val="92278F" w:themeColor="accent1"/>
          <w:sz w:val="20"/>
          <w:szCs w:val="20"/>
        </w:rPr>
        <w:t>ndustry</w:t>
      </w:r>
      <w:r>
        <w:rPr>
          <w:i w:val="0"/>
          <w:iCs w:val="0"/>
          <w:color w:val="92278F" w:themeColor="accent1"/>
          <w:sz w:val="20"/>
          <w:szCs w:val="20"/>
        </w:rPr>
        <w:t xml:space="preserve"> share of total</w:t>
      </w:r>
      <w:r w:rsidR="007954F9">
        <w:rPr>
          <w:i w:val="0"/>
          <w:iCs w:val="0"/>
          <w:color w:val="92278F" w:themeColor="accent1"/>
          <w:sz w:val="20"/>
          <w:szCs w:val="20"/>
        </w:rPr>
        <w:t xml:space="preserve"> employment: 202</w:t>
      </w:r>
      <w:r>
        <w:rPr>
          <w:i w:val="0"/>
          <w:iCs w:val="0"/>
          <w:color w:val="92278F" w:themeColor="accent1"/>
          <w:sz w:val="20"/>
          <w:szCs w:val="20"/>
        </w:rPr>
        <w:t>1 Census</w:t>
      </w:r>
    </w:p>
    <w:p w14:paraId="56A1B963" w14:textId="79B8F209" w:rsidR="007954F9" w:rsidRPr="007B1AE5" w:rsidRDefault="00BD19B8" w:rsidP="007954F9">
      <w:r>
        <w:rPr>
          <w:noProof/>
        </w:rPr>
        <w:drawing>
          <wp:inline distT="0" distB="0" distL="0" distR="0" wp14:anchorId="37CC3293" wp14:editId="42DA643D">
            <wp:extent cx="3240000" cy="2016450"/>
            <wp:effectExtent l="0" t="0" r="0" b="3175"/>
            <wp:docPr id="8703004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40000" cy="2016450"/>
                    </a:xfrm>
                    <a:prstGeom prst="rect">
                      <a:avLst/>
                    </a:prstGeom>
                    <a:noFill/>
                    <a:ln>
                      <a:noFill/>
                    </a:ln>
                  </pic:spPr>
                </pic:pic>
              </a:graphicData>
            </a:graphic>
          </wp:inline>
        </w:drawing>
      </w:r>
    </w:p>
    <w:p w14:paraId="1551E0D6" w14:textId="29DC19AC" w:rsidR="007954F9" w:rsidRPr="00B60070" w:rsidRDefault="007954F9" w:rsidP="007954F9">
      <w:pPr>
        <w:rPr>
          <w:sz w:val="10"/>
          <w:szCs w:val="10"/>
        </w:rPr>
      </w:pPr>
      <w:r w:rsidRPr="00B60070">
        <w:rPr>
          <w:sz w:val="10"/>
        </w:rPr>
        <w:t>Note</w:t>
      </w:r>
      <w:r w:rsidR="002E4BC4" w:rsidRPr="00B60070">
        <w:rPr>
          <w:sz w:val="10"/>
        </w:rPr>
        <w:t>:</w:t>
      </w:r>
      <w:r w:rsidRPr="00B60070">
        <w:rPr>
          <w:sz w:val="10"/>
          <w:szCs w:val="10"/>
        </w:rPr>
        <w:t xml:space="preserve"> </w:t>
      </w:r>
      <w:r w:rsidR="002E4BC4" w:rsidRPr="00B60070">
        <w:rPr>
          <w:sz w:val="10"/>
          <w:szCs w:val="10"/>
        </w:rPr>
        <w:t>Calculation of shares excludes categories 'inadequately described', 'not stated' and 'not applicable'.</w:t>
      </w:r>
    </w:p>
    <w:p w14:paraId="4B6E158D" w14:textId="670D77A5" w:rsidR="00DA3B98" w:rsidRPr="00B60070" w:rsidRDefault="007954F9" w:rsidP="007954F9">
      <w:pPr>
        <w:rPr>
          <w:sz w:val="10"/>
          <w:szCs w:val="10"/>
        </w:rPr>
      </w:pPr>
      <w:r w:rsidRPr="00B60070">
        <w:rPr>
          <w:sz w:val="10"/>
          <w:szCs w:val="10"/>
        </w:rPr>
        <w:t xml:space="preserve">Source: Based on ABS </w:t>
      </w:r>
      <w:r w:rsidR="00D75ACA" w:rsidRPr="00B60070">
        <w:rPr>
          <w:sz w:val="10"/>
          <w:szCs w:val="10"/>
        </w:rPr>
        <w:t xml:space="preserve">Census </w:t>
      </w:r>
      <w:r w:rsidRPr="00B60070">
        <w:rPr>
          <w:sz w:val="10"/>
          <w:szCs w:val="10"/>
        </w:rPr>
        <w:t>data.</w:t>
      </w:r>
    </w:p>
    <w:p w14:paraId="4A9E3987" w14:textId="77777777" w:rsidR="00D75ACA" w:rsidRPr="00B60070" w:rsidRDefault="00D75ACA" w:rsidP="00D75ACA">
      <w:pPr>
        <w:pStyle w:val="ListParagraph"/>
        <w:numPr>
          <w:ilvl w:val="0"/>
          <w:numId w:val="37"/>
        </w:numPr>
        <w:spacing w:before="40" w:after="40"/>
        <w:ind w:left="284" w:right="227" w:hanging="284"/>
        <w:contextualSpacing w:val="0"/>
        <w:jc w:val="both"/>
        <w:rPr>
          <w:sz w:val="16"/>
          <w:szCs w:val="16"/>
        </w:rPr>
      </w:pPr>
      <w:r w:rsidRPr="007B1AE5">
        <w:br w:type="column"/>
      </w:r>
      <w:r w:rsidRPr="00B60070">
        <w:rPr>
          <w:sz w:val="16"/>
          <w:szCs w:val="16"/>
        </w:rPr>
        <w:t>In 2021, the mining industry accounted for 16.7% of employment of people in Western Australia who identified as Aboriginal or Torres Strait Islander, followed by health care and social assistance (13.3%) and education and training (10.6%).</w:t>
      </w:r>
    </w:p>
    <w:p w14:paraId="3311D5DF" w14:textId="77777777" w:rsidR="00D75ACA" w:rsidRPr="00B60070" w:rsidRDefault="00D75ACA" w:rsidP="00D75ACA">
      <w:pPr>
        <w:pStyle w:val="ListParagraph"/>
        <w:numPr>
          <w:ilvl w:val="0"/>
          <w:numId w:val="31"/>
        </w:numPr>
        <w:spacing w:before="40" w:after="40"/>
        <w:ind w:left="284" w:right="227" w:hanging="281"/>
        <w:contextualSpacing w:val="0"/>
        <w:jc w:val="both"/>
        <w:rPr>
          <w:sz w:val="16"/>
          <w:szCs w:val="16"/>
        </w:rPr>
      </w:pPr>
      <w:r w:rsidRPr="00B60070">
        <w:rPr>
          <w:sz w:val="16"/>
          <w:szCs w:val="16"/>
        </w:rPr>
        <w:t>Industries in which the share of employment for people who identified as Aboriginal and Torres Strait Islander were larger than the share of employment for non</w:t>
      </w:r>
      <w:r w:rsidRPr="00B60070">
        <w:rPr>
          <w:sz w:val="16"/>
          <w:szCs w:val="16"/>
        </w:rPr>
        <w:noBreakHyphen/>
        <w:t>indigenous people in Western Australia included:</w:t>
      </w:r>
    </w:p>
    <w:p w14:paraId="4E46A015" w14:textId="77777777" w:rsidR="00D75ACA" w:rsidRPr="00B60070" w:rsidRDefault="00D75ACA" w:rsidP="00D75ACA">
      <w:pPr>
        <w:pStyle w:val="ListParagraph"/>
        <w:numPr>
          <w:ilvl w:val="1"/>
          <w:numId w:val="31"/>
        </w:numPr>
        <w:spacing w:before="40" w:after="40"/>
        <w:ind w:right="227"/>
        <w:contextualSpacing w:val="0"/>
        <w:jc w:val="both"/>
        <w:rPr>
          <w:sz w:val="16"/>
          <w:szCs w:val="16"/>
        </w:rPr>
      </w:pPr>
      <w:r w:rsidRPr="00B60070">
        <w:rPr>
          <w:sz w:val="16"/>
          <w:szCs w:val="16"/>
        </w:rPr>
        <w:t>mining (16.7% compared to 7.7%)</w:t>
      </w:r>
    </w:p>
    <w:p w14:paraId="067817D4" w14:textId="77777777" w:rsidR="00D75ACA" w:rsidRPr="00B60070" w:rsidRDefault="00D75ACA" w:rsidP="00D75ACA">
      <w:pPr>
        <w:pStyle w:val="ListParagraph"/>
        <w:numPr>
          <w:ilvl w:val="1"/>
          <w:numId w:val="31"/>
        </w:numPr>
        <w:spacing w:before="40" w:after="40"/>
        <w:ind w:right="227"/>
        <w:contextualSpacing w:val="0"/>
        <w:jc w:val="both"/>
        <w:rPr>
          <w:sz w:val="16"/>
          <w:szCs w:val="16"/>
        </w:rPr>
      </w:pPr>
      <w:r w:rsidRPr="00B60070">
        <w:rPr>
          <w:sz w:val="16"/>
          <w:szCs w:val="16"/>
        </w:rPr>
        <w:t>public administration and safety (9.4% compared to 6.2%)</w:t>
      </w:r>
    </w:p>
    <w:p w14:paraId="4836DD75" w14:textId="41D8AB09" w:rsidR="00D75ACA" w:rsidRPr="00B60070" w:rsidRDefault="00D75ACA" w:rsidP="00D75ACA">
      <w:pPr>
        <w:pStyle w:val="ListParagraph"/>
        <w:numPr>
          <w:ilvl w:val="1"/>
          <w:numId w:val="31"/>
        </w:numPr>
        <w:spacing w:before="40" w:after="40"/>
        <w:ind w:right="227"/>
        <w:contextualSpacing w:val="0"/>
        <w:jc w:val="both"/>
        <w:rPr>
          <w:sz w:val="16"/>
          <w:szCs w:val="16"/>
        </w:rPr>
      </w:pPr>
      <w:r w:rsidRPr="00B60070">
        <w:rPr>
          <w:sz w:val="16"/>
          <w:szCs w:val="16"/>
        </w:rPr>
        <w:t>education and training (10.6% compared to 9.2%).</w:t>
      </w:r>
    </w:p>
    <w:p w14:paraId="7BDAA93E" w14:textId="77777777" w:rsidR="00D75ACA" w:rsidRPr="00B60070" w:rsidRDefault="00D75ACA" w:rsidP="00D75ACA">
      <w:pPr>
        <w:pStyle w:val="ListParagraph"/>
        <w:numPr>
          <w:ilvl w:val="0"/>
          <w:numId w:val="31"/>
        </w:numPr>
        <w:spacing w:before="40" w:after="40"/>
        <w:ind w:left="284" w:right="227" w:hanging="281"/>
        <w:contextualSpacing w:val="0"/>
        <w:jc w:val="both"/>
        <w:rPr>
          <w:sz w:val="16"/>
          <w:szCs w:val="16"/>
        </w:rPr>
      </w:pPr>
      <w:r w:rsidRPr="00B60070">
        <w:rPr>
          <w:sz w:val="16"/>
          <w:szCs w:val="16"/>
        </w:rPr>
        <w:t>Industries in which the share of employment for people who identified as Aboriginal or Torres Strait Islander were smaller than the share of employment for non</w:t>
      </w:r>
      <w:r w:rsidRPr="00B60070">
        <w:rPr>
          <w:sz w:val="16"/>
          <w:szCs w:val="16"/>
        </w:rPr>
        <w:noBreakHyphen/>
        <w:t>indigenous people in Western Australia included:</w:t>
      </w:r>
    </w:p>
    <w:p w14:paraId="0E9BA444" w14:textId="77777777" w:rsidR="00D75ACA" w:rsidRPr="00B60070" w:rsidRDefault="00D75ACA" w:rsidP="00D75ACA">
      <w:pPr>
        <w:pStyle w:val="ListParagraph"/>
        <w:numPr>
          <w:ilvl w:val="1"/>
          <w:numId w:val="31"/>
        </w:numPr>
        <w:spacing w:before="40" w:after="40"/>
        <w:ind w:right="227"/>
        <w:contextualSpacing w:val="0"/>
        <w:jc w:val="both"/>
        <w:rPr>
          <w:sz w:val="16"/>
          <w:szCs w:val="16"/>
        </w:rPr>
      </w:pPr>
      <w:r w:rsidRPr="00B60070">
        <w:rPr>
          <w:sz w:val="16"/>
          <w:szCs w:val="16"/>
        </w:rPr>
        <w:t>professional, scientific and technical services (3.5% compared to 7.3%)</w:t>
      </w:r>
    </w:p>
    <w:p w14:paraId="03F9782F" w14:textId="77777777" w:rsidR="00D75ACA" w:rsidRPr="00B60070" w:rsidRDefault="00D75ACA" w:rsidP="00D75ACA">
      <w:pPr>
        <w:pStyle w:val="ListParagraph"/>
        <w:numPr>
          <w:ilvl w:val="1"/>
          <w:numId w:val="31"/>
        </w:numPr>
        <w:spacing w:before="40" w:after="40"/>
        <w:ind w:right="227"/>
        <w:contextualSpacing w:val="0"/>
        <w:jc w:val="both"/>
        <w:rPr>
          <w:sz w:val="16"/>
          <w:szCs w:val="16"/>
        </w:rPr>
      </w:pPr>
      <w:r w:rsidRPr="00B60070">
        <w:rPr>
          <w:sz w:val="16"/>
          <w:szCs w:val="16"/>
        </w:rPr>
        <w:t>manufacturing (3.4% compared to 5.6%)</w:t>
      </w:r>
    </w:p>
    <w:p w14:paraId="14844E63" w14:textId="77777777" w:rsidR="00D75ACA" w:rsidRPr="00B60070" w:rsidRDefault="00D75ACA" w:rsidP="00D75ACA">
      <w:pPr>
        <w:pStyle w:val="ListParagraph"/>
        <w:numPr>
          <w:ilvl w:val="1"/>
          <w:numId w:val="31"/>
        </w:numPr>
        <w:spacing w:before="40" w:after="40"/>
        <w:ind w:right="227"/>
        <w:contextualSpacing w:val="0"/>
        <w:jc w:val="both"/>
        <w:rPr>
          <w:sz w:val="16"/>
          <w:szCs w:val="16"/>
        </w:rPr>
      </w:pPr>
      <w:r w:rsidRPr="00B60070">
        <w:rPr>
          <w:sz w:val="16"/>
          <w:szCs w:val="16"/>
        </w:rPr>
        <w:t>financial and insurance services (0.8% compared to 2.3%).</w:t>
      </w:r>
    </w:p>
    <w:p w14:paraId="61F6CC85" w14:textId="77777777" w:rsidR="00D75ACA" w:rsidRPr="00D75ACA" w:rsidRDefault="00D75ACA" w:rsidP="00D75ACA">
      <w:pPr>
        <w:pStyle w:val="ListParagraph"/>
        <w:numPr>
          <w:ilvl w:val="0"/>
          <w:numId w:val="31"/>
        </w:numPr>
        <w:spacing w:before="40" w:after="40"/>
        <w:ind w:right="227"/>
        <w:jc w:val="both"/>
        <w:rPr>
          <w:color w:val="FF0000"/>
          <w:sz w:val="16"/>
          <w:szCs w:val="16"/>
        </w:rPr>
        <w:sectPr w:rsidR="00D75ACA" w:rsidRPr="00D75ACA" w:rsidSect="00D75ACA">
          <w:type w:val="continuous"/>
          <w:pgSz w:w="11907" w:h="16840" w:code="9"/>
          <w:pgMar w:top="1701" w:right="425" w:bottom="567" w:left="567" w:header="709" w:footer="709" w:gutter="0"/>
          <w:cols w:num="2" w:space="113"/>
          <w:docGrid w:linePitch="360"/>
        </w:sectPr>
      </w:pPr>
    </w:p>
    <w:p w14:paraId="504D1FA9" w14:textId="4B837A2E" w:rsidR="00D75ACA" w:rsidRPr="00AC3621" w:rsidRDefault="009C0EA6" w:rsidP="00D75ACA">
      <w:pPr>
        <w:pStyle w:val="Heading4"/>
        <w:rPr>
          <w:i w:val="0"/>
          <w:iCs w:val="0"/>
          <w:color w:val="92278F" w:themeColor="accent1"/>
          <w:sz w:val="20"/>
          <w:szCs w:val="20"/>
        </w:rPr>
        <w:sectPr w:rsidR="00D75ACA" w:rsidRPr="00AC3621" w:rsidSect="00D75ACA">
          <w:type w:val="continuous"/>
          <w:pgSz w:w="11907" w:h="16840" w:code="9"/>
          <w:pgMar w:top="1701" w:right="425" w:bottom="567" w:left="567" w:header="709" w:footer="709" w:gutter="0"/>
          <w:cols w:space="720"/>
          <w:docGrid w:linePitch="360"/>
        </w:sectPr>
      </w:pPr>
      <w:r>
        <w:rPr>
          <w:i w:val="0"/>
          <w:iCs w:val="0"/>
          <w:color w:val="92278F" w:themeColor="accent1"/>
          <w:sz w:val="20"/>
          <w:szCs w:val="20"/>
        </w:rPr>
        <w:t>Distribution of t</w:t>
      </w:r>
      <w:r w:rsidR="00B738C1">
        <w:rPr>
          <w:i w:val="0"/>
          <w:iCs w:val="0"/>
          <w:color w:val="92278F" w:themeColor="accent1"/>
          <w:sz w:val="20"/>
          <w:szCs w:val="20"/>
        </w:rPr>
        <w:t>otal personal incom</w:t>
      </w:r>
      <w:r w:rsidR="00B4630B">
        <w:rPr>
          <w:i w:val="0"/>
          <w:iCs w:val="0"/>
          <w:color w:val="92278F" w:themeColor="accent1"/>
          <w:sz w:val="20"/>
          <w:szCs w:val="20"/>
        </w:rPr>
        <w:t>e</w:t>
      </w:r>
      <w:r w:rsidR="002E4BC4">
        <w:rPr>
          <w:i w:val="0"/>
          <w:iCs w:val="0"/>
          <w:color w:val="92278F" w:themeColor="accent1"/>
          <w:sz w:val="20"/>
          <w:szCs w:val="20"/>
        </w:rPr>
        <w:t xml:space="preserve"> (weekly): 2021 census</w:t>
      </w:r>
    </w:p>
    <w:p w14:paraId="20A65023" w14:textId="4773334C" w:rsidR="00CC239A" w:rsidRPr="001D075F" w:rsidRDefault="009E325F" w:rsidP="00DA3B98">
      <w:pPr>
        <w:rPr>
          <w:sz w:val="10"/>
          <w:szCs w:val="10"/>
        </w:rPr>
      </w:pPr>
      <w:r>
        <w:rPr>
          <w:noProof/>
          <w:sz w:val="10"/>
          <w:szCs w:val="10"/>
        </w:rPr>
        <w:drawing>
          <wp:inline distT="0" distB="0" distL="0" distR="0" wp14:anchorId="407DDDCE" wp14:editId="734820B8">
            <wp:extent cx="3240000" cy="2030850"/>
            <wp:effectExtent l="0" t="0" r="0" b="7620"/>
            <wp:docPr id="2987613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40000" cy="2030850"/>
                    </a:xfrm>
                    <a:prstGeom prst="rect">
                      <a:avLst/>
                    </a:prstGeom>
                    <a:noFill/>
                    <a:ln>
                      <a:noFill/>
                    </a:ln>
                  </pic:spPr>
                </pic:pic>
              </a:graphicData>
            </a:graphic>
          </wp:inline>
        </w:drawing>
      </w:r>
    </w:p>
    <w:p w14:paraId="2F4520D1" w14:textId="3CE17160" w:rsidR="00CC239A" w:rsidRPr="00B60070" w:rsidRDefault="00CC239A" w:rsidP="00CC239A">
      <w:pPr>
        <w:rPr>
          <w:sz w:val="10"/>
          <w:szCs w:val="10"/>
        </w:rPr>
      </w:pPr>
      <w:r w:rsidRPr="00B60070">
        <w:rPr>
          <w:sz w:val="10"/>
        </w:rPr>
        <w:t>Note</w:t>
      </w:r>
      <w:r w:rsidR="002E4BC4" w:rsidRPr="00B60070">
        <w:rPr>
          <w:sz w:val="10"/>
        </w:rPr>
        <w:t>: Calculation of shares</w:t>
      </w:r>
      <w:r w:rsidRPr="00B60070">
        <w:rPr>
          <w:sz w:val="10"/>
          <w:szCs w:val="10"/>
        </w:rPr>
        <w:t xml:space="preserve"> </w:t>
      </w:r>
      <w:r w:rsidR="002E4BC4" w:rsidRPr="00B60070">
        <w:rPr>
          <w:sz w:val="10"/>
          <w:szCs w:val="10"/>
        </w:rPr>
        <w:t xml:space="preserve">excludes categories 'not stated', 'not applicable', </w:t>
      </w:r>
      <w:r w:rsidR="00CE57E3" w:rsidRPr="00B60070">
        <w:rPr>
          <w:sz w:val="10"/>
          <w:szCs w:val="10"/>
        </w:rPr>
        <w:t>‘</w:t>
      </w:r>
      <w:r w:rsidR="002E4BC4" w:rsidRPr="00B60070">
        <w:rPr>
          <w:sz w:val="10"/>
          <w:szCs w:val="10"/>
        </w:rPr>
        <w:t>negative income’ and ‘nil income’.</w:t>
      </w:r>
    </w:p>
    <w:p w14:paraId="0A08BD62" w14:textId="1E570D08" w:rsidR="00CC239A" w:rsidRPr="00B60070" w:rsidRDefault="00CC239A" w:rsidP="00CC239A">
      <w:pPr>
        <w:rPr>
          <w:sz w:val="10"/>
          <w:szCs w:val="10"/>
        </w:rPr>
      </w:pPr>
      <w:r w:rsidRPr="00B60070">
        <w:rPr>
          <w:sz w:val="10"/>
          <w:szCs w:val="10"/>
        </w:rPr>
        <w:t xml:space="preserve">Source: Based on ABS </w:t>
      </w:r>
      <w:r w:rsidR="009C0EA6" w:rsidRPr="00B60070">
        <w:rPr>
          <w:sz w:val="10"/>
          <w:szCs w:val="10"/>
        </w:rPr>
        <w:t xml:space="preserve">Census </w:t>
      </w:r>
      <w:r w:rsidRPr="00B60070">
        <w:rPr>
          <w:sz w:val="10"/>
          <w:szCs w:val="10"/>
        </w:rPr>
        <w:t>data.</w:t>
      </w:r>
    </w:p>
    <w:p w14:paraId="3488D2D3" w14:textId="242AE790" w:rsidR="00DA3B98" w:rsidRPr="00B60070" w:rsidRDefault="007954F9" w:rsidP="009E325F">
      <w:pPr>
        <w:pStyle w:val="ListParagraph"/>
        <w:numPr>
          <w:ilvl w:val="0"/>
          <w:numId w:val="37"/>
        </w:numPr>
        <w:spacing w:before="40" w:after="40"/>
        <w:ind w:left="284" w:right="227" w:hanging="284"/>
        <w:contextualSpacing w:val="0"/>
        <w:jc w:val="both"/>
        <w:rPr>
          <w:sz w:val="16"/>
          <w:szCs w:val="16"/>
        </w:rPr>
      </w:pPr>
      <w:r w:rsidRPr="00B60070">
        <w:br w:type="column"/>
      </w:r>
      <w:r w:rsidR="002E4BC4" w:rsidRPr="00B60070">
        <w:rPr>
          <w:sz w:val="16"/>
          <w:szCs w:val="16"/>
        </w:rPr>
        <w:t>In 2021</w:t>
      </w:r>
      <w:r w:rsidR="004E145D" w:rsidRPr="00B60070">
        <w:rPr>
          <w:sz w:val="16"/>
          <w:szCs w:val="16"/>
        </w:rPr>
        <w:t>,</w:t>
      </w:r>
      <w:r w:rsidR="005E374C" w:rsidRPr="00B60070">
        <w:rPr>
          <w:sz w:val="16"/>
          <w:szCs w:val="16"/>
        </w:rPr>
        <w:t xml:space="preserve"> people identifying as Aboriginal and Torres Strait Islander in Western Australia were significantly over-represented in lower income brackets and under-represented in higher income brackets relative to non-indigenous Western Australians.</w:t>
      </w:r>
    </w:p>
    <w:p w14:paraId="36779B92" w14:textId="3FE2E079" w:rsidR="005E374C" w:rsidRPr="00B60070" w:rsidRDefault="009C0EA6" w:rsidP="009E325F">
      <w:pPr>
        <w:pStyle w:val="ListParagraph"/>
        <w:numPr>
          <w:ilvl w:val="0"/>
          <w:numId w:val="37"/>
        </w:numPr>
        <w:spacing w:before="40" w:after="40"/>
        <w:ind w:left="284" w:right="227" w:hanging="284"/>
        <w:contextualSpacing w:val="0"/>
        <w:jc w:val="both"/>
        <w:rPr>
          <w:sz w:val="16"/>
          <w:szCs w:val="16"/>
        </w:rPr>
      </w:pPr>
      <w:r w:rsidRPr="00B60070">
        <w:rPr>
          <w:sz w:val="16"/>
          <w:szCs w:val="16"/>
        </w:rPr>
        <w:t>Among</w:t>
      </w:r>
      <w:r w:rsidR="005E374C" w:rsidRPr="00B60070">
        <w:rPr>
          <w:sz w:val="16"/>
          <w:szCs w:val="16"/>
        </w:rPr>
        <w:t xml:space="preserve"> Western Australians identifying as Aboriginal </w:t>
      </w:r>
      <w:r w:rsidRPr="00B60070">
        <w:rPr>
          <w:sz w:val="16"/>
          <w:szCs w:val="16"/>
        </w:rPr>
        <w:t>or</w:t>
      </w:r>
      <w:r w:rsidR="005E374C" w:rsidRPr="00B60070">
        <w:rPr>
          <w:sz w:val="16"/>
          <w:szCs w:val="16"/>
        </w:rPr>
        <w:t xml:space="preserve"> Torres Strait Islander</w:t>
      </w:r>
      <w:r w:rsidR="00F903C4" w:rsidRPr="00B60070">
        <w:rPr>
          <w:sz w:val="16"/>
          <w:szCs w:val="16"/>
        </w:rPr>
        <w:t>:</w:t>
      </w:r>
    </w:p>
    <w:p w14:paraId="5FCDF88F" w14:textId="6D7D6D3E" w:rsidR="00F903C4" w:rsidRPr="00B60070" w:rsidRDefault="009C0EA6" w:rsidP="00F903C4">
      <w:pPr>
        <w:pStyle w:val="ListParagraph"/>
        <w:numPr>
          <w:ilvl w:val="1"/>
          <w:numId w:val="31"/>
        </w:numPr>
        <w:spacing w:before="40" w:after="40"/>
        <w:ind w:right="227"/>
        <w:contextualSpacing w:val="0"/>
        <w:jc w:val="both"/>
        <w:rPr>
          <w:sz w:val="16"/>
          <w:szCs w:val="16"/>
        </w:rPr>
      </w:pPr>
      <w:r w:rsidRPr="00B60070">
        <w:rPr>
          <w:sz w:val="16"/>
          <w:szCs w:val="16"/>
        </w:rPr>
        <w:t xml:space="preserve">67.0% had total personal income of less than $1,000 per week, </w:t>
      </w:r>
      <w:r w:rsidR="00F903C4" w:rsidRPr="00B60070">
        <w:rPr>
          <w:sz w:val="16"/>
          <w:szCs w:val="16"/>
        </w:rPr>
        <w:t xml:space="preserve">compared with </w:t>
      </w:r>
      <w:r w:rsidRPr="00B60070">
        <w:rPr>
          <w:sz w:val="16"/>
          <w:szCs w:val="16"/>
        </w:rPr>
        <w:t xml:space="preserve">50.8% of </w:t>
      </w:r>
      <w:r w:rsidR="00F903C4" w:rsidRPr="00B60070">
        <w:rPr>
          <w:sz w:val="16"/>
          <w:szCs w:val="16"/>
        </w:rPr>
        <w:t>non-indigenous Western Australians</w:t>
      </w:r>
      <w:r w:rsidRPr="00B60070">
        <w:rPr>
          <w:sz w:val="16"/>
          <w:szCs w:val="16"/>
        </w:rPr>
        <w:t>.</w:t>
      </w:r>
    </w:p>
    <w:p w14:paraId="37298514" w14:textId="3E79DAFC" w:rsidR="009C0EA6" w:rsidRPr="00B60070" w:rsidRDefault="009C0EA6" w:rsidP="00F903C4">
      <w:pPr>
        <w:pStyle w:val="ListParagraph"/>
        <w:numPr>
          <w:ilvl w:val="1"/>
          <w:numId w:val="31"/>
        </w:numPr>
        <w:spacing w:before="40" w:after="40"/>
        <w:ind w:right="227"/>
        <w:contextualSpacing w:val="0"/>
        <w:jc w:val="both"/>
        <w:rPr>
          <w:sz w:val="16"/>
          <w:szCs w:val="16"/>
        </w:rPr>
      </w:pPr>
      <w:r w:rsidRPr="00B60070">
        <w:rPr>
          <w:sz w:val="16"/>
          <w:szCs w:val="16"/>
        </w:rPr>
        <w:t>10.9% had total personal income of $2,000 or more per week, compared to 17.9% of non-indigenous Western Australians.</w:t>
      </w:r>
    </w:p>
    <w:p w14:paraId="1B16153B" w14:textId="1E3DE6DC" w:rsidR="001967DB" w:rsidRPr="00B60070" w:rsidRDefault="001967DB" w:rsidP="001D075F">
      <w:pPr>
        <w:spacing w:before="40" w:after="40"/>
        <w:ind w:right="227"/>
        <w:jc w:val="both"/>
        <w:rPr>
          <w:sz w:val="16"/>
          <w:szCs w:val="16"/>
        </w:rPr>
        <w:sectPr w:rsidR="001967DB" w:rsidRPr="00B60070" w:rsidSect="007954F9">
          <w:type w:val="continuous"/>
          <w:pgSz w:w="11907" w:h="16840" w:code="9"/>
          <w:pgMar w:top="1701" w:right="425" w:bottom="567" w:left="567" w:header="709" w:footer="709" w:gutter="0"/>
          <w:cols w:num="2" w:space="113"/>
          <w:docGrid w:linePitch="360"/>
        </w:sectPr>
      </w:pPr>
    </w:p>
    <w:p w14:paraId="393946CF" w14:textId="55DEA722" w:rsidR="001967DB" w:rsidRPr="001D075F" w:rsidRDefault="001967DB" w:rsidP="001D075F">
      <w:pPr>
        <w:rPr>
          <w:i/>
          <w:iCs/>
        </w:rPr>
        <w:sectPr w:rsidR="001967DB" w:rsidRPr="001D075F" w:rsidSect="007954F9">
          <w:type w:val="continuous"/>
          <w:pgSz w:w="11907" w:h="16840" w:code="9"/>
          <w:pgMar w:top="1701" w:right="425" w:bottom="567" w:left="567" w:header="709" w:footer="709" w:gutter="0"/>
          <w:cols w:space="720"/>
          <w:docGrid w:linePitch="360"/>
        </w:sectPr>
      </w:pPr>
    </w:p>
    <w:p w14:paraId="748A4516" w14:textId="4B1D62D2" w:rsidR="009300C3" w:rsidRDefault="00E82F38"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42" w:name="_Environment_2"/>
      <w:bookmarkEnd w:id="42"/>
      <w:r w:rsidRPr="00D859C6">
        <w:rPr>
          <w:color w:val="002060"/>
          <w:sz w:val="24"/>
          <w:szCs w:val="24"/>
        </w:rPr>
        <w:lastRenderedPageBreak/>
        <w:t>Environment</w:t>
      </w:r>
    </w:p>
    <w:p w14:paraId="77894D02" w14:textId="77777777" w:rsidR="009300C3" w:rsidRPr="003E65FF" w:rsidRDefault="009300C3"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33E73BFE" w14:textId="77777777" w:rsidR="00E82F38" w:rsidRPr="00AC3621" w:rsidRDefault="00E82F38" w:rsidP="00AC3621">
      <w:pPr>
        <w:pStyle w:val="Heading4"/>
        <w:spacing w:before="0"/>
        <w:rPr>
          <w:i w:val="0"/>
          <w:iCs w:val="0"/>
          <w:color w:val="92278F" w:themeColor="accent1"/>
          <w:sz w:val="20"/>
          <w:szCs w:val="20"/>
        </w:rPr>
        <w:sectPr w:rsidR="00E82F38"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Electricity generation by fuel type</w:t>
      </w:r>
    </w:p>
    <w:p w14:paraId="48F548B4" w14:textId="63C946A9" w:rsidR="00E82F38" w:rsidRPr="007B1AE5" w:rsidRDefault="00CB5AC1" w:rsidP="007B1AE5">
      <w:r>
        <w:rPr>
          <w:noProof/>
        </w:rPr>
        <w:drawing>
          <wp:inline distT="0" distB="0" distL="0" distR="0" wp14:anchorId="0D666868" wp14:editId="447F3650">
            <wp:extent cx="3261815" cy="1957089"/>
            <wp:effectExtent l="0" t="0" r="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71078" cy="1962647"/>
                    </a:xfrm>
                    <a:prstGeom prst="rect">
                      <a:avLst/>
                    </a:prstGeom>
                    <a:noFill/>
                    <a:ln>
                      <a:noFill/>
                    </a:ln>
                  </pic:spPr>
                </pic:pic>
              </a:graphicData>
            </a:graphic>
          </wp:inline>
        </w:drawing>
      </w:r>
    </w:p>
    <w:p w14:paraId="04F2FB89" w14:textId="35F8F952" w:rsidR="00E82F38" w:rsidRPr="00AF759E" w:rsidRDefault="006C5F9A" w:rsidP="007B1AE5">
      <w:pPr>
        <w:rPr>
          <w:sz w:val="10"/>
          <w:szCs w:val="10"/>
        </w:rPr>
      </w:pPr>
      <w:r w:rsidRPr="000C0C45">
        <w:rPr>
          <w:sz w:val="10"/>
        </w:rPr>
        <w:t xml:space="preserve">Note – </w:t>
      </w:r>
      <w:r w:rsidR="00E82F38" w:rsidRPr="00AF759E">
        <w:rPr>
          <w:sz w:val="10"/>
          <w:szCs w:val="10"/>
        </w:rPr>
        <w:t>(a) Coal and oil (included multi-fuel fired power plants prior to 2013-14). (b) Wind, solar, biogas and hydro. Gigawatt hours.</w:t>
      </w:r>
    </w:p>
    <w:p w14:paraId="78A85796" w14:textId="4402F01E" w:rsidR="00E82F38" w:rsidRPr="00AF759E" w:rsidRDefault="00E82F38" w:rsidP="007B1AE5">
      <w:pPr>
        <w:rPr>
          <w:sz w:val="10"/>
          <w:szCs w:val="10"/>
        </w:rPr>
      </w:pPr>
      <w:r w:rsidRPr="00AF759E">
        <w:rPr>
          <w:sz w:val="10"/>
          <w:szCs w:val="10"/>
        </w:rPr>
        <w:t xml:space="preserve">Source: </w:t>
      </w:r>
      <w:r w:rsidR="00925559" w:rsidRPr="00AF759E">
        <w:rPr>
          <w:sz w:val="10"/>
          <w:szCs w:val="10"/>
        </w:rPr>
        <w:t>Department of Climate Change, Energy, the Environment and Water</w:t>
      </w:r>
      <w:r w:rsidRPr="00AF759E">
        <w:rPr>
          <w:sz w:val="10"/>
          <w:szCs w:val="10"/>
        </w:rPr>
        <w:t>.</w:t>
      </w:r>
    </w:p>
    <w:p w14:paraId="6BCF058F" w14:textId="5E363F5C" w:rsidR="00017B94" w:rsidRPr="00017B94" w:rsidRDefault="00E82F38" w:rsidP="00EA7398">
      <w:pPr>
        <w:pStyle w:val="ListParagraph"/>
        <w:numPr>
          <w:ilvl w:val="0"/>
          <w:numId w:val="31"/>
        </w:numPr>
        <w:spacing w:before="40" w:after="40"/>
        <w:ind w:right="227" w:hanging="357"/>
        <w:contextualSpacing w:val="0"/>
        <w:jc w:val="both"/>
        <w:rPr>
          <w:sz w:val="16"/>
          <w:szCs w:val="16"/>
        </w:rPr>
      </w:pPr>
      <w:r w:rsidRPr="007B1AE5">
        <w:br w:type="column"/>
      </w:r>
      <w:r w:rsidR="00017B94" w:rsidRPr="00017B94">
        <w:rPr>
          <w:sz w:val="16"/>
          <w:szCs w:val="16"/>
        </w:rPr>
        <w:t>The growth in Western Australia’s electricity generation was primarily through natural gas in the 2010s but is now increasingly through renewables.</w:t>
      </w:r>
    </w:p>
    <w:p w14:paraId="36884190" w14:textId="462AB056" w:rsidR="00632366" w:rsidRPr="00465482" w:rsidRDefault="00632366" w:rsidP="00EA7398">
      <w:pPr>
        <w:pStyle w:val="ListParagraph"/>
        <w:numPr>
          <w:ilvl w:val="0"/>
          <w:numId w:val="31"/>
        </w:numPr>
        <w:spacing w:before="40" w:after="40"/>
        <w:ind w:right="227" w:hanging="357"/>
        <w:contextualSpacing w:val="0"/>
        <w:jc w:val="both"/>
        <w:rPr>
          <w:sz w:val="16"/>
          <w:szCs w:val="16"/>
        </w:rPr>
      </w:pPr>
      <w:r w:rsidRPr="00465482">
        <w:rPr>
          <w:sz w:val="16"/>
          <w:szCs w:val="16"/>
        </w:rPr>
        <w:t xml:space="preserve">Western Australia’s total electricity generation </w:t>
      </w:r>
      <w:r w:rsidR="00017B94" w:rsidRPr="00465482">
        <w:rPr>
          <w:sz w:val="16"/>
          <w:szCs w:val="16"/>
        </w:rPr>
        <w:t>was</w:t>
      </w:r>
      <w:r w:rsidRPr="00465482">
        <w:rPr>
          <w:sz w:val="16"/>
          <w:szCs w:val="16"/>
        </w:rPr>
        <w:t xml:space="preserve"> 44,</w:t>
      </w:r>
      <w:r w:rsidR="00BE256D" w:rsidRPr="00465482">
        <w:rPr>
          <w:sz w:val="16"/>
          <w:szCs w:val="16"/>
        </w:rPr>
        <w:t>478</w:t>
      </w:r>
      <w:r w:rsidR="0075443C" w:rsidRPr="00465482">
        <w:rPr>
          <w:sz w:val="16"/>
          <w:szCs w:val="16"/>
        </w:rPr>
        <w:t> </w:t>
      </w:r>
      <w:r w:rsidRPr="00465482">
        <w:rPr>
          <w:sz w:val="16"/>
          <w:szCs w:val="16"/>
        </w:rPr>
        <w:t>gigawatt hours (GWh) in 202</w:t>
      </w:r>
      <w:r w:rsidR="00BE256D" w:rsidRPr="00465482">
        <w:rPr>
          <w:sz w:val="16"/>
          <w:szCs w:val="16"/>
        </w:rPr>
        <w:t>2</w:t>
      </w:r>
      <w:r w:rsidRPr="00465482">
        <w:rPr>
          <w:sz w:val="16"/>
          <w:szCs w:val="16"/>
        </w:rPr>
        <w:t>-2</w:t>
      </w:r>
      <w:r w:rsidR="00BE256D" w:rsidRPr="00465482">
        <w:rPr>
          <w:sz w:val="16"/>
          <w:szCs w:val="16"/>
        </w:rPr>
        <w:t>3</w:t>
      </w:r>
      <w:r w:rsidRPr="00465482">
        <w:rPr>
          <w:sz w:val="16"/>
          <w:szCs w:val="16"/>
        </w:rPr>
        <w:t xml:space="preserve">, </w:t>
      </w:r>
      <w:r w:rsidR="00017B94" w:rsidRPr="00465482">
        <w:rPr>
          <w:sz w:val="16"/>
          <w:szCs w:val="16"/>
        </w:rPr>
        <w:t>16% of the Australian total</w:t>
      </w:r>
      <w:r w:rsidRPr="00465482">
        <w:rPr>
          <w:sz w:val="16"/>
          <w:szCs w:val="16"/>
        </w:rPr>
        <w:t>.</w:t>
      </w:r>
    </w:p>
    <w:p w14:paraId="2448084E" w14:textId="400CED85" w:rsidR="00632366" w:rsidRPr="00465482" w:rsidRDefault="00632366" w:rsidP="00EA7398">
      <w:pPr>
        <w:pStyle w:val="ListParagraph"/>
        <w:numPr>
          <w:ilvl w:val="0"/>
          <w:numId w:val="31"/>
        </w:numPr>
        <w:spacing w:before="40" w:after="40"/>
        <w:ind w:right="227" w:hanging="357"/>
        <w:contextualSpacing w:val="0"/>
        <w:jc w:val="both"/>
        <w:rPr>
          <w:sz w:val="16"/>
          <w:szCs w:val="16"/>
        </w:rPr>
      </w:pPr>
      <w:r w:rsidRPr="00465482">
        <w:rPr>
          <w:sz w:val="16"/>
          <w:szCs w:val="16"/>
        </w:rPr>
        <w:t>Mining and manufacturing accounted for 16,7</w:t>
      </w:r>
      <w:r w:rsidR="00746CB2" w:rsidRPr="00465482">
        <w:rPr>
          <w:sz w:val="16"/>
          <w:szCs w:val="16"/>
        </w:rPr>
        <w:t>04</w:t>
      </w:r>
      <w:r w:rsidR="00017B94" w:rsidRPr="00465482">
        <w:rPr>
          <w:sz w:val="16"/>
          <w:szCs w:val="16"/>
        </w:rPr>
        <w:t> </w:t>
      </w:r>
      <w:r w:rsidRPr="00465482">
        <w:rPr>
          <w:sz w:val="16"/>
          <w:szCs w:val="16"/>
        </w:rPr>
        <w:t xml:space="preserve">GWh of electricity generation in Western Australia in </w:t>
      </w:r>
      <w:r w:rsidR="00017B94" w:rsidRPr="00465482">
        <w:rPr>
          <w:sz w:val="16"/>
          <w:szCs w:val="16"/>
        </w:rPr>
        <w:t>202</w:t>
      </w:r>
      <w:r w:rsidR="00746CB2" w:rsidRPr="00465482">
        <w:rPr>
          <w:sz w:val="16"/>
          <w:szCs w:val="16"/>
        </w:rPr>
        <w:t>2</w:t>
      </w:r>
      <w:r w:rsidR="00017B94" w:rsidRPr="00465482">
        <w:rPr>
          <w:sz w:val="16"/>
          <w:szCs w:val="16"/>
        </w:rPr>
        <w:noBreakHyphen/>
        <w:t>2</w:t>
      </w:r>
      <w:r w:rsidR="00746CB2" w:rsidRPr="00465482">
        <w:rPr>
          <w:sz w:val="16"/>
          <w:szCs w:val="16"/>
        </w:rPr>
        <w:t>3</w:t>
      </w:r>
      <w:r w:rsidRPr="00465482">
        <w:rPr>
          <w:sz w:val="16"/>
          <w:szCs w:val="16"/>
        </w:rPr>
        <w:t>, which equated to:</w:t>
      </w:r>
    </w:p>
    <w:p w14:paraId="7A736DC0" w14:textId="7A3B010F" w:rsidR="00632366" w:rsidRPr="00465482" w:rsidRDefault="00632366" w:rsidP="00EA7398">
      <w:pPr>
        <w:pStyle w:val="ListParagraph"/>
        <w:numPr>
          <w:ilvl w:val="0"/>
          <w:numId w:val="33"/>
        </w:numPr>
        <w:spacing w:before="40" w:after="40"/>
        <w:ind w:right="227" w:hanging="357"/>
        <w:contextualSpacing w:val="0"/>
        <w:jc w:val="both"/>
        <w:rPr>
          <w:sz w:val="16"/>
          <w:szCs w:val="16"/>
        </w:rPr>
      </w:pPr>
      <w:r w:rsidRPr="00465482">
        <w:rPr>
          <w:sz w:val="16"/>
          <w:szCs w:val="16"/>
        </w:rPr>
        <w:t>38% of Western Australia’s total electricity generation</w:t>
      </w:r>
    </w:p>
    <w:p w14:paraId="394661A7" w14:textId="77777777" w:rsidR="00632366" w:rsidRPr="00465482" w:rsidRDefault="00632366" w:rsidP="00EA7398">
      <w:pPr>
        <w:pStyle w:val="ListParagraph"/>
        <w:numPr>
          <w:ilvl w:val="0"/>
          <w:numId w:val="33"/>
        </w:numPr>
        <w:spacing w:before="40" w:after="40"/>
        <w:ind w:right="227" w:hanging="357"/>
        <w:contextualSpacing w:val="0"/>
        <w:jc w:val="both"/>
        <w:rPr>
          <w:sz w:val="16"/>
          <w:szCs w:val="16"/>
        </w:rPr>
      </w:pPr>
      <w:r w:rsidRPr="00465482">
        <w:rPr>
          <w:sz w:val="16"/>
          <w:szCs w:val="16"/>
        </w:rPr>
        <w:t>65% of Australia’s total electricity generation for mining and manufacturing.</w:t>
      </w:r>
    </w:p>
    <w:p w14:paraId="60250263" w14:textId="72F95698" w:rsidR="00632366" w:rsidRPr="00465482" w:rsidRDefault="00632366" w:rsidP="00EA7398">
      <w:pPr>
        <w:pStyle w:val="ListParagraph"/>
        <w:numPr>
          <w:ilvl w:val="0"/>
          <w:numId w:val="31"/>
        </w:numPr>
        <w:spacing w:before="40" w:after="40"/>
        <w:ind w:right="227" w:hanging="357"/>
        <w:contextualSpacing w:val="0"/>
        <w:jc w:val="both"/>
        <w:rPr>
          <w:sz w:val="16"/>
          <w:szCs w:val="16"/>
        </w:rPr>
      </w:pPr>
      <w:r w:rsidRPr="00465482">
        <w:rPr>
          <w:sz w:val="16"/>
          <w:szCs w:val="16"/>
        </w:rPr>
        <w:t>Natural gas contribut</w:t>
      </w:r>
      <w:r w:rsidR="00EA7398" w:rsidRPr="00465482">
        <w:rPr>
          <w:sz w:val="16"/>
          <w:szCs w:val="16"/>
        </w:rPr>
        <w:t>ed</w:t>
      </w:r>
      <w:r w:rsidRPr="00465482">
        <w:rPr>
          <w:sz w:val="16"/>
          <w:szCs w:val="16"/>
        </w:rPr>
        <w:t xml:space="preserve"> </w:t>
      </w:r>
      <w:r w:rsidR="00746CB2" w:rsidRPr="00465482">
        <w:rPr>
          <w:sz w:val="16"/>
          <w:szCs w:val="16"/>
        </w:rPr>
        <w:t>27,303</w:t>
      </w:r>
      <w:r w:rsidR="00EA7398" w:rsidRPr="00465482">
        <w:rPr>
          <w:sz w:val="16"/>
          <w:szCs w:val="16"/>
        </w:rPr>
        <w:t> </w:t>
      </w:r>
      <w:r w:rsidRPr="00465482">
        <w:rPr>
          <w:sz w:val="16"/>
          <w:szCs w:val="16"/>
        </w:rPr>
        <w:t>GWh in 202</w:t>
      </w:r>
      <w:r w:rsidR="00746CB2" w:rsidRPr="00465482">
        <w:rPr>
          <w:sz w:val="16"/>
          <w:szCs w:val="16"/>
        </w:rPr>
        <w:t>2</w:t>
      </w:r>
      <w:r w:rsidR="00422FBC" w:rsidRPr="00465482">
        <w:rPr>
          <w:sz w:val="16"/>
          <w:szCs w:val="16"/>
        </w:rPr>
        <w:noBreakHyphen/>
      </w:r>
      <w:r w:rsidRPr="00465482">
        <w:rPr>
          <w:sz w:val="16"/>
          <w:szCs w:val="16"/>
        </w:rPr>
        <w:t>2</w:t>
      </w:r>
      <w:r w:rsidR="00746CB2" w:rsidRPr="00465482">
        <w:rPr>
          <w:sz w:val="16"/>
          <w:szCs w:val="16"/>
        </w:rPr>
        <w:t>3</w:t>
      </w:r>
      <w:r w:rsidR="00EA7398" w:rsidRPr="00465482">
        <w:rPr>
          <w:sz w:val="16"/>
          <w:szCs w:val="16"/>
        </w:rPr>
        <w:t xml:space="preserve">, </w:t>
      </w:r>
      <w:r w:rsidR="00422FBC" w:rsidRPr="00465482">
        <w:rPr>
          <w:sz w:val="16"/>
          <w:szCs w:val="16"/>
        </w:rPr>
        <w:t xml:space="preserve">and its share of </w:t>
      </w:r>
      <w:r w:rsidR="00EA7398" w:rsidRPr="00465482">
        <w:rPr>
          <w:sz w:val="16"/>
          <w:szCs w:val="16"/>
        </w:rPr>
        <w:t>Western Australia’s total electricity generation</w:t>
      </w:r>
      <w:r w:rsidR="00422FBC" w:rsidRPr="00465482">
        <w:rPr>
          <w:sz w:val="16"/>
          <w:szCs w:val="16"/>
        </w:rPr>
        <w:t xml:space="preserve"> increased to 61%,</w:t>
      </w:r>
      <w:r w:rsidR="00EA7398" w:rsidRPr="00465482">
        <w:rPr>
          <w:sz w:val="16"/>
          <w:szCs w:val="16"/>
        </w:rPr>
        <w:t xml:space="preserve"> </w:t>
      </w:r>
      <w:r w:rsidR="00422FBC" w:rsidRPr="00465482">
        <w:rPr>
          <w:sz w:val="16"/>
          <w:szCs w:val="16"/>
        </w:rPr>
        <w:t xml:space="preserve">just below the peak share of </w:t>
      </w:r>
      <w:r w:rsidR="00EA7398" w:rsidRPr="00465482">
        <w:rPr>
          <w:sz w:val="16"/>
          <w:szCs w:val="16"/>
        </w:rPr>
        <w:t>62% in 2019</w:t>
      </w:r>
      <w:r w:rsidR="00422FBC" w:rsidRPr="00465482">
        <w:rPr>
          <w:sz w:val="16"/>
          <w:szCs w:val="16"/>
        </w:rPr>
        <w:noBreakHyphen/>
      </w:r>
      <w:r w:rsidR="00EA7398" w:rsidRPr="00465482">
        <w:rPr>
          <w:sz w:val="16"/>
          <w:szCs w:val="16"/>
        </w:rPr>
        <w:t>20.</w:t>
      </w:r>
    </w:p>
    <w:p w14:paraId="06D9678F" w14:textId="2B94DC1C" w:rsidR="00632366" w:rsidRPr="00465482" w:rsidRDefault="00EA7398" w:rsidP="00EA7398">
      <w:pPr>
        <w:pStyle w:val="ListParagraph"/>
        <w:numPr>
          <w:ilvl w:val="0"/>
          <w:numId w:val="31"/>
        </w:numPr>
        <w:spacing w:before="40" w:after="40"/>
        <w:ind w:right="227" w:hanging="357"/>
        <w:contextualSpacing w:val="0"/>
        <w:jc w:val="both"/>
        <w:rPr>
          <w:sz w:val="16"/>
          <w:szCs w:val="16"/>
        </w:rPr>
      </w:pPr>
      <w:r w:rsidRPr="00465482">
        <w:rPr>
          <w:sz w:val="16"/>
          <w:szCs w:val="16"/>
        </w:rPr>
        <w:t>O</w:t>
      </w:r>
      <w:r w:rsidR="00632366" w:rsidRPr="00465482">
        <w:rPr>
          <w:sz w:val="16"/>
          <w:szCs w:val="16"/>
        </w:rPr>
        <w:t xml:space="preserve">ther non-renewables </w:t>
      </w:r>
      <w:r w:rsidR="00795DC0" w:rsidRPr="00465482">
        <w:rPr>
          <w:sz w:val="16"/>
          <w:szCs w:val="16"/>
        </w:rPr>
        <w:t xml:space="preserve">(principally coal) </w:t>
      </w:r>
      <w:r w:rsidRPr="00465482">
        <w:rPr>
          <w:sz w:val="16"/>
          <w:szCs w:val="16"/>
        </w:rPr>
        <w:t xml:space="preserve">contributed </w:t>
      </w:r>
      <w:r w:rsidR="00746CB2" w:rsidRPr="00465482">
        <w:rPr>
          <w:sz w:val="16"/>
          <w:szCs w:val="16"/>
        </w:rPr>
        <w:t>9,538</w:t>
      </w:r>
      <w:r w:rsidRPr="00465482">
        <w:rPr>
          <w:sz w:val="16"/>
          <w:szCs w:val="16"/>
        </w:rPr>
        <w:t> GWh in 202</w:t>
      </w:r>
      <w:r w:rsidR="00746CB2" w:rsidRPr="00465482">
        <w:rPr>
          <w:sz w:val="16"/>
          <w:szCs w:val="16"/>
        </w:rPr>
        <w:t>2</w:t>
      </w:r>
      <w:r w:rsidRPr="00465482">
        <w:rPr>
          <w:sz w:val="16"/>
          <w:szCs w:val="16"/>
        </w:rPr>
        <w:noBreakHyphen/>
        <w:t>2</w:t>
      </w:r>
      <w:r w:rsidR="00746CB2" w:rsidRPr="00465482">
        <w:rPr>
          <w:sz w:val="16"/>
          <w:szCs w:val="16"/>
        </w:rPr>
        <w:t>3</w:t>
      </w:r>
      <w:r w:rsidRPr="00465482">
        <w:rPr>
          <w:sz w:val="16"/>
          <w:szCs w:val="16"/>
        </w:rPr>
        <w:t>, 2</w:t>
      </w:r>
      <w:r w:rsidR="00746CB2" w:rsidRPr="00465482">
        <w:rPr>
          <w:sz w:val="16"/>
          <w:szCs w:val="16"/>
        </w:rPr>
        <w:t>1</w:t>
      </w:r>
      <w:r w:rsidRPr="00465482">
        <w:rPr>
          <w:sz w:val="16"/>
          <w:szCs w:val="16"/>
        </w:rPr>
        <w:t>% of Western Australia’s electricity generation.</w:t>
      </w:r>
    </w:p>
    <w:p w14:paraId="18556D6E" w14:textId="49B53FBE" w:rsidR="00E82F38" w:rsidRPr="00465482" w:rsidRDefault="00632366" w:rsidP="00EA7398">
      <w:pPr>
        <w:pStyle w:val="ListParagraph"/>
        <w:numPr>
          <w:ilvl w:val="0"/>
          <w:numId w:val="31"/>
        </w:numPr>
        <w:spacing w:before="40" w:after="40"/>
        <w:ind w:right="227" w:hanging="357"/>
        <w:contextualSpacing w:val="0"/>
        <w:jc w:val="both"/>
        <w:rPr>
          <w:sz w:val="16"/>
          <w:szCs w:val="16"/>
        </w:rPr>
      </w:pPr>
      <w:r w:rsidRPr="00465482">
        <w:rPr>
          <w:sz w:val="16"/>
          <w:szCs w:val="16"/>
        </w:rPr>
        <w:t xml:space="preserve">The output of renewables has increased significantly in recent years growing from 2,998 GWh in 2016-17 to </w:t>
      </w:r>
      <w:r w:rsidR="00BF2FC3" w:rsidRPr="00465482">
        <w:rPr>
          <w:sz w:val="16"/>
          <w:szCs w:val="16"/>
        </w:rPr>
        <w:t>7,637</w:t>
      </w:r>
      <w:r w:rsidR="00EA7398" w:rsidRPr="00465482">
        <w:rPr>
          <w:sz w:val="16"/>
          <w:szCs w:val="16"/>
        </w:rPr>
        <w:t> </w:t>
      </w:r>
      <w:r w:rsidRPr="00465482">
        <w:rPr>
          <w:sz w:val="16"/>
          <w:szCs w:val="16"/>
        </w:rPr>
        <w:t>GWh in 202</w:t>
      </w:r>
      <w:r w:rsidR="00BF2FC3" w:rsidRPr="00465482">
        <w:rPr>
          <w:sz w:val="16"/>
          <w:szCs w:val="16"/>
        </w:rPr>
        <w:t>2</w:t>
      </w:r>
      <w:r w:rsidRPr="00465482">
        <w:rPr>
          <w:sz w:val="16"/>
          <w:szCs w:val="16"/>
        </w:rPr>
        <w:t>-2</w:t>
      </w:r>
      <w:r w:rsidR="00BF2FC3" w:rsidRPr="00465482">
        <w:rPr>
          <w:sz w:val="16"/>
          <w:szCs w:val="16"/>
        </w:rPr>
        <w:t>3</w:t>
      </w:r>
      <w:r w:rsidRPr="00465482">
        <w:rPr>
          <w:sz w:val="16"/>
          <w:szCs w:val="16"/>
        </w:rPr>
        <w:t>. In 202</w:t>
      </w:r>
      <w:r w:rsidR="00BF2FC3" w:rsidRPr="00465482">
        <w:rPr>
          <w:sz w:val="16"/>
          <w:szCs w:val="16"/>
        </w:rPr>
        <w:t>2</w:t>
      </w:r>
      <w:r w:rsidR="00EA7398" w:rsidRPr="00465482">
        <w:rPr>
          <w:sz w:val="16"/>
          <w:szCs w:val="16"/>
        </w:rPr>
        <w:noBreakHyphen/>
      </w:r>
      <w:r w:rsidRPr="00465482">
        <w:rPr>
          <w:sz w:val="16"/>
          <w:szCs w:val="16"/>
        </w:rPr>
        <w:t>2</w:t>
      </w:r>
      <w:r w:rsidR="00BF2FC3" w:rsidRPr="00465482">
        <w:rPr>
          <w:sz w:val="16"/>
          <w:szCs w:val="16"/>
        </w:rPr>
        <w:t>3</w:t>
      </w:r>
      <w:r w:rsidR="00EA7398" w:rsidRPr="00465482">
        <w:rPr>
          <w:sz w:val="16"/>
          <w:szCs w:val="16"/>
        </w:rPr>
        <w:t>,</w:t>
      </w:r>
      <w:r w:rsidRPr="00465482">
        <w:rPr>
          <w:sz w:val="16"/>
          <w:szCs w:val="16"/>
        </w:rPr>
        <w:t xml:space="preserve"> renewables accounted for 1</w:t>
      </w:r>
      <w:r w:rsidR="002220F3" w:rsidRPr="00465482">
        <w:rPr>
          <w:sz w:val="16"/>
          <w:szCs w:val="16"/>
        </w:rPr>
        <w:t>7</w:t>
      </w:r>
      <w:r w:rsidRPr="00465482">
        <w:rPr>
          <w:sz w:val="16"/>
          <w:szCs w:val="16"/>
        </w:rPr>
        <w:t xml:space="preserve">% of Western Australia’s </w:t>
      </w:r>
      <w:r w:rsidR="00EA7398" w:rsidRPr="00465482">
        <w:rPr>
          <w:sz w:val="16"/>
          <w:szCs w:val="16"/>
        </w:rPr>
        <w:t>electricity</w:t>
      </w:r>
      <w:r w:rsidRPr="00465482">
        <w:rPr>
          <w:sz w:val="16"/>
          <w:szCs w:val="16"/>
        </w:rPr>
        <w:t xml:space="preserve"> generation</w:t>
      </w:r>
      <w:r w:rsidR="00C72156" w:rsidRPr="00465482">
        <w:rPr>
          <w:sz w:val="16"/>
          <w:szCs w:val="16"/>
        </w:rPr>
        <w:t>, including</w:t>
      </w:r>
      <w:r w:rsidRPr="00465482">
        <w:rPr>
          <w:sz w:val="16"/>
          <w:szCs w:val="16"/>
        </w:rPr>
        <w:t xml:space="preserve"> wind (8%), small</w:t>
      </w:r>
      <w:r w:rsidR="00EA7398" w:rsidRPr="00465482">
        <w:rPr>
          <w:sz w:val="16"/>
          <w:szCs w:val="16"/>
        </w:rPr>
        <w:noBreakHyphen/>
      </w:r>
      <w:r w:rsidRPr="00465482">
        <w:rPr>
          <w:sz w:val="16"/>
          <w:szCs w:val="16"/>
        </w:rPr>
        <w:t>scale solar (</w:t>
      </w:r>
      <w:r w:rsidR="00BF2FC3" w:rsidRPr="00465482">
        <w:rPr>
          <w:sz w:val="16"/>
          <w:szCs w:val="16"/>
        </w:rPr>
        <w:t>7</w:t>
      </w:r>
      <w:r w:rsidRPr="00465482">
        <w:rPr>
          <w:sz w:val="16"/>
          <w:szCs w:val="16"/>
        </w:rPr>
        <w:t>%) and large</w:t>
      </w:r>
      <w:r w:rsidR="00422FBC" w:rsidRPr="00465482">
        <w:rPr>
          <w:sz w:val="16"/>
          <w:szCs w:val="16"/>
        </w:rPr>
        <w:noBreakHyphen/>
      </w:r>
      <w:r w:rsidRPr="00465482">
        <w:rPr>
          <w:sz w:val="16"/>
          <w:szCs w:val="16"/>
        </w:rPr>
        <w:t>scale solar (</w:t>
      </w:r>
      <w:r w:rsidR="002220F3" w:rsidRPr="00465482">
        <w:rPr>
          <w:sz w:val="16"/>
          <w:szCs w:val="16"/>
        </w:rPr>
        <w:t>2</w:t>
      </w:r>
      <w:r w:rsidRPr="00465482">
        <w:rPr>
          <w:sz w:val="16"/>
          <w:szCs w:val="16"/>
        </w:rPr>
        <w:t>%)</w:t>
      </w:r>
      <w:r w:rsidR="00E82F38" w:rsidRPr="00465482">
        <w:rPr>
          <w:sz w:val="16"/>
          <w:szCs w:val="16"/>
        </w:rPr>
        <w:t>.</w:t>
      </w:r>
    </w:p>
    <w:p w14:paraId="2FCA3404" w14:textId="7920AEE7" w:rsidR="00EA7398" w:rsidRPr="00632366" w:rsidRDefault="00EA7398" w:rsidP="00C72156">
      <w:pPr>
        <w:pStyle w:val="ListParagraph"/>
        <w:numPr>
          <w:ilvl w:val="0"/>
          <w:numId w:val="31"/>
        </w:numPr>
        <w:spacing w:before="40" w:after="40"/>
        <w:ind w:right="227"/>
        <w:rPr>
          <w:sz w:val="16"/>
          <w:szCs w:val="16"/>
        </w:rPr>
        <w:sectPr w:rsidR="00EA7398" w:rsidRPr="00632366" w:rsidSect="008628B4">
          <w:type w:val="continuous"/>
          <w:pgSz w:w="11907" w:h="16840" w:code="9"/>
          <w:pgMar w:top="1701" w:right="425" w:bottom="567" w:left="567" w:header="709" w:footer="709" w:gutter="0"/>
          <w:cols w:num="2" w:space="113"/>
          <w:docGrid w:linePitch="360"/>
        </w:sectPr>
      </w:pPr>
    </w:p>
    <w:p w14:paraId="7B3A3BB7" w14:textId="77777777" w:rsidR="00E82F38" w:rsidRPr="00AC3621" w:rsidRDefault="00E82F38" w:rsidP="001168DD">
      <w:pPr>
        <w:pStyle w:val="Heading4"/>
        <w:rPr>
          <w:i w:val="0"/>
          <w:iCs w:val="0"/>
          <w:color w:val="92278F" w:themeColor="accent1"/>
          <w:sz w:val="20"/>
          <w:szCs w:val="20"/>
        </w:rPr>
        <w:sectPr w:rsidR="00E82F38"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Greenhouse gas emissions by sector</w:t>
      </w:r>
    </w:p>
    <w:p w14:paraId="0411D984" w14:textId="34CDA1DC" w:rsidR="00E82F38" w:rsidRPr="007B1AE5" w:rsidRDefault="00856B3B" w:rsidP="007B1AE5">
      <w:r>
        <w:rPr>
          <w:noProof/>
        </w:rPr>
        <w:drawing>
          <wp:inline distT="0" distB="0" distL="0" distR="0" wp14:anchorId="22B29DA3" wp14:editId="4C89A986">
            <wp:extent cx="3333750" cy="19875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333750" cy="1987550"/>
                    </a:xfrm>
                    <a:prstGeom prst="rect">
                      <a:avLst/>
                    </a:prstGeom>
                    <a:noFill/>
                    <a:ln>
                      <a:noFill/>
                    </a:ln>
                  </pic:spPr>
                </pic:pic>
              </a:graphicData>
            </a:graphic>
          </wp:inline>
        </w:drawing>
      </w:r>
    </w:p>
    <w:p w14:paraId="3BD23E26" w14:textId="6EBA4FC0" w:rsidR="00E82F38" w:rsidRPr="00AF759E" w:rsidRDefault="006C5F9A" w:rsidP="007B1AE5">
      <w:pPr>
        <w:rPr>
          <w:sz w:val="10"/>
          <w:szCs w:val="10"/>
        </w:rPr>
      </w:pPr>
      <w:r w:rsidRPr="000C0C45">
        <w:rPr>
          <w:sz w:val="10"/>
        </w:rPr>
        <w:t xml:space="preserve">Note – </w:t>
      </w:r>
      <w:r w:rsidR="00AA20E2">
        <w:rPr>
          <w:sz w:val="10"/>
        </w:rPr>
        <w:t xml:space="preserve">Mt = </w:t>
      </w:r>
      <w:r w:rsidR="00AA20E2">
        <w:rPr>
          <w:sz w:val="10"/>
          <w:szCs w:val="10"/>
        </w:rPr>
        <w:t>m</w:t>
      </w:r>
      <w:r w:rsidR="00E82F38" w:rsidRPr="00AF759E">
        <w:rPr>
          <w:sz w:val="10"/>
          <w:szCs w:val="10"/>
        </w:rPr>
        <w:t>illion tonnes. Carbon dioxide equivalent AR5.</w:t>
      </w:r>
    </w:p>
    <w:p w14:paraId="0BA6FD31" w14:textId="71682C73" w:rsidR="00E82F38" w:rsidRPr="00AF759E" w:rsidRDefault="00E82F38" w:rsidP="007B1AE5">
      <w:pPr>
        <w:rPr>
          <w:sz w:val="10"/>
          <w:szCs w:val="10"/>
        </w:rPr>
      </w:pPr>
      <w:r w:rsidRPr="00AF759E">
        <w:rPr>
          <w:sz w:val="10"/>
          <w:szCs w:val="10"/>
        </w:rPr>
        <w:t xml:space="preserve">Source: </w:t>
      </w:r>
      <w:r w:rsidR="00925559" w:rsidRPr="00AF759E">
        <w:rPr>
          <w:sz w:val="10"/>
          <w:szCs w:val="10"/>
        </w:rPr>
        <w:t>Department of Climate Change, Energy, the Environment and Water</w:t>
      </w:r>
      <w:r w:rsidRPr="00AF759E">
        <w:rPr>
          <w:sz w:val="10"/>
          <w:szCs w:val="10"/>
        </w:rPr>
        <w:t>.</w:t>
      </w:r>
    </w:p>
    <w:p w14:paraId="512C9543" w14:textId="73618755" w:rsidR="00EA7398" w:rsidRPr="00413B73" w:rsidRDefault="00E82F38" w:rsidP="000D491D">
      <w:pPr>
        <w:pStyle w:val="ListParagraph"/>
        <w:numPr>
          <w:ilvl w:val="0"/>
          <w:numId w:val="31"/>
        </w:numPr>
        <w:spacing w:before="40" w:after="40"/>
        <w:ind w:right="227" w:hanging="357"/>
        <w:contextualSpacing w:val="0"/>
        <w:jc w:val="both"/>
        <w:rPr>
          <w:sz w:val="16"/>
          <w:szCs w:val="16"/>
        </w:rPr>
      </w:pPr>
      <w:r w:rsidRPr="007B1AE5">
        <w:br w:type="column"/>
      </w:r>
      <w:r w:rsidR="00B503C6" w:rsidRPr="00413B73">
        <w:rPr>
          <w:sz w:val="16"/>
          <w:szCs w:val="16"/>
        </w:rPr>
        <w:t xml:space="preserve">Western Australia’s </w:t>
      </w:r>
      <w:r w:rsidR="000D491D" w:rsidRPr="00413B73">
        <w:rPr>
          <w:sz w:val="16"/>
          <w:szCs w:val="16"/>
        </w:rPr>
        <w:t>net</w:t>
      </w:r>
      <w:r w:rsidR="00B503C6" w:rsidRPr="00413B73">
        <w:rPr>
          <w:sz w:val="16"/>
          <w:szCs w:val="16"/>
        </w:rPr>
        <w:t xml:space="preserve"> C</w:t>
      </w:r>
      <w:r w:rsidR="00EA7398" w:rsidRPr="00413B73">
        <w:rPr>
          <w:sz w:val="16"/>
          <w:szCs w:val="16"/>
        </w:rPr>
        <w:t>O</w:t>
      </w:r>
      <w:r w:rsidR="00B503C6" w:rsidRPr="00413B73">
        <w:rPr>
          <w:sz w:val="16"/>
          <w:szCs w:val="16"/>
          <w:vertAlign w:val="subscript"/>
        </w:rPr>
        <w:t>2</w:t>
      </w:r>
      <w:r w:rsidR="00B503C6" w:rsidRPr="00413B73">
        <w:rPr>
          <w:sz w:val="16"/>
          <w:szCs w:val="16"/>
        </w:rPr>
        <w:t xml:space="preserve"> equivalent emissions </w:t>
      </w:r>
      <w:r w:rsidR="00EA7398" w:rsidRPr="00413B73">
        <w:rPr>
          <w:sz w:val="16"/>
          <w:szCs w:val="16"/>
        </w:rPr>
        <w:t>were</w:t>
      </w:r>
      <w:r w:rsidR="00B503C6" w:rsidRPr="00413B73">
        <w:rPr>
          <w:sz w:val="16"/>
          <w:szCs w:val="16"/>
        </w:rPr>
        <w:t xml:space="preserve"> </w:t>
      </w:r>
      <w:r w:rsidR="00F30D5F" w:rsidRPr="00413B73">
        <w:rPr>
          <w:sz w:val="16"/>
          <w:szCs w:val="16"/>
        </w:rPr>
        <w:t>6</w:t>
      </w:r>
      <w:r w:rsidR="00527CDF" w:rsidRPr="00413B73">
        <w:rPr>
          <w:sz w:val="16"/>
          <w:szCs w:val="16"/>
        </w:rPr>
        <w:t>7.9</w:t>
      </w:r>
      <w:r w:rsidR="00EA7398" w:rsidRPr="00413B73">
        <w:rPr>
          <w:sz w:val="16"/>
          <w:szCs w:val="16"/>
        </w:rPr>
        <w:t> </w:t>
      </w:r>
      <w:r w:rsidR="00B503C6" w:rsidRPr="00413B73">
        <w:rPr>
          <w:sz w:val="16"/>
          <w:szCs w:val="16"/>
        </w:rPr>
        <w:t>million tonnes (Mt) in 199</w:t>
      </w:r>
      <w:r w:rsidR="00F30D5F" w:rsidRPr="00413B73">
        <w:rPr>
          <w:sz w:val="16"/>
          <w:szCs w:val="16"/>
        </w:rPr>
        <w:t>2</w:t>
      </w:r>
      <w:r w:rsidR="00B503C6" w:rsidRPr="00413B73">
        <w:rPr>
          <w:sz w:val="16"/>
          <w:szCs w:val="16"/>
        </w:rPr>
        <w:t xml:space="preserve"> and 8</w:t>
      </w:r>
      <w:r w:rsidR="00F30D5F" w:rsidRPr="00413B73">
        <w:rPr>
          <w:sz w:val="16"/>
          <w:szCs w:val="16"/>
        </w:rPr>
        <w:t>2.5</w:t>
      </w:r>
      <w:r w:rsidR="00EA7398" w:rsidRPr="00413B73">
        <w:rPr>
          <w:sz w:val="16"/>
          <w:szCs w:val="16"/>
        </w:rPr>
        <w:t> </w:t>
      </w:r>
      <w:r w:rsidR="00B503C6" w:rsidRPr="00413B73">
        <w:rPr>
          <w:sz w:val="16"/>
          <w:szCs w:val="16"/>
        </w:rPr>
        <w:t>Mt in 202</w:t>
      </w:r>
      <w:r w:rsidR="00F30D5F" w:rsidRPr="00413B73">
        <w:rPr>
          <w:sz w:val="16"/>
          <w:szCs w:val="16"/>
        </w:rPr>
        <w:t>2</w:t>
      </w:r>
      <w:r w:rsidR="00B503C6" w:rsidRPr="00413B73">
        <w:rPr>
          <w:sz w:val="16"/>
          <w:szCs w:val="16"/>
        </w:rPr>
        <w:t>.</w:t>
      </w:r>
      <w:r w:rsidR="0093428E" w:rsidRPr="00413B73">
        <w:rPr>
          <w:sz w:val="16"/>
          <w:szCs w:val="16"/>
        </w:rPr>
        <w:t xml:space="preserve"> </w:t>
      </w:r>
      <w:r w:rsidR="00B503C6" w:rsidRPr="00413B73">
        <w:rPr>
          <w:sz w:val="16"/>
          <w:szCs w:val="16"/>
        </w:rPr>
        <w:t xml:space="preserve">Between these two </w:t>
      </w:r>
      <w:r w:rsidR="00EA7398" w:rsidRPr="00413B73">
        <w:rPr>
          <w:sz w:val="16"/>
          <w:szCs w:val="16"/>
        </w:rPr>
        <w:t>years</w:t>
      </w:r>
      <w:r w:rsidR="00B503C6" w:rsidRPr="00413B73">
        <w:rPr>
          <w:sz w:val="16"/>
          <w:szCs w:val="16"/>
        </w:rPr>
        <w:t xml:space="preserve">, Western Australia’s </w:t>
      </w:r>
      <w:r w:rsidR="000D491D" w:rsidRPr="00413B73">
        <w:rPr>
          <w:sz w:val="16"/>
          <w:szCs w:val="16"/>
        </w:rPr>
        <w:t xml:space="preserve">net </w:t>
      </w:r>
      <w:r w:rsidR="00B503C6" w:rsidRPr="00413B73">
        <w:rPr>
          <w:sz w:val="16"/>
          <w:szCs w:val="16"/>
        </w:rPr>
        <w:t xml:space="preserve">emissions have </w:t>
      </w:r>
      <w:r w:rsidR="00B65CCF" w:rsidRPr="00413B73">
        <w:rPr>
          <w:sz w:val="16"/>
          <w:szCs w:val="16"/>
        </w:rPr>
        <w:t>ranged from</w:t>
      </w:r>
      <w:r w:rsidR="00B503C6" w:rsidRPr="00413B73">
        <w:rPr>
          <w:sz w:val="16"/>
          <w:szCs w:val="16"/>
        </w:rPr>
        <w:t xml:space="preserve"> 6</w:t>
      </w:r>
      <w:r w:rsidR="00527CDF" w:rsidRPr="00413B73">
        <w:rPr>
          <w:sz w:val="16"/>
          <w:szCs w:val="16"/>
        </w:rPr>
        <w:t>4.7</w:t>
      </w:r>
      <w:r w:rsidR="00EA7398" w:rsidRPr="00413B73">
        <w:rPr>
          <w:sz w:val="16"/>
          <w:szCs w:val="16"/>
        </w:rPr>
        <w:t> </w:t>
      </w:r>
      <w:r w:rsidR="00B503C6" w:rsidRPr="00413B73">
        <w:rPr>
          <w:sz w:val="16"/>
          <w:szCs w:val="16"/>
        </w:rPr>
        <w:t>Mt in 19</w:t>
      </w:r>
      <w:r w:rsidR="00EA7398" w:rsidRPr="00413B73">
        <w:rPr>
          <w:sz w:val="16"/>
          <w:szCs w:val="16"/>
        </w:rPr>
        <w:t>9</w:t>
      </w:r>
      <w:r w:rsidR="00B503C6" w:rsidRPr="00413B73">
        <w:rPr>
          <w:sz w:val="16"/>
          <w:szCs w:val="16"/>
        </w:rPr>
        <w:t>9 and 8</w:t>
      </w:r>
      <w:r w:rsidR="00EA7398" w:rsidRPr="00413B73">
        <w:rPr>
          <w:sz w:val="16"/>
          <w:szCs w:val="16"/>
        </w:rPr>
        <w:t>8.</w:t>
      </w:r>
      <w:r w:rsidR="00527CDF" w:rsidRPr="00413B73">
        <w:rPr>
          <w:sz w:val="16"/>
          <w:szCs w:val="16"/>
        </w:rPr>
        <w:t>3</w:t>
      </w:r>
      <w:r w:rsidR="00EA7398" w:rsidRPr="00413B73">
        <w:rPr>
          <w:sz w:val="16"/>
          <w:szCs w:val="16"/>
        </w:rPr>
        <w:t> </w:t>
      </w:r>
      <w:r w:rsidR="00B503C6" w:rsidRPr="00413B73">
        <w:rPr>
          <w:sz w:val="16"/>
          <w:szCs w:val="16"/>
        </w:rPr>
        <w:t>Mt in 2019.</w:t>
      </w:r>
    </w:p>
    <w:p w14:paraId="1E70C6A4" w14:textId="52786149" w:rsidR="00B503C6" w:rsidRPr="00413B73" w:rsidRDefault="000D491D" w:rsidP="000D491D">
      <w:pPr>
        <w:pStyle w:val="ListParagraph"/>
        <w:numPr>
          <w:ilvl w:val="0"/>
          <w:numId w:val="31"/>
        </w:numPr>
        <w:spacing w:before="40" w:after="40"/>
        <w:ind w:right="227" w:hanging="357"/>
        <w:contextualSpacing w:val="0"/>
        <w:jc w:val="both"/>
        <w:rPr>
          <w:sz w:val="16"/>
          <w:szCs w:val="16"/>
        </w:rPr>
      </w:pPr>
      <w:r w:rsidRPr="00413B73">
        <w:rPr>
          <w:sz w:val="16"/>
          <w:szCs w:val="16"/>
        </w:rPr>
        <w:t>Of Western Australia’s emissions i</w:t>
      </w:r>
      <w:r w:rsidR="00B503C6" w:rsidRPr="00413B73">
        <w:rPr>
          <w:sz w:val="16"/>
          <w:szCs w:val="16"/>
        </w:rPr>
        <w:t>n 202</w:t>
      </w:r>
      <w:r w:rsidR="00F30D5F" w:rsidRPr="00413B73">
        <w:rPr>
          <w:sz w:val="16"/>
          <w:szCs w:val="16"/>
        </w:rPr>
        <w:t>2</w:t>
      </w:r>
      <w:r w:rsidR="00B503C6" w:rsidRPr="00413B73">
        <w:rPr>
          <w:sz w:val="16"/>
          <w:szCs w:val="16"/>
        </w:rPr>
        <w:t>:</w:t>
      </w:r>
    </w:p>
    <w:p w14:paraId="67813BCC" w14:textId="6F38FEF7" w:rsidR="00B503C6" w:rsidRPr="00413B73" w:rsidRDefault="0093428E" w:rsidP="000D491D">
      <w:pPr>
        <w:pStyle w:val="ListParagraph"/>
        <w:numPr>
          <w:ilvl w:val="0"/>
          <w:numId w:val="33"/>
        </w:numPr>
        <w:spacing w:before="40" w:after="40"/>
        <w:ind w:right="227" w:hanging="357"/>
        <w:contextualSpacing w:val="0"/>
        <w:jc w:val="both"/>
        <w:rPr>
          <w:sz w:val="16"/>
          <w:szCs w:val="16"/>
        </w:rPr>
      </w:pPr>
      <w:r w:rsidRPr="00413B73">
        <w:rPr>
          <w:sz w:val="16"/>
          <w:szCs w:val="16"/>
        </w:rPr>
        <w:t>e</w:t>
      </w:r>
      <w:r w:rsidR="00B503C6" w:rsidRPr="00413B73">
        <w:rPr>
          <w:sz w:val="16"/>
          <w:szCs w:val="16"/>
        </w:rPr>
        <w:t xml:space="preserve">nergy </w:t>
      </w:r>
      <w:r w:rsidR="000D491D" w:rsidRPr="00413B73">
        <w:rPr>
          <w:sz w:val="16"/>
          <w:szCs w:val="16"/>
        </w:rPr>
        <w:t>contributed</w:t>
      </w:r>
      <w:r w:rsidR="00B503C6" w:rsidRPr="00413B73">
        <w:rPr>
          <w:sz w:val="16"/>
          <w:szCs w:val="16"/>
        </w:rPr>
        <w:t xml:space="preserve"> </w:t>
      </w:r>
      <w:r w:rsidR="00F30D5F" w:rsidRPr="00413B73">
        <w:rPr>
          <w:sz w:val="16"/>
          <w:szCs w:val="16"/>
        </w:rPr>
        <w:t>81.7</w:t>
      </w:r>
      <w:r w:rsidR="000D491D" w:rsidRPr="00413B73">
        <w:rPr>
          <w:sz w:val="16"/>
          <w:szCs w:val="16"/>
        </w:rPr>
        <w:t>Mt</w:t>
      </w:r>
    </w:p>
    <w:p w14:paraId="4BCCED5D" w14:textId="4EDFEC81" w:rsidR="000D491D" w:rsidRPr="00413B73" w:rsidRDefault="0093428E" w:rsidP="000D491D">
      <w:pPr>
        <w:pStyle w:val="ListParagraph"/>
        <w:numPr>
          <w:ilvl w:val="0"/>
          <w:numId w:val="33"/>
        </w:numPr>
        <w:spacing w:before="40" w:after="40"/>
        <w:ind w:right="227" w:hanging="357"/>
        <w:contextualSpacing w:val="0"/>
        <w:jc w:val="both"/>
        <w:rPr>
          <w:sz w:val="16"/>
          <w:szCs w:val="16"/>
        </w:rPr>
      </w:pPr>
      <w:r w:rsidRPr="00413B73">
        <w:rPr>
          <w:sz w:val="16"/>
          <w:szCs w:val="16"/>
        </w:rPr>
        <w:t>a</w:t>
      </w:r>
      <w:r w:rsidR="00B503C6" w:rsidRPr="00413B73">
        <w:rPr>
          <w:sz w:val="16"/>
          <w:szCs w:val="16"/>
        </w:rPr>
        <w:t xml:space="preserve">griculture </w:t>
      </w:r>
      <w:r w:rsidR="000D491D" w:rsidRPr="00413B73">
        <w:rPr>
          <w:sz w:val="16"/>
          <w:szCs w:val="16"/>
        </w:rPr>
        <w:t xml:space="preserve">contributed </w:t>
      </w:r>
      <w:r w:rsidR="00F30D5F" w:rsidRPr="00413B73">
        <w:rPr>
          <w:sz w:val="16"/>
          <w:szCs w:val="16"/>
        </w:rPr>
        <w:t>9.7</w:t>
      </w:r>
      <w:r w:rsidR="000D491D" w:rsidRPr="00413B73">
        <w:rPr>
          <w:sz w:val="16"/>
          <w:szCs w:val="16"/>
        </w:rPr>
        <w:t> Mt</w:t>
      </w:r>
    </w:p>
    <w:p w14:paraId="1EA5C507" w14:textId="7F80E980" w:rsidR="00B503C6" w:rsidRPr="00413B73" w:rsidRDefault="0093428E" w:rsidP="000D491D">
      <w:pPr>
        <w:pStyle w:val="ListParagraph"/>
        <w:numPr>
          <w:ilvl w:val="0"/>
          <w:numId w:val="33"/>
        </w:numPr>
        <w:spacing w:before="40" w:after="40"/>
        <w:ind w:right="227" w:hanging="357"/>
        <w:contextualSpacing w:val="0"/>
        <w:jc w:val="both"/>
        <w:rPr>
          <w:sz w:val="16"/>
          <w:szCs w:val="16"/>
        </w:rPr>
      </w:pPr>
      <w:r w:rsidRPr="00413B73">
        <w:rPr>
          <w:sz w:val="16"/>
          <w:szCs w:val="16"/>
        </w:rPr>
        <w:t>i</w:t>
      </w:r>
      <w:r w:rsidR="00B503C6" w:rsidRPr="00413B73">
        <w:rPr>
          <w:sz w:val="16"/>
          <w:szCs w:val="16"/>
        </w:rPr>
        <w:t xml:space="preserve">ndustry </w:t>
      </w:r>
      <w:r w:rsidR="000D491D" w:rsidRPr="00413B73">
        <w:rPr>
          <w:sz w:val="16"/>
          <w:szCs w:val="16"/>
        </w:rPr>
        <w:t>contributed</w:t>
      </w:r>
      <w:r w:rsidR="00B503C6" w:rsidRPr="00413B73">
        <w:rPr>
          <w:sz w:val="16"/>
          <w:szCs w:val="16"/>
        </w:rPr>
        <w:t xml:space="preserve"> </w:t>
      </w:r>
      <w:r w:rsidR="00F30D5F" w:rsidRPr="00413B73">
        <w:rPr>
          <w:sz w:val="16"/>
          <w:szCs w:val="16"/>
        </w:rPr>
        <w:t>5.1</w:t>
      </w:r>
      <w:r w:rsidR="000D491D" w:rsidRPr="00413B73">
        <w:rPr>
          <w:sz w:val="16"/>
          <w:szCs w:val="16"/>
        </w:rPr>
        <w:t> </w:t>
      </w:r>
      <w:r w:rsidR="00B503C6" w:rsidRPr="00413B73">
        <w:rPr>
          <w:sz w:val="16"/>
          <w:szCs w:val="16"/>
        </w:rPr>
        <w:t>Mt</w:t>
      </w:r>
    </w:p>
    <w:p w14:paraId="5884671F" w14:textId="5A957CDB" w:rsidR="00B503C6" w:rsidRPr="00413B73" w:rsidRDefault="0093428E" w:rsidP="000D491D">
      <w:pPr>
        <w:pStyle w:val="ListParagraph"/>
        <w:numPr>
          <w:ilvl w:val="0"/>
          <w:numId w:val="33"/>
        </w:numPr>
        <w:spacing w:before="40" w:after="40"/>
        <w:ind w:right="227" w:hanging="357"/>
        <w:contextualSpacing w:val="0"/>
        <w:jc w:val="both"/>
        <w:rPr>
          <w:sz w:val="16"/>
          <w:szCs w:val="16"/>
        </w:rPr>
      </w:pPr>
      <w:r w:rsidRPr="00413B73">
        <w:rPr>
          <w:sz w:val="16"/>
          <w:szCs w:val="16"/>
        </w:rPr>
        <w:t>w</w:t>
      </w:r>
      <w:r w:rsidR="00B503C6" w:rsidRPr="00413B73">
        <w:rPr>
          <w:sz w:val="16"/>
          <w:szCs w:val="16"/>
        </w:rPr>
        <w:t xml:space="preserve">aste </w:t>
      </w:r>
      <w:r w:rsidR="000D491D" w:rsidRPr="00413B73">
        <w:rPr>
          <w:sz w:val="16"/>
          <w:szCs w:val="16"/>
        </w:rPr>
        <w:t>contributed</w:t>
      </w:r>
      <w:r w:rsidR="00B503C6" w:rsidRPr="00413B73">
        <w:rPr>
          <w:sz w:val="16"/>
          <w:szCs w:val="16"/>
        </w:rPr>
        <w:t xml:space="preserve"> </w:t>
      </w:r>
      <w:r w:rsidR="000D491D" w:rsidRPr="00413B73">
        <w:rPr>
          <w:sz w:val="16"/>
          <w:szCs w:val="16"/>
        </w:rPr>
        <w:t>1.9 </w:t>
      </w:r>
      <w:r w:rsidR="00B503C6" w:rsidRPr="00413B73">
        <w:rPr>
          <w:sz w:val="16"/>
          <w:szCs w:val="16"/>
        </w:rPr>
        <w:t>Mt</w:t>
      </w:r>
    </w:p>
    <w:p w14:paraId="6A74F856" w14:textId="7E535035" w:rsidR="00B503C6" w:rsidRPr="00413B73" w:rsidRDefault="0093428E" w:rsidP="000D491D">
      <w:pPr>
        <w:pStyle w:val="ListParagraph"/>
        <w:numPr>
          <w:ilvl w:val="0"/>
          <w:numId w:val="33"/>
        </w:numPr>
        <w:spacing w:before="40" w:after="40"/>
        <w:ind w:right="227" w:hanging="357"/>
        <w:contextualSpacing w:val="0"/>
        <w:jc w:val="both"/>
        <w:rPr>
          <w:sz w:val="16"/>
          <w:szCs w:val="16"/>
        </w:rPr>
      </w:pPr>
      <w:r w:rsidRPr="00413B73">
        <w:rPr>
          <w:sz w:val="16"/>
          <w:szCs w:val="16"/>
        </w:rPr>
        <w:t>l</w:t>
      </w:r>
      <w:r w:rsidR="00B503C6" w:rsidRPr="00413B73">
        <w:rPr>
          <w:sz w:val="16"/>
          <w:szCs w:val="16"/>
        </w:rPr>
        <w:t>and use contributed an emissions reduction of 1</w:t>
      </w:r>
      <w:r w:rsidR="00F30D5F" w:rsidRPr="00413B73">
        <w:rPr>
          <w:sz w:val="16"/>
          <w:szCs w:val="16"/>
        </w:rPr>
        <w:t>5.9</w:t>
      </w:r>
      <w:r w:rsidR="000D491D" w:rsidRPr="00413B73">
        <w:rPr>
          <w:sz w:val="16"/>
          <w:szCs w:val="16"/>
        </w:rPr>
        <w:t> </w:t>
      </w:r>
      <w:r w:rsidR="00B503C6" w:rsidRPr="00413B73">
        <w:rPr>
          <w:sz w:val="16"/>
          <w:szCs w:val="16"/>
        </w:rPr>
        <w:t>Mt.</w:t>
      </w:r>
    </w:p>
    <w:p w14:paraId="2467E08C" w14:textId="63F9F05C" w:rsidR="00B503C6" w:rsidRPr="00413B73" w:rsidRDefault="00B503C6" w:rsidP="000D491D">
      <w:pPr>
        <w:pStyle w:val="ListParagraph"/>
        <w:numPr>
          <w:ilvl w:val="0"/>
          <w:numId w:val="31"/>
        </w:numPr>
        <w:spacing w:before="40" w:after="40"/>
        <w:ind w:right="227" w:hanging="357"/>
        <w:contextualSpacing w:val="0"/>
        <w:jc w:val="both"/>
        <w:rPr>
          <w:sz w:val="16"/>
          <w:szCs w:val="16"/>
        </w:rPr>
      </w:pPr>
      <w:r w:rsidRPr="00413B73">
        <w:rPr>
          <w:sz w:val="16"/>
          <w:szCs w:val="16"/>
        </w:rPr>
        <w:t xml:space="preserve">The emissions of the </w:t>
      </w:r>
      <w:r w:rsidR="000D491D" w:rsidRPr="00413B73">
        <w:rPr>
          <w:sz w:val="16"/>
          <w:szCs w:val="16"/>
        </w:rPr>
        <w:t>e</w:t>
      </w:r>
      <w:r w:rsidRPr="00413B73">
        <w:rPr>
          <w:sz w:val="16"/>
          <w:szCs w:val="16"/>
        </w:rPr>
        <w:t xml:space="preserve">nergy sector increased by </w:t>
      </w:r>
      <w:r w:rsidR="00EE1DA6" w:rsidRPr="00413B73">
        <w:rPr>
          <w:sz w:val="16"/>
          <w:szCs w:val="16"/>
        </w:rPr>
        <w:t>128</w:t>
      </w:r>
      <w:r w:rsidRPr="00413B73">
        <w:rPr>
          <w:sz w:val="16"/>
          <w:szCs w:val="16"/>
        </w:rPr>
        <w:t xml:space="preserve">% </w:t>
      </w:r>
      <w:r w:rsidR="000D491D" w:rsidRPr="00413B73">
        <w:rPr>
          <w:sz w:val="16"/>
          <w:szCs w:val="16"/>
        </w:rPr>
        <w:t xml:space="preserve">between </w:t>
      </w:r>
      <w:r w:rsidRPr="00413B73">
        <w:rPr>
          <w:sz w:val="16"/>
          <w:szCs w:val="16"/>
        </w:rPr>
        <w:t>199</w:t>
      </w:r>
      <w:r w:rsidR="00F30D5F" w:rsidRPr="00413B73">
        <w:rPr>
          <w:sz w:val="16"/>
          <w:szCs w:val="16"/>
        </w:rPr>
        <w:t>2</w:t>
      </w:r>
      <w:r w:rsidRPr="00413B73">
        <w:rPr>
          <w:sz w:val="16"/>
          <w:szCs w:val="16"/>
        </w:rPr>
        <w:t xml:space="preserve"> </w:t>
      </w:r>
      <w:r w:rsidR="000D491D" w:rsidRPr="00413B73">
        <w:rPr>
          <w:sz w:val="16"/>
          <w:szCs w:val="16"/>
        </w:rPr>
        <w:t>and 202</w:t>
      </w:r>
      <w:r w:rsidR="00F30D5F" w:rsidRPr="00413B73">
        <w:rPr>
          <w:sz w:val="16"/>
          <w:szCs w:val="16"/>
        </w:rPr>
        <w:t>2</w:t>
      </w:r>
      <w:r w:rsidRPr="00413B73">
        <w:rPr>
          <w:sz w:val="16"/>
          <w:szCs w:val="16"/>
        </w:rPr>
        <w:t>.</w:t>
      </w:r>
    </w:p>
    <w:p w14:paraId="2AB9E20C" w14:textId="7CC83F8D" w:rsidR="00FF4673" w:rsidRPr="00413B73" w:rsidRDefault="00B503C6" w:rsidP="000D491D">
      <w:pPr>
        <w:pStyle w:val="ListParagraph"/>
        <w:numPr>
          <w:ilvl w:val="0"/>
          <w:numId w:val="31"/>
        </w:numPr>
        <w:spacing w:before="40" w:after="40"/>
        <w:ind w:right="227" w:hanging="357"/>
        <w:contextualSpacing w:val="0"/>
        <w:jc w:val="both"/>
        <w:rPr>
          <w:sz w:val="16"/>
          <w:szCs w:val="16"/>
        </w:rPr>
      </w:pPr>
      <w:r w:rsidRPr="00413B73">
        <w:rPr>
          <w:sz w:val="16"/>
          <w:szCs w:val="16"/>
        </w:rPr>
        <w:t xml:space="preserve">The most dynamic movement has come from the role of land use, which has evolved from contributing </w:t>
      </w:r>
      <w:r w:rsidR="00F30D5F" w:rsidRPr="00413B73">
        <w:rPr>
          <w:sz w:val="16"/>
          <w:szCs w:val="16"/>
        </w:rPr>
        <w:t>16.</w:t>
      </w:r>
      <w:r w:rsidR="00527CDF" w:rsidRPr="00413B73">
        <w:rPr>
          <w:sz w:val="16"/>
          <w:szCs w:val="16"/>
        </w:rPr>
        <w:t>4</w:t>
      </w:r>
      <w:r w:rsidR="000D491D" w:rsidRPr="00413B73">
        <w:rPr>
          <w:sz w:val="16"/>
          <w:szCs w:val="16"/>
        </w:rPr>
        <w:t> </w:t>
      </w:r>
      <w:r w:rsidRPr="00413B73">
        <w:rPr>
          <w:sz w:val="16"/>
          <w:szCs w:val="16"/>
        </w:rPr>
        <w:t>Mt of emissions in 199</w:t>
      </w:r>
      <w:r w:rsidR="00F30D5F" w:rsidRPr="00413B73">
        <w:rPr>
          <w:sz w:val="16"/>
          <w:szCs w:val="16"/>
        </w:rPr>
        <w:t>2</w:t>
      </w:r>
      <w:r w:rsidRPr="00413B73">
        <w:rPr>
          <w:sz w:val="16"/>
          <w:szCs w:val="16"/>
        </w:rPr>
        <w:t xml:space="preserve"> to an emissions reduction of 1</w:t>
      </w:r>
      <w:r w:rsidR="00F30D5F" w:rsidRPr="00413B73">
        <w:rPr>
          <w:sz w:val="16"/>
          <w:szCs w:val="16"/>
        </w:rPr>
        <w:t>5.9</w:t>
      </w:r>
      <w:r w:rsidRPr="00413B73">
        <w:rPr>
          <w:sz w:val="16"/>
          <w:szCs w:val="16"/>
        </w:rPr>
        <w:t xml:space="preserve"> Mt in 202</w:t>
      </w:r>
      <w:r w:rsidR="00F30D5F" w:rsidRPr="00413B73">
        <w:rPr>
          <w:sz w:val="16"/>
          <w:szCs w:val="16"/>
        </w:rPr>
        <w:t>2</w:t>
      </w:r>
      <w:r w:rsidRPr="00413B73">
        <w:rPr>
          <w:sz w:val="16"/>
          <w:szCs w:val="16"/>
        </w:rPr>
        <w:t>.</w:t>
      </w:r>
    </w:p>
    <w:p w14:paraId="1689B30C" w14:textId="31AFD6A1" w:rsidR="000D491D" w:rsidRPr="00EB1814" w:rsidRDefault="000D491D" w:rsidP="00C72156">
      <w:pPr>
        <w:pStyle w:val="ListParagraph"/>
        <w:numPr>
          <w:ilvl w:val="0"/>
          <w:numId w:val="31"/>
        </w:numPr>
        <w:spacing w:before="40" w:after="40"/>
        <w:ind w:right="227"/>
        <w:rPr>
          <w:sz w:val="16"/>
          <w:szCs w:val="16"/>
        </w:rPr>
        <w:sectPr w:rsidR="000D491D" w:rsidRPr="00EB1814" w:rsidSect="008628B4">
          <w:type w:val="continuous"/>
          <w:pgSz w:w="11907" w:h="16840" w:code="9"/>
          <w:pgMar w:top="1701" w:right="425" w:bottom="567" w:left="567" w:header="709" w:footer="709" w:gutter="0"/>
          <w:cols w:num="2" w:space="113"/>
          <w:docGrid w:linePitch="360"/>
        </w:sectPr>
      </w:pPr>
    </w:p>
    <w:p w14:paraId="07481414" w14:textId="47F71606" w:rsidR="00FC1402" w:rsidRPr="00AC3621" w:rsidRDefault="00DC04B3" w:rsidP="001168DD">
      <w:pPr>
        <w:pStyle w:val="Heading4"/>
        <w:rPr>
          <w:i w:val="0"/>
          <w:iCs w:val="0"/>
          <w:color w:val="92278F" w:themeColor="accent1"/>
          <w:sz w:val="20"/>
          <w:szCs w:val="20"/>
        </w:rPr>
        <w:sectPr w:rsidR="00FC1402" w:rsidRPr="00AC3621" w:rsidSect="008628B4">
          <w:type w:val="continuous"/>
          <w:pgSz w:w="11907" w:h="16840" w:code="9"/>
          <w:pgMar w:top="1701" w:right="425" w:bottom="567" w:left="567" w:header="709" w:footer="709" w:gutter="0"/>
          <w:cols w:space="720"/>
          <w:docGrid w:linePitch="360"/>
        </w:sectPr>
      </w:pPr>
      <w:r>
        <w:rPr>
          <w:i w:val="0"/>
          <w:iCs w:val="0"/>
          <w:color w:val="92278F" w:themeColor="accent1"/>
          <w:sz w:val="20"/>
          <w:szCs w:val="20"/>
        </w:rPr>
        <w:t>Interstate co</w:t>
      </w:r>
      <w:r w:rsidR="00C35866" w:rsidRPr="00AC3621">
        <w:rPr>
          <w:i w:val="0"/>
          <w:iCs w:val="0"/>
          <w:color w:val="92278F" w:themeColor="accent1"/>
          <w:sz w:val="20"/>
          <w:szCs w:val="20"/>
        </w:rPr>
        <w:t>mparison of g</w:t>
      </w:r>
      <w:r w:rsidR="00FF4673" w:rsidRPr="00AC3621">
        <w:rPr>
          <w:i w:val="0"/>
          <w:iCs w:val="0"/>
          <w:color w:val="92278F" w:themeColor="accent1"/>
          <w:sz w:val="20"/>
          <w:szCs w:val="20"/>
        </w:rPr>
        <w:t xml:space="preserve">reenhouse gas emissions </w:t>
      </w:r>
      <w:r w:rsidR="00FC1402" w:rsidRPr="00AC3621">
        <w:rPr>
          <w:i w:val="0"/>
          <w:iCs w:val="0"/>
          <w:color w:val="92278F" w:themeColor="accent1"/>
          <w:sz w:val="20"/>
          <w:szCs w:val="20"/>
        </w:rPr>
        <w:t>per dollar of gross state product</w:t>
      </w:r>
    </w:p>
    <w:p w14:paraId="40891588" w14:textId="04C67AAD" w:rsidR="00E82F38" w:rsidRPr="007B1AE5" w:rsidRDefault="00433294" w:rsidP="007B1AE5">
      <w:r>
        <w:rPr>
          <w:noProof/>
        </w:rPr>
        <w:drawing>
          <wp:inline distT="0" distB="0" distL="0" distR="0" wp14:anchorId="4425A277" wp14:editId="09C92614">
            <wp:extent cx="3390900" cy="1955800"/>
            <wp:effectExtent l="0" t="0" r="0" b="6350"/>
            <wp:docPr id="16427196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390900" cy="1955800"/>
                    </a:xfrm>
                    <a:prstGeom prst="rect">
                      <a:avLst/>
                    </a:prstGeom>
                    <a:noFill/>
                    <a:ln>
                      <a:noFill/>
                    </a:ln>
                  </pic:spPr>
                </pic:pic>
              </a:graphicData>
            </a:graphic>
          </wp:inline>
        </w:drawing>
      </w:r>
    </w:p>
    <w:p w14:paraId="666B6299" w14:textId="227F2F1C" w:rsidR="004364F5" w:rsidRPr="0056748A" w:rsidRDefault="006C5F9A" w:rsidP="007B1AE5">
      <w:pPr>
        <w:rPr>
          <w:sz w:val="10"/>
          <w:szCs w:val="10"/>
        </w:rPr>
      </w:pPr>
      <w:r w:rsidRPr="000C0C45">
        <w:rPr>
          <w:sz w:val="10"/>
        </w:rPr>
        <w:t xml:space="preserve">Note – </w:t>
      </w:r>
      <w:r w:rsidR="00C35866" w:rsidRPr="0056748A">
        <w:rPr>
          <w:sz w:val="10"/>
          <w:szCs w:val="10"/>
        </w:rPr>
        <w:t xml:space="preserve">Kilograms of carbon dioxide equivalent </w:t>
      </w:r>
      <w:r w:rsidR="004364F5" w:rsidRPr="0056748A">
        <w:rPr>
          <w:sz w:val="10"/>
          <w:szCs w:val="10"/>
        </w:rPr>
        <w:t xml:space="preserve">per </w:t>
      </w:r>
      <w:r w:rsidR="00C35866" w:rsidRPr="0056748A">
        <w:rPr>
          <w:sz w:val="10"/>
          <w:szCs w:val="10"/>
        </w:rPr>
        <w:t>dollar of gross state product</w:t>
      </w:r>
      <w:r w:rsidR="00057D1C" w:rsidRPr="0056748A">
        <w:rPr>
          <w:sz w:val="10"/>
          <w:szCs w:val="10"/>
        </w:rPr>
        <w:t xml:space="preserve"> (chain volume measures).</w:t>
      </w:r>
    </w:p>
    <w:p w14:paraId="40B27C19" w14:textId="7253CB3B" w:rsidR="004364F5" w:rsidRPr="00AF759E" w:rsidRDefault="004364F5" w:rsidP="007B1AE5">
      <w:pPr>
        <w:rPr>
          <w:sz w:val="10"/>
          <w:szCs w:val="10"/>
        </w:rPr>
      </w:pPr>
      <w:r w:rsidRPr="00AF759E">
        <w:rPr>
          <w:sz w:val="10"/>
          <w:szCs w:val="10"/>
        </w:rPr>
        <w:t>Source: Department of Climate Change, Energy, the Environment and Water.</w:t>
      </w:r>
    </w:p>
    <w:p w14:paraId="4330144E" w14:textId="7F91BB7D" w:rsidR="006A0B7C" w:rsidRPr="00762EBE" w:rsidRDefault="004364F5" w:rsidP="006A0B7C">
      <w:pPr>
        <w:pStyle w:val="ListParagraph"/>
        <w:numPr>
          <w:ilvl w:val="0"/>
          <w:numId w:val="31"/>
        </w:numPr>
        <w:spacing w:before="40" w:after="40"/>
        <w:ind w:right="227" w:hanging="357"/>
        <w:contextualSpacing w:val="0"/>
        <w:jc w:val="both"/>
        <w:rPr>
          <w:sz w:val="16"/>
          <w:szCs w:val="16"/>
        </w:rPr>
      </w:pPr>
      <w:r w:rsidRPr="007B1AE5">
        <w:br w:type="column"/>
      </w:r>
      <w:r w:rsidR="006A0B7C" w:rsidRPr="00762EBE">
        <w:rPr>
          <w:sz w:val="16"/>
          <w:szCs w:val="16"/>
        </w:rPr>
        <w:t>While total greenhouse gas emissions have increased in Western Australia over the past 30 years, the emissions intensity of economic activity has declined, as it has in other Australian states.</w:t>
      </w:r>
    </w:p>
    <w:p w14:paraId="0E4EC5E7" w14:textId="37012DB6" w:rsidR="0093428E" w:rsidRPr="003C3CC5" w:rsidRDefault="006A0B7C" w:rsidP="0033042D">
      <w:pPr>
        <w:pStyle w:val="ListParagraph"/>
        <w:numPr>
          <w:ilvl w:val="0"/>
          <w:numId w:val="31"/>
        </w:numPr>
        <w:spacing w:before="40" w:after="40"/>
        <w:ind w:right="227" w:hanging="357"/>
        <w:contextualSpacing w:val="0"/>
        <w:jc w:val="both"/>
        <w:rPr>
          <w:sz w:val="16"/>
          <w:szCs w:val="16"/>
        </w:rPr>
      </w:pPr>
      <w:r w:rsidRPr="003C3CC5">
        <w:rPr>
          <w:sz w:val="16"/>
          <w:szCs w:val="16"/>
        </w:rPr>
        <w:t>Using the measure of</w:t>
      </w:r>
      <w:r w:rsidR="0093428E" w:rsidRPr="003C3CC5">
        <w:rPr>
          <w:sz w:val="16"/>
          <w:szCs w:val="16"/>
        </w:rPr>
        <w:t xml:space="preserve"> emissions in kilograms of carbon dioxide equivalent per</w:t>
      </w:r>
      <w:r w:rsidRPr="003C3CC5">
        <w:rPr>
          <w:sz w:val="16"/>
          <w:szCs w:val="16"/>
        </w:rPr>
        <w:t> </w:t>
      </w:r>
      <w:r w:rsidR="0093428E" w:rsidRPr="003C3CC5">
        <w:rPr>
          <w:sz w:val="16"/>
          <w:szCs w:val="16"/>
        </w:rPr>
        <w:t>dollar of real GSP</w:t>
      </w:r>
      <w:r w:rsidRPr="003C3CC5">
        <w:rPr>
          <w:sz w:val="16"/>
          <w:szCs w:val="16"/>
        </w:rPr>
        <w:t xml:space="preserve">, between </w:t>
      </w:r>
      <w:r w:rsidR="0093428E" w:rsidRPr="003C3CC5">
        <w:rPr>
          <w:sz w:val="16"/>
          <w:szCs w:val="16"/>
        </w:rPr>
        <w:t>199</w:t>
      </w:r>
      <w:r w:rsidR="00433294" w:rsidRPr="003C3CC5">
        <w:rPr>
          <w:sz w:val="16"/>
          <w:szCs w:val="16"/>
        </w:rPr>
        <w:t>1-92</w:t>
      </w:r>
      <w:r w:rsidR="0093428E" w:rsidRPr="003C3CC5">
        <w:rPr>
          <w:sz w:val="16"/>
          <w:szCs w:val="16"/>
        </w:rPr>
        <w:t xml:space="preserve"> and 202</w:t>
      </w:r>
      <w:r w:rsidR="00433294" w:rsidRPr="003C3CC5">
        <w:rPr>
          <w:sz w:val="16"/>
          <w:szCs w:val="16"/>
        </w:rPr>
        <w:t>1</w:t>
      </w:r>
      <w:r w:rsidRPr="003C3CC5">
        <w:rPr>
          <w:sz w:val="16"/>
          <w:szCs w:val="16"/>
        </w:rPr>
        <w:noBreakHyphen/>
      </w:r>
      <w:r w:rsidR="0093428E" w:rsidRPr="003C3CC5">
        <w:rPr>
          <w:sz w:val="16"/>
          <w:szCs w:val="16"/>
        </w:rPr>
        <w:t>2</w:t>
      </w:r>
      <w:r w:rsidR="00433294" w:rsidRPr="003C3CC5">
        <w:rPr>
          <w:sz w:val="16"/>
          <w:szCs w:val="16"/>
        </w:rPr>
        <w:t>2</w:t>
      </w:r>
      <w:r w:rsidR="0093428E" w:rsidRPr="003C3CC5">
        <w:rPr>
          <w:sz w:val="16"/>
          <w:szCs w:val="16"/>
        </w:rPr>
        <w:t>:</w:t>
      </w:r>
    </w:p>
    <w:p w14:paraId="6206128E" w14:textId="6BCBACBF" w:rsidR="0093428E" w:rsidRPr="003C3CC5" w:rsidRDefault="0093428E" w:rsidP="0033042D">
      <w:pPr>
        <w:pStyle w:val="ListParagraph"/>
        <w:numPr>
          <w:ilvl w:val="0"/>
          <w:numId w:val="33"/>
        </w:numPr>
        <w:spacing w:before="40" w:after="40"/>
        <w:ind w:right="227" w:hanging="357"/>
        <w:contextualSpacing w:val="0"/>
        <w:jc w:val="both"/>
        <w:rPr>
          <w:sz w:val="16"/>
          <w:szCs w:val="16"/>
        </w:rPr>
      </w:pPr>
      <w:r w:rsidRPr="003C3CC5">
        <w:rPr>
          <w:sz w:val="16"/>
          <w:szCs w:val="16"/>
        </w:rPr>
        <w:t xml:space="preserve">Western Australia’s emissions </w:t>
      </w:r>
      <w:r w:rsidR="006A0B7C" w:rsidRPr="003C3CC5">
        <w:rPr>
          <w:sz w:val="16"/>
          <w:szCs w:val="16"/>
        </w:rPr>
        <w:t xml:space="preserve">intensity </w:t>
      </w:r>
      <w:r w:rsidRPr="003C3CC5">
        <w:rPr>
          <w:sz w:val="16"/>
          <w:szCs w:val="16"/>
        </w:rPr>
        <w:t>fell from 0.</w:t>
      </w:r>
      <w:r w:rsidR="00433294" w:rsidRPr="003C3CC5">
        <w:rPr>
          <w:sz w:val="16"/>
          <w:szCs w:val="16"/>
        </w:rPr>
        <w:t>57</w:t>
      </w:r>
      <w:r w:rsidRPr="003C3CC5">
        <w:rPr>
          <w:sz w:val="16"/>
          <w:szCs w:val="16"/>
        </w:rPr>
        <w:t xml:space="preserve"> to 0.2</w:t>
      </w:r>
      <w:r w:rsidR="00433294" w:rsidRPr="003C3CC5">
        <w:rPr>
          <w:sz w:val="16"/>
          <w:szCs w:val="16"/>
        </w:rPr>
        <w:t>0</w:t>
      </w:r>
      <w:r w:rsidR="009C7F49" w:rsidRPr="003C3CC5">
        <w:rPr>
          <w:sz w:val="16"/>
          <w:szCs w:val="16"/>
        </w:rPr>
        <w:t>, a</w:t>
      </w:r>
      <w:r w:rsidR="0056748A" w:rsidRPr="003C3CC5">
        <w:rPr>
          <w:sz w:val="16"/>
          <w:szCs w:val="16"/>
        </w:rPr>
        <w:t> </w:t>
      </w:r>
      <w:r w:rsidR="009C7F49" w:rsidRPr="003C3CC5">
        <w:rPr>
          <w:sz w:val="16"/>
          <w:szCs w:val="16"/>
        </w:rPr>
        <w:t xml:space="preserve">reduction of </w:t>
      </w:r>
      <w:r w:rsidR="00433294" w:rsidRPr="003C3CC5">
        <w:rPr>
          <w:sz w:val="16"/>
          <w:szCs w:val="16"/>
        </w:rPr>
        <w:t>64</w:t>
      </w:r>
      <w:r w:rsidR="009C7F49" w:rsidRPr="003C3CC5">
        <w:rPr>
          <w:sz w:val="16"/>
          <w:szCs w:val="16"/>
        </w:rPr>
        <w:t>%.</w:t>
      </w:r>
    </w:p>
    <w:p w14:paraId="1E8B1549" w14:textId="77777777" w:rsidR="00433294" w:rsidRPr="003C3CC5" w:rsidRDefault="0093428E" w:rsidP="0033042D">
      <w:pPr>
        <w:pStyle w:val="ListParagraph"/>
        <w:numPr>
          <w:ilvl w:val="0"/>
          <w:numId w:val="33"/>
        </w:numPr>
        <w:spacing w:before="40" w:after="40"/>
        <w:ind w:right="227" w:hanging="357"/>
        <w:contextualSpacing w:val="0"/>
        <w:jc w:val="both"/>
        <w:rPr>
          <w:sz w:val="16"/>
          <w:szCs w:val="16"/>
        </w:rPr>
      </w:pPr>
      <w:r w:rsidRPr="003C3CC5">
        <w:rPr>
          <w:sz w:val="16"/>
          <w:szCs w:val="16"/>
        </w:rPr>
        <w:t xml:space="preserve">Queensland’s emissions </w:t>
      </w:r>
      <w:r w:rsidR="006A0B7C" w:rsidRPr="003C3CC5">
        <w:rPr>
          <w:sz w:val="16"/>
          <w:szCs w:val="16"/>
        </w:rPr>
        <w:t xml:space="preserve">intensity </w:t>
      </w:r>
      <w:r w:rsidRPr="003C3CC5">
        <w:rPr>
          <w:sz w:val="16"/>
          <w:szCs w:val="16"/>
        </w:rPr>
        <w:t>fell from 1.</w:t>
      </w:r>
      <w:r w:rsidR="00433294" w:rsidRPr="003C3CC5">
        <w:rPr>
          <w:sz w:val="16"/>
          <w:szCs w:val="16"/>
        </w:rPr>
        <w:t>04</w:t>
      </w:r>
      <w:r w:rsidRPr="003C3CC5">
        <w:rPr>
          <w:sz w:val="16"/>
          <w:szCs w:val="16"/>
        </w:rPr>
        <w:t xml:space="preserve"> to 0.</w:t>
      </w:r>
      <w:r w:rsidR="00433294" w:rsidRPr="003C3CC5">
        <w:rPr>
          <w:sz w:val="16"/>
          <w:szCs w:val="16"/>
        </w:rPr>
        <w:t>27</w:t>
      </w:r>
      <w:r w:rsidR="009C7F49" w:rsidRPr="003C3CC5">
        <w:rPr>
          <w:sz w:val="16"/>
          <w:szCs w:val="16"/>
        </w:rPr>
        <w:t>, a</w:t>
      </w:r>
      <w:r w:rsidR="0056748A" w:rsidRPr="003C3CC5">
        <w:rPr>
          <w:sz w:val="16"/>
          <w:szCs w:val="16"/>
        </w:rPr>
        <w:t> </w:t>
      </w:r>
      <w:r w:rsidR="009C7F49" w:rsidRPr="003C3CC5">
        <w:rPr>
          <w:sz w:val="16"/>
          <w:szCs w:val="16"/>
        </w:rPr>
        <w:t>reduction of 7</w:t>
      </w:r>
      <w:r w:rsidR="00433294" w:rsidRPr="003C3CC5">
        <w:rPr>
          <w:sz w:val="16"/>
          <w:szCs w:val="16"/>
        </w:rPr>
        <w:t>4</w:t>
      </w:r>
      <w:r w:rsidR="009C7F49" w:rsidRPr="003C3CC5">
        <w:rPr>
          <w:sz w:val="16"/>
          <w:szCs w:val="16"/>
        </w:rPr>
        <w:t>%</w:t>
      </w:r>
      <w:r w:rsidR="00433294" w:rsidRPr="003C3CC5">
        <w:rPr>
          <w:sz w:val="16"/>
          <w:szCs w:val="16"/>
        </w:rPr>
        <w:t>.</w:t>
      </w:r>
    </w:p>
    <w:p w14:paraId="48570DC6" w14:textId="6A56F55E" w:rsidR="00673CE6" w:rsidRPr="003C3CC5" w:rsidRDefault="00433294" w:rsidP="0033042D">
      <w:pPr>
        <w:pStyle w:val="ListParagraph"/>
        <w:numPr>
          <w:ilvl w:val="0"/>
          <w:numId w:val="33"/>
        </w:numPr>
        <w:spacing w:before="40" w:after="40"/>
        <w:ind w:right="227" w:hanging="357"/>
        <w:contextualSpacing w:val="0"/>
        <w:jc w:val="both"/>
        <w:rPr>
          <w:sz w:val="16"/>
          <w:szCs w:val="16"/>
        </w:rPr>
      </w:pPr>
      <w:r w:rsidRPr="003C3CC5">
        <w:rPr>
          <w:sz w:val="16"/>
          <w:szCs w:val="16"/>
        </w:rPr>
        <w:t>New South Wales emissions intensity fell from 0.46 to 0.16, a reduction of 66%</w:t>
      </w:r>
      <w:r w:rsidR="009C7F49" w:rsidRPr="003C3CC5">
        <w:rPr>
          <w:sz w:val="16"/>
          <w:szCs w:val="16"/>
        </w:rPr>
        <w:t>.</w:t>
      </w:r>
    </w:p>
    <w:p w14:paraId="06151D4E" w14:textId="32AC0FD8" w:rsidR="009C7F49" w:rsidRPr="007B1AE5" w:rsidRDefault="009C7F49" w:rsidP="009C7F49">
      <w:pPr>
        <w:spacing w:before="40" w:after="40"/>
        <w:ind w:left="363" w:right="227"/>
        <w:sectPr w:rsidR="009C7F49" w:rsidRPr="007B1AE5" w:rsidSect="008628B4">
          <w:type w:val="continuous"/>
          <w:pgSz w:w="11907" w:h="16840" w:code="9"/>
          <w:pgMar w:top="1701" w:right="425" w:bottom="567" w:left="567" w:header="709" w:footer="709" w:gutter="0"/>
          <w:cols w:num="2" w:space="113"/>
          <w:docGrid w:linePitch="360"/>
        </w:sectPr>
      </w:pPr>
      <w:bookmarkStart w:id="43" w:name="_Industry_gross_value"/>
      <w:bookmarkEnd w:id="43"/>
      <w:r w:rsidRPr="009C7F49">
        <w:rPr>
          <w:sz w:val="16"/>
          <w:szCs w:val="16"/>
        </w:rPr>
        <w:t xml:space="preserve"> </w:t>
      </w:r>
    </w:p>
    <w:p w14:paraId="15385C2E" w14:textId="77777777" w:rsidR="009300C3" w:rsidRDefault="009F595C"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44" w:name="_Gender_indicators"/>
      <w:bookmarkStart w:id="45" w:name="_Mining_and_energy"/>
      <w:bookmarkEnd w:id="44"/>
      <w:bookmarkEnd w:id="45"/>
      <w:r w:rsidRPr="00D859C6">
        <w:rPr>
          <w:color w:val="002060"/>
          <w:sz w:val="24"/>
          <w:szCs w:val="24"/>
        </w:rPr>
        <w:lastRenderedPageBreak/>
        <w:t>Mining</w:t>
      </w:r>
      <w:r w:rsidR="00B74BC7" w:rsidRPr="00D859C6">
        <w:rPr>
          <w:color w:val="002060"/>
          <w:sz w:val="24"/>
          <w:szCs w:val="24"/>
        </w:rPr>
        <w:t xml:space="preserve"> </w:t>
      </w:r>
      <w:r w:rsidRPr="00D859C6">
        <w:rPr>
          <w:color w:val="002060"/>
          <w:sz w:val="24"/>
          <w:szCs w:val="24"/>
        </w:rPr>
        <w:t>and energy</w:t>
      </w:r>
      <w:r w:rsidR="00502172" w:rsidRPr="00D859C6">
        <w:rPr>
          <w:color w:val="002060"/>
          <w:sz w:val="24"/>
          <w:szCs w:val="24"/>
        </w:rPr>
        <w:t xml:space="preserve"> industr</w:t>
      </w:r>
      <w:r w:rsidRPr="00D859C6">
        <w:rPr>
          <w:color w:val="002060"/>
          <w:sz w:val="24"/>
          <w:szCs w:val="24"/>
        </w:rPr>
        <w:t>ies</w:t>
      </w:r>
    </w:p>
    <w:p w14:paraId="2E35199E" w14:textId="77777777" w:rsidR="009300C3" w:rsidRPr="003E65FF" w:rsidRDefault="009300C3"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65591278" w14:textId="042A4AB6" w:rsidR="00E419CA" w:rsidRPr="0055734C" w:rsidRDefault="00207459" w:rsidP="00AC3621">
      <w:pPr>
        <w:pStyle w:val="Heading4"/>
        <w:spacing w:before="0"/>
        <w:rPr>
          <w:i w:val="0"/>
          <w:iCs w:val="0"/>
          <w:color w:val="92278F"/>
          <w:sz w:val="20"/>
          <w:szCs w:val="20"/>
        </w:rPr>
        <w:sectPr w:rsidR="00E419CA" w:rsidRPr="0055734C" w:rsidSect="008628B4">
          <w:type w:val="continuous"/>
          <w:pgSz w:w="11907" w:h="16840" w:code="9"/>
          <w:pgMar w:top="1701" w:right="425" w:bottom="567" w:left="567" w:header="709" w:footer="709" w:gutter="0"/>
          <w:cols w:space="720"/>
          <w:docGrid w:linePitch="360"/>
        </w:sectPr>
      </w:pPr>
      <w:r>
        <w:rPr>
          <w:i w:val="0"/>
          <w:iCs w:val="0"/>
          <w:color w:val="92278F"/>
          <w:sz w:val="20"/>
          <w:szCs w:val="20"/>
        </w:rPr>
        <w:t>Global production share and ranking</w:t>
      </w:r>
      <w:r w:rsidR="00697859" w:rsidRPr="0055734C">
        <w:rPr>
          <w:i w:val="0"/>
          <w:iCs w:val="0"/>
          <w:color w:val="92278F"/>
          <w:sz w:val="20"/>
          <w:szCs w:val="20"/>
        </w:rPr>
        <w:t>: 202</w:t>
      </w:r>
      <w:r w:rsidR="002D000F" w:rsidRPr="0055734C">
        <w:rPr>
          <w:i w:val="0"/>
          <w:iCs w:val="0"/>
          <w:color w:val="92278F"/>
          <w:sz w:val="20"/>
          <w:szCs w:val="20"/>
        </w:rPr>
        <w:t>3</w:t>
      </w:r>
    </w:p>
    <w:tbl>
      <w:tblPr>
        <w:tblStyle w:val="GridTable4-Accent4"/>
        <w:tblW w:w="5353" w:type="dxa"/>
        <w:tblBorders>
          <w:top w:val="single" w:sz="4" w:space="0" w:color="5982DB" w:themeColor="accent6"/>
          <w:left w:val="single" w:sz="4" w:space="0" w:color="5982DB" w:themeColor="accent6"/>
          <w:bottom w:val="single" w:sz="4" w:space="0" w:color="5982DB" w:themeColor="accent6"/>
          <w:right w:val="single" w:sz="4" w:space="0" w:color="5982DB" w:themeColor="accent6"/>
          <w:insideH w:val="single" w:sz="4" w:space="0" w:color="5982DB" w:themeColor="accent6"/>
          <w:insideV w:val="single" w:sz="4" w:space="0" w:color="5982DB" w:themeColor="accent6"/>
        </w:tblBorders>
        <w:tblLook w:val="04A0" w:firstRow="1" w:lastRow="0" w:firstColumn="1" w:lastColumn="0" w:noHBand="0" w:noVBand="1"/>
      </w:tblPr>
      <w:tblGrid>
        <w:gridCol w:w="1526"/>
        <w:gridCol w:w="921"/>
        <w:gridCol w:w="921"/>
        <w:gridCol w:w="921"/>
        <w:gridCol w:w="1064"/>
      </w:tblGrid>
      <w:tr w:rsidR="00207459" w:rsidRPr="001168DD" w14:paraId="66390DAA" w14:textId="77777777" w:rsidTr="002764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one" w:sz="0" w:space="0" w:color="auto"/>
              <w:left w:val="none" w:sz="0" w:space="0" w:color="auto"/>
              <w:bottom w:val="none" w:sz="0" w:space="0" w:color="auto"/>
              <w:right w:val="none" w:sz="0" w:space="0" w:color="auto"/>
            </w:tcBorders>
            <w:shd w:val="clear" w:color="auto" w:fill="002060"/>
            <w:vAlign w:val="center"/>
          </w:tcPr>
          <w:p w14:paraId="3E3021F3" w14:textId="77777777" w:rsidR="00207459" w:rsidRPr="001168DD" w:rsidRDefault="00207459" w:rsidP="007B1AE5">
            <w:pPr>
              <w:rPr>
                <w:rFonts w:cstheme="minorHAnsi"/>
                <w:sz w:val="14"/>
                <w:szCs w:val="14"/>
              </w:rPr>
            </w:pPr>
            <w:r w:rsidRPr="001168DD">
              <w:rPr>
                <w:rFonts w:cstheme="minorHAnsi"/>
                <w:sz w:val="14"/>
                <w:szCs w:val="14"/>
              </w:rPr>
              <w:t>Commodity</w:t>
            </w:r>
          </w:p>
        </w:tc>
        <w:tc>
          <w:tcPr>
            <w:tcW w:w="921" w:type="dxa"/>
            <w:tcBorders>
              <w:top w:val="none" w:sz="0" w:space="0" w:color="auto"/>
              <w:left w:val="none" w:sz="0" w:space="0" w:color="auto"/>
              <w:bottom w:val="none" w:sz="0" w:space="0" w:color="auto"/>
              <w:right w:val="none" w:sz="0" w:space="0" w:color="auto"/>
            </w:tcBorders>
            <w:shd w:val="clear" w:color="auto" w:fill="002060"/>
            <w:vAlign w:val="center"/>
          </w:tcPr>
          <w:p w14:paraId="443F0FB6" w14:textId="1B888578" w:rsidR="00207459" w:rsidRPr="001168DD" w:rsidRDefault="00207459" w:rsidP="00F36BCA">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1168DD">
              <w:rPr>
                <w:rFonts w:cstheme="minorHAnsi"/>
                <w:sz w:val="14"/>
                <w:szCs w:val="14"/>
              </w:rPr>
              <w:t>W</w:t>
            </w:r>
            <w:r>
              <w:rPr>
                <w:rFonts w:cstheme="minorHAnsi"/>
                <w:sz w:val="14"/>
                <w:szCs w:val="14"/>
              </w:rPr>
              <w:t>A</w:t>
            </w:r>
          </w:p>
        </w:tc>
        <w:tc>
          <w:tcPr>
            <w:tcW w:w="921" w:type="dxa"/>
            <w:tcBorders>
              <w:top w:val="none" w:sz="0" w:space="0" w:color="auto"/>
              <w:left w:val="none" w:sz="0" w:space="0" w:color="auto"/>
              <w:bottom w:val="none" w:sz="0" w:space="0" w:color="auto"/>
              <w:right w:val="none" w:sz="0" w:space="0" w:color="auto"/>
            </w:tcBorders>
            <w:shd w:val="clear" w:color="auto" w:fill="002060"/>
            <w:vAlign w:val="center"/>
          </w:tcPr>
          <w:p w14:paraId="424AA04B" w14:textId="40F73274" w:rsidR="00207459" w:rsidRPr="001168DD" w:rsidRDefault="00207459" w:rsidP="00F36BCA">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Rest of Australia</w:t>
            </w:r>
          </w:p>
        </w:tc>
        <w:tc>
          <w:tcPr>
            <w:tcW w:w="921" w:type="dxa"/>
            <w:tcBorders>
              <w:top w:val="none" w:sz="0" w:space="0" w:color="auto"/>
              <w:left w:val="none" w:sz="0" w:space="0" w:color="auto"/>
              <w:bottom w:val="none" w:sz="0" w:space="0" w:color="auto"/>
              <w:right w:val="none" w:sz="0" w:space="0" w:color="auto"/>
            </w:tcBorders>
            <w:shd w:val="clear" w:color="auto" w:fill="002060"/>
            <w:vAlign w:val="center"/>
          </w:tcPr>
          <w:p w14:paraId="4B70467A" w14:textId="0970B78F" w:rsidR="00207459" w:rsidRPr="001168DD" w:rsidRDefault="00207459" w:rsidP="002008E7">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Rest of World</w:t>
            </w:r>
          </w:p>
        </w:tc>
        <w:tc>
          <w:tcPr>
            <w:tcW w:w="1064" w:type="dxa"/>
            <w:tcBorders>
              <w:top w:val="none" w:sz="0" w:space="0" w:color="auto"/>
              <w:left w:val="none" w:sz="0" w:space="0" w:color="auto"/>
              <w:bottom w:val="none" w:sz="0" w:space="0" w:color="auto"/>
              <w:right w:val="none" w:sz="0" w:space="0" w:color="auto"/>
            </w:tcBorders>
            <w:shd w:val="clear" w:color="auto" w:fill="002060"/>
            <w:vAlign w:val="center"/>
          </w:tcPr>
          <w:p w14:paraId="6EF2732A" w14:textId="7CEF9D9A" w:rsidR="00207459" w:rsidRPr="001168DD" w:rsidRDefault="00207459" w:rsidP="002008E7">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WA’s global ranking</w:t>
            </w:r>
          </w:p>
        </w:tc>
      </w:tr>
      <w:tr w:rsidR="00207459" w:rsidRPr="001168DD" w14:paraId="4A8711AB" w14:textId="77777777" w:rsidTr="00276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vAlign w:val="center"/>
          </w:tcPr>
          <w:p w14:paraId="35CE12E4" w14:textId="77777777" w:rsidR="00207459" w:rsidRPr="00775345" w:rsidRDefault="00207459" w:rsidP="007B1AE5">
            <w:pPr>
              <w:rPr>
                <w:rFonts w:cstheme="minorHAnsi"/>
                <w:sz w:val="14"/>
                <w:szCs w:val="14"/>
              </w:rPr>
            </w:pPr>
            <w:r w:rsidRPr="00775345">
              <w:rPr>
                <w:rFonts w:cstheme="minorHAnsi"/>
                <w:sz w:val="14"/>
                <w:szCs w:val="14"/>
              </w:rPr>
              <w:t>Lithium</w:t>
            </w:r>
          </w:p>
        </w:tc>
        <w:tc>
          <w:tcPr>
            <w:tcW w:w="921" w:type="dxa"/>
            <w:shd w:val="clear" w:color="auto" w:fill="FFFFFF" w:themeFill="background1"/>
            <w:vAlign w:val="center"/>
          </w:tcPr>
          <w:p w14:paraId="462B24D2" w14:textId="463340FA" w:rsidR="00207459" w:rsidRPr="00775345" w:rsidRDefault="00207459"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47.5%</w:t>
            </w:r>
          </w:p>
        </w:tc>
        <w:tc>
          <w:tcPr>
            <w:tcW w:w="921" w:type="dxa"/>
            <w:shd w:val="clear" w:color="auto" w:fill="FFFFFF" w:themeFill="background1"/>
            <w:vAlign w:val="center"/>
          </w:tcPr>
          <w:p w14:paraId="003053A0" w14:textId="1440DA96" w:rsidR="00207459" w:rsidRPr="00775345" w:rsidRDefault="00207459"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1.4%</w:t>
            </w:r>
          </w:p>
        </w:tc>
        <w:tc>
          <w:tcPr>
            <w:tcW w:w="921" w:type="dxa"/>
            <w:shd w:val="clear" w:color="auto" w:fill="FFFFFF" w:themeFill="background1"/>
            <w:vAlign w:val="center"/>
          </w:tcPr>
          <w:p w14:paraId="28E9EECB" w14:textId="62EEDF14" w:rsidR="00207459" w:rsidRPr="00775345" w:rsidRDefault="00207459"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51.1%</w:t>
            </w:r>
          </w:p>
        </w:tc>
        <w:tc>
          <w:tcPr>
            <w:tcW w:w="1064" w:type="dxa"/>
            <w:shd w:val="clear" w:color="auto" w:fill="FFFFFF" w:themeFill="background1"/>
            <w:vAlign w:val="center"/>
          </w:tcPr>
          <w:p w14:paraId="317AAE8C" w14:textId="00F0E6F9" w:rsidR="00207459" w:rsidRPr="00775345" w:rsidRDefault="00207459"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1</w:t>
            </w:r>
          </w:p>
        </w:tc>
      </w:tr>
      <w:tr w:rsidR="00207459" w:rsidRPr="001168DD" w14:paraId="7CFA0231" w14:textId="77777777" w:rsidTr="00276405">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vAlign w:val="center"/>
          </w:tcPr>
          <w:p w14:paraId="3ABD9AAC" w14:textId="77777777" w:rsidR="00207459" w:rsidRPr="00775345" w:rsidRDefault="00207459" w:rsidP="007B1AE5">
            <w:pPr>
              <w:rPr>
                <w:rFonts w:cstheme="minorHAnsi"/>
                <w:sz w:val="14"/>
                <w:szCs w:val="14"/>
              </w:rPr>
            </w:pPr>
            <w:r w:rsidRPr="00775345">
              <w:rPr>
                <w:rFonts w:cstheme="minorHAnsi"/>
                <w:sz w:val="14"/>
                <w:szCs w:val="14"/>
              </w:rPr>
              <w:t>Garnet</w:t>
            </w:r>
          </w:p>
        </w:tc>
        <w:tc>
          <w:tcPr>
            <w:tcW w:w="921" w:type="dxa"/>
            <w:shd w:val="clear" w:color="auto" w:fill="FFFFFF" w:themeFill="background1"/>
            <w:vAlign w:val="center"/>
          </w:tcPr>
          <w:p w14:paraId="336E6BF4" w14:textId="3479F1A7" w:rsidR="00207459" w:rsidRPr="00775345" w:rsidRDefault="00207459"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36.1%</w:t>
            </w:r>
          </w:p>
        </w:tc>
        <w:tc>
          <w:tcPr>
            <w:tcW w:w="921" w:type="dxa"/>
            <w:shd w:val="clear" w:color="auto" w:fill="FFFFFF" w:themeFill="background1"/>
            <w:vAlign w:val="center"/>
          </w:tcPr>
          <w:p w14:paraId="2E304D27" w14:textId="4F444E70" w:rsidR="00207459" w:rsidRPr="00775345" w:rsidRDefault="00207459"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0.0%</w:t>
            </w:r>
          </w:p>
        </w:tc>
        <w:tc>
          <w:tcPr>
            <w:tcW w:w="921" w:type="dxa"/>
            <w:shd w:val="clear" w:color="auto" w:fill="FFFFFF" w:themeFill="background1"/>
            <w:vAlign w:val="center"/>
          </w:tcPr>
          <w:p w14:paraId="153D5218" w14:textId="1092A2D4" w:rsidR="00207459" w:rsidRPr="00775345" w:rsidRDefault="00207459"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63.9%</w:t>
            </w:r>
          </w:p>
        </w:tc>
        <w:tc>
          <w:tcPr>
            <w:tcW w:w="1064" w:type="dxa"/>
            <w:shd w:val="clear" w:color="auto" w:fill="FFFFFF" w:themeFill="background1"/>
            <w:vAlign w:val="center"/>
          </w:tcPr>
          <w:p w14:paraId="6C831CF0" w14:textId="647D47DA" w:rsidR="00207459" w:rsidRPr="00775345" w:rsidRDefault="00207459" w:rsidP="00F36BCA">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1</w:t>
            </w:r>
          </w:p>
        </w:tc>
      </w:tr>
      <w:tr w:rsidR="00207459" w:rsidRPr="001168DD" w14:paraId="51515DE7" w14:textId="77777777" w:rsidTr="00276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FFFFFF" w:themeFill="background1"/>
            <w:vAlign w:val="center"/>
          </w:tcPr>
          <w:p w14:paraId="1E331E4B" w14:textId="77777777" w:rsidR="00207459" w:rsidRPr="00775345" w:rsidRDefault="00207459" w:rsidP="007B1AE5">
            <w:pPr>
              <w:rPr>
                <w:rFonts w:cstheme="minorHAnsi"/>
                <w:sz w:val="14"/>
                <w:szCs w:val="14"/>
              </w:rPr>
            </w:pPr>
            <w:r w:rsidRPr="00775345">
              <w:rPr>
                <w:rFonts w:cstheme="minorHAnsi"/>
                <w:sz w:val="14"/>
                <w:szCs w:val="14"/>
              </w:rPr>
              <w:t>Iron ore</w:t>
            </w:r>
          </w:p>
        </w:tc>
        <w:tc>
          <w:tcPr>
            <w:tcW w:w="921" w:type="dxa"/>
            <w:shd w:val="clear" w:color="auto" w:fill="FFFFFF" w:themeFill="background1"/>
            <w:vAlign w:val="center"/>
          </w:tcPr>
          <w:p w14:paraId="59162299" w14:textId="54E0BEF0" w:rsidR="00207459" w:rsidRPr="00775345" w:rsidRDefault="00207459"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35.0%</w:t>
            </w:r>
          </w:p>
        </w:tc>
        <w:tc>
          <w:tcPr>
            <w:tcW w:w="921" w:type="dxa"/>
            <w:shd w:val="clear" w:color="auto" w:fill="FFFFFF" w:themeFill="background1"/>
            <w:vAlign w:val="center"/>
          </w:tcPr>
          <w:p w14:paraId="413A28C4" w14:textId="3C4900B1" w:rsidR="00207459" w:rsidRPr="00775345" w:rsidRDefault="00207459"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0.4%</w:t>
            </w:r>
          </w:p>
        </w:tc>
        <w:tc>
          <w:tcPr>
            <w:tcW w:w="921" w:type="dxa"/>
            <w:shd w:val="clear" w:color="auto" w:fill="FFFFFF" w:themeFill="background1"/>
            <w:vAlign w:val="center"/>
          </w:tcPr>
          <w:p w14:paraId="39AE0FF5" w14:textId="778ACDF2" w:rsidR="00207459" w:rsidRPr="00775345" w:rsidRDefault="00207459"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64.5%</w:t>
            </w:r>
          </w:p>
        </w:tc>
        <w:tc>
          <w:tcPr>
            <w:tcW w:w="1064" w:type="dxa"/>
            <w:shd w:val="clear" w:color="auto" w:fill="FFFFFF" w:themeFill="background1"/>
            <w:vAlign w:val="center"/>
          </w:tcPr>
          <w:p w14:paraId="65A6F6A7" w14:textId="230BB7F3" w:rsidR="00207459" w:rsidRPr="00775345" w:rsidRDefault="00207459" w:rsidP="00F36BCA">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1</w:t>
            </w:r>
          </w:p>
        </w:tc>
      </w:tr>
      <w:tr w:rsidR="00276405" w:rsidRPr="001168DD" w14:paraId="781EE178" w14:textId="77777777" w:rsidTr="00276405">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398C3CB6" w14:textId="72CEA106" w:rsidR="00276405" w:rsidRPr="00276405" w:rsidRDefault="00276405" w:rsidP="00276405">
            <w:pPr>
              <w:rPr>
                <w:rFonts w:cstheme="minorHAnsi"/>
                <w:sz w:val="14"/>
                <w:szCs w:val="14"/>
              </w:rPr>
            </w:pPr>
            <w:r w:rsidRPr="00276405">
              <w:rPr>
                <w:rFonts w:cstheme="minorHAnsi"/>
                <w:sz w:val="14"/>
                <w:szCs w:val="14"/>
              </w:rPr>
              <w:t>Rutile</w:t>
            </w:r>
          </w:p>
        </w:tc>
        <w:tc>
          <w:tcPr>
            <w:tcW w:w="921" w:type="dxa"/>
            <w:shd w:val="clear" w:color="auto" w:fill="auto"/>
            <w:vAlign w:val="center"/>
          </w:tcPr>
          <w:p w14:paraId="68A64919" w14:textId="7A8817DE" w:rsidR="00276405" w:rsidRPr="00276405" w:rsidRDefault="00276405" w:rsidP="00276405">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76405">
              <w:rPr>
                <w:rFonts w:cstheme="minorHAnsi"/>
                <w:sz w:val="14"/>
                <w:szCs w:val="14"/>
              </w:rPr>
              <w:t>19.3%</w:t>
            </w:r>
          </w:p>
        </w:tc>
        <w:tc>
          <w:tcPr>
            <w:tcW w:w="921" w:type="dxa"/>
            <w:shd w:val="clear" w:color="auto" w:fill="auto"/>
            <w:vAlign w:val="bottom"/>
          </w:tcPr>
          <w:p w14:paraId="4E4F2470" w14:textId="4B20A96D" w:rsidR="00276405" w:rsidRPr="00276405" w:rsidRDefault="00276405" w:rsidP="00276405">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76405">
              <w:rPr>
                <w:rFonts w:cstheme="minorHAnsi"/>
                <w:sz w:val="14"/>
                <w:szCs w:val="14"/>
              </w:rPr>
              <w:t>16.5%</w:t>
            </w:r>
          </w:p>
        </w:tc>
        <w:tc>
          <w:tcPr>
            <w:tcW w:w="921" w:type="dxa"/>
            <w:shd w:val="clear" w:color="auto" w:fill="auto"/>
            <w:vAlign w:val="bottom"/>
          </w:tcPr>
          <w:p w14:paraId="240C43A9" w14:textId="385EC303" w:rsidR="00276405" w:rsidRPr="00276405" w:rsidRDefault="00276405" w:rsidP="00276405">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76405">
              <w:rPr>
                <w:rFonts w:cstheme="minorHAnsi"/>
                <w:sz w:val="14"/>
                <w:szCs w:val="14"/>
              </w:rPr>
              <w:t>64.</w:t>
            </w:r>
            <w:r w:rsidR="00CE293A">
              <w:rPr>
                <w:rFonts w:cstheme="minorHAnsi"/>
                <w:sz w:val="14"/>
                <w:szCs w:val="14"/>
              </w:rPr>
              <w:t>2</w:t>
            </w:r>
            <w:r w:rsidRPr="00276405">
              <w:rPr>
                <w:rFonts w:cstheme="minorHAnsi"/>
                <w:sz w:val="14"/>
                <w:szCs w:val="14"/>
              </w:rPr>
              <w:t>%</w:t>
            </w:r>
          </w:p>
        </w:tc>
        <w:tc>
          <w:tcPr>
            <w:tcW w:w="1064" w:type="dxa"/>
            <w:shd w:val="clear" w:color="auto" w:fill="auto"/>
            <w:vAlign w:val="bottom"/>
          </w:tcPr>
          <w:p w14:paraId="058C72DB" w14:textId="6FA7E942" w:rsidR="00276405" w:rsidRPr="00276405" w:rsidRDefault="00276405" w:rsidP="00276405">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76405">
              <w:rPr>
                <w:rFonts w:cstheme="minorHAnsi"/>
                <w:sz w:val="14"/>
                <w:szCs w:val="14"/>
              </w:rPr>
              <w:t>2</w:t>
            </w:r>
          </w:p>
        </w:tc>
      </w:tr>
      <w:tr w:rsidR="00276405" w:rsidRPr="001168DD" w14:paraId="0902480A" w14:textId="77777777" w:rsidTr="00276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53BCB559" w14:textId="7C044961" w:rsidR="00276405" w:rsidRPr="00276405" w:rsidRDefault="00276405" w:rsidP="00276405">
            <w:pPr>
              <w:rPr>
                <w:rFonts w:cstheme="minorHAnsi"/>
                <w:sz w:val="14"/>
                <w:szCs w:val="14"/>
              </w:rPr>
            </w:pPr>
            <w:r w:rsidRPr="00276405">
              <w:rPr>
                <w:rFonts w:cstheme="minorHAnsi"/>
                <w:sz w:val="14"/>
                <w:szCs w:val="14"/>
              </w:rPr>
              <w:t>Zircon</w:t>
            </w:r>
          </w:p>
        </w:tc>
        <w:tc>
          <w:tcPr>
            <w:tcW w:w="921" w:type="dxa"/>
            <w:shd w:val="clear" w:color="auto" w:fill="auto"/>
            <w:vAlign w:val="bottom"/>
          </w:tcPr>
          <w:p w14:paraId="750019F1" w14:textId="266C22BB" w:rsidR="00276405" w:rsidRPr="00276405" w:rsidRDefault="00276405" w:rsidP="00276405">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76405">
              <w:rPr>
                <w:rFonts w:cstheme="minorHAnsi"/>
                <w:sz w:val="14"/>
                <w:szCs w:val="14"/>
              </w:rPr>
              <w:t>10.8%</w:t>
            </w:r>
          </w:p>
        </w:tc>
        <w:tc>
          <w:tcPr>
            <w:tcW w:w="921" w:type="dxa"/>
            <w:shd w:val="clear" w:color="auto" w:fill="auto"/>
            <w:vAlign w:val="bottom"/>
          </w:tcPr>
          <w:p w14:paraId="1FF03826" w14:textId="1D7D3534" w:rsidR="00276405" w:rsidRPr="00276405" w:rsidRDefault="00276405" w:rsidP="00276405">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76405">
              <w:rPr>
                <w:rFonts w:cstheme="minorHAnsi"/>
                <w:sz w:val="14"/>
                <w:szCs w:val="14"/>
              </w:rPr>
              <w:t>20.4%</w:t>
            </w:r>
          </w:p>
        </w:tc>
        <w:tc>
          <w:tcPr>
            <w:tcW w:w="921" w:type="dxa"/>
            <w:shd w:val="clear" w:color="auto" w:fill="auto"/>
            <w:vAlign w:val="bottom"/>
          </w:tcPr>
          <w:p w14:paraId="65B48B68" w14:textId="676EDA7D" w:rsidR="00276405" w:rsidRPr="00276405" w:rsidRDefault="00276405" w:rsidP="00276405">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76405">
              <w:rPr>
                <w:rFonts w:cstheme="minorHAnsi"/>
                <w:sz w:val="14"/>
                <w:szCs w:val="14"/>
              </w:rPr>
              <w:t>68.7%</w:t>
            </w:r>
          </w:p>
        </w:tc>
        <w:tc>
          <w:tcPr>
            <w:tcW w:w="1064" w:type="dxa"/>
            <w:shd w:val="clear" w:color="auto" w:fill="auto"/>
            <w:vAlign w:val="bottom"/>
          </w:tcPr>
          <w:p w14:paraId="5A54F9DC" w14:textId="76F16A10" w:rsidR="00276405" w:rsidRPr="00276405" w:rsidRDefault="00276405" w:rsidP="00276405">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76405">
              <w:rPr>
                <w:rFonts w:cstheme="minorHAnsi"/>
                <w:sz w:val="14"/>
                <w:szCs w:val="14"/>
              </w:rPr>
              <w:t>3</w:t>
            </w:r>
          </w:p>
        </w:tc>
      </w:tr>
      <w:tr w:rsidR="00276405" w:rsidRPr="001168DD" w14:paraId="59240F9F" w14:textId="77777777" w:rsidTr="00276405">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37925650" w14:textId="77777777" w:rsidR="00276405" w:rsidRPr="00276405" w:rsidRDefault="00276405" w:rsidP="00276405">
            <w:pPr>
              <w:rPr>
                <w:rFonts w:cstheme="minorHAnsi"/>
                <w:sz w:val="14"/>
                <w:szCs w:val="14"/>
              </w:rPr>
            </w:pPr>
            <w:r w:rsidRPr="00276405">
              <w:rPr>
                <w:rFonts w:cstheme="minorHAnsi"/>
                <w:sz w:val="14"/>
                <w:szCs w:val="14"/>
              </w:rPr>
              <w:t>Alumina</w:t>
            </w:r>
          </w:p>
        </w:tc>
        <w:tc>
          <w:tcPr>
            <w:tcW w:w="921" w:type="dxa"/>
            <w:shd w:val="clear" w:color="auto" w:fill="auto"/>
            <w:vAlign w:val="bottom"/>
          </w:tcPr>
          <w:p w14:paraId="794B48DA" w14:textId="2D3BD1D7" w:rsidR="00276405" w:rsidRPr="00276405" w:rsidRDefault="00276405" w:rsidP="00276405">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76405">
              <w:rPr>
                <w:rFonts w:cstheme="minorHAnsi"/>
                <w:sz w:val="14"/>
                <w:szCs w:val="14"/>
              </w:rPr>
              <w:t>9.</w:t>
            </w:r>
            <w:r w:rsidR="00CE293A">
              <w:rPr>
                <w:rFonts w:cstheme="minorHAnsi"/>
                <w:sz w:val="14"/>
                <w:szCs w:val="14"/>
              </w:rPr>
              <w:t>3</w:t>
            </w:r>
            <w:r w:rsidRPr="00276405">
              <w:rPr>
                <w:rFonts w:cstheme="minorHAnsi"/>
                <w:sz w:val="14"/>
                <w:szCs w:val="14"/>
              </w:rPr>
              <w:t>%</w:t>
            </w:r>
          </w:p>
        </w:tc>
        <w:tc>
          <w:tcPr>
            <w:tcW w:w="921" w:type="dxa"/>
            <w:shd w:val="clear" w:color="auto" w:fill="auto"/>
            <w:vAlign w:val="bottom"/>
          </w:tcPr>
          <w:p w14:paraId="5836D62B" w14:textId="6AEDE804" w:rsidR="00276405" w:rsidRPr="00276405" w:rsidRDefault="00276405" w:rsidP="00276405">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76405">
              <w:rPr>
                <w:rFonts w:cstheme="minorHAnsi"/>
                <w:sz w:val="14"/>
                <w:szCs w:val="14"/>
              </w:rPr>
              <w:t>4.4%</w:t>
            </w:r>
          </w:p>
        </w:tc>
        <w:tc>
          <w:tcPr>
            <w:tcW w:w="921" w:type="dxa"/>
            <w:shd w:val="clear" w:color="auto" w:fill="auto"/>
            <w:vAlign w:val="bottom"/>
          </w:tcPr>
          <w:p w14:paraId="3A3A23EA" w14:textId="43EAC329" w:rsidR="00276405" w:rsidRPr="00276405" w:rsidRDefault="00276405" w:rsidP="00276405">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76405">
              <w:rPr>
                <w:rFonts w:cstheme="minorHAnsi"/>
                <w:sz w:val="14"/>
                <w:szCs w:val="14"/>
              </w:rPr>
              <w:t>86.3%</w:t>
            </w:r>
          </w:p>
        </w:tc>
        <w:tc>
          <w:tcPr>
            <w:tcW w:w="1064" w:type="dxa"/>
            <w:shd w:val="clear" w:color="auto" w:fill="auto"/>
            <w:vAlign w:val="bottom"/>
          </w:tcPr>
          <w:p w14:paraId="6380A418" w14:textId="679479D7" w:rsidR="00276405" w:rsidRPr="00276405" w:rsidRDefault="00276405" w:rsidP="00276405">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76405">
              <w:rPr>
                <w:rFonts w:cstheme="minorHAnsi"/>
                <w:sz w:val="14"/>
                <w:szCs w:val="14"/>
              </w:rPr>
              <w:t>2</w:t>
            </w:r>
          </w:p>
        </w:tc>
      </w:tr>
      <w:tr w:rsidR="00276405" w:rsidRPr="001168DD" w14:paraId="7FDB29E4" w14:textId="77777777" w:rsidTr="00276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57783DF9" w14:textId="3BCCF6D8" w:rsidR="00276405" w:rsidRPr="00276405" w:rsidRDefault="00276405" w:rsidP="00276405">
            <w:pPr>
              <w:rPr>
                <w:rFonts w:cstheme="minorHAnsi"/>
                <w:sz w:val="14"/>
                <w:szCs w:val="14"/>
              </w:rPr>
            </w:pPr>
            <w:r w:rsidRPr="00276405">
              <w:rPr>
                <w:rFonts w:cstheme="minorHAnsi"/>
                <w:sz w:val="14"/>
                <w:szCs w:val="14"/>
              </w:rPr>
              <w:t>Rare earth oxides</w:t>
            </w:r>
          </w:p>
        </w:tc>
        <w:tc>
          <w:tcPr>
            <w:tcW w:w="921" w:type="dxa"/>
            <w:shd w:val="clear" w:color="auto" w:fill="auto"/>
            <w:vAlign w:val="bottom"/>
          </w:tcPr>
          <w:p w14:paraId="63EFFCED" w14:textId="2921DE9E" w:rsidR="00276405" w:rsidRPr="00276405" w:rsidRDefault="00276405" w:rsidP="00276405">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76405">
              <w:rPr>
                <w:rFonts w:cstheme="minorHAnsi"/>
                <w:sz w:val="14"/>
                <w:szCs w:val="14"/>
              </w:rPr>
              <w:t>7.</w:t>
            </w:r>
            <w:r w:rsidR="00CE293A">
              <w:rPr>
                <w:rFonts w:cstheme="minorHAnsi"/>
                <w:sz w:val="14"/>
                <w:szCs w:val="14"/>
              </w:rPr>
              <w:t>9</w:t>
            </w:r>
            <w:r w:rsidRPr="00276405">
              <w:rPr>
                <w:rFonts w:cstheme="minorHAnsi"/>
                <w:sz w:val="14"/>
                <w:szCs w:val="14"/>
              </w:rPr>
              <w:t>%</w:t>
            </w:r>
          </w:p>
        </w:tc>
        <w:tc>
          <w:tcPr>
            <w:tcW w:w="921" w:type="dxa"/>
            <w:shd w:val="clear" w:color="auto" w:fill="auto"/>
            <w:vAlign w:val="bottom"/>
          </w:tcPr>
          <w:p w14:paraId="08C6FE19" w14:textId="643E6847" w:rsidR="00276405" w:rsidRPr="00276405" w:rsidRDefault="00276405" w:rsidP="00276405">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76405">
              <w:rPr>
                <w:rFonts w:cstheme="minorHAnsi"/>
                <w:sz w:val="14"/>
                <w:szCs w:val="14"/>
              </w:rPr>
              <w:t>0.0%</w:t>
            </w:r>
          </w:p>
        </w:tc>
        <w:tc>
          <w:tcPr>
            <w:tcW w:w="921" w:type="dxa"/>
            <w:shd w:val="clear" w:color="auto" w:fill="auto"/>
            <w:vAlign w:val="bottom"/>
          </w:tcPr>
          <w:p w14:paraId="2EC5AEE7" w14:textId="204DD057" w:rsidR="00276405" w:rsidRPr="00276405" w:rsidRDefault="00276405" w:rsidP="00276405">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76405">
              <w:rPr>
                <w:rFonts w:cstheme="minorHAnsi"/>
                <w:sz w:val="14"/>
                <w:szCs w:val="14"/>
              </w:rPr>
              <w:t>92.1%</w:t>
            </w:r>
          </w:p>
        </w:tc>
        <w:tc>
          <w:tcPr>
            <w:tcW w:w="1064" w:type="dxa"/>
            <w:shd w:val="clear" w:color="auto" w:fill="auto"/>
            <w:vAlign w:val="bottom"/>
          </w:tcPr>
          <w:p w14:paraId="70D393D4" w14:textId="30373610" w:rsidR="00276405" w:rsidRPr="00276405" w:rsidRDefault="00276405" w:rsidP="00276405">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76405">
              <w:rPr>
                <w:rFonts w:cstheme="minorHAnsi"/>
                <w:sz w:val="14"/>
                <w:szCs w:val="14"/>
              </w:rPr>
              <w:t>4</w:t>
            </w:r>
          </w:p>
        </w:tc>
      </w:tr>
      <w:tr w:rsidR="00276405" w:rsidRPr="001168DD" w14:paraId="737DC036" w14:textId="77777777" w:rsidTr="00276405">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15E31607" w14:textId="77777777" w:rsidR="00276405" w:rsidRPr="00276405" w:rsidRDefault="00276405" w:rsidP="00276405">
            <w:pPr>
              <w:rPr>
                <w:rFonts w:cstheme="minorHAnsi"/>
                <w:sz w:val="14"/>
                <w:szCs w:val="14"/>
              </w:rPr>
            </w:pPr>
            <w:r w:rsidRPr="00276405">
              <w:rPr>
                <w:rFonts w:cstheme="minorHAnsi"/>
                <w:sz w:val="14"/>
                <w:szCs w:val="14"/>
              </w:rPr>
              <w:t>Gold</w:t>
            </w:r>
          </w:p>
        </w:tc>
        <w:tc>
          <w:tcPr>
            <w:tcW w:w="921" w:type="dxa"/>
            <w:shd w:val="clear" w:color="auto" w:fill="auto"/>
            <w:vAlign w:val="bottom"/>
          </w:tcPr>
          <w:p w14:paraId="3BEE0248" w14:textId="136612CA" w:rsidR="00276405" w:rsidRPr="00276405" w:rsidRDefault="00276405" w:rsidP="00276405">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76405">
              <w:rPr>
                <w:rFonts w:cstheme="minorHAnsi"/>
                <w:sz w:val="14"/>
                <w:szCs w:val="14"/>
              </w:rPr>
              <w:t>7.0%</w:t>
            </w:r>
          </w:p>
        </w:tc>
        <w:tc>
          <w:tcPr>
            <w:tcW w:w="921" w:type="dxa"/>
            <w:shd w:val="clear" w:color="auto" w:fill="auto"/>
            <w:vAlign w:val="bottom"/>
          </w:tcPr>
          <w:p w14:paraId="34DA45DF" w14:textId="4DEB9C7C" w:rsidR="00276405" w:rsidRPr="00276405" w:rsidRDefault="00276405" w:rsidP="00276405">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76405">
              <w:rPr>
                <w:rFonts w:cstheme="minorHAnsi"/>
                <w:sz w:val="14"/>
                <w:szCs w:val="14"/>
              </w:rPr>
              <w:t>2.6%</w:t>
            </w:r>
          </w:p>
        </w:tc>
        <w:tc>
          <w:tcPr>
            <w:tcW w:w="921" w:type="dxa"/>
            <w:shd w:val="clear" w:color="auto" w:fill="auto"/>
            <w:vAlign w:val="bottom"/>
          </w:tcPr>
          <w:p w14:paraId="745D6C4B" w14:textId="62DF175D" w:rsidR="00276405" w:rsidRPr="00276405" w:rsidRDefault="00276405" w:rsidP="00276405">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76405">
              <w:rPr>
                <w:rFonts w:cstheme="minorHAnsi"/>
                <w:sz w:val="14"/>
                <w:szCs w:val="14"/>
              </w:rPr>
              <w:t>90.3%</w:t>
            </w:r>
          </w:p>
        </w:tc>
        <w:tc>
          <w:tcPr>
            <w:tcW w:w="1064" w:type="dxa"/>
            <w:shd w:val="clear" w:color="auto" w:fill="auto"/>
            <w:vAlign w:val="bottom"/>
          </w:tcPr>
          <w:p w14:paraId="3F10684A" w14:textId="7EC38D8F" w:rsidR="00276405" w:rsidRPr="00276405" w:rsidRDefault="00276405" w:rsidP="00276405">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76405">
              <w:rPr>
                <w:rFonts w:cstheme="minorHAnsi"/>
                <w:sz w:val="14"/>
                <w:szCs w:val="14"/>
              </w:rPr>
              <w:t>3</w:t>
            </w:r>
          </w:p>
        </w:tc>
      </w:tr>
      <w:tr w:rsidR="00276405" w:rsidRPr="001168DD" w14:paraId="3DBF2CBC" w14:textId="77777777" w:rsidTr="00276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3A43D5F2" w14:textId="0EAB723E" w:rsidR="00276405" w:rsidRPr="00276405" w:rsidRDefault="00276405" w:rsidP="00276405">
            <w:pPr>
              <w:rPr>
                <w:rFonts w:cstheme="minorHAnsi"/>
                <w:sz w:val="14"/>
                <w:szCs w:val="14"/>
              </w:rPr>
            </w:pPr>
            <w:r w:rsidRPr="00276405">
              <w:rPr>
                <w:rFonts w:cstheme="minorHAnsi"/>
                <w:sz w:val="14"/>
                <w:szCs w:val="14"/>
              </w:rPr>
              <w:t>Salt</w:t>
            </w:r>
          </w:p>
        </w:tc>
        <w:tc>
          <w:tcPr>
            <w:tcW w:w="921" w:type="dxa"/>
            <w:shd w:val="clear" w:color="auto" w:fill="auto"/>
            <w:vAlign w:val="bottom"/>
          </w:tcPr>
          <w:p w14:paraId="0642733C" w14:textId="23902E38" w:rsidR="00276405" w:rsidRPr="00276405" w:rsidRDefault="00276405" w:rsidP="00276405">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76405">
              <w:rPr>
                <w:rFonts w:cstheme="minorHAnsi"/>
                <w:sz w:val="14"/>
                <w:szCs w:val="14"/>
              </w:rPr>
              <w:t>4.2%</w:t>
            </w:r>
          </w:p>
        </w:tc>
        <w:tc>
          <w:tcPr>
            <w:tcW w:w="921" w:type="dxa"/>
            <w:shd w:val="clear" w:color="auto" w:fill="auto"/>
            <w:vAlign w:val="bottom"/>
          </w:tcPr>
          <w:p w14:paraId="3E4B816A" w14:textId="7AA30CC0" w:rsidR="00276405" w:rsidRPr="00276405" w:rsidRDefault="00276405" w:rsidP="00276405">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76405">
              <w:rPr>
                <w:rFonts w:cstheme="minorHAnsi"/>
                <w:sz w:val="14"/>
                <w:szCs w:val="14"/>
              </w:rPr>
              <w:t>0.</w:t>
            </w:r>
            <w:r w:rsidR="00CE293A">
              <w:rPr>
                <w:rFonts w:cstheme="minorHAnsi"/>
                <w:sz w:val="14"/>
                <w:szCs w:val="14"/>
              </w:rPr>
              <w:t>9</w:t>
            </w:r>
            <w:r w:rsidRPr="00276405">
              <w:rPr>
                <w:rFonts w:cstheme="minorHAnsi"/>
                <w:sz w:val="14"/>
                <w:szCs w:val="14"/>
              </w:rPr>
              <w:t>%</w:t>
            </w:r>
          </w:p>
        </w:tc>
        <w:tc>
          <w:tcPr>
            <w:tcW w:w="921" w:type="dxa"/>
            <w:shd w:val="clear" w:color="auto" w:fill="auto"/>
            <w:vAlign w:val="bottom"/>
          </w:tcPr>
          <w:p w14:paraId="1EAA207F" w14:textId="5774FFD8" w:rsidR="00276405" w:rsidRPr="00276405" w:rsidRDefault="00276405" w:rsidP="00276405">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76405">
              <w:rPr>
                <w:rFonts w:cstheme="minorHAnsi"/>
                <w:sz w:val="14"/>
                <w:szCs w:val="14"/>
              </w:rPr>
              <w:t>94.</w:t>
            </w:r>
            <w:r w:rsidR="00CE293A">
              <w:rPr>
                <w:rFonts w:cstheme="minorHAnsi"/>
                <w:sz w:val="14"/>
                <w:szCs w:val="14"/>
              </w:rPr>
              <w:t>9</w:t>
            </w:r>
            <w:r w:rsidRPr="00276405">
              <w:rPr>
                <w:rFonts w:cstheme="minorHAnsi"/>
                <w:sz w:val="14"/>
                <w:szCs w:val="14"/>
              </w:rPr>
              <w:t>%</w:t>
            </w:r>
          </w:p>
        </w:tc>
        <w:tc>
          <w:tcPr>
            <w:tcW w:w="1064" w:type="dxa"/>
            <w:shd w:val="clear" w:color="auto" w:fill="auto"/>
            <w:vAlign w:val="bottom"/>
          </w:tcPr>
          <w:p w14:paraId="7FAD7DC7" w14:textId="02CFCA34" w:rsidR="00276405" w:rsidRPr="00276405" w:rsidRDefault="00276405" w:rsidP="00276405">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76405">
              <w:rPr>
                <w:rFonts w:cstheme="minorHAnsi"/>
                <w:sz w:val="14"/>
                <w:szCs w:val="14"/>
              </w:rPr>
              <w:t>6</w:t>
            </w:r>
          </w:p>
        </w:tc>
      </w:tr>
      <w:tr w:rsidR="00276405" w:rsidRPr="001168DD" w14:paraId="555FBCDF" w14:textId="77777777" w:rsidTr="00276405">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6A24026F" w14:textId="7C5843C4" w:rsidR="00276405" w:rsidRPr="00276405" w:rsidRDefault="00276405" w:rsidP="00276405">
            <w:pPr>
              <w:rPr>
                <w:rFonts w:cstheme="minorHAnsi"/>
                <w:sz w:val="14"/>
                <w:szCs w:val="14"/>
              </w:rPr>
            </w:pPr>
            <w:r w:rsidRPr="00276405">
              <w:rPr>
                <w:rFonts w:cstheme="minorHAnsi"/>
                <w:sz w:val="14"/>
                <w:szCs w:val="14"/>
              </w:rPr>
              <w:t xml:space="preserve">Nickel </w:t>
            </w:r>
          </w:p>
        </w:tc>
        <w:tc>
          <w:tcPr>
            <w:tcW w:w="921" w:type="dxa"/>
            <w:shd w:val="clear" w:color="auto" w:fill="auto"/>
            <w:vAlign w:val="bottom"/>
          </w:tcPr>
          <w:p w14:paraId="41E4B8EB" w14:textId="3E87DC0F" w:rsidR="00276405" w:rsidRPr="00276405" w:rsidRDefault="00276405" w:rsidP="00276405">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76405">
              <w:rPr>
                <w:rFonts w:cstheme="minorHAnsi"/>
                <w:sz w:val="14"/>
                <w:szCs w:val="14"/>
              </w:rPr>
              <w:t>4.2%</w:t>
            </w:r>
          </w:p>
        </w:tc>
        <w:tc>
          <w:tcPr>
            <w:tcW w:w="921" w:type="dxa"/>
            <w:shd w:val="clear" w:color="auto" w:fill="auto"/>
            <w:vAlign w:val="bottom"/>
          </w:tcPr>
          <w:p w14:paraId="7E96DF18" w14:textId="7D11F613" w:rsidR="00276405" w:rsidRPr="00276405" w:rsidRDefault="00276405" w:rsidP="00276405">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76405">
              <w:rPr>
                <w:rFonts w:cstheme="minorHAnsi"/>
                <w:sz w:val="14"/>
                <w:szCs w:val="14"/>
              </w:rPr>
              <w:t>0.1%</w:t>
            </w:r>
          </w:p>
        </w:tc>
        <w:tc>
          <w:tcPr>
            <w:tcW w:w="921" w:type="dxa"/>
            <w:shd w:val="clear" w:color="auto" w:fill="auto"/>
            <w:vAlign w:val="bottom"/>
          </w:tcPr>
          <w:p w14:paraId="0E19277C" w14:textId="351A33CF" w:rsidR="00276405" w:rsidRPr="00276405" w:rsidRDefault="00276405" w:rsidP="00276405">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76405">
              <w:rPr>
                <w:rFonts w:cstheme="minorHAnsi"/>
                <w:sz w:val="14"/>
                <w:szCs w:val="14"/>
              </w:rPr>
              <w:t>95.7%</w:t>
            </w:r>
          </w:p>
        </w:tc>
        <w:tc>
          <w:tcPr>
            <w:tcW w:w="1064" w:type="dxa"/>
            <w:shd w:val="clear" w:color="auto" w:fill="auto"/>
            <w:vAlign w:val="bottom"/>
          </w:tcPr>
          <w:p w14:paraId="760C6A87" w14:textId="69CCB67B" w:rsidR="00276405" w:rsidRPr="00276405" w:rsidRDefault="00276405" w:rsidP="00276405">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76405">
              <w:rPr>
                <w:rFonts w:cstheme="minorHAnsi"/>
                <w:sz w:val="14"/>
                <w:szCs w:val="14"/>
              </w:rPr>
              <w:t>6</w:t>
            </w:r>
          </w:p>
        </w:tc>
      </w:tr>
      <w:tr w:rsidR="00276405" w:rsidRPr="001168DD" w14:paraId="5D6D17BD" w14:textId="77777777" w:rsidTr="00276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54DD8C5B" w14:textId="1BD5521E" w:rsidR="00276405" w:rsidRPr="00276405" w:rsidRDefault="00276405" w:rsidP="00276405">
            <w:pPr>
              <w:rPr>
                <w:rFonts w:cstheme="minorHAnsi"/>
                <w:sz w:val="14"/>
                <w:szCs w:val="14"/>
              </w:rPr>
            </w:pPr>
            <w:r w:rsidRPr="00276405">
              <w:rPr>
                <w:rFonts w:cstheme="minorHAnsi"/>
                <w:sz w:val="14"/>
                <w:szCs w:val="14"/>
              </w:rPr>
              <w:t>Manganese</w:t>
            </w:r>
          </w:p>
        </w:tc>
        <w:tc>
          <w:tcPr>
            <w:tcW w:w="921" w:type="dxa"/>
            <w:shd w:val="clear" w:color="auto" w:fill="auto"/>
            <w:vAlign w:val="bottom"/>
          </w:tcPr>
          <w:p w14:paraId="07E1689A" w14:textId="40FB0F29" w:rsidR="00276405" w:rsidRPr="00276405" w:rsidRDefault="00CE293A" w:rsidP="00276405">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3.0</w:t>
            </w:r>
            <w:r w:rsidR="00276405" w:rsidRPr="00276405">
              <w:rPr>
                <w:rFonts w:cstheme="minorHAnsi"/>
                <w:sz w:val="14"/>
                <w:szCs w:val="14"/>
              </w:rPr>
              <w:t>%</w:t>
            </w:r>
          </w:p>
        </w:tc>
        <w:tc>
          <w:tcPr>
            <w:tcW w:w="921" w:type="dxa"/>
            <w:shd w:val="clear" w:color="auto" w:fill="auto"/>
            <w:vAlign w:val="bottom"/>
          </w:tcPr>
          <w:p w14:paraId="6D7693B1" w14:textId="61097001" w:rsidR="00276405" w:rsidRPr="00276405" w:rsidRDefault="00276405" w:rsidP="00276405">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76405">
              <w:rPr>
                <w:rFonts w:cstheme="minorHAnsi"/>
                <w:sz w:val="14"/>
                <w:szCs w:val="14"/>
              </w:rPr>
              <w:t>14.6%</w:t>
            </w:r>
          </w:p>
        </w:tc>
        <w:tc>
          <w:tcPr>
            <w:tcW w:w="921" w:type="dxa"/>
            <w:shd w:val="clear" w:color="auto" w:fill="auto"/>
            <w:vAlign w:val="bottom"/>
          </w:tcPr>
          <w:p w14:paraId="7B0F7883" w14:textId="421ACA81" w:rsidR="00276405" w:rsidRPr="00276405" w:rsidRDefault="00276405" w:rsidP="00276405">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76405">
              <w:rPr>
                <w:rFonts w:cstheme="minorHAnsi"/>
                <w:sz w:val="14"/>
                <w:szCs w:val="14"/>
              </w:rPr>
              <w:t>82.4%</w:t>
            </w:r>
          </w:p>
        </w:tc>
        <w:tc>
          <w:tcPr>
            <w:tcW w:w="1064" w:type="dxa"/>
            <w:shd w:val="clear" w:color="auto" w:fill="auto"/>
            <w:vAlign w:val="bottom"/>
          </w:tcPr>
          <w:p w14:paraId="1B8F2437" w14:textId="7150EF08" w:rsidR="00276405" w:rsidRPr="00276405" w:rsidRDefault="00276405" w:rsidP="00276405">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76405">
              <w:rPr>
                <w:rFonts w:cstheme="minorHAnsi"/>
                <w:sz w:val="14"/>
                <w:szCs w:val="14"/>
              </w:rPr>
              <w:t>8</w:t>
            </w:r>
          </w:p>
        </w:tc>
      </w:tr>
      <w:tr w:rsidR="00276405" w:rsidRPr="001168DD" w14:paraId="6700ABC5" w14:textId="77777777" w:rsidTr="00276405">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3D348B9F" w14:textId="59682E45" w:rsidR="00276405" w:rsidRPr="00276405" w:rsidRDefault="00276405" w:rsidP="00276405">
            <w:pPr>
              <w:rPr>
                <w:rFonts w:cstheme="minorHAnsi"/>
                <w:sz w:val="14"/>
                <w:szCs w:val="14"/>
              </w:rPr>
            </w:pPr>
            <w:r w:rsidRPr="00276405">
              <w:rPr>
                <w:rFonts w:cstheme="minorHAnsi"/>
                <w:sz w:val="14"/>
                <w:szCs w:val="14"/>
              </w:rPr>
              <w:t>Illmenite</w:t>
            </w:r>
            <w:r w:rsidRPr="00E622D4">
              <w:rPr>
                <w:rFonts w:cstheme="minorHAnsi"/>
                <w:sz w:val="14"/>
                <w:szCs w:val="14"/>
                <w:vertAlign w:val="superscript"/>
              </w:rPr>
              <w:t>1</w:t>
            </w:r>
          </w:p>
        </w:tc>
        <w:tc>
          <w:tcPr>
            <w:tcW w:w="921" w:type="dxa"/>
            <w:shd w:val="clear" w:color="auto" w:fill="auto"/>
            <w:vAlign w:val="bottom"/>
          </w:tcPr>
          <w:p w14:paraId="75BD305B" w14:textId="6505014E" w:rsidR="00276405" w:rsidRPr="00276405" w:rsidRDefault="00276405" w:rsidP="00276405">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76405">
              <w:rPr>
                <w:rFonts w:cstheme="minorHAnsi"/>
                <w:sz w:val="14"/>
                <w:szCs w:val="14"/>
              </w:rPr>
              <w:t>2.9%</w:t>
            </w:r>
          </w:p>
        </w:tc>
        <w:tc>
          <w:tcPr>
            <w:tcW w:w="921" w:type="dxa"/>
            <w:shd w:val="clear" w:color="auto" w:fill="auto"/>
            <w:vAlign w:val="bottom"/>
          </w:tcPr>
          <w:p w14:paraId="75F51C40" w14:textId="0C0FF39E" w:rsidR="00276405" w:rsidRPr="00276405" w:rsidRDefault="00276405" w:rsidP="00276405">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76405">
              <w:rPr>
                <w:rFonts w:cstheme="minorHAnsi"/>
                <w:sz w:val="14"/>
                <w:szCs w:val="14"/>
              </w:rPr>
              <w:t>2.0%</w:t>
            </w:r>
          </w:p>
        </w:tc>
        <w:tc>
          <w:tcPr>
            <w:tcW w:w="921" w:type="dxa"/>
            <w:shd w:val="clear" w:color="auto" w:fill="auto"/>
            <w:vAlign w:val="bottom"/>
          </w:tcPr>
          <w:p w14:paraId="417AA64E" w14:textId="48AAE923" w:rsidR="00276405" w:rsidRPr="00276405" w:rsidRDefault="00276405" w:rsidP="00276405">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76405">
              <w:rPr>
                <w:rFonts w:cstheme="minorHAnsi"/>
                <w:sz w:val="14"/>
                <w:szCs w:val="14"/>
              </w:rPr>
              <w:t>95.</w:t>
            </w:r>
            <w:r w:rsidR="00CE293A">
              <w:rPr>
                <w:rFonts w:cstheme="minorHAnsi"/>
                <w:sz w:val="14"/>
                <w:szCs w:val="14"/>
              </w:rPr>
              <w:t>1</w:t>
            </w:r>
            <w:r w:rsidRPr="00276405">
              <w:rPr>
                <w:rFonts w:cstheme="minorHAnsi"/>
                <w:sz w:val="14"/>
                <w:szCs w:val="14"/>
              </w:rPr>
              <w:t>%</w:t>
            </w:r>
          </w:p>
        </w:tc>
        <w:tc>
          <w:tcPr>
            <w:tcW w:w="1064" w:type="dxa"/>
            <w:shd w:val="clear" w:color="auto" w:fill="auto"/>
            <w:vAlign w:val="bottom"/>
          </w:tcPr>
          <w:p w14:paraId="194AD601" w14:textId="0799A755" w:rsidR="00276405" w:rsidRPr="00276405" w:rsidRDefault="00276405" w:rsidP="00276405">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76405">
              <w:rPr>
                <w:rFonts w:cstheme="minorHAnsi"/>
                <w:sz w:val="14"/>
                <w:szCs w:val="14"/>
              </w:rPr>
              <w:t>8</w:t>
            </w:r>
          </w:p>
        </w:tc>
      </w:tr>
      <w:tr w:rsidR="00276405" w:rsidRPr="001168DD" w14:paraId="5C19C110" w14:textId="77777777" w:rsidTr="00276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1FCA8261" w14:textId="0CC3E8A2" w:rsidR="00276405" w:rsidRPr="00276405" w:rsidRDefault="00276405" w:rsidP="00276405">
            <w:pPr>
              <w:rPr>
                <w:rFonts w:cstheme="minorHAnsi"/>
                <w:sz w:val="14"/>
                <w:szCs w:val="14"/>
              </w:rPr>
            </w:pPr>
            <w:r w:rsidRPr="00276405">
              <w:rPr>
                <w:rFonts w:cstheme="minorHAnsi"/>
                <w:sz w:val="14"/>
                <w:szCs w:val="14"/>
              </w:rPr>
              <w:t>Cobalt</w:t>
            </w:r>
          </w:p>
        </w:tc>
        <w:tc>
          <w:tcPr>
            <w:tcW w:w="921" w:type="dxa"/>
            <w:shd w:val="clear" w:color="auto" w:fill="auto"/>
            <w:vAlign w:val="bottom"/>
          </w:tcPr>
          <w:p w14:paraId="775080BB" w14:textId="0B0AC549" w:rsidR="00276405" w:rsidRPr="00276405" w:rsidRDefault="00276405" w:rsidP="00276405">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76405">
              <w:rPr>
                <w:rFonts w:cstheme="minorHAnsi"/>
                <w:sz w:val="14"/>
                <w:szCs w:val="14"/>
              </w:rPr>
              <w:t>2.</w:t>
            </w:r>
            <w:r w:rsidR="00CE293A">
              <w:rPr>
                <w:rFonts w:cstheme="minorHAnsi"/>
                <w:sz w:val="14"/>
                <w:szCs w:val="14"/>
              </w:rPr>
              <w:t>3</w:t>
            </w:r>
            <w:r w:rsidRPr="00276405">
              <w:rPr>
                <w:rFonts w:cstheme="minorHAnsi"/>
                <w:sz w:val="14"/>
                <w:szCs w:val="14"/>
              </w:rPr>
              <w:t>%</w:t>
            </w:r>
          </w:p>
        </w:tc>
        <w:tc>
          <w:tcPr>
            <w:tcW w:w="921" w:type="dxa"/>
            <w:shd w:val="clear" w:color="auto" w:fill="auto"/>
            <w:vAlign w:val="bottom"/>
          </w:tcPr>
          <w:p w14:paraId="66678E60" w14:textId="58F20412" w:rsidR="00276405" w:rsidRPr="00276405" w:rsidRDefault="00276405" w:rsidP="00276405">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76405">
              <w:rPr>
                <w:rFonts w:cstheme="minorHAnsi"/>
                <w:sz w:val="14"/>
                <w:szCs w:val="14"/>
              </w:rPr>
              <w:t>0.0%</w:t>
            </w:r>
          </w:p>
        </w:tc>
        <w:tc>
          <w:tcPr>
            <w:tcW w:w="921" w:type="dxa"/>
            <w:shd w:val="clear" w:color="auto" w:fill="auto"/>
            <w:vAlign w:val="bottom"/>
          </w:tcPr>
          <w:p w14:paraId="50861532" w14:textId="373F2855" w:rsidR="00276405" w:rsidRPr="00276405" w:rsidRDefault="00276405" w:rsidP="00276405">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76405">
              <w:rPr>
                <w:rFonts w:cstheme="minorHAnsi"/>
                <w:sz w:val="14"/>
                <w:szCs w:val="14"/>
              </w:rPr>
              <w:t>97.7%</w:t>
            </w:r>
          </w:p>
        </w:tc>
        <w:tc>
          <w:tcPr>
            <w:tcW w:w="1064" w:type="dxa"/>
            <w:shd w:val="clear" w:color="auto" w:fill="auto"/>
            <w:vAlign w:val="bottom"/>
          </w:tcPr>
          <w:p w14:paraId="42E8127B" w14:textId="76BFF661" w:rsidR="00276405" w:rsidRPr="00276405" w:rsidRDefault="00276405" w:rsidP="00276405">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76405">
              <w:rPr>
                <w:rFonts w:cstheme="minorHAnsi"/>
                <w:sz w:val="14"/>
                <w:szCs w:val="14"/>
              </w:rPr>
              <w:t>4</w:t>
            </w:r>
          </w:p>
        </w:tc>
      </w:tr>
      <w:tr w:rsidR="00276405" w:rsidRPr="001168DD" w14:paraId="61F213CD" w14:textId="77777777" w:rsidTr="00276405">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63106E7C" w14:textId="7E850227" w:rsidR="00276405" w:rsidRPr="00276405" w:rsidRDefault="00276405" w:rsidP="00276405">
            <w:pPr>
              <w:rPr>
                <w:rFonts w:cstheme="minorHAnsi"/>
                <w:sz w:val="14"/>
                <w:szCs w:val="14"/>
              </w:rPr>
            </w:pPr>
            <w:r w:rsidRPr="00276405">
              <w:rPr>
                <w:rFonts w:cstheme="minorHAnsi"/>
                <w:sz w:val="14"/>
                <w:szCs w:val="14"/>
              </w:rPr>
              <w:t>Lead</w:t>
            </w:r>
          </w:p>
        </w:tc>
        <w:tc>
          <w:tcPr>
            <w:tcW w:w="921" w:type="dxa"/>
            <w:shd w:val="clear" w:color="auto" w:fill="auto"/>
            <w:vAlign w:val="bottom"/>
          </w:tcPr>
          <w:p w14:paraId="1B2408FA" w14:textId="0CFB222B" w:rsidR="00276405" w:rsidRPr="00276405" w:rsidRDefault="00276405" w:rsidP="00276405">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76405">
              <w:rPr>
                <w:rFonts w:cstheme="minorHAnsi"/>
                <w:sz w:val="14"/>
                <w:szCs w:val="14"/>
              </w:rPr>
              <w:t>0.8%</w:t>
            </w:r>
          </w:p>
        </w:tc>
        <w:tc>
          <w:tcPr>
            <w:tcW w:w="921" w:type="dxa"/>
            <w:shd w:val="clear" w:color="auto" w:fill="auto"/>
            <w:vAlign w:val="bottom"/>
          </w:tcPr>
          <w:p w14:paraId="5079131F" w14:textId="195A8492" w:rsidR="00276405" w:rsidRPr="00276405" w:rsidRDefault="00276405" w:rsidP="00276405">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76405">
              <w:rPr>
                <w:rFonts w:cstheme="minorHAnsi"/>
                <w:sz w:val="14"/>
                <w:szCs w:val="14"/>
              </w:rPr>
              <w:t>9.6%</w:t>
            </w:r>
          </w:p>
        </w:tc>
        <w:tc>
          <w:tcPr>
            <w:tcW w:w="921" w:type="dxa"/>
            <w:shd w:val="clear" w:color="auto" w:fill="auto"/>
            <w:vAlign w:val="bottom"/>
          </w:tcPr>
          <w:p w14:paraId="47209358" w14:textId="409C8A50" w:rsidR="00276405" w:rsidRPr="00276405" w:rsidRDefault="00276405" w:rsidP="00276405">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76405">
              <w:rPr>
                <w:rFonts w:cstheme="minorHAnsi"/>
                <w:sz w:val="14"/>
                <w:szCs w:val="14"/>
              </w:rPr>
              <w:t>89.5%</w:t>
            </w:r>
          </w:p>
        </w:tc>
        <w:tc>
          <w:tcPr>
            <w:tcW w:w="1064" w:type="dxa"/>
            <w:shd w:val="clear" w:color="auto" w:fill="auto"/>
            <w:vAlign w:val="bottom"/>
          </w:tcPr>
          <w:p w14:paraId="47C16951" w14:textId="0AC95366" w:rsidR="00276405" w:rsidRPr="00276405" w:rsidRDefault="00276405" w:rsidP="00276405">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76405">
              <w:rPr>
                <w:rFonts w:cstheme="minorHAnsi"/>
                <w:sz w:val="14"/>
                <w:szCs w:val="14"/>
              </w:rPr>
              <w:t>&gt;12</w:t>
            </w:r>
          </w:p>
        </w:tc>
      </w:tr>
      <w:tr w:rsidR="00276405" w:rsidRPr="001168DD" w14:paraId="0CE8575E" w14:textId="77777777" w:rsidTr="002764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22EF9633" w14:textId="6F0D4CF9" w:rsidR="00276405" w:rsidRPr="00276405" w:rsidRDefault="00276405" w:rsidP="00276405">
            <w:pPr>
              <w:rPr>
                <w:rFonts w:cstheme="minorHAnsi"/>
                <w:sz w:val="14"/>
                <w:szCs w:val="14"/>
              </w:rPr>
            </w:pPr>
            <w:r w:rsidRPr="00276405">
              <w:rPr>
                <w:rFonts w:cstheme="minorHAnsi"/>
                <w:sz w:val="14"/>
                <w:szCs w:val="14"/>
              </w:rPr>
              <w:t>Copper</w:t>
            </w:r>
          </w:p>
        </w:tc>
        <w:tc>
          <w:tcPr>
            <w:tcW w:w="921" w:type="dxa"/>
            <w:shd w:val="clear" w:color="auto" w:fill="auto"/>
            <w:vAlign w:val="bottom"/>
          </w:tcPr>
          <w:p w14:paraId="322D6116" w14:textId="64605263" w:rsidR="00276405" w:rsidRPr="00276405" w:rsidRDefault="00276405" w:rsidP="00276405">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76405">
              <w:rPr>
                <w:rFonts w:cstheme="minorHAnsi"/>
                <w:sz w:val="14"/>
                <w:szCs w:val="14"/>
              </w:rPr>
              <w:t>0.</w:t>
            </w:r>
            <w:r w:rsidR="00CE293A">
              <w:rPr>
                <w:rFonts w:cstheme="minorHAnsi"/>
                <w:sz w:val="14"/>
                <w:szCs w:val="14"/>
              </w:rPr>
              <w:t>5</w:t>
            </w:r>
            <w:r w:rsidRPr="00276405">
              <w:rPr>
                <w:rFonts w:cstheme="minorHAnsi"/>
                <w:sz w:val="14"/>
                <w:szCs w:val="14"/>
              </w:rPr>
              <w:t>%</w:t>
            </w:r>
          </w:p>
        </w:tc>
        <w:tc>
          <w:tcPr>
            <w:tcW w:w="921" w:type="dxa"/>
            <w:shd w:val="clear" w:color="auto" w:fill="auto"/>
            <w:vAlign w:val="bottom"/>
          </w:tcPr>
          <w:p w14:paraId="11F252F3" w14:textId="2CA10F52" w:rsidR="00276405" w:rsidRPr="00276405" w:rsidRDefault="00276405" w:rsidP="00276405">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76405">
              <w:rPr>
                <w:rFonts w:cstheme="minorHAnsi"/>
                <w:sz w:val="14"/>
                <w:szCs w:val="14"/>
              </w:rPr>
              <w:t>3.</w:t>
            </w:r>
            <w:r w:rsidR="00CE293A">
              <w:rPr>
                <w:rFonts w:cstheme="minorHAnsi"/>
                <w:sz w:val="14"/>
                <w:szCs w:val="14"/>
              </w:rPr>
              <w:t>1</w:t>
            </w:r>
            <w:r w:rsidRPr="00276405">
              <w:rPr>
                <w:rFonts w:cstheme="minorHAnsi"/>
                <w:sz w:val="14"/>
                <w:szCs w:val="14"/>
              </w:rPr>
              <w:t>%</w:t>
            </w:r>
          </w:p>
        </w:tc>
        <w:tc>
          <w:tcPr>
            <w:tcW w:w="921" w:type="dxa"/>
            <w:shd w:val="clear" w:color="auto" w:fill="auto"/>
            <w:vAlign w:val="bottom"/>
          </w:tcPr>
          <w:p w14:paraId="73B6B64A" w14:textId="5072FE85" w:rsidR="00276405" w:rsidRPr="00276405" w:rsidRDefault="00276405" w:rsidP="00276405">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76405">
              <w:rPr>
                <w:rFonts w:cstheme="minorHAnsi"/>
                <w:sz w:val="14"/>
                <w:szCs w:val="14"/>
              </w:rPr>
              <w:t>96.4%</w:t>
            </w:r>
          </w:p>
        </w:tc>
        <w:tc>
          <w:tcPr>
            <w:tcW w:w="1064" w:type="dxa"/>
            <w:shd w:val="clear" w:color="auto" w:fill="auto"/>
            <w:vAlign w:val="bottom"/>
          </w:tcPr>
          <w:p w14:paraId="437C26C6" w14:textId="5C105EB0" w:rsidR="00276405" w:rsidRPr="00276405" w:rsidRDefault="00276405" w:rsidP="00276405">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76405">
              <w:rPr>
                <w:rFonts w:cstheme="minorHAnsi"/>
                <w:sz w:val="14"/>
                <w:szCs w:val="14"/>
              </w:rPr>
              <w:t>&gt;13</w:t>
            </w:r>
          </w:p>
        </w:tc>
      </w:tr>
      <w:tr w:rsidR="00276405" w:rsidRPr="001168DD" w14:paraId="1BD67236" w14:textId="77777777" w:rsidTr="00276405">
        <w:tc>
          <w:tcPr>
            <w:cnfStyle w:val="001000000000" w:firstRow="0" w:lastRow="0" w:firstColumn="1" w:lastColumn="0" w:oddVBand="0" w:evenVBand="0" w:oddHBand="0" w:evenHBand="0" w:firstRowFirstColumn="0" w:firstRowLastColumn="0" w:lastRowFirstColumn="0" w:lastRowLastColumn="0"/>
            <w:tcW w:w="1526" w:type="dxa"/>
            <w:shd w:val="clear" w:color="auto" w:fill="auto"/>
            <w:vAlign w:val="center"/>
          </w:tcPr>
          <w:p w14:paraId="1EEE9556" w14:textId="77777777" w:rsidR="00276405" w:rsidRPr="00276405" w:rsidRDefault="00276405" w:rsidP="00276405">
            <w:pPr>
              <w:rPr>
                <w:rFonts w:cstheme="minorHAnsi"/>
                <w:sz w:val="14"/>
                <w:szCs w:val="14"/>
              </w:rPr>
            </w:pPr>
            <w:r w:rsidRPr="00276405">
              <w:rPr>
                <w:rFonts w:cstheme="minorHAnsi"/>
                <w:sz w:val="14"/>
                <w:szCs w:val="14"/>
              </w:rPr>
              <w:t>Zinc</w:t>
            </w:r>
          </w:p>
        </w:tc>
        <w:tc>
          <w:tcPr>
            <w:tcW w:w="921" w:type="dxa"/>
            <w:shd w:val="clear" w:color="auto" w:fill="auto"/>
            <w:vAlign w:val="bottom"/>
          </w:tcPr>
          <w:p w14:paraId="5C308FCB" w14:textId="5E458A96" w:rsidR="00276405" w:rsidRPr="00276405" w:rsidRDefault="00276405" w:rsidP="00276405">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76405">
              <w:rPr>
                <w:rFonts w:cstheme="minorHAnsi"/>
                <w:sz w:val="14"/>
                <w:szCs w:val="14"/>
              </w:rPr>
              <w:t>0.4%</w:t>
            </w:r>
          </w:p>
        </w:tc>
        <w:tc>
          <w:tcPr>
            <w:tcW w:w="921" w:type="dxa"/>
            <w:shd w:val="clear" w:color="auto" w:fill="auto"/>
            <w:vAlign w:val="bottom"/>
          </w:tcPr>
          <w:p w14:paraId="4E0945FF" w14:textId="2CE2888A" w:rsidR="00276405" w:rsidRPr="00276405" w:rsidRDefault="00276405" w:rsidP="00276405">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76405">
              <w:rPr>
                <w:rFonts w:cstheme="minorHAnsi"/>
                <w:sz w:val="14"/>
                <w:szCs w:val="14"/>
              </w:rPr>
              <w:t>8.5%</w:t>
            </w:r>
          </w:p>
        </w:tc>
        <w:tc>
          <w:tcPr>
            <w:tcW w:w="921" w:type="dxa"/>
            <w:shd w:val="clear" w:color="auto" w:fill="auto"/>
            <w:vAlign w:val="bottom"/>
          </w:tcPr>
          <w:p w14:paraId="2AFEC314" w14:textId="488B1488" w:rsidR="00276405" w:rsidRPr="00276405" w:rsidRDefault="00276405" w:rsidP="00276405">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76405">
              <w:rPr>
                <w:rFonts w:cstheme="minorHAnsi"/>
                <w:sz w:val="14"/>
                <w:szCs w:val="14"/>
              </w:rPr>
              <w:t>91.</w:t>
            </w:r>
            <w:r w:rsidR="00CE293A">
              <w:rPr>
                <w:rFonts w:cstheme="minorHAnsi"/>
                <w:sz w:val="14"/>
                <w:szCs w:val="14"/>
              </w:rPr>
              <w:t>1</w:t>
            </w:r>
            <w:r w:rsidRPr="00276405">
              <w:rPr>
                <w:rFonts w:cstheme="minorHAnsi"/>
                <w:sz w:val="14"/>
                <w:szCs w:val="14"/>
              </w:rPr>
              <w:t>%</w:t>
            </w:r>
          </w:p>
        </w:tc>
        <w:tc>
          <w:tcPr>
            <w:tcW w:w="1064" w:type="dxa"/>
            <w:shd w:val="clear" w:color="auto" w:fill="auto"/>
            <w:vAlign w:val="bottom"/>
          </w:tcPr>
          <w:p w14:paraId="0A8E9AD4" w14:textId="7AE2FC9B" w:rsidR="00276405" w:rsidRPr="00276405" w:rsidRDefault="00276405" w:rsidP="00276405">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76405">
              <w:rPr>
                <w:rFonts w:cstheme="minorHAnsi"/>
                <w:sz w:val="14"/>
                <w:szCs w:val="14"/>
              </w:rPr>
              <w:t>&gt;11</w:t>
            </w:r>
          </w:p>
        </w:tc>
      </w:tr>
    </w:tbl>
    <w:p w14:paraId="077F00A1" w14:textId="43BC3236" w:rsidR="001B4134" w:rsidRPr="00AF759E" w:rsidRDefault="0056748A" w:rsidP="00207459">
      <w:pPr>
        <w:spacing w:line="240" w:lineRule="auto"/>
        <w:rPr>
          <w:sz w:val="10"/>
          <w:szCs w:val="10"/>
        </w:rPr>
      </w:pPr>
      <w:r>
        <w:rPr>
          <w:sz w:val="10"/>
        </w:rPr>
        <w:br/>
      </w:r>
      <w:r w:rsidR="006C5F9A" w:rsidRPr="00207459">
        <w:rPr>
          <w:sz w:val="10"/>
          <w:szCs w:val="10"/>
        </w:rPr>
        <w:t xml:space="preserve">Note – </w:t>
      </w:r>
      <w:r w:rsidR="001B4134" w:rsidRPr="00AF759E">
        <w:rPr>
          <w:sz w:val="10"/>
          <w:szCs w:val="10"/>
        </w:rPr>
        <w:t xml:space="preserve">Mt = </w:t>
      </w:r>
      <w:r w:rsidR="00E74A9D">
        <w:rPr>
          <w:sz w:val="10"/>
          <w:szCs w:val="10"/>
        </w:rPr>
        <w:t>m</w:t>
      </w:r>
      <w:r w:rsidR="001B4134" w:rsidRPr="00AF759E">
        <w:rPr>
          <w:sz w:val="10"/>
          <w:szCs w:val="10"/>
        </w:rPr>
        <w:t xml:space="preserve">illion tonnes. Kt = </w:t>
      </w:r>
      <w:r w:rsidR="00E74A9D">
        <w:rPr>
          <w:sz w:val="10"/>
          <w:szCs w:val="10"/>
        </w:rPr>
        <w:t>t</w:t>
      </w:r>
      <w:r w:rsidR="001B4134" w:rsidRPr="00AF759E">
        <w:rPr>
          <w:sz w:val="10"/>
          <w:szCs w:val="10"/>
        </w:rPr>
        <w:t xml:space="preserve">housand tonnes. t = tonnes. </w:t>
      </w:r>
      <w:proofErr w:type="spellStart"/>
      <w:r w:rsidR="001B4134" w:rsidRPr="00AF759E">
        <w:rPr>
          <w:sz w:val="10"/>
          <w:szCs w:val="10"/>
        </w:rPr>
        <w:t>Mct</w:t>
      </w:r>
      <w:proofErr w:type="spellEnd"/>
      <w:r w:rsidR="001B4134" w:rsidRPr="00AF759E">
        <w:rPr>
          <w:sz w:val="10"/>
          <w:szCs w:val="10"/>
        </w:rPr>
        <w:t xml:space="preserve"> = </w:t>
      </w:r>
      <w:r w:rsidR="00E74A9D">
        <w:rPr>
          <w:sz w:val="10"/>
          <w:szCs w:val="10"/>
        </w:rPr>
        <w:t>m</w:t>
      </w:r>
      <w:r w:rsidR="001B4134" w:rsidRPr="00AF759E">
        <w:rPr>
          <w:sz w:val="10"/>
          <w:szCs w:val="10"/>
        </w:rPr>
        <w:t>illion carats. 1 Excludes ilmenite feedstock for synthetic rutile production.</w:t>
      </w:r>
      <w:r w:rsidR="006066E3">
        <w:rPr>
          <w:sz w:val="10"/>
          <w:szCs w:val="10"/>
        </w:rPr>
        <w:t xml:space="preserve"> Sum of the shares of WA, Rest of Australia and Rest of World may not add to 100% due to rounding.</w:t>
      </w:r>
    </w:p>
    <w:p w14:paraId="08CA292B" w14:textId="41D633B3" w:rsidR="00E419CA" w:rsidRPr="00AF759E" w:rsidRDefault="001B4134" w:rsidP="007B1AE5">
      <w:pPr>
        <w:rPr>
          <w:sz w:val="10"/>
          <w:szCs w:val="10"/>
        </w:rPr>
      </w:pPr>
      <w:r w:rsidRPr="00AF759E">
        <w:rPr>
          <w:sz w:val="10"/>
          <w:szCs w:val="10"/>
        </w:rPr>
        <w:t xml:space="preserve">Source: WA Department of </w:t>
      </w:r>
      <w:r w:rsidR="00617BC1">
        <w:rPr>
          <w:sz w:val="10"/>
          <w:szCs w:val="10"/>
        </w:rPr>
        <w:t xml:space="preserve">Energy, </w:t>
      </w:r>
      <w:r w:rsidRPr="00AF759E">
        <w:rPr>
          <w:sz w:val="10"/>
          <w:szCs w:val="10"/>
        </w:rPr>
        <w:t>Mines, Industry Regulation and Safety, Resource Data Files</w:t>
      </w:r>
      <w:r w:rsidR="00E419CA" w:rsidRPr="00AF759E">
        <w:rPr>
          <w:sz w:val="10"/>
          <w:szCs w:val="10"/>
        </w:rPr>
        <w:t>.</w:t>
      </w:r>
    </w:p>
    <w:p w14:paraId="61D8DFFF" w14:textId="3D41A678" w:rsidR="008C5B50" w:rsidRPr="003A2309" w:rsidRDefault="00E419CA" w:rsidP="002008E7">
      <w:pPr>
        <w:pStyle w:val="ListParagraph"/>
        <w:numPr>
          <w:ilvl w:val="0"/>
          <w:numId w:val="31"/>
        </w:numPr>
        <w:spacing w:before="40" w:after="40"/>
        <w:ind w:left="357" w:right="227" w:hanging="357"/>
        <w:contextualSpacing w:val="0"/>
        <w:jc w:val="both"/>
        <w:rPr>
          <w:sz w:val="16"/>
          <w:szCs w:val="16"/>
        </w:rPr>
      </w:pPr>
      <w:r w:rsidRPr="007B1AE5">
        <w:br w:type="column"/>
      </w:r>
      <w:r w:rsidR="008C5B50" w:rsidRPr="003A2309">
        <w:rPr>
          <w:sz w:val="16"/>
          <w:szCs w:val="16"/>
        </w:rPr>
        <w:t>Western Australia is the main exporter of minerals and petroleum in Australia and accounts for a significant proportion of the world’s minerals and petroleum production.</w:t>
      </w:r>
    </w:p>
    <w:p w14:paraId="1D223B90" w14:textId="6C24EAA3" w:rsidR="00172A91" w:rsidRPr="00D3128A" w:rsidRDefault="00172A91" w:rsidP="00172A91">
      <w:pPr>
        <w:pStyle w:val="ListParagraph"/>
        <w:numPr>
          <w:ilvl w:val="0"/>
          <w:numId w:val="31"/>
        </w:numPr>
        <w:spacing w:before="40" w:after="40"/>
        <w:ind w:left="357" w:right="227" w:hanging="357"/>
        <w:contextualSpacing w:val="0"/>
        <w:jc w:val="both"/>
        <w:rPr>
          <w:sz w:val="16"/>
          <w:szCs w:val="16"/>
        </w:rPr>
      </w:pPr>
      <w:r w:rsidRPr="00D3128A">
        <w:rPr>
          <w:sz w:val="16"/>
          <w:szCs w:val="16"/>
        </w:rPr>
        <w:t>Western Australia had 13</w:t>
      </w:r>
      <w:r w:rsidR="006F4EA1" w:rsidRPr="00D3128A">
        <w:rPr>
          <w:sz w:val="16"/>
          <w:szCs w:val="16"/>
        </w:rPr>
        <w:t>8</w:t>
      </w:r>
      <w:r w:rsidRPr="00D3128A">
        <w:rPr>
          <w:sz w:val="16"/>
          <w:szCs w:val="16"/>
        </w:rPr>
        <w:t xml:space="preserve"> high</w:t>
      </w:r>
      <w:r w:rsidR="006F4EA1" w:rsidRPr="00D3128A">
        <w:rPr>
          <w:sz w:val="16"/>
          <w:szCs w:val="16"/>
        </w:rPr>
        <w:t>er</w:t>
      </w:r>
      <w:r w:rsidRPr="00D3128A">
        <w:rPr>
          <w:sz w:val="16"/>
          <w:szCs w:val="16"/>
        </w:rPr>
        <w:t>-value, export-oriented mining projects in 202</w:t>
      </w:r>
      <w:r w:rsidR="006F4EA1" w:rsidRPr="00D3128A">
        <w:rPr>
          <w:sz w:val="16"/>
          <w:szCs w:val="16"/>
        </w:rPr>
        <w:t>3</w:t>
      </w:r>
      <w:r w:rsidRPr="00D3128A">
        <w:rPr>
          <w:sz w:val="16"/>
          <w:szCs w:val="16"/>
        </w:rPr>
        <w:t>-2</w:t>
      </w:r>
      <w:r w:rsidR="006F4EA1" w:rsidRPr="00D3128A">
        <w:rPr>
          <w:sz w:val="16"/>
          <w:szCs w:val="16"/>
        </w:rPr>
        <w:t>4</w:t>
      </w:r>
      <w:r w:rsidRPr="00D3128A">
        <w:rPr>
          <w:sz w:val="16"/>
          <w:szCs w:val="16"/>
        </w:rPr>
        <w:t>, including:</w:t>
      </w:r>
    </w:p>
    <w:p w14:paraId="36DA7D97" w14:textId="044904F8" w:rsidR="00172A91" w:rsidRPr="00D3128A" w:rsidRDefault="006F4EA1" w:rsidP="00790CBF">
      <w:pPr>
        <w:pStyle w:val="ListParagraph"/>
        <w:numPr>
          <w:ilvl w:val="0"/>
          <w:numId w:val="33"/>
        </w:numPr>
        <w:spacing w:before="40" w:after="40"/>
        <w:ind w:right="227" w:hanging="357"/>
        <w:jc w:val="both"/>
        <w:rPr>
          <w:sz w:val="16"/>
          <w:szCs w:val="16"/>
        </w:rPr>
      </w:pPr>
      <w:r w:rsidRPr="00D3128A">
        <w:rPr>
          <w:sz w:val="16"/>
          <w:szCs w:val="16"/>
        </w:rPr>
        <w:t xml:space="preserve">16 major mineral processing operations that transformed bauxite into alumina, gold </w:t>
      </w:r>
      <w:proofErr w:type="spellStart"/>
      <w:r w:rsidRPr="00D3128A">
        <w:rPr>
          <w:sz w:val="16"/>
          <w:szCs w:val="16"/>
        </w:rPr>
        <w:t>doré</w:t>
      </w:r>
      <w:proofErr w:type="spellEnd"/>
      <w:r w:rsidRPr="00D3128A">
        <w:rPr>
          <w:sz w:val="16"/>
          <w:szCs w:val="16"/>
        </w:rPr>
        <w:t xml:space="preserve"> into gold bars, nickel ore into nickel concentrate (through toll treatment) and nickel concentrate into nickel matte, nickel powder, nickel briquettes, and nickel sulphate; rutile and synthetic rutile into titanium dioxide pigment; zircon into fused zirconia; silica sand into silicon metal; spodumene concentrate into lithium hydroxide; and rare earth concentrate into rare earth carbonate.</w:t>
      </w:r>
    </w:p>
    <w:p w14:paraId="2CDE4B3A" w14:textId="228194CB" w:rsidR="00D87597" w:rsidRPr="00D3128A" w:rsidRDefault="006F4EA1" w:rsidP="00172A91">
      <w:pPr>
        <w:pStyle w:val="ListParagraph"/>
        <w:numPr>
          <w:ilvl w:val="0"/>
          <w:numId w:val="33"/>
        </w:numPr>
        <w:spacing w:before="40" w:after="40"/>
        <w:ind w:right="227" w:hanging="357"/>
        <w:jc w:val="both"/>
        <w:rPr>
          <w:sz w:val="16"/>
          <w:szCs w:val="16"/>
        </w:rPr>
      </w:pPr>
      <w:r w:rsidRPr="00D3128A">
        <w:rPr>
          <w:sz w:val="16"/>
          <w:szCs w:val="16"/>
        </w:rPr>
        <w:t>20</w:t>
      </w:r>
      <w:r w:rsidR="00172A91" w:rsidRPr="00D3128A">
        <w:rPr>
          <w:sz w:val="16"/>
          <w:szCs w:val="16"/>
        </w:rPr>
        <w:t xml:space="preserve"> projects that produced oil, gas and condensates from </w:t>
      </w:r>
      <w:r w:rsidRPr="00D3128A">
        <w:rPr>
          <w:sz w:val="16"/>
          <w:szCs w:val="16"/>
        </w:rPr>
        <w:t>50</w:t>
      </w:r>
      <w:r w:rsidR="0056748A" w:rsidRPr="00D3128A">
        <w:rPr>
          <w:sz w:val="16"/>
          <w:szCs w:val="16"/>
        </w:rPr>
        <w:t> </w:t>
      </w:r>
      <w:r w:rsidR="00172A91" w:rsidRPr="00D3128A">
        <w:rPr>
          <w:sz w:val="16"/>
          <w:szCs w:val="16"/>
        </w:rPr>
        <w:t>fields in onshore and offshore areas of the State</w:t>
      </w:r>
      <w:r w:rsidR="00D87597" w:rsidRPr="00D3128A">
        <w:rPr>
          <w:sz w:val="16"/>
          <w:szCs w:val="16"/>
        </w:rPr>
        <w:t>.</w:t>
      </w:r>
    </w:p>
    <w:p w14:paraId="4A53C710" w14:textId="24854162" w:rsidR="002008E7" w:rsidRPr="00EB1814" w:rsidRDefault="002008E7" w:rsidP="00A32BC0">
      <w:pPr>
        <w:pStyle w:val="ListParagraph"/>
        <w:numPr>
          <w:ilvl w:val="0"/>
          <w:numId w:val="31"/>
        </w:numPr>
        <w:spacing w:before="40" w:after="40"/>
        <w:ind w:right="227"/>
        <w:rPr>
          <w:sz w:val="16"/>
          <w:szCs w:val="16"/>
        </w:rPr>
        <w:sectPr w:rsidR="002008E7" w:rsidRPr="00EB1814" w:rsidSect="008628B4">
          <w:type w:val="continuous"/>
          <w:pgSz w:w="11907" w:h="16840" w:code="9"/>
          <w:pgMar w:top="1701" w:right="425" w:bottom="567" w:left="567" w:header="709" w:footer="709" w:gutter="0"/>
          <w:cols w:num="2" w:space="113"/>
          <w:docGrid w:linePitch="360"/>
        </w:sectPr>
      </w:pPr>
    </w:p>
    <w:p w14:paraId="23E3607A" w14:textId="683025FB" w:rsidR="00D849F4" w:rsidRPr="00AC3621" w:rsidRDefault="00697859" w:rsidP="001168DD">
      <w:pPr>
        <w:pStyle w:val="Heading4"/>
        <w:rPr>
          <w:i w:val="0"/>
          <w:iCs w:val="0"/>
          <w:color w:val="92278F" w:themeColor="accent1"/>
          <w:sz w:val="20"/>
          <w:szCs w:val="20"/>
        </w:rPr>
        <w:sectPr w:rsidR="00D849F4"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 xml:space="preserve">Sales of mineral and energy </w:t>
      </w:r>
      <w:r w:rsidRPr="0055734C">
        <w:rPr>
          <w:i w:val="0"/>
          <w:iCs w:val="0"/>
          <w:color w:val="92278F"/>
          <w:sz w:val="20"/>
          <w:szCs w:val="20"/>
        </w:rPr>
        <w:t>commodities</w:t>
      </w:r>
    </w:p>
    <w:p w14:paraId="403AAB2D" w14:textId="05C80724" w:rsidR="00CE09CA" w:rsidRPr="007B1AE5" w:rsidRDefault="00561BFE" w:rsidP="007B1AE5">
      <w:r>
        <w:rPr>
          <w:noProof/>
        </w:rPr>
        <w:drawing>
          <wp:inline distT="0" distB="0" distL="0" distR="0" wp14:anchorId="7355D524" wp14:editId="65C6AF51">
            <wp:extent cx="3420000" cy="2052000"/>
            <wp:effectExtent l="0" t="0" r="9525" b="5715"/>
            <wp:docPr id="2794722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0290C170" w14:textId="77777777" w:rsidR="003D5D4E" w:rsidRDefault="006C5F9A" w:rsidP="007B1AE5">
      <w:pPr>
        <w:rPr>
          <w:sz w:val="10"/>
          <w:szCs w:val="10"/>
        </w:rPr>
      </w:pPr>
      <w:r w:rsidRPr="000C0C45">
        <w:rPr>
          <w:sz w:val="10"/>
        </w:rPr>
        <w:t xml:space="preserve">Note – </w:t>
      </w:r>
      <w:r w:rsidR="00F56D3D" w:rsidRPr="00AF759E">
        <w:rPr>
          <w:sz w:val="10"/>
          <w:szCs w:val="10"/>
        </w:rPr>
        <w:t>Current prices. Original series. (a) Lithium (spodumene), nickel, cobalt, copper, manganese and rare earths.</w:t>
      </w:r>
    </w:p>
    <w:p w14:paraId="71D1C39E" w14:textId="138B874D" w:rsidR="004D1A7B" w:rsidRPr="00775345" w:rsidRDefault="003D5D4E" w:rsidP="007B1AE5">
      <w:pPr>
        <w:rPr>
          <w:sz w:val="10"/>
          <w:szCs w:val="10"/>
        </w:rPr>
      </w:pPr>
      <w:r w:rsidRPr="00775345">
        <w:rPr>
          <w:sz w:val="10"/>
          <w:szCs w:val="10"/>
        </w:rPr>
        <w:t xml:space="preserve">(b) </w:t>
      </w:r>
      <w:r w:rsidR="007233D6" w:rsidRPr="00775345">
        <w:rPr>
          <w:sz w:val="10"/>
          <w:szCs w:val="10"/>
        </w:rPr>
        <w:t xml:space="preserve">Data for lithium (spodumene), manganese and rare earths </w:t>
      </w:r>
      <w:r w:rsidR="005F4911" w:rsidRPr="00775345">
        <w:rPr>
          <w:sz w:val="10"/>
          <w:szCs w:val="10"/>
        </w:rPr>
        <w:t>are</w:t>
      </w:r>
      <w:r w:rsidR="007233D6" w:rsidRPr="00775345">
        <w:rPr>
          <w:sz w:val="10"/>
          <w:szCs w:val="10"/>
        </w:rPr>
        <w:t xml:space="preserve"> not available in certain years.</w:t>
      </w:r>
    </w:p>
    <w:p w14:paraId="174A7CE3" w14:textId="451D9CEB" w:rsidR="004D1A7B" w:rsidRPr="00AF759E" w:rsidRDefault="004D1A7B" w:rsidP="007B1AE5">
      <w:pPr>
        <w:rPr>
          <w:sz w:val="10"/>
          <w:szCs w:val="10"/>
        </w:rPr>
      </w:pPr>
      <w:r w:rsidRPr="00AF759E">
        <w:rPr>
          <w:sz w:val="10"/>
          <w:szCs w:val="10"/>
        </w:rPr>
        <w:t xml:space="preserve">Source: </w:t>
      </w:r>
      <w:r w:rsidR="00F56D3D" w:rsidRPr="00AF759E">
        <w:rPr>
          <w:sz w:val="10"/>
          <w:szCs w:val="10"/>
        </w:rPr>
        <w:t xml:space="preserve">WA Department of </w:t>
      </w:r>
      <w:r w:rsidR="00617BC1">
        <w:rPr>
          <w:sz w:val="10"/>
          <w:szCs w:val="10"/>
        </w:rPr>
        <w:t xml:space="preserve">Energy, </w:t>
      </w:r>
      <w:r w:rsidR="00F56D3D" w:rsidRPr="00AF759E">
        <w:rPr>
          <w:sz w:val="10"/>
          <w:szCs w:val="10"/>
        </w:rPr>
        <w:t>Mines, Industry Regulation and Safety, Resource Data Files</w:t>
      </w:r>
      <w:r w:rsidRPr="00AF759E">
        <w:rPr>
          <w:sz w:val="10"/>
          <w:szCs w:val="10"/>
        </w:rPr>
        <w:t>.</w:t>
      </w:r>
    </w:p>
    <w:p w14:paraId="48CAAE65" w14:textId="3BE3947F" w:rsidR="00431785" w:rsidRPr="000D3E1E" w:rsidRDefault="00DD0D1B" w:rsidP="00F07B31">
      <w:pPr>
        <w:pStyle w:val="ListParagraph"/>
        <w:numPr>
          <w:ilvl w:val="0"/>
          <w:numId w:val="31"/>
        </w:numPr>
        <w:spacing w:before="40" w:after="40"/>
        <w:ind w:left="357" w:right="227" w:hanging="357"/>
        <w:contextualSpacing w:val="0"/>
        <w:jc w:val="both"/>
        <w:rPr>
          <w:sz w:val="16"/>
          <w:szCs w:val="16"/>
        </w:rPr>
      </w:pPr>
      <w:r w:rsidRPr="007B1AE5">
        <w:br w:type="column"/>
      </w:r>
      <w:r w:rsidR="00431785" w:rsidRPr="000D3E1E">
        <w:rPr>
          <w:sz w:val="16"/>
          <w:szCs w:val="16"/>
        </w:rPr>
        <w:t xml:space="preserve">Western Australia’s minerals and petroleum sales </w:t>
      </w:r>
      <w:r w:rsidR="007B0FBA" w:rsidRPr="000D3E1E">
        <w:rPr>
          <w:sz w:val="16"/>
          <w:szCs w:val="16"/>
        </w:rPr>
        <w:t>fell from a</w:t>
      </w:r>
      <w:r w:rsidR="00431785" w:rsidRPr="000D3E1E">
        <w:rPr>
          <w:sz w:val="16"/>
          <w:szCs w:val="16"/>
        </w:rPr>
        <w:t xml:space="preserve"> record $25</w:t>
      </w:r>
      <w:r w:rsidR="003864ED" w:rsidRPr="000D3E1E">
        <w:rPr>
          <w:sz w:val="16"/>
          <w:szCs w:val="16"/>
        </w:rPr>
        <w:t>6</w:t>
      </w:r>
      <w:r w:rsidR="007B0FBA" w:rsidRPr="000D3E1E">
        <w:rPr>
          <w:sz w:val="16"/>
          <w:szCs w:val="16"/>
        </w:rPr>
        <w:t>.0</w:t>
      </w:r>
      <w:r w:rsidR="00F07B31" w:rsidRPr="000D3E1E">
        <w:rPr>
          <w:sz w:val="16"/>
          <w:szCs w:val="16"/>
        </w:rPr>
        <w:t> </w:t>
      </w:r>
      <w:r w:rsidR="00431785" w:rsidRPr="000D3E1E">
        <w:rPr>
          <w:sz w:val="16"/>
          <w:szCs w:val="16"/>
        </w:rPr>
        <w:t>billion</w:t>
      </w:r>
      <w:r w:rsidR="007B0FBA" w:rsidRPr="000D3E1E">
        <w:rPr>
          <w:sz w:val="16"/>
          <w:szCs w:val="16"/>
        </w:rPr>
        <w:t xml:space="preserve"> in 2022</w:t>
      </w:r>
      <w:r w:rsidR="00B16824" w:rsidRPr="000D3E1E">
        <w:rPr>
          <w:sz w:val="16"/>
          <w:szCs w:val="16"/>
        </w:rPr>
        <w:noBreakHyphen/>
      </w:r>
      <w:r w:rsidR="003864ED" w:rsidRPr="000D3E1E">
        <w:rPr>
          <w:sz w:val="16"/>
          <w:szCs w:val="16"/>
        </w:rPr>
        <w:t>23</w:t>
      </w:r>
      <w:r w:rsidR="007B0FBA" w:rsidRPr="000D3E1E">
        <w:rPr>
          <w:sz w:val="16"/>
          <w:szCs w:val="16"/>
        </w:rPr>
        <w:t xml:space="preserve"> to $2</w:t>
      </w:r>
      <w:r w:rsidR="003864ED" w:rsidRPr="000D3E1E">
        <w:rPr>
          <w:sz w:val="16"/>
          <w:szCs w:val="16"/>
        </w:rPr>
        <w:t>3</w:t>
      </w:r>
      <w:r w:rsidR="007B0FBA" w:rsidRPr="000D3E1E">
        <w:rPr>
          <w:sz w:val="16"/>
          <w:szCs w:val="16"/>
        </w:rPr>
        <w:t>7.</w:t>
      </w:r>
      <w:r w:rsidR="003864ED" w:rsidRPr="000D3E1E">
        <w:rPr>
          <w:sz w:val="16"/>
          <w:szCs w:val="16"/>
        </w:rPr>
        <w:t>7</w:t>
      </w:r>
      <w:r w:rsidR="00B16824" w:rsidRPr="000D3E1E">
        <w:rPr>
          <w:sz w:val="16"/>
          <w:szCs w:val="16"/>
        </w:rPr>
        <w:t> </w:t>
      </w:r>
      <w:r w:rsidR="007B0FBA" w:rsidRPr="000D3E1E">
        <w:rPr>
          <w:sz w:val="16"/>
          <w:szCs w:val="16"/>
        </w:rPr>
        <w:t>billion in 2023</w:t>
      </w:r>
      <w:r w:rsidR="00B16824" w:rsidRPr="000D3E1E">
        <w:rPr>
          <w:sz w:val="16"/>
          <w:szCs w:val="16"/>
        </w:rPr>
        <w:noBreakHyphen/>
      </w:r>
      <w:r w:rsidR="003864ED" w:rsidRPr="000D3E1E">
        <w:rPr>
          <w:sz w:val="16"/>
          <w:szCs w:val="16"/>
        </w:rPr>
        <w:t>24</w:t>
      </w:r>
      <w:r w:rsidR="00D46519" w:rsidRPr="000D3E1E">
        <w:rPr>
          <w:sz w:val="16"/>
          <w:szCs w:val="16"/>
        </w:rPr>
        <w:t>. P</w:t>
      </w:r>
      <w:r w:rsidR="00E709CA" w:rsidRPr="000D3E1E">
        <w:rPr>
          <w:sz w:val="16"/>
          <w:szCs w:val="16"/>
        </w:rPr>
        <w:t xml:space="preserve">etroleum sales </w:t>
      </w:r>
      <w:r w:rsidR="00D46519" w:rsidRPr="000D3E1E">
        <w:rPr>
          <w:sz w:val="16"/>
          <w:szCs w:val="16"/>
        </w:rPr>
        <w:t>fell 2</w:t>
      </w:r>
      <w:r w:rsidR="008C56D1" w:rsidRPr="000D3E1E">
        <w:rPr>
          <w:sz w:val="16"/>
          <w:szCs w:val="16"/>
        </w:rPr>
        <w:t>9</w:t>
      </w:r>
      <w:r w:rsidR="00321317" w:rsidRPr="000D3E1E">
        <w:rPr>
          <w:sz w:val="16"/>
          <w:szCs w:val="16"/>
        </w:rPr>
        <w:t>.4</w:t>
      </w:r>
      <w:r w:rsidR="00D46519" w:rsidRPr="000D3E1E">
        <w:rPr>
          <w:sz w:val="16"/>
          <w:szCs w:val="16"/>
        </w:rPr>
        <w:t xml:space="preserve">% </w:t>
      </w:r>
      <w:r w:rsidR="00E709CA" w:rsidRPr="000D3E1E">
        <w:rPr>
          <w:sz w:val="16"/>
          <w:szCs w:val="16"/>
        </w:rPr>
        <w:t>to $5</w:t>
      </w:r>
      <w:r w:rsidR="008C56D1" w:rsidRPr="000D3E1E">
        <w:rPr>
          <w:sz w:val="16"/>
          <w:szCs w:val="16"/>
        </w:rPr>
        <w:t>0</w:t>
      </w:r>
      <w:r w:rsidR="00E709CA" w:rsidRPr="000D3E1E">
        <w:rPr>
          <w:sz w:val="16"/>
          <w:szCs w:val="16"/>
        </w:rPr>
        <w:t>.9</w:t>
      </w:r>
      <w:r w:rsidR="00D46519" w:rsidRPr="000D3E1E">
        <w:rPr>
          <w:sz w:val="16"/>
          <w:szCs w:val="16"/>
        </w:rPr>
        <w:t> </w:t>
      </w:r>
      <w:r w:rsidR="00E709CA" w:rsidRPr="000D3E1E">
        <w:rPr>
          <w:sz w:val="16"/>
          <w:szCs w:val="16"/>
        </w:rPr>
        <w:t>billion</w:t>
      </w:r>
      <w:r w:rsidR="00D46519" w:rsidRPr="000D3E1E">
        <w:rPr>
          <w:sz w:val="16"/>
          <w:szCs w:val="16"/>
        </w:rPr>
        <w:t>, while</w:t>
      </w:r>
      <w:r w:rsidR="00E709CA" w:rsidRPr="000D3E1E">
        <w:rPr>
          <w:sz w:val="16"/>
          <w:szCs w:val="16"/>
        </w:rPr>
        <w:t xml:space="preserve"> </w:t>
      </w:r>
      <w:r w:rsidR="00111D44" w:rsidRPr="000D3E1E">
        <w:rPr>
          <w:sz w:val="16"/>
          <w:szCs w:val="16"/>
        </w:rPr>
        <w:t>m</w:t>
      </w:r>
      <w:r w:rsidR="00431785" w:rsidRPr="000D3E1E">
        <w:rPr>
          <w:sz w:val="16"/>
          <w:szCs w:val="16"/>
        </w:rPr>
        <w:t xml:space="preserve">inerals sales </w:t>
      </w:r>
      <w:r w:rsidR="00D93EEC" w:rsidRPr="000D3E1E">
        <w:rPr>
          <w:sz w:val="16"/>
          <w:szCs w:val="16"/>
        </w:rPr>
        <w:t>were</w:t>
      </w:r>
      <w:r w:rsidR="00E709CA" w:rsidRPr="000D3E1E">
        <w:rPr>
          <w:sz w:val="16"/>
          <w:szCs w:val="16"/>
        </w:rPr>
        <w:t xml:space="preserve"> up</w:t>
      </w:r>
      <w:r w:rsidR="00111D44" w:rsidRPr="000D3E1E">
        <w:rPr>
          <w:sz w:val="16"/>
          <w:szCs w:val="16"/>
        </w:rPr>
        <w:t xml:space="preserve"> </w:t>
      </w:r>
      <w:r w:rsidR="008C56D1" w:rsidRPr="000D3E1E">
        <w:rPr>
          <w:sz w:val="16"/>
          <w:szCs w:val="16"/>
        </w:rPr>
        <w:t>1.</w:t>
      </w:r>
      <w:r w:rsidR="00111D44" w:rsidRPr="000D3E1E">
        <w:rPr>
          <w:sz w:val="16"/>
          <w:szCs w:val="16"/>
        </w:rPr>
        <w:t>6% to $1</w:t>
      </w:r>
      <w:r w:rsidR="008C56D1" w:rsidRPr="000D3E1E">
        <w:rPr>
          <w:sz w:val="16"/>
          <w:szCs w:val="16"/>
        </w:rPr>
        <w:t>86</w:t>
      </w:r>
      <w:r w:rsidR="00111D44" w:rsidRPr="000D3E1E">
        <w:rPr>
          <w:sz w:val="16"/>
          <w:szCs w:val="16"/>
        </w:rPr>
        <w:t>.7</w:t>
      </w:r>
      <w:r w:rsidR="00D46519" w:rsidRPr="000D3E1E">
        <w:rPr>
          <w:sz w:val="16"/>
          <w:szCs w:val="16"/>
        </w:rPr>
        <w:t> </w:t>
      </w:r>
      <w:r w:rsidR="00111D44" w:rsidRPr="000D3E1E">
        <w:rPr>
          <w:sz w:val="16"/>
          <w:szCs w:val="16"/>
        </w:rPr>
        <w:t>billion.</w:t>
      </w:r>
    </w:p>
    <w:p w14:paraId="22913B13" w14:textId="1399D606" w:rsidR="00431785" w:rsidRPr="000D3E1E" w:rsidRDefault="00F07B31" w:rsidP="00F07B31">
      <w:pPr>
        <w:pStyle w:val="ListParagraph"/>
        <w:numPr>
          <w:ilvl w:val="0"/>
          <w:numId w:val="31"/>
        </w:numPr>
        <w:spacing w:before="40" w:after="40"/>
        <w:ind w:left="357" w:right="227" w:hanging="357"/>
        <w:contextualSpacing w:val="0"/>
        <w:jc w:val="both"/>
        <w:rPr>
          <w:sz w:val="16"/>
          <w:szCs w:val="16"/>
        </w:rPr>
      </w:pPr>
      <w:r w:rsidRPr="000D3E1E">
        <w:rPr>
          <w:sz w:val="16"/>
          <w:szCs w:val="16"/>
        </w:rPr>
        <w:t>I</w:t>
      </w:r>
      <w:r w:rsidR="00431785" w:rsidRPr="000D3E1E">
        <w:rPr>
          <w:sz w:val="16"/>
          <w:szCs w:val="16"/>
        </w:rPr>
        <w:t xml:space="preserve">ron ore </w:t>
      </w:r>
      <w:r w:rsidR="00D93EEC" w:rsidRPr="000D3E1E">
        <w:rPr>
          <w:sz w:val="16"/>
          <w:szCs w:val="16"/>
        </w:rPr>
        <w:t xml:space="preserve">sales were </w:t>
      </w:r>
      <w:r w:rsidR="00507387" w:rsidRPr="000D3E1E">
        <w:rPr>
          <w:sz w:val="16"/>
          <w:szCs w:val="16"/>
        </w:rPr>
        <w:t xml:space="preserve">up </w:t>
      </w:r>
      <w:r w:rsidR="00561BFE" w:rsidRPr="000D3E1E">
        <w:rPr>
          <w:sz w:val="16"/>
          <w:szCs w:val="16"/>
        </w:rPr>
        <w:t>13</w:t>
      </w:r>
      <w:r w:rsidR="00321317" w:rsidRPr="000D3E1E">
        <w:rPr>
          <w:sz w:val="16"/>
          <w:szCs w:val="16"/>
        </w:rPr>
        <w:t>.3</w:t>
      </w:r>
      <w:r w:rsidR="00507387" w:rsidRPr="000D3E1E">
        <w:rPr>
          <w:sz w:val="16"/>
          <w:szCs w:val="16"/>
        </w:rPr>
        <w:t>% to $</w:t>
      </w:r>
      <w:r w:rsidR="00561BFE" w:rsidRPr="000D3E1E">
        <w:rPr>
          <w:sz w:val="16"/>
          <w:szCs w:val="16"/>
        </w:rPr>
        <w:t>142</w:t>
      </w:r>
      <w:r w:rsidR="00D46519" w:rsidRPr="000D3E1E">
        <w:rPr>
          <w:sz w:val="16"/>
          <w:szCs w:val="16"/>
        </w:rPr>
        <w:t> </w:t>
      </w:r>
      <w:r w:rsidR="00507387" w:rsidRPr="000D3E1E">
        <w:rPr>
          <w:sz w:val="16"/>
          <w:szCs w:val="16"/>
        </w:rPr>
        <w:t xml:space="preserve">billion </w:t>
      </w:r>
      <w:r w:rsidR="00D46519" w:rsidRPr="000D3E1E">
        <w:rPr>
          <w:sz w:val="16"/>
          <w:szCs w:val="16"/>
        </w:rPr>
        <w:t>in 2023</w:t>
      </w:r>
      <w:r w:rsidR="00561BFE" w:rsidRPr="000D3E1E">
        <w:rPr>
          <w:sz w:val="16"/>
          <w:szCs w:val="16"/>
        </w:rPr>
        <w:t>-24</w:t>
      </w:r>
      <w:r w:rsidR="00D46519" w:rsidRPr="000D3E1E">
        <w:rPr>
          <w:sz w:val="16"/>
          <w:szCs w:val="16"/>
        </w:rPr>
        <w:t xml:space="preserve">, </w:t>
      </w:r>
      <w:r w:rsidR="00507387" w:rsidRPr="000D3E1E">
        <w:rPr>
          <w:sz w:val="16"/>
          <w:szCs w:val="16"/>
        </w:rPr>
        <w:t xml:space="preserve">the second highest </w:t>
      </w:r>
      <w:r w:rsidR="00D46519" w:rsidRPr="000D3E1E">
        <w:rPr>
          <w:sz w:val="16"/>
          <w:szCs w:val="16"/>
        </w:rPr>
        <w:t xml:space="preserve">on record behind </w:t>
      </w:r>
      <w:r w:rsidR="00507387" w:rsidRPr="000D3E1E">
        <w:rPr>
          <w:sz w:val="16"/>
          <w:szCs w:val="16"/>
        </w:rPr>
        <w:t>202</w:t>
      </w:r>
      <w:r w:rsidR="00561BFE" w:rsidRPr="000D3E1E">
        <w:rPr>
          <w:sz w:val="16"/>
          <w:szCs w:val="16"/>
        </w:rPr>
        <w:t>0</w:t>
      </w:r>
      <w:r w:rsidR="00B16824" w:rsidRPr="000D3E1E">
        <w:rPr>
          <w:sz w:val="16"/>
          <w:szCs w:val="16"/>
        </w:rPr>
        <w:noBreakHyphen/>
      </w:r>
      <w:r w:rsidR="00561BFE" w:rsidRPr="000D3E1E">
        <w:rPr>
          <w:sz w:val="16"/>
          <w:szCs w:val="16"/>
        </w:rPr>
        <w:t>21</w:t>
      </w:r>
      <w:r w:rsidR="00507387" w:rsidRPr="000D3E1E">
        <w:rPr>
          <w:sz w:val="16"/>
          <w:szCs w:val="16"/>
        </w:rPr>
        <w:t>. T</w:t>
      </w:r>
      <w:r w:rsidRPr="000D3E1E">
        <w:rPr>
          <w:sz w:val="16"/>
          <w:szCs w:val="16"/>
        </w:rPr>
        <w:t xml:space="preserve">his </w:t>
      </w:r>
      <w:r w:rsidR="00D82C92" w:rsidRPr="000D3E1E">
        <w:rPr>
          <w:sz w:val="16"/>
          <w:szCs w:val="16"/>
        </w:rPr>
        <w:t>increase</w:t>
      </w:r>
      <w:r w:rsidRPr="000D3E1E">
        <w:rPr>
          <w:sz w:val="16"/>
          <w:szCs w:val="16"/>
        </w:rPr>
        <w:t xml:space="preserve"> </w:t>
      </w:r>
      <w:r w:rsidR="00EF3784" w:rsidRPr="000D3E1E">
        <w:rPr>
          <w:sz w:val="16"/>
          <w:szCs w:val="16"/>
        </w:rPr>
        <w:t xml:space="preserve">was </w:t>
      </w:r>
      <w:r w:rsidRPr="000D3E1E">
        <w:rPr>
          <w:sz w:val="16"/>
          <w:szCs w:val="16"/>
        </w:rPr>
        <w:t xml:space="preserve">driven by </w:t>
      </w:r>
      <w:r w:rsidR="00D82C92" w:rsidRPr="000D3E1E">
        <w:rPr>
          <w:sz w:val="16"/>
          <w:szCs w:val="16"/>
        </w:rPr>
        <w:t>the second highest level of production (86</w:t>
      </w:r>
      <w:r w:rsidR="008C56D1" w:rsidRPr="000D3E1E">
        <w:rPr>
          <w:sz w:val="16"/>
          <w:szCs w:val="16"/>
        </w:rPr>
        <w:t>5</w:t>
      </w:r>
      <w:r w:rsidR="00D46519" w:rsidRPr="000D3E1E">
        <w:rPr>
          <w:sz w:val="16"/>
          <w:szCs w:val="16"/>
        </w:rPr>
        <w:t> </w:t>
      </w:r>
      <w:r w:rsidR="00D82C92" w:rsidRPr="000D3E1E">
        <w:rPr>
          <w:sz w:val="16"/>
          <w:szCs w:val="16"/>
        </w:rPr>
        <w:t xml:space="preserve">million tonnes) for </w:t>
      </w:r>
      <w:r w:rsidR="00B53A04" w:rsidRPr="000D3E1E">
        <w:rPr>
          <w:sz w:val="16"/>
          <w:szCs w:val="16"/>
        </w:rPr>
        <w:t xml:space="preserve">a </w:t>
      </w:r>
      <w:r w:rsidR="00D82C92" w:rsidRPr="000D3E1E">
        <w:rPr>
          <w:sz w:val="16"/>
          <w:szCs w:val="16"/>
        </w:rPr>
        <w:t xml:space="preserve">single calendar or financial </w:t>
      </w:r>
      <w:r w:rsidR="003C3CC5" w:rsidRPr="000D3E1E">
        <w:rPr>
          <w:sz w:val="16"/>
          <w:szCs w:val="16"/>
        </w:rPr>
        <w:t>year and</w:t>
      </w:r>
      <w:r w:rsidR="000A642E" w:rsidRPr="000D3E1E">
        <w:rPr>
          <w:sz w:val="16"/>
          <w:szCs w:val="16"/>
        </w:rPr>
        <w:t xml:space="preserve"> improved Australian dollar prices.</w:t>
      </w:r>
    </w:p>
    <w:p w14:paraId="38940E56" w14:textId="7E37A243" w:rsidR="00431785" w:rsidRPr="000D3E1E" w:rsidRDefault="00431785" w:rsidP="00B53A04">
      <w:pPr>
        <w:pStyle w:val="ListParagraph"/>
        <w:numPr>
          <w:ilvl w:val="0"/>
          <w:numId w:val="31"/>
        </w:numPr>
        <w:spacing w:before="40" w:after="40"/>
        <w:ind w:left="357" w:right="227" w:hanging="357"/>
        <w:contextualSpacing w:val="0"/>
        <w:jc w:val="both"/>
        <w:rPr>
          <w:sz w:val="16"/>
          <w:szCs w:val="16"/>
        </w:rPr>
      </w:pPr>
      <w:r w:rsidRPr="000D3E1E">
        <w:rPr>
          <w:sz w:val="16"/>
          <w:szCs w:val="16"/>
        </w:rPr>
        <w:t xml:space="preserve">The value of LNG sales </w:t>
      </w:r>
      <w:r w:rsidR="000A642E" w:rsidRPr="000D3E1E">
        <w:rPr>
          <w:sz w:val="16"/>
          <w:szCs w:val="16"/>
        </w:rPr>
        <w:t xml:space="preserve">fell </w:t>
      </w:r>
      <w:r w:rsidR="008C56D1" w:rsidRPr="000D3E1E">
        <w:rPr>
          <w:sz w:val="16"/>
          <w:szCs w:val="16"/>
        </w:rPr>
        <w:t>36</w:t>
      </w:r>
      <w:r w:rsidR="00321317" w:rsidRPr="000D3E1E">
        <w:rPr>
          <w:sz w:val="16"/>
          <w:szCs w:val="16"/>
        </w:rPr>
        <w:t>.1</w:t>
      </w:r>
      <w:r w:rsidR="00A573A3" w:rsidRPr="000D3E1E">
        <w:rPr>
          <w:sz w:val="16"/>
          <w:szCs w:val="16"/>
        </w:rPr>
        <w:t>% to $3</w:t>
      </w:r>
      <w:r w:rsidR="008C56D1" w:rsidRPr="000D3E1E">
        <w:rPr>
          <w:sz w:val="16"/>
          <w:szCs w:val="16"/>
        </w:rPr>
        <w:t>6.5</w:t>
      </w:r>
      <w:r w:rsidR="00A573A3" w:rsidRPr="000D3E1E">
        <w:rPr>
          <w:sz w:val="16"/>
          <w:szCs w:val="16"/>
        </w:rPr>
        <w:t> billion in 2023</w:t>
      </w:r>
      <w:r w:rsidR="00B16824" w:rsidRPr="000D3E1E">
        <w:rPr>
          <w:sz w:val="16"/>
          <w:szCs w:val="16"/>
        </w:rPr>
        <w:noBreakHyphen/>
      </w:r>
      <w:r w:rsidR="008C56D1" w:rsidRPr="000D3E1E">
        <w:rPr>
          <w:sz w:val="16"/>
          <w:szCs w:val="16"/>
        </w:rPr>
        <w:t>24</w:t>
      </w:r>
      <w:r w:rsidR="00B53A04" w:rsidRPr="000D3E1E">
        <w:rPr>
          <w:sz w:val="16"/>
          <w:szCs w:val="16"/>
        </w:rPr>
        <w:t xml:space="preserve"> because of lower average prices and </w:t>
      </w:r>
      <w:r w:rsidR="00D46519" w:rsidRPr="000D3E1E">
        <w:rPr>
          <w:sz w:val="16"/>
          <w:szCs w:val="16"/>
        </w:rPr>
        <w:t xml:space="preserve">a slight fall in </w:t>
      </w:r>
      <w:r w:rsidR="00B53A04" w:rsidRPr="000D3E1E">
        <w:rPr>
          <w:sz w:val="16"/>
          <w:szCs w:val="16"/>
        </w:rPr>
        <w:t>production.</w:t>
      </w:r>
    </w:p>
    <w:p w14:paraId="5B0CEF75" w14:textId="01AD0101" w:rsidR="00D46D7A" w:rsidRPr="000D3E1E" w:rsidRDefault="00431785" w:rsidP="00F07B31">
      <w:pPr>
        <w:pStyle w:val="ListParagraph"/>
        <w:numPr>
          <w:ilvl w:val="0"/>
          <w:numId w:val="31"/>
        </w:numPr>
        <w:spacing w:before="40" w:after="40"/>
        <w:ind w:left="357" w:right="227" w:hanging="357"/>
        <w:contextualSpacing w:val="0"/>
        <w:jc w:val="both"/>
        <w:rPr>
          <w:sz w:val="16"/>
          <w:szCs w:val="16"/>
        </w:rPr>
      </w:pPr>
      <w:r w:rsidRPr="000D3E1E">
        <w:rPr>
          <w:sz w:val="16"/>
          <w:szCs w:val="16"/>
        </w:rPr>
        <w:t xml:space="preserve">The </w:t>
      </w:r>
      <w:r w:rsidR="00F07B31" w:rsidRPr="000D3E1E">
        <w:rPr>
          <w:sz w:val="16"/>
          <w:szCs w:val="16"/>
        </w:rPr>
        <w:t xml:space="preserve">value of </w:t>
      </w:r>
      <w:r w:rsidRPr="000D3E1E">
        <w:rPr>
          <w:sz w:val="16"/>
          <w:szCs w:val="16"/>
        </w:rPr>
        <w:t xml:space="preserve">gold </w:t>
      </w:r>
      <w:r w:rsidR="00F07B31" w:rsidRPr="000D3E1E">
        <w:rPr>
          <w:sz w:val="16"/>
          <w:szCs w:val="16"/>
        </w:rPr>
        <w:t>sales</w:t>
      </w:r>
      <w:r w:rsidRPr="000D3E1E">
        <w:rPr>
          <w:sz w:val="16"/>
          <w:szCs w:val="16"/>
        </w:rPr>
        <w:t xml:space="preserve"> </w:t>
      </w:r>
      <w:r w:rsidR="00EF3784" w:rsidRPr="000D3E1E">
        <w:rPr>
          <w:sz w:val="16"/>
          <w:szCs w:val="16"/>
        </w:rPr>
        <w:t>has</w:t>
      </w:r>
      <w:r w:rsidR="00862696" w:rsidRPr="000D3E1E">
        <w:rPr>
          <w:sz w:val="16"/>
          <w:szCs w:val="16"/>
        </w:rPr>
        <w:t xml:space="preserve"> been rising in recent years, from $</w:t>
      </w:r>
      <w:r w:rsidR="003208EE" w:rsidRPr="000D3E1E">
        <w:rPr>
          <w:sz w:val="16"/>
          <w:szCs w:val="16"/>
        </w:rPr>
        <w:t>17</w:t>
      </w:r>
      <w:r w:rsidR="00862696" w:rsidRPr="000D3E1E">
        <w:rPr>
          <w:sz w:val="16"/>
          <w:szCs w:val="16"/>
        </w:rPr>
        <w:t>.</w:t>
      </w:r>
      <w:r w:rsidR="003208EE" w:rsidRPr="000D3E1E">
        <w:rPr>
          <w:sz w:val="16"/>
          <w:szCs w:val="16"/>
        </w:rPr>
        <w:t>4</w:t>
      </w:r>
      <w:r w:rsidR="00D46519" w:rsidRPr="000D3E1E">
        <w:rPr>
          <w:sz w:val="16"/>
          <w:szCs w:val="16"/>
        </w:rPr>
        <w:t> </w:t>
      </w:r>
      <w:r w:rsidR="00862696" w:rsidRPr="000D3E1E">
        <w:rPr>
          <w:sz w:val="16"/>
          <w:szCs w:val="16"/>
        </w:rPr>
        <w:t>billion in 2021</w:t>
      </w:r>
      <w:r w:rsidR="00132A53" w:rsidRPr="000D3E1E">
        <w:rPr>
          <w:sz w:val="16"/>
          <w:szCs w:val="16"/>
        </w:rPr>
        <w:noBreakHyphen/>
      </w:r>
      <w:r w:rsidR="003208EE" w:rsidRPr="000D3E1E">
        <w:rPr>
          <w:sz w:val="16"/>
          <w:szCs w:val="16"/>
        </w:rPr>
        <w:t>22</w:t>
      </w:r>
      <w:r w:rsidR="00862696" w:rsidRPr="000D3E1E">
        <w:rPr>
          <w:sz w:val="16"/>
          <w:szCs w:val="16"/>
        </w:rPr>
        <w:t xml:space="preserve"> to $</w:t>
      </w:r>
      <w:r w:rsidR="003208EE" w:rsidRPr="000D3E1E">
        <w:rPr>
          <w:sz w:val="16"/>
          <w:szCs w:val="16"/>
        </w:rPr>
        <w:t>20</w:t>
      </w:r>
      <w:r w:rsidR="00862696" w:rsidRPr="000D3E1E">
        <w:rPr>
          <w:sz w:val="16"/>
          <w:szCs w:val="16"/>
        </w:rPr>
        <w:t>.</w:t>
      </w:r>
      <w:r w:rsidR="003208EE" w:rsidRPr="000D3E1E">
        <w:rPr>
          <w:sz w:val="16"/>
          <w:szCs w:val="16"/>
        </w:rPr>
        <w:t>7</w:t>
      </w:r>
      <w:r w:rsidR="00D46519" w:rsidRPr="000D3E1E">
        <w:rPr>
          <w:sz w:val="16"/>
          <w:szCs w:val="16"/>
        </w:rPr>
        <w:t> </w:t>
      </w:r>
      <w:r w:rsidR="00862696" w:rsidRPr="000D3E1E">
        <w:rPr>
          <w:sz w:val="16"/>
          <w:szCs w:val="16"/>
        </w:rPr>
        <w:t>billion in 2023</w:t>
      </w:r>
      <w:r w:rsidR="00132A53" w:rsidRPr="000D3E1E">
        <w:rPr>
          <w:sz w:val="16"/>
          <w:szCs w:val="16"/>
        </w:rPr>
        <w:noBreakHyphen/>
      </w:r>
      <w:r w:rsidR="003208EE" w:rsidRPr="000D3E1E">
        <w:rPr>
          <w:sz w:val="16"/>
          <w:szCs w:val="16"/>
        </w:rPr>
        <w:t>24</w:t>
      </w:r>
      <w:r w:rsidR="00862696" w:rsidRPr="000D3E1E">
        <w:rPr>
          <w:sz w:val="16"/>
          <w:szCs w:val="16"/>
        </w:rPr>
        <w:t>. P</w:t>
      </w:r>
      <w:r w:rsidR="00850083" w:rsidRPr="000D3E1E">
        <w:rPr>
          <w:sz w:val="16"/>
          <w:szCs w:val="16"/>
        </w:rPr>
        <w:t xml:space="preserve">rices </w:t>
      </w:r>
      <w:r w:rsidR="00EF3784" w:rsidRPr="000D3E1E">
        <w:rPr>
          <w:sz w:val="16"/>
          <w:szCs w:val="16"/>
        </w:rPr>
        <w:t xml:space="preserve">rose </w:t>
      </w:r>
      <w:r w:rsidR="00862696" w:rsidRPr="000D3E1E">
        <w:rPr>
          <w:sz w:val="16"/>
          <w:szCs w:val="16"/>
        </w:rPr>
        <w:t>to record levels in 2023</w:t>
      </w:r>
      <w:r w:rsidR="00B16824" w:rsidRPr="000D3E1E">
        <w:rPr>
          <w:sz w:val="16"/>
          <w:szCs w:val="16"/>
        </w:rPr>
        <w:noBreakHyphen/>
      </w:r>
      <w:r w:rsidR="003A2309" w:rsidRPr="000D3E1E">
        <w:rPr>
          <w:sz w:val="16"/>
          <w:szCs w:val="16"/>
        </w:rPr>
        <w:t>24</w:t>
      </w:r>
      <w:r w:rsidR="00862696" w:rsidRPr="000D3E1E">
        <w:rPr>
          <w:sz w:val="16"/>
          <w:szCs w:val="16"/>
        </w:rPr>
        <w:t xml:space="preserve">, reaching </w:t>
      </w:r>
      <w:r w:rsidR="00850083" w:rsidRPr="000D3E1E">
        <w:rPr>
          <w:sz w:val="16"/>
          <w:szCs w:val="16"/>
        </w:rPr>
        <w:t>more than US$2,000 per ounce.</w:t>
      </w:r>
    </w:p>
    <w:p w14:paraId="4B48F03A" w14:textId="15034D34" w:rsidR="00DD0D1B" w:rsidRPr="003C3CC5" w:rsidRDefault="00431785" w:rsidP="00426978">
      <w:pPr>
        <w:pStyle w:val="ListParagraph"/>
        <w:numPr>
          <w:ilvl w:val="0"/>
          <w:numId w:val="31"/>
        </w:numPr>
        <w:spacing w:before="40" w:after="40"/>
        <w:ind w:left="357" w:right="227" w:hanging="357"/>
        <w:contextualSpacing w:val="0"/>
        <w:jc w:val="both"/>
        <w:rPr>
          <w:sz w:val="16"/>
          <w:szCs w:val="16"/>
        </w:rPr>
      </w:pPr>
      <w:r w:rsidRPr="003C3CC5">
        <w:rPr>
          <w:sz w:val="16"/>
          <w:szCs w:val="16"/>
        </w:rPr>
        <w:t xml:space="preserve">The value of </w:t>
      </w:r>
      <w:r w:rsidR="00D46D7A" w:rsidRPr="003C3CC5">
        <w:rPr>
          <w:sz w:val="16"/>
          <w:szCs w:val="16"/>
        </w:rPr>
        <w:t>l</w:t>
      </w:r>
      <w:r w:rsidRPr="003C3CC5">
        <w:rPr>
          <w:sz w:val="16"/>
          <w:szCs w:val="16"/>
        </w:rPr>
        <w:t xml:space="preserve">ithium sales </w:t>
      </w:r>
      <w:r w:rsidR="00426978" w:rsidRPr="003C3CC5">
        <w:rPr>
          <w:sz w:val="16"/>
          <w:szCs w:val="16"/>
        </w:rPr>
        <w:t xml:space="preserve">fell </w:t>
      </w:r>
      <w:r w:rsidR="003208EE" w:rsidRPr="003C3CC5">
        <w:rPr>
          <w:sz w:val="16"/>
          <w:szCs w:val="16"/>
        </w:rPr>
        <w:t>61</w:t>
      </w:r>
      <w:r w:rsidR="00426978" w:rsidRPr="003C3CC5">
        <w:rPr>
          <w:sz w:val="16"/>
          <w:szCs w:val="16"/>
        </w:rPr>
        <w:t>% in 2023</w:t>
      </w:r>
      <w:r w:rsidR="00B16824" w:rsidRPr="003C3CC5">
        <w:rPr>
          <w:sz w:val="16"/>
          <w:szCs w:val="16"/>
        </w:rPr>
        <w:noBreakHyphen/>
      </w:r>
      <w:r w:rsidR="003208EE" w:rsidRPr="003C3CC5">
        <w:rPr>
          <w:sz w:val="16"/>
          <w:szCs w:val="16"/>
        </w:rPr>
        <w:t>24</w:t>
      </w:r>
      <w:r w:rsidR="00426978" w:rsidRPr="003C3CC5">
        <w:rPr>
          <w:sz w:val="16"/>
          <w:szCs w:val="16"/>
        </w:rPr>
        <w:t xml:space="preserve"> despite</w:t>
      </w:r>
      <w:r w:rsidR="003208EE" w:rsidRPr="003C3CC5">
        <w:rPr>
          <w:sz w:val="16"/>
          <w:szCs w:val="16"/>
        </w:rPr>
        <w:t xml:space="preserve"> a</w:t>
      </w:r>
      <w:r w:rsidR="00426978" w:rsidRPr="003C3CC5">
        <w:rPr>
          <w:sz w:val="16"/>
          <w:szCs w:val="16"/>
        </w:rPr>
        <w:t xml:space="preserve"> rise in sales volume </w:t>
      </w:r>
      <w:r w:rsidR="004D4CE7" w:rsidRPr="003C3CC5">
        <w:rPr>
          <w:sz w:val="16"/>
          <w:szCs w:val="16"/>
        </w:rPr>
        <w:t xml:space="preserve">of spodumene concentrate </w:t>
      </w:r>
      <w:r w:rsidR="00426978" w:rsidRPr="003C3CC5">
        <w:rPr>
          <w:sz w:val="16"/>
          <w:szCs w:val="16"/>
        </w:rPr>
        <w:t>to a record 3.</w:t>
      </w:r>
      <w:r w:rsidR="003208EE" w:rsidRPr="003C3CC5">
        <w:rPr>
          <w:sz w:val="16"/>
          <w:szCs w:val="16"/>
        </w:rPr>
        <w:t>6</w:t>
      </w:r>
      <w:r w:rsidR="00D46519" w:rsidRPr="003C3CC5">
        <w:rPr>
          <w:sz w:val="16"/>
          <w:szCs w:val="16"/>
        </w:rPr>
        <w:t> </w:t>
      </w:r>
      <w:r w:rsidR="00426978" w:rsidRPr="003C3CC5">
        <w:rPr>
          <w:sz w:val="16"/>
          <w:szCs w:val="16"/>
        </w:rPr>
        <w:t>million tonnes</w:t>
      </w:r>
      <w:r w:rsidR="00D46519" w:rsidRPr="003C3CC5">
        <w:rPr>
          <w:sz w:val="16"/>
          <w:szCs w:val="16"/>
        </w:rPr>
        <w:t xml:space="preserve">, as average prices fell </w:t>
      </w:r>
      <w:r w:rsidR="00C118A5" w:rsidRPr="003C3CC5">
        <w:rPr>
          <w:sz w:val="16"/>
          <w:szCs w:val="16"/>
        </w:rPr>
        <w:t>at a higher rate</w:t>
      </w:r>
      <w:r w:rsidR="00426978" w:rsidRPr="003C3CC5">
        <w:rPr>
          <w:sz w:val="16"/>
          <w:szCs w:val="16"/>
        </w:rPr>
        <w:t xml:space="preserve">. The value of lithium sales </w:t>
      </w:r>
      <w:r w:rsidR="00C118A5" w:rsidRPr="003C3CC5">
        <w:rPr>
          <w:sz w:val="16"/>
          <w:szCs w:val="16"/>
        </w:rPr>
        <w:t>in 2023</w:t>
      </w:r>
      <w:r w:rsidR="00B16824" w:rsidRPr="003C3CC5">
        <w:rPr>
          <w:sz w:val="16"/>
          <w:szCs w:val="16"/>
        </w:rPr>
        <w:noBreakHyphen/>
        <w:t>24</w:t>
      </w:r>
      <w:r w:rsidR="00C118A5" w:rsidRPr="003C3CC5">
        <w:rPr>
          <w:sz w:val="16"/>
          <w:szCs w:val="16"/>
        </w:rPr>
        <w:t xml:space="preserve"> was still at a relatively high level, having grown</w:t>
      </w:r>
      <w:r w:rsidR="00426978" w:rsidRPr="003C3CC5">
        <w:rPr>
          <w:sz w:val="16"/>
          <w:szCs w:val="16"/>
        </w:rPr>
        <w:t xml:space="preserve"> rapidly from 2020</w:t>
      </w:r>
      <w:r w:rsidR="00132A53" w:rsidRPr="003C3CC5">
        <w:rPr>
          <w:sz w:val="16"/>
          <w:szCs w:val="16"/>
        </w:rPr>
        <w:noBreakHyphen/>
      </w:r>
      <w:r w:rsidR="003208EE" w:rsidRPr="003C3CC5">
        <w:rPr>
          <w:sz w:val="16"/>
          <w:szCs w:val="16"/>
        </w:rPr>
        <w:t>21</w:t>
      </w:r>
      <w:r w:rsidR="00426978" w:rsidRPr="003C3CC5">
        <w:rPr>
          <w:sz w:val="16"/>
          <w:szCs w:val="16"/>
        </w:rPr>
        <w:t xml:space="preserve"> to 2022</w:t>
      </w:r>
      <w:r w:rsidR="00132A53" w:rsidRPr="003C3CC5">
        <w:rPr>
          <w:sz w:val="16"/>
          <w:szCs w:val="16"/>
        </w:rPr>
        <w:noBreakHyphen/>
      </w:r>
      <w:r w:rsidR="003208EE" w:rsidRPr="003C3CC5">
        <w:rPr>
          <w:sz w:val="16"/>
          <w:szCs w:val="16"/>
        </w:rPr>
        <w:t>23</w:t>
      </w:r>
      <w:r w:rsidR="00426978" w:rsidRPr="003C3CC5">
        <w:rPr>
          <w:sz w:val="16"/>
          <w:szCs w:val="16"/>
        </w:rPr>
        <w:t xml:space="preserve"> </w:t>
      </w:r>
      <w:r w:rsidR="00C118A5" w:rsidRPr="003C3CC5">
        <w:rPr>
          <w:sz w:val="16"/>
          <w:szCs w:val="16"/>
        </w:rPr>
        <w:t>as</w:t>
      </w:r>
      <w:r w:rsidRPr="003C3CC5">
        <w:rPr>
          <w:sz w:val="16"/>
          <w:szCs w:val="16"/>
        </w:rPr>
        <w:t xml:space="preserve"> global demand </w:t>
      </w:r>
      <w:r w:rsidR="00C118A5" w:rsidRPr="003C3CC5">
        <w:rPr>
          <w:sz w:val="16"/>
          <w:szCs w:val="16"/>
        </w:rPr>
        <w:t xml:space="preserve">increased </w:t>
      </w:r>
      <w:r w:rsidR="00B16824" w:rsidRPr="003C3CC5">
        <w:rPr>
          <w:sz w:val="16"/>
          <w:szCs w:val="16"/>
        </w:rPr>
        <w:t xml:space="preserve">and </w:t>
      </w:r>
      <w:r w:rsidRPr="003C3CC5">
        <w:rPr>
          <w:sz w:val="16"/>
          <w:szCs w:val="16"/>
        </w:rPr>
        <w:t>Western Australia</w:t>
      </w:r>
      <w:r w:rsidR="00C118A5" w:rsidRPr="003C3CC5">
        <w:rPr>
          <w:sz w:val="16"/>
          <w:szCs w:val="16"/>
        </w:rPr>
        <w:t xml:space="preserve"> expanded its </w:t>
      </w:r>
      <w:r w:rsidRPr="003C3CC5">
        <w:rPr>
          <w:sz w:val="16"/>
          <w:szCs w:val="16"/>
        </w:rPr>
        <w:t>export capacity.</w:t>
      </w:r>
    </w:p>
    <w:p w14:paraId="41B72067" w14:textId="47984C1E" w:rsidR="00F07B31" w:rsidRPr="00775345" w:rsidRDefault="00F07B31" w:rsidP="00A32BC0">
      <w:pPr>
        <w:pStyle w:val="ListParagraph"/>
        <w:numPr>
          <w:ilvl w:val="0"/>
          <w:numId w:val="31"/>
        </w:numPr>
        <w:spacing w:before="40" w:after="40"/>
        <w:ind w:right="227"/>
        <w:rPr>
          <w:sz w:val="16"/>
          <w:szCs w:val="16"/>
        </w:rPr>
        <w:sectPr w:rsidR="00F07B31" w:rsidRPr="00775345" w:rsidSect="008628B4">
          <w:type w:val="continuous"/>
          <w:pgSz w:w="11907" w:h="16840" w:code="9"/>
          <w:pgMar w:top="1701" w:right="425" w:bottom="567" w:left="567" w:header="709" w:footer="709" w:gutter="0"/>
          <w:cols w:num="2" w:space="113"/>
          <w:docGrid w:linePitch="360"/>
        </w:sectPr>
      </w:pPr>
    </w:p>
    <w:p w14:paraId="2C090A02" w14:textId="470D9ED6" w:rsidR="004D1A7B" w:rsidRPr="000D3E1E" w:rsidRDefault="00DA09CE" w:rsidP="001168DD">
      <w:pPr>
        <w:pStyle w:val="Heading4"/>
        <w:rPr>
          <w:i w:val="0"/>
          <w:iCs w:val="0"/>
          <w:color w:val="92278F"/>
          <w:sz w:val="20"/>
          <w:szCs w:val="20"/>
        </w:rPr>
      </w:pPr>
      <w:r w:rsidRPr="00AC3621">
        <w:rPr>
          <w:i w:val="0"/>
          <w:iCs w:val="0"/>
          <w:color w:val="92278F" w:themeColor="accent1"/>
          <w:sz w:val="20"/>
          <w:szCs w:val="20"/>
        </w:rPr>
        <w:t xml:space="preserve">Sales of mineral and energy </w:t>
      </w:r>
      <w:r w:rsidRPr="000D3E1E">
        <w:rPr>
          <w:i w:val="0"/>
          <w:iCs w:val="0"/>
          <w:color w:val="92278F"/>
          <w:sz w:val="20"/>
          <w:szCs w:val="20"/>
        </w:rPr>
        <w:t>commodities</w:t>
      </w:r>
      <w:r w:rsidRPr="00AC3621">
        <w:rPr>
          <w:i w:val="0"/>
          <w:iCs w:val="0"/>
          <w:color w:val="92278F" w:themeColor="accent1"/>
          <w:sz w:val="20"/>
          <w:szCs w:val="20"/>
        </w:rPr>
        <w:t xml:space="preserve">: </w:t>
      </w:r>
      <w:r w:rsidRPr="000D3E1E">
        <w:rPr>
          <w:i w:val="0"/>
          <w:iCs w:val="0"/>
          <w:color w:val="92278F"/>
          <w:sz w:val="20"/>
          <w:szCs w:val="20"/>
        </w:rPr>
        <w:t>2023</w:t>
      </w:r>
      <w:r w:rsidR="00805502">
        <w:rPr>
          <w:i w:val="0"/>
          <w:iCs w:val="0"/>
          <w:color w:val="92278F"/>
          <w:sz w:val="20"/>
          <w:szCs w:val="20"/>
        </w:rPr>
        <w:noBreakHyphen/>
      </w:r>
      <w:r w:rsidR="00561BFE" w:rsidRPr="000D3E1E">
        <w:rPr>
          <w:i w:val="0"/>
          <w:iCs w:val="0"/>
          <w:color w:val="92278F"/>
          <w:sz w:val="20"/>
          <w:szCs w:val="20"/>
        </w:rPr>
        <w:t>24</w:t>
      </w:r>
    </w:p>
    <w:p w14:paraId="78C9AC57" w14:textId="11A87395" w:rsidR="004D1A7B" w:rsidRPr="007B1AE5" w:rsidRDefault="004D1A7B" w:rsidP="007B1AE5">
      <w:pPr>
        <w:sectPr w:rsidR="004D1A7B" w:rsidRPr="007B1AE5" w:rsidSect="008628B4">
          <w:type w:val="continuous"/>
          <w:pgSz w:w="11907" w:h="16840" w:code="9"/>
          <w:pgMar w:top="1701" w:right="425" w:bottom="567" w:left="567" w:header="709" w:footer="709" w:gutter="0"/>
          <w:cols w:space="720"/>
          <w:docGrid w:linePitch="360"/>
        </w:sectPr>
      </w:pPr>
    </w:p>
    <w:p w14:paraId="50987FEC" w14:textId="70879C4B" w:rsidR="005E4450" w:rsidRPr="007B1AE5" w:rsidRDefault="00586A00" w:rsidP="007B1AE5">
      <w:r>
        <w:rPr>
          <w:noProof/>
        </w:rPr>
        <w:drawing>
          <wp:inline distT="0" distB="0" distL="0" distR="0" wp14:anchorId="528C68C0" wp14:editId="7D5A0A26">
            <wp:extent cx="3420000" cy="2052000"/>
            <wp:effectExtent l="0" t="0" r="9525" b="5715"/>
            <wp:docPr id="564311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5696DC1B" w14:textId="53461B21" w:rsidR="000E07FB" w:rsidRPr="00AF759E" w:rsidRDefault="006C5F9A" w:rsidP="007B1AE5">
      <w:pPr>
        <w:rPr>
          <w:sz w:val="10"/>
          <w:szCs w:val="10"/>
        </w:rPr>
      </w:pPr>
      <w:r w:rsidRPr="000C0C45">
        <w:rPr>
          <w:sz w:val="10"/>
        </w:rPr>
        <w:t xml:space="preserve">Note – </w:t>
      </w:r>
      <w:r w:rsidR="000E07FB" w:rsidRPr="00AF759E">
        <w:rPr>
          <w:sz w:val="10"/>
          <w:szCs w:val="10"/>
        </w:rPr>
        <w:t xml:space="preserve">Current prices. Original series. (a) Spodumene. (b) </w:t>
      </w:r>
      <w:r w:rsidR="003D78F6" w:rsidRPr="00AF759E">
        <w:rPr>
          <w:sz w:val="10"/>
          <w:szCs w:val="10"/>
        </w:rPr>
        <w:t xml:space="preserve">Garnet, </w:t>
      </w:r>
      <w:proofErr w:type="spellStart"/>
      <w:r w:rsidR="003D78F6" w:rsidRPr="00AF759E">
        <w:rPr>
          <w:sz w:val="10"/>
          <w:szCs w:val="10"/>
        </w:rPr>
        <w:t>illmenite</w:t>
      </w:r>
      <w:proofErr w:type="spellEnd"/>
      <w:r w:rsidR="003D78F6" w:rsidRPr="00AF759E">
        <w:rPr>
          <w:sz w:val="10"/>
          <w:szCs w:val="10"/>
        </w:rPr>
        <w:t>, leucoxene, zircon and rutile</w:t>
      </w:r>
      <w:r w:rsidR="000E07FB" w:rsidRPr="00AF759E">
        <w:rPr>
          <w:sz w:val="10"/>
          <w:szCs w:val="10"/>
        </w:rPr>
        <w:t>.</w:t>
      </w:r>
    </w:p>
    <w:p w14:paraId="7486DFCE" w14:textId="168521D6" w:rsidR="000E07FB" w:rsidRPr="00AF759E" w:rsidRDefault="000E07FB" w:rsidP="007B1AE5">
      <w:pPr>
        <w:rPr>
          <w:sz w:val="10"/>
          <w:szCs w:val="10"/>
        </w:rPr>
      </w:pPr>
      <w:r w:rsidRPr="00AF759E">
        <w:rPr>
          <w:sz w:val="10"/>
          <w:szCs w:val="10"/>
        </w:rPr>
        <w:t xml:space="preserve">Source: WA Department of </w:t>
      </w:r>
      <w:r w:rsidR="00617BC1">
        <w:rPr>
          <w:sz w:val="10"/>
          <w:szCs w:val="10"/>
        </w:rPr>
        <w:t xml:space="preserve">Energy, </w:t>
      </w:r>
      <w:r w:rsidRPr="00AF759E">
        <w:rPr>
          <w:sz w:val="10"/>
          <w:szCs w:val="10"/>
        </w:rPr>
        <w:t>Mines, Industry Regulation and Safety, Resource Data Files.</w:t>
      </w:r>
    </w:p>
    <w:p w14:paraId="69A28461" w14:textId="41F7E1E7" w:rsidR="00DB4FE3" w:rsidRPr="000D3E1E" w:rsidRDefault="0096464F" w:rsidP="009138C2">
      <w:pPr>
        <w:pStyle w:val="ListParagraph"/>
        <w:numPr>
          <w:ilvl w:val="0"/>
          <w:numId w:val="31"/>
        </w:numPr>
        <w:spacing w:before="40" w:after="40"/>
        <w:ind w:right="227" w:hanging="357"/>
        <w:contextualSpacing w:val="0"/>
        <w:jc w:val="both"/>
        <w:rPr>
          <w:sz w:val="16"/>
          <w:szCs w:val="16"/>
        </w:rPr>
      </w:pPr>
      <w:r w:rsidRPr="007B1AE5">
        <w:br w:type="column"/>
      </w:r>
      <w:r w:rsidR="00DB4FE3" w:rsidRPr="000D3E1E">
        <w:rPr>
          <w:sz w:val="16"/>
          <w:szCs w:val="16"/>
        </w:rPr>
        <w:t xml:space="preserve">Iron ore accounted for </w:t>
      </w:r>
      <w:r w:rsidR="00C5562B" w:rsidRPr="000D3E1E">
        <w:rPr>
          <w:sz w:val="16"/>
          <w:szCs w:val="16"/>
        </w:rPr>
        <w:t>5</w:t>
      </w:r>
      <w:r w:rsidR="003864ED" w:rsidRPr="000D3E1E">
        <w:rPr>
          <w:sz w:val="16"/>
          <w:szCs w:val="16"/>
        </w:rPr>
        <w:t>9.7</w:t>
      </w:r>
      <w:r w:rsidR="00DB4FE3" w:rsidRPr="000D3E1E">
        <w:rPr>
          <w:sz w:val="16"/>
          <w:szCs w:val="16"/>
        </w:rPr>
        <w:t>% of the value of Western Australia’s minerals and petroleum sales in 2023</w:t>
      </w:r>
      <w:r w:rsidR="00936077" w:rsidRPr="000D3E1E">
        <w:rPr>
          <w:sz w:val="16"/>
          <w:szCs w:val="16"/>
        </w:rPr>
        <w:t>-24</w:t>
      </w:r>
      <w:r w:rsidR="00DB4FE3" w:rsidRPr="000D3E1E">
        <w:rPr>
          <w:sz w:val="16"/>
          <w:szCs w:val="16"/>
        </w:rPr>
        <w:t>, followed by LNG (</w:t>
      </w:r>
      <w:r w:rsidR="00C5562B" w:rsidRPr="000D3E1E">
        <w:rPr>
          <w:sz w:val="16"/>
          <w:szCs w:val="16"/>
        </w:rPr>
        <w:t>1</w:t>
      </w:r>
      <w:r w:rsidR="003864ED" w:rsidRPr="000D3E1E">
        <w:rPr>
          <w:sz w:val="16"/>
          <w:szCs w:val="16"/>
        </w:rPr>
        <w:t>5.4</w:t>
      </w:r>
      <w:r w:rsidR="00DB4FE3" w:rsidRPr="000D3E1E">
        <w:rPr>
          <w:sz w:val="16"/>
          <w:szCs w:val="16"/>
        </w:rPr>
        <w:t xml:space="preserve">%) and </w:t>
      </w:r>
      <w:r w:rsidR="00C5562B" w:rsidRPr="000D3E1E">
        <w:rPr>
          <w:sz w:val="16"/>
          <w:szCs w:val="16"/>
        </w:rPr>
        <w:t>gold</w:t>
      </w:r>
      <w:r w:rsidR="00DB4FE3" w:rsidRPr="000D3E1E">
        <w:rPr>
          <w:sz w:val="16"/>
          <w:szCs w:val="16"/>
        </w:rPr>
        <w:t xml:space="preserve"> (8</w:t>
      </w:r>
      <w:r w:rsidR="003864ED" w:rsidRPr="000D3E1E">
        <w:rPr>
          <w:sz w:val="16"/>
          <w:szCs w:val="16"/>
        </w:rPr>
        <w:t>.7</w:t>
      </w:r>
      <w:r w:rsidR="00DB4FE3" w:rsidRPr="000D3E1E">
        <w:rPr>
          <w:sz w:val="16"/>
          <w:szCs w:val="16"/>
        </w:rPr>
        <w:t>%).</w:t>
      </w:r>
    </w:p>
    <w:p w14:paraId="1ABD64B8" w14:textId="52116BE5" w:rsidR="00DB4FE3" w:rsidRPr="000D3E1E" w:rsidRDefault="00DB4FE3" w:rsidP="009138C2">
      <w:pPr>
        <w:pStyle w:val="ListParagraph"/>
        <w:numPr>
          <w:ilvl w:val="0"/>
          <w:numId w:val="31"/>
        </w:numPr>
        <w:spacing w:before="40" w:after="40"/>
        <w:ind w:right="227" w:hanging="357"/>
        <w:contextualSpacing w:val="0"/>
        <w:jc w:val="both"/>
        <w:rPr>
          <w:sz w:val="16"/>
          <w:szCs w:val="16"/>
        </w:rPr>
      </w:pPr>
      <w:r w:rsidRPr="000D3E1E">
        <w:rPr>
          <w:sz w:val="16"/>
          <w:szCs w:val="16"/>
        </w:rPr>
        <w:t>The largest increases in the value of Western Australia’s minerals and petroleum sales in 202</w:t>
      </w:r>
      <w:r w:rsidR="00C5562B" w:rsidRPr="000D3E1E">
        <w:rPr>
          <w:sz w:val="16"/>
          <w:szCs w:val="16"/>
        </w:rPr>
        <w:t>3</w:t>
      </w:r>
      <w:r w:rsidR="00132A53" w:rsidRPr="000D3E1E">
        <w:rPr>
          <w:sz w:val="16"/>
          <w:szCs w:val="16"/>
        </w:rPr>
        <w:noBreakHyphen/>
        <w:t>24</w:t>
      </w:r>
      <w:r w:rsidR="00C5562B" w:rsidRPr="000D3E1E">
        <w:rPr>
          <w:sz w:val="16"/>
          <w:szCs w:val="16"/>
        </w:rPr>
        <w:t xml:space="preserve"> </w:t>
      </w:r>
      <w:r w:rsidRPr="000D3E1E">
        <w:rPr>
          <w:sz w:val="16"/>
          <w:szCs w:val="16"/>
        </w:rPr>
        <w:t>were in:</w:t>
      </w:r>
    </w:p>
    <w:p w14:paraId="6ECD9466" w14:textId="35EFF636" w:rsidR="00DB4FE3" w:rsidRPr="000D3E1E" w:rsidRDefault="00E21BC6" w:rsidP="009138C2">
      <w:pPr>
        <w:pStyle w:val="ListParagraph"/>
        <w:numPr>
          <w:ilvl w:val="0"/>
          <w:numId w:val="33"/>
        </w:numPr>
        <w:spacing w:before="40" w:after="40"/>
        <w:ind w:right="227" w:hanging="357"/>
        <w:contextualSpacing w:val="0"/>
        <w:jc w:val="both"/>
        <w:rPr>
          <w:sz w:val="16"/>
          <w:szCs w:val="16"/>
        </w:rPr>
      </w:pPr>
      <w:r w:rsidRPr="000D3E1E">
        <w:rPr>
          <w:sz w:val="16"/>
          <w:szCs w:val="16"/>
        </w:rPr>
        <w:t>i</w:t>
      </w:r>
      <w:r w:rsidR="00C5562B" w:rsidRPr="000D3E1E">
        <w:rPr>
          <w:sz w:val="16"/>
          <w:szCs w:val="16"/>
        </w:rPr>
        <w:t>ron ore</w:t>
      </w:r>
      <w:r w:rsidR="00DB4FE3" w:rsidRPr="000D3E1E">
        <w:rPr>
          <w:sz w:val="16"/>
          <w:szCs w:val="16"/>
        </w:rPr>
        <w:t xml:space="preserve"> (up $</w:t>
      </w:r>
      <w:r w:rsidR="00C5562B" w:rsidRPr="000D3E1E">
        <w:rPr>
          <w:sz w:val="16"/>
          <w:szCs w:val="16"/>
        </w:rPr>
        <w:t>1</w:t>
      </w:r>
      <w:r w:rsidR="00561BFE" w:rsidRPr="000D3E1E">
        <w:rPr>
          <w:sz w:val="16"/>
          <w:szCs w:val="16"/>
        </w:rPr>
        <w:t>6</w:t>
      </w:r>
      <w:r w:rsidR="00C5562B" w:rsidRPr="000D3E1E">
        <w:rPr>
          <w:sz w:val="16"/>
          <w:szCs w:val="16"/>
        </w:rPr>
        <w:t>.</w:t>
      </w:r>
      <w:r w:rsidR="00561BFE" w:rsidRPr="000D3E1E">
        <w:rPr>
          <w:sz w:val="16"/>
          <w:szCs w:val="16"/>
        </w:rPr>
        <w:t>7</w:t>
      </w:r>
      <w:r w:rsidR="00C118A5" w:rsidRPr="000D3E1E">
        <w:rPr>
          <w:sz w:val="16"/>
          <w:szCs w:val="16"/>
        </w:rPr>
        <w:t> </w:t>
      </w:r>
      <w:r w:rsidR="00DB4FE3" w:rsidRPr="000D3E1E">
        <w:rPr>
          <w:sz w:val="16"/>
          <w:szCs w:val="16"/>
        </w:rPr>
        <w:t xml:space="preserve">billion or </w:t>
      </w:r>
      <w:r w:rsidR="00561BFE" w:rsidRPr="000D3E1E">
        <w:rPr>
          <w:sz w:val="16"/>
          <w:szCs w:val="16"/>
        </w:rPr>
        <w:t>13</w:t>
      </w:r>
      <w:r w:rsidR="0080681D" w:rsidRPr="000D3E1E">
        <w:rPr>
          <w:sz w:val="16"/>
          <w:szCs w:val="16"/>
        </w:rPr>
        <w:t>.3</w:t>
      </w:r>
      <w:r w:rsidR="00DB4FE3" w:rsidRPr="000D3E1E">
        <w:rPr>
          <w:sz w:val="16"/>
          <w:szCs w:val="16"/>
        </w:rPr>
        <w:t>%)</w:t>
      </w:r>
    </w:p>
    <w:p w14:paraId="55A493F8" w14:textId="00D2F5AB" w:rsidR="00DB4FE3" w:rsidRPr="000D3E1E" w:rsidRDefault="00DB4FE3" w:rsidP="009138C2">
      <w:pPr>
        <w:pStyle w:val="ListParagraph"/>
        <w:numPr>
          <w:ilvl w:val="0"/>
          <w:numId w:val="33"/>
        </w:numPr>
        <w:spacing w:before="40" w:after="40"/>
        <w:ind w:right="227" w:hanging="357"/>
        <w:contextualSpacing w:val="0"/>
        <w:jc w:val="both"/>
        <w:rPr>
          <w:sz w:val="16"/>
          <w:szCs w:val="16"/>
        </w:rPr>
      </w:pPr>
      <w:r w:rsidRPr="000D3E1E">
        <w:rPr>
          <w:sz w:val="16"/>
          <w:szCs w:val="16"/>
        </w:rPr>
        <w:t>gold (up $</w:t>
      </w:r>
      <w:r w:rsidR="00561BFE" w:rsidRPr="000D3E1E">
        <w:rPr>
          <w:sz w:val="16"/>
          <w:szCs w:val="16"/>
        </w:rPr>
        <w:t>2.1</w:t>
      </w:r>
      <w:r w:rsidR="00C118A5" w:rsidRPr="000D3E1E">
        <w:rPr>
          <w:sz w:val="16"/>
          <w:szCs w:val="16"/>
        </w:rPr>
        <w:t> </w:t>
      </w:r>
      <w:r w:rsidRPr="000D3E1E">
        <w:rPr>
          <w:sz w:val="16"/>
          <w:szCs w:val="16"/>
        </w:rPr>
        <w:t xml:space="preserve">billion or </w:t>
      </w:r>
      <w:r w:rsidR="00E21BC6" w:rsidRPr="000D3E1E">
        <w:rPr>
          <w:sz w:val="16"/>
          <w:szCs w:val="16"/>
        </w:rPr>
        <w:t>11</w:t>
      </w:r>
      <w:r w:rsidR="0080681D" w:rsidRPr="000D3E1E">
        <w:rPr>
          <w:sz w:val="16"/>
          <w:szCs w:val="16"/>
        </w:rPr>
        <w:t>.3</w:t>
      </w:r>
      <w:r w:rsidRPr="000D3E1E">
        <w:rPr>
          <w:sz w:val="16"/>
          <w:szCs w:val="16"/>
        </w:rPr>
        <w:t>%)</w:t>
      </w:r>
      <w:r w:rsidR="00C118A5" w:rsidRPr="000D3E1E">
        <w:rPr>
          <w:sz w:val="16"/>
          <w:szCs w:val="16"/>
        </w:rPr>
        <w:t>.</w:t>
      </w:r>
    </w:p>
    <w:p w14:paraId="25CD6F0E" w14:textId="4946AF18" w:rsidR="00DB4FE3" w:rsidRPr="000D3E1E" w:rsidRDefault="00DB4FE3" w:rsidP="009138C2">
      <w:pPr>
        <w:pStyle w:val="ListParagraph"/>
        <w:numPr>
          <w:ilvl w:val="0"/>
          <w:numId w:val="31"/>
        </w:numPr>
        <w:spacing w:before="40" w:after="40"/>
        <w:ind w:right="227" w:hanging="357"/>
        <w:contextualSpacing w:val="0"/>
        <w:jc w:val="both"/>
        <w:rPr>
          <w:sz w:val="16"/>
          <w:szCs w:val="16"/>
        </w:rPr>
      </w:pPr>
      <w:r w:rsidRPr="000D3E1E">
        <w:rPr>
          <w:sz w:val="16"/>
          <w:szCs w:val="16"/>
        </w:rPr>
        <w:t>The largest decreases in the value of Western Australia’s minerals and petroleum sales in 2023</w:t>
      </w:r>
      <w:r w:rsidR="00132A53" w:rsidRPr="000D3E1E">
        <w:rPr>
          <w:sz w:val="16"/>
          <w:szCs w:val="16"/>
        </w:rPr>
        <w:noBreakHyphen/>
        <w:t>24</w:t>
      </w:r>
      <w:r w:rsidRPr="000D3E1E">
        <w:rPr>
          <w:sz w:val="16"/>
          <w:szCs w:val="16"/>
        </w:rPr>
        <w:t xml:space="preserve"> were in:</w:t>
      </w:r>
    </w:p>
    <w:p w14:paraId="552A3D62" w14:textId="12EB325A" w:rsidR="00DB4FE3" w:rsidRPr="000D3E1E" w:rsidRDefault="00C5562B" w:rsidP="009138C2">
      <w:pPr>
        <w:pStyle w:val="ListParagraph"/>
        <w:numPr>
          <w:ilvl w:val="0"/>
          <w:numId w:val="33"/>
        </w:numPr>
        <w:spacing w:before="40" w:after="40"/>
        <w:ind w:right="227" w:hanging="357"/>
        <w:contextualSpacing w:val="0"/>
        <w:jc w:val="both"/>
        <w:rPr>
          <w:sz w:val="16"/>
          <w:szCs w:val="16"/>
        </w:rPr>
      </w:pPr>
      <w:r w:rsidRPr="000D3E1E">
        <w:rPr>
          <w:sz w:val="16"/>
          <w:szCs w:val="16"/>
        </w:rPr>
        <w:t>LNG</w:t>
      </w:r>
      <w:r w:rsidR="00DB4FE3" w:rsidRPr="000D3E1E">
        <w:rPr>
          <w:sz w:val="16"/>
          <w:szCs w:val="16"/>
        </w:rPr>
        <w:t xml:space="preserve"> (down $</w:t>
      </w:r>
      <w:r w:rsidR="00561BFE" w:rsidRPr="000D3E1E">
        <w:rPr>
          <w:sz w:val="16"/>
          <w:szCs w:val="16"/>
        </w:rPr>
        <w:t>20.6</w:t>
      </w:r>
      <w:r w:rsidR="00F07B31" w:rsidRPr="000D3E1E">
        <w:rPr>
          <w:sz w:val="16"/>
          <w:szCs w:val="16"/>
        </w:rPr>
        <w:t> </w:t>
      </w:r>
      <w:r w:rsidR="00DB4FE3" w:rsidRPr="000D3E1E">
        <w:rPr>
          <w:sz w:val="16"/>
          <w:szCs w:val="16"/>
        </w:rPr>
        <w:t xml:space="preserve">billion or </w:t>
      </w:r>
      <w:r w:rsidR="00561BFE" w:rsidRPr="000D3E1E">
        <w:rPr>
          <w:sz w:val="16"/>
          <w:szCs w:val="16"/>
        </w:rPr>
        <w:t>36</w:t>
      </w:r>
      <w:r w:rsidR="00FF5005" w:rsidRPr="000D3E1E">
        <w:rPr>
          <w:sz w:val="16"/>
          <w:szCs w:val="16"/>
        </w:rPr>
        <w:t>.0</w:t>
      </w:r>
      <w:r w:rsidR="00DB4FE3" w:rsidRPr="000D3E1E">
        <w:rPr>
          <w:sz w:val="16"/>
          <w:szCs w:val="16"/>
        </w:rPr>
        <w:t>%)</w:t>
      </w:r>
    </w:p>
    <w:p w14:paraId="5081B583" w14:textId="44201252" w:rsidR="00DB4FE3" w:rsidRPr="000D3E1E" w:rsidRDefault="00561BFE" w:rsidP="009138C2">
      <w:pPr>
        <w:pStyle w:val="ListParagraph"/>
        <w:numPr>
          <w:ilvl w:val="0"/>
          <w:numId w:val="33"/>
        </w:numPr>
        <w:spacing w:before="40" w:after="40"/>
        <w:ind w:right="227" w:hanging="357"/>
        <w:contextualSpacing w:val="0"/>
        <w:jc w:val="both"/>
        <w:rPr>
          <w:sz w:val="16"/>
          <w:szCs w:val="16"/>
        </w:rPr>
      </w:pPr>
      <w:r w:rsidRPr="000D3E1E">
        <w:rPr>
          <w:sz w:val="16"/>
          <w:szCs w:val="16"/>
        </w:rPr>
        <w:t>lithium</w:t>
      </w:r>
      <w:r w:rsidR="00DB4FE3" w:rsidRPr="000D3E1E">
        <w:rPr>
          <w:sz w:val="16"/>
          <w:szCs w:val="16"/>
        </w:rPr>
        <w:t xml:space="preserve"> (down $</w:t>
      </w:r>
      <w:r w:rsidRPr="000D3E1E">
        <w:rPr>
          <w:sz w:val="16"/>
          <w:szCs w:val="16"/>
        </w:rPr>
        <w:t>13.1</w:t>
      </w:r>
      <w:r w:rsidR="00F07B31" w:rsidRPr="000D3E1E">
        <w:rPr>
          <w:sz w:val="16"/>
          <w:szCs w:val="16"/>
        </w:rPr>
        <w:t> </w:t>
      </w:r>
      <w:r w:rsidR="00E21BC6" w:rsidRPr="000D3E1E">
        <w:rPr>
          <w:sz w:val="16"/>
          <w:szCs w:val="16"/>
        </w:rPr>
        <w:t>b</w:t>
      </w:r>
      <w:r w:rsidR="00DB4FE3" w:rsidRPr="000D3E1E">
        <w:rPr>
          <w:sz w:val="16"/>
          <w:szCs w:val="16"/>
        </w:rPr>
        <w:t xml:space="preserve">illion or </w:t>
      </w:r>
      <w:r w:rsidRPr="000D3E1E">
        <w:rPr>
          <w:sz w:val="16"/>
          <w:szCs w:val="16"/>
        </w:rPr>
        <w:t>61</w:t>
      </w:r>
      <w:r w:rsidR="00FF5005" w:rsidRPr="000D3E1E">
        <w:rPr>
          <w:sz w:val="16"/>
          <w:szCs w:val="16"/>
        </w:rPr>
        <w:t>.0</w:t>
      </w:r>
      <w:r w:rsidR="00DB4FE3" w:rsidRPr="000D3E1E">
        <w:rPr>
          <w:sz w:val="16"/>
          <w:szCs w:val="16"/>
        </w:rPr>
        <w:t>%)</w:t>
      </w:r>
    </w:p>
    <w:p w14:paraId="34F8505E" w14:textId="1F3B0BF4" w:rsidR="00673CE6" w:rsidRPr="000D3E1E" w:rsidRDefault="00561BFE" w:rsidP="009138C2">
      <w:pPr>
        <w:pStyle w:val="ListParagraph"/>
        <w:numPr>
          <w:ilvl w:val="0"/>
          <w:numId w:val="33"/>
        </w:numPr>
        <w:spacing w:before="40" w:after="40"/>
        <w:ind w:right="227" w:hanging="357"/>
        <w:contextualSpacing w:val="0"/>
        <w:jc w:val="both"/>
        <w:rPr>
          <w:sz w:val="16"/>
          <w:szCs w:val="16"/>
        </w:rPr>
      </w:pPr>
      <w:r w:rsidRPr="000D3E1E">
        <w:rPr>
          <w:sz w:val="16"/>
          <w:szCs w:val="16"/>
        </w:rPr>
        <w:t>nickel</w:t>
      </w:r>
      <w:r w:rsidR="00DB4FE3" w:rsidRPr="000D3E1E">
        <w:rPr>
          <w:sz w:val="16"/>
          <w:szCs w:val="16"/>
        </w:rPr>
        <w:t xml:space="preserve"> (down $</w:t>
      </w:r>
      <w:r w:rsidRPr="000D3E1E">
        <w:rPr>
          <w:sz w:val="16"/>
          <w:szCs w:val="16"/>
        </w:rPr>
        <w:t>1.8</w:t>
      </w:r>
      <w:r w:rsidR="00F07B31" w:rsidRPr="000D3E1E">
        <w:rPr>
          <w:sz w:val="16"/>
          <w:szCs w:val="16"/>
        </w:rPr>
        <w:t> </w:t>
      </w:r>
      <w:r w:rsidR="00C118A5" w:rsidRPr="000D3E1E">
        <w:rPr>
          <w:sz w:val="16"/>
          <w:szCs w:val="16"/>
        </w:rPr>
        <w:t>b</w:t>
      </w:r>
      <w:r w:rsidR="00DB4FE3" w:rsidRPr="000D3E1E">
        <w:rPr>
          <w:sz w:val="16"/>
          <w:szCs w:val="16"/>
        </w:rPr>
        <w:t xml:space="preserve">illion or </w:t>
      </w:r>
      <w:r w:rsidRPr="000D3E1E">
        <w:rPr>
          <w:sz w:val="16"/>
          <w:szCs w:val="16"/>
        </w:rPr>
        <w:t>32</w:t>
      </w:r>
      <w:r w:rsidR="00FF5005" w:rsidRPr="000D3E1E">
        <w:rPr>
          <w:sz w:val="16"/>
          <w:szCs w:val="16"/>
        </w:rPr>
        <w:t>.1</w:t>
      </w:r>
      <w:r w:rsidR="00DB4FE3" w:rsidRPr="000D3E1E">
        <w:rPr>
          <w:sz w:val="16"/>
          <w:szCs w:val="16"/>
        </w:rPr>
        <w:t>%)</w:t>
      </w:r>
      <w:r w:rsidR="00E21BC6" w:rsidRPr="000D3E1E">
        <w:rPr>
          <w:sz w:val="16"/>
          <w:szCs w:val="16"/>
        </w:rPr>
        <w:t>.</w:t>
      </w:r>
    </w:p>
    <w:p w14:paraId="5DC7A837" w14:textId="21815553" w:rsidR="00673CE6" w:rsidRPr="00775345" w:rsidRDefault="00673CE6" w:rsidP="00673CE6">
      <w:pPr>
        <w:pStyle w:val="ListParagraph"/>
        <w:numPr>
          <w:ilvl w:val="0"/>
          <w:numId w:val="33"/>
        </w:numPr>
        <w:spacing w:before="40" w:after="40"/>
        <w:ind w:right="227" w:hanging="357"/>
        <w:contextualSpacing w:val="0"/>
        <w:jc w:val="both"/>
        <w:rPr>
          <w:sz w:val="16"/>
          <w:szCs w:val="16"/>
        </w:rPr>
        <w:sectPr w:rsidR="00673CE6" w:rsidRPr="00775345" w:rsidSect="008628B4">
          <w:type w:val="continuous"/>
          <w:pgSz w:w="11907" w:h="16840" w:code="9"/>
          <w:pgMar w:top="1701" w:right="425" w:bottom="567" w:left="567" w:header="709" w:footer="709" w:gutter="0"/>
          <w:cols w:num="2" w:space="113"/>
          <w:docGrid w:linePitch="360"/>
        </w:sectPr>
      </w:pPr>
    </w:p>
    <w:p w14:paraId="4624921F" w14:textId="77777777" w:rsidR="009300C3" w:rsidRDefault="00433105" w:rsidP="00005C94">
      <w:pPr>
        <w:pStyle w:val="Heading3"/>
        <w:spacing w:before="0"/>
        <w:rPr>
          <w:color w:val="002060"/>
          <w:sz w:val="24"/>
          <w:szCs w:val="24"/>
        </w:rPr>
        <w:sectPr w:rsidR="009300C3" w:rsidSect="008628B4">
          <w:pgSz w:w="11907" w:h="16840" w:code="9"/>
          <w:pgMar w:top="1701" w:right="425" w:bottom="567" w:left="567" w:header="709" w:footer="709" w:gutter="0"/>
          <w:cols w:space="720"/>
          <w:docGrid w:linePitch="360"/>
        </w:sectPr>
      </w:pPr>
      <w:bookmarkStart w:id="46" w:name="_Primary_industries_and"/>
      <w:bookmarkEnd w:id="46"/>
      <w:r w:rsidRPr="00D859C6">
        <w:rPr>
          <w:color w:val="002060"/>
          <w:sz w:val="24"/>
          <w:szCs w:val="24"/>
        </w:rPr>
        <w:lastRenderedPageBreak/>
        <w:t>Primary industries and defence industries</w:t>
      </w:r>
    </w:p>
    <w:p w14:paraId="0406934C" w14:textId="77777777" w:rsidR="009300C3" w:rsidRPr="003E65FF" w:rsidRDefault="009300C3" w:rsidP="001059CA">
      <w:pPr>
        <w:ind w:right="227"/>
        <w:jc w:val="right"/>
        <w:rPr>
          <w:b/>
          <w:bCs/>
          <w:color w:val="002060"/>
          <w:sz w:val="20"/>
          <w:szCs w:val="20"/>
        </w:rPr>
        <w:sectPr w:rsidR="009300C3" w:rsidRPr="003E65FF" w:rsidSect="003E65FF">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1213D825" w14:textId="1C4C7DA2" w:rsidR="00433105" w:rsidRPr="00AC3621" w:rsidRDefault="000D6073" w:rsidP="00AC3621">
      <w:pPr>
        <w:pStyle w:val="Heading4"/>
        <w:spacing w:before="0"/>
        <w:rPr>
          <w:i w:val="0"/>
          <w:iCs w:val="0"/>
          <w:color w:val="92278F" w:themeColor="accent1"/>
          <w:sz w:val="20"/>
          <w:szCs w:val="20"/>
        </w:rPr>
        <w:sectPr w:rsidR="00433105" w:rsidRPr="00AC3621" w:rsidSect="008628B4">
          <w:type w:val="continuous"/>
          <w:pgSz w:w="11907" w:h="16840" w:code="9"/>
          <w:pgMar w:top="1701" w:right="425" w:bottom="567" w:left="567" w:header="709" w:footer="709" w:gutter="0"/>
          <w:cols w:space="720"/>
          <w:docGrid w:linePitch="360"/>
        </w:sectPr>
      </w:pPr>
      <w:bookmarkStart w:id="47" w:name="_Hlk158901883"/>
      <w:r w:rsidRPr="00AC3621">
        <w:rPr>
          <w:i w:val="0"/>
          <w:iCs w:val="0"/>
          <w:color w:val="92278F" w:themeColor="accent1"/>
          <w:sz w:val="20"/>
          <w:szCs w:val="20"/>
        </w:rPr>
        <w:t>A</w:t>
      </w:r>
      <w:r w:rsidR="009F0F1D" w:rsidRPr="00AC3621">
        <w:rPr>
          <w:i w:val="0"/>
          <w:iCs w:val="0"/>
          <w:color w:val="92278F" w:themeColor="accent1"/>
          <w:sz w:val="20"/>
          <w:szCs w:val="20"/>
        </w:rPr>
        <w:t>griculture, forestry and fishing i</w:t>
      </w:r>
      <w:r w:rsidR="00433105" w:rsidRPr="00AC3621">
        <w:rPr>
          <w:i w:val="0"/>
          <w:iCs w:val="0"/>
          <w:color w:val="92278F" w:themeColor="accent1"/>
          <w:sz w:val="20"/>
          <w:szCs w:val="20"/>
        </w:rPr>
        <w:t>ndustry</w:t>
      </w:r>
      <w:bookmarkEnd w:id="47"/>
      <w:r w:rsidRPr="00AC3621">
        <w:rPr>
          <w:i w:val="0"/>
          <w:iCs w:val="0"/>
          <w:color w:val="92278F" w:themeColor="accent1"/>
          <w:sz w:val="20"/>
          <w:szCs w:val="20"/>
        </w:rPr>
        <w:t xml:space="preserve"> gross value added</w:t>
      </w:r>
    </w:p>
    <w:p w14:paraId="1E57CDFF" w14:textId="46485A2C" w:rsidR="00433105" w:rsidRPr="007B1AE5" w:rsidRDefault="00664592" w:rsidP="007B1AE5">
      <w:r>
        <w:rPr>
          <w:noProof/>
        </w:rPr>
        <w:drawing>
          <wp:inline distT="0" distB="0" distL="0" distR="0" wp14:anchorId="5B060985" wp14:editId="667F096D">
            <wp:extent cx="3420000" cy="2062918"/>
            <wp:effectExtent l="0" t="0" r="0" b="0"/>
            <wp:docPr id="698186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420000" cy="2062918"/>
                    </a:xfrm>
                    <a:prstGeom prst="rect">
                      <a:avLst/>
                    </a:prstGeom>
                    <a:noFill/>
                    <a:ln>
                      <a:noFill/>
                    </a:ln>
                  </pic:spPr>
                </pic:pic>
              </a:graphicData>
            </a:graphic>
          </wp:inline>
        </w:drawing>
      </w:r>
    </w:p>
    <w:p w14:paraId="29867F36" w14:textId="5022A4A3" w:rsidR="00433105" w:rsidRPr="00AF759E" w:rsidRDefault="006C5F9A" w:rsidP="007B1AE5">
      <w:pPr>
        <w:rPr>
          <w:sz w:val="10"/>
          <w:szCs w:val="10"/>
        </w:rPr>
      </w:pPr>
      <w:r w:rsidRPr="000C0C45">
        <w:rPr>
          <w:sz w:val="10"/>
        </w:rPr>
        <w:t xml:space="preserve">Note – </w:t>
      </w:r>
      <w:r w:rsidR="009F0F1D" w:rsidRPr="00AF759E">
        <w:rPr>
          <w:sz w:val="10"/>
          <w:szCs w:val="10"/>
        </w:rPr>
        <w:t>Current prices</w:t>
      </w:r>
      <w:r w:rsidR="00433105" w:rsidRPr="00AF759E">
        <w:rPr>
          <w:sz w:val="10"/>
          <w:szCs w:val="10"/>
        </w:rPr>
        <w:t>. Original series.</w:t>
      </w:r>
    </w:p>
    <w:p w14:paraId="27CB10B6" w14:textId="77777777" w:rsidR="00433105" w:rsidRPr="00AF759E" w:rsidRDefault="00433105" w:rsidP="007B1AE5">
      <w:pPr>
        <w:rPr>
          <w:sz w:val="10"/>
          <w:szCs w:val="10"/>
        </w:rPr>
      </w:pPr>
      <w:r w:rsidRPr="00AF759E">
        <w:rPr>
          <w:sz w:val="10"/>
          <w:szCs w:val="10"/>
        </w:rPr>
        <w:t>Source: Based on ABS data.</w:t>
      </w:r>
    </w:p>
    <w:p w14:paraId="5AEB2D0B" w14:textId="77777777" w:rsidR="004F3DC9" w:rsidRDefault="00433105" w:rsidP="00E05888">
      <w:pPr>
        <w:pStyle w:val="ListParagraph"/>
        <w:numPr>
          <w:ilvl w:val="0"/>
          <w:numId w:val="31"/>
        </w:numPr>
        <w:spacing w:before="40" w:after="40"/>
        <w:ind w:left="357" w:right="227" w:hanging="357"/>
        <w:contextualSpacing w:val="0"/>
        <w:jc w:val="both"/>
        <w:rPr>
          <w:sz w:val="16"/>
          <w:szCs w:val="16"/>
        </w:rPr>
      </w:pPr>
      <w:r w:rsidRPr="007B1AE5">
        <w:br w:type="column"/>
      </w:r>
      <w:r w:rsidR="00277649" w:rsidRPr="00E800C6">
        <w:rPr>
          <w:sz w:val="16"/>
          <w:szCs w:val="16"/>
        </w:rPr>
        <w:t xml:space="preserve">The </w:t>
      </w:r>
      <w:r w:rsidR="00E05888" w:rsidRPr="00E800C6">
        <w:rPr>
          <w:sz w:val="16"/>
          <w:szCs w:val="16"/>
        </w:rPr>
        <w:t>GVA</w:t>
      </w:r>
      <w:r w:rsidR="00277649" w:rsidRPr="00E800C6">
        <w:rPr>
          <w:sz w:val="16"/>
          <w:szCs w:val="16"/>
        </w:rPr>
        <w:t xml:space="preserve"> of Western Australia’s </w:t>
      </w:r>
      <w:r w:rsidR="009138C2" w:rsidRPr="00E800C6">
        <w:rPr>
          <w:sz w:val="16"/>
          <w:szCs w:val="16"/>
        </w:rPr>
        <w:t>agriculture, forestry and fishing industry</w:t>
      </w:r>
      <w:r w:rsidR="00277649" w:rsidRPr="00E800C6">
        <w:rPr>
          <w:sz w:val="16"/>
          <w:szCs w:val="16"/>
        </w:rPr>
        <w:t xml:space="preserve"> </w:t>
      </w:r>
      <w:r w:rsidR="009138C2" w:rsidRPr="00E800C6">
        <w:rPr>
          <w:sz w:val="16"/>
          <w:szCs w:val="16"/>
        </w:rPr>
        <w:t>increased at an average annual rate</w:t>
      </w:r>
      <w:r w:rsidR="00E05888" w:rsidRPr="00E800C6">
        <w:rPr>
          <w:sz w:val="16"/>
          <w:szCs w:val="16"/>
        </w:rPr>
        <w:t xml:space="preserve"> </w:t>
      </w:r>
      <w:r w:rsidR="00277649" w:rsidRPr="00E800C6">
        <w:rPr>
          <w:sz w:val="16"/>
          <w:szCs w:val="16"/>
        </w:rPr>
        <w:t xml:space="preserve">of </w:t>
      </w:r>
      <w:r w:rsidR="002C2CFA" w:rsidRPr="00E800C6">
        <w:rPr>
          <w:sz w:val="16"/>
          <w:szCs w:val="16"/>
        </w:rPr>
        <w:t>4.5</w:t>
      </w:r>
      <w:r w:rsidR="00277649" w:rsidRPr="00E800C6">
        <w:rPr>
          <w:sz w:val="16"/>
          <w:szCs w:val="16"/>
        </w:rPr>
        <w:t>% between 199</w:t>
      </w:r>
      <w:r w:rsidR="0093074D" w:rsidRPr="00E800C6">
        <w:rPr>
          <w:sz w:val="16"/>
          <w:szCs w:val="16"/>
        </w:rPr>
        <w:t>3</w:t>
      </w:r>
      <w:r w:rsidR="00E05888" w:rsidRPr="00E800C6">
        <w:rPr>
          <w:sz w:val="16"/>
          <w:szCs w:val="16"/>
        </w:rPr>
        <w:noBreakHyphen/>
      </w:r>
      <w:r w:rsidR="00277649" w:rsidRPr="00E800C6">
        <w:rPr>
          <w:sz w:val="16"/>
          <w:szCs w:val="16"/>
        </w:rPr>
        <w:t>9</w:t>
      </w:r>
      <w:r w:rsidR="0093074D" w:rsidRPr="00E800C6">
        <w:rPr>
          <w:sz w:val="16"/>
          <w:szCs w:val="16"/>
        </w:rPr>
        <w:t>4</w:t>
      </w:r>
      <w:r w:rsidR="00277649" w:rsidRPr="00E800C6">
        <w:rPr>
          <w:sz w:val="16"/>
          <w:szCs w:val="16"/>
        </w:rPr>
        <w:t xml:space="preserve"> and 202</w:t>
      </w:r>
      <w:r w:rsidR="0093074D" w:rsidRPr="00E800C6">
        <w:rPr>
          <w:sz w:val="16"/>
          <w:szCs w:val="16"/>
        </w:rPr>
        <w:t>3</w:t>
      </w:r>
      <w:r w:rsidR="00E05888" w:rsidRPr="00E800C6">
        <w:rPr>
          <w:sz w:val="16"/>
          <w:szCs w:val="16"/>
        </w:rPr>
        <w:noBreakHyphen/>
      </w:r>
      <w:r w:rsidR="00277649" w:rsidRPr="00E800C6">
        <w:rPr>
          <w:sz w:val="16"/>
          <w:szCs w:val="16"/>
        </w:rPr>
        <w:t>2</w:t>
      </w:r>
      <w:r w:rsidR="0093074D" w:rsidRPr="00E800C6">
        <w:rPr>
          <w:sz w:val="16"/>
          <w:szCs w:val="16"/>
        </w:rPr>
        <w:t>4</w:t>
      </w:r>
      <w:r w:rsidR="00277649" w:rsidRPr="00E800C6">
        <w:rPr>
          <w:sz w:val="16"/>
          <w:szCs w:val="16"/>
        </w:rPr>
        <w:t>.</w:t>
      </w:r>
    </w:p>
    <w:p w14:paraId="1E9519D0" w14:textId="389583B9" w:rsidR="00277649" w:rsidRPr="0093074D" w:rsidRDefault="00E05888" w:rsidP="00E05888">
      <w:pPr>
        <w:pStyle w:val="ListParagraph"/>
        <w:numPr>
          <w:ilvl w:val="0"/>
          <w:numId w:val="31"/>
        </w:numPr>
        <w:spacing w:before="40" w:after="40"/>
        <w:ind w:left="357" w:right="227" w:hanging="357"/>
        <w:contextualSpacing w:val="0"/>
        <w:jc w:val="both"/>
        <w:rPr>
          <w:sz w:val="16"/>
          <w:szCs w:val="16"/>
        </w:rPr>
      </w:pPr>
      <w:r w:rsidRPr="00E800C6">
        <w:rPr>
          <w:sz w:val="16"/>
          <w:szCs w:val="16"/>
        </w:rPr>
        <w:t>F</w:t>
      </w:r>
      <w:r w:rsidR="00277649" w:rsidRPr="00E800C6">
        <w:rPr>
          <w:sz w:val="16"/>
          <w:szCs w:val="16"/>
        </w:rPr>
        <w:t xml:space="preserve">luctuations </w:t>
      </w:r>
      <w:r w:rsidR="00277649" w:rsidRPr="0093074D">
        <w:rPr>
          <w:sz w:val="16"/>
          <w:szCs w:val="16"/>
        </w:rPr>
        <w:t xml:space="preserve">in </w:t>
      </w:r>
      <w:r w:rsidR="009138C2" w:rsidRPr="0093074D">
        <w:rPr>
          <w:sz w:val="16"/>
          <w:szCs w:val="16"/>
        </w:rPr>
        <w:t>GVA</w:t>
      </w:r>
      <w:r w:rsidR="00277649" w:rsidRPr="0093074D">
        <w:rPr>
          <w:sz w:val="16"/>
          <w:szCs w:val="16"/>
        </w:rPr>
        <w:t xml:space="preserve"> from year to year reflect </w:t>
      </w:r>
      <w:r w:rsidR="009138C2" w:rsidRPr="0093074D">
        <w:rPr>
          <w:sz w:val="16"/>
          <w:szCs w:val="16"/>
        </w:rPr>
        <w:t>variability in</w:t>
      </w:r>
      <w:r w:rsidR="00277649" w:rsidRPr="0093074D">
        <w:rPr>
          <w:sz w:val="16"/>
          <w:szCs w:val="16"/>
        </w:rPr>
        <w:t xml:space="preserve"> growing conditions on </w:t>
      </w:r>
      <w:r w:rsidR="009138C2" w:rsidRPr="0093074D">
        <w:rPr>
          <w:sz w:val="16"/>
          <w:szCs w:val="16"/>
        </w:rPr>
        <w:t xml:space="preserve">the </w:t>
      </w:r>
      <w:r w:rsidR="00277649" w:rsidRPr="0093074D">
        <w:rPr>
          <w:sz w:val="16"/>
          <w:szCs w:val="16"/>
        </w:rPr>
        <w:t xml:space="preserve">output of major component industries such as grain and canola as well as price fluctuations for the export commodities that make up the </w:t>
      </w:r>
      <w:r w:rsidR="009138C2" w:rsidRPr="0093074D">
        <w:rPr>
          <w:sz w:val="16"/>
          <w:szCs w:val="16"/>
        </w:rPr>
        <w:t>industry</w:t>
      </w:r>
      <w:r w:rsidR="00277649" w:rsidRPr="0093074D">
        <w:rPr>
          <w:sz w:val="16"/>
          <w:szCs w:val="16"/>
        </w:rPr>
        <w:t>.</w:t>
      </w:r>
    </w:p>
    <w:p w14:paraId="590BF0E4" w14:textId="063ADE5E" w:rsidR="00277649" w:rsidRPr="0093074D" w:rsidRDefault="00277649" w:rsidP="009138C2">
      <w:pPr>
        <w:pStyle w:val="ListParagraph"/>
        <w:numPr>
          <w:ilvl w:val="0"/>
          <w:numId w:val="33"/>
        </w:numPr>
        <w:spacing w:before="40" w:after="40"/>
        <w:ind w:right="227" w:hanging="357"/>
        <w:contextualSpacing w:val="0"/>
        <w:jc w:val="both"/>
        <w:rPr>
          <w:sz w:val="16"/>
          <w:szCs w:val="16"/>
        </w:rPr>
      </w:pPr>
      <w:r w:rsidRPr="0093074D">
        <w:rPr>
          <w:sz w:val="16"/>
          <w:szCs w:val="16"/>
        </w:rPr>
        <w:t xml:space="preserve">A sharp decline in Western Australia’s agricultural contribution in 2009-10 and 2010-11 resulted from a number of factors including drought in Western Australia’s </w:t>
      </w:r>
      <w:proofErr w:type="gramStart"/>
      <w:r w:rsidRPr="0093074D">
        <w:rPr>
          <w:sz w:val="16"/>
          <w:szCs w:val="16"/>
        </w:rPr>
        <w:t>South West</w:t>
      </w:r>
      <w:proofErr w:type="gramEnd"/>
      <w:r w:rsidRPr="0093074D">
        <w:rPr>
          <w:sz w:val="16"/>
          <w:szCs w:val="16"/>
        </w:rPr>
        <w:t xml:space="preserve"> and Wheatbelt regions, floods in various parts of the state and the impact of the global financial crisis on agricultural commodity prices.</w:t>
      </w:r>
    </w:p>
    <w:p w14:paraId="111117C9" w14:textId="74648142" w:rsidR="009138C2" w:rsidRPr="00E800C6" w:rsidRDefault="009138C2" w:rsidP="00664592">
      <w:pPr>
        <w:pStyle w:val="ListParagraph"/>
        <w:numPr>
          <w:ilvl w:val="1"/>
          <w:numId w:val="31"/>
        </w:numPr>
        <w:spacing w:before="40" w:after="40"/>
        <w:ind w:right="227"/>
        <w:contextualSpacing w:val="0"/>
        <w:jc w:val="both"/>
        <w:rPr>
          <w:sz w:val="16"/>
          <w:szCs w:val="16"/>
        </w:rPr>
      </w:pPr>
      <w:r w:rsidRPr="00E800C6">
        <w:rPr>
          <w:sz w:val="16"/>
          <w:szCs w:val="16"/>
        </w:rPr>
        <w:t>The GVA of Western Australia’s agriculture, forestry and fishing industry jumped considerably in 2021</w:t>
      </w:r>
      <w:r w:rsidR="002C2CFA" w:rsidRPr="00E800C6">
        <w:rPr>
          <w:sz w:val="16"/>
          <w:szCs w:val="16"/>
        </w:rPr>
        <w:noBreakHyphen/>
      </w:r>
      <w:r w:rsidRPr="00E800C6">
        <w:rPr>
          <w:sz w:val="16"/>
          <w:szCs w:val="16"/>
        </w:rPr>
        <w:t>22, increasing from $6.5 billion to $</w:t>
      </w:r>
      <w:r w:rsidR="0093074D" w:rsidRPr="00E800C6">
        <w:rPr>
          <w:sz w:val="16"/>
          <w:szCs w:val="16"/>
        </w:rPr>
        <w:t>9</w:t>
      </w:r>
      <w:r w:rsidRPr="00E800C6">
        <w:rPr>
          <w:sz w:val="16"/>
          <w:szCs w:val="16"/>
        </w:rPr>
        <w:t>.</w:t>
      </w:r>
      <w:r w:rsidR="0093074D" w:rsidRPr="00E800C6">
        <w:rPr>
          <w:sz w:val="16"/>
          <w:szCs w:val="16"/>
        </w:rPr>
        <w:t>0</w:t>
      </w:r>
      <w:r w:rsidR="002C2CFA" w:rsidRPr="00E800C6">
        <w:rPr>
          <w:sz w:val="16"/>
          <w:szCs w:val="16"/>
        </w:rPr>
        <w:t> </w:t>
      </w:r>
      <w:r w:rsidRPr="00E800C6">
        <w:rPr>
          <w:sz w:val="16"/>
          <w:szCs w:val="16"/>
        </w:rPr>
        <w:t>billion</w:t>
      </w:r>
      <w:r w:rsidR="002C2CFA" w:rsidRPr="00E800C6">
        <w:rPr>
          <w:sz w:val="16"/>
          <w:szCs w:val="16"/>
        </w:rPr>
        <w:t>,</w:t>
      </w:r>
      <w:r w:rsidRPr="00E800C6">
        <w:rPr>
          <w:sz w:val="16"/>
          <w:szCs w:val="16"/>
        </w:rPr>
        <w:t xml:space="preserve"> and again in 2022</w:t>
      </w:r>
      <w:r w:rsidRPr="00E800C6">
        <w:rPr>
          <w:sz w:val="16"/>
          <w:szCs w:val="16"/>
        </w:rPr>
        <w:noBreakHyphen/>
        <w:t>23 to $</w:t>
      </w:r>
      <w:r w:rsidR="0093074D" w:rsidRPr="00E800C6">
        <w:rPr>
          <w:sz w:val="16"/>
          <w:szCs w:val="16"/>
        </w:rPr>
        <w:t>9.9</w:t>
      </w:r>
      <w:r w:rsidRPr="00E800C6">
        <w:rPr>
          <w:sz w:val="16"/>
          <w:szCs w:val="16"/>
        </w:rPr>
        <w:t> billion</w:t>
      </w:r>
      <w:r w:rsidR="00664592">
        <w:rPr>
          <w:sz w:val="16"/>
          <w:szCs w:val="16"/>
        </w:rPr>
        <w:t xml:space="preserve"> as c</w:t>
      </w:r>
      <w:r w:rsidR="00FC2840" w:rsidRPr="00E800C6">
        <w:rPr>
          <w:sz w:val="16"/>
          <w:szCs w:val="16"/>
        </w:rPr>
        <w:t>onducive growing conditions and restrictions in supply from other markets led to higher demand for Western Australia’s grains exports.</w:t>
      </w:r>
    </w:p>
    <w:p w14:paraId="3A253ABD" w14:textId="29D47633" w:rsidR="00277649" w:rsidRPr="00E800C6" w:rsidRDefault="009138C2" w:rsidP="00E05888">
      <w:pPr>
        <w:pStyle w:val="ListParagraph"/>
        <w:numPr>
          <w:ilvl w:val="0"/>
          <w:numId w:val="31"/>
        </w:numPr>
        <w:spacing w:before="40" w:after="40"/>
        <w:ind w:left="357" w:right="227" w:hanging="357"/>
        <w:contextualSpacing w:val="0"/>
        <w:jc w:val="both"/>
        <w:rPr>
          <w:sz w:val="16"/>
          <w:szCs w:val="16"/>
        </w:rPr>
      </w:pPr>
      <w:r w:rsidRPr="00E800C6">
        <w:rPr>
          <w:sz w:val="16"/>
          <w:szCs w:val="16"/>
        </w:rPr>
        <w:t>B</w:t>
      </w:r>
      <w:r w:rsidR="00277649" w:rsidRPr="00E800C6">
        <w:rPr>
          <w:sz w:val="16"/>
          <w:szCs w:val="16"/>
        </w:rPr>
        <w:t>etween 199</w:t>
      </w:r>
      <w:r w:rsidR="0093074D" w:rsidRPr="00E800C6">
        <w:rPr>
          <w:sz w:val="16"/>
          <w:szCs w:val="16"/>
        </w:rPr>
        <w:t>3</w:t>
      </w:r>
      <w:r w:rsidR="00277649" w:rsidRPr="00E800C6">
        <w:rPr>
          <w:sz w:val="16"/>
          <w:szCs w:val="16"/>
        </w:rPr>
        <w:t>-9</w:t>
      </w:r>
      <w:r w:rsidR="0093074D" w:rsidRPr="00E800C6">
        <w:rPr>
          <w:sz w:val="16"/>
          <w:szCs w:val="16"/>
        </w:rPr>
        <w:t>4</w:t>
      </w:r>
      <w:r w:rsidR="00277649" w:rsidRPr="00E800C6">
        <w:rPr>
          <w:sz w:val="16"/>
          <w:szCs w:val="16"/>
        </w:rPr>
        <w:t xml:space="preserve"> and 202</w:t>
      </w:r>
      <w:r w:rsidR="0093074D" w:rsidRPr="00E800C6">
        <w:rPr>
          <w:sz w:val="16"/>
          <w:szCs w:val="16"/>
        </w:rPr>
        <w:t>3</w:t>
      </w:r>
      <w:r w:rsidR="00277649" w:rsidRPr="00E800C6">
        <w:rPr>
          <w:sz w:val="16"/>
          <w:szCs w:val="16"/>
        </w:rPr>
        <w:t>-2</w:t>
      </w:r>
      <w:r w:rsidR="0093074D" w:rsidRPr="00E800C6">
        <w:rPr>
          <w:sz w:val="16"/>
          <w:szCs w:val="16"/>
        </w:rPr>
        <w:t>4</w:t>
      </w:r>
      <w:r w:rsidR="00277649" w:rsidRPr="00E800C6">
        <w:rPr>
          <w:sz w:val="16"/>
          <w:szCs w:val="16"/>
        </w:rPr>
        <w:t>, Western Australia contributed an average of 13</w:t>
      </w:r>
      <w:r w:rsidR="002C2CFA" w:rsidRPr="00E800C6">
        <w:rPr>
          <w:sz w:val="16"/>
          <w:szCs w:val="16"/>
        </w:rPr>
        <w:t>.2</w:t>
      </w:r>
      <w:r w:rsidR="00277649" w:rsidRPr="00E800C6">
        <w:rPr>
          <w:sz w:val="16"/>
          <w:szCs w:val="16"/>
        </w:rPr>
        <w:t xml:space="preserve">% to </w:t>
      </w:r>
      <w:r w:rsidRPr="00E800C6">
        <w:rPr>
          <w:sz w:val="16"/>
          <w:szCs w:val="16"/>
        </w:rPr>
        <w:t xml:space="preserve">the GVA of </w:t>
      </w:r>
      <w:r w:rsidR="00277649" w:rsidRPr="00E800C6">
        <w:rPr>
          <w:sz w:val="16"/>
          <w:szCs w:val="16"/>
        </w:rPr>
        <w:t xml:space="preserve">Australia’s </w:t>
      </w:r>
      <w:r w:rsidRPr="00E800C6">
        <w:rPr>
          <w:sz w:val="16"/>
          <w:szCs w:val="16"/>
        </w:rPr>
        <w:t>agriculture, forestry and fishing industry, with a high of 1</w:t>
      </w:r>
      <w:r w:rsidR="0093074D" w:rsidRPr="00E800C6">
        <w:rPr>
          <w:sz w:val="16"/>
          <w:szCs w:val="16"/>
        </w:rPr>
        <w:t>5.9</w:t>
      </w:r>
      <w:r w:rsidRPr="00E800C6">
        <w:rPr>
          <w:sz w:val="16"/>
          <w:szCs w:val="16"/>
        </w:rPr>
        <w:t>% in 20</w:t>
      </w:r>
      <w:r w:rsidR="0093074D" w:rsidRPr="00E800C6">
        <w:rPr>
          <w:sz w:val="16"/>
          <w:szCs w:val="16"/>
        </w:rPr>
        <w:t>13</w:t>
      </w:r>
      <w:r w:rsidRPr="00E800C6">
        <w:rPr>
          <w:sz w:val="16"/>
          <w:szCs w:val="16"/>
        </w:rPr>
        <w:noBreakHyphen/>
      </w:r>
      <w:r w:rsidR="0093074D" w:rsidRPr="00E800C6">
        <w:rPr>
          <w:sz w:val="16"/>
          <w:szCs w:val="16"/>
        </w:rPr>
        <w:t>14</w:t>
      </w:r>
      <w:r w:rsidRPr="00E800C6">
        <w:rPr>
          <w:sz w:val="16"/>
          <w:szCs w:val="16"/>
        </w:rPr>
        <w:t>.</w:t>
      </w:r>
    </w:p>
    <w:p w14:paraId="481104C4" w14:textId="6E8D0716" w:rsidR="001F488B" w:rsidRPr="00277649" w:rsidRDefault="001F488B" w:rsidP="002D23BF">
      <w:pPr>
        <w:pStyle w:val="ListParagraph"/>
        <w:numPr>
          <w:ilvl w:val="0"/>
          <w:numId w:val="31"/>
        </w:numPr>
        <w:spacing w:before="40" w:after="40"/>
        <w:ind w:right="227"/>
        <w:rPr>
          <w:sz w:val="16"/>
          <w:szCs w:val="16"/>
        </w:rPr>
        <w:sectPr w:rsidR="001F488B" w:rsidRPr="00277649" w:rsidSect="008628B4">
          <w:type w:val="continuous"/>
          <w:pgSz w:w="11907" w:h="16840" w:code="9"/>
          <w:pgMar w:top="1701" w:right="425" w:bottom="567" w:left="567" w:header="709" w:footer="709" w:gutter="0"/>
          <w:cols w:num="2" w:space="113"/>
          <w:docGrid w:linePitch="360"/>
        </w:sectPr>
      </w:pPr>
    </w:p>
    <w:p w14:paraId="4FF0C013" w14:textId="28A66901" w:rsidR="00433105" w:rsidRPr="00AC3621" w:rsidRDefault="005207F9" w:rsidP="001168DD">
      <w:pPr>
        <w:pStyle w:val="Heading4"/>
        <w:rPr>
          <w:i w:val="0"/>
          <w:iCs w:val="0"/>
          <w:color w:val="92278F" w:themeColor="accent1"/>
          <w:sz w:val="20"/>
          <w:szCs w:val="20"/>
        </w:rPr>
        <w:sectPr w:rsidR="00433105"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Exports of agricultural commodities</w:t>
      </w:r>
    </w:p>
    <w:p w14:paraId="62056FD1" w14:textId="2EED60A3" w:rsidR="00433105" w:rsidRPr="007B1AE5" w:rsidRDefault="00444F11" w:rsidP="007B1AE5">
      <w:r>
        <w:rPr>
          <w:noProof/>
        </w:rPr>
        <w:drawing>
          <wp:inline distT="0" distB="0" distL="0" distR="0" wp14:anchorId="1C0FE0CA" wp14:editId="72A495E9">
            <wp:extent cx="3420000" cy="2062800"/>
            <wp:effectExtent l="0" t="0" r="0" b="0"/>
            <wp:docPr id="469298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20000" cy="2062800"/>
                    </a:xfrm>
                    <a:prstGeom prst="rect">
                      <a:avLst/>
                    </a:prstGeom>
                    <a:noFill/>
                    <a:ln>
                      <a:noFill/>
                    </a:ln>
                  </pic:spPr>
                </pic:pic>
              </a:graphicData>
            </a:graphic>
          </wp:inline>
        </w:drawing>
      </w:r>
    </w:p>
    <w:p w14:paraId="059F99BE" w14:textId="778DCC25" w:rsidR="00433105" w:rsidRPr="00AF759E" w:rsidRDefault="00B91EFC" w:rsidP="007B1AE5">
      <w:pPr>
        <w:rPr>
          <w:sz w:val="10"/>
          <w:szCs w:val="10"/>
        </w:rPr>
      </w:pPr>
      <w:r>
        <w:rPr>
          <w:sz w:val="10"/>
          <w:szCs w:val="10"/>
        </w:rPr>
        <w:t xml:space="preserve">Note – </w:t>
      </w:r>
      <w:r w:rsidR="005207F9" w:rsidRPr="00AF759E">
        <w:rPr>
          <w:sz w:val="10"/>
          <w:szCs w:val="10"/>
        </w:rPr>
        <w:t>Current prices</w:t>
      </w:r>
      <w:r w:rsidR="00433105" w:rsidRPr="00AF759E">
        <w:rPr>
          <w:sz w:val="10"/>
          <w:szCs w:val="10"/>
        </w:rPr>
        <w:t>. Original series.</w:t>
      </w:r>
      <w:r w:rsidR="005207F9" w:rsidRPr="00AF759E">
        <w:rPr>
          <w:sz w:val="10"/>
          <w:szCs w:val="10"/>
        </w:rPr>
        <w:t xml:space="preserve"> </w:t>
      </w:r>
      <w:r w:rsidR="00306435" w:rsidRPr="00AF759E">
        <w:rPr>
          <w:sz w:val="10"/>
          <w:szCs w:val="10"/>
        </w:rPr>
        <w:t xml:space="preserve">Total excludes confidential items. </w:t>
      </w:r>
      <w:r w:rsidR="005207F9" w:rsidRPr="00AF759E">
        <w:rPr>
          <w:sz w:val="10"/>
          <w:szCs w:val="10"/>
        </w:rPr>
        <w:t xml:space="preserve">(a) </w:t>
      </w:r>
      <w:r w:rsidR="00306435" w:rsidRPr="00AF759E">
        <w:rPr>
          <w:sz w:val="10"/>
          <w:szCs w:val="10"/>
        </w:rPr>
        <w:t>Confidential</w:t>
      </w:r>
      <w:r w:rsidR="005207F9" w:rsidRPr="00AF759E">
        <w:rPr>
          <w:sz w:val="10"/>
          <w:szCs w:val="10"/>
        </w:rPr>
        <w:t xml:space="preserve"> before Aril 2018.</w:t>
      </w:r>
    </w:p>
    <w:p w14:paraId="56D9C851" w14:textId="77777777" w:rsidR="00433105" w:rsidRPr="00AF759E" w:rsidRDefault="00433105" w:rsidP="007B1AE5">
      <w:pPr>
        <w:rPr>
          <w:sz w:val="10"/>
          <w:szCs w:val="10"/>
        </w:rPr>
      </w:pPr>
      <w:r w:rsidRPr="00AF759E">
        <w:rPr>
          <w:sz w:val="10"/>
          <w:szCs w:val="10"/>
        </w:rPr>
        <w:t>Source: Based on ABS data.</w:t>
      </w:r>
    </w:p>
    <w:p w14:paraId="032B290A" w14:textId="5CFA1F9D" w:rsidR="00223BEC" w:rsidRPr="00223BEC" w:rsidRDefault="00433105" w:rsidP="00B21C9E">
      <w:pPr>
        <w:pStyle w:val="ListParagraph"/>
        <w:numPr>
          <w:ilvl w:val="0"/>
          <w:numId w:val="31"/>
        </w:numPr>
        <w:spacing w:before="40" w:after="40"/>
        <w:ind w:right="227" w:hanging="357"/>
        <w:contextualSpacing w:val="0"/>
        <w:jc w:val="both"/>
        <w:rPr>
          <w:sz w:val="16"/>
          <w:szCs w:val="16"/>
        </w:rPr>
      </w:pPr>
      <w:r w:rsidRPr="007B1AE5">
        <w:br w:type="column"/>
      </w:r>
      <w:r w:rsidR="00223BEC" w:rsidRPr="00223BEC">
        <w:rPr>
          <w:sz w:val="16"/>
          <w:szCs w:val="16"/>
        </w:rPr>
        <w:t xml:space="preserve">Agriculture </w:t>
      </w:r>
      <w:r w:rsidR="00B21C9E">
        <w:rPr>
          <w:sz w:val="16"/>
          <w:szCs w:val="16"/>
        </w:rPr>
        <w:t>has long been one of</w:t>
      </w:r>
      <w:r w:rsidR="00223BEC" w:rsidRPr="00223BEC">
        <w:rPr>
          <w:sz w:val="16"/>
          <w:szCs w:val="16"/>
        </w:rPr>
        <w:t xml:space="preserve"> Western Australia’s largest export industr</w:t>
      </w:r>
      <w:r w:rsidR="00B21C9E">
        <w:rPr>
          <w:sz w:val="16"/>
          <w:szCs w:val="16"/>
        </w:rPr>
        <w:t>ies</w:t>
      </w:r>
      <w:r w:rsidR="00223BEC" w:rsidRPr="00223BEC">
        <w:rPr>
          <w:sz w:val="16"/>
          <w:szCs w:val="16"/>
        </w:rPr>
        <w:t>.</w:t>
      </w:r>
    </w:p>
    <w:p w14:paraId="29D21D6E" w14:textId="482703D5" w:rsidR="00223BEC" w:rsidRPr="00E800C6" w:rsidRDefault="00223BEC" w:rsidP="00B21C9E">
      <w:pPr>
        <w:pStyle w:val="ListParagraph"/>
        <w:numPr>
          <w:ilvl w:val="0"/>
          <w:numId w:val="31"/>
        </w:numPr>
        <w:spacing w:before="40" w:after="40"/>
        <w:ind w:right="227" w:hanging="357"/>
        <w:contextualSpacing w:val="0"/>
        <w:jc w:val="both"/>
        <w:rPr>
          <w:sz w:val="16"/>
          <w:szCs w:val="16"/>
        </w:rPr>
      </w:pPr>
      <w:r w:rsidRPr="00E800C6">
        <w:rPr>
          <w:sz w:val="16"/>
          <w:szCs w:val="16"/>
        </w:rPr>
        <w:t>In 2023</w:t>
      </w:r>
      <w:r w:rsidR="00444F11" w:rsidRPr="00E800C6">
        <w:rPr>
          <w:sz w:val="16"/>
          <w:szCs w:val="16"/>
        </w:rPr>
        <w:t>-24</w:t>
      </w:r>
      <w:r w:rsidRPr="00E800C6">
        <w:rPr>
          <w:sz w:val="16"/>
          <w:szCs w:val="16"/>
        </w:rPr>
        <w:t xml:space="preserve">, </w:t>
      </w:r>
      <w:r w:rsidR="00B21C9E" w:rsidRPr="00E800C6">
        <w:rPr>
          <w:sz w:val="16"/>
          <w:szCs w:val="16"/>
        </w:rPr>
        <w:t>Western Australia’s</w:t>
      </w:r>
      <w:r w:rsidRPr="00E800C6">
        <w:rPr>
          <w:sz w:val="16"/>
          <w:szCs w:val="16"/>
        </w:rPr>
        <w:t xml:space="preserve"> top agricultural exports were:</w:t>
      </w:r>
    </w:p>
    <w:p w14:paraId="7CBFD2A9" w14:textId="4D057FE6" w:rsidR="00223BEC" w:rsidRPr="00E800C6" w:rsidRDefault="00223BEC" w:rsidP="00B21C9E">
      <w:pPr>
        <w:pStyle w:val="ListParagraph"/>
        <w:numPr>
          <w:ilvl w:val="0"/>
          <w:numId w:val="33"/>
        </w:numPr>
        <w:spacing w:before="40" w:after="40"/>
        <w:ind w:right="227" w:hanging="357"/>
        <w:contextualSpacing w:val="0"/>
        <w:jc w:val="both"/>
        <w:rPr>
          <w:sz w:val="16"/>
          <w:szCs w:val="16"/>
        </w:rPr>
      </w:pPr>
      <w:r w:rsidRPr="00E800C6">
        <w:rPr>
          <w:sz w:val="16"/>
          <w:szCs w:val="16"/>
        </w:rPr>
        <w:t>wheat ($</w:t>
      </w:r>
      <w:r w:rsidR="00444F11" w:rsidRPr="00E800C6">
        <w:rPr>
          <w:sz w:val="16"/>
          <w:szCs w:val="16"/>
        </w:rPr>
        <w:t>4</w:t>
      </w:r>
      <w:r w:rsidRPr="00E800C6">
        <w:rPr>
          <w:sz w:val="16"/>
          <w:szCs w:val="16"/>
        </w:rPr>
        <w:t>.</w:t>
      </w:r>
      <w:r w:rsidR="00444F11" w:rsidRPr="00E800C6">
        <w:rPr>
          <w:sz w:val="16"/>
          <w:szCs w:val="16"/>
        </w:rPr>
        <w:t>7</w:t>
      </w:r>
      <w:r w:rsidR="00B21C9E" w:rsidRPr="00E800C6">
        <w:rPr>
          <w:sz w:val="16"/>
          <w:szCs w:val="16"/>
        </w:rPr>
        <w:t> </w:t>
      </w:r>
      <w:r w:rsidRPr="00E800C6">
        <w:rPr>
          <w:sz w:val="16"/>
          <w:szCs w:val="16"/>
        </w:rPr>
        <w:t>billion)</w:t>
      </w:r>
    </w:p>
    <w:p w14:paraId="66019C19" w14:textId="67088493" w:rsidR="00223BEC" w:rsidRPr="00E800C6" w:rsidRDefault="00223BEC" w:rsidP="00B21C9E">
      <w:pPr>
        <w:pStyle w:val="ListParagraph"/>
        <w:numPr>
          <w:ilvl w:val="0"/>
          <w:numId w:val="33"/>
        </w:numPr>
        <w:spacing w:before="40" w:after="40"/>
        <w:ind w:right="227" w:hanging="357"/>
        <w:contextualSpacing w:val="0"/>
        <w:jc w:val="both"/>
        <w:rPr>
          <w:sz w:val="16"/>
          <w:szCs w:val="16"/>
        </w:rPr>
      </w:pPr>
      <w:r w:rsidRPr="00E800C6">
        <w:rPr>
          <w:sz w:val="16"/>
          <w:szCs w:val="16"/>
        </w:rPr>
        <w:t>canola</w:t>
      </w:r>
      <w:r w:rsidR="005B0DC9" w:rsidRPr="00E800C6">
        <w:rPr>
          <w:sz w:val="16"/>
          <w:szCs w:val="16"/>
        </w:rPr>
        <w:t xml:space="preserve"> seeds</w:t>
      </w:r>
      <w:r w:rsidRPr="00E800C6">
        <w:rPr>
          <w:sz w:val="16"/>
          <w:szCs w:val="16"/>
        </w:rPr>
        <w:t xml:space="preserve"> ($</w:t>
      </w:r>
      <w:r w:rsidR="0039173F" w:rsidRPr="00E800C6">
        <w:rPr>
          <w:sz w:val="16"/>
          <w:szCs w:val="16"/>
        </w:rPr>
        <w:t>2.</w:t>
      </w:r>
      <w:r w:rsidR="00444F11" w:rsidRPr="00E800C6">
        <w:rPr>
          <w:sz w:val="16"/>
          <w:szCs w:val="16"/>
        </w:rPr>
        <w:t>4</w:t>
      </w:r>
      <w:r w:rsidR="00B21C9E" w:rsidRPr="00E800C6">
        <w:rPr>
          <w:sz w:val="16"/>
          <w:szCs w:val="16"/>
        </w:rPr>
        <w:t> </w:t>
      </w:r>
      <w:r w:rsidRPr="00E800C6">
        <w:rPr>
          <w:sz w:val="16"/>
          <w:szCs w:val="16"/>
        </w:rPr>
        <w:t>billion)</w:t>
      </w:r>
    </w:p>
    <w:p w14:paraId="66CE4AEA" w14:textId="4CD2FC6E" w:rsidR="00223BEC" w:rsidRPr="00E800C6" w:rsidRDefault="00223BEC" w:rsidP="00B21C9E">
      <w:pPr>
        <w:pStyle w:val="ListParagraph"/>
        <w:numPr>
          <w:ilvl w:val="0"/>
          <w:numId w:val="33"/>
        </w:numPr>
        <w:spacing w:before="40" w:after="40"/>
        <w:ind w:right="227" w:hanging="357"/>
        <w:contextualSpacing w:val="0"/>
        <w:jc w:val="both"/>
        <w:rPr>
          <w:sz w:val="16"/>
          <w:szCs w:val="16"/>
        </w:rPr>
      </w:pPr>
      <w:r w:rsidRPr="00E800C6">
        <w:rPr>
          <w:sz w:val="16"/>
          <w:szCs w:val="16"/>
        </w:rPr>
        <w:t>barley ($</w:t>
      </w:r>
      <w:r w:rsidR="0039173F" w:rsidRPr="00E800C6">
        <w:rPr>
          <w:sz w:val="16"/>
          <w:szCs w:val="16"/>
        </w:rPr>
        <w:t>1.</w:t>
      </w:r>
      <w:r w:rsidR="00444F11" w:rsidRPr="00E800C6">
        <w:rPr>
          <w:sz w:val="16"/>
          <w:szCs w:val="16"/>
        </w:rPr>
        <w:t>8</w:t>
      </w:r>
      <w:r w:rsidR="00B21C9E" w:rsidRPr="00E800C6">
        <w:rPr>
          <w:sz w:val="16"/>
          <w:szCs w:val="16"/>
        </w:rPr>
        <w:t> </w:t>
      </w:r>
      <w:r w:rsidRPr="00E800C6">
        <w:rPr>
          <w:sz w:val="16"/>
          <w:szCs w:val="16"/>
        </w:rPr>
        <w:t>billion)</w:t>
      </w:r>
      <w:r w:rsidR="0039173F" w:rsidRPr="00E800C6">
        <w:rPr>
          <w:sz w:val="16"/>
          <w:szCs w:val="16"/>
        </w:rPr>
        <w:t>.</w:t>
      </w:r>
    </w:p>
    <w:p w14:paraId="50812155" w14:textId="0B4CDE30" w:rsidR="001102CE" w:rsidRPr="00E800C6" w:rsidRDefault="005B0DC9" w:rsidP="00B21C9E">
      <w:pPr>
        <w:pStyle w:val="ListParagraph"/>
        <w:numPr>
          <w:ilvl w:val="0"/>
          <w:numId w:val="33"/>
        </w:numPr>
        <w:spacing w:before="40" w:after="40"/>
        <w:ind w:right="227" w:hanging="357"/>
        <w:contextualSpacing w:val="0"/>
        <w:jc w:val="both"/>
        <w:rPr>
          <w:sz w:val="16"/>
          <w:szCs w:val="16"/>
        </w:rPr>
      </w:pPr>
      <w:r w:rsidRPr="00E800C6">
        <w:rPr>
          <w:sz w:val="16"/>
          <w:szCs w:val="16"/>
        </w:rPr>
        <w:t>m</w:t>
      </w:r>
      <w:r w:rsidR="001102CE" w:rsidRPr="00E800C6">
        <w:rPr>
          <w:sz w:val="16"/>
          <w:szCs w:val="16"/>
        </w:rPr>
        <w:t>eat and livestock ($1.4</w:t>
      </w:r>
      <w:r w:rsidR="002C2CFA" w:rsidRPr="00E800C6">
        <w:rPr>
          <w:sz w:val="16"/>
          <w:szCs w:val="16"/>
        </w:rPr>
        <w:t> </w:t>
      </w:r>
      <w:r w:rsidR="001102CE" w:rsidRPr="00E800C6">
        <w:rPr>
          <w:sz w:val="16"/>
          <w:szCs w:val="16"/>
        </w:rPr>
        <w:t>billion)</w:t>
      </w:r>
      <w:r w:rsidR="00760DA2" w:rsidRPr="00E800C6">
        <w:rPr>
          <w:sz w:val="16"/>
          <w:szCs w:val="16"/>
        </w:rPr>
        <w:t>.</w:t>
      </w:r>
    </w:p>
    <w:p w14:paraId="646A046E" w14:textId="35FEDEBF" w:rsidR="00223BEC" w:rsidRPr="00E800C6" w:rsidRDefault="00223BEC" w:rsidP="00B21C9E">
      <w:pPr>
        <w:pStyle w:val="ListParagraph"/>
        <w:numPr>
          <w:ilvl w:val="0"/>
          <w:numId w:val="31"/>
        </w:numPr>
        <w:spacing w:before="40" w:after="40"/>
        <w:ind w:right="227" w:hanging="357"/>
        <w:contextualSpacing w:val="0"/>
        <w:jc w:val="both"/>
        <w:rPr>
          <w:sz w:val="16"/>
          <w:szCs w:val="16"/>
        </w:rPr>
      </w:pPr>
      <w:r w:rsidRPr="00E800C6">
        <w:rPr>
          <w:sz w:val="16"/>
          <w:szCs w:val="16"/>
        </w:rPr>
        <w:t xml:space="preserve">Between </w:t>
      </w:r>
      <w:r w:rsidR="00874F20" w:rsidRPr="00E800C6">
        <w:rPr>
          <w:sz w:val="16"/>
          <w:szCs w:val="16"/>
        </w:rPr>
        <w:t>2018</w:t>
      </w:r>
      <w:r w:rsidR="00444F11" w:rsidRPr="00E800C6">
        <w:rPr>
          <w:sz w:val="16"/>
          <w:szCs w:val="16"/>
        </w:rPr>
        <w:t>-19</w:t>
      </w:r>
      <w:r w:rsidRPr="00E800C6">
        <w:rPr>
          <w:sz w:val="16"/>
          <w:szCs w:val="16"/>
        </w:rPr>
        <w:t xml:space="preserve"> and 2023</w:t>
      </w:r>
      <w:r w:rsidR="00444F11" w:rsidRPr="00E800C6">
        <w:rPr>
          <w:sz w:val="16"/>
          <w:szCs w:val="16"/>
        </w:rPr>
        <w:t>-24</w:t>
      </w:r>
      <w:r w:rsidR="005B0DC9" w:rsidRPr="00E800C6">
        <w:rPr>
          <w:sz w:val="16"/>
          <w:szCs w:val="16"/>
        </w:rPr>
        <w:t>, Western Australia’s exports of</w:t>
      </w:r>
      <w:r w:rsidRPr="00E800C6">
        <w:rPr>
          <w:sz w:val="16"/>
          <w:szCs w:val="16"/>
        </w:rPr>
        <w:t>:</w:t>
      </w:r>
    </w:p>
    <w:p w14:paraId="79C28A56" w14:textId="6833979F" w:rsidR="00B21C9E" w:rsidRPr="00E800C6" w:rsidRDefault="00B21C9E" w:rsidP="00B21C9E">
      <w:pPr>
        <w:pStyle w:val="ListParagraph"/>
        <w:numPr>
          <w:ilvl w:val="0"/>
          <w:numId w:val="33"/>
        </w:numPr>
        <w:spacing w:before="40" w:after="40"/>
        <w:ind w:right="227" w:hanging="357"/>
        <w:contextualSpacing w:val="0"/>
        <w:jc w:val="both"/>
        <w:rPr>
          <w:sz w:val="16"/>
          <w:szCs w:val="16"/>
        </w:rPr>
      </w:pPr>
      <w:r w:rsidRPr="00E800C6">
        <w:rPr>
          <w:sz w:val="16"/>
          <w:szCs w:val="16"/>
        </w:rPr>
        <w:t>wheat increased from $</w:t>
      </w:r>
      <w:r w:rsidR="005C714F" w:rsidRPr="00E800C6">
        <w:rPr>
          <w:sz w:val="16"/>
          <w:szCs w:val="16"/>
        </w:rPr>
        <w:t>2.</w:t>
      </w:r>
      <w:r w:rsidR="00444F11" w:rsidRPr="00E800C6">
        <w:rPr>
          <w:sz w:val="16"/>
          <w:szCs w:val="16"/>
        </w:rPr>
        <w:t>8</w:t>
      </w:r>
      <w:r w:rsidRPr="00E800C6">
        <w:rPr>
          <w:sz w:val="16"/>
          <w:szCs w:val="16"/>
        </w:rPr>
        <w:t> billion (</w:t>
      </w:r>
      <w:r w:rsidR="005C714F" w:rsidRPr="00E800C6">
        <w:rPr>
          <w:sz w:val="16"/>
          <w:szCs w:val="16"/>
        </w:rPr>
        <w:t>3</w:t>
      </w:r>
      <w:r w:rsidR="00444F11" w:rsidRPr="00E800C6">
        <w:rPr>
          <w:sz w:val="16"/>
          <w:szCs w:val="16"/>
        </w:rPr>
        <w:t>3</w:t>
      </w:r>
      <w:r w:rsidRPr="00E800C6">
        <w:rPr>
          <w:sz w:val="16"/>
          <w:szCs w:val="16"/>
        </w:rPr>
        <w:t>% of agricultural exports) to $</w:t>
      </w:r>
      <w:r w:rsidR="00444F11" w:rsidRPr="00E800C6">
        <w:rPr>
          <w:sz w:val="16"/>
          <w:szCs w:val="16"/>
        </w:rPr>
        <w:t>4</w:t>
      </w:r>
      <w:r w:rsidRPr="00E800C6">
        <w:rPr>
          <w:sz w:val="16"/>
          <w:szCs w:val="16"/>
        </w:rPr>
        <w:t>.</w:t>
      </w:r>
      <w:r w:rsidR="00444F11" w:rsidRPr="00E800C6">
        <w:rPr>
          <w:sz w:val="16"/>
          <w:szCs w:val="16"/>
        </w:rPr>
        <w:t>7</w:t>
      </w:r>
      <w:r w:rsidRPr="00E800C6">
        <w:rPr>
          <w:sz w:val="16"/>
          <w:szCs w:val="16"/>
        </w:rPr>
        <w:t> billion (</w:t>
      </w:r>
      <w:r w:rsidR="005C714F" w:rsidRPr="00E800C6">
        <w:rPr>
          <w:sz w:val="16"/>
          <w:szCs w:val="16"/>
        </w:rPr>
        <w:t>3</w:t>
      </w:r>
      <w:r w:rsidR="00444F11" w:rsidRPr="00E800C6">
        <w:rPr>
          <w:sz w:val="16"/>
          <w:szCs w:val="16"/>
        </w:rPr>
        <w:t>6</w:t>
      </w:r>
      <w:r w:rsidRPr="00E800C6">
        <w:rPr>
          <w:sz w:val="16"/>
          <w:szCs w:val="16"/>
        </w:rPr>
        <w:t>% of agricultural exports)</w:t>
      </w:r>
    </w:p>
    <w:p w14:paraId="101743A0" w14:textId="1523AF54" w:rsidR="00B55F0A" w:rsidRPr="00E800C6" w:rsidRDefault="00223BEC" w:rsidP="00D71EC0">
      <w:pPr>
        <w:pStyle w:val="ListParagraph"/>
        <w:numPr>
          <w:ilvl w:val="0"/>
          <w:numId w:val="33"/>
        </w:numPr>
        <w:spacing w:before="40" w:after="40"/>
        <w:ind w:right="227" w:hanging="357"/>
        <w:contextualSpacing w:val="0"/>
        <w:jc w:val="both"/>
        <w:rPr>
          <w:sz w:val="16"/>
          <w:szCs w:val="16"/>
        </w:rPr>
      </w:pPr>
      <w:r w:rsidRPr="00E800C6">
        <w:rPr>
          <w:sz w:val="16"/>
          <w:szCs w:val="16"/>
        </w:rPr>
        <w:t>canola</w:t>
      </w:r>
      <w:r w:rsidR="005B0DC9" w:rsidRPr="00E800C6">
        <w:rPr>
          <w:sz w:val="16"/>
          <w:szCs w:val="16"/>
        </w:rPr>
        <w:t xml:space="preserve"> seeds</w:t>
      </w:r>
      <w:r w:rsidRPr="00E800C6">
        <w:rPr>
          <w:sz w:val="16"/>
          <w:szCs w:val="16"/>
        </w:rPr>
        <w:t xml:space="preserve"> increased from $</w:t>
      </w:r>
      <w:r w:rsidR="00444F11" w:rsidRPr="00E800C6">
        <w:rPr>
          <w:sz w:val="16"/>
          <w:szCs w:val="16"/>
        </w:rPr>
        <w:t>733</w:t>
      </w:r>
      <w:r w:rsidR="00B21C9E" w:rsidRPr="00E800C6">
        <w:rPr>
          <w:sz w:val="16"/>
          <w:szCs w:val="16"/>
        </w:rPr>
        <w:t> </w:t>
      </w:r>
      <w:r w:rsidRPr="00E800C6">
        <w:rPr>
          <w:sz w:val="16"/>
          <w:szCs w:val="16"/>
        </w:rPr>
        <w:t>million (</w:t>
      </w:r>
      <w:r w:rsidR="00444F11" w:rsidRPr="00E800C6">
        <w:rPr>
          <w:sz w:val="16"/>
          <w:szCs w:val="16"/>
        </w:rPr>
        <w:t>9</w:t>
      </w:r>
      <w:r w:rsidRPr="00E800C6">
        <w:rPr>
          <w:sz w:val="16"/>
          <w:szCs w:val="16"/>
        </w:rPr>
        <w:t>% of agricultural exports) to $</w:t>
      </w:r>
      <w:r w:rsidR="005C714F" w:rsidRPr="00E800C6">
        <w:rPr>
          <w:sz w:val="16"/>
          <w:szCs w:val="16"/>
        </w:rPr>
        <w:t>2.</w:t>
      </w:r>
      <w:r w:rsidR="00444F11" w:rsidRPr="00E800C6">
        <w:rPr>
          <w:sz w:val="16"/>
          <w:szCs w:val="16"/>
        </w:rPr>
        <w:t>4</w:t>
      </w:r>
      <w:r w:rsidR="00B21C9E" w:rsidRPr="00E800C6">
        <w:rPr>
          <w:sz w:val="16"/>
          <w:szCs w:val="16"/>
        </w:rPr>
        <w:t> </w:t>
      </w:r>
      <w:r w:rsidRPr="00E800C6">
        <w:rPr>
          <w:sz w:val="16"/>
          <w:szCs w:val="16"/>
        </w:rPr>
        <w:t>billion (</w:t>
      </w:r>
      <w:r w:rsidR="005C714F" w:rsidRPr="00E800C6">
        <w:rPr>
          <w:sz w:val="16"/>
          <w:szCs w:val="16"/>
        </w:rPr>
        <w:t>18</w:t>
      </w:r>
      <w:r w:rsidRPr="00E800C6">
        <w:rPr>
          <w:sz w:val="16"/>
          <w:szCs w:val="16"/>
        </w:rPr>
        <w:t>% of agricultural exports)</w:t>
      </w:r>
      <w:r w:rsidR="00B21C9E" w:rsidRPr="00E800C6">
        <w:rPr>
          <w:sz w:val="16"/>
          <w:szCs w:val="16"/>
        </w:rPr>
        <w:t>.</w:t>
      </w:r>
    </w:p>
    <w:p w14:paraId="14B8F24A" w14:textId="3D2CE515" w:rsidR="00B21C9E" w:rsidRPr="00BE1577" w:rsidRDefault="00B21C9E" w:rsidP="00AC485F">
      <w:pPr>
        <w:pStyle w:val="ListParagraph"/>
        <w:numPr>
          <w:ilvl w:val="0"/>
          <w:numId w:val="33"/>
        </w:numPr>
        <w:spacing w:before="40" w:after="40"/>
        <w:ind w:right="227"/>
        <w:rPr>
          <w:sz w:val="16"/>
          <w:szCs w:val="16"/>
        </w:rPr>
        <w:sectPr w:rsidR="00B21C9E" w:rsidRPr="00BE1577" w:rsidSect="008628B4">
          <w:type w:val="continuous"/>
          <w:pgSz w:w="11907" w:h="16840" w:code="9"/>
          <w:pgMar w:top="1701" w:right="425" w:bottom="567" w:left="567" w:header="709" w:footer="709" w:gutter="0"/>
          <w:cols w:num="2" w:space="113"/>
          <w:docGrid w:linePitch="360"/>
        </w:sectPr>
      </w:pPr>
    </w:p>
    <w:p w14:paraId="0CC320BE" w14:textId="198E272A" w:rsidR="00C10F51" w:rsidRPr="00AC3621" w:rsidRDefault="000D6073" w:rsidP="001168DD">
      <w:pPr>
        <w:pStyle w:val="Heading4"/>
        <w:rPr>
          <w:i w:val="0"/>
          <w:iCs w:val="0"/>
          <w:color w:val="92278F" w:themeColor="accent1"/>
          <w:sz w:val="20"/>
          <w:szCs w:val="20"/>
        </w:rPr>
        <w:sectPr w:rsidR="00C10F51"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Defence industry g</w:t>
      </w:r>
      <w:r w:rsidR="00B55F0A" w:rsidRPr="00AC3621">
        <w:rPr>
          <w:i w:val="0"/>
          <w:iCs w:val="0"/>
          <w:color w:val="92278F" w:themeColor="accent1"/>
          <w:sz w:val="20"/>
          <w:szCs w:val="20"/>
        </w:rPr>
        <w:t>ross value added</w:t>
      </w:r>
    </w:p>
    <w:p w14:paraId="46C289E2" w14:textId="1099AA32" w:rsidR="00433105" w:rsidRPr="007B1AE5" w:rsidRDefault="006841AB" w:rsidP="007B1AE5">
      <w:r>
        <w:rPr>
          <w:noProof/>
        </w:rPr>
        <w:drawing>
          <wp:inline distT="0" distB="0" distL="0" distR="0" wp14:anchorId="0DE03A47" wp14:editId="53C0DFA8">
            <wp:extent cx="3420000" cy="2176363"/>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420000" cy="2176363"/>
                    </a:xfrm>
                    <a:prstGeom prst="rect">
                      <a:avLst/>
                    </a:prstGeom>
                    <a:noFill/>
                    <a:ln>
                      <a:noFill/>
                    </a:ln>
                  </pic:spPr>
                </pic:pic>
              </a:graphicData>
            </a:graphic>
          </wp:inline>
        </w:drawing>
      </w:r>
    </w:p>
    <w:p w14:paraId="5D892B18" w14:textId="6ABC0B38" w:rsidR="000B437C" w:rsidRPr="00AF759E" w:rsidRDefault="006C5F9A" w:rsidP="007B1AE5">
      <w:pPr>
        <w:rPr>
          <w:sz w:val="10"/>
          <w:szCs w:val="10"/>
        </w:rPr>
      </w:pPr>
      <w:r w:rsidRPr="000C0C45">
        <w:rPr>
          <w:sz w:val="10"/>
        </w:rPr>
        <w:t xml:space="preserve">Note – </w:t>
      </w:r>
      <w:r w:rsidR="000B437C" w:rsidRPr="00AF759E">
        <w:rPr>
          <w:sz w:val="10"/>
          <w:szCs w:val="10"/>
        </w:rPr>
        <w:t>Current prices. Original series.</w:t>
      </w:r>
    </w:p>
    <w:p w14:paraId="72472CC1" w14:textId="1A59DD35" w:rsidR="000B437C" w:rsidRPr="00AF759E" w:rsidRDefault="000B437C" w:rsidP="007B1AE5">
      <w:pPr>
        <w:rPr>
          <w:sz w:val="10"/>
          <w:szCs w:val="10"/>
        </w:rPr>
      </w:pPr>
      <w:r w:rsidRPr="00AF759E">
        <w:rPr>
          <w:sz w:val="10"/>
          <w:szCs w:val="10"/>
        </w:rPr>
        <w:t>Source: Based on ABS data.</w:t>
      </w:r>
    </w:p>
    <w:p w14:paraId="09A9AA64" w14:textId="6FA15CD5" w:rsidR="00BA48A3" w:rsidRPr="009C0F29" w:rsidRDefault="00F97318" w:rsidP="007C7B9C">
      <w:pPr>
        <w:pStyle w:val="ListParagraph"/>
        <w:numPr>
          <w:ilvl w:val="0"/>
          <w:numId w:val="31"/>
        </w:numPr>
        <w:spacing w:before="40" w:after="40"/>
        <w:ind w:right="227" w:hanging="357"/>
        <w:contextualSpacing w:val="0"/>
        <w:jc w:val="both"/>
        <w:rPr>
          <w:sz w:val="16"/>
          <w:szCs w:val="16"/>
        </w:rPr>
      </w:pPr>
      <w:r w:rsidRPr="007B1AE5">
        <w:br w:type="column"/>
      </w:r>
      <w:r w:rsidR="00D638AE" w:rsidRPr="009C0F29">
        <w:rPr>
          <w:sz w:val="16"/>
          <w:szCs w:val="16"/>
        </w:rPr>
        <w:t>T</w:t>
      </w:r>
      <w:r w:rsidR="00BA48A3" w:rsidRPr="009C0F29">
        <w:rPr>
          <w:sz w:val="16"/>
          <w:szCs w:val="16"/>
        </w:rPr>
        <w:t xml:space="preserve">he defence industry is an emerging </w:t>
      </w:r>
      <w:r w:rsidR="006D0442" w:rsidRPr="009C0F29">
        <w:rPr>
          <w:sz w:val="16"/>
          <w:szCs w:val="16"/>
        </w:rPr>
        <w:t>part of Western Australia’s economy.</w:t>
      </w:r>
    </w:p>
    <w:p w14:paraId="2958816C" w14:textId="78AD8542" w:rsidR="00546775" w:rsidRPr="009C0F29" w:rsidRDefault="007C7B9C" w:rsidP="007C7B9C">
      <w:pPr>
        <w:pStyle w:val="ListParagraph"/>
        <w:numPr>
          <w:ilvl w:val="0"/>
          <w:numId w:val="31"/>
        </w:numPr>
        <w:spacing w:before="40" w:after="40"/>
        <w:ind w:right="227" w:hanging="357"/>
        <w:contextualSpacing w:val="0"/>
        <w:jc w:val="both"/>
        <w:rPr>
          <w:sz w:val="16"/>
          <w:szCs w:val="16"/>
        </w:rPr>
      </w:pPr>
      <w:r w:rsidRPr="009C0F29">
        <w:rPr>
          <w:sz w:val="16"/>
          <w:szCs w:val="16"/>
        </w:rPr>
        <w:t>GVA</w:t>
      </w:r>
      <w:r w:rsidR="00546775" w:rsidRPr="009C0F29">
        <w:rPr>
          <w:sz w:val="16"/>
          <w:szCs w:val="16"/>
        </w:rPr>
        <w:t xml:space="preserve"> from defence expenditure contributed $</w:t>
      </w:r>
      <w:r w:rsidR="00752795" w:rsidRPr="009C0F29">
        <w:rPr>
          <w:sz w:val="16"/>
          <w:szCs w:val="16"/>
        </w:rPr>
        <w:t>469</w:t>
      </w:r>
      <w:r w:rsidRPr="009C0F29">
        <w:rPr>
          <w:sz w:val="16"/>
          <w:szCs w:val="16"/>
        </w:rPr>
        <w:t> </w:t>
      </w:r>
      <w:r w:rsidR="00546775" w:rsidRPr="009C0F29">
        <w:rPr>
          <w:sz w:val="16"/>
          <w:szCs w:val="16"/>
        </w:rPr>
        <w:t>million to the Western Australian economy in 202</w:t>
      </w:r>
      <w:r w:rsidR="00752795" w:rsidRPr="009C0F29">
        <w:rPr>
          <w:sz w:val="16"/>
          <w:szCs w:val="16"/>
        </w:rPr>
        <w:t>2</w:t>
      </w:r>
      <w:r w:rsidRPr="009C0F29">
        <w:rPr>
          <w:sz w:val="16"/>
          <w:szCs w:val="16"/>
        </w:rPr>
        <w:noBreakHyphen/>
      </w:r>
      <w:r w:rsidR="00546775" w:rsidRPr="009C0F29">
        <w:rPr>
          <w:sz w:val="16"/>
          <w:szCs w:val="16"/>
        </w:rPr>
        <w:t>2</w:t>
      </w:r>
      <w:r w:rsidR="00752795" w:rsidRPr="009C0F29">
        <w:rPr>
          <w:sz w:val="16"/>
          <w:szCs w:val="16"/>
        </w:rPr>
        <w:t>3</w:t>
      </w:r>
      <w:r w:rsidR="00546775" w:rsidRPr="009C0F29">
        <w:rPr>
          <w:sz w:val="16"/>
          <w:szCs w:val="16"/>
        </w:rPr>
        <w:t>. This was an increase of 1</w:t>
      </w:r>
      <w:r w:rsidR="00752795" w:rsidRPr="009C0F29">
        <w:rPr>
          <w:sz w:val="16"/>
          <w:szCs w:val="16"/>
        </w:rPr>
        <w:t>4</w:t>
      </w:r>
      <w:r w:rsidRPr="009C0F29">
        <w:rPr>
          <w:sz w:val="16"/>
          <w:szCs w:val="16"/>
        </w:rPr>
        <w:t>%</w:t>
      </w:r>
      <w:r w:rsidR="00546775" w:rsidRPr="009C0F29">
        <w:rPr>
          <w:sz w:val="16"/>
          <w:szCs w:val="16"/>
        </w:rPr>
        <w:t xml:space="preserve"> from the previous year. </w:t>
      </w:r>
      <w:r w:rsidR="00752795" w:rsidRPr="009C0F29">
        <w:rPr>
          <w:sz w:val="16"/>
          <w:szCs w:val="16"/>
        </w:rPr>
        <w:t>Between 2016-17 and 2022</w:t>
      </w:r>
      <w:r w:rsidRPr="009C0F29">
        <w:rPr>
          <w:sz w:val="16"/>
          <w:szCs w:val="16"/>
        </w:rPr>
        <w:noBreakHyphen/>
      </w:r>
      <w:r w:rsidR="00546775" w:rsidRPr="009C0F29">
        <w:rPr>
          <w:sz w:val="16"/>
          <w:szCs w:val="16"/>
        </w:rPr>
        <w:t>2</w:t>
      </w:r>
      <w:r w:rsidR="00752795" w:rsidRPr="009C0F29">
        <w:rPr>
          <w:sz w:val="16"/>
          <w:szCs w:val="16"/>
        </w:rPr>
        <w:t>3</w:t>
      </w:r>
      <w:r w:rsidR="00546775" w:rsidRPr="009C0F29">
        <w:rPr>
          <w:sz w:val="16"/>
          <w:szCs w:val="16"/>
        </w:rPr>
        <w:t xml:space="preserve">, the defence industry’s contribution to the Western Australian economy </w:t>
      </w:r>
      <w:r w:rsidR="00752795" w:rsidRPr="009C0F29">
        <w:rPr>
          <w:sz w:val="16"/>
          <w:szCs w:val="16"/>
        </w:rPr>
        <w:t xml:space="preserve">almost doubled </w:t>
      </w:r>
      <w:r w:rsidR="00546775" w:rsidRPr="009C0F29">
        <w:rPr>
          <w:sz w:val="16"/>
          <w:szCs w:val="16"/>
        </w:rPr>
        <w:t>from $2</w:t>
      </w:r>
      <w:r w:rsidR="00752795" w:rsidRPr="009C0F29">
        <w:rPr>
          <w:sz w:val="16"/>
          <w:szCs w:val="16"/>
        </w:rPr>
        <w:t>38</w:t>
      </w:r>
      <w:r w:rsidRPr="009C0F29">
        <w:rPr>
          <w:sz w:val="16"/>
          <w:szCs w:val="16"/>
        </w:rPr>
        <w:t> </w:t>
      </w:r>
      <w:r w:rsidR="00546775" w:rsidRPr="009C0F29">
        <w:rPr>
          <w:sz w:val="16"/>
          <w:szCs w:val="16"/>
        </w:rPr>
        <w:t>million to $4</w:t>
      </w:r>
      <w:r w:rsidR="00752795" w:rsidRPr="009C0F29">
        <w:rPr>
          <w:sz w:val="16"/>
          <w:szCs w:val="16"/>
        </w:rPr>
        <w:t>69</w:t>
      </w:r>
      <w:r w:rsidRPr="009C0F29">
        <w:rPr>
          <w:sz w:val="16"/>
          <w:szCs w:val="16"/>
        </w:rPr>
        <w:t> </w:t>
      </w:r>
      <w:r w:rsidR="00546775" w:rsidRPr="009C0F29">
        <w:rPr>
          <w:sz w:val="16"/>
          <w:szCs w:val="16"/>
        </w:rPr>
        <w:t>million.</w:t>
      </w:r>
    </w:p>
    <w:p w14:paraId="4369E82C" w14:textId="5B948718" w:rsidR="00546775" w:rsidRPr="009C0F29" w:rsidRDefault="00546775" w:rsidP="007C7B9C">
      <w:pPr>
        <w:pStyle w:val="ListParagraph"/>
        <w:numPr>
          <w:ilvl w:val="0"/>
          <w:numId w:val="31"/>
        </w:numPr>
        <w:spacing w:before="40" w:after="40"/>
        <w:ind w:right="227" w:hanging="357"/>
        <w:contextualSpacing w:val="0"/>
        <w:jc w:val="both"/>
        <w:rPr>
          <w:sz w:val="16"/>
          <w:szCs w:val="16"/>
        </w:rPr>
      </w:pPr>
      <w:r w:rsidRPr="009C0F29">
        <w:rPr>
          <w:sz w:val="16"/>
          <w:szCs w:val="16"/>
        </w:rPr>
        <w:t>In 202</w:t>
      </w:r>
      <w:r w:rsidR="00752795" w:rsidRPr="009C0F29">
        <w:rPr>
          <w:sz w:val="16"/>
          <w:szCs w:val="16"/>
        </w:rPr>
        <w:t>2</w:t>
      </w:r>
      <w:r w:rsidR="007C7B9C" w:rsidRPr="009C0F29">
        <w:rPr>
          <w:sz w:val="16"/>
          <w:szCs w:val="16"/>
        </w:rPr>
        <w:noBreakHyphen/>
      </w:r>
      <w:r w:rsidRPr="009C0F29">
        <w:rPr>
          <w:sz w:val="16"/>
          <w:szCs w:val="16"/>
        </w:rPr>
        <w:t>2</w:t>
      </w:r>
      <w:r w:rsidR="00752795" w:rsidRPr="009C0F29">
        <w:rPr>
          <w:sz w:val="16"/>
          <w:szCs w:val="16"/>
        </w:rPr>
        <w:t>3</w:t>
      </w:r>
      <w:r w:rsidRPr="009C0F29">
        <w:rPr>
          <w:sz w:val="16"/>
          <w:szCs w:val="16"/>
        </w:rPr>
        <w:t xml:space="preserve"> the jurisdictions with the largest share of Australia’s total defence GVA were:</w:t>
      </w:r>
    </w:p>
    <w:p w14:paraId="50FCB4F4" w14:textId="3603A4BD" w:rsidR="00546775" w:rsidRPr="009C0F29" w:rsidRDefault="00546775" w:rsidP="007C7B9C">
      <w:pPr>
        <w:pStyle w:val="ListParagraph"/>
        <w:numPr>
          <w:ilvl w:val="0"/>
          <w:numId w:val="33"/>
        </w:numPr>
        <w:spacing w:before="40" w:after="40"/>
        <w:ind w:right="227" w:hanging="357"/>
        <w:contextualSpacing w:val="0"/>
        <w:jc w:val="both"/>
        <w:rPr>
          <w:sz w:val="16"/>
          <w:szCs w:val="16"/>
        </w:rPr>
      </w:pPr>
      <w:r w:rsidRPr="009C0F29">
        <w:rPr>
          <w:sz w:val="16"/>
          <w:szCs w:val="16"/>
        </w:rPr>
        <w:t>New South Wales ($3.4</w:t>
      </w:r>
      <w:r w:rsidR="00BA48A3" w:rsidRPr="009C0F29">
        <w:rPr>
          <w:sz w:val="16"/>
          <w:szCs w:val="16"/>
        </w:rPr>
        <w:t> </w:t>
      </w:r>
      <w:r w:rsidRPr="009C0F29">
        <w:rPr>
          <w:sz w:val="16"/>
          <w:szCs w:val="16"/>
        </w:rPr>
        <w:t>billion or 32%)</w:t>
      </w:r>
    </w:p>
    <w:p w14:paraId="09B6CDBC" w14:textId="41FF0748" w:rsidR="00546775" w:rsidRPr="009C0F29" w:rsidRDefault="00546775" w:rsidP="007C7B9C">
      <w:pPr>
        <w:pStyle w:val="ListParagraph"/>
        <w:numPr>
          <w:ilvl w:val="0"/>
          <w:numId w:val="33"/>
        </w:numPr>
        <w:spacing w:before="40" w:after="40"/>
        <w:ind w:right="227" w:hanging="357"/>
        <w:contextualSpacing w:val="0"/>
        <w:jc w:val="both"/>
        <w:rPr>
          <w:sz w:val="16"/>
          <w:szCs w:val="16"/>
        </w:rPr>
      </w:pPr>
      <w:r w:rsidRPr="009C0F29">
        <w:rPr>
          <w:sz w:val="16"/>
          <w:szCs w:val="16"/>
        </w:rPr>
        <w:t>Victoria ($2.</w:t>
      </w:r>
      <w:r w:rsidR="00752795" w:rsidRPr="009C0F29">
        <w:rPr>
          <w:sz w:val="16"/>
          <w:szCs w:val="16"/>
        </w:rPr>
        <w:t>2</w:t>
      </w:r>
      <w:r w:rsidR="007C7B9C" w:rsidRPr="009C0F29">
        <w:rPr>
          <w:sz w:val="16"/>
          <w:szCs w:val="16"/>
        </w:rPr>
        <w:t> </w:t>
      </w:r>
      <w:r w:rsidRPr="009C0F29">
        <w:rPr>
          <w:sz w:val="16"/>
          <w:szCs w:val="16"/>
        </w:rPr>
        <w:t>billion or 2</w:t>
      </w:r>
      <w:r w:rsidR="00752795" w:rsidRPr="009C0F29">
        <w:rPr>
          <w:sz w:val="16"/>
          <w:szCs w:val="16"/>
        </w:rPr>
        <w:t>1</w:t>
      </w:r>
      <w:r w:rsidRPr="009C0F29">
        <w:rPr>
          <w:sz w:val="16"/>
          <w:szCs w:val="16"/>
        </w:rPr>
        <w:t>%)</w:t>
      </w:r>
    </w:p>
    <w:p w14:paraId="1FB6FAB6" w14:textId="0FDDDECE" w:rsidR="00752795" w:rsidRPr="009C0F29" w:rsidRDefault="00752795" w:rsidP="00752795">
      <w:pPr>
        <w:pStyle w:val="ListParagraph"/>
        <w:numPr>
          <w:ilvl w:val="0"/>
          <w:numId w:val="33"/>
        </w:numPr>
        <w:spacing w:before="40" w:after="40"/>
        <w:ind w:right="227" w:hanging="357"/>
        <w:contextualSpacing w:val="0"/>
        <w:jc w:val="both"/>
        <w:rPr>
          <w:sz w:val="16"/>
          <w:szCs w:val="16"/>
        </w:rPr>
      </w:pPr>
      <w:r w:rsidRPr="009C0F29">
        <w:rPr>
          <w:sz w:val="16"/>
          <w:szCs w:val="16"/>
        </w:rPr>
        <w:t>South Australia ($1.7 billion or 16%)</w:t>
      </w:r>
    </w:p>
    <w:p w14:paraId="44FF57A6" w14:textId="5827AA69" w:rsidR="00546775" w:rsidRPr="009C0F29" w:rsidRDefault="00546775" w:rsidP="007C7B9C">
      <w:pPr>
        <w:pStyle w:val="ListParagraph"/>
        <w:numPr>
          <w:ilvl w:val="0"/>
          <w:numId w:val="33"/>
        </w:numPr>
        <w:spacing w:before="40" w:after="40"/>
        <w:ind w:right="227" w:hanging="357"/>
        <w:contextualSpacing w:val="0"/>
        <w:jc w:val="both"/>
        <w:rPr>
          <w:sz w:val="16"/>
          <w:szCs w:val="16"/>
        </w:rPr>
      </w:pPr>
      <w:r w:rsidRPr="009C0F29">
        <w:rPr>
          <w:sz w:val="16"/>
          <w:szCs w:val="16"/>
        </w:rPr>
        <w:t xml:space="preserve">Australian Capital </w:t>
      </w:r>
      <w:r w:rsidR="00DA18C3" w:rsidRPr="009C0F29">
        <w:rPr>
          <w:sz w:val="16"/>
          <w:szCs w:val="16"/>
        </w:rPr>
        <w:t>Territory</w:t>
      </w:r>
      <w:r w:rsidRPr="009C0F29">
        <w:rPr>
          <w:sz w:val="16"/>
          <w:szCs w:val="16"/>
        </w:rPr>
        <w:t xml:space="preserve"> ($1.</w:t>
      </w:r>
      <w:r w:rsidR="00752795" w:rsidRPr="009C0F29">
        <w:rPr>
          <w:sz w:val="16"/>
          <w:szCs w:val="16"/>
        </w:rPr>
        <w:t>6</w:t>
      </w:r>
      <w:r w:rsidR="007C7B9C" w:rsidRPr="009C0F29">
        <w:rPr>
          <w:sz w:val="16"/>
          <w:szCs w:val="16"/>
        </w:rPr>
        <w:t> </w:t>
      </w:r>
      <w:r w:rsidRPr="009C0F29">
        <w:rPr>
          <w:sz w:val="16"/>
          <w:szCs w:val="16"/>
        </w:rPr>
        <w:t>billion or 16%)</w:t>
      </w:r>
    </w:p>
    <w:p w14:paraId="2A7539FA" w14:textId="0B027192" w:rsidR="00546775" w:rsidRPr="009C0F29" w:rsidRDefault="00546775" w:rsidP="007C7B9C">
      <w:pPr>
        <w:pStyle w:val="ListParagraph"/>
        <w:numPr>
          <w:ilvl w:val="0"/>
          <w:numId w:val="33"/>
        </w:numPr>
        <w:spacing w:before="40" w:after="40"/>
        <w:ind w:right="227" w:hanging="357"/>
        <w:contextualSpacing w:val="0"/>
        <w:jc w:val="both"/>
        <w:rPr>
          <w:sz w:val="16"/>
          <w:szCs w:val="16"/>
        </w:rPr>
      </w:pPr>
      <w:r w:rsidRPr="009C0F29">
        <w:rPr>
          <w:sz w:val="16"/>
          <w:szCs w:val="16"/>
        </w:rPr>
        <w:t>Queensland ($1.</w:t>
      </w:r>
      <w:r w:rsidR="00752795" w:rsidRPr="009C0F29">
        <w:rPr>
          <w:sz w:val="16"/>
          <w:szCs w:val="16"/>
        </w:rPr>
        <w:t>1</w:t>
      </w:r>
      <w:r w:rsidR="007C7B9C" w:rsidRPr="009C0F29">
        <w:rPr>
          <w:sz w:val="16"/>
          <w:szCs w:val="16"/>
        </w:rPr>
        <w:t> </w:t>
      </w:r>
      <w:r w:rsidRPr="009C0F29">
        <w:rPr>
          <w:sz w:val="16"/>
          <w:szCs w:val="16"/>
        </w:rPr>
        <w:t>billion or 11%)</w:t>
      </w:r>
      <w:r w:rsidR="007C7B9C" w:rsidRPr="009C0F29">
        <w:rPr>
          <w:sz w:val="16"/>
          <w:szCs w:val="16"/>
        </w:rPr>
        <w:t>.</w:t>
      </w:r>
    </w:p>
    <w:p w14:paraId="3ABB3B26" w14:textId="4CDBB3E3" w:rsidR="00673CE6" w:rsidRPr="009C0F29" w:rsidRDefault="00546775" w:rsidP="007C7B9C">
      <w:pPr>
        <w:pStyle w:val="ListParagraph"/>
        <w:numPr>
          <w:ilvl w:val="0"/>
          <w:numId w:val="31"/>
        </w:numPr>
        <w:spacing w:before="40" w:after="40"/>
        <w:ind w:right="227" w:hanging="357"/>
        <w:contextualSpacing w:val="0"/>
        <w:jc w:val="both"/>
        <w:rPr>
          <w:sz w:val="16"/>
          <w:szCs w:val="16"/>
        </w:rPr>
      </w:pPr>
      <w:r w:rsidRPr="009C0F29">
        <w:rPr>
          <w:sz w:val="16"/>
          <w:szCs w:val="16"/>
        </w:rPr>
        <w:t xml:space="preserve">Employment associated with </w:t>
      </w:r>
      <w:r w:rsidR="007C7B9C" w:rsidRPr="009C0F29">
        <w:rPr>
          <w:sz w:val="16"/>
          <w:szCs w:val="16"/>
        </w:rPr>
        <w:t>d</w:t>
      </w:r>
      <w:r w:rsidRPr="009C0F29">
        <w:rPr>
          <w:sz w:val="16"/>
          <w:szCs w:val="16"/>
        </w:rPr>
        <w:t xml:space="preserve">efence expenditure in Western Australia increased to </w:t>
      </w:r>
      <w:r w:rsidR="00752795" w:rsidRPr="009C0F29">
        <w:rPr>
          <w:sz w:val="16"/>
          <w:szCs w:val="16"/>
        </w:rPr>
        <w:t>3,000</w:t>
      </w:r>
      <w:r w:rsidRPr="009C0F29">
        <w:rPr>
          <w:sz w:val="16"/>
          <w:szCs w:val="16"/>
        </w:rPr>
        <w:t xml:space="preserve"> in 202</w:t>
      </w:r>
      <w:r w:rsidR="00752795" w:rsidRPr="009C0F29">
        <w:rPr>
          <w:sz w:val="16"/>
          <w:szCs w:val="16"/>
        </w:rPr>
        <w:t>2</w:t>
      </w:r>
      <w:r w:rsidR="007C7B9C" w:rsidRPr="009C0F29">
        <w:rPr>
          <w:sz w:val="16"/>
          <w:szCs w:val="16"/>
        </w:rPr>
        <w:noBreakHyphen/>
      </w:r>
      <w:r w:rsidRPr="009C0F29">
        <w:rPr>
          <w:sz w:val="16"/>
          <w:szCs w:val="16"/>
        </w:rPr>
        <w:t>2</w:t>
      </w:r>
      <w:r w:rsidR="00752795" w:rsidRPr="009C0F29">
        <w:rPr>
          <w:sz w:val="16"/>
          <w:szCs w:val="16"/>
        </w:rPr>
        <w:t>3</w:t>
      </w:r>
      <w:r w:rsidRPr="009C0F29">
        <w:rPr>
          <w:sz w:val="16"/>
          <w:szCs w:val="16"/>
        </w:rPr>
        <w:t>.</w:t>
      </w:r>
    </w:p>
    <w:p w14:paraId="503A858D" w14:textId="04D05110" w:rsidR="000B437C" w:rsidRPr="007B1AE5" w:rsidRDefault="000B437C" w:rsidP="007B1AE5">
      <w:pPr>
        <w:sectPr w:rsidR="000B437C" w:rsidRPr="007B1AE5" w:rsidSect="008628B4">
          <w:type w:val="continuous"/>
          <w:pgSz w:w="11907" w:h="16840" w:code="9"/>
          <w:pgMar w:top="1701" w:right="425" w:bottom="567" w:left="567" w:header="709" w:footer="709" w:gutter="0"/>
          <w:cols w:num="2" w:space="113"/>
          <w:docGrid w:linePitch="360"/>
        </w:sectPr>
      </w:pPr>
    </w:p>
    <w:p w14:paraId="59975B87" w14:textId="77777777" w:rsidR="0016660F" w:rsidRDefault="0009054B" w:rsidP="00005C94">
      <w:pPr>
        <w:pStyle w:val="Heading3"/>
        <w:spacing w:before="0"/>
        <w:rPr>
          <w:color w:val="002060"/>
          <w:sz w:val="24"/>
          <w:szCs w:val="24"/>
        </w:rPr>
        <w:sectPr w:rsidR="0016660F" w:rsidSect="008628B4">
          <w:pgSz w:w="11907" w:h="16840" w:code="9"/>
          <w:pgMar w:top="1701" w:right="425" w:bottom="567" w:left="567" w:header="709" w:footer="709" w:gutter="0"/>
          <w:cols w:space="720"/>
          <w:docGrid w:linePitch="360"/>
        </w:sectPr>
      </w:pPr>
      <w:bookmarkStart w:id="48" w:name="_Tourism_and_international"/>
      <w:bookmarkEnd w:id="48"/>
      <w:r w:rsidRPr="00D859C6">
        <w:rPr>
          <w:color w:val="002060"/>
          <w:sz w:val="24"/>
          <w:szCs w:val="24"/>
        </w:rPr>
        <w:lastRenderedPageBreak/>
        <w:t>Tourism and international education</w:t>
      </w:r>
    </w:p>
    <w:p w14:paraId="2B27A1A8" w14:textId="77777777" w:rsidR="0016660F" w:rsidRPr="003E65FF" w:rsidRDefault="0016660F" w:rsidP="0016660F">
      <w:pPr>
        <w:ind w:right="227"/>
        <w:jc w:val="right"/>
        <w:rPr>
          <w:b/>
          <w:bCs/>
          <w:color w:val="002060"/>
          <w:sz w:val="20"/>
          <w:szCs w:val="20"/>
        </w:rPr>
        <w:sectPr w:rsidR="0016660F" w:rsidRPr="003E65FF" w:rsidSect="003E65FF">
          <w:type w:val="continuous"/>
          <w:pgSz w:w="11907" w:h="16840" w:code="9"/>
          <w:pgMar w:top="1701" w:right="425" w:bottom="567" w:left="567" w:header="709" w:footer="709" w:gutter="0"/>
          <w:cols w:space="720"/>
          <w:docGrid w:linePitch="360"/>
        </w:sectPr>
      </w:pPr>
      <w:hyperlink w:anchor="_Contents_of_economic" w:history="1">
        <w:r w:rsidRPr="003E65FF">
          <w:rPr>
            <w:rStyle w:val="Hyperlink"/>
            <w:b/>
            <w:bCs/>
            <w:sz w:val="16"/>
            <w:szCs w:val="16"/>
          </w:rPr>
          <w:t>Back to contents</w:t>
        </w:r>
      </w:hyperlink>
    </w:p>
    <w:p w14:paraId="79019F78" w14:textId="52038E24" w:rsidR="0009054B" w:rsidRPr="00AC3621" w:rsidRDefault="0009054B" w:rsidP="00AC3621">
      <w:pPr>
        <w:pStyle w:val="Heading4"/>
        <w:spacing w:before="0"/>
        <w:rPr>
          <w:i w:val="0"/>
          <w:iCs w:val="0"/>
          <w:color w:val="92278F" w:themeColor="accent1"/>
          <w:sz w:val="20"/>
          <w:szCs w:val="20"/>
        </w:rPr>
        <w:sectPr w:rsidR="0009054B"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Visitor expenditure</w:t>
      </w:r>
    </w:p>
    <w:p w14:paraId="4E4FA7F1" w14:textId="64B98AAB" w:rsidR="0009054B" w:rsidRPr="007B1AE5" w:rsidRDefault="0033198E" w:rsidP="007B1AE5">
      <w:r>
        <w:rPr>
          <w:noProof/>
        </w:rPr>
        <w:drawing>
          <wp:inline distT="0" distB="0" distL="0" distR="0" wp14:anchorId="001C0FF1" wp14:editId="292DFFC2">
            <wp:extent cx="3268345" cy="1871345"/>
            <wp:effectExtent l="0" t="0" r="8255" b="0"/>
            <wp:docPr id="13476083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268345" cy="1871345"/>
                    </a:xfrm>
                    <a:prstGeom prst="rect">
                      <a:avLst/>
                    </a:prstGeom>
                    <a:noFill/>
                    <a:ln>
                      <a:noFill/>
                    </a:ln>
                  </pic:spPr>
                </pic:pic>
              </a:graphicData>
            </a:graphic>
          </wp:inline>
        </w:drawing>
      </w:r>
    </w:p>
    <w:p w14:paraId="60EAB160" w14:textId="492040E7" w:rsidR="0009054B" w:rsidRPr="00AF759E" w:rsidRDefault="006C5F9A" w:rsidP="007B1AE5">
      <w:pPr>
        <w:rPr>
          <w:sz w:val="10"/>
          <w:szCs w:val="10"/>
        </w:rPr>
      </w:pPr>
      <w:r w:rsidRPr="000C0C45">
        <w:rPr>
          <w:sz w:val="10"/>
        </w:rPr>
        <w:t xml:space="preserve">Note – </w:t>
      </w:r>
      <w:r w:rsidR="0009054B" w:rsidRPr="00AF759E">
        <w:rPr>
          <w:sz w:val="10"/>
          <w:szCs w:val="10"/>
        </w:rPr>
        <w:t>Current prices. Original series.</w:t>
      </w:r>
    </w:p>
    <w:p w14:paraId="26A38E23" w14:textId="1D83DAFA" w:rsidR="0009054B" w:rsidRPr="00AF759E" w:rsidRDefault="0009054B" w:rsidP="007B1AE5">
      <w:pPr>
        <w:rPr>
          <w:sz w:val="10"/>
          <w:szCs w:val="10"/>
        </w:rPr>
      </w:pPr>
      <w:r w:rsidRPr="00AF759E">
        <w:rPr>
          <w:sz w:val="10"/>
          <w:szCs w:val="10"/>
        </w:rPr>
        <w:t>Source: Tourism Research Australia.</w:t>
      </w:r>
    </w:p>
    <w:p w14:paraId="7E84FC49" w14:textId="05ECA299" w:rsidR="00CB68DA" w:rsidRPr="001E3511" w:rsidRDefault="0009054B" w:rsidP="00CB68DA">
      <w:pPr>
        <w:pStyle w:val="ListParagraph"/>
        <w:numPr>
          <w:ilvl w:val="0"/>
          <w:numId w:val="31"/>
        </w:numPr>
        <w:spacing w:before="40" w:after="40"/>
        <w:ind w:right="227" w:hanging="357"/>
        <w:contextualSpacing w:val="0"/>
        <w:jc w:val="both"/>
        <w:rPr>
          <w:sz w:val="16"/>
          <w:szCs w:val="16"/>
        </w:rPr>
      </w:pPr>
      <w:r w:rsidRPr="007B1AE5">
        <w:br w:type="column"/>
      </w:r>
      <w:r w:rsidR="00CB68DA" w:rsidRPr="002C2CFA">
        <w:rPr>
          <w:sz w:val="16"/>
          <w:szCs w:val="16"/>
        </w:rPr>
        <w:t>While experiences varied for businesses across the tourism industry</w:t>
      </w:r>
      <w:r w:rsidR="00B16824" w:rsidRPr="002C2CFA">
        <w:rPr>
          <w:sz w:val="16"/>
          <w:szCs w:val="16"/>
        </w:rPr>
        <w:t xml:space="preserve"> during the COVID</w:t>
      </w:r>
      <w:r w:rsidR="00B16824" w:rsidRPr="002C2CFA">
        <w:rPr>
          <w:sz w:val="16"/>
          <w:szCs w:val="16"/>
        </w:rPr>
        <w:noBreakHyphen/>
        <w:t>19 pandemic</w:t>
      </w:r>
      <w:r w:rsidR="00CB68DA" w:rsidRPr="002C2CFA">
        <w:rPr>
          <w:sz w:val="16"/>
          <w:szCs w:val="16"/>
        </w:rPr>
        <w:t>, in aggregate, the domestic market was able to support overall activity when international travel was restricted. Following the re</w:t>
      </w:r>
      <w:r w:rsidR="00CB68DA" w:rsidRPr="002C2CFA">
        <w:rPr>
          <w:sz w:val="16"/>
          <w:szCs w:val="16"/>
        </w:rPr>
        <w:noBreakHyphen/>
        <w:t xml:space="preserve">opening of the State’s borders, </w:t>
      </w:r>
      <w:r w:rsidR="007E1FB4" w:rsidRPr="002C2CFA">
        <w:rPr>
          <w:sz w:val="16"/>
          <w:szCs w:val="16"/>
        </w:rPr>
        <w:t>spending by international visitors has returned to close to its pre</w:t>
      </w:r>
      <w:r w:rsidR="007E1FB4" w:rsidRPr="002C2CFA">
        <w:rPr>
          <w:sz w:val="16"/>
          <w:szCs w:val="16"/>
        </w:rPr>
        <w:noBreakHyphen/>
        <w:t xml:space="preserve">pandemic high, while </w:t>
      </w:r>
      <w:r w:rsidR="00CB68DA" w:rsidRPr="002C2CFA">
        <w:rPr>
          <w:sz w:val="16"/>
          <w:szCs w:val="16"/>
        </w:rPr>
        <w:t xml:space="preserve">spending by interstate </w:t>
      </w:r>
      <w:r w:rsidR="007E1FB4" w:rsidRPr="002C2CFA">
        <w:rPr>
          <w:sz w:val="16"/>
          <w:szCs w:val="16"/>
        </w:rPr>
        <w:t xml:space="preserve">and intrastate </w:t>
      </w:r>
      <w:r w:rsidR="00CB68DA" w:rsidRPr="001E3511">
        <w:rPr>
          <w:sz w:val="16"/>
          <w:szCs w:val="16"/>
        </w:rPr>
        <w:t>visitors</w:t>
      </w:r>
      <w:r w:rsidR="007E1FB4" w:rsidRPr="001E3511">
        <w:rPr>
          <w:sz w:val="16"/>
          <w:szCs w:val="16"/>
        </w:rPr>
        <w:t xml:space="preserve"> have surpassed their pre</w:t>
      </w:r>
      <w:r w:rsidR="007E1FB4" w:rsidRPr="001E3511">
        <w:rPr>
          <w:sz w:val="16"/>
          <w:szCs w:val="16"/>
        </w:rPr>
        <w:noBreakHyphen/>
        <w:t xml:space="preserve">pandemic </w:t>
      </w:r>
      <w:r w:rsidR="002D3975" w:rsidRPr="001E3511">
        <w:rPr>
          <w:sz w:val="16"/>
          <w:szCs w:val="16"/>
        </w:rPr>
        <w:t>levels</w:t>
      </w:r>
      <w:r w:rsidR="007E1FB4" w:rsidRPr="001E3511">
        <w:rPr>
          <w:sz w:val="16"/>
          <w:szCs w:val="16"/>
        </w:rPr>
        <w:t>, leading to record visitor expenditure in 202</w:t>
      </w:r>
      <w:r w:rsidR="00D3792E" w:rsidRPr="001E3511">
        <w:rPr>
          <w:sz w:val="16"/>
          <w:szCs w:val="16"/>
        </w:rPr>
        <w:t>3</w:t>
      </w:r>
      <w:r w:rsidR="00CB68DA" w:rsidRPr="001E3511">
        <w:rPr>
          <w:sz w:val="16"/>
          <w:szCs w:val="16"/>
        </w:rPr>
        <w:t>.</w:t>
      </w:r>
      <w:r w:rsidR="00D3792E" w:rsidRPr="001E3511">
        <w:rPr>
          <w:sz w:val="16"/>
          <w:szCs w:val="16"/>
        </w:rPr>
        <w:t xml:space="preserve"> However, total visitor expenditure eased in 2024.</w:t>
      </w:r>
    </w:p>
    <w:p w14:paraId="59832145" w14:textId="1FFB775E" w:rsidR="00DA18C3" w:rsidRPr="001E3511" w:rsidRDefault="00DA18C3" w:rsidP="00CD0CE9">
      <w:pPr>
        <w:pStyle w:val="ListParagraph"/>
        <w:numPr>
          <w:ilvl w:val="0"/>
          <w:numId w:val="31"/>
        </w:numPr>
        <w:spacing w:before="40" w:after="40"/>
        <w:ind w:right="227" w:hanging="357"/>
        <w:contextualSpacing w:val="0"/>
        <w:jc w:val="both"/>
        <w:rPr>
          <w:sz w:val="16"/>
          <w:szCs w:val="16"/>
        </w:rPr>
      </w:pPr>
      <w:r w:rsidRPr="001E3511">
        <w:rPr>
          <w:sz w:val="16"/>
          <w:szCs w:val="16"/>
        </w:rPr>
        <w:t>Tourists in Western Australia spent a total of $</w:t>
      </w:r>
      <w:r w:rsidR="00FB3F83" w:rsidRPr="001E3511">
        <w:rPr>
          <w:sz w:val="16"/>
          <w:szCs w:val="16"/>
        </w:rPr>
        <w:t>1</w:t>
      </w:r>
      <w:r w:rsidR="00D3792E" w:rsidRPr="001E3511">
        <w:rPr>
          <w:sz w:val="16"/>
          <w:szCs w:val="16"/>
        </w:rPr>
        <w:t>7.2</w:t>
      </w:r>
      <w:r w:rsidR="00FE46A2" w:rsidRPr="001E3511">
        <w:rPr>
          <w:sz w:val="16"/>
          <w:szCs w:val="16"/>
        </w:rPr>
        <w:t> </w:t>
      </w:r>
      <w:r w:rsidRPr="001E3511">
        <w:rPr>
          <w:sz w:val="16"/>
          <w:szCs w:val="16"/>
        </w:rPr>
        <w:t>billion in 20</w:t>
      </w:r>
      <w:r w:rsidR="00B664F7" w:rsidRPr="001E3511">
        <w:rPr>
          <w:sz w:val="16"/>
          <w:szCs w:val="16"/>
        </w:rPr>
        <w:t>24</w:t>
      </w:r>
      <w:r w:rsidRPr="001E3511">
        <w:rPr>
          <w:sz w:val="16"/>
          <w:szCs w:val="16"/>
        </w:rPr>
        <w:t xml:space="preserve">, </w:t>
      </w:r>
      <w:r w:rsidR="00D3792E" w:rsidRPr="001E3511">
        <w:rPr>
          <w:sz w:val="16"/>
          <w:szCs w:val="16"/>
        </w:rPr>
        <w:t>2.9</w:t>
      </w:r>
      <w:r w:rsidRPr="001E3511">
        <w:rPr>
          <w:sz w:val="16"/>
          <w:szCs w:val="16"/>
        </w:rPr>
        <w:t>% ($</w:t>
      </w:r>
      <w:r w:rsidR="00D3792E" w:rsidRPr="001E3511">
        <w:rPr>
          <w:sz w:val="16"/>
          <w:szCs w:val="16"/>
        </w:rPr>
        <w:t>514</w:t>
      </w:r>
      <w:r w:rsidR="00B664F7" w:rsidRPr="001E3511">
        <w:rPr>
          <w:sz w:val="16"/>
          <w:szCs w:val="16"/>
        </w:rPr>
        <w:t xml:space="preserve"> </w:t>
      </w:r>
      <w:r w:rsidR="00D3792E" w:rsidRPr="001E3511">
        <w:rPr>
          <w:sz w:val="16"/>
          <w:szCs w:val="16"/>
        </w:rPr>
        <w:t>m</w:t>
      </w:r>
      <w:r w:rsidRPr="001E3511">
        <w:rPr>
          <w:sz w:val="16"/>
          <w:szCs w:val="16"/>
        </w:rPr>
        <w:t xml:space="preserve">illion) </w:t>
      </w:r>
      <w:r w:rsidR="00D3792E" w:rsidRPr="001E3511">
        <w:rPr>
          <w:sz w:val="16"/>
          <w:szCs w:val="16"/>
        </w:rPr>
        <w:t>less</w:t>
      </w:r>
      <w:r w:rsidRPr="001E3511">
        <w:rPr>
          <w:sz w:val="16"/>
          <w:szCs w:val="16"/>
        </w:rPr>
        <w:t xml:space="preserve"> than in 20</w:t>
      </w:r>
      <w:r w:rsidR="00B664F7" w:rsidRPr="001E3511">
        <w:rPr>
          <w:sz w:val="16"/>
          <w:szCs w:val="16"/>
        </w:rPr>
        <w:t>23</w:t>
      </w:r>
      <w:r w:rsidRPr="001E3511">
        <w:rPr>
          <w:sz w:val="16"/>
          <w:szCs w:val="16"/>
        </w:rPr>
        <w:t>.</w:t>
      </w:r>
    </w:p>
    <w:p w14:paraId="16A02897" w14:textId="17066819" w:rsidR="00DA18C3" w:rsidRPr="001E3511" w:rsidRDefault="00DA18C3" w:rsidP="00CD0CE9">
      <w:pPr>
        <w:pStyle w:val="ListParagraph"/>
        <w:numPr>
          <w:ilvl w:val="0"/>
          <w:numId w:val="31"/>
        </w:numPr>
        <w:spacing w:before="40" w:after="40"/>
        <w:ind w:right="227" w:hanging="357"/>
        <w:contextualSpacing w:val="0"/>
        <w:jc w:val="both"/>
        <w:rPr>
          <w:sz w:val="16"/>
          <w:szCs w:val="16"/>
        </w:rPr>
      </w:pPr>
      <w:r w:rsidRPr="001E3511">
        <w:rPr>
          <w:sz w:val="16"/>
          <w:szCs w:val="16"/>
        </w:rPr>
        <w:t>In 20</w:t>
      </w:r>
      <w:r w:rsidR="00B664F7" w:rsidRPr="001E3511">
        <w:rPr>
          <w:sz w:val="16"/>
          <w:szCs w:val="16"/>
        </w:rPr>
        <w:t>24</w:t>
      </w:r>
      <w:r w:rsidRPr="001E3511">
        <w:rPr>
          <w:sz w:val="16"/>
          <w:szCs w:val="16"/>
        </w:rPr>
        <w:t>, in Western Australia:</w:t>
      </w:r>
    </w:p>
    <w:p w14:paraId="1941D823" w14:textId="0DCA824B" w:rsidR="00DA18C3" w:rsidRPr="001E3511" w:rsidRDefault="00DA18C3" w:rsidP="00CD0CE9">
      <w:pPr>
        <w:pStyle w:val="ListParagraph"/>
        <w:numPr>
          <w:ilvl w:val="0"/>
          <w:numId w:val="33"/>
        </w:numPr>
        <w:spacing w:before="40" w:after="40"/>
        <w:ind w:right="227" w:hanging="357"/>
        <w:contextualSpacing w:val="0"/>
        <w:jc w:val="both"/>
        <w:rPr>
          <w:sz w:val="16"/>
          <w:szCs w:val="16"/>
        </w:rPr>
      </w:pPr>
      <w:r w:rsidRPr="001E3511">
        <w:rPr>
          <w:sz w:val="16"/>
          <w:szCs w:val="16"/>
        </w:rPr>
        <w:t xml:space="preserve">intrastate </w:t>
      </w:r>
      <w:proofErr w:type="gramStart"/>
      <w:r w:rsidRPr="001E3511">
        <w:rPr>
          <w:sz w:val="16"/>
          <w:szCs w:val="16"/>
        </w:rPr>
        <w:t>visitor</w:t>
      </w:r>
      <w:proofErr w:type="gramEnd"/>
      <w:r w:rsidRPr="001E3511">
        <w:rPr>
          <w:sz w:val="16"/>
          <w:szCs w:val="16"/>
        </w:rPr>
        <w:t xml:space="preserve"> spend (including daytrips) </w:t>
      </w:r>
      <w:r w:rsidR="00D3792E" w:rsidRPr="001E3511">
        <w:rPr>
          <w:sz w:val="16"/>
          <w:szCs w:val="16"/>
        </w:rPr>
        <w:t xml:space="preserve">fell 3.1% to </w:t>
      </w:r>
      <w:r w:rsidRPr="001E3511">
        <w:rPr>
          <w:sz w:val="16"/>
          <w:szCs w:val="16"/>
        </w:rPr>
        <w:t>$1</w:t>
      </w:r>
      <w:r w:rsidR="00D3792E" w:rsidRPr="001E3511">
        <w:rPr>
          <w:sz w:val="16"/>
          <w:szCs w:val="16"/>
        </w:rPr>
        <w:t>1.6</w:t>
      </w:r>
      <w:r w:rsidR="00CD0CE9" w:rsidRPr="001E3511">
        <w:rPr>
          <w:sz w:val="16"/>
          <w:szCs w:val="16"/>
        </w:rPr>
        <w:t> </w:t>
      </w:r>
      <w:r w:rsidRPr="001E3511">
        <w:rPr>
          <w:sz w:val="16"/>
          <w:szCs w:val="16"/>
        </w:rPr>
        <w:t>billion</w:t>
      </w:r>
    </w:p>
    <w:p w14:paraId="46F28A27" w14:textId="67F15EB3" w:rsidR="00DA18C3" w:rsidRPr="001E3511" w:rsidRDefault="00DA18C3" w:rsidP="00CD0CE9">
      <w:pPr>
        <w:pStyle w:val="ListParagraph"/>
        <w:numPr>
          <w:ilvl w:val="0"/>
          <w:numId w:val="33"/>
        </w:numPr>
        <w:spacing w:before="40" w:after="40"/>
        <w:ind w:right="227" w:hanging="357"/>
        <w:contextualSpacing w:val="0"/>
        <w:jc w:val="both"/>
        <w:rPr>
          <w:sz w:val="16"/>
          <w:szCs w:val="16"/>
        </w:rPr>
      </w:pPr>
      <w:r w:rsidRPr="001E3511">
        <w:rPr>
          <w:sz w:val="16"/>
          <w:szCs w:val="16"/>
        </w:rPr>
        <w:t xml:space="preserve">interstate visitor </w:t>
      </w:r>
      <w:proofErr w:type="gramStart"/>
      <w:r w:rsidRPr="001E3511">
        <w:rPr>
          <w:sz w:val="16"/>
          <w:szCs w:val="16"/>
        </w:rPr>
        <w:t>spend</w:t>
      </w:r>
      <w:proofErr w:type="gramEnd"/>
      <w:r w:rsidRPr="001E3511">
        <w:rPr>
          <w:sz w:val="16"/>
          <w:szCs w:val="16"/>
        </w:rPr>
        <w:t xml:space="preserve"> </w:t>
      </w:r>
      <w:r w:rsidR="003F042C" w:rsidRPr="001E3511">
        <w:rPr>
          <w:sz w:val="16"/>
          <w:szCs w:val="16"/>
        </w:rPr>
        <w:t xml:space="preserve">fell 12.7% to </w:t>
      </w:r>
      <w:r w:rsidRPr="001E3511">
        <w:rPr>
          <w:sz w:val="16"/>
          <w:szCs w:val="16"/>
        </w:rPr>
        <w:t>$3.</w:t>
      </w:r>
      <w:r w:rsidR="00D3792E" w:rsidRPr="001E3511">
        <w:rPr>
          <w:sz w:val="16"/>
          <w:szCs w:val="16"/>
        </w:rPr>
        <w:t>0</w:t>
      </w:r>
      <w:r w:rsidR="00CD0CE9" w:rsidRPr="001E3511">
        <w:rPr>
          <w:sz w:val="16"/>
          <w:szCs w:val="16"/>
        </w:rPr>
        <w:t> </w:t>
      </w:r>
      <w:r w:rsidRPr="001E3511">
        <w:rPr>
          <w:sz w:val="16"/>
          <w:szCs w:val="16"/>
        </w:rPr>
        <w:t>billion</w:t>
      </w:r>
    </w:p>
    <w:p w14:paraId="373922BC" w14:textId="2E0356DE" w:rsidR="00DA18C3" w:rsidRPr="001E3511" w:rsidRDefault="00DA18C3" w:rsidP="00CD0CE9">
      <w:pPr>
        <w:pStyle w:val="ListParagraph"/>
        <w:numPr>
          <w:ilvl w:val="0"/>
          <w:numId w:val="33"/>
        </w:numPr>
        <w:spacing w:before="40" w:after="40"/>
        <w:ind w:right="227" w:hanging="357"/>
        <w:contextualSpacing w:val="0"/>
        <w:jc w:val="both"/>
        <w:rPr>
          <w:sz w:val="16"/>
          <w:szCs w:val="16"/>
        </w:rPr>
      </w:pPr>
      <w:r w:rsidRPr="001E3511">
        <w:rPr>
          <w:sz w:val="16"/>
          <w:szCs w:val="16"/>
        </w:rPr>
        <w:t xml:space="preserve">international visitor </w:t>
      </w:r>
      <w:proofErr w:type="gramStart"/>
      <w:r w:rsidRPr="001E3511">
        <w:rPr>
          <w:sz w:val="16"/>
          <w:szCs w:val="16"/>
        </w:rPr>
        <w:t>spend</w:t>
      </w:r>
      <w:proofErr w:type="gramEnd"/>
      <w:r w:rsidRPr="001E3511">
        <w:rPr>
          <w:sz w:val="16"/>
          <w:szCs w:val="16"/>
        </w:rPr>
        <w:t xml:space="preserve"> </w:t>
      </w:r>
      <w:r w:rsidR="003F042C" w:rsidRPr="001E3511">
        <w:rPr>
          <w:sz w:val="16"/>
          <w:szCs w:val="16"/>
        </w:rPr>
        <w:t xml:space="preserve">rose 12.4% to </w:t>
      </w:r>
      <w:r w:rsidRPr="001E3511">
        <w:rPr>
          <w:sz w:val="16"/>
          <w:szCs w:val="16"/>
        </w:rPr>
        <w:t>$2.</w:t>
      </w:r>
      <w:r w:rsidR="00D3792E" w:rsidRPr="001E3511">
        <w:rPr>
          <w:sz w:val="16"/>
          <w:szCs w:val="16"/>
        </w:rPr>
        <w:t>6</w:t>
      </w:r>
      <w:r w:rsidR="00CD0CE9" w:rsidRPr="001E3511">
        <w:rPr>
          <w:sz w:val="16"/>
          <w:szCs w:val="16"/>
        </w:rPr>
        <w:t> </w:t>
      </w:r>
      <w:r w:rsidRPr="001E3511">
        <w:rPr>
          <w:sz w:val="16"/>
          <w:szCs w:val="16"/>
        </w:rPr>
        <w:t>billion.</w:t>
      </w:r>
    </w:p>
    <w:p w14:paraId="172215A7" w14:textId="5840CCA4" w:rsidR="007B7483" w:rsidRPr="002C2CFA" w:rsidRDefault="007B7483" w:rsidP="00CD0CE9">
      <w:pPr>
        <w:pStyle w:val="ListParagraph"/>
        <w:numPr>
          <w:ilvl w:val="0"/>
          <w:numId w:val="31"/>
        </w:numPr>
        <w:spacing w:before="40" w:after="40"/>
        <w:ind w:right="227" w:hanging="357"/>
        <w:contextualSpacing w:val="0"/>
        <w:jc w:val="both"/>
        <w:rPr>
          <w:sz w:val="16"/>
          <w:szCs w:val="16"/>
        </w:rPr>
      </w:pPr>
      <w:r w:rsidRPr="002C2CFA">
        <w:rPr>
          <w:sz w:val="16"/>
          <w:szCs w:val="16"/>
        </w:rPr>
        <w:t>The tourism industry contributed $</w:t>
      </w:r>
      <w:r w:rsidR="00804138" w:rsidRPr="002C2CFA">
        <w:rPr>
          <w:sz w:val="16"/>
          <w:szCs w:val="16"/>
        </w:rPr>
        <w:t>13.2</w:t>
      </w:r>
      <w:r w:rsidR="009A1D6C" w:rsidRPr="002C2CFA">
        <w:rPr>
          <w:sz w:val="16"/>
          <w:szCs w:val="16"/>
        </w:rPr>
        <w:t> </w:t>
      </w:r>
      <w:r w:rsidRPr="002C2CFA">
        <w:rPr>
          <w:sz w:val="16"/>
          <w:szCs w:val="16"/>
        </w:rPr>
        <w:t>billion to Western Australia’s GSP in 202</w:t>
      </w:r>
      <w:r w:rsidR="00804138" w:rsidRPr="002C2CFA">
        <w:rPr>
          <w:sz w:val="16"/>
          <w:szCs w:val="16"/>
        </w:rPr>
        <w:t>2</w:t>
      </w:r>
      <w:r w:rsidRPr="002C2CFA">
        <w:rPr>
          <w:sz w:val="16"/>
          <w:szCs w:val="16"/>
        </w:rPr>
        <w:noBreakHyphen/>
        <w:t>2</w:t>
      </w:r>
      <w:r w:rsidR="00804138" w:rsidRPr="002C2CFA">
        <w:rPr>
          <w:sz w:val="16"/>
          <w:szCs w:val="16"/>
        </w:rPr>
        <w:t>3</w:t>
      </w:r>
      <w:r w:rsidRPr="002C2CFA">
        <w:rPr>
          <w:sz w:val="16"/>
          <w:szCs w:val="16"/>
        </w:rPr>
        <w:t xml:space="preserve"> and supported </w:t>
      </w:r>
      <w:r w:rsidR="00804138" w:rsidRPr="002C2CFA">
        <w:rPr>
          <w:sz w:val="16"/>
          <w:szCs w:val="16"/>
        </w:rPr>
        <w:t>110</w:t>
      </w:r>
      <w:r w:rsidRPr="002C2CFA">
        <w:rPr>
          <w:sz w:val="16"/>
          <w:szCs w:val="16"/>
        </w:rPr>
        <w:t>,</w:t>
      </w:r>
      <w:r w:rsidR="00804138" w:rsidRPr="002C2CFA">
        <w:rPr>
          <w:sz w:val="16"/>
          <w:szCs w:val="16"/>
        </w:rPr>
        <w:t>8</w:t>
      </w:r>
      <w:r w:rsidRPr="002C2CFA">
        <w:rPr>
          <w:sz w:val="16"/>
          <w:szCs w:val="16"/>
        </w:rPr>
        <w:t>00 jobs.</w:t>
      </w:r>
    </w:p>
    <w:p w14:paraId="33616023" w14:textId="52E70CB3" w:rsidR="0009054B" w:rsidRPr="00DA18C3" w:rsidRDefault="0009054B" w:rsidP="00AC485F">
      <w:pPr>
        <w:pStyle w:val="ListParagraph"/>
        <w:numPr>
          <w:ilvl w:val="0"/>
          <w:numId w:val="31"/>
        </w:numPr>
        <w:spacing w:before="40" w:after="40"/>
        <w:ind w:right="227"/>
        <w:rPr>
          <w:sz w:val="16"/>
          <w:szCs w:val="16"/>
        </w:rPr>
        <w:sectPr w:rsidR="0009054B" w:rsidRPr="00DA18C3" w:rsidSect="008628B4">
          <w:type w:val="continuous"/>
          <w:pgSz w:w="11907" w:h="16840" w:code="9"/>
          <w:pgMar w:top="1701" w:right="425" w:bottom="567" w:left="567" w:header="709" w:footer="709" w:gutter="0"/>
          <w:cols w:num="2" w:space="113"/>
          <w:docGrid w:linePitch="360"/>
        </w:sectPr>
      </w:pPr>
    </w:p>
    <w:p w14:paraId="39B200DF" w14:textId="3D58556F" w:rsidR="0009054B" w:rsidRPr="00AC3621" w:rsidRDefault="0009054B" w:rsidP="001168DD">
      <w:pPr>
        <w:pStyle w:val="Heading4"/>
        <w:rPr>
          <w:i w:val="0"/>
          <w:iCs w:val="0"/>
          <w:color w:val="92278F" w:themeColor="accent1"/>
          <w:sz w:val="20"/>
          <w:szCs w:val="20"/>
        </w:rPr>
        <w:sectPr w:rsidR="0009054B"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Exports</w:t>
      </w:r>
      <w:r w:rsidR="009A1D6C" w:rsidRPr="00243CBF">
        <w:rPr>
          <w:i w:val="0"/>
          <w:iCs w:val="0"/>
          <w:color w:val="92278F" w:themeColor="accent1"/>
          <w:sz w:val="20"/>
          <w:szCs w:val="20"/>
          <w:vertAlign w:val="superscript"/>
        </w:rPr>
        <w:t>(a)</w:t>
      </w:r>
      <w:r w:rsidRPr="00AC3621">
        <w:rPr>
          <w:i w:val="0"/>
          <w:iCs w:val="0"/>
          <w:color w:val="92278F" w:themeColor="accent1"/>
          <w:sz w:val="20"/>
          <w:szCs w:val="20"/>
        </w:rPr>
        <w:t xml:space="preserve"> of </w:t>
      </w:r>
      <w:r w:rsidR="00EF57ED" w:rsidRPr="00AC3621">
        <w:rPr>
          <w:i w:val="0"/>
          <w:iCs w:val="0"/>
          <w:color w:val="92278F" w:themeColor="accent1"/>
          <w:sz w:val="20"/>
          <w:szCs w:val="20"/>
        </w:rPr>
        <w:t>education-related travel services</w:t>
      </w:r>
    </w:p>
    <w:p w14:paraId="7CD842E6" w14:textId="1E4AB5B8" w:rsidR="0009054B" w:rsidRPr="007B1AE5" w:rsidRDefault="00805502" w:rsidP="007B1AE5">
      <w:r>
        <w:rPr>
          <w:noProof/>
        </w:rPr>
        <w:drawing>
          <wp:inline distT="0" distB="0" distL="0" distR="0" wp14:anchorId="2D60D6F4" wp14:editId="30F735AA">
            <wp:extent cx="3420000" cy="2052000"/>
            <wp:effectExtent l="0" t="0" r="9525" b="5715"/>
            <wp:docPr id="17058948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0F8B743C" w14:textId="0E99F112" w:rsidR="0009054B" w:rsidRPr="00AF759E" w:rsidRDefault="006C5F9A" w:rsidP="007B1AE5">
      <w:pPr>
        <w:rPr>
          <w:sz w:val="10"/>
          <w:szCs w:val="10"/>
        </w:rPr>
      </w:pPr>
      <w:r w:rsidRPr="000C0C45">
        <w:rPr>
          <w:sz w:val="10"/>
        </w:rPr>
        <w:t xml:space="preserve">Note – </w:t>
      </w:r>
      <w:r w:rsidR="0009054B" w:rsidRPr="00AF759E">
        <w:rPr>
          <w:sz w:val="10"/>
          <w:szCs w:val="10"/>
        </w:rPr>
        <w:t>Current prices. Original series.</w:t>
      </w:r>
      <w:r w:rsidR="009A1D6C">
        <w:rPr>
          <w:sz w:val="10"/>
          <w:szCs w:val="10"/>
        </w:rPr>
        <w:t xml:space="preserve"> (a) The value of education</w:t>
      </w:r>
      <w:r w:rsidR="009A1D6C">
        <w:rPr>
          <w:sz w:val="10"/>
          <w:szCs w:val="10"/>
        </w:rPr>
        <w:noBreakHyphen/>
        <w:t>related services exports can include expenditure by international students that is funded from income earned while in Australia.</w:t>
      </w:r>
    </w:p>
    <w:p w14:paraId="73F6CCE1" w14:textId="77777777" w:rsidR="0009054B" w:rsidRPr="00AF759E" w:rsidRDefault="0009054B" w:rsidP="007B1AE5">
      <w:pPr>
        <w:rPr>
          <w:sz w:val="10"/>
          <w:szCs w:val="10"/>
        </w:rPr>
      </w:pPr>
      <w:r w:rsidRPr="00AF759E">
        <w:rPr>
          <w:sz w:val="10"/>
          <w:szCs w:val="10"/>
        </w:rPr>
        <w:t>Source: Based on ABS data.</w:t>
      </w:r>
    </w:p>
    <w:p w14:paraId="155E57D1" w14:textId="12058E1A" w:rsidR="004F2D89" w:rsidRPr="004F2D89" w:rsidRDefault="0009054B" w:rsidP="00CD0CE9">
      <w:pPr>
        <w:pStyle w:val="ListParagraph"/>
        <w:numPr>
          <w:ilvl w:val="0"/>
          <w:numId w:val="31"/>
        </w:numPr>
        <w:spacing w:before="40" w:after="40"/>
        <w:ind w:left="357" w:right="227" w:hanging="357"/>
        <w:contextualSpacing w:val="0"/>
        <w:jc w:val="both"/>
        <w:rPr>
          <w:sz w:val="16"/>
          <w:szCs w:val="16"/>
        </w:rPr>
      </w:pPr>
      <w:r w:rsidRPr="007B1AE5">
        <w:br w:type="column"/>
      </w:r>
      <w:r w:rsidR="004F2D89" w:rsidRPr="004F2D89">
        <w:rPr>
          <w:sz w:val="16"/>
          <w:szCs w:val="16"/>
        </w:rPr>
        <w:t>The value of education</w:t>
      </w:r>
      <w:r w:rsidR="00CD0CE9">
        <w:rPr>
          <w:sz w:val="16"/>
          <w:szCs w:val="16"/>
        </w:rPr>
        <w:noBreakHyphen/>
      </w:r>
      <w:r w:rsidR="004F2D89" w:rsidRPr="004F2D89">
        <w:rPr>
          <w:sz w:val="16"/>
          <w:szCs w:val="16"/>
        </w:rPr>
        <w:t xml:space="preserve">related travel services exports </w:t>
      </w:r>
      <w:r w:rsidR="00CD0CE9">
        <w:rPr>
          <w:sz w:val="16"/>
          <w:szCs w:val="16"/>
        </w:rPr>
        <w:t>provides</w:t>
      </w:r>
      <w:r w:rsidR="004F2D89" w:rsidRPr="004F2D89">
        <w:rPr>
          <w:sz w:val="16"/>
          <w:szCs w:val="16"/>
        </w:rPr>
        <w:t xml:space="preserve"> a measure of the </w:t>
      </w:r>
      <w:r w:rsidR="00CD0CE9">
        <w:rPr>
          <w:sz w:val="16"/>
          <w:szCs w:val="16"/>
        </w:rPr>
        <w:t xml:space="preserve">direct </w:t>
      </w:r>
      <w:r w:rsidR="004F2D89" w:rsidRPr="004F2D89">
        <w:rPr>
          <w:sz w:val="16"/>
          <w:szCs w:val="16"/>
        </w:rPr>
        <w:t>economic contribution of the international education sector.</w:t>
      </w:r>
    </w:p>
    <w:p w14:paraId="5F5BBC59" w14:textId="6846DB81" w:rsidR="004F2D89" w:rsidRPr="00AC6125" w:rsidRDefault="004F2D89" w:rsidP="00CD0CE9">
      <w:pPr>
        <w:pStyle w:val="ListParagraph"/>
        <w:numPr>
          <w:ilvl w:val="0"/>
          <w:numId w:val="31"/>
        </w:numPr>
        <w:spacing w:before="40" w:after="40"/>
        <w:ind w:left="357" w:right="227" w:hanging="357"/>
        <w:contextualSpacing w:val="0"/>
        <w:jc w:val="both"/>
        <w:rPr>
          <w:sz w:val="16"/>
          <w:szCs w:val="16"/>
        </w:rPr>
      </w:pPr>
      <w:r w:rsidRPr="00AC6125">
        <w:rPr>
          <w:sz w:val="16"/>
          <w:szCs w:val="16"/>
        </w:rPr>
        <w:t>In 2019</w:t>
      </w:r>
      <w:r w:rsidR="00D20941" w:rsidRPr="00AC6125">
        <w:rPr>
          <w:sz w:val="16"/>
          <w:szCs w:val="16"/>
        </w:rPr>
        <w:t>-20</w:t>
      </w:r>
      <w:r w:rsidRPr="00AC6125">
        <w:rPr>
          <w:sz w:val="16"/>
          <w:szCs w:val="16"/>
        </w:rPr>
        <w:t>, prior to the impact of the COVID</w:t>
      </w:r>
      <w:r w:rsidR="00CD0CE9" w:rsidRPr="00AC6125">
        <w:rPr>
          <w:sz w:val="16"/>
          <w:szCs w:val="16"/>
        </w:rPr>
        <w:noBreakHyphen/>
      </w:r>
      <w:r w:rsidRPr="00AC6125">
        <w:rPr>
          <w:sz w:val="16"/>
          <w:szCs w:val="16"/>
        </w:rPr>
        <w:t>19 pandemic, education</w:t>
      </w:r>
      <w:r w:rsidR="009A1D6C" w:rsidRPr="00AC6125">
        <w:rPr>
          <w:sz w:val="16"/>
          <w:szCs w:val="16"/>
        </w:rPr>
        <w:noBreakHyphen/>
        <w:t>related travel services exports were</w:t>
      </w:r>
      <w:r w:rsidRPr="00AC6125">
        <w:rPr>
          <w:sz w:val="16"/>
          <w:szCs w:val="16"/>
        </w:rPr>
        <w:t xml:space="preserve"> $2.</w:t>
      </w:r>
      <w:r w:rsidR="00D20941" w:rsidRPr="00AC6125">
        <w:rPr>
          <w:sz w:val="16"/>
          <w:szCs w:val="16"/>
        </w:rPr>
        <w:t>1</w:t>
      </w:r>
      <w:r w:rsidR="00CD0CE9" w:rsidRPr="00AC6125">
        <w:rPr>
          <w:sz w:val="16"/>
          <w:szCs w:val="16"/>
        </w:rPr>
        <w:t> </w:t>
      </w:r>
      <w:r w:rsidRPr="00AC6125">
        <w:rPr>
          <w:sz w:val="16"/>
          <w:szCs w:val="16"/>
        </w:rPr>
        <w:t xml:space="preserve">billion. </w:t>
      </w:r>
      <w:r w:rsidR="009A1D6C" w:rsidRPr="00AC6125">
        <w:rPr>
          <w:sz w:val="16"/>
          <w:szCs w:val="16"/>
        </w:rPr>
        <w:t>The value of education</w:t>
      </w:r>
      <w:r w:rsidR="009A1D6C" w:rsidRPr="00AC6125">
        <w:rPr>
          <w:sz w:val="16"/>
          <w:szCs w:val="16"/>
        </w:rPr>
        <w:noBreakHyphen/>
        <w:t>related travel services exports fell</w:t>
      </w:r>
      <w:r w:rsidRPr="00AC6125">
        <w:rPr>
          <w:sz w:val="16"/>
          <w:szCs w:val="16"/>
        </w:rPr>
        <w:t xml:space="preserve"> </w:t>
      </w:r>
      <w:r w:rsidR="00603C13" w:rsidRPr="00AC6125">
        <w:rPr>
          <w:sz w:val="16"/>
          <w:szCs w:val="16"/>
        </w:rPr>
        <w:t>4</w:t>
      </w:r>
      <w:r w:rsidR="00D20941" w:rsidRPr="00AC6125">
        <w:rPr>
          <w:sz w:val="16"/>
          <w:szCs w:val="16"/>
        </w:rPr>
        <w:t>4</w:t>
      </w:r>
      <w:r w:rsidR="00CD0CE9" w:rsidRPr="00AC6125">
        <w:rPr>
          <w:sz w:val="16"/>
          <w:szCs w:val="16"/>
        </w:rPr>
        <w:t>%</w:t>
      </w:r>
      <w:r w:rsidRPr="00AC6125">
        <w:rPr>
          <w:sz w:val="16"/>
          <w:szCs w:val="16"/>
        </w:rPr>
        <w:t xml:space="preserve"> to $1.</w:t>
      </w:r>
      <w:r w:rsidR="00D20941" w:rsidRPr="00AC6125">
        <w:rPr>
          <w:sz w:val="16"/>
          <w:szCs w:val="16"/>
        </w:rPr>
        <w:t>2</w:t>
      </w:r>
      <w:r w:rsidR="00CD0CE9" w:rsidRPr="00AC6125">
        <w:rPr>
          <w:sz w:val="16"/>
          <w:szCs w:val="16"/>
        </w:rPr>
        <w:t> </w:t>
      </w:r>
      <w:r w:rsidRPr="00AC6125">
        <w:rPr>
          <w:sz w:val="16"/>
          <w:szCs w:val="16"/>
        </w:rPr>
        <w:t>billion between 2019</w:t>
      </w:r>
      <w:r w:rsidR="00D20941" w:rsidRPr="00AC6125">
        <w:rPr>
          <w:sz w:val="16"/>
          <w:szCs w:val="16"/>
        </w:rPr>
        <w:t>-20</w:t>
      </w:r>
      <w:r w:rsidR="004F1C3A" w:rsidRPr="00AC6125">
        <w:rPr>
          <w:sz w:val="16"/>
          <w:szCs w:val="16"/>
        </w:rPr>
        <w:t xml:space="preserve"> </w:t>
      </w:r>
      <w:r w:rsidRPr="00AC6125">
        <w:rPr>
          <w:sz w:val="16"/>
          <w:szCs w:val="16"/>
        </w:rPr>
        <w:t>and 202</w:t>
      </w:r>
      <w:r w:rsidR="00603C13" w:rsidRPr="00AC6125">
        <w:rPr>
          <w:sz w:val="16"/>
          <w:szCs w:val="16"/>
        </w:rPr>
        <w:t>1</w:t>
      </w:r>
      <w:r w:rsidR="00D20941" w:rsidRPr="00AC6125">
        <w:rPr>
          <w:sz w:val="16"/>
          <w:szCs w:val="16"/>
        </w:rPr>
        <w:t>-22</w:t>
      </w:r>
      <w:r w:rsidRPr="00AC6125">
        <w:rPr>
          <w:sz w:val="16"/>
          <w:szCs w:val="16"/>
        </w:rPr>
        <w:t>, as new international students were restricted from travelling to the State due to the pandemic.</w:t>
      </w:r>
    </w:p>
    <w:p w14:paraId="4A925BDA" w14:textId="3AFD11CF" w:rsidR="0009054B" w:rsidRPr="00AC6125" w:rsidRDefault="004F2D89" w:rsidP="00CE6271">
      <w:pPr>
        <w:pStyle w:val="ListParagraph"/>
        <w:numPr>
          <w:ilvl w:val="0"/>
          <w:numId w:val="31"/>
        </w:numPr>
        <w:spacing w:before="40" w:after="40"/>
        <w:ind w:left="357" w:right="227" w:hanging="357"/>
        <w:contextualSpacing w:val="0"/>
        <w:jc w:val="both"/>
        <w:rPr>
          <w:sz w:val="16"/>
          <w:szCs w:val="16"/>
        </w:rPr>
      </w:pPr>
      <w:r w:rsidRPr="00D20941">
        <w:rPr>
          <w:sz w:val="16"/>
          <w:szCs w:val="16"/>
        </w:rPr>
        <w:t xml:space="preserve">The international education </w:t>
      </w:r>
      <w:r w:rsidR="00CD0CE9" w:rsidRPr="00D20941">
        <w:rPr>
          <w:sz w:val="16"/>
          <w:szCs w:val="16"/>
        </w:rPr>
        <w:t xml:space="preserve">sector </w:t>
      </w:r>
      <w:r w:rsidR="00141C6F" w:rsidRPr="00D20941">
        <w:rPr>
          <w:sz w:val="16"/>
          <w:szCs w:val="16"/>
        </w:rPr>
        <w:t xml:space="preserve">rebounded </w:t>
      </w:r>
      <w:r w:rsidRPr="00D20941">
        <w:rPr>
          <w:sz w:val="16"/>
          <w:szCs w:val="16"/>
        </w:rPr>
        <w:t>as international students returned following the re-opening of the State’s borders in early 2022.</w:t>
      </w:r>
      <w:r w:rsidR="00CD0CE9" w:rsidRPr="00D20941">
        <w:rPr>
          <w:sz w:val="16"/>
          <w:szCs w:val="16"/>
        </w:rPr>
        <w:t xml:space="preserve"> </w:t>
      </w:r>
      <w:r w:rsidR="009A1D6C" w:rsidRPr="00AC6125">
        <w:rPr>
          <w:sz w:val="16"/>
          <w:szCs w:val="16"/>
        </w:rPr>
        <w:t>Western Australia’s e</w:t>
      </w:r>
      <w:r w:rsidR="00314C06" w:rsidRPr="00AC6125">
        <w:rPr>
          <w:sz w:val="16"/>
          <w:szCs w:val="16"/>
        </w:rPr>
        <w:t>ducation</w:t>
      </w:r>
      <w:r w:rsidR="00314C06" w:rsidRPr="00AC6125">
        <w:rPr>
          <w:sz w:val="16"/>
          <w:szCs w:val="16"/>
        </w:rPr>
        <w:noBreakHyphen/>
        <w:t xml:space="preserve">related travel services exports </w:t>
      </w:r>
      <w:r w:rsidR="009A1D6C" w:rsidRPr="00AC6125">
        <w:rPr>
          <w:sz w:val="16"/>
          <w:szCs w:val="16"/>
        </w:rPr>
        <w:t>were</w:t>
      </w:r>
      <w:r w:rsidR="00314C06" w:rsidRPr="00AC6125">
        <w:rPr>
          <w:sz w:val="16"/>
          <w:szCs w:val="16"/>
        </w:rPr>
        <w:t xml:space="preserve"> </w:t>
      </w:r>
      <w:r w:rsidRPr="00AC6125">
        <w:rPr>
          <w:sz w:val="16"/>
          <w:szCs w:val="16"/>
        </w:rPr>
        <w:t>$</w:t>
      </w:r>
      <w:r w:rsidR="00D20941" w:rsidRPr="00AC6125">
        <w:rPr>
          <w:sz w:val="16"/>
          <w:szCs w:val="16"/>
        </w:rPr>
        <w:t>3</w:t>
      </w:r>
      <w:r w:rsidRPr="00AC6125">
        <w:rPr>
          <w:sz w:val="16"/>
          <w:szCs w:val="16"/>
        </w:rPr>
        <w:t>.</w:t>
      </w:r>
      <w:r w:rsidR="00D20941" w:rsidRPr="00AC6125">
        <w:rPr>
          <w:sz w:val="16"/>
          <w:szCs w:val="16"/>
        </w:rPr>
        <w:t>7</w:t>
      </w:r>
      <w:r w:rsidR="00CD0CE9" w:rsidRPr="00AC6125">
        <w:rPr>
          <w:sz w:val="16"/>
          <w:szCs w:val="16"/>
        </w:rPr>
        <w:t> </w:t>
      </w:r>
      <w:r w:rsidRPr="00AC6125">
        <w:rPr>
          <w:sz w:val="16"/>
          <w:szCs w:val="16"/>
        </w:rPr>
        <w:t xml:space="preserve">billion </w:t>
      </w:r>
      <w:r w:rsidR="00314C06" w:rsidRPr="00AC6125">
        <w:rPr>
          <w:sz w:val="16"/>
          <w:szCs w:val="16"/>
        </w:rPr>
        <w:t xml:space="preserve">in </w:t>
      </w:r>
      <w:r w:rsidRPr="00AC6125">
        <w:rPr>
          <w:sz w:val="16"/>
          <w:szCs w:val="16"/>
        </w:rPr>
        <w:t>2023</w:t>
      </w:r>
      <w:r w:rsidR="00D20941" w:rsidRPr="00AC6125">
        <w:rPr>
          <w:sz w:val="16"/>
          <w:szCs w:val="16"/>
        </w:rPr>
        <w:t>-24</w:t>
      </w:r>
      <w:r w:rsidR="009A1D6C" w:rsidRPr="00AC6125">
        <w:rPr>
          <w:sz w:val="16"/>
          <w:szCs w:val="16"/>
        </w:rPr>
        <w:t>, a record high value</w:t>
      </w:r>
      <w:r w:rsidR="0009054B" w:rsidRPr="00AC6125">
        <w:rPr>
          <w:sz w:val="16"/>
          <w:szCs w:val="16"/>
        </w:rPr>
        <w:t>.</w:t>
      </w:r>
    </w:p>
    <w:p w14:paraId="0FF2BF01" w14:textId="220DC736" w:rsidR="00CD0CE9" w:rsidRPr="004F2D89" w:rsidRDefault="00CD0CE9" w:rsidP="00AC485F">
      <w:pPr>
        <w:pStyle w:val="ListParagraph"/>
        <w:numPr>
          <w:ilvl w:val="0"/>
          <w:numId w:val="31"/>
        </w:numPr>
        <w:spacing w:before="40" w:after="40"/>
        <w:ind w:right="227"/>
        <w:rPr>
          <w:sz w:val="16"/>
          <w:szCs w:val="16"/>
        </w:rPr>
        <w:sectPr w:rsidR="00CD0CE9" w:rsidRPr="004F2D89" w:rsidSect="008628B4">
          <w:type w:val="continuous"/>
          <w:pgSz w:w="11907" w:h="16840" w:code="9"/>
          <w:pgMar w:top="1701" w:right="425" w:bottom="567" w:left="567" w:header="709" w:footer="709" w:gutter="0"/>
          <w:cols w:num="2" w:space="113"/>
          <w:docGrid w:linePitch="360"/>
        </w:sectPr>
      </w:pPr>
    </w:p>
    <w:p w14:paraId="0D164EE7" w14:textId="77777777" w:rsidR="00C859C6" w:rsidRPr="00AC3621" w:rsidRDefault="00C859C6" w:rsidP="001168DD">
      <w:pPr>
        <w:pStyle w:val="Heading4"/>
        <w:rPr>
          <w:i w:val="0"/>
          <w:iCs w:val="0"/>
          <w:color w:val="92278F" w:themeColor="accent1"/>
          <w:sz w:val="20"/>
          <w:szCs w:val="20"/>
        </w:rPr>
        <w:sectPr w:rsidR="00C859C6" w:rsidRPr="00AC3621" w:rsidSect="008628B4">
          <w:type w:val="continuous"/>
          <w:pgSz w:w="11907" w:h="16840" w:code="9"/>
          <w:pgMar w:top="1701" w:right="425" w:bottom="567" w:left="567" w:header="709" w:footer="709" w:gutter="0"/>
          <w:cols w:space="720"/>
          <w:docGrid w:linePitch="360"/>
        </w:sectPr>
      </w:pPr>
      <w:r w:rsidRPr="00AC3621">
        <w:rPr>
          <w:i w:val="0"/>
          <w:iCs w:val="0"/>
          <w:color w:val="92278F" w:themeColor="accent1"/>
          <w:sz w:val="20"/>
          <w:szCs w:val="20"/>
        </w:rPr>
        <w:t>International student enrolments by sector</w:t>
      </w:r>
    </w:p>
    <w:p w14:paraId="4FCD8E7D" w14:textId="1D1706D6" w:rsidR="0009054B" w:rsidRPr="007B1AE5" w:rsidRDefault="008F153A" w:rsidP="007B1AE5">
      <w:r>
        <w:rPr>
          <w:noProof/>
        </w:rPr>
        <w:drawing>
          <wp:inline distT="0" distB="0" distL="0" distR="0" wp14:anchorId="57CA5A59" wp14:editId="65C9A688">
            <wp:extent cx="3420000" cy="2052000"/>
            <wp:effectExtent l="0" t="0" r="9525" b="5715"/>
            <wp:docPr id="399642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420000" cy="2052000"/>
                    </a:xfrm>
                    <a:prstGeom prst="rect">
                      <a:avLst/>
                    </a:prstGeom>
                    <a:noFill/>
                    <a:ln>
                      <a:noFill/>
                    </a:ln>
                  </pic:spPr>
                </pic:pic>
              </a:graphicData>
            </a:graphic>
          </wp:inline>
        </w:drawing>
      </w:r>
    </w:p>
    <w:p w14:paraId="6F26084D" w14:textId="19E0B892" w:rsidR="00C859C6" w:rsidRPr="00665CC4" w:rsidRDefault="006C5F9A" w:rsidP="007B1AE5">
      <w:pPr>
        <w:rPr>
          <w:sz w:val="10"/>
          <w:szCs w:val="10"/>
        </w:rPr>
      </w:pPr>
      <w:r w:rsidRPr="000C0C45">
        <w:rPr>
          <w:sz w:val="10"/>
        </w:rPr>
        <w:t xml:space="preserve">Note – </w:t>
      </w:r>
      <w:r w:rsidR="00C859C6" w:rsidRPr="00AF759E">
        <w:rPr>
          <w:sz w:val="10"/>
          <w:szCs w:val="10"/>
        </w:rPr>
        <w:t>Original series</w:t>
      </w:r>
      <w:r w:rsidR="00C859C6" w:rsidRPr="00A36AF9">
        <w:rPr>
          <w:sz w:val="10"/>
          <w:szCs w:val="10"/>
        </w:rPr>
        <w:t>.</w:t>
      </w:r>
      <w:r w:rsidR="00392FC8" w:rsidRPr="00A36AF9">
        <w:rPr>
          <w:sz w:val="10"/>
          <w:szCs w:val="10"/>
        </w:rPr>
        <w:t xml:space="preserve"> </w:t>
      </w:r>
      <w:r w:rsidR="00392FC8" w:rsidRPr="00665CC4">
        <w:rPr>
          <w:sz w:val="10"/>
          <w:szCs w:val="10"/>
        </w:rPr>
        <w:t>(</w:t>
      </w:r>
      <w:r w:rsidR="00DD1D80" w:rsidRPr="00665CC4">
        <w:rPr>
          <w:sz w:val="10"/>
          <w:szCs w:val="10"/>
        </w:rPr>
        <w:t>a</w:t>
      </w:r>
      <w:r w:rsidR="00392FC8" w:rsidRPr="00665CC4">
        <w:rPr>
          <w:sz w:val="10"/>
          <w:szCs w:val="10"/>
        </w:rPr>
        <w:t>) Vocational education and training. (</w:t>
      </w:r>
      <w:r w:rsidR="00DD1D80" w:rsidRPr="00665CC4">
        <w:rPr>
          <w:sz w:val="10"/>
          <w:szCs w:val="10"/>
        </w:rPr>
        <w:t>b</w:t>
      </w:r>
      <w:r w:rsidR="00392FC8" w:rsidRPr="00665CC4">
        <w:rPr>
          <w:sz w:val="10"/>
          <w:szCs w:val="10"/>
        </w:rPr>
        <w:t>) English language intensive course</w:t>
      </w:r>
      <w:r w:rsidR="007C0967" w:rsidRPr="00665CC4">
        <w:rPr>
          <w:sz w:val="10"/>
          <w:szCs w:val="10"/>
        </w:rPr>
        <w:t>s</w:t>
      </w:r>
      <w:r w:rsidR="00392FC8" w:rsidRPr="00665CC4">
        <w:rPr>
          <w:sz w:val="10"/>
          <w:szCs w:val="10"/>
        </w:rPr>
        <w:t xml:space="preserve"> for overseas students. (</w:t>
      </w:r>
      <w:r w:rsidR="00DD1D80" w:rsidRPr="00665CC4">
        <w:rPr>
          <w:sz w:val="10"/>
          <w:szCs w:val="10"/>
        </w:rPr>
        <w:t>c</w:t>
      </w:r>
      <w:r w:rsidR="00392FC8" w:rsidRPr="00665CC4">
        <w:rPr>
          <w:sz w:val="10"/>
          <w:szCs w:val="10"/>
        </w:rPr>
        <w:t>)</w:t>
      </w:r>
      <w:r w:rsidR="00D2550F" w:rsidRPr="00665CC4">
        <w:rPr>
          <w:sz w:val="10"/>
          <w:szCs w:val="10"/>
        </w:rPr>
        <w:t xml:space="preserve"> </w:t>
      </w:r>
      <w:r w:rsidR="00C7046E" w:rsidRPr="00665CC4">
        <w:rPr>
          <w:sz w:val="10"/>
          <w:szCs w:val="10"/>
        </w:rPr>
        <w:t>Enabling courses and f</w:t>
      </w:r>
      <w:r w:rsidR="00D2550F" w:rsidRPr="00665CC4">
        <w:rPr>
          <w:sz w:val="10"/>
          <w:szCs w:val="10"/>
        </w:rPr>
        <w:t xml:space="preserve">oundation </w:t>
      </w:r>
      <w:r w:rsidR="00C7046E" w:rsidRPr="00665CC4">
        <w:rPr>
          <w:sz w:val="10"/>
          <w:szCs w:val="10"/>
        </w:rPr>
        <w:t>studies</w:t>
      </w:r>
      <w:r w:rsidR="00392FC8" w:rsidRPr="00665CC4">
        <w:rPr>
          <w:sz w:val="10"/>
          <w:szCs w:val="10"/>
        </w:rPr>
        <w:t>.</w:t>
      </w:r>
    </w:p>
    <w:p w14:paraId="211954CE" w14:textId="39A062E1" w:rsidR="00C859C6" w:rsidRPr="00AF759E" w:rsidRDefault="00C859C6" w:rsidP="007B1AE5">
      <w:pPr>
        <w:rPr>
          <w:sz w:val="10"/>
          <w:szCs w:val="10"/>
        </w:rPr>
      </w:pPr>
      <w:r w:rsidRPr="00AF759E">
        <w:rPr>
          <w:sz w:val="10"/>
          <w:szCs w:val="10"/>
        </w:rPr>
        <w:t xml:space="preserve">Source: </w:t>
      </w:r>
      <w:r w:rsidR="003C0241">
        <w:rPr>
          <w:sz w:val="10"/>
          <w:szCs w:val="10"/>
        </w:rPr>
        <w:t xml:space="preserve">Commonwealth </w:t>
      </w:r>
      <w:r w:rsidR="004B3404" w:rsidRPr="00AF759E">
        <w:rPr>
          <w:sz w:val="10"/>
          <w:szCs w:val="10"/>
        </w:rPr>
        <w:t xml:space="preserve">Department of </w:t>
      </w:r>
      <w:r w:rsidR="003E7672">
        <w:rPr>
          <w:sz w:val="10"/>
          <w:szCs w:val="10"/>
        </w:rPr>
        <w:t>Education</w:t>
      </w:r>
      <w:r w:rsidRPr="00AF759E">
        <w:rPr>
          <w:sz w:val="10"/>
          <w:szCs w:val="10"/>
        </w:rPr>
        <w:t>.</w:t>
      </w:r>
    </w:p>
    <w:p w14:paraId="402FECD4" w14:textId="3ACC41EA" w:rsidR="00466658" w:rsidRPr="001E3511" w:rsidRDefault="004B3404" w:rsidP="00086625">
      <w:pPr>
        <w:pStyle w:val="ListParagraph"/>
        <w:numPr>
          <w:ilvl w:val="0"/>
          <w:numId w:val="31"/>
        </w:numPr>
        <w:spacing w:before="40" w:after="40"/>
        <w:ind w:left="357" w:right="227" w:hanging="357"/>
        <w:contextualSpacing w:val="0"/>
        <w:jc w:val="both"/>
        <w:rPr>
          <w:sz w:val="16"/>
          <w:szCs w:val="16"/>
        </w:rPr>
      </w:pPr>
      <w:r w:rsidRPr="007B1AE5">
        <w:br w:type="column"/>
      </w:r>
      <w:r w:rsidR="00466658" w:rsidRPr="001E3511">
        <w:rPr>
          <w:sz w:val="16"/>
          <w:szCs w:val="16"/>
        </w:rPr>
        <w:t>International student enrolments fell in 2020 and 2021 due to COVID</w:t>
      </w:r>
      <w:r w:rsidR="00086625" w:rsidRPr="001E3511">
        <w:rPr>
          <w:sz w:val="16"/>
          <w:szCs w:val="16"/>
        </w:rPr>
        <w:noBreakHyphen/>
      </w:r>
      <w:r w:rsidR="00466658" w:rsidRPr="001E3511">
        <w:rPr>
          <w:sz w:val="16"/>
          <w:szCs w:val="16"/>
        </w:rPr>
        <w:t xml:space="preserve">19 travel </w:t>
      </w:r>
      <w:r w:rsidR="001E3511" w:rsidRPr="001E3511">
        <w:rPr>
          <w:sz w:val="16"/>
          <w:szCs w:val="16"/>
        </w:rPr>
        <w:t>restrictions but</w:t>
      </w:r>
      <w:r w:rsidR="00466658" w:rsidRPr="001E3511">
        <w:rPr>
          <w:sz w:val="16"/>
          <w:szCs w:val="16"/>
        </w:rPr>
        <w:t xml:space="preserve"> began to recover in 2022</w:t>
      </w:r>
      <w:r w:rsidR="008F153A" w:rsidRPr="001E3511">
        <w:rPr>
          <w:sz w:val="16"/>
          <w:szCs w:val="16"/>
        </w:rPr>
        <w:t>.</w:t>
      </w:r>
      <w:r w:rsidR="00466658" w:rsidRPr="001E3511">
        <w:rPr>
          <w:sz w:val="16"/>
          <w:szCs w:val="16"/>
        </w:rPr>
        <w:t xml:space="preserve"> </w:t>
      </w:r>
      <w:r w:rsidR="00EB0147" w:rsidRPr="001E3511">
        <w:rPr>
          <w:sz w:val="16"/>
          <w:szCs w:val="16"/>
        </w:rPr>
        <w:t>Enrolments then grew by 60% in 2023 and a further 26% in 2024.</w:t>
      </w:r>
    </w:p>
    <w:p w14:paraId="099D6772" w14:textId="12CBB31D" w:rsidR="00466658" w:rsidRPr="001E3511" w:rsidRDefault="00BD44DA" w:rsidP="00086625">
      <w:pPr>
        <w:pStyle w:val="ListParagraph"/>
        <w:numPr>
          <w:ilvl w:val="0"/>
          <w:numId w:val="31"/>
        </w:numPr>
        <w:spacing w:before="40" w:after="40"/>
        <w:ind w:left="357" w:right="227" w:hanging="357"/>
        <w:contextualSpacing w:val="0"/>
        <w:jc w:val="both"/>
        <w:rPr>
          <w:sz w:val="16"/>
          <w:szCs w:val="16"/>
        </w:rPr>
      </w:pPr>
      <w:r w:rsidRPr="001E3511">
        <w:rPr>
          <w:sz w:val="16"/>
          <w:szCs w:val="16"/>
        </w:rPr>
        <w:t xml:space="preserve">In </w:t>
      </w:r>
      <w:r w:rsidR="00466658" w:rsidRPr="001E3511">
        <w:rPr>
          <w:sz w:val="16"/>
          <w:szCs w:val="16"/>
        </w:rPr>
        <w:t>202</w:t>
      </w:r>
      <w:r w:rsidR="00EB0147" w:rsidRPr="001E3511">
        <w:rPr>
          <w:sz w:val="16"/>
          <w:szCs w:val="16"/>
        </w:rPr>
        <w:t>4</w:t>
      </w:r>
      <w:r w:rsidRPr="001E3511">
        <w:rPr>
          <w:sz w:val="16"/>
          <w:szCs w:val="16"/>
        </w:rPr>
        <w:t xml:space="preserve">, </w:t>
      </w:r>
      <w:r w:rsidR="00466658" w:rsidRPr="001E3511">
        <w:rPr>
          <w:sz w:val="16"/>
          <w:szCs w:val="16"/>
        </w:rPr>
        <w:t>Western Australia</w:t>
      </w:r>
      <w:r w:rsidR="00EB0147" w:rsidRPr="001E3511">
        <w:rPr>
          <w:sz w:val="16"/>
          <w:szCs w:val="16"/>
        </w:rPr>
        <w:t xml:space="preserve"> had 90,829</w:t>
      </w:r>
      <w:r w:rsidR="00466658" w:rsidRPr="001E3511">
        <w:rPr>
          <w:sz w:val="16"/>
          <w:szCs w:val="16"/>
        </w:rPr>
        <w:t xml:space="preserve"> international student </w:t>
      </w:r>
      <w:r w:rsidR="00B91EFC" w:rsidRPr="001E3511">
        <w:rPr>
          <w:sz w:val="16"/>
          <w:szCs w:val="16"/>
        </w:rPr>
        <w:t>enrolments</w:t>
      </w:r>
      <w:r w:rsidR="00EB0147" w:rsidRPr="001E3511">
        <w:rPr>
          <w:sz w:val="16"/>
          <w:szCs w:val="16"/>
        </w:rPr>
        <w:t>.</w:t>
      </w:r>
      <w:r w:rsidR="00466658" w:rsidRPr="001E3511">
        <w:rPr>
          <w:sz w:val="16"/>
          <w:szCs w:val="16"/>
        </w:rPr>
        <w:t xml:space="preserve"> </w:t>
      </w:r>
      <w:r w:rsidR="00EB0147" w:rsidRPr="001E3511">
        <w:rPr>
          <w:sz w:val="16"/>
          <w:szCs w:val="16"/>
        </w:rPr>
        <w:t>This was</w:t>
      </w:r>
      <w:r w:rsidRPr="001E3511">
        <w:rPr>
          <w:sz w:val="16"/>
          <w:szCs w:val="16"/>
        </w:rPr>
        <w:t xml:space="preserve"> </w:t>
      </w:r>
      <w:r w:rsidR="00EB0147" w:rsidRPr="001E3511">
        <w:rPr>
          <w:sz w:val="16"/>
          <w:szCs w:val="16"/>
        </w:rPr>
        <w:t>8.3</w:t>
      </w:r>
      <w:r w:rsidR="00466658" w:rsidRPr="001E3511">
        <w:rPr>
          <w:sz w:val="16"/>
          <w:szCs w:val="16"/>
        </w:rPr>
        <w:t>% of Australia’s international student enrolments</w:t>
      </w:r>
      <w:r w:rsidR="009A364C" w:rsidRPr="001E3511">
        <w:rPr>
          <w:sz w:val="16"/>
          <w:szCs w:val="16"/>
        </w:rPr>
        <w:t>,</w:t>
      </w:r>
      <w:r w:rsidR="00466658" w:rsidRPr="001E3511">
        <w:rPr>
          <w:sz w:val="16"/>
          <w:szCs w:val="16"/>
        </w:rPr>
        <w:t xml:space="preserve"> </w:t>
      </w:r>
      <w:r w:rsidR="00EB0147" w:rsidRPr="001E3511">
        <w:rPr>
          <w:sz w:val="16"/>
          <w:szCs w:val="16"/>
        </w:rPr>
        <w:t>which was Western Australia’s highest share of the Australian total since 2006</w:t>
      </w:r>
      <w:r w:rsidRPr="001E3511">
        <w:rPr>
          <w:sz w:val="16"/>
          <w:szCs w:val="16"/>
        </w:rPr>
        <w:t>.</w:t>
      </w:r>
    </w:p>
    <w:p w14:paraId="0801A5E1" w14:textId="2BA328E4" w:rsidR="00FB3CDE" w:rsidRPr="001E3511" w:rsidRDefault="00FB3CDE" w:rsidP="00086625">
      <w:pPr>
        <w:pStyle w:val="ListParagraph"/>
        <w:numPr>
          <w:ilvl w:val="0"/>
          <w:numId w:val="31"/>
        </w:numPr>
        <w:spacing w:before="40" w:after="40"/>
        <w:ind w:left="357" w:right="227" w:hanging="357"/>
        <w:contextualSpacing w:val="0"/>
        <w:jc w:val="both"/>
        <w:rPr>
          <w:sz w:val="16"/>
          <w:szCs w:val="16"/>
        </w:rPr>
      </w:pPr>
      <w:r w:rsidRPr="001E3511">
        <w:rPr>
          <w:sz w:val="16"/>
          <w:szCs w:val="16"/>
        </w:rPr>
        <w:t>Western Australia’s international students come mostly from Asia</w:t>
      </w:r>
      <w:r w:rsidR="005737CA" w:rsidRPr="001E3511">
        <w:rPr>
          <w:sz w:val="16"/>
          <w:szCs w:val="16"/>
        </w:rPr>
        <w:t>.</w:t>
      </w:r>
      <w:r w:rsidR="00466658" w:rsidRPr="001E3511">
        <w:rPr>
          <w:sz w:val="16"/>
          <w:szCs w:val="16"/>
        </w:rPr>
        <w:t xml:space="preserve"> </w:t>
      </w:r>
      <w:r w:rsidRPr="001E3511">
        <w:rPr>
          <w:sz w:val="16"/>
          <w:szCs w:val="16"/>
        </w:rPr>
        <w:t>In 202</w:t>
      </w:r>
      <w:r w:rsidR="00EB0147" w:rsidRPr="001E3511">
        <w:rPr>
          <w:sz w:val="16"/>
          <w:szCs w:val="16"/>
        </w:rPr>
        <w:t>4</w:t>
      </w:r>
      <w:r w:rsidR="00466658" w:rsidRPr="001E3511">
        <w:rPr>
          <w:sz w:val="16"/>
          <w:szCs w:val="16"/>
        </w:rPr>
        <w:t>,</w:t>
      </w:r>
      <w:r w:rsidRPr="001E3511">
        <w:rPr>
          <w:sz w:val="16"/>
          <w:szCs w:val="16"/>
        </w:rPr>
        <w:t xml:space="preserve"> the largest </w:t>
      </w:r>
      <w:r w:rsidR="00CD0CE9" w:rsidRPr="001E3511">
        <w:rPr>
          <w:sz w:val="16"/>
          <w:szCs w:val="16"/>
        </w:rPr>
        <w:t xml:space="preserve">shares of Western Australia’s international student </w:t>
      </w:r>
      <w:r w:rsidRPr="001E3511">
        <w:rPr>
          <w:sz w:val="16"/>
          <w:szCs w:val="16"/>
        </w:rPr>
        <w:t>enrolment numbers were</w:t>
      </w:r>
      <w:r w:rsidR="00CD0CE9" w:rsidRPr="001E3511">
        <w:rPr>
          <w:sz w:val="16"/>
          <w:szCs w:val="16"/>
        </w:rPr>
        <w:t xml:space="preserve"> from</w:t>
      </w:r>
      <w:r w:rsidRPr="001E3511">
        <w:rPr>
          <w:sz w:val="16"/>
          <w:szCs w:val="16"/>
        </w:rPr>
        <w:t>:</w:t>
      </w:r>
    </w:p>
    <w:p w14:paraId="424551F3" w14:textId="0475794F" w:rsidR="00FB3CDE" w:rsidRPr="001E3511" w:rsidRDefault="00FB3CDE" w:rsidP="00086625">
      <w:pPr>
        <w:pStyle w:val="ListParagraph"/>
        <w:numPr>
          <w:ilvl w:val="0"/>
          <w:numId w:val="33"/>
        </w:numPr>
        <w:spacing w:before="40" w:after="40"/>
        <w:ind w:right="227" w:hanging="357"/>
        <w:contextualSpacing w:val="0"/>
        <w:jc w:val="both"/>
        <w:rPr>
          <w:sz w:val="16"/>
          <w:szCs w:val="16"/>
        </w:rPr>
      </w:pPr>
      <w:r w:rsidRPr="001E3511">
        <w:rPr>
          <w:sz w:val="16"/>
          <w:szCs w:val="16"/>
        </w:rPr>
        <w:t>India (</w:t>
      </w:r>
      <w:r w:rsidR="00EB0147" w:rsidRPr="001E3511">
        <w:rPr>
          <w:sz w:val="16"/>
          <w:szCs w:val="16"/>
        </w:rPr>
        <w:t>17.1</w:t>
      </w:r>
      <w:r w:rsidRPr="001E3511">
        <w:rPr>
          <w:sz w:val="16"/>
          <w:szCs w:val="16"/>
        </w:rPr>
        <w:t>%)</w:t>
      </w:r>
    </w:p>
    <w:p w14:paraId="7865B8DE" w14:textId="29BB6DDE" w:rsidR="00FB3CDE" w:rsidRPr="001E3511" w:rsidRDefault="00BD44DA" w:rsidP="00086625">
      <w:pPr>
        <w:pStyle w:val="ListParagraph"/>
        <w:numPr>
          <w:ilvl w:val="0"/>
          <w:numId w:val="33"/>
        </w:numPr>
        <w:spacing w:before="40" w:after="40"/>
        <w:ind w:right="227" w:hanging="357"/>
        <w:contextualSpacing w:val="0"/>
        <w:jc w:val="both"/>
        <w:rPr>
          <w:sz w:val="16"/>
          <w:szCs w:val="16"/>
        </w:rPr>
      </w:pPr>
      <w:r w:rsidRPr="001E3511">
        <w:rPr>
          <w:sz w:val="16"/>
          <w:szCs w:val="16"/>
        </w:rPr>
        <w:t>Bhutan</w:t>
      </w:r>
      <w:r w:rsidR="00FB3CDE" w:rsidRPr="001E3511">
        <w:rPr>
          <w:sz w:val="16"/>
          <w:szCs w:val="16"/>
        </w:rPr>
        <w:t xml:space="preserve"> (</w:t>
      </w:r>
      <w:r w:rsidR="00EB0147" w:rsidRPr="001E3511">
        <w:rPr>
          <w:sz w:val="16"/>
          <w:szCs w:val="16"/>
        </w:rPr>
        <w:t>13.2</w:t>
      </w:r>
      <w:r w:rsidR="00FB3CDE" w:rsidRPr="001E3511">
        <w:rPr>
          <w:sz w:val="16"/>
          <w:szCs w:val="16"/>
        </w:rPr>
        <w:t>%)</w:t>
      </w:r>
    </w:p>
    <w:p w14:paraId="71722038" w14:textId="1672B0E6" w:rsidR="00FB3CDE" w:rsidRPr="001E3511" w:rsidRDefault="00BD44DA" w:rsidP="00086625">
      <w:pPr>
        <w:pStyle w:val="ListParagraph"/>
        <w:numPr>
          <w:ilvl w:val="0"/>
          <w:numId w:val="33"/>
        </w:numPr>
        <w:spacing w:before="40" w:after="40"/>
        <w:ind w:right="227" w:hanging="357"/>
        <w:contextualSpacing w:val="0"/>
        <w:jc w:val="both"/>
        <w:rPr>
          <w:sz w:val="16"/>
          <w:szCs w:val="16"/>
        </w:rPr>
      </w:pPr>
      <w:r w:rsidRPr="001E3511">
        <w:rPr>
          <w:sz w:val="16"/>
          <w:szCs w:val="16"/>
        </w:rPr>
        <w:t>China</w:t>
      </w:r>
      <w:r w:rsidR="00FB3CDE" w:rsidRPr="001E3511">
        <w:rPr>
          <w:sz w:val="16"/>
          <w:szCs w:val="16"/>
        </w:rPr>
        <w:t xml:space="preserve"> (</w:t>
      </w:r>
      <w:r w:rsidR="00EB0147" w:rsidRPr="001E3511">
        <w:rPr>
          <w:sz w:val="16"/>
          <w:szCs w:val="16"/>
        </w:rPr>
        <w:t>9.</w:t>
      </w:r>
      <w:r w:rsidRPr="001E3511">
        <w:rPr>
          <w:sz w:val="16"/>
          <w:szCs w:val="16"/>
        </w:rPr>
        <w:t>4</w:t>
      </w:r>
      <w:r w:rsidR="00FB3CDE" w:rsidRPr="001E3511">
        <w:rPr>
          <w:sz w:val="16"/>
          <w:szCs w:val="16"/>
        </w:rPr>
        <w:t>%)</w:t>
      </w:r>
    </w:p>
    <w:p w14:paraId="52C0C331" w14:textId="32EB75DD" w:rsidR="00FB3CDE" w:rsidRPr="001E3511" w:rsidRDefault="00BD44DA" w:rsidP="00086625">
      <w:pPr>
        <w:pStyle w:val="ListParagraph"/>
        <w:numPr>
          <w:ilvl w:val="0"/>
          <w:numId w:val="33"/>
        </w:numPr>
        <w:spacing w:before="40" w:after="40"/>
        <w:ind w:right="227" w:hanging="357"/>
        <w:contextualSpacing w:val="0"/>
        <w:jc w:val="both"/>
        <w:rPr>
          <w:sz w:val="16"/>
          <w:szCs w:val="16"/>
        </w:rPr>
      </w:pPr>
      <w:r w:rsidRPr="001E3511">
        <w:rPr>
          <w:sz w:val="16"/>
          <w:szCs w:val="16"/>
        </w:rPr>
        <w:t>Philippines</w:t>
      </w:r>
      <w:r w:rsidR="00FB3CDE" w:rsidRPr="001E3511">
        <w:rPr>
          <w:sz w:val="16"/>
          <w:szCs w:val="16"/>
        </w:rPr>
        <w:t xml:space="preserve"> (</w:t>
      </w:r>
      <w:r w:rsidR="00EB0147" w:rsidRPr="001E3511">
        <w:rPr>
          <w:sz w:val="16"/>
          <w:szCs w:val="16"/>
        </w:rPr>
        <w:t>6.5</w:t>
      </w:r>
      <w:r w:rsidR="00FB3CDE" w:rsidRPr="001E3511">
        <w:rPr>
          <w:sz w:val="16"/>
          <w:szCs w:val="16"/>
        </w:rPr>
        <w:t>%)</w:t>
      </w:r>
    </w:p>
    <w:p w14:paraId="40F17CA4" w14:textId="648A83B3" w:rsidR="00EB0147" w:rsidRPr="001E3511" w:rsidRDefault="00EB0147" w:rsidP="00EB0147">
      <w:pPr>
        <w:pStyle w:val="ListParagraph"/>
        <w:numPr>
          <w:ilvl w:val="0"/>
          <w:numId w:val="33"/>
        </w:numPr>
        <w:spacing w:before="40" w:after="40"/>
        <w:ind w:right="227" w:hanging="357"/>
        <w:contextualSpacing w:val="0"/>
        <w:jc w:val="both"/>
        <w:rPr>
          <w:sz w:val="16"/>
          <w:szCs w:val="16"/>
        </w:rPr>
      </w:pPr>
      <w:r w:rsidRPr="001E3511">
        <w:rPr>
          <w:sz w:val="16"/>
          <w:szCs w:val="16"/>
        </w:rPr>
        <w:t>Pakistan (6.1%).</w:t>
      </w:r>
    </w:p>
    <w:p w14:paraId="36BE73D9" w14:textId="09400AC8" w:rsidR="00466658" w:rsidRPr="001E3511" w:rsidRDefault="00466658" w:rsidP="00086625">
      <w:pPr>
        <w:pStyle w:val="ListParagraph"/>
        <w:numPr>
          <w:ilvl w:val="0"/>
          <w:numId w:val="31"/>
        </w:numPr>
        <w:spacing w:before="40" w:after="40"/>
        <w:ind w:left="357" w:right="227" w:hanging="357"/>
        <w:contextualSpacing w:val="0"/>
        <w:jc w:val="both"/>
        <w:rPr>
          <w:sz w:val="16"/>
          <w:szCs w:val="16"/>
        </w:rPr>
      </w:pPr>
      <w:r w:rsidRPr="001E3511">
        <w:rPr>
          <w:sz w:val="16"/>
          <w:szCs w:val="16"/>
        </w:rPr>
        <w:t xml:space="preserve">In </w:t>
      </w:r>
      <w:r w:rsidR="006F6E18" w:rsidRPr="001E3511">
        <w:rPr>
          <w:sz w:val="16"/>
          <w:szCs w:val="16"/>
        </w:rPr>
        <w:t>202</w:t>
      </w:r>
      <w:r w:rsidR="00EB0147" w:rsidRPr="001E3511">
        <w:rPr>
          <w:sz w:val="16"/>
          <w:szCs w:val="16"/>
        </w:rPr>
        <w:t>4</w:t>
      </w:r>
      <w:r w:rsidRPr="001E3511">
        <w:rPr>
          <w:sz w:val="16"/>
          <w:szCs w:val="16"/>
        </w:rPr>
        <w:t>, most international student enrolments were in higher education (4</w:t>
      </w:r>
      <w:r w:rsidR="00EB0147" w:rsidRPr="001E3511">
        <w:rPr>
          <w:sz w:val="16"/>
          <w:szCs w:val="16"/>
        </w:rPr>
        <w:t>9</w:t>
      </w:r>
      <w:r w:rsidRPr="001E3511">
        <w:rPr>
          <w:sz w:val="16"/>
          <w:szCs w:val="16"/>
        </w:rPr>
        <w:t>%) and vocational education and training (3</w:t>
      </w:r>
      <w:r w:rsidR="00EB0147" w:rsidRPr="001E3511">
        <w:rPr>
          <w:sz w:val="16"/>
          <w:szCs w:val="16"/>
        </w:rPr>
        <w:t>5</w:t>
      </w:r>
      <w:r w:rsidRPr="001E3511">
        <w:rPr>
          <w:sz w:val="16"/>
          <w:szCs w:val="16"/>
        </w:rPr>
        <w:t>%).</w:t>
      </w:r>
    </w:p>
    <w:p w14:paraId="6E96314C" w14:textId="3BEEB61F" w:rsidR="00C859C6" w:rsidRPr="007B1AE5" w:rsidRDefault="00C859C6" w:rsidP="007B1AE5">
      <w:pPr>
        <w:sectPr w:rsidR="00C859C6" w:rsidRPr="007B1AE5" w:rsidSect="008628B4">
          <w:type w:val="continuous"/>
          <w:pgSz w:w="11907" w:h="16840" w:code="9"/>
          <w:pgMar w:top="1701" w:right="425" w:bottom="567" w:left="567" w:header="709" w:footer="709" w:gutter="0"/>
          <w:cols w:num="2" w:space="113"/>
          <w:docGrid w:linePitch="360"/>
        </w:sectPr>
      </w:pPr>
    </w:p>
    <w:p w14:paraId="1BBA2E66" w14:textId="77777777" w:rsidR="009300C3" w:rsidRDefault="004C4AE2" w:rsidP="00005C94">
      <w:pPr>
        <w:pStyle w:val="Heading3"/>
        <w:spacing w:before="600"/>
        <w:rPr>
          <w:color w:val="002060"/>
          <w:sz w:val="24"/>
          <w:szCs w:val="24"/>
        </w:rPr>
        <w:sectPr w:rsidR="009300C3" w:rsidSect="008628B4">
          <w:headerReference w:type="default" r:id="rId100"/>
          <w:pgSz w:w="16840" w:h="11907" w:orient="landscape" w:code="9"/>
          <w:pgMar w:top="567" w:right="425" w:bottom="284" w:left="567" w:header="709" w:footer="709" w:gutter="0"/>
          <w:cols w:space="720"/>
          <w:docGrid w:linePitch="360"/>
        </w:sectPr>
      </w:pPr>
      <w:bookmarkStart w:id="49" w:name="_Regions"/>
      <w:bookmarkEnd w:id="49"/>
      <w:r w:rsidRPr="00D859C6">
        <w:rPr>
          <w:color w:val="002060"/>
          <w:sz w:val="24"/>
          <w:szCs w:val="24"/>
        </w:rPr>
        <w:lastRenderedPageBreak/>
        <w:t>Regions</w:t>
      </w:r>
    </w:p>
    <w:p w14:paraId="5092C03E" w14:textId="77777777" w:rsidR="009300C3" w:rsidRPr="003E65FF" w:rsidRDefault="009300C3" w:rsidP="003D4F5F">
      <w:pPr>
        <w:jc w:val="right"/>
        <w:rPr>
          <w:b/>
          <w:bCs/>
          <w:color w:val="002060"/>
          <w:sz w:val="20"/>
          <w:szCs w:val="20"/>
        </w:rPr>
        <w:sectPr w:rsidR="009300C3" w:rsidRPr="003E65FF" w:rsidSect="009300C3">
          <w:type w:val="continuous"/>
          <w:pgSz w:w="16840" w:h="11907" w:orient="landscape" w:code="9"/>
          <w:pgMar w:top="567" w:right="1701" w:bottom="425" w:left="567" w:header="709" w:footer="709" w:gutter="0"/>
          <w:cols w:space="720"/>
          <w:docGrid w:linePitch="360"/>
        </w:sectPr>
      </w:pPr>
      <w:hyperlink w:anchor="_Contents_of_economic" w:history="1">
        <w:r w:rsidRPr="003E65FF">
          <w:rPr>
            <w:rStyle w:val="Hyperlink"/>
            <w:b/>
            <w:bCs/>
            <w:sz w:val="16"/>
            <w:szCs w:val="16"/>
          </w:rPr>
          <w:t>Back to contents</w:t>
        </w:r>
      </w:hyperlink>
    </w:p>
    <w:p w14:paraId="292806F5" w14:textId="443C97E7" w:rsidR="008F2165" w:rsidRPr="00AC3621" w:rsidRDefault="008F2165" w:rsidP="00AC3621">
      <w:pPr>
        <w:pStyle w:val="Heading4"/>
        <w:spacing w:before="0"/>
        <w:rPr>
          <w:i w:val="0"/>
          <w:iCs w:val="0"/>
          <w:color w:val="92278F" w:themeColor="accent1"/>
          <w:sz w:val="20"/>
          <w:szCs w:val="20"/>
        </w:rPr>
        <w:sectPr w:rsidR="008F2165" w:rsidRPr="00AC3621" w:rsidSect="008628B4">
          <w:type w:val="continuous"/>
          <w:pgSz w:w="16840" w:h="11907" w:orient="landscape" w:code="9"/>
          <w:pgMar w:top="567" w:right="425" w:bottom="284" w:left="567" w:header="709" w:footer="709" w:gutter="0"/>
          <w:cols w:space="720"/>
          <w:docGrid w:linePitch="360"/>
        </w:sectPr>
      </w:pPr>
      <w:r w:rsidRPr="00AC3621">
        <w:rPr>
          <w:i w:val="0"/>
          <w:iCs w:val="0"/>
          <w:color w:val="92278F" w:themeColor="accent1"/>
          <w:sz w:val="20"/>
          <w:szCs w:val="20"/>
        </w:rPr>
        <w:t xml:space="preserve">Gross </w:t>
      </w:r>
      <w:r w:rsidR="00A5410B" w:rsidRPr="00AC3621">
        <w:rPr>
          <w:i w:val="0"/>
          <w:iCs w:val="0"/>
          <w:color w:val="92278F" w:themeColor="accent1"/>
          <w:sz w:val="20"/>
          <w:szCs w:val="20"/>
        </w:rPr>
        <w:t xml:space="preserve">state </w:t>
      </w:r>
      <w:r w:rsidRPr="00AC3621">
        <w:rPr>
          <w:i w:val="0"/>
          <w:iCs w:val="0"/>
          <w:color w:val="92278F" w:themeColor="accent1"/>
          <w:sz w:val="20"/>
          <w:szCs w:val="20"/>
        </w:rPr>
        <w:t>product</w:t>
      </w:r>
      <w:r w:rsidR="00A5410B" w:rsidRPr="00AC3621">
        <w:rPr>
          <w:i w:val="0"/>
          <w:iCs w:val="0"/>
          <w:color w:val="92278F" w:themeColor="accent1"/>
          <w:sz w:val="20"/>
          <w:szCs w:val="20"/>
        </w:rPr>
        <w:t xml:space="preserve">, </w:t>
      </w:r>
      <w:r w:rsidRPr="00AC3621">
        <w:rPr>
          <w:i w:val="0"/>
          <w:iCs w:val="0"/>
          <w:color w:val="92278F" w:themeColor="accent1"/>
          <w:sz w:val="20"/>
          <w:szCs w:val="20"/>
        </w:rPr>
        <w:t>population</w:t>
      </w:r>
      <w:r w:rsidR="00A5410B" w:rsidRPr="00AC3621">
        <w:rPr>
          <w:i w:val="0"/>
          <w:iCs w:val="0"/>
          <w:color w:val="92278F" w:themeColor="accent1"/>
          <w:sz w:val="20"/>
          <w:szCs w:val="20"/>
        </w:rPr>
        <w:t xml:space="preserve"> and minerals and petroleum sales</w:t>
      </w:r>
      <w:r w:rsidRPr="00AC3621">
        <w:rPr>
          <w:i w:val="0"/>
          <w:iCs w:val="0"/>
          <w:color w:val="92278F" w:themeColor="accent1"/>
          <w:sz w:val="20"/>
          <w:szCs w:val="20"/>
        </w:rPr>
        <w:t xml:space="preserve"> by development commission region</w:t>
      </w:r>
    </w:p>
    <w:p w14:paraId="20717A83" w14:textId="67E0C873" w:rsidR="004C4AE2" w:rsidRPr="007B1AE5" w:rsidRDefault="006F519E" w:rsidP="007B1AE5">
      <w:r w:rsidRPr="007B1AE5">
        <w:rPr>
          <w:noProof/>
        </w:rPr>
        <mc:AlternateContent>
          <mc:Choice Requires="wps">
            <w:drawing>
              <wp:anchor distT="0" distB="0" distL="114300" distR="114300" simplePos="0" relativeHeight="251652096" behindDoc="0" locked="0" layoutInCell="1" allowOverlap="1" wp14:anchorId="1F4A2467" wp14:editId="08C00564">
                <wp:simplePos x="0" y="0"/>
                <wp:positionH relativeFrom="column">
                  <wp:posOffset>446405</wp:posOffset>
                </wp:positionH>
                <wp:positionV relativeFrom="paragraph">
                  <wp:posOffset>2977515</wp:posOffset>
                </wp:positionV>
                <wp:extent cx="1098550" cy="2095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391A0C7" w14:textId="016B293C" w:rsidR="00E25603" w:rsidRPr="00E25603" w:rsidRDefault="00E25603" w:rsidP="00E25603">
                            <w:pPr>
                              <w:pStyle w:val="WAEP5"/>
                              <w:jc w:val="center"/>
                              <w:rPr>
                                <w:b/>
                                <w:bCs/>
                                <w:color w:val="92278F" w:themeColor="accent1"/>
                              </w:rPr>
                            </w:pPr>
                            <w:r>
                              <w:rPr>
                                <w:b/>
                                <w:bCs/>
                                <w:color w:val="92278F" w:themeColor="accent1"/>
                              </w:rPr>
                              <w:t>Mid 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F4A2467" id="_x0000_t202" coordsize="21600,21600" o:spt="202" path="m,l,21600r21600,l21600,xe">
                <v:stroke joinstyle="miter"/>
                <v:path gradientshapeok="t" o:connecttype="rect"/>
              </v:shapetype>
              <v:shape id="Text Box 34" o:spid="_x0000_s1026" type="#_x0000_t202" style="position:absolute;margin-left:35.15pt;margin-top:234.45pt;width:86.5pt;height:16.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" filled="f" stroked="f" strokeweight=".5pt">
                <v:textbox>
                  <w:txbxContent>
                    <w:p w14:paraId="3391A0C7" w14:textId="016B293C" w:rsidR="00E25603" w:rsidRPr="00E25603" w:rsidRDefault="00E25603" w:rsidP="00E25603">
                      <w:pPr>
                        <w:pStyle w:val="WAEP5"/>
                        <w:jc w:val="center"/>
                        <w:rPr>
                          <w:b/>
                          <w:bCs/>
                          <w:color w:val="92278F" w:themeColor="accent1"/>
                        </w:rPr>
                      </w:pPr>
                      <w:r>
                        <w:rPr>
                          <w:b/>
                          <w:bCs/>
                          <w:color w:val="92278F" w:themeColor="accent1"/>
                        </w:rPr>
                        <w:t>Mid West</w:t>
                      </w:r>
                    </w:p>
                  </w:txbxContent>
                </v:textbox>
              </v:shape>
            </w:pict>
          </mc:Fallback>
        </mc:AlternateContent>
      </w:r>
      <w:r w:rsidR="00273906" w:rsidRPr="007B1AE5">
        <w:rPr>
          <w:noProof/>
        </w:rPr>
        <mc:AlternateContent>
          <mc:Choice Requires="wps">
            <w:drawing>
              <wp:anchor distT="0" distB="0" distL="114300" distR="114300" simplePos="0" relativeHeight="251676672" behindDoc="0" locked="0" layoutInCell="1" allowOverlap="1" wp14:anchorId="0CB3206B" wp14:editId="310E2F61">
                <wp:simplePos x="0" y="0"/>
                <wp:positionH relativeFrom="column">
                  <wp:posOffset>-2032</wp:posOffset>
                </wp:positionH>
                <wp:positionV relativeFrom="paragraph">
                  <wp:posOffset>4643755</wp:posOffset>
                </wp:positionV>
                <wp:extent cx="1098550" cy="2095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0AAEB9EC" w14:textId="2EEF7F06" w:rsidR="00746EBA" w:rsidRPr="00750795" w:rsidRDefault="00746EBA" w:rsidP="00746EBA">
                            <w:pPr>
                              <w:pStyle w:val="WAEP5"/>
                              <w:jc w:val="center"/>
                              <w:rPr>
                                <w:color w:val="auto"/>
                                <w:sz w:val="8"/>
                                <w:szCs w:val="16"/>
                              </w:rPr>
                            </w:pPr>
                            <w:r w:rsidRPr="00750795">
                              <w:rPr>
                                <w:color w:val="auto"/>
                                <w:sz w:val="8"/>
                                <w:szCs w:val="16"/>
                              </w:rPr>
                              <w:t>Busselton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B3206B" id="Text Box 44" o:spid="_x0000_s1027" type="#_x0000_t202" style="position:absolute;margin-left:-.15pt;margin-top:365.65pt;width:86.5pt;height:16.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1R4Fg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" filled="f" stroked="f" strokeweight=".5pt">
                <v:textbox>
                  <w:txbxContent>
                    <w:p w14:paraId="0AAEB9EC" w14:textId="2EEF7F06" w:rsidR="00746EBA" w:rsidRPr="00750795" w:rsidRDefault="00746EBA" w:rsidP="00746EBA">
                      <w:pPr>
                        <w:pStyle w:val="WAEP5"/>
                        <w:jc w:val="center"/>
                        <w:rPr>
                          <w:color w:val="auto"/>
                          <w:sz w:val="8"/>
                          <w:szCs w:val="16"/>
                        </w:rPr>
                      </w:pPr>
                      <w:r w:rsidRPr="00750795">
                        <w:rPr>
                          <w:color w:val="auto"/>
                          <w:sz w:val="8"/>
                          <w:szCs w:val="16"/>
                        </w:rPr>
                        <w:t>Busselton</w:t>
                      </w:r>
                    </w:p>
                  </w:txbxContent>
                </v:textbox>
              </v:shape>
            </w:pict>
          </mc:Fallback>
        </mc:AlternateContent>
      </w:r>
      <w:r w:rsidR="00D36036" w:rsidRPr="007B1AE5">
        <w:rPr>
          <w:noProof/>
        </w:rPr>
        <mc:AlternateContent>
          <mc:Choice Requires="wps">
            <w:drawing>
              <wp:anchor distT="0" distB="0" distL="114300" distR="114300" simplePos="0" relativeHeight="251688960" behindDoc="0" locked="0" layoutInCell="1" allowOverlap="1" wp14:anchorId="5A03BDD0" wp14:editId="7CEC1B13">
                <wp:simplePos x="0" y="0"/>
                <wp:positionH relativeFrom="column">
                  <wp:posOffset>641350</wp:posOffset>
                </wp:positionH>
                <wp:positionV relativeFrom="paragraph">
                  <wp:posOffset>5051108</wp:posOffset>
                </wp:positionV>
                <wp:extent cx="1098550" cy="2095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5BBBB6F1" w14:textId="2D0E3C0C" w:rsidR="00D36036" w:rsidRPr="00750795" w:rsidRDefault="00D36036" w:rsidP="00D36036">
                            <w:pPr>
                              <w:pStyle w:val="WAEP5"/>
                              <w:jc w:val="center"/>
                              <w:rPr>
                                <w:color w:val="auto"/>
                                <w:sz w:val="8"/>
                                <w:szCs w:val="16"/>
                              </w:rPr>
                            </w:pPr>
                            <w:r>
                              <w:rPr>
                                <w:color w:val="auto"/>
                                <w:sz w:val="8"/>
                                <w:szCs w:val="16"/>
                              </w:rPr>
                              <w:t>Albany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03BDD0" id="Text Box 52" o:spid="_x0000_s1028" type="#_x0000_t202" style="position:absolute;margin-left:50.5pt;margin-top:397.75pt;width:86.5pt;height:16.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Xc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" filled="f" stroked="f" strokeweight=".5pt">
                <v:textbox>
                  <w:txbxContent>
                    <w:p w14:paraId="5BBBB6F1" w14:textId="2D0E3C0C" w:rsidR="00D36036" w:rsidRPr="00750795" w:rsidRDefault="00D36036" w:rsidP="00D36036">
                      <w:pPr>
                        <w:pStyle w:val="WAEP5"/>
                        <w:jc w:val="center"/>
                        <w:rPr>
                          <w:color w:val="auto"/>
                          <w:sz w:val="8"/>
                          <w:szCs w:val="16"/>
                        </w:rPr>
                      </w:pPr>
                      <w:r>
                        <w:rPr>
                          <w:color w:val="auto"/>
                          <w:sz w:val="8"/>
                          <w:szCs w:val="16"/>
                        </w:rPr>
                        <w:t>Albany</w:t>
                      </w:r>
                    </w:p>
                  </w:txbxContent>
                </v:textbox>
              </v:shape>
            </w:pict>
          </mc:Fallback>
        </mc:AlternateContent>
      </w:r>
      <w:r w:rsidR="00750795" w:rsidRPr="007B1AE5">
        <w:rPr>
          <w:noProof/>
        </w:rPr>
        <mc:AlternateContent>
          <mc:Choice Requires="wps">
            <w:drawing>
              <wp:anchor distT="0" distB="0" distL="114300" distR="114300" simplePos="0" relativeHeight="251680768" behindDoc="0" locked="0" layoutInCell="1" allowOverlap="1" wp14:anchorId="4D98ABE2" wp14:editId="4D3A6092">
                <wp:simplePos x="0" y="0"/>
                <wp:positionH relativeFrom="column">
                  <wp:posOffset>172402</wp:posOffset>
                </wp:positionH>
                <wp:positionV relativeFrom="paragraph">
                  <wp:posOffset>3427730</wp:posOffset>
                </wp:positionV>
                <wp:extent cx="1098550" cy="2095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19965B2A" w14:textId="3E83DFA4" w:rsidR="00750795" w:rsidRPr="00750795" w:rsidRDefault="00750795" w:rsidP="00750795">
                            <w:pPr>
                              <w:pStyle w:val="WAEP5"/>
                              <w:ind w:left="357"/>
                              <w:rPr>
                                <w:color w:val="auto"/>
                                <w:sz w:val="8"/>
                                <w:szCs w:val="16"/>
                              </w:rPr>
                            </w:pPr>
                            <w:r>
                              <w:rPr>
                                <w:color w:val="auto"/>
                                <w:sz w:val="8"/>
                                <w:szCs w:val="16"/>
                              </w:rPr>
                              <w:t>Geraldton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98ABE2" id="Text Box 45" o:spid="_x0000_s1029" type="#_x0000_t202" style="position:absolute;margin-left:13.55pt;margin-top:269.9pt;width:86.5pt;height:16.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" filled="f" stroked="f" strokeweight=".5pt">
                <v:textbox>
                  <w:txbxContent>
                    <w:p w14:paraId="19965B2A" w14:textId="3E83DFA4" w:rsidR="00750795" w:rsidRPr="00750795" w:rsidRDefault="00750795" w:rsidP="00750795">
                      <w:pPr>
                        <w:pStyle w:val="WAEP5"/>
                        <w:ind w:left="357"/>
                        <w:rPr>
                          <w:color w:val="auto"/>
                          <w:sz w:val="8"/>
                          <w:szCs w:val="16"/>
                        </w:rPr>
                      </w:pPr>
                      <w:r>
                        <w:rPr>
                          <w:color w:val="auto"/>
                          <w:sz w:val="8"/>
                          <w:szCs w:val="16"/>
                        </w:rPr>
                        <w:t>Geraldton</w:t>
                      </w:r>
                    </w:p>
                  </w:txbxContent>
                </v:textbox>
              </v:shape>
            </w:pict>
          </mc:Fallback>
        </mc:AlternateContent>
      </w:r>
      <w:r w:rsidR="00750795" w:rsidRPr="007B1AE5">
        <w:rPr>
          <w:noProof/>
        </w:rPr>
        <mc:AlternateContent>
          <mc:Choice Requires="wps">
            <w:drawing>
              <wp:anchor distT="0" distB="0" distL="114300" distR="114300" simplePos="0" relativeHeight="251639808" behindDoc="0" locked="0" layoutInCell="1" allowOverlap="1" wp14:anchorId="12683F91" wp14:editId="3CBB9145">
                <wp:simplePos x="0" y="0"/>
                <wp:positionH relativeFrom="column">
                  <wp:posOffset>1495425</wp:posOffset>
                </wp:positionH>
                <wp:positionV relativeFrom="paragraph">
                  <wp:posOffset>761365</wp:posOffset>
                </wp:positionV>
                <wp:extent cx="1098550" cy="2095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C301E30" w14:textId="14C8AC8B" w:rsidR="00043350" w:rsidRPr="00750795" w:rsidRDefault="00043350" w:rsidP="00043350">
                            <w:pPr>
                              <w:pStyle w:val="WAEP5"/>
                              <w:jc w:val="center"/>
                              <w:rPr>
                                <w:color w:val="auto"/>
                                <w:sz w:val="8"/>
                                <w:szCs w:val="16"/>
                              </w:rPr>
                            </w:pPr>
                            <w:r w:rsidRPr="00750795">
                              <w:rPr>
                                <w:color w:val="auto"/>
                                <w:sz w:val="8"/>
                                <w:szCs w:val="16"/>
                              </w:rPr>
                              <w:t>Broome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683F91" id="Text Box 12" o:spid="_x0000_s1030" type="#_x0000_t202" style="position:absolute;margin-left:117.75pt;margin-top:59.95pt;width:86.5pt;height:16.5pt;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dO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" filled="f" stroked="f" strokeweight=".5pt">
                <v:textbox>
                  <w:txbxContent>
                    <w:p w14:paraId="3C301E30" w14:textId="14C8AC8B" w:rsidR="00043350" w:rsidRPr="00750795" w:rsidRDefault="00043350" w:rsidP="00043350">
                      <w:pPr>
                        <w:pStyle w:val="WAEP5"/>
                        <w:jc w:val="center"/>
                        <w:rPr>
                          <w:color w:val="auto"/>
                          <w:sz w:val="8"/>
                          <w:szCs w:val="16"/>
                        </w:rPr>
                      </w:pPr>
                      <w:r w:rsidRPr="00750795">
                        <w:rPr>
                          <w:color w:val="auto"/>
                          <w:sz w:val="8"/>
                          <w:szCs w:val="16"/>
                        </w:rPr>
                        <w:t>Broome</w:t>
                      </w:r>
                    </w:p>
                  </w:txbxContent>
                </v:textbox>
              </v:shape>
            </w:pict>
          </mc:Fallback>
        </mc:AlternateContent>
      </w:r>
      <w:r w:rsidR="00750795" w:rsidRPr="007B1AE5">
        <w:rPr>
          <w:noProof/>
        </w:rPr>
        <mc:AlternateContent>
          <mc:Choice Requires="wps">
            <w:drawing>
              <wp:anchor distT="0" distB="0" distL="114300" distR="114300" simplePos="0" relativeHeight="251660288" behindDoc="0" locked="0" layoutInCell="1" allowOverlap="1" wp14:anchorId="6751A8D5" wp14:editId="6E232E0B">
                <wp:simplePos x="0" y="0"/>
                <wp:positionH relativeFrom="column">
                  <wp:posOffset>912495</wp:posOffset>
                </wp:positionH>
                <wp:positionV relativeFrom="paragraph">
                  <wp:posOffset>1399223</wp:posOffset>
                </wp:positionV>
                <wp:extent cx="1098550" cy="2095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2B5D9D9" w14:textId="7E4B216D" w:rsidR="00746EBA" w:rsidRPr="00750795" w:rsidRDefault="00746EBA" w:rsidP="00746EBA">
                            <w:pPr>
                              <w:pStyle w:val="WAEP5"/>
                              <w:jc w:val="center"/>
                              <w:rPr>
                                <w:color w:val="auto"/>
                                <w:sz w:val="8"/>
                                <w:szCs w:val="16"/>
                              </w:rPr>
                            </w:pPr>
                            <w:r w:rsidRPr="00750795">
                              <w:rPr>
                                <w:color w:val="auto"/>
                                <w:sz w:val="8"/>
                                <w:szCs w:val="16"/>
                              </w:rPr>
                              <w:t>Port Hedland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51A8D5" id="Text Box 28" o:spid="_x0000_s1031" type="#_x0000_t202" style="position:absolute;margin-left:71.85pt;margin-top:110.2pt;width:86.5pt;height:1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oibGAIAADM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" filled="f" stroked="f" strokeweight=".5pt">
                <v:textbox>
                  <w:txbxContent>
                    <w:p w14:paraId="42B5D9D9" w14:textId="7E4B216D" w:rsidR="00746EBA" w:rsidRPr="00750795" w:rsidRDefault="00746EBA" w:rsidP="00746EBA">
                      <w:pPr>
                        <w:pStyle w:val="WAEP5"/>
                        <w:jc w:val="center"/>
                        <w:rPr>
                          <w:color w:val="auto"/>
                          <w:sz w:val="8"/>
                          <w:szCs w:val="16"/>
                        </w:rPr>
                      </w:pPr>
                      <w:r w:rsidRPr="00750795">
                        <w:rPr>
                          <w:color w:val="auto"/>
                          <w:sz w:val="8"/>
                          <w:szCs w:val="16"/>
                        </w:rPr>
                        <w:t>Port Hedland</w:t>
                      </w:r>
                    </w:p>
                  </w:txbxContent>
                </v:textbox>
              </v:shape>
            </w:pict>
          </mc:Fallback>
        </mc:AlternateContent>
      </w:r>
      <w:r w:rsidR="00750795" w:rsidRPr="007B1AE5">
        <w:rPr>
          <w:noProof/>
        </w:rPr>
        <mc:AlternateContent>
          <mc:Choice Requires="wps">
            <w:drawing>
              <wp:anchor distT="0" distB="0" distL="114300" distR="114300" simplePos="0" relativeHeight="251643904" behindDoc="0" locked="0" layoutInCell="1" allowOverlap="1" wp14:anchorId="356BC26A" wp14:editId="748A3B67">
                <wp:simplePos x="0" y="0"/>
                <wp:positionH relativeFrom="column">
                  <wp:posOffset>1739582</wp:posOffset>
                </wp:positionH>
                <wp:positionV relativeFrom="paragraph">
                  <wp:posOffset>4132580</wp:posOffset>
                </wp:positionV>
                <wp:extent cx="1098550" cy="2095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1900804" w14:textId="307ABA98" w:rsidR="00043350" w:rsidRPr="00750795" w:rsidRDefault="00043350" w:rsidP="00746EBA">
                            <w:pPr>
                              <w:pStyle w:val="WAEP5"/>
                              <w:ind w:left="357"/>
                              <w:rPr>
                                <w:color w:val="auto"/>
                                <w:sz w:val="8"/>
                                <w:szCs w:val="16"/>
                              </w:rPr>
                            </w:pPr>
                            <w:r w:rsidRPr="00750795">
                              <w:rPr>
                                <w:color w:val="auto"/>
                                <w:sz w:val="8"/>
                                <w:szCs w:val="16"/>
                              </w:rPr>
                              <w:t>Kalgoorlie-Boulder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6BC26A" id="Text Box 15" o:spid="_x0000_s1032" type="#_x0000_t202" style="position:absolute;margin-left:136.95pt;margin-top:325.4pt;width:86.5pt;height:16.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" filled="f" stroked="f" strokeweight=".5pt">
                <v:textbox>
                  <w:txbxContent>
                    <w:p w14:paraId="71900804" w14:textId="307ABA98" w:rsidR="00043350" w:rsidRPr="00750795" w:rsidRDefault="00043350" w:rsidP="00746EBA">
                      <w:pPr>
                        <w:pStyle w:val="WAEP5"/>
                        <w:ind w:left="357"/>
                        <w:rPr>
                          <w:color w:val="auto"/>
                          <w:sz w:val="8"/>
                          <w:szCs w:val="16"/>
                        </w:rPr>
                      </w:pPr>
                      <w:r w:rsidRPr="00750795">
                        <w:rPr>
                          <w:color w:val="auto"/>
                          <w:sz w:val="8"/>
                          <w:szCs w:val="16"/>
                        </w:rPr>
                        <w:t>Kalgoorlie-Boulder</w:t>
                      </w:r>
                    </w:p>
                  </w:txbxContent>
                </v:textbox>
              </v:shape>
            </w:pict>
          </mc:Fallback>
        </mc:AlternateContent>
      </w:r>
      <w:r w:rsidR="00750795" w:rsidRPr="007B1AE5">
        <w:rPr>
          <w:noProof/>
        </w:rPr>
        <mc:AlternateContent>
          <mc:Choice Requires="wps">
            <w:drawing>
              <wp:anchor distT="0" distB="0" distL="114300" distR="114300" simplePos="0" relativeHeight="251648000" behindDoc="0" locked="0" layoutInCell="1" allowOverlap="1" wp14:anchorId="51DF8DFA" wp14:editId="54E19615">
                <wp:simplePos x="0" y="0"/>
                <wp:positionH relativeFrom="column">
                  <wp:posOffset>1617980</wp:posOffset>
                </wp:positionH>
                <wp:positionV relativeFrom="paragraph">
                  <wp:posOffset>4740592</wp:posOffset>
                </wp:positionV>
                <wp:extent cx="1098550" cy="2095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4870B25D" w14:textId="7864A772" w:rsidR="00746EBA" w:rsidRPr="00750795" w:rsidRDefault="00746EBA" w:rsidP="00746EBA">
                            <w:pPr>
                              <w:pStyle w:val="WAEP5"/>
                              <w:jc w:val="center"/>
                              <w:rPr>
                                <w:color w:val="auto"/>
                                <w:sz w:val="8"/>
                                <w:szCs w:val="16"/>
                              </w:rPr>
                            </w:pPr>
                            <w:r w:rsidRPr="00750795">
                              <w:rPr>
                                <w:color w:val="auto"/>
                                <w:sz w:val="8"/>
                                <w:szCs w:val="16"/>
                              </w:rPr>
                              <w:t>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DF8DFA" id="Text Box 21" o:spid="_x0000_s1033" type="#_x0000_t202" style="position:absolute;margin-left:127.4pt;margin-top:373.25pt;width:86.5pt;height:16.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" filled="f" stroked="f" strokeweight=".5pt">
                <v:textbox>
                  <w:txbxContent>
                    <w:p w14:paraId="4870B25D" w14:textId="7864A772" w:rsidR="00746EBA" w:rsidRPr="00750795" w:rsidRDefault="00746EBA" w:rsidP="00746EBA">
                      <w:pPr>
                        <w:pStyle w:val="WAEP5"/>
                        <w:jc w:val="center"/>
                        <w:rPr>
                          <w:color w:val="auto"/>
                          <w:sz w:val="8"/>
                          <w:szCs w:val="16"/>
                        </w:rPr>
                      </w:pPr>
                      <w:r w:rsidRPr="00750795">
                        <w:rPr>
                          <w:color w:val="auto"/>
                          <w:sz w:val="8"/>
                          <w:szCs w:val="16"/>
                        </w:rPr>
                        <w:t>Esperance</w:t>
                      </w:r>
                    </w:p>
                  </w:txbxContent>
                </v:textbox>
              </v:shape>
            </w:pict>
          </mc:Fallback>
        </mc:AlternateContent>
      </w:r>
      <w:r w:rsidR="00750795" w:rsidRPr="007B1AE5">
        <w:rPr>
          <w:noProof/>
        </w:rPr>
        <mc:AlternateContent>
          <mc:Choice Requires="wps">
            <w:drawing>
              <wp:anchor distT="0" distB="0" distL="114300" distR="114300" simplePos="0" relativeHeight="251668480" behindDoc="0" locked="0" layoutInCell="1" allowOverlap="1" wp14:anchorId="6BC35320" wp14:editId="5E38BDF3">
                <wp:simplePos x="0" y="0"/>
                <wp:positionH relativeFrom="column">
                  <wp:posOffset>52388</wp:posOffset>
                </wp:positionH>
                <wp:positionV relativeFrom="paragraph">
                  <wp:posOffset>4589780</wp:posOffset>
                </wp:positionV>
                <wp:extent cx="1098550" cy="2095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34E3DF9" w14:textId="6B801D29" w:rsidR="00746EBA" w:rsidRPr="00750795" w:rsidRDefault="00746EBA" w:rsidP="00746EBA">
                            <w:pPr>
                              <w:pStyle w:val="WAEP5"/>
                              <w:jc w:val="center"/>
                              <w:rPr>
                                <w:color w:val="auto"/>
                                <w:sz w:val="8"/>
                                <w:szCs w:val="16"/>
                              </w:rPr>
                            </w:pPr>
                            <w:r w:rsidRPr="00750795">
                              <w:rPr>
                                <w:color w:val="auto"/>
                                <w:sz w:val="8"/>
                                <w:szCs w:val="16"/>
                              </w:rPr>
                              <w:t>Bunbury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C35320" id="Text Box 39" o:spid="_x0000_s1034" type="#_x0000_t202" style="position:absolute;margin-left:4.15pt;margin-top:361.4pt;width:86.5pt;height:1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dOxGAIAADM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" filled="f" stroked="f" strokeweight=".5pt">
                <v:textbox>
                  <w:txbxContent>
                    <w:p w14:paraId="234E3DF9" w14:textId="6B801D29" w:rsidR="00746EBA" w:rsidRPr="00750795" w:rsidRDefault="00746EBA" w:rsidP="00746EBA">
                      <w:pPr>
                        <w:pStyle w:val="WAEP5"/>
                        <w:jc w:val="center"/>
                        <w:rPr>
                          <w:color w:val="auto"/>
                          <w:sz w:val="8"/>
                          <w:szCs w:val="16"/>
                        </w:rPr>
                      </w:pPr>
                      <w:r w:rsidRPr="00750795">
                        <w:rPr>
                          <w:color w:val="auto"/>
                          <w:sz w:val="8"/>
                          <w:szCs w:val="16"/>
                        </w:rPr>
                        <w:t>Bunbury</w:t>
                      </w:r>
                    </w:p>
                  </w:txbxContent>
                </v:textbox>
              </v:shape>
            </w:pict>
          </mc:Fallback>
        </mc:AlternateContent>
      </w:r>
      <w:r w:rsidR="00043350" w:rsidRPr="007B1AE5">
        <w:rPr>
          <w:noProof/>
        </w:rPr>
        <mc:AlternateContent>
          <mc:Choice Requires="wps">
            <w:drawing>
              <wp:anchor distT="0" distB="0" distL="114300" distR="114300" simplePos="0" relativeHeight="251697152" behindDoc="0" locked="0" layoutInCell="1" allowOverlap="1" wp14:anchorId="5A190B4F" wp14:editId="08D7AD34">
                <wp:simplePos x="0" y="0"/>
                <wp:positionH relativeFrom="column">
                  <wp:posOffset>556895</wp:posOffset>
                </wp:positionH>
                <wp:positionV relativeFrom="paragraph">
                  <wp:posOffset>1503997</wp:posOffset>
                </wp:positionV>
                <wp:extent cx="1098550" cy="209550"/>
                <wp:effectExtent l="0" t="0" r="0" b="0"/>
                <wp:wrapNone/>
                <wp:docPr id="3" name="Text Box 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22A453B6" w14:textId="4492E83B" w:rsidR="00043350" w:rsidRPr="00750795" w:rsidRDefault="00043350" w:rsidP="00043350">
                            <w:pPr>
                              <w:pStyle w:val="WAEP5"/>
                              <w:jc w:val="center"/>
                              <w:rPr>
                                <w:color w:val="auto"/>
                                <w:sz w:val="8"/>
                                <w:szCs w:val="16"/>
                              </w:rPr>
                            </w:pPr>
                            <w:r w:rsidRPr="00750795">
                              <w:rPr>
                                <w:color w:val="auto"/>
                                <w:sz w:val="8"/>
                                <w:szCs w:val="16"/>
                              </w:rPr>
                              <w:t>Karratha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190B4F" id="Text Box 3" o:spid="_x0000_s1035" type="#_x0000_t202" style="position:absolute;margin-left:43.85pt;margin-top:118.4pt;width:86.5pt;height:16.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5xkGAIAADM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" filled="f" stroked="f" strokeweight=".5pt">
                <v:textbox>
                  <w:txbxContent>
                    <w:p w14:paraId="22A453B6" w14:textId="4492E83B" w:rsidR="00043350" w:rsidRPr="00750795" w:rsidRDefault="00043350" w:rsidP="00043350">
                      <w:pPr>
                        <w:pStyle w:val="WAEP5"/>
                        <w:jc w:val="center"/>
                        <w:rPr>
                          <w:color w:val="auto"/>
                          <w:sz w:val="8"/>
                          <w:szCs w:val="16"/>
                        </w:rPr>
                      </w:pPr>
                      <w:r w:rsidRPr="00750795">
                        <w:rPr>
                          <w:color w:val="auto"/>
                          <w:sz w:val="8"/>
                          <w:szCs w:val="16"/>
                        </w:rPr>
                        <w:t>Karratha</w:t>
                      </w:r>
                    </w:p>
                  </w:txbxContent>
                </v:textbox>
              </v:shape>
            </w:pict>
          </mc:Fallback>
        </mc:AlternateContent>
      </w:r>
      <w:r w:rsidR="00E25603" w:rsidRPr="007B1AE5">
        <w:rPr>
          <w:noProof/>
        </w:rPr>
        <mc:AlternateContent>
          <mc:Choice Requires="wps">
            <w:drawing>
              <wp:anchor distT="0" distB="0" distL="114300" distR="114300" simplePos="0" relativeHeight="251693056" behindDoc="0" locked="0" layoutInCell="1" allowOverlap="1" wp14:anchorId="79524A90" wp14:editId="5397AD9C">
                <wp:simplePos x="0" y="0"/>
                <wp:positionH relativeFrom="column">
                  <wp:posOffset>0</wp:posOffset>
                </wp:positionH>
                <wp:positionV relativeFrom="paragraph">
                  <wp:posOffset>4761865</wp:posOffset>
                </wp:positionV>
                <wp:extent cx="1098550" cy="2095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63EDE775" w14:textId="3B0491B9" w:rsidR="00E25603" w:rsidRPr="00E25603" w:rsidRDefault="00E25603" w:rsidP="00E25603">
                            <w:pPr>
                              <w:pStyle w:val="WAEP5"/>
                              <w:jc w:val="center"/>
                              <w:rPr>
                                <w:b/>
                                <w:bCs/>
                                <w:color w:val="92278F" w:themeColor="accent1"/>
                              </w:rPr>
                            </w:pPr>
                            <w:r>
                              <w:rPr>
                                <w:b/>
                                <w:bCs/>
                                <w:color w:val="92278F" w:themeColor="accent1"/>
                              </w:rPr>
                              <w:t>South West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524A90" id="Text Box 43" o:spid="_x0000_s1036" type="#_x0000_t202" style="position:absolute;margin-left:0;margin-top:374.95pt;width:86.5pt;height:16.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P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" filled="f" stroked="f" strokeweight=".5pt">
                <v:textbox>
                  <w:txbxContent>
                    <w:p w14:paraId="63EDE775" w14:textId="3B0491B9" w:rsidR="00E25603" w:rsidRPr="00E25603" w:rsidRDefault="00E25603" w:rsidP="00E25603">
                      <w:pPr>
                        <w:pStyle w:val="WAEP5"/>
                        <w:jc w:val="center"/>
                        <w:rPr>
                          <w:b/>
                          <w:bCs/>
                          <w:color w:val="92278F" w:themeColor="accent1"/>
                        </w:rPr>
                      </w:pPr>
                      <w:r>
                        <w:rPr>
                          <w:b/>
                          <w:bCs/>
                          <w:color w:val="92278F" w:themeColor="accent1"/>
                        </w:rPr>
                        <w:t>South West</w:t>
                      </w:r>
                    </w:p>
                  </w:txbxContent>
                </v:textbox>
              </v:shape>
            </w:pict>
          </mc:Fallback>
        </mc:AlternateContent>
      </w:r>
      <w:r w:rsidR="00E25603" w:rsidRPr="007B1AE5">
        <w:rPr>
          <w:noProof/>
        </w:rPr>
        <mc:AlternateContent>
          <mc:Choice Requires="wps">
            <w:drawing>
              <wp:anchor distT="0" distB="0" distL="114300" distR="114300" simplePos="0" relativeHeight="251684864" behindDoc="0" locked="0" layoutInCell="1" allowOverlap="1" wp14:anchorId="241A7611" wp14:editId="2E0D3F19">
                <wp:simplePos x="0" y="0"/>
                <wp:positionH relativeFrom="column">
                  <wp:posOffset>723900</wp:posOffset>
                </wp:positionH>
                <wp:positionV relativeFrom="paragraph">
                  <wp:posOffset>4812665</wp:posOffset>
                </wp:positionV>
                <wp:extent cx="1098550" cy="2095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3D96E1D" w14:textId="4D702FFD" w:rsidR="00E25603" w:rsidRPr="00E25603" w:rsidRDefault="00E25603" w:rsidP="00E25603">
                            <w:pPr>
                              <w:pStyle w:val="WAEP5"/>
                              <w:jc w:val="center"/>
                              <w:rPr>
                                <w:b/>
                                <w:bCs/>
                                <w:color w:val="92278F" w:themeColor="accent1"/>
                              </w:rPr>
                            </w:pPr>
                            <w:r>
                              <w:rPr>
                                <w:b/>
                                <w:bCs/>
                                <w:color w:val="92278F" w:themeColor="accent1"/>
                              </w:rPr>
                              <w:t>Great Southern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1A7611" id="Text Box 42" o:spid="_x0000_s1037" type="#_x0000_t202" style="position:absolute;margin-left:57pt;margin-top:378.95pt;width:86.5pt;height:16.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bBaGAIAADQ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" filled="f" stroked="f" strokeweight=".5pt">
                <v:textbox>
                  <w:txbxContent>
                    <w:p w14:paraId="73D96E1D" w14:textId="4D702FFD" w:rsidR="00E25603" w:rsidRPr="00E25603" w:rsidRDefault="00E25603" w:rsidP="00E25603">
                      <w:pPr>
                        <w:pStyle w:val="WAEP5"/>
                        <w:jc w:val="center"/>
                        <w:rPr>
                          <w:b/>
                          <w:bCs/>
                          <w:color w:val="92278F" w:themeColor="accent1"/>
                        </w:rPr>
                      </w:pPr>
                      <w:r>
                        <w:rPr>
                          <w:b/>
                          <w:bCs/>
                          <w:color w:val="92278F" w:themeColor="accent1"/>
                        </w:rPr>
                        <w:t>Great Southern</w:t>
                      </w:r>
                    </w:p>
                  </w:txbxContent>
                </v:textbox>
              </v:shape>
            </w:pict>
          </mc:Fallback>
        </mc:AlternateContent>
      </w:r>
      <w:r w:rsidR="00E25603" w:rsidRPr="007B1AE5">
        <w:rPr>
          <w:noProof/>
        </w:rPr>
        <mc:AlternateContent>
          <mc:Choice Requires="wps">
            <w:drawing>
              <wp:anchor distT="0" distB="0" distL="114300" distR="114300" simplePos="0" relativeHeight="251672576" behindDoc="0" locked="0" layoutInCell="1" allowOverlap="1" wp14:anchorId="687F8E85" wp14:editId="56AA4C2A">
                <wp:simplePos x="0" y="0"/>
                <wp:positionH relativeFrom="column">
                  <wp:posOffset>1905</wp:posOffset>
                </wp:positionH>
                <wp:positionV relativeFrom="paragraph">
                  <wp:posOffset>4430395</wp:posOffset>
                </wp:positionV>
                <wp:extent cx="1054100" cy="2095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054100" cy="209550"/>
                        </a:xfrm>
                        <a:prstGeom prst="rect">
                          <a:avLst/>
                        </a:prstGeom>
                        <a:noFill/>
                        <a:ln w="6350">
                          <a:noFill/>
                        </a:ln>
                      </wps:spPr>
                      <wps:txbx>
                        <w:txbxContent>
                          <w:p w14:paraId="66F8C3D1" w14:textId="4755811C" w:rsidR="00E25603" w:rsidRPr="00E25603" w:rsidRDefault="00E25603" w:rsidP="00E25603">
                            <w:pPr>
                              <w:pStyle w:val="WAEP5"/>
                              <w:jc w:val="center"/>
                              <w:rPr>
                                <w:b/>
                                <w:bCs/>
                                <w:color w:val="92278F" w:themeColor="accent1"/>
                              </w:rPr>
                            </w:pPr>
                            <w:r>
                              <w:rPr>
                                <w:b/>
                                <w:bCs/>
                                <w:color w:val="92278F" w:themeColor="accent1"/>
                              </w:rPr>
                              <w:t>Peel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F8E85" id="Text Box 41" o:spid="_x0000_s1038" type="#_x0000_t202" style="position:absolute;margin-left:.15pt;margin-top:348.85pt;width:83pt;height: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" filled="f" stroked="f" strokeweight=".5pt">
                <v:textbox>
                  <w:txbxContent>
                    <w:p w14:paraId="66F8C3D1" w14:textId="4755811C" w:rsidR="00E25603" w:rsidRPr="00E25603" w:rsidRDefault="00E25603" w:rsidP="00E25603">
                      <w:pPr>
                        <w:pStyle w:val="WAEP5"/>
                        <w:jc w:val="center"/>
                        <w:rPr>
                          <w:b/>
                          <w:bCs/>
                          <w:color w:val="92278F" w:themeColor="accent1"/>
                        </w:rPr>
                      </w:pPr>
                      <w:r>
                        <w:rPr>
                          <w:b/>
                          <w:bCs/>
                          <w:color w:val="92278F" w:themeColor="accent1"/>
                        </w:rPr>
                        <w:t>Peel</w:t>
                      </w:r>
                    </w:p>
                  </w:txbxContent>
                </v:textbox>
              </v:shape>
            </w:pict>
          </mc:Fallback>
        </mc:AlternateContent>
      </w:r>
      <w:r w:rsidR="00E25603" w:rsidRPr="007B1AE5">
        <w:rPr>
          <w:noProof/>
        </w:rPr>
        <mc:AlternateContent>
          <mc:Choice Requires="wps">
            <w:drawing>
              <wp:anchor distT="0" distB="0" distL="114300" distR="114300" simplePos="0" relativeHeight="251664384" behindDoc="0" locked="0" layoutInCell="1" allowOverlap="1" wp14:anchorId="161F07ED" wp14:editId="6D4794C5">
                <wp:simplePos x="0" y="0"/>
                <wp:positionH relativeFrom="column">
                  <wp:posOffset>-4445</wp:posOffset>
                </wp:positionH>
                <wp:positionV relativeFrom="paragraph">
                  <wp:posOffset>4214495</wp:posOffset>
                </wp:positionV>
                <wp:extent cx="1047750" cy="2095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047750" cy="209550"/>
                        </a:xfrm>
                        <a:prstGeom prst="rect">
                          <a:avLst/>
                        </a:prstGeom>
                        <a:noFill/>
                        <a:ln w="6350">
                          <a:noFill/>
                        </a:ln>
                      </wps:spPr>
                      <wps:txbx>
                        <w:txbxContent>
                          <w:p w14:paraId="222199C2" w14:textId="2C58B7D8" w:rsidR="00E25603" w:rsidRPr="00E25603" w:rsidRDefault="00E25603" w:rsidP="00E25603">
                            <w:pPr>
                              <w:pStyle w:val="WAEP5"/>
                              <w:jc w:val="center"/>
                              <w:rPr>
                                <w:b/>
                                <w:bCs/>
                                <w:color w:val="92278F" w:themeColor="accent1"/>
                              </w:rPr>
                            </w:pPr>
                            <w:r>
                              <w:rPr>
                                <w:b/>
                                <w:bCs/>
                                <w:color w:val="92278F" w:themeColor="accent1"/>
                              </w:rPr>
                              <w:t>Perth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F07ED" id="Text Box 38" o:spid="_x0000_s1039" type="#_x0000_t202" style="position:absolute;margin-left:-.35pt;margin-top:331.85pt;width:82.5pt;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" filled="f" stroked="f" strokeweight=".5pt">
                <v:textbox>
                  <w:txbxContent>
                    <w:p w14:paraId="222199C2" w14:textId="2C58B7D8" w:rsidR="00E25603" w:rsidRPr="00E25603" w:rsidRDefault="00E25603" w:rsidP="00E25603">
                      <w:pPr>
                        <w:pStyle w:val="WAEP5"/>
                        <w:jc w:val="center"/>
                        <w:rPr>
                          <w:b/>
                          <w:bCs/>
                          <w:color w:val="92278F" w:themeColor="accent1"/>
                        </w:rPr>
                      </w:pPr>
                      <w:r>
                        <w:rPr>
                          <w:b/>
                          <w:bCs/>
                          <w:color w:val="92278F" w:themeColor="accent1"/>
                        </w:rPr>
                        <w:t>Perth</w:t>
                      </w:r>
                    </w:p>
                  </w:txbxContent>
                </v:textbox>
              </v:shape>
            </w:pict>
          </mc:Fallback>
        </mc:AlternateContent>
      </w:r>
      <w:r w:rsidR="00E25603" w:rsidRPr="007B1AE5">
        <w:rPr>
          <w:noProof/>
        </w:rPr>
        <mc:AlternateContent>
          <mc:Choice Requires="wps">
            <w:drawing>
              <wp:anchor distT="0" distB="0" distL="114300" distR="114300" simplePos="0" relativeHeight="251657216" behindDoc="0" locked="0" layoutInCell="1" allowOverlap="1" wp14:anchorId="042875EC" wp14:editId="0007FD02">
                <wp:simplePos x="0" y="0"/>
                <wp:positionH relativeFrom="column">
                  <wp:posOffset>558800</wp:posOffset>
                </wp:positionH>
                <wp:positionV relativeFrom="paragraph">
                  <wp:posOffset>4044315</wp:posOffset>
                </wp:positionV>
                <wp:extent cx="1098550" cy="2095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07198FE8" w14:textId="3807E67A" w:rsidR="00E25603" w:rsidRPr="00E25603" w:rsidRDefault="00E25603" w:rsidP="00E25603">
                            <w:pPr>
                              <w:pStyle w:val="WAEP5"/>
                              <w:jc w:val="center"/>
                              <w:rPr>
                                <w:b/>
                                <w:bCs/>
                                <w:color w:val="92278F" w:themeColor="accent1"/>
                              </w:rPr>
                            </w:pPr>
                            <w:r>
                              <w:rPr>
                                <w:b/>
                                <w:bCs/>
                                <w:color w:val="92278F" w:themeColor="accent1"/>
                              </w:rPr>
                              <w:t>Wheatbelt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2875EC" id="Text Box 36" o:spid="_x0000_s1040" type="#_x0000_t202" style="position:absolute;margin-left:44pt;margin-top:318.45pt;width:86.5pt;height:16.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" filled="f" stroked="f" strokeweight=".5pt">
                <v:textbox>
                  <w:txbxContent>
                    <w:p w14:paraId="07198FE8" w14:textId="3807E67A" w:rsidR="00E25603" w:rsidRPr="00E25603" w:rsidRDefault="00E25603" w:rsidP="00E25603">
                      <w:pPr>
                        <w:pStyle w:val="WAEP5"/>
                        <w:jc w:val="center"/>
                        <w:rPr>
                          <w:b/>
                          <w:bCs/>
                          <w:color w:val="92278F" w:themeColor="accent1"/>
                        </w:rPr>
                      </w:pPr>
                      <w:r>
                        <w:rPr>
                          <w:b/>
                          <w:bCs/>
                          <w:color w:val="92278F" w:themeColor="accent1"/>
                        </w:rPr>
                        <w:t>Wheatbelt</w:t>
                      </w:r>
                    </w:p>
                  </w:txbxContent>
                </v:textbox>
              </v:shape>
            </w:pict>
          </mc:Fallback>
        </mc:AlternateContent>
      </w:r>
      <w:r w:rsidR="00E25603" w:rsidRPr="007B1AE5">
        <w:rPr>
          <w:noProof/>
        </w:rPr>
        <mc:AlternateContent>
          <mc:Choice Requires="wps">
            <w:drawing>
              <wp:anchor distT="0" distB="0" distL="114300" distR="114300" simplePos="0" relativeHeight="251635712" behindDoc="0" locked="0" layoutInCell="1" allowOverlap="1" wp14:anchorId="3E1C9C7A" wp14:editId="1D703411">
                <wp:simplePos x="0" y="0"/>
                <wp:positionH relativeFrom="column">
                  <wp:posOffset>1830705</wp:posOffset>
                </wp:positionH>
                <wp:positionV relativeFrom="paragraph">
                  <wp:posOffset>3204845</wp:posOffset>
                </wp:positionV>
                <wp:extent cx="1549400" cy="2095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549400" cy="209550"/>
                        </a:xfrm>
                        <a:prstGeom prst="rect">
                          <a:avLst/>
                        </a:prstGeom>
                        <a:noFill/>
                        <a:ln w="6350">
                          <a:noFill/>
                        </a:ln>
                      </wps:spPr>
                      <wps:txbx>
                        <w:txbxContent>
                          <w:p w14:paraId="5D61C3DA" w14:textId="0D6CC0B2" w:rsidR="00E25603" w:rsidRPr="00E25603" w:rsidRDefault="00E25603" w:rsidP="00E25603">
                            <w:pPr>
                              <w:pStyle w:val="WAEP5"/>
                              <w:jc w:val="center"/>
                              <w:rPr>
                                <w:b/>
                                <w:bCs/>
                                <w:color w:val="92278F" w:themeColor="accent1"/>
                              </w:rPr>
                            </w:pPr>
                            <w:r>
                              <w:rPr>
                                <w:b/>
                                <w:bCs/>
                                <w:color w:val="92278F" w:themeColor="accent1"/>
                              </w:rPr>
                              <w:t>Goldfields-Esperance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C9C7A" id="Text Box 31" o:spid="_x0000_s1041" type="#_x0000_t202" style="position:absolute;margin-left:144.15pt;margin-top:252.35pt;width:122pt;height:1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" filled="f" stroked="f" strokeweight=".5pt">
                <v:textbox>
                  <w:txbxContent>
                    <w:p w14:paraId="5D61C3DA" w14:textId="0D6CC0B2" w:rsidR="00E25603" w:rsidRPr="00E25603" w:rsidRDefault="00E25603" w:rsidP="00E25603">
                      <w:pPr>
                        <w:pStyle w:val="WAEP5"/>
                        <w:jc w:val="center"/>
                        <w:rPr>
                          <w:b/>
                          <w:bCs/>
                          <w:color w:val="92278F" w:themeColor="accent1"/>
                        </w:rPr>
                      </w:pPr>
                      <w:r>
                        <w:rPr>
                          <w:b/>
                          <w:bCs/>
                          <w:color w:val="92278F" w:themeColor="accent1"/>
                        </w:rPr>
                        <w:t>Goldfields-Esperance</w:t>
                      </w:r>
                    </w:p>
                  </w:txbxContent>
                </v:textbox>
              </v:shape>
            </w:pict>
          </mc:Fallback>
        </mc:AlternateContent>
      </w:r>
      <w:r w:rsidR="00E25603" w:rsidRPr="007B1AE5">
        <w:rPr>
          <w:noProof/>
        </w:rPr>
        <mc:AlternateContent>
          <mc:Choice Requires="wps">
            <w:drawing>
              <wp:anchor distT="0" distB="0" distL="114300" distR="114300" simplePos="0" relativeHeight="251631616" behindDoc="0" locked="0" layoutInCell="1" allowOverlap="1" wp14:anchorId="61FD77D6" wp14:editId="58DC7B3A">
                <wp:simplePos x="0" y="0"/>
                <wp:positionH relativeFrom="column">
                  <wp:posOffset>-6350</wp:posOffset>
                </wp:positionH>
                <wp:positionV relativeFrom="paragraph">
                  <wp:posOffset>2374265</wp:posOffset>
                </wp:positionV>
                <wp:extent cx="1098550" cy="2095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7952DA35" w14:textId="10746C0C" w:rsidR="00E25603" w:rsidRPr="00E25603" w:rsidRDefault="00E25603" w:rsidP="00E25603">
                            <w:pPr>
                              <w:pStyle w:val="WAEP5"/>
                              <w:jc w:val="center"/>
                              <w:rPr>
                                <w:b/>
                                <w:bCs/>
                                <w:color w:val="92278F" w:themeColor="accent1"/>
                              </w:rPr>
                            </w:pPr>
                            <w:r>
                              <w:rPr>
                                <w:b/>
                                <w:bCs/>
                                <w:color w:val="92278F" w:themeColor="accent1"/>
                              </w:rPr>
                              <w:t>Gascoyne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FD77D6" id="Text Box 24" o:spid="_x0000_s1042" type="#_x0000_t202" style="position:absolute;margin-left:-.5pt;margin-top:186.95pt;width:86.5pt;height:16.5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" filled="f" stroked="f" strokeweight=".5pt">
                <v:textbox>
                  <w:txbxContent>
                    <w:p w14:paraId="7952DA35" w14:textId="10746C0C" w:rsidR="00E25603" w:rsidRPr="00E25603" w:rsidRDefault="00E25603" w:rsidP="00E25603">
                      <w:pPr>
                        <w:pStyle w:val="WAEP5"/>
                        <w:jc w:val="center"/>
                        <w:rPr>
                          <w:b/>
                          <w:bCs/>
                          <w:color w:val="92278F" w:themeColor="accent1"/>
                        </w:rPr>
                      </w:pPr>
                      <w:r>
                        <w:rPr>
                          <w:b/>
                          <w:bCs/>
                          <w:color w:val="92278F" w:themeColor="accent1"/>
                        </w:rPr>
                        <w:t>Gascoyne</w:t>
                      </w:r>
                    </w:p>
                  </w:txbxContent>
                </v:textbox>
              </v:shape>
            </w:pict>
          </mc:Fallback>
        </mc:AlternateContent>
      </w:r>
      <w:r w:rsidR="00E25603" w:rsidRPr="007B1AE5">
        <w:rPr>
          <w:noProof/>
        </w:rPr>
        <mc:AlternateContent>
          <mc:Choice Requires="wps">
            <w:drawing>
              <wp:anchor distT="0" distB="0" distL="114300" distR="114300" simplePos="0" relativeHeight="251627520" behindDoc="0" locked="0" layoutInCell="1" allowOverlap="1" wp14:anchorId="7E803CB1" wp14:editId="5D7D2B82">
                <wp:simplePos x="0" y="0"/>
                <wp:positionH relativeFrom="column">
                  <wp:posOffset>147955</wp:posOffset>
                </wp:positionH>
                <wp:positionV relativeFrom="paragraph">
                  <wp:posOffset>969645</wp:posOffset>
                </wp:positionV>
                <wp:extent cx="1619250" cy="2095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619250" cy="209550"/>
                        </a:xfrm>
                        <a:prstGeom prst="rect">
                          <a:avLst/>
                        </a:prstGeom>
                        <a:noFill/>
                        <a:ln w="6350">
                          <a:noFill/>
                        </a:ln>
                      </wps:spPr>
                      <wps:txbx>
                        <w:txbxContent>
                          <w:p w14:paraId="4D376332" w14:textId="49F65077" w:rsidR="00E25603" w:rsidRPr="00E25603" w:rsidRDefault="00E25603" w:rsidP="00E25603">
                            <w:pPr>
                              <w:pStyle w:val="WAEP5"/>
                              <w:jc w:val="center"/>
                              <w:rPr>
                                <w:b/>
                                <w:bCs/>
                                <w:color w:val="92278F" w:themeColor="accent1"/>
                              </w:rPr>
                            </w:pPr>
                            <w:r>
                              <w:rPr>
                                <w:b/>
                                <w:bCs/>
                                <w:color w:val="92278F" w:themeColor="accent1"/>
                              </w:rPr>
                              <w:t>Offshore Western Australia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03CB1" id="Text Box 23" o:spid="_x0000_s1043" type="#_x0000_t202" style="position:absolute;margin-left:11.65pt;margin-top:76.35pt;width:127.5pt;height:1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" filled="f" stroked="f" strokeweight=".5pt">
                <v:textbox>
                  <w:txbxContent>
                    <w:p w14:paraId="4D376332" w14:textId="49F65077" w:rsidR="00E25603" w:rsidRPr="00E25603" w:rsidRDefault="00E25603" w:rsidP="00E25603">
                      <w:pPr>
                        <w:pStyle w:val="WAEP5"/>
                        <w:jc w:val="center"/>
                        <w:rPr>
                          <w:b/>
                          <w:bCs/>
                          <w:color w:val="92278F" w:themeColor="accent1"/>
                        </w:rPr>
                      </w:pPr>
                      <w:r>
                        <w:rPr>
                          <w:b/>
                          <w:bCs/>
                          <w:color w:val="92278F" w:themeColor="accent1"/>
                        </w:rPr>
                        <w:t>Offshore Western Australia</w:t>
                      </w:r>
                    </w:p>
                  </w:txbxContent>
                </v:textbox>
              </v:shape>
            </w:pict>
          </mc:Fallback>
        </mc:AlternateContent>
      </w:r>
      <w:r w:rsidR="00E25603" w:rsidRPr="007B1AE5">
        <w:rPr>
          <w:noProof/>
        </w:rPr>
        <mc:AlternateContent>
          <mc:Choice Requires="wps">
            <w:drawing>
              <wp:anchor distT="0" distB="0" distL="114300" distR="114300" simplePos="0" relativeHeight="251623424" behindDoc="0" locked="0" layoutInCell="1" allowOverlap="1" wp14:anchorId="4DF16844" wp14:editId="374497B7">
                <wp:simplePos x="0" y="0"/>
                <wp:positionH relativeFrom="column">
                  <wp:posOffset>1447800</wp:posOffset>
                </wp:positionH>
                <wp:positionV relativeFrom="paragraph">
                  <wp:posOffset>1631315</wp:posOffset>
                </wp:positionV>
                <wp:extent cx="1098550" cy="2095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0D7C280F" w14:textId="318EC564" w:rsidR="00E25603" w:rsidRPr="00E25603" w:rsidRDefault="00E25603" w:rsidP="00E25603">
                            <w:pPr>
                              <w:pStyle w:val="WAEP5"/>
                              <w:jc w:val="center"/>
                              <w:rPr>
                                <w:b/>
                                <w:bCs/>
                                <w:color w:val="92278F" w:themeColor="accent1"/>
                              </w:rPr>
                            </w:pPr>
                            <w:r>
                              <w:rPr>
                                <w:b/>
                                <w:bCs/>
                                <w:color w:val="92278F" w:themeColor="accent1"/>
                              </w:rPr>
                              <w:t>Pilbara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F16844" id="Text Box 16" o:spid="_x0000_s1044" type="#_x0000_t202" style="position:absolute;margin-left:114pt;margin-top:128.45pt;width:86.5pt;height:16.5pt;z-index:251623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" filled="f" stroked="f" strokeweight=".5pt">
                <v:textbox>
                  <w:txbxContent>
                    <w:p w14:paraId="0D7C280F" w14:textId="318EC564" w:rsidR="00E25603" w:rsidRPr="00E25603" w:rsidRDefault="00E25603" w:rsidP="00E25603">
                      <w:pPr>
                        <w:pStyle w:val="WAEP5"/>
                        <w:jc w:val="center"/>
                        <w:rPr>
                          <w:b/>
                          <w:bCs/>
                          <w:color w:val="92278F" w:themeColor="accent1"/>
                        </w:rPr>
                      </w:pPr>
                      <w:r>
                        <w:rPr>
                          <w:b/>
                          <w:bCs/>
                          <w:color w:val="92278F" w:themeColor="accent1"/>
                        </w:rPr>
                        <w:t>Pilbara</w:t>
                      </w:r>
                    </w:p>
                  </w:txbxContent>
                </v:textbox>
              </v:shape>
            </w:pict>
          </mc:Fallback>
        </mc:AlternateContent>
      </w:r>
      <w:r w:rsidR="00E25603" w:rsidRPr="007B1AE5">
        <w:rPr>
          <w:noProof/>
        </w:rPr>
        <mc:AlternateContent>
          <mc:Choice Requires="wps">
            <w:drawing>
              <wp:anchor distT="0" distB="0" distL="114300" distR="114300" simplePos="0" relativeHeight="251619328" behindDoc="0" locked="0" layoutInCell="1" allowOverlap="1" wp14:anchorId="3B8D5647" wp14:editId="4946AC16">
                <wp:simplePos x="0" y="0"/>
                <wp:positionH relativeFrom="column">
                  <wp:posOffset>2427605</wp:posOffset>
                </wp:positionH>
                <wp:positionV relativeFrom="paragraph">
                  <wp:posOffset>874395</wp:posOffset>
                </wp:positionV>
                <wp:extent cx="1098550" cy="2095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098550" cy="209550"/>
                        </a:xfrm>
                        <a:prstGeom prst="rect">
                          <a:avLst/>
                        </a:prstGeom>
                        <a:noFill/>
                        <a:ln w="6350">
                          <a:noFill/>
                        </a:ln>
                      </wps:spPr>
                      <wps:txbx>
                        <w:txbxContent>
                          <w:p w14:paraId="32677666" w14:textId="448081E5" w:rsidR="00E25603" w:rsidRPr="00E25603" w:rsidRDefault="00E25603" w:rsidP="00E25603">
                            <w:pPr>
                              <w:pStyle w:val="WAEP5"/>
                              <w:jc w:val="center"/>
                              <w:rPr>
                                <w:b/>
                                <w:bCs/>
                                <w:color w:val="92278F" w:themeColor="accent1"/>
                              </w:rPr>
                            </w:pPr>
                            <w:r w:rsidRPr="00E25603">
                              <w:rPr>
                                <w:b/>
                                <w:bCs/>
                                <w:color w:val="92278F" w:themeColor="accent1"/>
                              </w:rPr>
                              <w:t>Kimberley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8D5647" id="Text Box 6" o:spid="_x0000_s1045" type="#_x0000_t202" style="position:absolute;margin-left:191.15pt;margin-top:68.85pt;width:86.5pt;height:16.5pt;z-index:25161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" filled="f" stroked="f" strokeweight=".5pt">
                <v:textbox>
                  <w:txbxContent>
                    <w:p w14:paraId="32677666" w14:textId="448081E5" w:rsidR="00E25603" w:rsidRPr="00E25603" w:rsidRDefault="00E25603" w:rsidP="00E25603">
                      <w:pPr>
                        <w:pStyle w:val="WAEP5"/>
                        <w:jc w:val="center"/>
                        <w:rPr>
                          <w:b/>
                          <w:bCs/>
                          <w:color w:val="92278F" w:themeColor="accent1"/>
                        </w:rPr>
                      </w:pPr>
                      <w:r w:rsidRPr="00E25603">
                        <w:rPr>
                          <w:b/>
                          <w:bCs/>
                          <w:color w:val="92278F" w:themeColor="accent1"/>
                        </w:rPr>
                        <w:t>Kimberley</w:t>
                      </w:r>
                    </w:p>
                  </w:txbxContent>
                </v:textbox>
              </v:shape>
            </w:pict>
          </mc:Fallback>
        </mc:AlternateContent>
      </w:r>
      <w:r w:rsidR="008F2165" w:rsidRPr="007B1AE5">
        <w:object w:dxaOrig="11235" w:dyaOrig="15900" w14:anchorId="55B2D4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25pt;height:411.75pt" o:ole="">
            <v:imagedata r:id="rId101" o:title=""/>
          </v:shape>
          <o:OLEObject Type="Embed" ProgID="PBrush" ShapeID="_x0000_i1025" DrawAspect="Content" ObjectID="_1805545643" r:id="rId102"/>
        </w:object>
      </w:r>
    </w:p>
    <w:p w14:paraId="03152B68" w14:textId="2A53A36A" w:rsidR="00D4468C" w:rsidRPr="00091D3B" w:rsidRDefault="008F2165" w:rsidP="00AC3621">
      <w:pPr>
        <w:pStyle w:val="Heading4"/>
        <w:spacing w:before="0"/>
        <w:rPr>
          <w:b w:val="0"/>
          <w:bCs w:val="0"/>
          <w:i w:val="0"/>
          <w:iCs w:val="0"/>
          <w:sz w:val="12"/>
          <w:szCs w:val="12"/>
        </w:rPr>
      </w:pPr>
      <w:r w:rsidRPr="007B1AE5">
        <w:br w:type="column"/>
      </w:r>
    </w:p>
    <w:tbl>
      <w:tblPr>
        <w:tblStyle w:val="GridTable4"/>
        <w:tblW w:w="8188" w:type="dxa"/>
        <w:tblLook w:val="04A0" w:firstRow="1" w:lastRow="0" w:firstColumn="1" w:lastColumn="0" w:noHBand="0" w:noVBand="1"/>
      </w:tblPr>
      <w:tblGrid>
        <w:gridCol w:w="1809"/>
        <w:gridCol w:w="993"/>
        <w:gridCol w:w="1417"/>
        <w:gridCol w:w="1134"/>
        <w:gridCol w:w="933"/>
        <w:gridCol w:w="1052"/>
        <w:gridCol w:w="850"/>
      </w:tblGrid>
      <w:tr w:rsidR="00DA5E4C" w:rsidRPr="001168DD" w14:paraId="5F69D48F" w14:textId="77777777" w:rsidTr="00DA5E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shd w:val="clear" w:color="auto" w:fill="002060"/>
            <w:vAlign w:val="center"/>
          </w:tcPr>
          <w:p w14:paraId="5C5B2439" w14:textId="3EFE4799" w:rsidR="00DA5E4C" w:rsidRPr="001168DD" w:rsidRDefault="00DA5E4C" w:rsidP="007B1AE5">
            <w:pPr>
              <w:rPr>
                <w:rFonts w:cstheme="minorHAnsi"/>
                <w:sz w:val="14"/>
                <w:szCs w:val="14"/>
              </w:rPr>
            </w:pPr>
            <w:r w:rsidRPr="001168DD">
              <w:rPr>
                <w:rFonts w:cstheme="minorHAnsi"/>
                <w:sz w:val="14"/>
                <w:szCs w:val="14"/>
              </w:rPr>
              <w:t>Region</w:t>
            </w:r>
          </w:p>
        </w:tc>
        <w:tc>
          <w:tcPr>
            <w:tcW w:w="2410" w:type="dxa"/>
            <w:gridSpan w:val="2"/>
            <w:shd w:val="clear" w:color="auto" w:fill="002060"/>
            <w:vAlign w:val="center"/>
          </w:tcPr>
          <w:p w14:paraId="485DFEF8" w14:textId="04AB6BB0" w:rsidR="00DA5E4C" w:rsidRPr="001168DD" w:rsidRDefault="00DA5E4C" w:rsidP="005432B3">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 xml:space="preserve">Gross regional product </w:t>
            </w:r>
            <w:r w:rsidRPr="00E14E10">
              <w:rPr>
                <w:rFonts w:cstheme="minorHAnsi"/>
                <w:sz w:val="14"/>
                <w:szCs w:val="14"/>
              </w:rPr>
              <w:t>202</w:t>
            </w:r>
            <w:r w:rsidR="00EA408F" w:rsidRPr="00E14E10">
              <w:rPr>
                <w:rFonts w:cstheme="minorHAnsi"/>
                <w:sz w:val="14"/>
                <w:szCs w:val="14"/>
              </w:rPr>
              <w:t>3</w:t>
            </w:r>
            <w:r w:rsidRPr="00E14E10">
              <w:rPr>
                <w:rFonts w:cstheme="minorHAnsi"/>
                <w:sz w:val="14"/>
                <w:szCs w:val="14"/>
              </w:rPr>
              <w:t>-</w:t>
            </w:r>
            <w:r w:rsidR="00EA408F" w:rsidRPr="00E14E10">
              <w:rPr>
                <w:rFonts w:cstheme="minorHAnsi"/>
                <w:sz w:val="14"/>
                <w:szCs w:val="14"/>
              </w:rPr>
              <w:t>24</w:t>
            </w:r>
          </w:p>
        </w:tc>
        <w:tc>
          <w:tcPr>
            <w:tcW w:w="2067" w:type="dxa"/>
            <w:gridSpan w:val="2"/>
            <w:shd w:val="clear" w:color="auto" w:fill="002060"/>
            <w:vAlign w:val="center"/>
          </w:tcPr>
          <w:p w14:paraId="233F6F0E" w14:textId="1F211077" w:rsidR="00DA5E4C" w:rsidRPr="001168DD" w:rsidRDefault="00DA5E4C" w:rsidP="005432B3">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C23B05">
              <w:rPr>
                <w:rFonts w:cstheme="minorHAnsi"/>
                <w:sz w:val="14"/>
                <w:szCs w:val="14"/>
              </w:rPr>
              <w:t xml:space="preserve">Population </w:t>
            </w:r>
            <w:r w:rsidRPr="00E14E10">
              <w:rPr>
                <w:rFonts w:cstheme="minorHAnsi"/>
                <w:sz w:val="14"/>
                <w:szCs w:val="14"/>
              </w:rPr>
              <w:t>202</w:t>
            </w:r>
            <w:r w:rsidR="00ED4C0A" w:rsidRPr="00E14E10">
              <w:rPr>
                <w:rFonts w:cstheme="minorHAnsi"/>
                <w:sz w:val="14"/>
                <w:szCs w:val="14"/>
              </w:rPr>
              <w:t>3</w:t>
            </w:r>
            <w:r w:rsidRPr="00E14E10">
              <w:rPr>
                <w:rFonts w:cstheme="minorHAnsi"/>
                <w:sz w:val="14"/>
                <w:szCs w:val="14"/>
              </w:rPr>
              <w:noBreakHyphen/>
              <w:t>2</w:t>
            </w:r>
            <w:r w:rsidR="00ED4C0A" w:rsidRPr="00E14E10">
              <w:rPr>
                <w:rFonts w:cstheme="minorHAnsi"/>
                <w:sz w:val="14"/>
                <w:szCs w:val="14"/>
              </w:rPr>
              <w:t>4</w:t>
            </w:r>
          </w:p>
        </w:tc>
        <w:tc>
          <w:tcPr>
            <w:tcW w:w="1902" w:type="dxa"/>
            <w:gridSpan w:val="2"/>
            <w:shd w:val="clear" w:color="auto" w:fill="002060"/>
            <w:vAlign w:val="center"/>
          </w:tcPr>
          <w:p w14:paraId="787C9B96" w14:textId="7BE2186F" w:rsidR="00DA5E4C" w:rsidRPr="001168DD" w:rsidRDefault="00DA5E4C" w:rsidP="005432B3">
            <w:pPr>
              <w:jc w:val="center"/>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 xml:space="preserve">Mining sales </w:t>
            </w:r>
            <w:r w:rsidRPr="00775345">
              <w:rPr>
                <w:rFonts w:cstheme="minorHAnsi"/>
                <w:sz w:val="14"/>
                <w:szCs w:val="14"/>
              </w:rPr>
              <w:t>2023</w:t>
            </w:r>
            <w:r w:rsidR="00003B9E">
              <w:rPr>
                <w:rFonts w:cstheme="minorHAnsi"/>
                <w:sz w:val="14"/>
                <w:szCs w:val="14"/>
              </w:rPr>
              <w:t>-24</w:t>
            </w:r>
          </w:p>
        </w:tc>
      </w:tr>
      <w:tr w:rsidR="00DA5E4C" w:rsidRPr="001168DD" w14:paraId="3782AED5" w14:textId="624FFB80"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shd w:val="clear" w:color="auto" w:fill="002060"/>
            <w:vAlign w:val="center"/>
          </w:tcPr>
          <w:p w14:paraId="5E2EEA47" w14:textId="4FDBD16E" w:rsidR="00DA5E4C" w:rsidRPr="001168DD" w:rsidRDefault="00DA5E4C" w:rsidP="007B1AE5">
            <w:pPr>
              <w:rPr>
                <w:rFonts w:cstheme="minorHAnsi"/>
                <w:sz w:val="14"/>
                <w:szCs w:val="14"/>
              </w:rPr>
            </w:pPr>
          </w:p>
        </w:tc>
        <w:tc>
          <w:tcPr>
            <w:tcW w:w="993" w:type="dxa"/>
            <w:shd w:val="clear" w:color="auto" w:fill="002060"/>
            <w:vAlign w:val="center"/>
          </w:tcPr>
          <w:p w14:paraId="48DE9A29" w14:textId="3F1EDB1D"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$billion</w:t>
            </w:r>
          </w:p>
        </w:tc>
        <w:tc>
          <w:tcPr>
            <w:tcW w:w="1417" w:type="dxa"/>
            <w:shd w:val="clear" w:color="auto" w:fill="002060"/>
            <w:vAlign w:val="center"/>
          </w:tcPr>
          <w:p w14:paraId="1ECCE4BF" w14:textId="77777777"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Share (%)</w:t>
            </w:r>
          </w:p>
        </w:tc>
        <w:tc>
          <w:tcPr>
            <w:tcW w:w="1134" w:type="dxa"/>
            <w:shd w:val="clear" w:color="auto" w:fill="002060"/>
            <w:vAlign w:val="center"/>
          </w:tcPr>
          <w:p w14:paraId="357042A9" w14:textId="55AF7019"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No.</w:t>
            </w:r>
          </w:p>
        </w:tc>
        <w:tc>
          <w:tcPr>
            <w:tcW w:w="933" w:type="dxa"/>
            <w:shd w:val="clear" w:color="auto" w:fill="002060"/>
            <w:vAlign w:val="center"/>
          </w:tcPr>
          <w:p w14:paraId="2EBA2DFA" w14:textId="77777777"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Share (%)</w:t>
            </w:r>
          </w:p>
        </w:tc>
        <w:tc>
          <w:tcPr>
            <w:tcW w:w="1052" w:type="dxa"/>
            <w:shd w:val="clear" w:color="auto" w:fill="002060"/>
            <w:vAlign w:val="center"/>
          </w:tcPr>
          <w:p w14:paraId="7F9002E3" w14:textId="46B3BBA7"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$billion</w:t>
            </w:r>
          </w:p>
        </w:tc>
        <w:tc>
          <w:tcPr>
            <w:tcW w:w="850" w:type="dxa"/>
            <w:shd w:val="clear" w:color="auto" w:fill="002060"/>
            <w:vAlign w:val="center"/>
          </w:tcPr>
          <w:p w14:paraId="31704A72" w14:textId="3A250296" w:rsidR="00DA5E4C" w:rsidRPr="001168DD" w:rsidRDefault="00DA5E4C"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1168DD">
              <w:rPr>
                <w:rFonts w:cstheme="minorHAnsi"/>
                <w:sz w:val="14"/>
                <w:szCs w:val="14"/>
              </w:rPr>
              <w:t>Share (%)</w:t>
            </w:r>
          </w:p>
        </w:tc>
      </w:tr>
      <w:tr w:rsidR="00775345" w:rsidRPr="00775345" w14:paraId="2D1A1E4D" w14:textId="3BE4D54D" w:rsidTr="00DA5E4C">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000000" w:themeColor="text1"/>
            </w:tcBorders>
            <w:shd w:val="clear" w:color="auto" w:fill="FFFFFF" w:themeFill="background1"/>
          </w:tcPr>
          <w:p w14:paraId="2B79E125" w14:textId="29F06F2C" w:rsidR="006C5E29" w:rsidRPr="00775345" w:rsidRDefault="006C5E29" w:rsidP="007B1AE5">
            <w:pPr>
              <w:rPr>
                <w:rFonts w:cstheme="minorHAnsi"/>
                <w:sz w:val="14"/>
                <w:szCs w:val="14"/>
              </w:rPr>
            </w:pPr>
            <w:r w:rsidRPr="00775345">
              <w:rPr>
                <w:rFonts w:cstheme="minorHAnsi"/>
                <w:sz w:val="14"/>
                <w:szCs w:val="14"/>
              </w:rPr>
              <w:t>Perth</w:t>
            </w:r>
          </w:p>
        </w:tc>
        <w:tc>
          <w:tcPr>
            <w:tcW w:w="993" w:type="dxa"/>
            <w:tcBorders>
              <w:top w:val="single" w:sz="4" w:space="0" w:color="000000" w:themeColor="text1"/>
            </w:tcBorders>
            <w:shd w:val="clear" w:color="auto" w:fill="FFFFFF" w:themeFill="background1"/>
          </w:tcPr>
          <w:p w14:paraId="7DBF1204" w14:textId="50E7742E" w:rsidR="006C5E29" w:rsidRPr="00E14E10"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E14E10">
              <w:rPr>
                <w:rFonts w:cstheme="minorHAnsi"/>
                <w:sz w:val="14"/>
                <w:szCs w:val="14"/>
              </w:rPr>
              <w:t>2</w:t>
            </w:r>
            <w:r w:rsidR="006424D5" w:rsidRPr="00E14E10">
              <w:rPr>
                <w:rFonts w:cstheme="minorHAnsi"/>
                <w:sz w:val="14"/>
                <w:szCs w:val="14"/>
              </w:rPr>
              <w:t>8</w:t>
            </w:r>
            <w:r w:rsidR="005107BB" w:rsidRPr="00E14E10">
              <w:rPr>
                <w:rFonts w:cstheme="minorHAnsi"/>
                <w:sz w:val="14"/>
                <w:szCs w:val="14"/>
              </w:rPr>
              <w:t>8.6</w:t>
            </w:r>
          </w:p>
        </w:tc>
        <w:tc>
          <w:tcPr>
            <w:tcW w:w="1417" w:type="dxa"/>
            <w:tcBorders>
              <w:top w:val="single" w:sz="4" w:space="0" w:color="000000" w:themeColor="text1"/>
            </w:tcBorders>
            <w:shd w:val="clear" w:color="auto" w:fill="FFFFFF" w:themeFill="background1"/>
          </w:tcPr>
          <w:p w14:paraId="262331E5" w14:textId="04131759" w:rsidR="006C5E29" w:rsidRPr="00E14E10"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E14E10">
              <w:rPr>
                <w:rFonts w:cstheme="minorHAnsi"/>
                <w:sz w:val="14"/>
                <w:szCs w:val="14"/>
              </w:rPr>
              <w:t>6</w:t>
            </w:r>
            <w:r w:rsidR="005107BB" w:rsidRPr="00E14E10">
              <w:rPr>
                <w:rFonts w:cstheme="minorHAnsi"/>
                <w:sz w:val="14"/>
                <w:szCs w:val="14"/>
              </w:rPr>
              <w:t>3.</w:t>
            </w:r>
            <w:r w:rsidR="009030AC" w:rsidRPr="00E14E10">
              <w:rPr>
                <w:rFonts w:cstheme="minorHAnsi"/>
                <w:sz w:val="14"/>
                <w:szCs w:val="14"/>
              </w:rPr>
              <w:t>3</w:t>
            </w:r>
          </w:p>
        </w:tc>
        <w:tc>
          <w:tcPr>
            <w:tcW w:w="1134" w:type="dxa"/>
            <w:tcBorders>
              <w:top w:val="single" w:sz="4" w:space="0" w:color="000000" w:themeColor="text1"/>
            </w:tcBorders>
            <w:shd w:val="clear" w:color="auto" w:fill="FFFFFF" w:themeFill="background1"/>
          </w:tcPr>
          <w:p w14:paraId="2F3DDD35" w14:textId="0C84F9F4" w:rsidR="006C5E29" w:rsidRPr="00E14E10" w:rsidRDefault="002F15A4" w:rsidP="002F15A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E14E10">
              <w:rPr>
                <w:rFonts w:cstheme="minorHAnsi"/>
                <w:sz w:val="14"/>
                <w:szCs w:val="14"/>
              </w:rPr>
              <w:t>2,</w:t>
            </w:r>
            <w:r w:rsidR="00ED4C0A" w:rsidRPr="00E14E10">
              <w:rPr>
                <w:rFonts w:cstheme="minorHAnsi"/>
                <w:sz w:val="14"/>
                <w:szCs w:val="14"/>
              </w:rPr>
              <w:t>222</w:t>
            </w:r>
            <w:r w:rsidRPr="00E14E10">
              <w:rPr>
                <w:rFonts w:cstheme="minorHAnsi"/>
                <w:sz w:val="14"/>
                <w:szCs w:val="14"/>
              </w:rPr>
              <w:t>,</w:t>
            </w:r>
            <w:r w:rsidR="00ED4C0A" w:rsidRPr="00E14E10">
              <w:rPr>
                <w:rFonts w:cstheme="minorHAnsi"/>
                <w:sz w:val="14"/>
                <w:szCs w:val="14"/>
              </w:rPr>
              <w:t>968</w:t>
            </w:r>
          </w:p>
        </w:tc>
        <w:tc>
          <w:tcPr>
            <w:tcW w:w="933" w:type="dxa"/>
            <w:tcBorders>
              <w:top w:val="single" w:sz="4" w:space="0" w:color="000000" w:themeColor="text1"/>
            </w:tcBorders>
            <w:shd w:val="clear" w:color="auto" w:fill="FFFFFF" w:themeFill="background1"/>
          </w:tcPr>
          <w:p w14:paraId="735C0AE0" w14:textId="64BB89AA" w:rsidR="006C5E29" w:rsidRPr="00E14E10"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E14E10">
              <w:rPr>
                <w:rFonts w:cstheme="minorHAnsi"/>
                <w:sz w:val="14"/>
                <w:szCs w:val="14"/>
              </w:rPr>
              <w:t>7</w:t>
            </w:r>
            <w:r w:rsidR="00ED4C0A" w:rsidRPr="00E14E10">
              <w:rPr>
                <w:rFonts w:cstheme="minorHAnsi"/>
                <w:sz w:val="14"/>
                <w:szCs w:val="14"/>
              </w:rPr>
              <w:t>5.0</w:t>
            </w:r>
          </w:p>
        </w:tc>
        <w:tc>
          <w:tcPr>
            <w:tcW w:w="1052" w:type="dxa"/>
            <w:tcBorders>
              <w:top w:val="single" w:sz="4" w:space="0" w:color="000000" w:themeColor="text1"/>
            </w:tcBorders>
            <w:shd w:val="clear" w:color="auto" w:fill="FFFFFF" w:themeFill="background1"/>
          </w:tcPr>
          <w:p w14:paraId="6EEB2605" w14:textId="4ACDEE9C" w:rsidR="006C5E29" w:rsidRPr="002C2CFA" w:rsidRDefault="00516663"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0.1</w:t>
            </w:r>
          </w:p>
        </w:tc>
        <w:tc>
          <w:tcPr>
            <w:tcW w:w="850" w:type="dxa"/>
            <w:tcBorders>
              <w:top w:val="single" w:sz="4" w:space="0" w:color="000000" w:themeColor="text1"/>
            </w:tcBorders>
            <w:shd w:val="clear" w:color="auto" w:fill="FFFFFF" w:themeFill="background1"/>
          </w:tcPr>
          <w:p w14:paraId="54D7B54D" w14:textId="31EB5BAD" w:rsidR="006C5E29" w:rsidRPr="002C2CFA" w:rsidRDefault="00FF28FC"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0.0</w:t>
            </w:r>
          </w:p>
        </w:tc>
      </w:tr>
      <w:tr w:rsidR="00775345" w:rsidRPr="00775345" w14:paraId="568F68BD" w14:textId="72532C01"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E092B3D" w14:textId="15E17A6A" w:rsidR="006C5E29" w:rsidRPr="00775345" w:rsidRDefault="006C5E29" w:rsidP="007B1AE5">
            <w:pPr>
              <w:rPr>
                <w:rFonts w:cstheme="minorHAnsi"/>
                <w:sz w:val="14"/>
                <w:szCs w:val="14"/>
              </w:rPr>
            </w:pPr>
            <w:r w:rsidRPr="00775345">
              <w:rPr>
                <w:rFonts w:cstheme="minorHAnsi"/>
                <w:sz w:val="14"/>
                <w:szCs w:val="14"/>
              </w:rPr>
              <w:t>Pilbara</w:t>
            </w:r>
            <w:r w:rsidR="00030FB3" w:rsidRPr="00775345">
              <w:rPr>
                <w:rFonts w:cstheme="minorHAnsi"/>
                <w:sz w:val="14"/>
                <w:szCs w:val="14"/>
              </w:rPr>
              <w:t>(a)</w:t>
            </w:r>
          </w:p>
        </w:tc>
        <w:tc>
          <w:tcPr>
            <w:tcW w:w="993" w:type="dxa"/>
            <w:shd w:val="clear" w:color="auto" w:fill="FFFFFF" w:themeFill="background1"/>
          </w:tcPr>
          <w:p w14:paraId="20CCB700" w14:textId="78EA5BB1" w:rsidR="006C5E29" w:rsidRPr="00E14E10" w:rsidRDefault="006424D5"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E14E10">
              <w:rPr>
                <w:rFonts w:cstheme="minorHAnsi"/>
                <w:sz w:val="14"/>
                <w:szCs w:val="14"/>
              </w:rPr>
              <w:t>8</w:t>
            </w:r>
            <w:r w:rsidR="005107BB" w:rsidRPr="00E14E10">
              <w:rPr>
                <w:rFonts w:cstheme="minorHAnsi"/>
                <w:sz w:val="14"/>
                <w:szCs w:val="14"/>
              </w:rPr>
              <w:t>9.</w:t>
            </w:r>
            <w:r w:rsidR="0040576A" w:rsidRPr="00E14E10">
              <w:rPr>
                <w:rFonts w:cstheme="minorHAnsi"/>
                <w:sz w:val="14"/>
                <w:szCs w:val="14"/>
              </w:rPr>
              <w:t>3</w:t>
            </w:r>
          </w:p>
        </w:tc>
        <w:tc>
          <w:tcPr>
            <w:tcW w:w="1417" w:type="dxa"/>
            <w:shd w:val="clear" w:color="auto" w:fill="FFFFFF" w:themeFill="background1"/>
          </w:tcPr>
          <w:p w14:paraId="68954DCB" w14:textId="43233F90" w:rsidR="006C5E29" w:rsidRPr="00E14E10"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E14E10">
              <w:rPr>
                <w:rFonts w:cstheme="minorHAnsi"/>
                <w:sz w:val="14"/>
                <w:szCs w:val="14"/>
              </w:rPr>
              <w:t>19.</w:t>
            </w:r>
            <w:r w:rsidR="009030AC" w:rsidRPr="00E14E10">
              <w:rPr>
                <w:rFonts w:cstheme="minorHAnsi"/>
                <w:sz w:val="14"/>
                <w:szCs w:val="14"/>
              </w:rPr>
              <w:t>6</w:t>
            </w:r>
          </w:p>
        </w:tc>
        <w:tc>
          <w:tcPr>
            <w:tcW w:w="1134" w:type="dxa"/>
            <w:shd w:val="clear" w:color="auto" w:fill="FFFFFF" w:themeFill="background1"/>
          </w:tcPr>
          <w:p w14:paraId="42D659EF" w14:textId="22837F4F" w:rsidR="006C5E29" w:rsidRPr="00E14E10" w:rsidRDefault="00AD43CB"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E14E10">
              <w:rPr>
                <w:rFonts w:cstheme="minorHAnsi"/>
                <w:sz w:val="14"/>
                <w:szCs w:val="14"/>
              </w:rPr>
              <w:t>60</w:t>
            </w:r>
            <w:r w:rsidR="006C5E29" w:rsidRPr="00E14E10">
              <w:rPr>
                <w:rFonts w:cstheme="minorHAnsi"/>
                <w:sz w:val="14"/>
                <w:szCs w:val="14"/>
              </w:rPr>
              <w:t>,</w:t>
            </w:r>
            <w:r w:rsidRPr="00E14E10">
              <w:rPr>
                <w:rFonts w:cstheme="minorHAnsi"/>
                <w:sz w:val="14"/>
                <w:szCs w:val="14"/>
              </w:rPr>
              <w:t>746</w:t>
            </w:r>
          </w:p>
        </w:tc>
        <w:tc>
          <w:tcPr>
            <w:tcW w:w="933" w:type="dxa"/>
            <w:shd w:val="clear" w:color="auto" w:fill="FFFFFF" w:themeFill="background1"/>
          </w:tcPr>
          <w:p w14:paraId="344502F6" w14:textId="06CEC546" w:rsidR="006C5E29" w:rsidRPr="00E14E10"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E14E10">
              <w:rPr>
                <w:rFonts w:cstheme="minorHAnsi"/>
                <w:sz w:val="14"/>
                <w:szCs w:val="14"/>
              </w:rPr>
              <w:t>2.</w:t>
            </w:r>
            <w:r w:rsidR="00AD43CB" w:rsidRPr="00E14E10">
              <w:rPr>
                <w:rFonts w:cstheme="minorHAnsi"/>
                <w:sz w:val="14"/>
                <w:szCs w:val="14"/>
              </w:rPr>
              <w:t>0</w:t>
            </w:r>
          </w:p>
        </w:tc>
        <w:tc>
          <w:tcPr>
            <w:tcW w:w="1052" w:type="dxa"/>
            <w:shd w:val="clear" w:color="auto" w:fill="FFFFFF" w:themeFill="background1"/>
          </w:tcPr>
          <w:p w14:paraId="017832D1" w14:textId="0E46903C" w:rsidR="006C5E29" w:rsidRPr="002C2CFA" w:rsidRDefault="00E25582"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C2CFA">
              <w:rPr>
                <w:rFonts w:cstheme="minorHAnsi"/>
                <w:sz w:val="14"/>
                <w:szCs w:val="14"/>
              </w:rPr>
              <w:t>14</w:t>
            </w:r>
            <w:r w:rsidR="00003B9E" w:rsidRPr="002C2CFA">
              <w:rPr>
                <w:rFonts w:cstheme="minorHAnsi"/>
                <w:sz w:val="14"/>
                <w:szCs w:val="14"/>
              </w:rPr>
              <w:t>3.7</w:t>
            </w:r>
          </w:p>
        </w:tc>
        <w:tc>
          <w:tcPr>
            <w:tcW w:w="850" w:type="dxa"/>
            <w:shd w:val="clear" w:color="auto" w:fill="FFFFFF" w:themeFill="background1"/>
          </w:tcPr>
          <w:p w14:paraId="7BCC04D1" w14:textId="2B7FDCE8" w:rsidR="006C5E29" w:rsidRPr="002C2CFA" w:rsidRDefault="0021649D"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C2CFA">
              <w:rPr>
                <w:rFonts w:cstheme="minorHAnsi"/>
                <w:sz w:val="14"/>
                <w:szCs w:val="14"/>
              </w:rPr>
              <w:t>77</w:t>
            </w:r>
          </w:p>
        </w:tc>
      </w:tr>
      <w:tr w:rsidR="00775345" w:rsidRPr="00775345" w14:paraId="643614B5" w14:textId="5CE1B9D7"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6B1FE8A" w14:textId="77777777" w:rsidR="006C5E29" w:rsidRPr="00775345" w:rsidRDefault="006C5E29" w:rsidP="007B1AE5">
            <w:pPr>
              <w:rPr>
                <w:rFonts w:cstheme="minorHAnsi"/>
                <w:sz w:val="14"/>
                <w:szCs w:val="14"/>
              </w:rPr>
            </w:pPr>
            <w:proofErr w:type="gramStart"/>
            <w:r w:rsidRPr="00775345">
              <w:rPr>
                <w:rFonts w:cstheme="minorHAnsi"/>
                <w:sz w:val="14"/>
                <w:szCs w:val="14"/>
              </w:rPr>
              <w:t>South West</w:t>
            </w:r>
            <w:proofErr w:type="gramEnd"/>
          </w:p>
        </w:tc>
        <w:tc>
          <w:tcPr>
            <w:tcW w:w="993" w:type="dxa"/>
            <w:shd w:val="clear" w:color="auto" w:fill="FFFFFF" w:themeFill="background1"/>
          </w:tcPr>
          <w:p w14:paraId="057ED2D9" w14:textId="548CC811" w:rsidR="006C5E29" w:rsidRPr="00E14E10" w:rsidRDefault="006424D5"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E14E10">
              <w:rPr>
                <w:rFonts w:cstheme="minorHAnsi"/>
                <w:sz w:val="14"/>
                <w:szCs w:val="14"/>
              </w:rPr>
              <w:t>1</w:t>
            </w:r>
            <w:r w:rsidR="005107BB" w:rsidRPr="00E14E10">
              <w:rPr>
                <w:rFonts w:cstheme="minorHAnsi"/>
                <w:sz w:val="14"/>
                <w:szCs w:val="14"/>
              </w:rPr>
              <w:t>9</w:t>
            </w:r>
            <w:r w:rsidRPr="00E14E10">
              <w:rPr>
                <w:rFonts w:cstheme="minorHAnsi"/>
                <w:sz w:val="14"/>
                <w:szCs w:val="14"/>
              </w:rPr>
              <w:t>.5</w:t>
            </w:r>
          </w:p>
        </w:tc>
        <w:tc>
          <w:tcPr>
            <w:tcW w:w="1417" w:type="dxa"/>
            <w:shd w:val="clear" w:color="auto" w:fill="FFFFFF" w:themeFill="background1"/>
          </w:tcPr>
          <w:p w14:paraId="6D6B72B8" w14:textId="4308E07A" w:rsidR="006C5E29" w:rsidRPr="00E14E10"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E14E10">
              <w:rPr>
                <w:rFonts w:cstheme="minorHAnsi"/>
                <w:sz w:val="14"/>
                <w:szCs w:val="14"/>
              </w:rPr>
              <w:t>4.</w:t>
            </w:r>
            <w:r w:rsidR="005107BB" w:rsidRPr="00E14E10">
              <w:rPr>
                <w:rFonts w:cstheme="minorHAnsi"/>
                <w:sz w:val="14"/>
                <w:szCs w:val="14"/>
              </w:rPr>
              <w:t>3</w:t>
            </w:r>
          </w:p>
        </w:tc>
        <w:tc>
          <w:tcPr>
            <w:tcW w:w="1134" w:type="dxa"/>
            <w:shd w:val="clear" w:color="auto" w:fill="FFFFFF" w:themeFill="background1"/>
          </w:tcPr>
          <w:p w14:paraId="4E1CFD45" w14:textId="5E0F9EB4" w:rsidR="006C5E29" w:rsidRPr="00E14E10" w:rsidRDefault="00ED4C0A" w:rsidP="002F15A4">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E14E10">
              <w:rPr>
                <w:rFonts w:cstheme="minorHAnsi"/>
                <w:sz w:val="14"/>
                <w:szCs w:val="14"/>
              </w:rPr>
              <w:t>201,659</w:t>
            </w:r>
          </w:p>
        </w:tc>
        <w:tc>
          <w:tcPr>
            <w:tcW w:w="933" w:type="dxa"/>
            <w:shd w:val="clear" w:color="auto" w:fill="FFFFFF" w:themeFill="background1"/>
          </w:tcPr>
          <w:p w14:paraId="492D26CB" w14:textId="268EB52F" w:rsidR="006C5E29" w:rsidRPr="00E14E10"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E14E10">
              <w:rPr>
                <w:rFonts w:cstheme="minorHAnsi"/>
                <w:sz w:val="14"/>
                <w:szCs w:val="14"/>
              </w:rPr>
              <w:t>6.</w:t>
            </w:r>
            <w:r w:rsidR="00ED4C0A" w:rsidRPr="00E14E10">
              <w:rPr>
                <w:rFonts w:cstheme="minorHAnsi"/>
                <w:sz w:val="14"/>
                <w:szCs w:val="14"/>
              </w:rPr>
              <w:t>8</w:t>
            </w:r>
          </w:p>
        </w:tc>
        <w:tc>
          <w:tcPr>
            <w:tcW w:w="1052" w:type="dxa"/>
            <w:shd w:val="clear" w:color="auto" w:fill="FFFFFF" w:themeFill="background1"/>
          </w:tcPr>
          <w:p w14:paraId="34FBF5C6" w14:textId="32F0D993" w:rsidR="006C5E29" w:rsidRPr="002C2CFA" w:rsidRDefault="00003B9E"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4.2</w:t>
            </w:r>
          </w:p>
        </w:tc>
        <w:tc>
          <w:tcPr>
            <w:tcW w:w="850" w:type="dxa"/>
            <w:shd w:val="clear" w:color="auto" w:fill="FFFFFF" w:themeFill="background1"/>
          </w:tcPr>
          <w:p w14:paraId="5AA346F1" w14:textId="634A7450" w:rsidR="006C5E29" w:rsidRPr="002C2CFA" w:rsidRDefault="0021649D"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2.3</w:t>
            </w:r>
          </w:p>
        </w:tc>
      </w:tr>
      <w:tr w:rsidR="00775345" w:rsidRPr="00775345" w14:paraId="3E707E1A" w14:textId="44E58396"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09C5513A" w14:textId="77777777" w:rsidR="006C5E29" w:rsidRPr="00775345" w:rsidRDefault="006C5E29" w:rsidP="007B1AE5">
            <w:pPr>
              <w:rPr>
                <w:rFonts w:cstheme="minorHAnsi"/>
                <w:sz w:val="14"/>
                <w:szCs w:val="14"/>
              </w:rPr>
            </w:pPr>
            <w:r w:rsidRPr="00775345">
              <w:rPr>
                <w:rFonts w:cstheme="minorHAnsi"/>
                <w:sz w:val="14"/>
                <w:szCs w:val="14"/>
              </w:rPr>
              <w:t>Goldfields- Esperance</w:t>
            </w:r>
          </w:p>
        </w:tc>
        <w:tc>
          <w:tcPr>
            <w:tcW w:w="993" w:type="dxa"/>
            <w:shd w:val="clear" w:color="auto" w:fill="FFFFFF" w:themeFill="background1"/>
          </w:tcPr>
          <w:p w14:paraId="71C9E001" w14:textId="665E32B1" w:rsidR="006C5E29" w:rsidRPr="00E14E10"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E14E10">
              <w:rPr>
                <w:rFonts w:cstheme="minorHAnsi"/>
                <w:sz w:val="14"/>
                <w:szCs w:val="14"/>
              </w:rPr>
              <w:t>1</w:t>
            </w:r>
            <w:r w:rsidR="006424D5" w:rsidRPr="00E14E10">
              <w:rPr>
                <w:rFonts w:cstheme="minorHAnsi"/>
                <w:sz w:val="14"/>
                <w:szCs w:val="14"/>
              </w:rPr>
              <w:t>5.</w:t>
            </w:r>
            <w:r w:rsidR="005107BB" w:rsidRPr="00E14E10">
              <w:rPr>
                <w:rFonts w:cstheme="minorHAnsi"/>
                <w:sz w:val="14"/>
                <w:szCs w:val="14"/>
              </w:rPr>
              <w:t>2</w:t>
            </w:r>
          </w:p>
        </w:tc>
        <w:tc>
          <w:tcPr>
            <w:tcW w:w="1417" w:type="dxa"/>
            <w:shd w:val="clear" w:color="auto" w:fill="FFFFFF" w:themeFill="background1"/>
          </w:tcPr>
          <w:p w14:paraId="68A38092" w14:textId="51208AF1" w:rsidR="006C5E29" w:rsidRPr="00E14E10"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E14E10">
              <w:rPr>
                <w:rFonts w:cstheme="minorHAnsi"/>
                <w:sz w:val="14"/>
                <w:szCs w:val="14"/>
              </w:rPr>
              <w:t>3.</w:t>
            </w:r>
            <w:r w:rsidR="009030AC" w:rsidRPr="00E14E10">
              <w:rPr>
                <w:rFonts w:cstheme="minorHAnsi"/>
                <w:sz w:val="14"/>
                <w:szCs w:val="14"/>
              </w:rPr>
              <w:t>3</w:t>
            </w:r>
          </w:p>
        </w:tc>
        <w:tc>
          <w:tcPr>
            <w:tcW w:w="1134" w:type="dxa"/>
            <w:shd w:val="clear" w:color="auto" w:fill="FFFFFF" w:themeFill="background1"/>
          </w:tcPr>
          <w:p w14:paraId="638844C4" w14:textId="74D11B4A" w:rsidR="006C5E29" w:rsidRPr="00E14E10"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E14E10">
              <w:rPr>
                <w:rFonts w:cstheme="minorHAnsi"/>
                <w:sz w:val="14"/>
                <w:szCs w:val="14"/>
              </w:rPr>
              <w:t>5</w:t>
            </w:r>
            <w:r w:rsidR="00ED4C0A" w:rsidRPr="00E14E10">
              <w:rPr>
                <w:rFonts w:cstheme="minorHAnsi"/>
                <w:sz w:val="14"/>
                <w:szCs w:val="14"/>
              </w:rPr>
              <w:t>8</w:t>
            </w:r>
            <w:r w:rsidRPr="00E14E10">
              <w:rPr>
                <w:rFonts w:cstheme="minorHAnsi"/>
                <w:sz w:val="14"/>
                <w:szCs w:val="14"/>
              </w:rPr>
              <w:t>,</w:t>
            </w:r>
            <w:r w:rsidR="00ED4C0A" w:rsidRPr="00E14E10">
              <w:rPr>
                <w:rFonts w:cstheme="minorHAnsi"/>
                <w:sz w:val="14"/>
                <w:szCs w:val="14"/>
              </w:rPr>
              <w:t>134</w:t>
            </w:r>
          </w:p>
        </w:tc>
        <w:tc>
          <w:tcPr>
            <w:tcW w:w="933" w:type="dxa"/>
            <w:shd w:val="clear" w:color="auto" w:fill="FFFFFF" w:themeFill="background1"/>
          </w:tcPr>
          <w:p w14:paraId="7DC30A56" w14:textId="35B12A13" w:rsidR="006C5E29" w:rsidRPr="00E14E10" w:rsidRDefault="006C5E29"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E14E10">
              <w:rPr>
                <w:rFonts w:cstheme="minorHAnsi"/>
                <w:sz w:val="14"/>
                <w:szCs w:val="14"/>
              </w:rPr>
              <w:t>2.</w:t>
            </w:r>
            <w:r w:rsidR="002F15A4" w:rsidRPr="00E14E10">
              <w:rPr>
                <w:rFonts w:cstheme="minorHAnsi"/>
                <w:sz w:val="14"/>
                <w:szCs w:val="14"/>
              </w:rPr>
              <w:t>0</w:t>
            </w:r>
          </w:p>
        </w:tc>
        <w:tc>
          <w:tcPr>
            <w:tcW w:w="1052" w:type="dxa"/>
            <w:shd w:val="clear" w:color="auto" w:fill="FFFFFF" w:themeFill="background1"/>
          </w:tcPr>
          <w:p w14:paraId="304319EF" w14:textId="49CCB722" w:rsidR="006C5E29" w:rsidRPr="002C2CFA" w:rsidRDefault="00516663"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C2CFA">
              <w:rPr>
                <w:rFonts w:cstheme="minorHAnsi"/>
                <w:sz w:val="14"/>
                <w:szCs w:val="14"/>
              </w:rPr>
              <w:t>2</w:t>
            </w:r>
            <w:r w:rsidR="00003B9E" w:rsidRPr="002C2CFA">
              <w:rPr>
                <w:rFonts w:cstheme="minorHAnsi"/>
                <w:sz w:val="14"/>
                <w:szCs w:val="14"/>
              </w:rPr>
              <w:t>1.2</w:t>
            </w:r>
          </w:p>
        </w:tc>
        <w:tc>
          <w:tcPr>
            <w:tcW w:w="850" w:type="dxa"/>
            <w:shd w:val="clear" w:color="auto" w:fill="FFFFFF" w:themeFill="background1"/>
          </w:tcPr>
          <w:p w14:paraId="33F5EAE2" w14:textId="20805AF6" w:rsidR="006C5E29" w:rsidRPr="002C2CFA" w:rsidRDefault="00E74497" w:rsidP="005432B3">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C2CFA">
              <w:rPr>
                <w:rFonts w:cstheme="minorHAnsi"/>
                <w:sz w:val="14"/>
                <w:szCs w:val="14"/>
              </w:rPr>
              <w:t>11.3</w:t>
            </w:r>
          </w:p>
        </w:tc>
      </w:tr>
      <w:tr w:rsidR="00775345" w:rsidRPr="00775345" w14:paraId="0B60BC65" w14:textId="7C40AE53"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7CA284D5" w14:textId="77777777" w:rsidR="006C5E29" w:rsidRPr="00775345" w:rsidRDefault="006C5E29" w:rsidP="007B1AE5">
            <w:pPr>
              <w:rPr>
                <w:rFonts w:cstheme="minorHAnsi"/>
                <w:sz w:val="14"/>
                <w:szCs w:val="14"/>
              </w:rPr>
            </w:pPr>
            <w:r w:rsidRPr="00775345">
              <w:rPr>
                <w:rFonts w:cstheme="minorHAnsi"/>
                <w:sz w:val="14"/>
                <w:szCs w:val="14"/>
              </w:rPr>
              <w:t>Peel</w:t>
            </w:r>
          </w:p>
        </w:tc>
        <w:tc>
          <w:tcPr>
            <w:tcW w:w="993" w:type="dxa"/>
            <w:shd w:val="clear" w:color="auto" w:fill="FFFFFF" w:themeFill="background1"/>
          </w:tcPr>
          <w:p w14:paraId="01CED3F9" w14:textId="64888656" w:rsidR="006C5E29" w:rsidRPr="00E14E10"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E14E10">
              <w:rPr>
                <w:rFonts w:cstheme="minorHAnsi"/>
                <w:sz w:val="14"/>
                <w:szCs w:val="14"/>
              </w:rPr>
              <w:t>1</w:t>
            </w:r>
            <w:r w:rsidR="006424D5" w:rsidRPr="00E14E10">
              <w:rPr>
                <w:rFonts w:cstheme="minorHAnsi"/>
                <w:sz w:val="14"/>
                <w:szCs w:val="14"/>
              </w:rPr>
              <w:t>1</w:t>
            </w:r>
            <w:r w:rsidRPr="00E14E10">
              <w:rPr>
                <w:rFonts w:cstheme="minorHAnsi"/>
                <w:sz w:val="14"/>
                <w:szCs w:val="14"/>
              </w:rPr>
              <w:t>.1</w:t>
            </w:r>
          </w:p>
        </w:tc>
        <w:tc>
          <w:tcPr>
            <w:tcW w:w="1417" w:type="dxa"/>
            <w:shd w:val="clear" w:color="auto" w:fill="FFFFFF" w:themeFill="background1"/>
          </w:tcPr>
          <w:p w14:paraId="76A69CD8" w14:textId="6D46F059" w:rsidR="006C5E29" w:rsidRPr="00E14E10"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E14E10">
              <w:rPr>
                <w:rFonts w:cstheme="minorHAnsi"/>
                <w:sz w:val="14"/>
                <w:szCs w:val="14"/>
              </w:rPr>
              <w:t>2.</w:t>
            </w:r>
            <w:r w:rsidR="005107BB" w:rsidRPr="00E14E10">
              <w:rPr>
                <w:rFonts w:cstheme="minorHAnsi"/>
                <w:sz w:val="14"/>
                <w:szCs w:val="14"/>
              </w:rPr>
              <w:t>4</w:t>
            </w:r>
          </w:p>
        </w:tc>
        <w:tc>
          <w:tcPr>
            <w:tcW w:w="1134" w:type="dxa"/>
            <w:shd w:val="clear" w:color="auto" w:fill="FFFFFF" w:themeFill="background1"/>
          </w:tcPr>
          <w:p w14:paraId="70DBFCCF" w14:textId="5D392454" w:rsidR="006C5E29" w:rsidRPr="00E14E10"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E14E10">
              <w:rPr>
                <w:rFonts w:cstheme="minorHAnsi"/>
                <w:sz w:val="14"/>
                <w:szCs w:val="14"/>
              </w:rPr>
              <w:t>1</w:t>
            </w:r>
            <w:r w:rsidR="002F15A4" w:rsidRPr="00E14E10">
              <w:rPr>
                <w:rFonts w:cstheme="minorHAnsi"/>
                <w:sz w:val="14"/>
                <w:szCs w:val="14"/>
              </w:rPr>
              <w:t>6</w:t>
            </w:r>
            <w:r w:rsidR="00ED4C0A" w:rsidRPr="00E14E10">
              <w:rPr>
                <w:rFonts w:cstheme="minorHAnsi"/>
                <w:sz w:val="14"/>
                <w:szCs w:val="14"/>
              </w:rPr>
              <w:t>8</w:t>
            </w:r>
            <w:r w:rsidR="002F15A4" w:rsidRPr="00E14E10">
              <w:rPr>
                <w:rFonts w:cstheme="minorHAnsi"/>
                <w:sz w:val="14"/>
                <w:szCs w:val="14"/>
              </w:rPr>
              <w:t>,</w:t>
            </w:r>
            <w:r w:rsidR="00ED4C0A" w:rsidRPr="00E14E10">
              <w:rPr>
                <w:rFonts w:cstheme="minorHAnsi"/>
                <w:sz w:val="14"/>
                <w:szCs w:val="14"/>
              </w:rPr>
              <w:t>461</w:t>
            </w:r>
          </w:p>
        </w:tc>
        <w:tc>
          <w:tcPr>
            <w:tcW w:w="933" w:type="dxa"/>
            <w:shd w:val="clear" w:color="auto" w:fill="FFFFFF" w:themeFill="background1"/>
          </w:tcPr>
          <w:p w14:paraId="427E8929" w14:textId="7BADB795" w:rsidR="006C5E29" w:rsidRPr="00E14E10" w:rsidRDefault="006C5E29"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E14E10">
              <w:rPr>
                <w:rFonts w:cstheme="minorHAnsi"/>
                <w:sz w:val="14"/>
                <w:szCs w:val="14"/>
              </w:rPr>
              <w:t>5.</w:t>
            </w:r>
            <w:r w:rsidR="00ED4C0A" w:rsidRPr="00E14E10">
              <w:rPr>
                <w:rFonts w:cstheme="minorHAnsi"/>
                <w:sz w:val="14"/>
                <w:szCs w:val="14"/>
              </w:rPr>
              <w:t>7</w:t>
            </w:r>
          </w:p>
        </w:tc>
        <w:tc>
          <w:tcPr>
            <w:tcW w:w="1052" w:type="dxa"/>
            <w:shd w:val="clear" w:color="auto" w:fill="FFFFFF" w:themeFill="background1"/>
          </w:tcPr>
          <w:p w14:paraId="4576A501" w14:textId="3AF98457" w:rsidR="006C5E29" w:rsidRPr="002C2CFA" w:rsidRDefault="00516663"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9.</w:t>
            </w:r>
            <w:r w:rsidR="00003B9E" w:rsidRPr="002C2CFA">
              <w:rPr>
                <w:rFonts w:cstheme="minorHAnsi"/>
                <w:sz w:val="14"/>
                <w:szCs w:val="14"/>
              </w:rPr>
              <w:t>0</w:t>
            </w:r>
          </w:p>
        </w:tc>
        <w:tc>
          <w:tcPr>
            <w:tcW w:w="850" w:type="dxa"/>
            <w:shd w:val="clear" w:color="auto" w:fill="FFFFFF" w:themeFill="background1"/>
          </w:tcPr>
          <w:p w14:paraId="586C9844" w14:textId="72D1731E" w:rsidR="006C5E29" w:rsidRPr="002C2CFA" w:rsidRDefault="0021649D" w:rsidP="005432B3">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4</w:t>
            </w:r>
            <w:r w:rsidR="00FF28FC" w:rsidRPr="002C2CFA">
              <w:rPr>
                <w:rFonts w:cstheme="minorHAnsi"/>
                <w:sz w:val="14"/>
                <w:szCs w:val="14"/>
              </w:rPr>
              <w:t>.</w:t>
            </w:r>
            <w:r w:rsidR="00E25582" w:rsidRPr="002C2CFA">
              <w:rPr>
                <w:rFonts w:cstheme="minorHAnsi"/>
                <w:sz w:val="14"/>
                <w:szCs w:val="14"/>
              </w:rPr>
              <w:t>8</w:t>
            </w:r>
          </w:p>
        </w:tc>
      </w:tr>
      <w:tr w:rsidR="005107BB" w:rsidRPr="00775345" w14:paraId="7D5DABDF" w14:textId="77777777"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0E2335CF" w14:textId="4A381B26" w:rsidR="005107BB" w:rsidRPr="00775345" w:rsidRDefault="005107BB" w:rsidP="005107BB">
            <w:pPr>
              <w:rPr>
                <w:rFonts w:cstheme="minorHAnsi"/>
                <w:sz w:val="14"/>
                <w:szCs w:val="14"/>
              </w:rPr>
            </w:pPr>
            <w:r w:rsidRPr="00775345">
              <w:rPr>
                <w:rFonts w:cstheme="minorHAnsi"/>
                <w:sz w:val="14"/>
                <w:szCs w:val="14"/>
              </w:rPr>
              <w:t>Wheatbelt</w:t>
            </w:r>
          </w:p>
        </w:tc>
        <w:tc>
          <w:tcPr>
            <w:tcW w:w="993" w:type="dxa"/>
            <w:shd w:val="clear" w:color="auto" w:fill="FFFFFF" w:themeFill="background1"/>
          </w:tcPr>
          <w:p w14:paraId="77D411CC" w14:textId="657668F4" w:rsidR="005107BB" w:rsidRPr="00E14E10" w:rsidRDefault="005107BB" w:rsidP="005107BB">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E14E10">
              <w:rPr>
                <w:rFonts w:cstheme="minorHAnsi"/>
                <w:sz w:val="14"/>
                <w:szCs w:val="14"/>
              </w:rPr>
              <w:t>9.2</w:t>
            </w:r>
          </w:p>
        </w:tc>
        <w:tc>
          <w:tcPr>
            <w:tcW w:w="1417" w:type="dxa"/>
            <w:shd w:val="clear" w:color="auto" w:fill="FFFFFF" w:themeFill="background1"/>
          </w:tcPr>
          <w:p w14:paraId="1DBBC9E1" w14:textId="0AA544EA" w:rsidR="005107BB" w:rsidRPr="00E14E10" w:rsidRDefault="005107BB" w:rsidP="005107BB">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E14E10">
              <w:rPr>
                <w:rFonts w:cstheme="minorHAnsi"/>
                <w:sz w:val="14"/>
                <w:szCs w:val="14"/>
              </w:rPr>
              <w:t>2.0</w:t>
            </w:r>
          </w:p>
        </w:tc>
        <w:tc>
          <w:tcPr>
            <w:tcW w:w="1134" w:type="dxa"/>
            <w:shd w:val="clear" w:color="auto" w:fill="FFFFFF" w:themeFill="background1"/>
          </w:tcPr>
          <w:p w14:paraId="483C7F80" w14:textId="01518A8C" w:rsidR="005107BB" w:rsidRPr="00E14E10" w:rsidRDefault="005107BB" w:rsidP="005107BB">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E14E10">
              <w:rPr>
                <w:rFonts w:cstheme="minorHAnsi"/>
                <w:sz w:val="14"/>
                <w:szCs w:val="14"/>
              </w:rPr>
              <w:t>78,517</w:t>
            </w:r>
          </w:p>
        </w:tc>
        <w:tc>
          <w:tcPr>
            <w:tcW w:w="933" w:type="dxa"/>
            <w:shd w:val="clear" w:color="auto" w:fill="FFFFFF" w:themeFill="background1"/>
          </w:tcPr>
          <w:p w14:paraId="53F42545" w14:textId="303CBF8D" w:rsidR="005107BB" w:rsidRPr="00E14E10" w:rsidRDefault="005107BB" w:rsidP="005107BB">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E14E10">
              <w:rPr>
                <w:rFonts w:cstheme="minorHAnsi"/>
                <w:sz w:val="14"/>
                <w:szCs w:val="14"/>
              </w:rPr>
              <w:t>2.6</w:t>
            </w:r>
          </w:p>
        </w:tc>
        <w:tc>
          <w:tcPr>
            <w:tcW w:w="1052" w:type="dxa"/>
            <w:shd w:val="clear" w:color="auto" w:fill="FFFFFF" w:themeFill="background1"/>
          </w:tcPr>
          <w:p w14:paraId="5846A4C0" w14:textId="258D61E3" w:rsidR="005107BB" w:rsidRPr="002C2CFA" w:rsidRDefault="005107BB" w:rsidP="005107BB">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C2CFA">
              <w:rPr>
                <w:rFonts w:cstheme="minorHAnsi"/>
                <w:sz w:val="14"/>
                <w:szCs w:val="14"/>
              </w:rPr>
              <w:t>2.7</w:t>
            </w:r>
          </w:p>
        </w:tc>
        <w:tc>
          <w:tcPr>
            <w:tcW w:w="850" w:type="dxa"/>
            <w:shd w:val="clear" w:color="auto" w:fill="FFFFFF" w:themeFill="background1"/>
          </w:tcPr>
          <w:p w14:paraId="292B4E0A" w14:textId="3BF10264" w:rsidR="005107BB" w:rsidRPr="002C2CFA" w:rsidRDefault="005107BB" w:rsidP="005107BB">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C2CFA">
              <w:rPr>
                <w:rFonts w:cstheme="minorHAnsi"/>
                <w:sz w:val="14"/>
                <w:szCs w:val="14"/>
              </w:rPr>
              <w:t>1.5</w:t>
            </w:r>
          </w:p>
        </w:tc>
      </w:tr>
      <w:tr w:rsidR="005107BB" w:rsidRPr="00775345" w14:paraId="4A095678" w14:textId="591A5B1E"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192821A5" w14:textId="77777777" w:rsidR="005107BB" w:rsidRPr="00775345" w:rsidRDefault="005107BB" w:rsidP="005107BB">
            <w:pPr>
              <w:rPr>
                <w:rFonts w:cstheme="minorHAnsi"/>
                <w:sz w:val="14"/>
                <w:szCs w:val="14"/>
              </w:rPr>
            </w:pPr>
            <w:proofErr w:type="spellStart"/>
            <w:r w:rsidRPr="00775345">
              <w:rPr>
                <w:rFonts w:cstheme="minorHAnsi"/>
                <w:sz w:val="14"/>
                <w:szCs w:val="14"/>
              </w:rPr>
              <w:t>Mid West</w:t>
            </w:r>
            <w:proofErr w:type="spellEnd"/>
          </w:p>
        </w:tc>
        <w:tc>
          <w:tcPr>
            <w:tcW w:w="993" w:type="dxa"/>
            <w:shd w:val="clear" w:color="auto" w:fill="FFFFFF" w:themeFill="background1"/>
          </w:tcPr>
          <w:p w14:paraId="339F7E33" w14:textId="26D9E8F9" w:rsidR="005107BB" w:rsidRPr="00E14E10" w:rsidRDefault="005107BB" w:rsidP="005107BB">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E14E10">
              <w:rPr>
                <w:rFonts w:cstheme="minorHAnsi"/>
                <w:sz w:val="14"/>
                <w:szCs w:val="14"/>
              </w:rPr>
              <w:t>9.0</w:t>
            </w:r>
          </w:p>
        </w:tc>
        <w:tc>
          <w:tcPr>
            <w:tcW w:w="1417" w:type="dxa"/>
            <w:shd w:val="clear" w:color="auto" w:fill="FFFFFF" w:themeFill="background1"/>
          </w:tcPr>
          <w:p w14:paraId="08B93A68" w14:textId="77777777" w:rsidR="005107BB" w:rsidRPr="00E14E10" w:rsidRDefault="005107BB" w:rsidP="005107BB">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E14E10">
              <w:rPr>
                <w:rFonts w:cstheme="minorHAnsi"/>
                <w:sz w:val="14"/>
                <w:szCs w:val="14"/>
              </w:rPr>
              <w:t>2.0</w:t>
            </w:r>
          </w:p>
        </w:tc>
        <w:tc>
          <w:tcPr>
            <w:tcW w:w="1134" w:type="dxa"/>
            <w:shd w:val="clear" w:color="auto" w:fill="FFFFFF" w:themeFill="background1"/>
          </w:tcPr>
          <w:p w14:paraId="45024D05" w14:textId="14ACE6B9" w:rsidR="005107BB" w:rsidRPr="00E14E10" w:rsidRDefault="005107BB" w:rsidP="005107BB">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E14E10">
              <w:rPr>
                <w:rFonts w:cstheme="minorHAnsi"/>
                <w:sz w:val="14"/>
                <w:szCs w:val="14"/>
              </w:rPr>
              <w:t>58,127</w:t>
            </w:r>
          </w:p>
        </w:tc>
        <w:tc>
          <w:tcPr>
            <w:tcW w:w="933" w:type="dxa"/>
            <w:shd w:val="clear" w:color="auto" w:fill="FFFFFF" w:themeFill="background1"/>
          </w:tcPr>
          <w:p w14:paraId="04519D39" w14:textId="7635E8AE" w:rsidR="005107BB" w:rsidRPr="00E14E10" w:rsidRDefault="005107BB" w:rsidP="005107BB">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E14E10">
              <w:rPr>
                <w:rFonts w:cstheme="minorHAnsi"/>
                <w:sz w:val="14"/>
                <w:szCs w:val="14"/>
              </w:rPr>
              <w:t>2.0</w:t>
            </w:r>
          </w:p>
        </w:tc>
        <w:tc>
          <w:tcPr>
            <w:tcW w:w="1052" w:type="dxa"/>
            <w:shd w:val="clear" w:color="auto" w:fill="FFFFFF" w:themeFill="background1"/>
          </w:tcPr>
          <w:p w14:paraId="1B9D945B" w14:textId="4B57A4CD" w:rsidR="005107BB" w:rsidRPr="002C2CFA" w:rsidRDefault="005107BB" w:rsidP="005107BB">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4.6</w:t>
            </w:r>
          </w:p>
        </w:tc>
        <w:tc>
          <w:tcPr>
            <w:tcW w:w="850" w:type="dxa"/>
            <w:shd w:val="clear" w:color="auto" w:fill="FFFFFF" w:themeFill="background1"/>
          </w:tcPr>
          <w:p w14:paraId="632675BF" w14:textId="19D758D5" w:rsidR="005107BB" w:rsidRPr="002C2CFA" w:rsidRDefault="005107BB" w:rsidP="005107BB">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2.5</w:t>
            </w:r>
          </w:p>
        </w:tc>
      </w:tr>
      <w:tr w:rsidR="005107BB" w:rsidRPr="00775345" w14:paraId="0C7923BF" w14:textId="0C7E8036"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38AE1151" w14:textId="77777777" w:rsidR="005107BB" w:rsidRPr="00775345" w:rsidRDefault="005107BB" w:rsidP="005107BB">
            <w:pPr>
              <w:rPr>
                <w:rFonts w:cstheme="minorHAnsi"/>
                <w:sz w:val="14"/>
                <w:szCs w:val="14"/>
              </w:rPr>
            </w:pPr>
            <w:r w:rsidRPr="00775345">
              <w:rPr>
                <w:rFonts w:cstheme="minorHAnsi"/>
                <w:sz w:val="14"/>
                <w:szCs w:val="14"/>
              </w:rPr>
              <w:t>Great Southern</w:t>
            </w:r>
          </w:p>
        </w:tc>
        <w:tc>
          <w:tcPr>
            <w:tcW w:w="993" w:type="dxa"/>
            <w:shd w:val="clear" w:color="auto" w:fill="FFFFFF" w:themeFill="background1"/>
          </w:tcPr>
          <w:p w14:paraId="08DB23AD" w14:textId="1F7C3E91" w:rsidR="005107BB" w:rsidRPr="00E14E10" w:rsidRDefault="005107BB" w:rsidP="005107BB">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E14E10">
              <w:rPr>
                <w:rFonts w:cstheme="minorHAnsi"/>
                <w:sz w:val="14"/>
                <w:szCs w:val="14"/>
              </w:rPr>
              <w:t>5.8</w:t>
            </w:r>
          </w:p>
        </w:tc>
        <w:tc>
          <w:tcPr>
            <w:tcW w:w="1417" w:type="dxa"/>
            <w:shd w:val="clear" w:color="auto" w:fill="FFFFFF" w:themeFill="background1"/>
          </w:tcPr>
          <w:p w14:paraId="59F44FC1" w14:textId="77777777" w:rsidR="005107BB" w:rsidRPr="00E14E10" w:rsidRDefault="005107BB" w:rsidP="005107BB">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E14E10">
              <w:rPr>
                <w:rFonts w:cstheme="minorHAnsi"/>
                <w:sz w:val="14"/>
                <w:szCs w:val="14"/>
              </w:rPr>
              <w:t>1.3</w:t>
            </w:r>
          </w:p>
        </w:tc>
        <w:tc>
          <w:tcPr>
            <w:tcW w:w="1134" w:type="dxa"/>
            <w:shd w:val="clear" w:color="auto" w:fill="FFFFFF" w:themeFill="background1"/>
          </w:tcPr>
          <w:p w14:paraId="0CA489E4" w14:textId="3E30849C" w:rsidR="005107BB" w:rsidRPr="00E14E10" w:rsidRDefault="005107BB" w:rsidP="005107BB">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E14E10">
              <w:rPr>
                <w:rFonts w:cstheme="minorHAnsi"/>
                <w:sz w:val="14"/>
                <w:szCs w:val="14"/>
              </w:rPr>
              <w:t>66,002</w:t>
            </w:r>
          </w:p>
        </w:tc>
        <w:tc>
          <w:tcPr>
            <w:tcW w:w="933" w:type="dxa"/>
            <w:shd w:val="clear" w:color="auto" w:fill="FFFFFF" w:themeFill="background1"/>
          </w:tcPr>
          <w:p w14:paraId="1F4A9D16" w14:textId="7A823CF9" w:rsidR="005107BB" w:rsidRPr="00E14E10" w:rsidRDefault="005107BB" w:rsidP="005107BB">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E14E10">
              <w:rPr>
                <w:rFonts w:cstheme="minorHAnsi"/>
                <w:sz w:val="14"/>
                <w:szCs w:val="14"/>
              </w:rPr>
              <w:t>2.2</w:t>
            </w:r>
          </w:p>
        </w:tc>
        <w:tc>
          <w:tcPr>
            <w:tcW w:w="1052" w:type="dxa"/>
            <w:shd w:val="clear" w:color="auto" w:fill="FFFFFF" w:themeFill="background1"/>
          </w:tcPr>
          <w:p w14:paraId="1BA4EF36" w14:textId="65FCFD81" w:rsidR="005107BB" w:rsidRPr="002C2CFA" w:rsidRDefault="005107BB" w:rsidP="005107BB">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C2CFA">
              <w:rPr>
                <w:rFonts w:cstheme="minorHAnsi"/>
                <w:sz w:val="14"/>
                <w:szCs w:val="14"/>
              </w:rPr>
              <w:t>0.0</w:t>
            </w:r>
          </w:p>
        </w:tc>
        <w:tc>
          <w:tcPr>
            <w:tcW w:w="850" w:type="dxa"/>
            <w:shd w:val="clear" w:color="auto" w:fill="FFFFFF" w:themeFill="background1"/>
          </w:tcPr>
          <w:p w14:paraId="6C095D00" w14:textId="38103354" w:rsidR="005107BB" w:rsidRPr="002C2CFA" w:rsidRDefault="005107BB" w:rsidP="005107BB">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C2CFA">
              <w:rPr>
                <w:rFonts w:cstheme="minorHAnsi"/>
                <w:sz w:val="14"/>
                <w:szCs w:val="14"/>
              </w:rPr>
              <w:t>0.0</w:t>
            </w:r>
          </w:p>
        </w:tc>
      </w:tr>
      <w:tr w:rsidR="005107BB" w:rsidRPr="00775345" w14:paraId="42627422" w14:textId="3E41AA7B"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1E5D0631" w14:textId="77777777" w:rsidR="005107BB" w:rsidRPr="00775345" w:rsidRDefault="005107BB" w:rsidP="005107BB">
            <w:pPr>
              <w:rPr>
                <w:rFonts w:cstheme="minorHAnsi"/>
                <w:sz w:val="14"/>
                <w:szCs w:val="14"/>
              </w:rPr>
            </w:pPr>
            <w:r w:rsidRPr="00775345">
              <w:rPr>
                <w:rFonts w:cstheme="minorHAnsi"/>
                <w:sz w:val="14"/>
                <w:szCs w:val="14"/>
              </w:rPr>
              <w:t>Kimberley</w:t>
            </w:r>
          </w:p>
        </w:tc>
        <w:tc>
          <w:tcPr>
            <w:tcW w:w="993" w:type="dxa"/>
            <w:shd w:val="clear" w:color="auto" w:fill="FFFFFF" w:themeFill="background1"/>
          </w:tcPr>
          <w:p w14:paraId="71C35B4B" w14:textId="243C02CB" w:rsidR="005107BB" w:rsidRPr="00E14E10" w:rsidRDefault="005107BB" w:rsidP="005107BB">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E14E10">
              <w:rPr>
                <w:rFonts w:cstheme="minorHAnsi"/>
                <w:sz w:val="14"/>
                <w:szCs w:val="14"/>
              </w:rPr>
              <w:t>4.5</w:t>
            </w:r>
          </w:p>
        </w:tc>
        <w:tc>
          <w:tcPr>
            <w:tcW w:w="1417" w:type="dxa"/>
            <w:shd w:val="clear" w:color="auto" w:fill="FFFFFF" w:themeFill="background1"/>
          </w:tcPr>
          <w:p w14:paraId="6E922FC0" w14:textId="77777777" w:rsidR="005107BB" w:rsidRPr="00E14E10" w:rsidRDefault="005107BB" w:rsidP="005107BB">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E14E10">
              <w:rPr>
                <w:rFonts w:cstheme="minorHAnsi"/>
                <w:sz w:val="14"/>
                <w:szCs w:val="14"/>
              </w:rPr>
              <w:t>1.0</w:t>
            </w:r>
          </w:p>
        </w:tc>
        <w:tc>
          <w:tcPr>
            <w:tcW w:w="1134" w:type="dxa"/>
            <w:shd w:val="clear" w:color="auto" w:fill="FFFFFF" w:themeFill="background1"/>
          </w:tcPr>
          <w:p w14:paraId="793EBAFA" w14:textId="5651CFBE" w:rsidR="005107BB" w:rsidRPr="00E14E10" w:rsidRDefault="005107BB" w:rsidP="005107BB">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E14E10">
              <w:rPr>
                <w:rFonts w:cstheme="minorHAnsi"/>
                <w:sz w:val="14"/>
                <w:szCs w:val="14"/>
              </w:rPr>
              <w:t>39,934</w:t>
            </w:r>
          </w:p>
        </w:tc>
        <w:tc>
          <w:tcPr>
            <w:tcW w:w="933" w:type="dxa"/>
            <w:shd w:val="clear" w:color="auto" w:fill="FFFFFF" w:themeFill="background1"/>
          </w:tcPr>
          <w:p w14:paraId="76980E1D" w14:textId="3AB5A693" w:rsidR="005107BB" w:rsidRPr="00E14E10" w:rsidRDefault="005107BB" w:rsidP="005107BB">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E14E10">
              <w:rPr>
                <w:rFonts w:cstheme="minorHAnsi"/>
                <w:sz w:val="14"/>
                <w:szCs w:val="14"/>
              </w:rPr>
              <w:t>1.3</w:t>
            </w:r>
          </w:p>
        </w:tc>
        <w:tc>
          <w:tcPr>
            <w:tcW w:w="1052" w:type="dxa"/>
            <w:shd w:val="clear" w:color="auto" w:fill="FFFFFF" w:themeFill="background1"/>
          </w:tcPr>
          <w:p w14:paraId="51BE4FDF" w14:textId="363D91B3" w:rsidR="005107BB" w:rsidRPr="002C2CFA" w:rsidRDefault="005107BB" w:rsidP="005107BB">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0.9</w:t>
            </w:r>
          </w:p>
        </w:tc>
        <w:tc>
          <w:tcPr>
            <w:tcW w:w="850" w:type="dxa"/>
            <w:shd w:val="clear" w:color="auto" w:fill="FFFFFF" w:themeFill="background1"/>
          </w:tcPr>
          <w:p w14:paraId="783616A8" w14:textId="4A3D0FDE" w:rsidR="005107BB" w:rsidRPr="002C2CFA" w:rsidRDefault="005107BB" w:rsidP="005107BB">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0.5</w:t>
            </w:r>
          </w:p>
        </w:tc>
      </w:tr>
      <w:tr w:rsidR="005107BB" w:rsidRPr="00775345" w14:paraId="1A1D20A0" w14:textId="4E103366" w:rsidTr="00DA5E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560E1118" w14:textId="77777777" w:rsidR="005107BB" w:rsidRPr="00775345" w:rsidRDefault="005107BB" w:rsidP="005107BB">
            <w:pPr>
              <w:rPr>
                <w:rFonts w:cstheme="minorHAnsi"/>
                <w:sz w:val="14"/>
                <w:szCs w:val="14"/>
              </w:rPr>
            </w:pPr>
            <w:r w:rsidRPr="00775345">
              <w:rPr>
                <w:rFonts w:cstheme="minorHAnsi"/>
                <w:sz w:val="14"/>
                <w:szCs w:val="14"/>
              </w:rPr>
              <w:t>Gascoyne</w:t>
            </w:r>
          </w:p>
        </w:tc>
        <w:tc>
          <w:tcPr>
            <w:tcW w:w="993" w:type="dxa"/>
            <w:shd w:val="clear" w:color="auto" w:fill="FFFFFF" w:themeFill="background1"/>
          </w:tcPr>
          <w:p w14:paraId="74B2B044" w14:textId="51CC889D" w:rsidR="005107BB" w:rsidRPr="00E14E10" w:rsidRDefault="005107BB" w:rsidP="005107BB">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E14E10">
              <w:rPr>
                <w:rFonts w:cstheme="minorHAnsi"/>
                <w:sz w:val="14"/>
                <w:szCs w:val="14"/>
              </w:rPr>
              <w:t>1.</w:t>
            </w:r>
            <w:r w:rsidR="0040576A" w:rsidRPr="00E14E10">
              <w:rPr>
                <w:rFonts w:cstheme="minorHAnsi"/>
                <w:sz w:val="14"/>
                <w:szCs w:val="14"/>
              </w:rPr>
              <w:t>4</w:t>
            </w:r>
          </w:p>
        </w:tc>
        <w:tc>
          <w:tcPr>
            <w:tcW w:w="1417" w:type="dxa"/>
            <w:shd w:val="clear" w:color="auto" w:fill="FFFFFF" w:themeFill="background1"/>
          </w:tcPr>
          <w:p w14:paraId="062105C9" w14:textId="77777777" w:rsidR="005107BB" w:rsidRPr="00E14E10" w:rsidRDefault="005107BB" w:rsidP="005107BB">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E14E10">
              <w:rPr>
                <w:rFonts w:cstheme="minorHAnsi"/>
                <w:sz w:val="14"/>
                <w:szCs w:val="14"/>
              </w:rPr>
              <w:t>0.3</w:t>
            </w:r>
          </w:p>
        </w:tc>
        <w:tc>
          <w:tcPr>
            <w:tcW w:w="1134" w:type="dxa"/>
            <w:shd w:val="clear" w:color="auto" w:fill="FFFFFF" w:themeFill="background1"/>
          </w:tcPr>
          <w:p w14:paraId="3BE7A4D8" w14:textId="6D3FAFF0" w:rsidR="005107BB" w:rsidRPr="00E14E10" w:rsidRDefault="005107BB" w:rsidP="005107BB">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E14E10">
              <w:rPr>
                <w:rFonts w:cstheme="minorHAnsi"/>
                <w:sz w:val="14"/>
                <w:szCs w:val="14"/>
              </w:rPr>
              <w:t>10,530</w:t>
            </w:r>
          </w:p>
        </w:tc>
        <w:tc>
          <w:tcPr>
            <w:tcW w:w="933" w:type="dxa"/>
            <w:shd w:val="clear" w:color="auto" w:fill="FFFFFF" w:themeFill="background1"/>
          </w:tcPr>
          <w:p w14:paraId="40ABCE7B" w14:textId="77777777" w:rsidR="005107BB" w:rsidRPr="00E14E10" w:rsidRDefault="005107BB" w:rsidP="005107BB">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E14E10">
              <w:rPr>
                <w:rFonts w:cstheme="minorHAnsi"/>
                <w:sz w:val="14"/>
                <w:szCs w:val="14"/>
              </w:rPr>
              <w:t>0.4</w:t>
            </w:r>
          </w:p>
        </w:tc>
        <w:tc>
          <w:tcPr>
            <w:tcW w:w="1052" w:type="dxa"/>
            <w:shd w:val="clear" w:color="auto" w:fill="FFFFFF" w:themeFill="background1"/>
          </w:tcPr>
          <w:p w14:paraId="7C0952E0" w14:textId="49C93076" w:rsidR="005107BB" w:rsidRPr="002C2CFA" w:rsidRDefault="005107BB" w:rsidP="005107BB">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C2CFA">
              <w:rPr>
                <w:rFonts w:cstheme="minorHAnsi"/>
                <w:sz w:val="14"/>
                <w:szCs w:val="14"/>
              </w:rPr>
              <w:t>0.3</w:t>
            </w:r>
          </w:p>
        </w:tc>
        <w:tc>
          <w:tcPr>
            <w:tcW w:w="850" w:type="dxa"/>
            <w:shd w:val="clear" w:color="auto" w:fill="FFFFFF" w:themeFill="background1"/>
          </w:tcPr>
          <w:p w14:paraId="5E90C05F" w14:textId="636C2DAA" w:rsidR="005107BB" w:rsidRPr="002C2CFA" w:rsidRDefault="005107BB" w:rsidP="005107BB">
            <w:pPr>
              <w:jc w:val="center"/>
              <w:cnfStyle w:val="000000100000" w:firstRow="0" w:lastRow="0" w:firstColumn="0" w:lastColumn="0" w:oddVBand="0" w:evenVBand="0" w:oddHBand="1" w:evenHBand="0" w:firstRowFirstColumn="0" w:firstRowLastColumn="0" w:lastRowFirstColumn="0" w:lastRowLastColumn="0"/>
              <w:rPr>
                <w:rFonts w:cstheme="minorHAnsi"/>
                <w:sz w:val="14"/>
                <w:szCs w:val="14"/>
              </w:rPr>
            </w:pPr>
            <w:r w:rsidRPr="002C2CFA">
              <w:rPr>
                <w:rFonts w:cstheme="minorHAnsi"/>
                <w:sz w:val="14"/>
                <w:szCs w:val="14"/>
              </w:rPr>
              <w:t>0.2</w:t>
            </w:r>
          </w:p>
        </w:tc>
      </w:tr>
      <w:tr w:rsidR="005107BB" w:rsidRPr="00775345" w14:paraId="7B5AE7A7" w14:textId="7230E110" w:rsidTr="00DA5E4C">
        <w:tc>
          <w:tcPr>
            <w:cnfStyle w:val="001000000000" w:firstRow="0" w:lastRow="0" w:firstColumn="1" w:lastColumn="0" w:oddVBand="0" w:evenVBand="0" w:oddHBand="0" w:evenHBand="0" w:firstRowFirstColumn="0" w:firstRowLastColumn="0" w:lastRowFirstColumn="0" w:lastRowLastColumn="0"/>
            <w:tcW w:w="1809" w:type="dxa"/>
            <w:shd w:val="clear" w:color="auto" w:fill="FFFFFF" w:themeFill="background1"/>
          </w:tcPr>
          <w:p w14:paraId="6A7948BA" w14:textId="07FB4106" w:rsidR="005107BB" w:rsidRPr="00775345" w:rsidRDefault="005107BB" w:rsidP="005107BB">
            <w:pPr>
              <w:rPr>
                <w:rFonts w:cstheme="minorHAnsi"/>
                <w:sz w:val="14"/>
                <w:szCs w:val="14"/>
              </w:rPr>
            </w:pPr>
            <w:r w:rsidRPr="00E14E10">
              <w:rPr>
                <w:rFonts w:cstheme="minorHAnsi"/>
                <w:sz w:val="14"/>
                <w:szCs w:val="14"/>
              </w:rPr>
              <w:t>WA total</w:t>
            </w:r>
            <w:r w:rsidR="00BA6AE4" w:rsidRPr="00E14E10">
              <w:rPr>
                <w:rFonts w:cstheme="minorHAnsi"/>
                <w:sz w:val="14"/>
                <w:szCs w:val="14"/>
              </w:rPr>
              <w:t>(b)</w:t>
            </w:r>
          </w:p>
        </w:tc>
        <w:tc>
          <w:tcPr>
            <w:tcW w:w="993" w:type="dxa"/>
            <w:shd w:val="clear" w:color="auto" w:fill="FFFFFF" w:themeFill="background1"/>
          </w:tcPr>
          <w:p w14:paraId="49E80706" w14:textId="7BCEFB60" w:rsidR="005107BB" w:rsidRPr="00E14E10" w:rsidRDefault="005107BB" w:rsidP="005107BB">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E14E10">
              <w:rPr>
                <w:rFonts w:cstheme="minorHAnsi"/>
                <w:sz w:val="14"/>
                <w:szCs w:val="14"/>
              </w:rPr>
              <w:t>45</w:t>
            </w:r>
            <w:r w:rsidR="004F2AB6" w:rsidRPr="00E14E10">
              <w:rPr>
                <w:rFonts w:cstheme="minorHAnsi"/>
                <w:sz w:val="14"/>
                <w:szCs w:val="14"/>
              </w:rPr>
              <w:t>5.7</w:t>
            </w:r>
          </w:p>
        </w:tc>
        <w:tc>
          <w:tcPr>
            <w:tcW w:w="1417" w:type="dxa"/>
            <w:shd w:val="clear" w:color="auto" w:fill="FFFFFF" w:themeFill="background1"/>
          </w:tcPr>
          <w:p w14:paraId="656249E5" w14:textId="77777777" w:rsidR="005107BB" w:rsidRPr="00E14E10" w:rsidRDefault="005107BB" w:rsidP="005107BB">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E14E10">
              <w:rPr>
                <w:rFonts w:cstheme="minorHAnsi"/>
                <w:sz w:val="14"/>
                <w:szCs w:val="14"/>
              </w:rPr>
              <w:t>100.0</w:t>
            </w:r>
          </w:p>
        </w:tc>
        <w:tc>
          <w:tcPr>
            <w:tcW w:w="1134" w:type="dxa"/>
            <w:shd w:val="clear" w:color="auto" w:fill="FFFFFF" w:themeFill="background1"/>
          </w:tcPr>
          <w:p w14:paraId="06B9B26F" w14:textId="1A5EF831" w:rsidR="005107BB" w:rsidRPr="00E14E10" w:rsidRDefault="005107BB" w:rsidP="005107BB">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E14E10">
              <w:rPr>
                <w:rFonts w:cstheme="minorHAnsi"/>
                <w:sz w:val="14"/>
                <w:szCs w:val="14"/>
              </w:rPr>
              <w:t>2,965,078</w:t>
            </w:r>
          </w:p>
        </w:tc>
        <w:tc>
          <w:tcPr>
            <w:tcW w:w="933" w:type="dxa"/>
            <w:shd w:val="clear" w:color="auto" w:fill="FFFFFF" w:themeFill="background1"/>
          </w:tcPr>
          <w:p w14:paraId="1CFEF071" w14:textId="77777777" w:rsidR="005107BB" w:rsidRPr="00E14E10" w:rsidRDefault="005107BB" w:rsidP="005107BB">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E14E10">
              <w:rPr>
                <w:rFonts w:cstheme="minorHAnsi"/>
                <w:sz w:val="14"/>
                <w:szCs w:val="14"/>
              </w:rPr>
              <w:t>100.0</w:t>
            </w:r>
          </w:p>
        </w:tc>
        <w:tc>
          <w:tcPr>
            <w:tcW w:w="1052" w:type="dxa"/>
            <w:shd w:val="clear" w:color="auto" w:fill="FFFFFF" w:themeFill="background1"/>
          </w:tcPr>
          <w:p w14:paraId="58F5FCEC" w14:textId="3D3DF20D" w:rsidR="005107BB" w:rsidRPr="002C2CFA" w:rsidRDefault="005107BB" w:rsidP="005107BB">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186.7</w:t>
            </w:r>
          </w:p>
        </w:tc>
        <w:tc>
          <w:tcPr>
            <w:tcW w:w="850" w:type="dxa"/>
            <w:shd w:val="clear" w:color="auto" w:fill="FFFFFF" w:themeFill="background1"/>
          </w:tcPr>
          <w:p w14:paraId="583719DF" w14:textId="4ED965B5" w:rsidR="005107BB" w:rsidRPr="002C2CFA" w:rsidRDefault="005107BB" w:rsidP="005107BB">
            <w:pPr>
              <w:jc w:val="center"/>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2C2CFA">
              <w:rPr>
                <w:rFonts w:cstheme="minorHAnsi"/>
                <w:sz w:val="14"/>
                <w:szCs w:val="14"/>
              </w:rPr>
              <w:t>100.0</w:t>
            </w:r>
          </w:p>
        </w:tc>
      </w:tr>
    </w:tbl>
    <w:p w14:paraId="2A96DAE3" w14:textId="627AF2A7" w:rsidR="009030AC" w:rsidRPr="00E14E10" w:rsidRDefault="006C5F9A" w:rsidP="009030AC">
      <w:pPr>
        <w:rPr>
          <w:sz w:val="10"/>
          <w:szCs w:val="10"/>
        </w:rPr>
      </w:pPr>
      <w:r w:rsidRPr="00775345">
        <w:rPr>
          <w:sz w:val="10"/>
        </w:rPr>
        <w:t xml:space="preserve">Note – </w:t>
      </w:r>
      <w:r w:rsidR="003E7672" w:rsidRPr="00775345">
        <w:rPr>
          <w:sz w:val="10"/>
          <w:szCs w:val="10"/>
        </w:rPr>
        <w:t xml:space="preserve">Original series. </w:t>
      </w:r>
      <w:r w:rsidR="00D4468C" w:rsidRPr="00775345">
        <w:rPr>
          <w:sz w:val="10"/>
          <w:szCs w:val="10"/>
        </w:rPr>
        <w:t>Estimated resident popula</w:t>
      </w:r>
      <w:r w:rsidR="00D4468C" w:rsidRPr="00AF759E">
        <w:rPr>
          <w:sz w:val="10"/>
          <w:szCs w:val="10"/>
        </w:rPr>
        <w:t xml:space="preserve">tion. </w:t>
      </w:r>
      <w:r w:rsidR="00516663" w:rsidRPr="00AF759E">
        <w:rPr>
          <w:sz w:val="10"/>
          <w:szCs w:val="10"/>
        </w:rPr>
        <w:t xml:space="preserve">(a) Includes </w:t>
      </w:r>
      <w:r w:rsidR="00B22F6C" w:rsidRPr="00AF759E">
        <w:rPr>
          <w:sz w:val="10"/>
          <w:szCs w:val="10"/>
        </w:rPr>
        <w:t>O</w:t>
      </w:r>
      <w:r w:rsidR="00516663" w:rsidRPr="00AF759E">
        <w:rPr>
          <w:sz w:val="10"/>
          <w:szCs w:val="10"/>
        </w:rPr>
        <w:t>ffshore Western Australia</w:t>
      </w:r>
      <w:r w:rsidR="00030FB3" w:rsidRPr="00AF759E">
        <w:rPr>
          <w:sz w:val="10"/>
          <w:szCs w:val="10"/>
        </w:rPr>
        <w:t xml:space="preserve"> for </w:t>
      </w:r>
      <w:r w:rsidR="00030FB3" w:rsidRPr="00E14E10">
        <w:rPr>
          <w:sz w:val="10"/>
          <w:szCs w:val="10"/>
        </w:rPr>
        <w:t xml:space="preserve">mining </w:t>
      </w:r>
      <w:r w:rsidR="00BC55E6" w:rsidRPr="00E14E10">
        <w:rPr>
          <w:sz w:val="10"/>
          <w:szCs w:val="10"/>
        </w:rPr>
        <w:t>sales. (</w:t>
      </w:r>
      <w:r w:rsidR="00BA6AE4" w:rsidRPr="00E14E10">
        <w:rPr>
          <w:sz w:val="10"/>
          <w:szCs w:val="10"/>
        </w:rPr>
        <w:t>b)</w:t>
      </w:r>
      <w:r w:rsidR="009030AC" w:rsidRPr="00E14E10">
        <w:rPr>
          <w:sz w:val="10"/>
          <w:szCs w:val="10"/>
        </w:rPr>
        <w:t xml:space="preserve"> Components do not sum to the tota</w:t>
      </w:r>
      <w:r w:rsidR="00194F12" w:rsidRPr="00E14E10">
        <w:rPr>
          <w:sz w:val="10"/>
          <w:szCs w:val="10"/>
        </w:rPr>
        <w:t>l</w:t>
      </w:r>
      <w:r w:rsidR="00BC55E6" w:rsidRPr="00E14E10">
        <w:rPr>
          <w:sz w:val="10"/>
          <w:szCs w:val="10"/>
        </w:rPr>
        <w:t xml:space="preserve">. </w:t>
      </w:r>
    </w:p>
    <w:p w14:paraId="6CDB2909" w14:textId="7857F314" w:rsidR="00D4468C" w:rsidRPr="00AF759E" w:rsidRDefault="00D4468C" w:rsidP="009030AC">
      <w:pPr>
        <w:rPr>
          <w:sz w:val="10"/>
          <w:szCs w:val="10"/>
        </w:rPr>
      </w:pPr>
      <w:r w:rsidRPr="00AF759E">
        <w:rPr>
          <w:sz w:val="10"/>
          <w:szCs w:val="10"/>
        </w:rPr>
        <w:t xml:space="preserve">Source: WA Department of Primary Industries and Regional Development, </w:t>
      </w:r>
      <w:proofErr w:type="spellStart"/>
      <w:r w:rsidRPr="00AF759E">
        <w:rPr>
          <w:sz w:val="10"/>
          <w:szCs w:val="10"/>
        </w:rPr>
        <w:t>Remplan</w:t>
      </w:r>
      <w:proofErr w:type="spellEnd"/>
      <w:r w:rsidRPr="00AF759E">
        <w:rPr>
          <w:sz w:val="10"/>
          <w:szCs w:val="10"/>
        </w:rPr>
        <w:t>; based on ABS data</w:t>
      </w:r>
      <w:r w:rsidR="002E6F8E" w:rsidRPr="00AF759E">
        <w:rPr>
          <w:sz w:val="10"/>
          <w:szCs w:val="10"/>
        </w:rPr>
        <w:t xml:space="preserve">; and WA Department of </w:t>
      </w:r>
      <w:r w:rsidR="00617BC1">
        <w:rPr>
          <w:sz w:val="10"/>
          <w:szCs w:val="10"/>
        </w:rPr>
        <w:t>E</w:t>
      </w:r>
      <w:r w:rsidR="002E6F8E" w:rsidRPr="00AF759E">
        <w:rPr>
          <w:sz w:val="10"/>
          <w:szCs w:val="10"/>
        </w:rPr>
        <w:t>nergy, Mines, Industry Regulation and Safety</w:t>
      </w:r>
      <w:r w:rsidRPr="00AF759E">
        <w:rPr>
          <w:sz w:val="10"/>
          <w:szCs w:val="10"/>
        </w:rPr>
        <w:t>.</w:t>
      </w:r>
    </w:p>
    <w:p w14:paraId="55A2F4FC" w14:textId="3803A009" w:rsidR="00C319EA" w:rsidRPr="00AC3621" w:rsidRDefault="00C319EA" w:rsidP="001168DD">
      <w:pPr>
        <w:pStyle w:val="Heading4"/>
        <w:rPr>
          <w:i w:val="0"/>
          <w:iCs w:val="0"/>
          <w:color w:val="92278F" w:themeColor="accent1"/>
          <w:sz w:val="20"/>
          <w:szCs w:val="20"/>
        </w:rPr>
      </w:pPr>
      <w:r w:rsidRPr="00AC3621">
        <w:rPr>
          <w:i w:val="0"/>
          <w:iCs w:val="0"/>
          <w:color w:val="92278F" w:themeColor="accent1"/>
          <w:sz w:val="20"/>
          <w:szCs w:val="20"/>
        </w:rPr>
        <w:t>Population</w:t>
      </w:r>
      <w:r w:rsidR="00D4468C" w:rsidRPr="00AC3621">
        <w:rPr>
          <w:i w:val="0"/>
          <w:iCs w:val="0"/>
          <w:color w:val="92278F" w:themeColor="accent1"/>
          <w:sz w:val="20"/>
          <w:szCs w:val="20"/>
        </w:rPr>
        <w:t xml:space="preserve"> </w:t>
      </w:r>
      <w:r w:rsidR="00A5410B" w:rsidRPr="00AC3621">
        <w:rPr>
          <w:i w:val="0"/>
          <w:iCs w:val="0"/>
          <w:color w:val="92278F" w:themeColor="accent1"/>
          <w:sz w:val="20"/>
          <w:szCs w:val="20"/>
        </w:rPr>
        <w:t xml:space="preserve">growth </w:t>
      </w:r>
      <w:r w:rsidRPr="00AC3621">
        <w:rPr>
          <w:i w:val="0"/>
          <w:iCs w:val="0"/>
          <w:color w:val="92278F" w:themeColor="accent1"/>
          <w:sz w:val="20"/>
          <w:szCs w:val="20"/>
        </w:rPr>
        <w:t>by broad region</w:t>
      </w:r>
      <w:r w:rsidR="006504F6" w:rsidRPr="00AC3621">
        <w:rPr>
          <w:i w:val="0"/>
          <w:iCs w:val="0"/>
          <w:color w:val="92278F" w:themeColor="accent1"/>
          <w:sz w:val="20"/>
          <w:szCs w:val="20"/>
        </w:rPr>
        <w:t xml:space="preserve"> and major </w:t>
      </w:r>
      <w:r w:rsidR="003730EB" w:rsidRPr="00AC3621">
        <w:rPr>
          <w:i w:val="0"/>
          <w:iCs w:val="0"/>
          <w:color w:val="92278F" w:themeColor="accent1"/>
          <w:sz w:val="20"/>
          <w:szCs w:val="20"/>
        </w:rPr>
        <w:t xml:space="preserve">urban </w:t>
      </w:r>
      <w:r w:rsidR="006504F6" w:rsidRPr="00AC3621">
        <w:rPr>
          <w:i w:val="0"/>
          <w:iCs w:val="0"/>
          <w:color w:val="92278F" w:themeColor="accent1"/>
          <w:sz w:val="20"/>
          <w:szCs w:val="20"/>
        </w:rPr>
        <w:t>centre</w:t>
      </w:r>
      <w:r w:rsidR="00697D9E" w:rsidRPr="00E14E10">
        <w:rPr>
          <w:i w:val="0"/>
          <w:iCs w:val="0"/>
          <w:color w:val="92278F" w:themeColor="accent1"/>
          <w:sz w:val="20"/>
          <w:szCs w:val="20"/>
        </w:rPr>
        <w:t>: 200</w:t>
      </w:r>
      <w:r w:rsidR="00A1422B" w:rsidRPr="00E14E10">
        <w:rPr>
          <w:i w:val="0"/>
          <w:iCs w:val="0"/>
          <w:color w:val="92278F" w:themeColor="accent1"/>
          <w:sz w:val="20"/>
          <w:szCs w:val="20"/>
        </w:rPr>
        <w:t>3</w:t>
      </w:r>
      <w:r w:rsidR="00466658" w:rsidRPr="00E14E10">
        <w:rPr>
          <w:i w:val="0"/>
          <w:iCs w:val="0"/>
          <w:color w:val="92278F" w:themeColor="accent1"/>
          <w:sz w:val="20"/>
          <w:szCs w:val="20"/>
        </w:rPr>
        <w:noBreakHyphen/>
      </w:r>
      <w:r w:rsidR="00697D9E" w:rsidRPr="00E14E10">
        <w:rPr>
          <w:i w:val="0"/>
          <w:iCs w:val="0"/>
          <w:color w:val="92278F" w:themeColor="accent1"/>
          <w:sz w:val="20"/>
          <w:szCs w:val="20"/>
        </w:rPr>
        <w:t>0</w:t>
      </w:r>
      <w:r w:rsidR="00A1422B" w:rsidRPr="00E14E10">
        <w:rPr>
          <w:i w:val="0"/>
          <w:iCs w:val="0"/>
          <w:color w:val="92278F" w:themeColor="accent1"/>
          <w:sz w:val="20"/>
          <w:szCs w:val="20"/>
        </w:rPr>
        <w:t>4</w:t>
      </w:r>
      <w:r w:rsidR="00697D9E" w:rsidRPr="00E14E10">
        <w:rPr>
          <w:i w:val="0"/>
          <w:iCs w:val="0"/>
          <w:color w:val="92278F" w:themeColor="accent1"/>
          <w:sz w:val="20"/>
          <w:szCs w:val="20"/>
        </w:rPr>
        <w:t xml:space="preserve"> to 202</w:t>
      </w:r>
      <w:r w:rsidR="00A1422B" w:rsidRPr="00E14E10">
        <w:rPr>
          <w:i w:val="0"/>
          <w:iCs w:val="0"/>
          <w:color w:val="92278F" w:themeColor="accent1"/>
          <w:sz w:val="20"/>
          <w:szCs w:val="20"/>
        </w:rPr>
        <w:t>3</w:t>
      </w:r>
      <w:r w:rsidR="00466658" w:rsidRPr="00E14E10">
        <w:rPr>
          <w:i w:val="0"/>
          <w:iCs w:val="0"/>
          <w:color w:val="92278F" w:themeColor="accent1"/>
          <w:sz w:val="20"/>
          <w:szCs w:val="20"/>
        </w:rPr>
        <w:noBreakHyphen/>
      </w:r>
      <w:r w:rsidR="00697D9E" w:rsidRPr="00E14E10">
        <w:rPr>
          <w:i w:val="0"/>
          <w:iCs w:val="0"/>
          <w:color w:val="92278F" w:themeColor="accent1"/>
          <w:sz w:val="20"/>
          <w:szCs w:val="20"/>
        </w:rPr>
        <w:t>2</w:t>
      </w:r>
      <w:r w:rsidR="00A1422B" w:rsidRPr="00E14E10">
        <w:rPr>
          <w:i w:val="0"/>
          <w:iCs w:val="0"/>
          <w:color w:val="92278F" w:themeColor="accent1"/>
          <w:sz w:val="20"/>
          <w:szCs w:val="20"/>
        </w:rPr>
        <w:t>4</w:t>
      </w:r>
    </w:p>
    <w:p w14:paraId="0BB1F10E" w14:textId="59EDC576" w:rsidR="00C319EA" w:rsidRPr="007B1AE5" w:rsidRDefault="00A1422B" w:rsidP="007B1AE5">
      <w:r>
        <w:rPr>
          <w:noProof/>
        </w:rPr>
        <w:drawing>
          <wp:inline distT="0" distB="0" distL="0" distR="0" wp14:anchorId="4B2AC75A" wp14:editId="3526E559">
            <wp:extent cx="5745384" cy="1803400"/>
            <wp:effectExtent l="0" t="0" r="8255" b="6350"/>
            <wp:docPr id="9486261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24565" cy="1828254"/>
                    </a:xfrm>
                    <a:prstGeom prst="rect">
                      <a:avLst/>
                    </a:prstGeom>
                    <a:noFill/>
                  </pic:spPr>
                </pic:pic>
              </a:graphicData>
            </a:graphic>
          </wp:inline>
        </w:drawing>
      </w:r>
    </w:p>
    <w:p w14:paraId="6CF68705" w14:textId="09819BC3" w:rsidR="006D6268" w:rsidRPr="00AF759E" w:rsidRDefault="004A5ED8" w:rsidP="007B1AE5">
      <w:pPr>
        <w:rPr>
          <w:sz w:val="10"/>
          <w:szCs w:val="10"/>
        </w:rPr>
      </w:pPr>
      <w:r w:rsidRPr="00AF759E">
        <w:rPr>
          <w:sz w:val="10"/>
          <w:szCs w:val="10"/>
        </w:rPr>
        <w:t xml:space="preserve">Original series </w:t>
      </w:r>
      <w:r w:rsidR="006D6268" w:rsidRPr="00AF759E">
        <w:rPr>
          <w:sz w:val="10"/>
          <w:szCs w:val="10"/>
        </w:rPr>
        <w:t>Estimated resident population. Vertical axis does not start at zero.</w:t>
      </w:r>
    </w:p>
    <w:p w14:paraId="20483C56" w14:textId="7A6D2EEC" w:rsidR="00CD28EF" w:rsidRDefault="006D6268" w:rsidP="007B1AE5">
      <w:pPr>
        <w:rPr>
          <w:sz w:val="10"/>
          <w:szCs w:val="10"/>
        </w:rPr>
      </w:pPr>
      <w:r w:rsidRPr="00AF759E">
        <w:rPr>
          <w:sz w:val="10"/>
          <w:szCs w:val="10"/>
        </w:rPr>
        <w:t>Source: Based on ABS data</w:t>
      </w:r>
    </w:p>
    <w:p w14:paraId="49ADFE95" w14:textId="77777777" w:rsidR="00BB36B1" w:rsidRDefault="00BB36B1" w:rsidP="007B1AE5">
      <w:pPr>
        <w:rPr>
          <w:sz w:val="10"/>
          <w:szCs w:val="10"/>
        </w:rPr>
      </w:pPr>
    </w:p>
    <w:p w14:paraId="4CF4F96E" w14:textId="0455E436" w:rsidR="00B91EFC" w:rsidRDefault="00BB36B1" w:rsidP="00451408">
      <w:pPr>
        <w:spacing w:before="40" w:after="40"/>
        <w:jc w:val="both"/>
        <w:rPr>
          <w:sz w:val="16"/>
          <w:szCs w:val="16"/>
        </w:rPr>
      </w:pPr>
      <w:r w:rsidRPr="00B91EFC">
        <w:rPr>
          <w:sz w:val="16"/>
          <w:szCs w:val="16"/>
        </w:rPr>
        <w:t xml:space="preserve">Western Australia’s </w:t>
      </w:r>
      <w:r w:rsidR="00451408" w:rsidRPr="00B91EFC">
        <w:rPr>
          <w:sz w:val="16"/>
          <w:szCs w:val="16"/>
        </w:rPr>
        <w:t xml:space="preserve">population </w:t>
      </w:r>
      <w:r w:rsidRPr="00B91EFC">
        <w:rPr>
          <w:sz w:val="16"/>
          <w:szCs w:val="16"/>
        </w:rPr>
        <w:t>is concentrated in the Perth metropolitan area</w:t>
      </w:r>
      <w:r w:rsidR="00451408" w:rsidRPr="00B91EFC">
        <w:rPr>
          <w:sz w:val="16"/>
          <w:szCs w:val="16"/>
        </w:rPr>
        <w:t xml:space="preserve"> and most of Western Australia’s gross state product is also allocated to Perth. However, most of the State’s merchandise exports and economic activity originates from production in regional areas. </w:t>
      </w:r>
      <w:r w:rsidR="00AA33ED" w:rsidRPr="00B91EFC">
        <w:rPr>
          <w:sz w:val="16"/>
          <w:szCs w:val="16"/>
        </w:rPr>
        <w:t>While mining production takes place in most regions, the</w:t>
      </w:r>
      <w:r w:rsidR="00451408" w:rsidRPr="00B91EFC">
        <w:rPr>
          <w:sz w:val="16"/>
          <w:szCs w:val="16"/>
        </w:rPr>
        <w:t xml:space="preserve"> </w:t>
      </w:r>
      <w:r w:rsidR="00AA33ED" w:rsidRPr="00B91EFC">
        <w:rPr>
          <w:sz w:val="16"/>
          <w:szCs w:val="16"/>
        </w:rPr>
        <w:t>Pilbara is the dominant mining region</w:t>
      </w:r>
      <w:r w:rsidR="00B91EFC" w:rsidRPr="00B91EFC">
        <w:rPr>
          <w:sz w:val="16"/>
          <w:szCs w:val="16"/>
        </w:rPr>
        <w:t>, particularly for iron ore and liquefied natural gas</w:t>
      </w:r>
      <w:r w:rsidR="00451408" w:rsidRPr="00B91EFC">
        <w:rPr>
          <w:sz w:val="16"/>
          <w:szCs w:val="16"/>
        </w:rPr>
        <w:t>.</w:t>
      </w:r>
    </w:p>
    <w:p w14:paraId="38BE8A67" w14:textId="3BE9E187" w:rsidR="005F0977" w:rsidRPr="00B91EFC" w:rsidRDefault="00AA33ED" w:rsidP="00451408">
      <w:pPr>
        <w:spacing w:before="40" w:after="40"/>
        <w:jc w:val="both"/>
        <w:rPr>
          <w:sz w:val="16"/>
          <w:szCs w:val="16"/>
        </w:rPr>
      </w:pPr>
      <w:r w:rsidRPr="00B91EFC">
        <w:rPr>
          <w:sz w:val="16"/>
          <w:szCs w:val="16"/>
        </w:rPr>
        <w:t xml:space="preserve">Further </w:t>
      </w:r>
      <w:r w:rsidR="00091D3B">
        <w:rPr>
          <w:sz w:val="16"/>
          <w:szCs w:val="16"/>
        </w:rPr>
        <w:t xml:space="preserve">economic </w:t>
      </w:r>
      <w:r w:rsidRPr="00B91EFC">
        <w:rPr>
          <w:sz w:val="16"/>
          <w:szCs w:val="16"/>
        </w:rPr>
        <w:t xml:space="preserve">information and data </w:t>
      </w:r>
      <w:r w:rsidR="00091D3B">
        <w:rPr>
          <w:sz w:val="16"/>
          <w:szCs w:val="16"/>
        </w:rPr>
        <w:t>on</w:t>
      </w:r>
      <w:r w:rsidRPr="00B91EFC">
        <w:rPr>
          <w:sz w:val="16"/>
          <w:szCs w:val="16"/>
        </w:rPr>
        <w:t xml:space="preserve"> Western Australia’s regions can be found</w:t>
      </w:r>
      <w:r w:rsidR="00091D3B">
        <w:rPr>
          <w:sz w:val="16"/>
          <w:szCs w:val="16"/>
        </w:rPr>
        <w:t xml:space="preserve"> at the </w:t>
      </w:r>
      <w:hyperlink r:id="rId104" w:history="1">
        <w:r w:rsidR="00091D3B" w:rsidRPr="00091D3B">
          <w:rPr>
            <w:rStyle w:val="Hyperlink"/>
            <w:b/>
            <w:bCs/>
            <w:sz w:val="16"/>
            <w:szCs w:val="16"/>
          </w:rPr>
          <w:t>Regional WA Data Hub</w:t>
        </w:r>
      </w:hyperlink>
      <w:r w:rsidR="00091D3B">
        <w:rPr>
          <w:b/>
          <w:bCs/>
          <w:sz w:val="16"/>
          <w:szCs w:val="16"/>
        </w:rPr>
        <w:t>.</w:t>
      </w:r>
      <w:r w:rsidRPr="00B91EFC">
        <w:rPr>
          <w:sz w:val="16"/>
          <w:szCs w:val="16"/>
        </w:rPr>
        <w:t xml:space="preserve"> </w:t>
      </w:r>
      <w:r w:rsidR="00091D3B">
        <w:rPr>
          <w:sz w:val="16"/>
          <w:szCs w:val="16"/>
        </w:rPr>
        <w:t>Information on individual regions can be accessed via the links below</w:t>
      </w:r>
      <w:r w:rsidRPr="00B91EFC">
        <w:rPr>
          <w:sz w:val="16"/>
          <w:szCs w:val="16"/>
        </w:rPr>
        <w:t>.</w:t>
      </w:r>
    </w:p>
    <w:tbl>
      <w:tblPr>
        <w:tblStyle w:val="TableGrid"/>
        <w:tblpPr w:leftFromText="180" w:rightFromText="180" w:vertAnchor="text" w:horzAnchor="page" w:tblpX="7690" w:tblpY="33"/>
        <w:tblW w:w="78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835"/>
        <w:gridCol w:w="2835"/>
        <w:gridCol w:w="2188"/>
      </w:tblGrid>
      <w:tr w:rsidR="00012F55" w14:paraId="797CEE16" w14:textId="41A61DCD" w:rsidTr="00B91EFC">
        <w:tc>
          <w:tcPr>
            <w:tcW w:w="2835" w:type="dxa"/>
          </w:tcPr>
          <w:p w14:paraId="0326905D" w14:textId="7B3956AD" w:rsidR="005F0977" w:rsidRPr="006B0630" w:rsidRDefault="009321BD" w:rsidP="006B0630">
            <w:pPr>
              <w:spacing w:before="40" w:after="40"/>
              <w:jc w:val="center"/>
              <w:rPr>
                <w:b/>
                <w:bCs/>
                <w:color w:val="FF0000"/>
                <w:sz w:val="16"/>
                <w:szCs w:val="16"/>
              </w:rPr>
            </w:pPr>
            <w:hyperlink r:id="rId105" w:history="1">
              <w:r w:rsidRPr="006B0630">
                <w:rPr>
                  <w:rStyle w:val="Hyperlink"/>
                  <w:b/>
                  <w:bCs/>
                  <w:sz w:val="16"/>
                  <w:szCs w:val="16"/>
                </w:rPr>
                <w:t>Gascoyne</w:t>
              </w:r>
            </w:hyperlink>
          </w:p>
        </w:tc>
        <w:tc>
          <w:tcPr>
            <w:tcW w:w="2835" w:type="dxa"/>
          </w:tcPr>
          <w:p w14:paraId="2787313F" w14:textId="7E03F031" w:rsidR="005F0977" w:rsidRPr="006B0630" w:rsidRDefault="009321BD" w:rsidP="006B0630">
            <w:pPr>
              <w:spacing w:before="40" w:after="40"/>
              <w:jc w:val="center"/>
              <w:rPr>
                <w:b/>
                <w:bCs/>
                <w:color w:val="FF0000"/>
                <w:sz w:val="16"/>
                <w:szCs w:val="16"/>
              </w:rPr>
            </w:pPr>
            <w:hyperlink r:id="rId106" w:history="1">
              <w:r w:rsidRPr="006B0630">
                <w:rPr>
                  <w:rStyle w:val="Hyperlink"/>
                  <w:b/>
                  <w:bCs/>
                  <w:sz w:val="16"/>
                  <w:szCs w:val="16"/>
                </w:rPr>
                <w:t>Kimberley</w:t>
              </w:r>
            </w:hyperlink>
          </w:p>
        </w:tc>
        <w:tc>
          <w:tcPr>
            <w:tcW w:w="2188" w:type="dxa"/>
          </w:tcPr>
          <w:p w14:paraId="1CD2170B" w14:textId="44C5BB6D" w:rsidR="005F0977" w:rsidRPr="006B0630" w:rsidRDefault="009321BD" w:rsidP="006B0630">
            <w:pPr>
              <w:spacing w:before="40" w:after="40"/>
              <w:jc w:val="center"/>
              <w:rPr>
                <w:b/>
                <w:bCs/>
                <w:color w:val="FF0000"/>
                <w:sz w:val="16"/>
                <w:szCs w:val="16"/>
              </w:rPr>
            </w:pPr>
            <w:hyperlink r:id="rId107" w:history="1">
              <w:r w:rsidRPr="006B0630">
                <w:rPr>
                  <w:rStyle w:val="Hyperlink"/>
                  <w:b/>
                  <w:bCs/>
                  <w:sz w:val="16"/>
                  <w:szCs w:val="16"/>
                </w:rPr>
                <w:t>Pilbara</w:t>
              </w:r>
            </w:hyperlink>
          </w:p>
        </w:tc>
      </w:tr>
      <w:tr w:rsidR="00012F55" w14:paraId="631DF0FD" w14:textId="77777777" w:rsidTr="00012F55">
        <w:tc>
          <w:tcPr>
            <w:tcW w:w="2835" w:type="dxa"/>
          </w:tcPr>
          <w:p w14:paraId="1980EE48" w14:textId="32DD7A6A" w:rsidR="009321BD" w:rsidRPr="006B0630" w:rsidRDefault="009321BD" w:rsidP="006B0630">
            <w:pPr>
              <w:spacing w:before="40" w:after="40"/>
              <w:jc w:val="center"/>
              <w:rPr>
                <w:b/>
                <w:bCs/>
                <w:color w:val="FF0000"/>
                <w:sz w:val="16"/>
                <w:szCs w:val="16"/>
              </w:rPr>
            </w:pPr>
            <w:hyperlink r:id="rId108" w:history="1">
              <w:r w:rsidRPr="006B0630">
                <w:rPr>
                  <w:rStyle w:val="Hyperlink"/>
                  <w:b/>
                  <w:bCs/>
                  <w:sz w:val="16"/>
                  <w:szCs w:val="16"/>
                </w:rPr>
                <w:t>Goldfields-Esperance</w:t>
              </w:r>
            </w:hyperlink>
          </w:p>
        </w:tc>
        <w:tc>
          <w:tcPr>
            <w:tcW w:w="2835" w:type="dxa"/>
          </w:tcPr>
          <w:p w14:paraId="02420C5D" w14:textId="3C19493E" w:rsidR="009321BD" w:rsidRPr="006B0630" w:rsidRDefault="009321BD" w:rsidP="006B0630">
            <w:pPr>
              <w:spacing w:before="40" w:after="40"/>
              <w:jc w:val="center"/>
              <w:rPr>
                <w:b/>
                <w:bCs/>
                <w:color w:val="FF0000"/>
                <w:sz w:val="16"/>
                <w:szCs w:val="16"/>
              </w:rPr>
            </w:pPr>
            <w:hyperlink r:id="rId109" w:history="1">
              <w:proofErr w:type="spellStart"/>
              <w:r w:rsidRPr="006B0630">
                <w:rPr>
                  <w:rStyle w:val="Hyperlink"/>
                  <w:b/>
                  <w:bCs/>
                  <w:sz w:val="16"/>
                  <w:szCs w:val="16"/>
                </w:rPr>
                <w:t>Mid West</w:t>
              </w:r>
              <w:proofErr w:type="spellEnd"/>
            </w:hyperlink>
          </w:p>
        </w:tc>
        <w:tc>
          <w:tcPr>
            <w:tcW w:w="2188" w:type="dxa"/>
          </w:tcPr>
          <w:p w14:paraId="3AE0F4D9" w14:textId="677D8486" w:rsidR="009321BD" w:rsidRPr="006B0630" w:rsidRDefault="009321BD" w:rsidP="006B0630">
            <w:pPr>
              <w:spacing w:before="40" w:after="40"/>
              <w:jc w:val="center"/>
              <w:rPr>
                <w:b/>
                <w:bCs/>
                <w:color w:val="FF0000"/>
                <w:sz w:val="16"/>
                <w:szCs w:val="16"/>
              </w:rPr>
            </w:pPr>
            <w:hyperlink r:id="rId110" w:history="1">
              <w:proofErr w:type="gramStart"/>
              <w:r w:rsidRPr="006B0630">
                <w:rPr>
                  <w:rStyle w:val="Hyperlink"/>
                  <w:b/>
                  <w:bCs/>
                  <w:sz w:val="16"/>
                  <w:szCs w:val="16"/>
                </w:rPr>
                <w:t>South West</w:t>
              </w:r>
              <w:proofErr w:type="gramEnd"/>
            </w:hyperlink>
          </w:p>
        </w:tc>
      </w:tr>
      <w:tr w:rsidR="00012F55" w14:paraId="6F073C6D" w14:textId="77777777" w:rsidTr="00012F55">
        <w:tc>
          <w:tcPr>
            <w:tcW w:w="2835" w:type="dxa"/>
          </w:tcPr>
          <w:p w14:paraId="0D2C36FE" w14:textId="3AE66681" w:rsidR="009321BD" w:rsidRPr="006B0630" w:rsidRDefault="009321BD" w:rsidP="006B0630">
            <w:pPr>
              <w:spacing w:before="40" w:after="40"/>
              <w:jc w:val="center"/>
              <w:rPr>
                <w:b/>
                <w:bCs/>
                <w:color w:val="FF0000"/>
                <w:sz w:val="16"/>
                <w:szCs w:val="16"/>
              </w:rPr>
            </w:pPr>
            <w:hyperlink r:id="rId111" w:history="1">
              <w:r w:rsidRPr="006B0630">
                <w:rPr>
                  <w:rStyle w:val="Hyperlink"/>
                  <w:b/>
                  <w:bCs/>
                  <w:sz w:val="16"/>
                  <w:szCs w:val="16"/>
                </w:rPr>
                <w:t>Great Southern</w:t>
              </w:r>
            </w:hyperlink>
          </w:p>
        </w:tc>
        <w:tc>
          <w:tcPr>
            <w:tcW w:w="2835" w:type="dxa"/>
          </w:tcPr>
          <w:p w14:paraId="74465B14" w14:textId="52172D02" w:rsidR="009321BD" w:rsidRPr="006B0630" w:rsidRDefault="009321BD" w:rsidP="006B0630">
            <w:pPr>
              <w:spacing w:before="40" w:after="40"/>
              <w:jc w:val="center"/>
              <w:rPr>
                <w:b/>
                <w:bCs/>
                <w:color w:val="FF0000"/>
                <w:sz w:val="16"/>
                <w:szCs w:val="16"/>
              </w:rPr>
            </w:pPr>
            <w:hyperlink r:id="rId112" w:history="1">
              <w:r w:rsidRPr="006B0630">
                <w:rPr>
                  <w:rStyle w:val="Hyperlink"/>
                  <w:b/>
                  <w:bCs/>
                  <w:sz w:val="16"/>
                  <w:szCs w:val="16"/>
                </w:rPr>
                <w:t>Peel</w:t>
              </w:r>
            </w:hyperlink>
          </w:p>
        </w:tc>
        <w:tc>
          <w:tcPr>
            <w:tcW w:w="2188" w:type="dxa"/>
          </w:tcPr>
          <w:p w14:paraId="4A20FFEE" w14:textId="08034859" w:rsidR="009321BD" w:rsidRPr="006B0630" w:rsidRDefault="009321BD" w:rsidP="006B0630">
            <w:pPr>
              <w:spacing w:before="40" w:after="40"/>
              <w:jc w:val="center"/>
              <w:rPr>
                <w:b/>
                <w:bCs/>
                <w:color w:val="FF0000"/>
                <w:sz w:val="16"/>
                <w:szCs w:val="16"/>
              </w:rPr>
            </w:pPr>
            <w:hyperlink r:id="rId113" w:history="1">
              <w:r w:rsidRPr="006B0630">
                <w:rPr>
                  <w:rStyle w:val="Hyperlink"/>
                  <w:b/>
                  <w:bCs/>
                  <w:sz w:val="16"/>
                  <w:szCs w:val="16"/>
                </w:rPr>
                <w:t>Wheatbelt</w:t>
              </w:r>
            </w:hyperlink>
          </w:p>
        </w:tc>
      </w:tr>
    </w:tbl>
    <w:p w14:paraId="43434511" w14:textId="6E7FD295" w:rsidR="005F0977" w:rsidRPr="006B0630" w:rsidRDefault="005F0977" w:rsidP="00451408">
      <w:pPr>
        <w:spacing w:before="40" w:after="40"/>
        <w:jc w:val="both"/>
        <w:rPr>
          <w:sz w:val="16"/>
          <w:szCs w:val="16"/>
        </w:rPr>
      </w:pPr>
    </w:p>
    <w:p w14:paraId="59BF6813" w14:textId="1D2E4679" w:rsidR="005F0977" w:rsidRPr="006B0630" w:rsidRDefault="005F0977" w:rsidP="00451408">
      <w:pPr>
        <w:spacing w:before="40" w:after="40"/>
        <w:jc w:val="both"/>
        <w:rPr>
          <w:sz w:val="16"/>
          <w:szCs w:val="16"/>
        </w:rPr>
      </w:pPr>
    </w:p>
    <w:p w14:paraId="611F047A" w14:textId="0C1D2B32" w:rsidR="005F0977" w:rsidRPr="006B0630" w:rsidRDefault="005F0977" w:rsidP="00451408">
      <w:pPr>
        <w:spacing w:before="40" w:after="40"/>
        <w:jc w:val="both"/>
        <w:rPr>
          <w:sz w:val="16"/>
          <w:szCs w:val="16"/>
        </w:rPr>
      </w:pPr>
    </w:p>
    <w:p w14:paraId="6D5F152A" w14:textId="333EE18C" w:rsidR="00BB36B1" w:rsidRDefault="00BB36B1" w:rsidP="007B1AE5">
      <w:pPr>
        <w:rPr>
          <w:sz w:val="10"/>
          <w:szCs w:val="10"/>
        </w:rPr>
        <w:sectPr w:rsidR="00BB36B1" w:rsidSect="008628B4">
          <w:type w:val="continuous"/>
          <w:pgSz w:w="16840" w:h="11907" w:orient="landscape" w:code="9"/>
          <w:pgMar w:top="567" w:right="425" w:bottom="284" w:left="567" w:header="709" w:footer="709" w:gutter="0"/>
          <w:cols w:num="2" w:space="113" w:equalWidth="0">
            <w:col w:w="6237" w:space="113"/>
            <w:col w:w="8222"/>
          </w:cols>
          <w:docGrid w:linePitch="360"/>
        </w:sectPr>
      </w:pPr>
    </w:p>
    <w:p w14:paraId="0723E704" w14:textId="49D172C4" w:rsidR="00D5173E" w:rsidRPr="00FD1A9B" w:rsidRDefault="00D5173E" w:rsidP="00025568">
      <w:pPr>
        <w:spacing w:after="120"/>
        <w:ind w:right="-5369"/>
        <w:jc w:val="center"/>
        <w:rPr>
          <w:sz w:val="22"/>
          <w:szCs w:val="22"/>
        </w:rPr>
      </w:pPr>
      <w:r w:rsidRPr="00FD1A9B">
        <w:rPr>
          <w:sz w:val="22"/>
          <w:szCs w:val="22"/>
        </w:rPr>
        <w:lastRenderedPageBreak/>
        <w:t xml:space="preserve">Visit </w:t>
      </w:r>
      <w:hyperlink r:id="rId114" w:history="1">
        <w:r w:rsidRPr="00025568">
          <w:rPr>
            <w:rStyle w:val="Hyperlink"/>
            <w:rFonts w:eastAsiaTheme="majorEastAsia"/>
            <w:b/>
            <w:bCs/>
            <w:sz w:val="22"/>
            <w:szCs w:val="22"/>
          </w:rPr>
          <w:t>Western Australia's economy and international trade (www.wa.gov.au)</w:t>
        </w:r>
      </w:hyperlink>
      <w:r w:rsidRPr="00FD1A9B">
        <w:rPr>
          <w:sz w:val="22"/>
          <w:szCs w:val="22"/>
        </w:rPr>
        <w:t xml:space="preserve"> for more information on Western</w:t>
      </w:r>
      <w:r w:rsidR="00FD1A9B">
        <w:rPr>
          <w:sz w:val="22"/>
          <w:szCs w:val="22"/>
        </w:rPr>
        <w:t> </w:t>
      </w:r>
      <w:r w:rsidRPr="00FD1A9B">
        <w:rPr>
          <w:sz w:val="22"/>
          <w:szCs w:val="22"/>
        </w:rPr>
        <w:t>Australia’s economy, trade relationships and key export industries.</w:t>
      </w:r>
    </w:p>
    <w:p w14:paraId="7A96105B" w14:textId="77777777" w:rsidR="00466A7F" w:rsidRDefault="00466A7F" w:rsidP="00466A7F">
      <w:pPr>
        <w:ind w:right="-5372"/>
        <w:rPr>
          <w:sz w:val="20"/>
          <w:szCs w:val="20"/>
        </w:rPr>
      </w:pPr>
    </w:p>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0"/>
        <w:gridCol w:w="5370"/>
      </w:tblGrid>
      <w:tr w:rsidR="00466A7F" w14:paraId="2D8A8C8E" w14:textId="77777777" w:rsidTr="00D97B52">
        <w:tc>
          <w:tcPr>
            <w:tcW w:w="5370" w:type="dxa"/>
          </w:tcPr>
          <w:p w14:paraId="69FE7056" w14:textId="77777777" w:rsidR="00466A7F" w:rsidRPr="00D5173E" w:rsidRDefault="00466A7F" w:rsidP="00D97B52">
            <w:pPr>
              <w:ind w:right="-5372"/>
              <w:rPr>
                <w:b/>
                <w:bCs/>
                <w:sz w:val="20"/>
                <w:szCs w:val="20"/>
              </w:rPr>
            </w:pPr>
            <w:r>
              <w:rPr>
                <w:b/>
                <w:bCs/>
                <w:sz w:val="20"/>
                <w:szCs w:val="20"/>
              </w:rPr>
              <w:t xml:space="preserve">                </w:t>
            </w:r>
            <w:r w:rsidRPr="00D5173E">
              <w:rPr>
                <w:b/>
                <w:bCs/>
                <w:sz w:val="20"/>
                <w:szCs w:val="20"/>
              </w:rPr>
              <w:t>Western Australia Trade Profile</w:t>
            </w:r>
          </w:p>
          <w:p w14:paraId="6128880E" w14:textId="77777777" w:rsidR="00466A7F" w:rsidRDefault="00466A7F" w:rsidP="00D97B52">
            <w:pPr>
              <w:ind w:right="-5372"/>
              <w:rPr>
                <w:sz w:val="20"/>
                <w:szCs w:val="20"/>
              </w:rPr>
            </w:pPr>
            <w:r>
              <w:rPr>
                <w:sz w:val="20"/>
                <w:szCs w:val="20"/>
              </w:rPr>
              <w:t xml:space="preserve">    </w:t>
            </w:r>
            <w:r>
              <w:rPr>
                <w:noProof/>
              </w:rPr>
              <w:drawing>
                <wp:inline distT="0" distB="0" distL="0" distR="0" wp14:anchorId="289612D6" wp14:editId="159367D1">
                  <wp:extent cx="2484000" cy="3449361"/>
                  <wp:effectExtent l="133350" t="114300" r="126365" b="170180"/>
                  <wp:docPr id="2089035638"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35638" name="Picture 1" descr="A close-up of a document&#10;&#10;AI-generated content may be incorrect."/>
                          <pic:cNvPicPr/>
                        </pic:nvPicPr>
                        <pic:blipFill>
                          <a:blip r:embed="rId115"/>
                          <a:stretch>
                            <a:fillRect/>
                          </a:stretch>
                        </pic:blipFill>
                        <pic:spPr>
                          <a:xfrm>
                            <a:off x="0" y="0"/>
                            <a:ext cx="2484000" cy="34493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AF861BE" w14:textId="77777777" w:rsidR="00466A7F" w:rsidRDefault="00466A7F" w:rsidP="00D97B52">
            <w:pPr>
              <w:ind w:right="-5372"/>
              <w:rPr>
                <w:sz w:val="20"/>
                <w:szCs w:val="20"/>
              </w:rPr>
            </w:pPr>
          </w:p>
        </w:tc>
        <w:tc>
          <w:tcPr>
            <w:tcW w:w="5370" w:type="dxa"/>
          </w:tcPr>
          <w:p w14:paraId="55CA9C00" w14:textId="77777777" w:rsidR="00466A7F" w:rsidRDefault="00466A7F" w:rsidP="00D97B52">
            <w:pPr>
              <w:ind w:right="-5372"/>
              <w:rPr>
                <w:b/>
                <w:bCs/>
                <w:sz w:val="20"/>
                <w:szCs w:val="20"/>
              </w:rPr>
            </w:pPr>
            <w:r>
              <w:rPr>
                <w:b/>
                <w:bCs/>
                <w:sz w:val="20"/>
                <w:szCs w:val="20"/>
              </w:rPr>
              <w:t xml:space="preserve">              </w:t>
            </w:r>
            <w:r w:rsidRPr="00FD1A9B">
              <w:rPr>
                <w:b/>
                <w:bCs/>
                <w:sz w:val="20"/>
                <w:szCs w:val="20"/>
              </w:rPr>
              <w:t>Western Australia Iron Ore Profile</w:t>
            </w:r>
          </w:p>
          <w:p w14:paraId="58CF8E14" w14:textId="77777777" w:rsidR="00466A7F" w:rsidRPr="00FD1A9B" w:rsidRDefault="00466A7F" w:rsidP="00D97B52">
            <w:pPr>
              <w:ind w:right="-5372"/>
              <w:rPr>
                <w:b/>
                <w:bCs/>
                <w:sz w:val="20"/>
                <w:szCs w:val="20"/>
              </w:rPr>
            </w:pPr>
            <w:r w:rsidRPr="008610BA">
              <w:rPr>
                <w:sz w:val="20"/>
                <w:szCs w:val="20"/>
              </w:rPr>
              <w:t xml:space="preserve">   </w:t>
            </w:r>
            <w:r>
              <w:rPr>
                <w:sz w:val="20"/>
                <w:szCs w:val="20"/>
              </w:rPr>
              <w:t xml:space="preserve"> </w:t>
            </w:r>
            <w:r w:rsidRPr="008610BA">
              <w:rPr>
                <w:sz w:val="20"/>
                <w:szCs w:val="20"/>
              </w:rPr>
              <w:t xml:space="preserve"> </w:t>
            </w:r>
            <w:r>
              <w:rPr>
                <w:noProof/>
              </w:rPr>
              <w:drawing>
                <wp:inline distT="0" distB="0" distL="0" distR="0" wp14:anchorId="3966C9FA" wp14:editId="530269A8">
                  <wp:extent cx="2484000" cy="3431884"/>
                  <wp:effectExtent l="133350" t="114300" r="126365" b="168910"/>
                  <wp:docPr id="183216598"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16598" name="Picture 1" descr="A close-up of a graph&#10;&#10;AI-generated content may be incorrect."/>
                          <pic:cNvPicPr/>
                        </pic:nvPicPr>
                        <pic:blipFill>
                          <a:blip r:embed="rId116"/>
                          <a:stretch>
                            <a:fillRect/>
                          </a:stretch>
                        </pic:blipFill>
                        <pic:spPr>
                          <a:xfrm>
                            <a:off x="0" y="0"/>
                            <a:ext cx="2484000" cy="34318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466A7F" w14:paraId="4BF246E1" w14:textId="77777777" w:rsidTr="00D97B52">
        <w:tc>
          <w:tcPr>
            <w:tcW w:w="5370" w:type="dxa"/>
          </w:tcPr>
          <w:p w14:paraId="373EDDA8" w14:textId="77777777" w:rsidR="00466A7F" w:rsidRDefault="00466A7F" w:rsidP="00D97B52">
            <w:pPr>
              <w:ind w:right="-5372"/>
              <w:rPr>
                <w:b/>
                <w:bCs/>
                <w:sz w:val="20"/>
                <w:szCs w:val="20"/>
              </w:rPr>
            </w:pPr>
            <w:r>
              <w:rPr>
                <w:b/>
                <w:bCs/>
                <w:sz w:val="20"/>
                <w:szCs w:val="20"/>
              </w:rPr>
              <w:t xml:space="preserve">                </w:t>
            </w:r>
            <w:r w:rsidRPr="00FD1A9B">
              <w:rPr>
                <w:b/>
                <w:bCs/>
                <w:sz w:val="20"/>
                <w:szCs w:val="20"/>
              </w:rPr>
              <w:t>Western Australia LNG Profile</w:t>
            </w:r>
          </w:p>
          <w:p w14:paraId="01CA471C" w14:textId="77777777" w:rsidR="00466A7F" w:rsidRPr="00FD1A9B" w:rsidRDefault="00466A7F" w:rsidP="00D97B52">
            <w:pPr>
              <w:ind w:right="-5372"/>
              <w:rPr>
                <w:sz w:val="20"/>
                <w:szCs w:val="20"/>
              </w:rPr>
            </w:pPr>
            <w:r w:rsidRPr="00FD1A9B">
              <w:rPr>
                <w:sz w:val="20"/>
                <w:szCs w:val="20"/>
              </w:rPr>
              <w:t xml:space="preserve">    </w:t>
            </w:r>
            <w:r>
              <w:rPr>
                <w:noProof/>
              </w:rPr>
              <w:drawing>
                <wp:inline distT="0" distB="0" distL="0" distR="0" wp14:anchorId="6096B85B" wp14:editId="1E9C3CBB">
                  <wp:extent cx="2484000" cy="3419927"/>
                  <wp:effectExtent l="133350" t="114300" r="126365" b="161925"/>
                  <wp:docPr id="78012184"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2184" name="Picture 1" descr="A screenshot of a document&#10;&#10;AI-generated content may be incorrect."/>
                          <pic:cNvPicPr/>
                        </pic:nvPicPr>
                        <pic:blipFill>
                          <a:blip r:embed="rId117"/>
                          <a:stretch>
                            <a:fillRect/>
                          </a:stretch>
                        </pic:blipFill>
                        <pic:spPr>
                          <a:xfrm>
                            <a:off x="0" y="0"/>
                            <a:ext cx="2484000" cy="34199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8169ED1" w14:textId="77777777" w:rsidR="00466A7F" w:rsidRPr="00FD1A9B" w:rsidRDefault="00466A7F" w:rsidP="00D97B52">
            <w:pPr>
              <w:ind w:right="-5372"/>
              <w:rPr>
                <w:b/>
                <w:bCs/>
                <w:sz w:val="20"/>
                <w:szCs w:val="20"/>
              </w:rPr>
            </w:pPr>
          </w:p>
        </w:tc>
        <w:tc>
          <w:tcPr>
            <w:tcW w:w="5370" w:type="dxa"/>
          </w:tcPr>
          <w:p w14:paraId="26D780C3" w14:textId="77777777" w:rsidR="00466A7F" w:rsidRDefault="00466A7F" w:rsidP="00D97B52">
            <w:pPr>
              <w:ind w:right="-5372"/>
              <w:rPr>
                <w:b/>
                <w:bCs/>
                <w:sz w:val="20"/>
                <w:szCs w:val="20"/>
              </w:rPr>
            </w:pPr>
            <w:r w:rsidRPr="00FD1A9B">
              <w:rPr>
                <w:b/>
                <w:bCs/>
                <w:sz w:val="20"/>
                <w:szCs w:val="20"/>
              </w:rPr>
              <w:t>Western Australia Battery and Critical Minerals Profile</w:t>
            </w:r>
          </w:p>
          <w:p w14:paraId="3473723C" w14:textId="77777777" w:rsidR="00466A7F" w:rsidRPr="00FD1A9B" w:rsidRDefault="00466A7F" w:rsidP="00D97B52">
            <w:pPr>
              <w:ind w:right="-5372"/>
              <w:rPr>
                <w:b/>
                <w:bCs/>
                <w:sz w:val="20"/>
                <w:szCs w:val="20"/>
              </w:rPr>
            </w:pPr>
            <w:r w:rsidRPr="008610BA">
              <w:rPr>
                <w:noProof/>
              </w:rPr>
              <w:t xml:space="preserve">  </w:t>
            </w:r>
            <w:r>
              <w:rPr>
                <w:noProof/>
              </w:rPr>
              <w:t xml:space="preserve"> </w:t>
            </w:r>
            <w:r w:rsidRPr="008610BA">
              <w:rPr>
                <w:noProof/>
              </w:rPr>
              <w:t xml:space="preserve">  </w:t>
            </w:r>
            <w:r>
              <w:rPr>
                <w:noProof/>
              </w:rPr>
              <w:drawing>
                <wp:inline distT="0" distB="0" distL="0" distR="0" wp14:anchorId="49DA2565" wp14:editId="50D969C9">
                  <wp:extent cx="2484000" cy="3432022"/>
                  <wp:effectExtent l="133350" t="114300" r="126365" b="168910"/>
                  <wp:docPr id="1254368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368858" name=""/>
                          <pic:cNvPicPr/>
                        </pic:nvPicPr>
                        <pic:blipFill>
                          <a:blip r:embed="rId118"/>
                          <a:stretch>
                            <a:fillRect/>
                          </a:stretch>
                        </pic:blipFill>
                        <pic:spPr>
                          <a:xfrm>
                            <a:off x="0" y="0"/>
                            <a:ext cx="2484000" cy="34320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1573135F" w14:textId="193AC271" w:rsidR="00D5173E" w:rsidRPr="00FD1A9B" w:rsidRDefault="00D5173E" w:rsidP="00025568">
      <w:pPr>
        <w:spacing w:before="120"/>
        <w:ind w:right="-5369"/>
        <w:jc w:val="center"/>
        <w:rPr>
          <w:sz w:val="22"/>
          <w:szCs w:val="22"/>
        </w:rPr>
      </w:pPr>
      <w:r w:rsidRPr="00FD1A9B">
        <w:rPr>
          <w:sz w:val="22"/>
          <w:szCs w:val="22"/>
        </w:rPr>
        <w:t xml:space="preserve">For any queries or feedback on these products, please contact us at </w:t>
      </w:r>
      <w:hyperlink r:id="rId119" w:history="1">
        <w:r w:rsidRPr="00025568">
          <w:rPr>
            <w:rStyle w:val="Hyperlink"/>
            <w:b/>
            <w:bCs/>
            <w:sz w:val="22"/>
            <w:szCs w:val="22"/>
          </w:rPr>
          <w:t>economic.analysis@jtsi.wa.gov.au</w:t>
        </w:r>
      </w:hyperlink>
    </w:p>
    <w:sectPr w:rsidR="00D5173E" w:rsidRPr="00FD1A9B" w:rsidSect="008628B4">
      <w:headerReference w:type="default" r:id="rId120"/>
      <w:pgSz w:w="11907" w:h="16840" w:code="9"/>
      <w:pgMar w:top="1701" w:right="425" w:bottom="567" w:left="567" w:header="709" w:footer="709" w:gutter="0"/>
      <w:cols w:num="2" w:space="11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6D5FC7" w14:textId="77777777" w:rsidR="004C49F9" w:rsidRDefault="004C49F9" w:rsidP="00A4382C">
      <w:pPr>
        <w:spacing w:line="240" w:lineRule="auto"/>
      </w:pPr>
      <w:r>
        <w:separator/>
      </w:r>
    </w:p>
  </w:endnote>
  <w:endnote w:type="continuationSeparator" w:id="0">
    <w:p w14:paraId="5C7C0444" w14:textId="77777777" w:rsidR="004C49F9" w:rsidRDefault="004C49F9" w:rsidP="00A4382C">
      <w:pPr>
        <w:spacing w:line="240" w:lineRule="auto"/>
      </w:pPr>
      <w:r>
        <w:continuationSeparator/>
      </w:r>
    </w:p>
  </w:endnote>
  <w:endnote w:type="continuationNotice" w:id="1">
    <w:p w14:paraId="05EBD2A6" w14:textId="77777777" w:rsidR="000E067A" w:rsidRDefault="000E067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28A89" w14:textId="77777777" w:rsidR="004442B2" w:rsidRDefault="004442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4FE09" w14:textId="54C28F8B" w:rsidR="00CC5FB3" w:rsidRPr="000E0B0F" w:rsidRDefault="000E0B0F" w:rsidP="00CC5FB3">
    <w:pPr>
      <w:pStyle w:val="Footer"/>
      <w:rPr>
        <w:sz w:val="14"/>
        <w:szCs w:val="14"/>
      </w:rPr>
    </w:pPr>
    <w:r w:rsidRPr="000E0B0F">
      <w:rPr>
        <w:sz w:val="14"/>
        <w:szCs w:val="14"/>
      </w:rPr>
      <w:t xml:space="preserve">WA Economic </w:t>
    </w:r>
    <w:r w:rsidR="00C55D31">
      <w:rPr>
        <w:sz w:val="14"/>
        <w:szCs w:val="14"/>
      </w:rPr>
      <w:t>Profile</w:t>
    </w:r>
    <w:r w:rsidR="00CC5FB3" w:rsidRPr="000E0B0F">
      <w:rPr>
        <w:sz w:val="14"/>
        <w:szCs w:val="14"/>
      </w:rPr>
      <w:ptab w:relativeTo="margin" w:alignment="center" w:leader="none"/>
    </w:r>
    <w:r w:rsidR="00CC5FB3" w:rsidRPr="000E0B0F">
      <w:rPr>
        <w:sz w:val="14"/>
        <w:szCs w:val="14"/>
      </w:rPr>
      <w:t xml:space="preserve">Page </w:t>
    </w:r>
    <w:r w:rsidR="004108AE" w:rsidRPr="000E0B0F">
      <w:rPr>
        <w:sz w:val="14"/>
        <w:szCs w:val="14"/>
      </w:rPr>
      <w:fldChar w:fldCharType="begin"/>
    </w:r>
    <w:r w:rsidR="00CC5FB3" w:rsidRPr="000E0B0F">
      <w:rPr>
        <w:sz w:val="14"/>
        <w:szCs w:val="14"/>
      </w:rPr>
      <w:instrText xml:space="preserve"> PAGE </w:instrText>
    </w:r>
    <w:r w:rsidR="004108AE" w:rsidRPr="000E0B0F">
      <w:rPr>
        <w:sz w:val="14"/>
        <w:szCs w:val="14"/>
      </w:rPr>
      <w:fldChar w:fldCharType="separate"/>
    </w:r>
    <w:r w:rsidR="00657B60" w:rsidRPr="000E0B0F">
      <w:rPr>
        <w:noProof/>
        <w:sz w:val="14"/>
        <w:szCs w:val="14"/>
      </w:rPr>
      <w:t>1</w:t>
    </w:r>
    <w:r w:rsidR="004108AE" w:rsidRPr="000E0B0F">
      <w:rPr>
        <w:sz w:val="14"/>
        <w:szCs w:val="14"/>
      </w:rPr>
      <w:fldChar w:fldCharType="end"/>
    </w:r>
    <w:r w:rsidR="00CC5FB3" w:rsidRPr="000E0B0F">
      <w:rPr>
        <w:sz w:val="14"/>
        <w:szCs w:val="14"/>
      </w:rPr>
      <w:t xml:space="preserve"> of </w:t>
    </w:r>
    <w:r w:rsidR="004108AE" w:rsidRPr="000E0B0F">
      <w:rPr>
        <w:sz w:val="14"/>
        <w:szCs w:val="14"/>
      </w:rPr>
      <w:fldChar w:fldCharType="begin"/>
    </w:r>
    <w:r w:rsidR="00CC5FB3" w:rsidRPr="000E0B0F">
      <w:rPr>
        <w:sz w:val="14"/>
        <w:szCs w:val="14"/>
      </w:rPr>
      <w:instrText xml:space="preserve"> NUMPAGES </w:instrText>
    </w:r>
    <w:r w:rsidR="004108AE" w:rsidRPr="000E0B0F">
      <w:rPr>
        <w:sz w:val="14"/>
        <w:szCs w:val="14"/>
      </w:rPr>
      <w:fldChar w:fldCharType="separate"/>
    </w:r>
    <w:r w:rsidR="00657B60" w:rsidRPr="000E0B0F">
      <w:rPr>
        <w:noProof/>
        <w:sz w:val="14"/>
        <w:szCs w:val="14"/>
      </w:rPr>
      <w:t>1</w:t>
    </w:r>
    <w:r w:rsidR="004108AE" w:rsidRPr="000E0B0F">
      <w:rPr>
        <w:sz w:val="14"/>
        <w:szCs w:val="14"/>
      </w:rPr>
      <w:fldChar w:fldCharType="end"/>
    </w:r>
    <w:r w:rsidR="00CC5FB3" w:rsidRPr="000E0B0F">
      <w:rPr>
        <w:sz w:val="14"/>
        <w:szCs w:val="14"/>
      </w:rPr>
      <w:tab/>
    </w:r>
    <w:r w:rsidR="007A454A">
      <w:rPr>
        <w:sz w:val="14"/>
        <w:szCs w:val="14"/>
      </w:rPr>
      <w:t xml:space="preserve">                                                                                             </w:t>
    </w:r>
    <w:r w:rsidR="00B552A6">
      <w:rPr>
        <w:sz w:val="14"/>
        <w:szCs w:val="14"/>
      </w:rPr>
      <w:t xml:space="preserve"> </w:t>
    </w:r>
    <w:r w:rsidR="004A6C59">
      <w:rPr>
        <w:sz w:val="14"/>
        <w:szCs w:val="14"/>
      </w:rPr>
      <w:t xml:space="preserve">    </w:t>
    </w:r>
    <w:r w:rsidR="00282129">
      <w:rPr>
        <w:sz w:val="14"/>
        <w:szCs w:val="14"/>
      </w:rPr>
      <w:t>March</w:t>
    </w:r>
    <w:r w:rsidR="00695314">
      <w:rPr>
        <w:sz w:val="14"/>
        <w:szCs w:val="14"/>
      </w:rPr>
      <w:t> </w:t>
    </w:r>
    <w:r w:rsidRPr="000E0B0F">
      <w:rPr>
        <w:sz w:val="14"/>
        <w:szCs w:val="14"/>
      </w:rPr>
      <w:t>202</w:t>
    </w:r>
    <w:r w:rsidR="004A6C59">
      <w:rPr>
        <w:sz w:val="14"/>
        <w:szCs w:val="14"/>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783D2" w14:textId="2BA8F3EF" w:rsidR="007218E4" w:rsidRPr="0075253D" w:rsidRDefault="0075253D" w:rsidP="0075253D">
    <w:pPr>
      <w:pStyle w:val="Footer"/>
      <w:rPr>
        <w:szCs w:val="16"/>
      </w:rPr>
    </w:pPr>
    <w:r>
      <w:rPr>
        <w:szCs w:val="16"/>
      </w:rPr>
      <w:fldChar w:fldCharType="begin"/>
    </w:r>
    <w:r>
      <w:rPr>
        <w:szCs w:val="16"/>
      </w:rPr>
      <w:instrText xml:space="preserve"> FILENAME</w:instrText>
    </w:r>
    <w:r>
      <w:rPr>
        <w:szCs w:val="16"/>
      </w:rPr>
      <w:fldChar w:fldCharType="separate"/>
    </w:r>
    <w:r w:rsidR="004442B2">
      <w:rPr>
        <w:noProof/>
        <w:szCs w:val="16"/>
      </w:rPr>
      <w:t>003750policy.data</w:t>
    </w:r>
    <w:r>
      <w:rPr>
        <w:szCs w:val="16"/>
      </w:rPr>
      <w:fldChar w:fldCharType="end"/>
    </w:r>
    <w:r>
      <w:rPr>
        <w:szCs w:val="16"/>
      </w:rPr>
      <w:ptab w:relativeTo="margin" w:alignment="center" w:leader="none"/>
    </w:r>
    <w:r>
      <w:rPr>
        <w:szCs w:val="16"/>
      </w:rPr>
      <w:t xml:space="preserve">Page </w:t>
    </w:r>
    <w:r>
      <w:rPr>
        <w:szCs w:val="16"/>
      </w:rPr>
      <w:fldChar w:fldCharType="begin"/>
    </w:r>
    <w:r>
      <w:rPr>
        <w:szCs w:val="16"/>
      </w:rPr>
      <w:instrText xml:space="preserve"> PAGE </w:instrText>
    </w:r>
    <w:r>
      <w:rPr>
        <w:szCs w:val="16"/>
      </w:rPr>
      <w:fldChar w:fldCharType="separate"/>
    </w:r>
    <w:r>
      <w:rPr>
        <w:noProof/>
        <w:szCs w:val="16"/>
      </w:rPr>
      <w:t>1</w:t>
    </w:r>
    <w:r>
      <w:rPr>
        <w:szCs w:val="16"/>
      </w:rPr>
      <w:fldChar w:fldCharType="end"/>
    </w:r>
    <w:r>
      <w:rPr>
        <w:szCs w:val="16"/>
      </w:rPr>
      <w:t xml:space="preserve"> of </w:t>
    </w:r>
    <w:r>
      <w:rPr>
        <w:szCs w:val="16"/>
      </w:rPr>
      <w:fldChar w:fldCharType="begin"/>
    </w:r>
    <w:r>
      <w:rPr>
        <w:szCs w:val="16"/>
      </w:rPr>
      <w:instrText xml:space="preserve"> NUMPAGES </w:instrText>
    </w:r>
    <w:r>
      <w:rPr>
        <w:szCs w:val="16"/>
      </w:rPr>
      <w:fldChar w:fldCharType="separate"/>
    </w:r>
    <w:r>
      <w:rPr>
        <w:noProof/>
        <w:szCs w:val="16"/>
      </w:rPr>
      <w:t>2</w:t>
    </w:r>
    <w:r>
      <w:rPr>
        <w:szCs w:val="16"/>
      </w:rPr>
      <w:fldChar w:fldCharType="end"/>
    </w:r>
    <w:r>
      <w:rPr>
        <w:szCs w:val="16"/>
      </w:rPr>
      <w:tab/>
      <w:t xml:space="preserve"> </w:t>
    </w:r>
    <w:r>
      <w:rPr>
        <w:szCs w:val="16"/>
      </w:rPr>
      <w:ptab w:relativeTo="margin" w:alignment="right" w:leader="none"/>
    </w:r>
    <w:r>
      <w:rPr>
        <w:szCs w:val="16"/>
      </w:rPr>
      <w:t xml:space="preserve">Release Classification: </w:t>
    </w:r>
    <w:r>
      <w:rPr>
        <w:snapToGrid w:val="0"/>
        <w:szCs w:val="16"/>
      </w:rPr>
      <w:t xml:space="preserve">- </w:t>
    </w:r>
    <w:sdt>
      <w:sdtPr>
        <w:rPr>
          <w:snapToGrid w:val="0"/>
          <w:szCs w:val="16"/>
        </w:rPr>
        <w:alias w:val="ReleaseClassification"/>
        <w:tag w:val="OurDocsReleaseClassification"/>
        <w:id w:val="132530036"/>
        <w:dataBinding w:prefixMappings="xmlns:ns0='http://schemas.microsoft.com/office/2006/metadata/properties' xmlns:ns1='http://www.w3.org/2001/XMLSchema-instance' xmlns:ns2='http://schemas.microsoft.com/office/infopath/2007/PartnerControls' xmlns:ns3='dce3ed02-b0cd-470d-9119-e5f1a2533a21' " w:xpath="/ns0:properties[1]/documentManagement[1]/ns3:OurDocsReleaseClassification[1]" w:storeItemID="{05D0ADC5-CA70-492B-ADE4-CBBC617A2699}"/>
        <w:dropDownList>
          <w:listItem w:value="[ReleaseClassification]"/>
        </w:dropDownList>
      </w:sdtPr>
      <w:sdtEndPr/>
      <w:sdtContent>
        <w:r>
          <w:rPr>
            <w:snapToGrid w:val="0"/>
            <w:szCs w:val="16"/>
          </w:rPr>
          <w:t>Departmental Use Only</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30EEC9" w14:textId="77777777" w:rsidR="004C49F9" w:rsidRDefault="004C49F9" w:rsidP="00A4382C">
      <w:pPr>
        <w:spacing w:line="240" w:lineRule="auto"/>
      </w:pPr>
      <w:r>
        <w:separator/>
      </w:r>
    </w:p>
  </w:footnote>
  <w:footnote w:type="continuationSeparator" w:id="0">
    <w:p w14:paraId="079E57E9" w14:textId="77777777" w:rsidR="004C49F9" w:rsidRDefault="004C49F9" w:rsidP="00A4382C">
      <w:pPr>
        <w:spacing w:line="240" w:lineRule="auto"/>
      </w:pPr>
      <w:r>
        <w:continuationSeparator/>
      </w:r>
    </w:p>
  </w:footnote>
  <w:footnote w:type="continuationNotice" w:id="1">
    <w:p w14:paraId="146149F1" w14:textId="77777777" w:rsidR="000E067A" w:rsidRDefault="000E067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52E68" w14:textId="77777777" w:rsidR="004442B2" w:rsidRDefault="004442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829F4" w14:textId="77777777" w:rsidR="00657B60" w:rsidRDefault="00657B60">
    <w:pPr>
      <w:pStyle w:val="Header"/>
    </w:pPr>
    <w:r>
      <w:rPr>
        <w:noProof/>
        <w:lang w:eastAsia="en-AU"/>
      </w:rPr>
      <w:drawing>
        <wp:anchor distT="0" distB="0" distL="114300" distR="114300" simplePos="0" relativeHeight="251656704" behindDoc="1" locked="0" layoutInCell="1" allowOverlap="0" wp14:anchorId="50120E98" wp14:editId="7C528091">
          <wp:simplePos x="0" y="0"/>
          <wp:positionH relativeFrom="page">
            <wp:posOffset>142875</wp:posOffset>
          </wp:positionH>
          <wp:positionV relativeFrom="page">
            <wp:posOffset>172872</wp:posOffset>
          </wp:positionV>
          <wp:extent cx="7277100" cy="869404"/>
          <wp:effectExtent l="0" t="0" r="0" b="6985"/>
          <wp:wrapNone/>
          <wp:docPr id="1430670630" name="Picture 1430670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Header.png"/>
                  <pic:cNvPicPr/>
                </pic:nvPicPr>
                <pic:blipFill>
                  <a:blip r:embed="rId1">
                    <a:extLst>
                      <a:ext uri="{28A0092B-C50C-407E-A947-70E740481C1C}">
                        <a14:useLocalDpi xmlns:a14="http://schemas.microsoft.com/office/drawing/2010/main" val="0"/>
                      </a:ext>
                    </a:extLst>
                  </a:blip>
                  <a:stretch>
                    <a:fillRect/>
                  </a:stretch>
                </pic:blipFill>
                <pic:spPr>
                  <a:xfrm>
                    <a:off x="0" y="0"/>
                    <a:ext cx="7277100" cy="86940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6025C" w14:textId="77777777" w:rsidR="004442B2" w:rsidRDefault="004442B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32027" w14:textId="6C836878" w:rsidR="006B1FA8" w:rsidRDefault="006B1FA8" w:rsidP="00025568">
    <w:pPr>
      <w:pStyle w:val="Header"/>
      <w:tabs>
        <w:tab w:val="left" w:pos="3063"/>
      </w:tabs>
    </w:pPr>
    <w:r>
      <w:rPr>
        <w:noProof/>
        <w:lang w:eastAsia="en-AU"/>
      </w:rPr>
      <w:drawing>
        <wp:anchor distT="0" distB="0" distL="114300" distR="114300" simplePos="0" relativeHeight="251660800" behindDoc="1" locked="0" layoutInCell="1" allowOverlap="0" wp14:anchorId="74B54C3C" wp14:editId="1CDCED85">
          <wp:simplePos x="0" y="0"/>
          <wp:positionH relativeFrom="page">
            <wp:posOffset>1562243</wp:posOffset>
          </wp:positionH>
          <wp:positionV relativeFrom="page">
            <wp:posOffset>200167</wp:posOffset>
          </wp:positionV>
          <wp:extent cx="7277100" cy="869404"/>
          <wp:effectExtent l="0" t="0" r="5715" b="6985"/>
          <wp:wrapNone/>
          <wp:docPr id="775485388" name="Picture 77548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Header.png"/>
                  <pic:cNvPicPr/>
                </pic:nvPicPr>
                <pic:blipFill>
                  <a:blip r:embed="rId1">
                    <a:extLst>
                      <a:ext uri="{28A0092B-C50C-407E-A947-70E740481C1C}">
                        <a14:useLocalDpi xmlns:a14="http://schemas.microsoft.com/office/drawing/2010/main" val="0"/>
                      </a:ext>
                    </a:extLst>
                  </a:blip>
                  <a:stretch>
                    <a:fillRect/>
                  </a:stretch>
                </pic:blipFill>
                <pic:spPr>
                  <a:xfrm>
                    <a:off x="0" y="0"/>
                    <a:ext cx="7277100" cy="869404"/>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56A59" w14:textId="77777777" w:rsidR="00262B79" w:rsidRDefault="00262B79">
    <w:pPr>
      <w:pStyle w:val="Header"/>
    </w:pPr>
    <w:r>
      <w:rPr>
        <w:noProof/>
        <w:lang w:eastAsia="en-AU"/>
      </w:rPr>
      <w:drawing>
        <wp:anchor distT="0" distB="0" distL="114300" distR="114300" simplePos="0" relativeHeight="251658752" behindDoc="1" locked="0" layoutInCell="1" allowOverlap="0" wp14:anchorId="13ADCBE0" wp14:editId="6290C26F">
          <wp:simplePos x="0" y="0"/>
          <wp:positionH relativeFrom="page">
            <wp:posOffset>142875</wp:posOffset>
          </wp:positionH>
          <wp:positionV relativeFrom="page">
            <wp:posOffset>152400</wp:posOffset>
          </wp:positionV>
          <wp:extent cx="7277100" cy="869404"/>
          <wp:effectExtent l="0" t="0" r="5715" b="698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Header.png"/>
                  <pic:cNvPicPr/>
                </pic:nvPicPr>
                <pic:blipFill>
                  <a:blip r:embed="rId1">
                    <a:extLst>
                      <a:ext uri="{28A0092B-C50C-407E-A947-70E740481C1C}">
                        <a14:useLocalDpi xmlns:a14="http://schemas.microsoft.com/office/drawing/2010/main" val="0"/>
                      </a:ext>
                    </a:extLst>
                  </a:blip>
                  <a:stretch>
                    <a:fillRect/>
                  </a:stretch>
                </pic:blipFill>
                <pic:spPr>
                  <a:xfrm>
                    <a:off x="0" y="0"/>
                    <a:ext cx="7277100" cy="86940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E58AD"/>
    <w:multiLevelType w:val="hybridMultilevel"/>
    <w:tmpl w:val="0E2A9EA0"/>
    <w:lvl w:ilvl="0" w:tplc="E0EE88FE">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B640D6"/>
    <w:multiLevelType w:val="hybridMultilevel"/>
    <w:tmpl w:val="A6A6B53C"/>
    <w:lvl w:ilvl="0" w:tplc="FFFFFFFF">
      <w:start w:val="1"/>
      <w:numFmt w:val="bullet"/>
      <w:lvlText w:val=""/>
      <w:lvlJc w:val="left"/>
      <w:pPr>
        <w:ind w:left="720" w:hanging="360"/>
      </w:pPr>
      <w:rPr>
        <w:rFonts w:ascii="Symbol" w:hAnsi="Symbol" w:hint="default"/>
      </w:rPr>
    </w:lvl>
    <w:lvl w:ilvl="1" w:tplc="CDCC8D9C">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F4E4A6E"/>
    <w:multiLevelType w:val="multilevel"/>
    <w:tmpl w:val="C4023126"/>
    <w:styleLink w:val="AgencyTableBullets"/>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o"/>
      <w:lvlJc w:val="left"/>
      <w:pPr>
        <w:ind w:left="852" w:hanging="284"/>
      </w:pPr>
      <w:rPr>
        <w:rFonts w:ascii="Courier New" w:hAnsi="Courier New"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o"/>
      <w:lvlJc w:val="left"/>
      <w:pPr>
        <w:ind w:left="1704" w:hanging="284"/>
      </w:pPr>
      <w:rPr>
        <w:rFonts w:ascii="Courier New" w:hAnsi="Courier New" w:hint="default"/>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rPr>
    </w:lvl>
    <w:lvl w:ilvl="8">
      <w:start w:val="1"/>
      <w:numFmt w:val="bullet"/>
      <w:lvlText w:val="o"/>
      <w:lvlJc w:val="left"/>
      <w:pPr>
        <w:ind w:left="2556" w:hanging="284"/>
      </w:pPr>
      <w:rPr>
        <w:rFonts w:ascii="Courier New" w:hAnsi="Courier New" w:hint="default"/>
      </w:rPr>
    </w:lvl>
  </w:abstractNum>
  <w:abstractNum w:abstractNumId="3" w15:restartNumberingAfterBreak="0">
    <w:nsid w:val="19E47981"/>
    <w:multiLevelType w:val="multilevel"/>
    <w:tmpl w:val="0AA25E70"/>
    <w:numStyleLink w:val="AgencyBullets"/>
  </w:abstractNum>
  <w:abstractNum w:abstractNumId="4" w15:restartNumberingAfterBreak="0">
    <w:nsid w:val="1F9B3DF6"/>
    <w:multiLevelType w:val="hybridMultilevel"/>
    <w:tmpl w:val="8C7ACF6E"/>
    <w:lvl w:ilvl="0" w:tplc="CDCC8D9C">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94755E"/>
    <w:multiLevelType w:val="hybridMultilevel"/>
    <w:tmpl w:val="C81E9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5F6D97"/>
    <w:multiLevelType w:val="multilevel"/>
    <w:tmpl w:val="D5A4B100"/>
    <w:styleLink w:val="AgencyTableNumbers"/>
    <w:lvl w:ilvl="0">
      <w:start w:val="1"/>
      <w:numFmt w:val="decimal"/>
      <w:pStyle w:val="TableNumber"/>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24E51557"/>
    <w:multiLevelType w:val="hybridMultilevel"/>
    <w:tmpl w:val="D7E88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956C4F"/>
    <w:multiLevelType w:val="hybridMultilevel"/>
    <w:tmpl w:val="076AAA5C"/>
    <w:lvl w:ilvl="0" w:tplc="110A046C">
      <w:start w:val="1"/>
      <w:numFmt w:val="bullet"/>
      <w:lvlText w:val=""/>
      <w:lvlJc w:val="left"/>
      <w:pPr>
        <w:ind w:left="360" w:hanging="360"/>
      </w:pPr>
      <w:rPr>
        <w:rFonts w:ascii="Symbol" w:hAnsi="Symbol" w:hint="default"/>
        <w:color w:val="auto"/>
      </w:rPr>
    </w:lvl>
    <w:lvl w:ilvl="1" w:tplc="CDCC8D9C">
      <w:start w:val="1"/>
      <w:numFmt w:val="bullet"/>
      <w:lvlText w:val="­"/>
      <w:lvlJc w:val="left"/>
      <w:pPr>
        <w:ind w:left="72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7577B6A"/>
    <w:multiLevelType w:val="multilevel"/>
    <w:tmpl w:val="0AA25E70"/>
    <w:styleLink w:val="AgencyBullets"/>
    <w:lvl w:ilvl="0">
      <w:start w:val="1"/>
      <w:numFmt w:val="bullet"/>
      <w:pStyle w:val="ListBullet"/>
      <w:lvlText w:val=""/>
      <w:lvlJc w:val="left"/>
      <w:pPr>
        <w:ind w:left="425" w:hanging="425"/>
      </w:pPr>
      <w:rPr>
        <w:rFonts w:ascii="Symbol" w:hAnsi="Symbol" w:hint="default"/>
      </w:rPr>
    </w:lvl>
    <w:lvl w:ilvl="1">
      <w:start w:val="1"/>
      <w:numFmt w:val="bullet"/>
      <w:pStyle w:val="ListBullet2"/>
      <w:lvlText w:val="-"/>
      <w:lvlJc w:val="left"/>
      <w:pPr>
        <w:ind w:left="850" w:hanging="425"/>
      </w:pPr>
      <w:rPr>
        <w:rFonts w:ascii="Symbol" w:hAnsi="Symbol" w:hint="default"/>
      </w:rPr>
    </w:lvl>
    <w:lvl w:ilvl="2">
      <w:start w:val="1"/>
      <w:numFmt w:val="bullet"/>
      <w:pStyle w:val="ListBullet3"/>
      <w:lvlText w:val="o"/>
      <w:lvlJc w:val="left"/>
      <w:pPr>
        <w:ind w:left="1275" w:hanging="425"/>
      </w:pPr>
      <w:rPr>
        <w:rFonts w:ascii="Courier New" w:hAnsi="Courier New" w:hint="default"/>
      </w:rPr>
    </w:lvl>
    <w:lvl w:ilvl="3">
      <w:start w:val="1"/>
      <w:numFmt w:val="bullet"/>
      <w:pStyle w:val="ListBullet4"/>
      <w:lvlText w:val=""/>
      <w:lvlJc w:val="left"/>
      <w:pPr>
        <w:ind w:left="1700" w:hanging="425"/>
      </w:pPr>
      <w:rPr>
        <w:rFonts w:ascii="Symbol" w:hAnsi="Symbol" w:hint="default"/>
      </w:rPr>
    </w:lvl>
    <w:lvl w:ilvl="4">
      <w:start w:val="1"/>
      <w:numFmt w:val="bullet"/>
      <w:pStyle w:val="ListBullet5"/>
      <w:lvlText w:val="-"/>
      <w:lvlJc w:val="left"/>
      <w:pPr>
        <w:ind w:left="2125" w:hanging="425"/>
      </w:pPr>
      <w:rPr>
        <w:rFonts w:ascii="Symbol" w:hAnsi="Symbol" w:hint="default"/>
      </w:rPr>
    </w:lvl>
    <w:lvl w:ilvl="5">
      <w:start w:val="1"/>
      <w:numFmt w:val="bullet"/>
      <w:lvlText w:val="o"/>
      <w:lvlJc w:val="left"/>
      <w:pPr>
        <w:ind w:left="2550" w:hanging="425"/>
      </w:pPr>
      <w:rPr>
        <w:rFonts w:ascii="Courier New" w:hAnsi="Courier New" w:hint="default"/>
      </w:rPr>
    </w:lvl>
    <w:lvl w:ilvl="6">
      <w:start w:val="1"/>
      <w:numFmt w:val="bullet"/>
      <w:lvlText w:val=""/>
      <w:lvlJc w:val="left"/>
      <w:pPr>
        <w:ind w:left="2975" w:hanging="425"/>
      </w:pPr>
      <w:rPr>
        <w:rFonts w:ascii="Symbol" w:hAnsi="Symbol" w:hint="default"/>
        <w:color w:val="auto"/>
      </w:rPr>
    </w:lvl>
    <w:lvl w:ilvl="7">
      <w:start w:val="1"/>
      <w:numFmt w:val="bullet"/>
      <w:lvlText w:val="-"/>
      <w:lvlJc w:val="left"/>
      <w:pPr>
        <w:ind w:left="3400" w:hanging="425"/>
      </w:pPr>
      <w:rPr>
        <w:rFonts w:ascii="Symbol" w:hAnsi="Symbol" w:hint="default"/>
      </w:rPr>
    </w:lvl>
    <w:lvl w:ilvl="8">
      <w:start w:val="1"/>
      <w:numFmt w:val="bullet"/>
      <w:lvlText w:val="o"/>
      <w:lvlJc w:val="left"/>
      <w:pPr>
        <w:ind w:left="3825" w:hanging="425"/>
      </w:pPr>
      <w:rPr>
        <w:rFonts w:ascii="Courier New" w:hAnsi="Courier New" w:hint="default"/>
      </w:rPr>
    </w:lvl>
  </w:abstractNum>
  <w:abstractNum w:abstractNumId="10" w15:restartNumberingAfterBreak="0">
    <w:nsid w:val="27EB1939"/>
    <w:multiLevelType w:val="hybridMultilevel"/>
    <w:tmpl w:val="CBFC36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D02531C"/>
    <w:multiLevelType w:val="hybridMultilevel"/>
    <w:tmpl w:val="CE064A86"/>
    <w:lvl w:ilvl="0" w:tplc="E7AA1FF2">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30AA35B5"/>
    <w:multiLevelType w:val="hybridMultilevel"/>
    <w:tmpl w:val="1452D21E"/>
    <w:lvl w:ilvl="0" w:tplc="6466FCE8">
      <w:start w:val="1"/>
      <w:numFmt w:val="bullet"/>
      <w:lvlText w:val=""/>
      <w:lvlJc w:val="left"/>
      <w:pPr>
        <w:ind w:left="284" w:hanging="284"/>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86840CD4">
      <w:numFmt w:val="bullet"/>
      <w:lvlText w:val="•"/>
      <w:lvlJc w:val="left"/>
      <w:pPr>
        <w:ind w:left="2010" w:hanging="570"/>
      </w:pPr>
      <w:rPr>
        <w:rFonts w:ascii="Arial" w:eastAsia="Times New Roman" w:hAnsi="Arial" w:cs="Aria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0EF60A1"/>
    <w:multiLevelType w:val="multilevel"/>
    <w:tmpl w:val="77DEEFC4"/>
    <w:numStyleLink w:val="AgencyNumbers"/>
  </w:abstractNum>
  <w:abstractNum w:abstractNumId="14" w15:restartNumberingAfterBreak="0">
    <w:nsid w:val="41B20D18"/>
    <w:multiLevelType w:val="multilevel"/>
    <w:tmpl w:val="C4023126"/>
    <w:numStyleLink w:val="AgencyTableBullets"/>
  </w:abstractNum>
  <w:abstractNum w:abstractNumId="15" w15:restartNumberingAfterBreak="0">
    <w:nsid w:val="4474526F"/>
    <w:multiLevelType w:val="multilevel"/>
    <w:tmpl w:val="D5A4B100"/>
    <w:numStyleLink w:val="AgencyTableNumbers"/>
  </w:abstractNum>
  <w:abstractNum w:abstractNumId="16" w15:restartNumberingAfterBreak="0">
    <w:nsid w:val="4B361966"/>
    <w:multiLevelType w:val="multilevel"/>
    <w:tmpl w:val="77DEEFC4"/>
    <w:styleLink w:val="AgencyNumbers"/>
    <w:lvl w:ilvl="0">
      <w:start w:val="1"/>
      <w:numFmt w:val="decimal"/>
      <w:pStyle w:val="ListNumber"/>
      <w:lvlText w:val="%1."/>
      <w:lvlJc w:val="left"/>
      <w:pPr>
        <w:ind w:left="425" w:hanging="425"/>
      </w:pPr>
      <w:rPr>
        <w:rFonts w:hint="default"/>
      </w:rPr>
    </w:lvl>
    <w:lvl w:ilvl="1">
      <w:start w:val="1"/>
      <w:numFmt w:val="lowerLetter"/>
      <w:pStyle w:val="ListNumber2"/>
      <w:lvlText w:val="%2."/>
      <w:lvlJc w:val="left"/>
      <w:pPr>
        <w:ind w:left="850" w:hanging="425"/>
      </w:pPr>
      <w:rPr>
        <w:rFonts w:hint="default"/>
      </w:rPr>
    </w:lvl>
    <w:lvl w:ilvl="2">
      <w:start w:val="1"/>
      <w:numFmt w:val="lowerRoman"/>
      <w:pStyle w:val="ListNumber3"/>
      <w:lvlText w:val="%3."/>
      <w:lvlJc w:val="left"/>
      <w:pPr>
        <w:ind w:left="1275" w:hanging="425"/>
      </w:pPr>
      <w:rPr>
        <w:rFonts w:hint="default"/>
      </w:rPr>
    </w:lvl>
    <w:lvl w:ilvl="3">
      <w:start w:val="1"/>
      <w:numFmt w:val="decimal"/>
      <w:pStyle w:val="ListNumber4"/>
      <w:lvlText w:val="%4."/>
      <w:lvlJc w:val="left"/>
      <w:pPr>
        <w:ind w:left="1700" w:hanging="425"/>
      </w:pPr>
      <w:rPr>
        <w:rFonts w:hint="default"/>
      </w:rPr>
    </w:lvl>
    <w:lvl w:ilvl="4">
      <w:start w:val="1"/>
      <w:numFmt w:val="lowerLetter"/>
      <w:pStyle w:val="ListNumber5"/>
      <w:lvlText w:val="%5."/>
      <w:lvlJc w:val="left"/>
      <w:pPr>
        <w:ind w:left="2125" w:hanging="425"/>
      </w:pPr>
      <w:rPr>
        <w:rFonts w:hint="default"/>
      </w:rPr>
    </w:lvl>
    <w:lvl w:ilvl="5">
      <w:start w:val="1"/>
      <w:numFmt w:val="lowerRoman"/>
      <w:lvlText w:val="%6."/>
      <w:lvlJc w:val="righ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right"/>
      <w:pPr>
        <w:ind w:left="3825" w:hanging="425"/>
      </w:pPr>
      <w:rPr>
        <w:rFonts w:hint="default"/>
      </w:rPr>
    </w:lvl>
  </w:abstractNum>
  <w:abstractNum w:abstractNumId="17" w15:restartNumberingAfterBreak="0">
    <w:nsid w:val="4B7E5476"/>
    <w:multiLevelType w:val="hybridMultilevel"/>
    <w:tmpl w:val="DB46A160"/>
    <w:lvl w:ilvl="0" w:tplc="59F0A8BC">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18E0CB2"/>
    <w:multiLevelType w:val="hybridMultilevel"/>
    <w:tmpl w:val="44223E10"/>
    <w:lvl w:ilvl="0" w:tplc="CDCC8D9C">
      <w:start w:val="1"/>
      <w:numFmt w:val="bullet"/>
      <w:lvlText w:val="­"/>
      <w:lvlJc w:val="left"/>
      <w:pPr>
        <w:ind w:left="720" w:hanging="360"/>
      </w:pPr>
      <w:rPr>
        <w:rFonts w:ascii="Courier New" w:hAnsi="Courier New" w:hint="default"/>
      </w:rPr>
    </w:lvl>
    <w:lvl w:ilvl="1" w:tplc="FFFFFFFF">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1D10569"/>
    <w:multiLevelType w:val="hybridMultilevel"/>
    <w:tmpl w:val="5BEA908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544F2FB5"/>
    <w:multiLevelType w:val="hybridMultilevel"/>
    <w:tmpl w:val="E5A69C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6DF6B44"/>
    <w:multiLevelType w:val="hybridMultilevel"/>
    <w:tmpl w:val="3006A9B8"/>
    <w:lvl w:ilvl="0" w:tplc="469E8E5E">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1A525CE"/>
    <w:multiLevelType w:val="hybridMultilevel"/>
    <w:tmpl w:val="49000724"/>
    <w:lvl w:ilvl="0" w:tplc="D10AF7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7EA17D3"/>
    <w:multiLevelType w:val="hybridMultilevel"/>
    <w:tmpl w:val="2D0EDDAE"/>
    <w:lvl w:ilvl="0" w:tplc="CDCC8D9C">
      <w:start w:val="1"/>
      <w:numFmt w:val="bullet"/>
      <w:lvlText w:val="­"/>
      <w:lvlJc w:val="left"/>
      <w:pPr>
        <w:ind w:left="360" w:hanging="360"/>
      </w:pPr>
      <w:rPr>
        <w:rFonts w:ascii="Courier New" w:hAnsi="Courier New" w:hint="default"/>
      </w:rPr>
    </w:lvl>
    <w:lvl w:ilvl="1" w:tplc="FFFFFFFF">
      <w:start w:val="1"/>
      <w:numFmt w:val="bullet"/>
      <w:lvlText w:val="­"/>
      <w:lvlJc w:val="left"/>
      <w:pPr>
        <w:ind w:left="72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7F024F9F"/>
    <w:multiLevelType w:val="hybridMultilevel"/>
    <w:tmpl w:val="AC966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87014136">
    <w:abstractNumId w:val="9"/>
  </w:num>
  <w:num w:numId="2" w16cid:durableId="793717448">
    <w:abstractNumId w:val="16"/>
  </w:num>
  <w:num w:numId="3" w16cid:durableId="265160308">
    <w:abstractNumId w:val="2"/>
  </w:num>
  <w:num w:numId="4" w16cid:durableId="1085804354">
    <w:abstractNumId w:val="6"/>
  </w:num>
  <w:num w:numId="5" w16cid:durableId="1997569189">
    <w:abstractNumId w:val="13"/>
  </w:num>
  <w:num w:numId="6" w16cid:durableId="1327245244">
    <w:abstractNumId w:val="14"/>
  </w:num>
  <w:num w:numId="7" w16cid:durableId="366493002">
    <w:abstractNumId w:val="15"/>
  </w:num>
  <w:num w:numId="8" w16cid:durableId="1318532467">
    <w:abstractNumId w:val="3"/>
  </w:num>
  <w:num w:numId="9" w16cid:durableId="1834491363">
    <w:abstractNumId w:val="3"/>
  </w:num>
  <w:num w:numId="10" w16cid:durableId="1765223757">
    <w:abstractNumId w:val="13"/>
  </w:num>
  <w:num w:numId="11" w16cid:durableId="1511144626">
    <w:abstractNumId w:val="3"/>
  </w:num>
  <w:num w:numId="12" w16cid:durableId="1169752487">
    <w:abstractNumId w:val="3"/>
  </w:num>
  <w:num w:numId="13" w16cid:durableId="1267351444">
    <w:abstractNumId w:val="3"/>
  </w:num>
  <w:num w:numId="14" w16cid:durableId="170070644">
    <w:abstractNumId w:val="3"/>
  </w:num>
  <w:num w:numId="15" w16cid:durableId="2141534502">
    <w:abstractNumId w:val="13"/>
  </w:num>
  <w:num w:numId="16" w16cid:durableId="1695765619">
    <w:abstractNumId w:val="13"/>
  </w:num>
  <w:num w:numId="17" w16cid:durableId="1934119046">
    <w:abstractNumId w:val="13"/>
  </w:num>
  <w:num w:numId="18" w16cid:durableId="1642926503">
    <w:abstractNumId w:val="13"/>
  </w:num>
  <w:num w:numId="19" w16cid:durableId="1671716161">
    <w:abstractNumId w:val="9"/>
  </w:num>
  <w:num w:numId="20" w16cid:durableId="1480030712">
    <w:abstractNumId w:val="16"/>
  </w:num>
  <w:num w:numId="21" w16cid:durableId="462231975">
    <w:abstractNumId w:val="2"/>
  </w:num>
  <w:num w:numId="22" w16cid:durableId="1013188922">
    <w:abstractNumId w:val="6"/>
  </w:num>
  <w:num w:numId="23" w16cid:durableId="666130236">
    <w:abstractNumId w:val="14"/>
  </w:num>
  <w:num w:numId="24" w16cid:durableId="2112387496">
    <w:abstractNumId w:val="15"/>
  </w:num>
  <w:num w:numId="25" w16cid:durableId="1709573482">
    <w:abstractNumId w:val="20"/>
  </w:num>
  <w:num w:numId="26" w16cid:durableId="981230419">
    <w:abstractNumId w:val="10"/>
  </w:num>
  <w:num w:numId="27" w16cid:durableId="99424136">
    <w:abstractNumId w:val="22"/>
  </w:num>
  <w:num w:numId="28" w16cid:durableId="1930308050">
    <w:abstractNumId w:val="12"/>
  </w:num>
  <w:num w:numId="29" w16cid:durableId="1206067869">
    <w:abstractNumId w:val="5"/>
  </w:num>
  <w:num w:numId="30" w16cid:durableId="367727341">
    <w:abstractNumId w:val="9"/>
  </w:num>
  <w:num w:numId="31" w16cid:durableId="1087112055">
    <w:abstractNumId w:val="8"/>
  </w:num>
  <w:num w:numId="32" w16cid:durableId="361976602">
    <w:abstractNumId w:val="1"/>
  </w:num>
  <w:num w:numId="33" w16cid:durableId="1065110254">
    <w:abstractNumId w:val="18"/>
  </w:num>
  <w:num w:numId="34" w16cid:durableId="453716828">
    <w:abstractNumId w:val="11"/>
  </w:num>
  <w:num w:numId="35" w16cid:durableId="757212879">
    <w:abstractNumId w:val="23"/>
  </w:num>
  <w:num w:numId="36" w16cid:durableId="1206991936">
    <w:abstractNumId w:val="4"/>
  </w:num>
  <w:num w:numId="37" w16cid:durableId="816192578">
    <w:abstractNumId w:val="19"/>
  </w:num>
  <w:num w:numId="38" w16cid:durableId="839152560">
    <w:abstractNumId w:val="24"/>
  </w:num>
  <w:num w:numId="39" w16cid:durableId="119153172">
    <w:abstractNumId w:val="0"/>
  </w:num>
  <w:num w:numId="40" w16cid:durableId="1278486881">
    <w:abstractNumId w:val="21"/>
  </w:num>
  <w:num w:numId="41" w16cid:durableId="2080864252">
    <w:abstractNumId w:val="17"/>
  </w:num>
  <w:num w:numId="42" w16cid:durableId="49622866">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567"/>
  <w:drawingGridHorizontalSpacing w:val="110"/>
  <w:drawingGridVerticalSpacing w:val="181"/>
  <w:displayHorizontalDrawingGridEvery w:val="2"/>
  <w:characterSpacingControl w:val="doNotCompress"/>
  <w:hdrShapeDefaults>
    <o:shapedefaults v:ext="edit" spidmax="63897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7B60"/>
    <w:rsid w:val="00000930"/>
    <w:rsid w:val="00000B86"/>
    <w:rsid w:val="00001EF4"/>
    <w:rsid w:val="000020DA"/>
    <w:rsid w:val="00003B9E"/>
    <w:rsid w:val="00004369"/>
    <w:rsid w:val="00005285"/>
    <w:rsid w:val="00005C85"/>
    <w:rsid w:val="00005C94"/>
    <w:rsid w:val="0000618D"/>
    <w:rsid w:val="00006823"/>
    <w:rsid w:val="0000688F"/>
    <w:rsid w:val="00006955"/>
    <w:rsid w:val="00007E62"/>
    <w:rsid w:val="000105FE"/>
    <w:rsid w:val="00010C08"/>
    <w:rsid w:val="00012F55"/>
    <w:rsid w:val="0001325F"/>
    <w:rsid w:val="000135FC"/>
    <w:rsid w:val="00013EF2"/>
    <w:rsid w:val="00014D4C"/>
    <w:rsid w:val="00015F12"/>
    <w:rsid w:val="000163B1"/>
    <w:rsid w:val="0001764F"/>
    <w:rsid w:val="00017B94"/>
    <w:rsid w:val="000204CB"/>
    <w:rsid w:val="00021EE6"/>
    <w:rsid w:val="0002225F"/>
    <w:rsid w:val="0002233D"/>
    <w:rsid w:val="00023616"/>
    <w:rsid w:val="0002363C"/>
    <w:rsid w:val="0002437F"/>
    <w:rsid w:val="00025568"/>
    <w:rsid w:val="00026EBD"/>
    <w:rsid w:val="00027DB7"/>
    <w:rsid w:val="00030161"/>
    <w:rsid w:val="000309D2"/>
    <w:rsid w:val="00030FB3"/>
    <w:rsid w:val="00031725"/>
    <w:rsid w:val="00031876"/>
    <w:rsid w:val="00031986"/>
    <w:rsid w:val="00031C68"/>
    <w:rsid w:val="00031EED"/>
    <w:rsid w:val="00032D96"/>
    <w:rsid w:val="0003392D"/>
    <w:rsid w:val="0003531E"/>
    <w:rsid w:val="00036AAB"/>
    <w:rsid w:val="00036B5D"/>
    <w:rsid w:val="00040439"/>
    <w:rsid w:val="000415F9"/>
    <w:rsid w:val="00041688"/>
    <w:rsid w:val="000422AD"/>
    <w:rsid w:val="000424E5"/>
    <w:rsid w:val="000427A2"/>
    <w:rsid w:val="00042E76"/>
    <w:rsid w:val="000430F4"/>
    <w:rsid w:val="00043185"/>
    <w:rsid w:val="00043350"/>
    <w:rsid w:val="000435DB"/>
    <w:rsid w:val="0004524F"/>
    <w:rsid w:val="00045984"/>
    <w:rsid w:val="00045BFA"/>
    <w:rsid w:val="00045CA0"/>
    <w:rsid w:val="00047905"/>
    <w:rsid w:val="000507BF"/>
    <w:rsid w:val="00050B09"/>
    <w:rsid w:val="00051324"/>
    <w:rsid w:val="00051A1B"/>
    <w:rsid w:val="00052E38"/>
    <w:rsid w:val="00053DF1"/>
    <w:rsid w:val="00055024"/>
    <w:rsid w:val="000554C4"/>
    <w:rsid w:val="00055BCE"/>
    <w:rsid w:val="00055F6B"/>
    <w:rsid w:val="00056467"/>
    <w:rsid w:val="00056D23"/>
    <w:rsid w:val="00057D1C"/>
    <w:rsid w:val="00060FEF"/>
    <w:rsid w:val="000615DE"/>
    <w:rsid w:val="000628DD"/>
    <w:rsid w:val="00062E2A"/>
    <w:rsid w:val="0006350C"/>
    <w:rsid w:val="00063523"/>
    <w:rsid w:val="00063C75"/>
    <w:rsid w:val="00063D33"/>
    <w:rsid w:val="00063EB4"/>
    <w:rsid w:val="00063EBF"/>
    <w:rsid w:val="000644AF"/>
    <w:rsid w:val="000645D4"/>
    <w:rsid w:val="0006495D"/>
    <w:rsid w:val="00065248"/>
    <w:rsid w:val="0006564C"/>
    <w:rsid w:val="000658F1"/>
    <w:rsid w:val="00065C3B"/>
    <w:rsid w:val="000662B6"/>
    <w:rsid w:val="00066413"/>
    <w:rsid w:val="00066E51"/>
    <w:rsid w:val="000670EE"/>
    <w:rsid w:val="00067940"/>
    <w:rsid w:val="00070650"/>
    <w:rsid w:val="00071DFB"/>
    <w:rsid w:val="00072A53"/>
    <w:rsid w:val="0007312D"/>
    <w:rsid w:val="00073310"/>
    <w:rsid w:val="00074217"/>
    <w:rsid w:val="000744EA"/>
    <w:rsid w:val="00074BC2"/>
    <w:rsid w:val="000758A3"/>
    <w:rsid w:val="0007755A"/>
    <w:rsid w:val="0008039E"/>
    <w:rsid w:val="00080F6F"/>
    <w:rsid w:val="000812C7"/>
    <w:rsid w:val="0008135C"/>
    <w:rsid w:val="000814BA"/>
    <w:rsid w:val="000815AB"/>
    <w:rsid w:val="0008193C"/>
    <w:rsid w:val="00081DC2"/>
    <w:rsid w:val="00081F4F"/>
    <w:rsid w:val="0008248D"/>
    <w:rsid w:val="00083D22"/>
    <w:rsid w:val="000850AF"/>
    <w:rsid w:val="00085430"/>
    <w:rsid w:val="00085652"/>
    <w:rsid w:val="000856B0"/>
    <w:rsid w:val="00086625"/>
    <w:rsid w:val="00087259"/>
    <w:rsid w:val="000872B4"/>
    <w:rsid w:val="0008771C"/>
    <w:rsid w:val="00087BFF"/>
    <w:rsid w:val="00087D7D"/>
    <w:rsid w:val="00087E7C"/>
    <w:rsid w:val="0009054B"/>
    <w:rsid w:val="0009106C"/>
    <w:rsid w:val="00091469"/>
    <w:rsid w:val="00091CFF"/>
    <w:rsid w:val="00091D3B"/>
    <w:rsid w:val="00093A98"/>
    <w:rsid w:val="00093C96"/>
    <w:rsid w:val="0009403D"/>
    <w:rsid w:val="00094DE9"/>
    <w:rsid w:val="00095236"/>
    <w:rsid w:val="00095902"/>
    <w:rsid w:val="00095FC7"/>
    <w:rsid w:val="0009626D"/>
    <w:rsid w:val="000976FE"/>
    <w:rsid w:val="0009772E"/>
    <w:rsid w:val="000979FB"/>
    <w:rsid w:val="00097F44"/>
    <w:rsid w:val="00097FAF"/>
    <w:rsid w:val="000A1F0E"/>
    <w:rsid w:val="000A2756"/>
    <w:rsid w:val="000A373B"/>
    <w:rsid w:val="000A3DF5"/>
    <w:rsid w:val="000A4284"/>
    <w:rsid w:val="000A435B"/>
    <w:rsid w:val="000A642E"/>
    <w:rsid w:val="000A762C"/>
    <w:rsid w:val="000A7E61"/>
    <w:rsid w:val="000B0F26"/>
    <w:rsid w:val="000B1823"/>
    <w:rsid w:val="000B3A12"/>
    <w:rsid w:val="000B437C"/>
    <w:rsid w:val="000B44DB"/>
    <w:rsid w:val="000B489F"/>
    <w:rsid w:val="000B4964"/>
    <w:rsid w:val="000B4BE2"/>
    <w:rsid w:val="000B59AC"/>
    <w:rsid w:val="000B623B"/>
    <w:rsid w:val="000B6430"/>
    <w:rsid w:val="000B6D31"/>
    <w:rsid w:val="000B7103"/>
    <w:rsid w:val="000B7B67"/>
    <w:rsid w:val="000C075F"/>
    <w:rsid w:val="000C09AB"/>
    <w:rsid w:val="000C0CC8"/>
    <w:rsid w:val="000C1108"/>
    <w:rsid w:val="000C1381"/>
    <w:rsid w:val="000C1618"/>
    <w:rsid w:val="000C1634"/>
    <w:rsid w:val="000C1F87"/>
    <w:rsid w:val="000C2FB3"/>
    <w:rsid w:val="000C425A"/>
    <w:rsid w:val="000C481B"/>
    <w:rsid w:val="000C4A8D"/>
    <w:rsid w:val="000C591A"/>
    <w:rsid w:val="000C5AD8"/>
    <w:rsid w:val="000C5C85"/>
    <w:rsid w:val="000C6FD5"/>
    <w:rsid w:val="000C74BD"/>
    <w:rsid w:val="000D027C"/>
    <w:rsid w:val="000D02D9"/>
    <w:rsid w:val="000D04DA"/>
    <w:rsid w:val="000D07EF"/>
    <w:rsid w:val="000D104D"/>
    <w:rsid w:val="000D1BFC"/>
    <w:rsid w:val="000D2816"/>
    <w:rsid w:val="000D2E1A"/>
    <w:rsid w:val="000D3B1E"/>
    <w:rsid w:val="000D3B8A"/>
    <w:rsid w:val="000D3E1E"/>
    <w:rsid w:val="000D4185"/>
    <w:rsid w:val="000D491D"/>
    <w:rsid w:val="000D6073"/>
    <w:rsid w:val="000D6278"/>
    <w:rsid w:val="000D7209"/>
    <w:rsid w:val="000D7379"/>
    <w:rsid w:val="000E067A"/>
    <w:rsid w:val="000E07FB"/>
    <w:rsid w:val="000E0B0F"/>
    <w:rsid w:val="000E0F5C"/>
    <w:rsid w:val="000E114E"/>
    <w:rsid w:val="000E116D"/>
    <w:rsid w:val="000E1422"/>
    <w:rsid w:val="000E3626"/>
    <w:rsid w:val="000E4417"/>
    <w:rsid w:val="000E4A89"/>
    <w:rsid w:val="000E4D27"/>
    <w:rsid w:val="000E5273"/>
    <w:rsid w:val="000E5FB3"/>
    <w:rsid w:val="000E7CB4"/>
    <w:rsid w:val="000E7F62"/>
    <w:rsid w:val="000F072C"/>
    <w:rsid w:val="000F0AA7"/>
    <w:rsid w:val="000F0FB3"/>
    <w:rsid w:val="000F1B6A"/>
    <w:rsid w:val="000F2582"/>
    <w:rsid w:val="000F26D3"/>
    <w:rsid w:val="000F35F7"/>
    <w:rsid w:val="000F3FFE"/>
    <w:rsid w:val="000F41B2"/>
    <w:rsid w:val="000F4B54"/>
    <w:rsid w:val="000F6933"/>
    <w:rsid w:val="000F72AA"/>
    <w:rsid w:val="000F767F"/>
    <w:rsid w:val="0010049A"/>
    <w:rsid w:val="00100A9F"/>
    <w:rsid w:val="00100FB9"/>
    <w:rsid w:val="00101813"/>
    <w:rsid w:val="00101A4E"/>
    <w:rsid w:val="00101F1C"/>
    <w:rsid w:val="001027DF"/>
    <w:rsid w:val="001028B7"/>
    <w:rsid w:val="00103125"/>
    <w:rsid w:val="00103730"/>
    <w:rsid w:val="001037F7"/>
    <w:rsid w:val="00104FFE"/>
    <w:rsid w:val="001053C1"/>
    <w:rsid w:val="00105887"/>
    <w:rsid w:val="001059CA"/>
    <w:rsid w:val="00105AED"/>
    <w:rsid w:val="001063F8"/>
    <w:rsid w:val="0010670E"/>
    <w:rsid w:val="001067D5"/>
    <w:rsid w:val="00106C02"/>
    <w:rsid w:val="0010743B"/>
    <w:rsid w:val="0010795B"/>
    <w:rsid w:val="001102CE"/>
    <w:rsid w:val="00110466"/>
    <w:rsid w:val="001106B3"/>
    <w:rsid w:val="00110E0B"/>
    <w:rsid w:val="00111D44"/>
    <w:rsid w:val="0011211E"/>
    <w:rsid w:val="00112FE2"/>
    <w:rsid w:val="00113093"/>
    <w:rsid w:val="00113333"/>
    <w:rsid w:val="001138A7"/>
    <w:rsid w:val="001142F5"/>
    <w:rsid w:val="00114882"/>
    <w:rsid w:val="00115959"/>
    <w:rsid w:val="001160D7"/>
    <w:rsid w:val="001168DD"/>
    <w:rsid w:val="00116C65"/>
    <w:rsid w:val="00116DB8"/>
    <w:rsid w:val="00117846"/>
    <w:rsid w:val="00120C9F"/>
    <w:rsid w:val="0012127E"/>
    <w:rsid w:val="00121672"/>
    <w:rsid w:val="00122B38"/>
    <w:rsid w:val="001238B8"/>
    <w:rsid w:val="0012550E"/>
    <w:rsid w:val="00126735"/>
    <w:rsid w:val="0012682B"/>
    <w:rsid w:val="00126EEE"/>
    <w:rsid w:val="00127A81"/>
    <w:rsid w:val="00127B94"/>
    <w:rsid w:val="001304D3"/>
    <w:rsid w:val="00130B16"/>
    <w:rsid w:val="00130BF4"/>
    <w:rsid w:val="00131919"/>
    <w:rsid w:val="001320E4"/>
    <w:rsid w:val="001328B8"/>
    <w:rsid w:val="00132A53"/>
    <w:rsid w:val="00132C3D"/>
    <w:rsid w:val="00134268"/>
    <w:rsid w:val="001346D1"/>
    <w:rsid w:val="00136745"/>
    <w:rsid w:val="00137615"/>
    <w:rsid w:val="00140EBD"/>
    <w:rsid w:val="00141C6F"/>
    <w:rsid w:val="001431F3"/>
    <w:rsid w:val="00143324"/>
    <w:rsid w:val="00143ADC"/>
    <w:rsid w:val="00143DC7"/>
    <w:rsid w:val="00143ECB"/>
    <w:rsid w:val="00144F91"/>
    <w:rsid w:val="0014586E"/>
    <w:rsid w:val="001458DD"/>
    <w:rsid w:val="0014629D"/>
    <w:rsid w:val="0014664E"/>
    <w:rsid w:val="00146D57"/>
    <w:rsid w:val="00146E6E"/>
    <w:rsid w:val="00147C05"/>
    <w:rsid w:val="0015005D"/>
    <w:rsid w:val="00150607"/>
    <w:rsid w:val="00150890"/>
    <w:rsid w:val="00150D6F"/>
    <w:rsid w:val="00150D90"/>
    <w:rsid w:val="0015151C"/>
    <w:rsid w:val="00151C88"/>
    <w:rsid w:val="00151C97"/>
    <w:rsid w:val="0015239F"/>
    <w:rsid w:val="00152855"/>
    <w:rsid w:val="0015286C"/>
    <w:rsid w:val="00152A7E"/>
    <w:rsid w:val="0015302E"/>
    <w:rsid w:val="001534B4"/>
    <w:rsid w:val="00154636"/>
    <w:rsid w:val="001549EE"/>
    <w:rsid w:val="00155129"/>
    <w:rsid w:val="001551AB"/>
    <w:rsid w:val="00155759"/>
    <w:rsid w:val="00155B5C"/>
    <w:rsid w:val="00156435"/>
    <w:rsid w:val="001566FA"/>
    <w:rsid w:val="00156EFA"/>
    <w:rsid w:val="00157210"/>
    <w:rsid w:val="001579DA"/>
    <w:rsid w:val="00157EC2"/>
    <w:rsid w:val="001611DC"/>
    <w:rsid w:val="00161BAC"/>
    <w:rsid w:val="00161CA0"/>
    <w:rsid w:val="00164438"/>
    <w:rsid w:val="00164644"/>
    <w:rsid w:val="00164E5F"/>
    <w:rsid w:val="001650C1"/>
    <w:rsid w:val="001652E0"/>
    <w:rsid w:val="00165EBE"/>
    <w:rsid w:val="00166037"/>
    <w:rsid w:val="0016660F"/>
    <w:rsid w:val="00166F4F"/>
    <w:rsid w:val="001707F8"/>
    <w:rsid w:val="00170A05"/>
    <w:rsid w:val="001710E4"/>
    <w:rsid w:val="00171D37"/>
    <w:rsid w:val="001723E2"/>
    <w:rsid w:val="001724A2"/>
    <w:rsid w:val="00172A91"/>
    <w:rsid w:val="0017376A"/>
    <w:rsid w:val="00173DC3"/>
    <w:rsid w:val="0017460A"/>
    <w:rsid w:val="00175B21"/>
    <w:rsid w:val="00175C74"/>
    <w:rsid w:val="00175F86"/>
    <w:rsid w:val="001767AA"/>
    <w:rsid w:val="001773C2"/>
    <w:rsid w:val="001803DE"/>
    <w:rsid w:val="00182033"/>
    <w:rsid w:val="00182318"/>
    <w:rsid w:val="0018240E"/>
    <w:rsid w:val="00182AA1"/>
    <w:rsid w:val="00182DD3"/>
    <w:rsid w:val="001833AC"/>
    <w:rsid w:val="0018378B"/>
    <w:rsid w:val="00183E53"/>
    <w:rsid w:val="0018464A"/>
    <w:rsid w:val="00184B4B"/>
    <w:rsid w:val="001853E7"/>
    <w:rsid w:val="00185501"/>
    <w:rsid w:val="00187071"/>
    <w:rsid w:val="001876B6"/>
    <w:rsid w:val="00187758"/>
    <w:rsid w:val="001879A7"/>
    <w:rsid w:val="00187AFE"/>
    <w:rsid w:val="00190D6C"/>
    <w:rsid w:val="0019108A"/>
    <w:rsid w:val="00192CD0"/>
    <w:rsid w:val="00192DBE"/>
    <w:rsid w:val="00194F12"/>
    <w:rsid w:val="001950B1"/>
    <w:rsid w:val="00196015"/>
    <w:rsid w:val="001967DB"/>
    <w:rsid w:val="001A0B0D"/>
    <w:rsid w:val="001A0F63"/>
    <w:rsid w:val="001A1107"/>
    <w:rsid w:val="001A1204"/>
    <w:rsid w:val="001A21E0"/>
    <w:rsid w:val="001A2453"/>
    <w:rsid w:val="001A40A2"/>
    <w:rsid w:val="001A46E1"/>
    <w:rsid w:val="001A5B0B"/>
    <w:rsid w:val="001A6A89"/>
    <w:rsid w:val="001A7004"/>
    <w:rsid w:val="001A7472"/>
    <w:rsid w:val="001A7650"/>
    <w:rsid w:val="001B0837"/>
    <w:rsid w:val="001B1DBB"/>
    <w:rsid w:val="001B2027"/>
    <w:rsid w:val="001B21C1"/>
    <w:rsid w:val="001B2E1D"/>
    <w:rsid w:val="001B3FB6"/>
    <w:rsid w:val="001B4134"/>
    <w:rsid w:val="001B444A"/>
    <w:rsid w:val="001B46BA"/>
    <w:rsid w:val="001B482D"/>
    <w:rsid w:val="001B4E1E"/>
    <w:rsid w:val="001B5112"/>
    <w:rsid w:val="001B643B"/>
    <w:rsid w:val="001B662A"/>
    <w:rsid w:val="001C138D"/>
    <w:rsid w:val="001C1683"/>
    <w:rsid w:val="001C174E"/>
    <w:rsid w:val="001C316F"/>
    <w:rsid w:val="001C3307"/>
    <w:rsid w:val="001C34D4"/>
    <w:rsid w:val="001C3B4F"/>
    <w:rsid w:val="001C4019"/>
    <w:rsid w:val="001C54DB"/>
    <w:rsid w:val="001C5965"/>
    <w:rsid w:val="001C5993"/>
    <w:rsid w:val="001C5BE9"/>
    <w:rsid w:val="001C5E23"/>
    <w:rsid w:val="001C632C"/>
    <w:rsid w:val="001C692F"/>
    <w:rsid w:val="001C6C0A"/>
    <w:rsid w:val="001C78ED"/>
    <w:rsid w:val="001C7D2C"/>
    <w:rsid w:val="001C7E0C"/>
    <w:rsid w:val="001D075F"/>
    <w:rsid w:val="001D1CF4"/>
    <w:rsid w:val="001D22C6"/>
    <w:rsid w:val="001D2548"/>
    <w:rsid w:val="001D2EB0"/>
    <w:rsid w:val="001D35EC"/>
    <w:rsid w:val="001D380D"/>
    <w:rsid w:val="001D5191"/>
    <w:rsid w:val="001D52D1"/>
    <w:rsid w:val="001D5CF7"/>
    <w:rsid w:val="001D5E4B"/>
    <w:rsid w:val="001D612C"/>
    <w:rsid w:val="001D6BF1"/>
    <w:rsid w:val="001D6D5D"/>
    <w:rsid w:val="001D7934"/>
    <w:rsid w:val="001E06AD"/>
    <w:rsid w:val="001E0A20"/>
    <w:rsid w:val="001E10B1"/>
    <w:rsid w:val="001E18D5"/>
    <w:rsid w:val="001E28CF"/>
    <w:rsid w:val="001E2A4E"/>
    <w:rsid w:val="001E3511"/>
    <w:rsid w:val="001E38AF"/>
    <w:rsid w:val="001E4019"/>
    <w:rsid w:val="001E6659"/>
    <w:rsid w:val="001E6A7B"/>
    <w:rsid w:val="001E733A"/>
    <w:rsid w:val="001E7953"/>
    <w:rsid w:val="001F023E"/>
    <w:rsid w:val="001F0D3C"/>
    <w:rsid w:val="001F1168"/>
    <w:rsid w:val="001F1CD3"/>
    <w:rsid w:val="001F26CE"/>
    <w:rsid w:val="001F31D9"/>
    <w:rsid w:val="001F340F"/>
    <w:rsid w:val="001F3E09"/>
    <w:rsid w:val="001F40B1"/>
    <w:rsid w:val="001F488B"/>
    <w:rsid w:val="001F584D"/>
    <w:rsid w:val="001F5B1D"/>
    <w:rsid w:val="001F5CF4"/>
    <w:rsid w:val="001F5F6A"/>
    <w:rsid w:val="001F6013"/>
    <w:rsid w:val="001F639E"/>
    <w:rsid w:val="001F7855"/>
    <w:rsid w:val="001F7A41"/>
    <w:rsid w:val="001F7A4E"/>
    <w:rsid w:val="001F7E11"/>
    <w:rsid w:val="002005DE"/>
    <w:rsid w:val="002008E2"/>
    <w:rsid w:val="002008E7"/>
    <w:rsid w:val="00200DC9"/>
    <w:rsid w:val="00202880"/>
    <w:rsid w:val="00203267"/>
    <w:rsid w:val="002034A3"/>
    <w:rsid w:val="00203C5F"/>
    <w:rsid w:val="0020429F"/>
    <w:rsid w:val="002056D1"/>
    <w:rsid w:val="0020594A"/>
    <w:rsid w:val="00205B1C"/>
    <w:rsid w:val="00206A8C"/>
    <w:rsid w:val="00207329"/>
    <w:rsid w:val="00207459"/>
    <w:rsid w:val="00210492"/>
    <w:rsid w:val="002120B5"/>
    <w:rsid w:val="0021319C"/>
    <w:rsid w:val="00213572"/>
    <w:rsid w:val="002146ED"/>
    <w:rsid w:val="00214817"/>
    <w:rsid w:val="002156F1"/>
    <w:rsid w:val="0021649D"/>
    <w:rsid w:val="00216764"/>
    <w:rsid w:val="00216907"/>
    <w:rsid w:val="00216C92"/>
    <w:rsid w:val="00217131"/>
    <w:rsid w:val="002173B9"/>
    <w:rsid w:val="00217BF0"/>
    <w:rsid w:val="0022029C"/>
    <w:rsid w:val="00220AD9"/>
    <w:rsid w:val="002220F3"/>
    <w:rsid w:val="00222C84"/>
    <w:rsid w:val="00222E8B"/>
    <w:rsid w:val="00223137"/>
    <w:rsid w:val="002235FA"/>
    <w:rsid w:val="00223710"/>
    <w:rsid w:val="00223BEC"/>
    <w:rsid w:val="002254FB"/>
    <w:rsid w:val="0022551B"/>
    <w:rsid w:val="002262C5"/>
    <w:rsid w:val="002267D5"/>
    <w:rsid w:val="00230487"/>
    <w:rsid w:val="00230C00"/>
    <w:rsid w:val="00232515"/>
    <w:rsid w:val="00232D31"/>
    <w:rsid w:val="002331B3"/>
    <w:rsid w:val="0023381F"/>
    <w:rsid w:val="00234088"/>
    <w:rsid w:val="00234D23"/>
    <w:rsid w:val="00234DF2"/>
    <w:rsid w:val="00235BE8"/>
    <w:rsid w:val="002375B1"/>
    <w:rsid w:val="002378A7"/>
    <w:rsid w:val="00237BFA"/>
    <w:rsid w:val="00240A5F"/>
    <w:rsid w:val="00241025"/>
    <w:rsid w:val="00241B12"/>
    <w:rsid w:val="00242077"/>
    <w:rsid w:val="0024215C"/>
    <w:rsid w:val="00242464"/>
    <w:rsid w:val="00242D2D"/>
    <w:rsid w:val="00242D68"/>
    <w:rsid w:val="00243CBF"/>
    <w:rsid w:val="00245838"/>
    <w:rsid w:val="00245D05"/>
    <w:rsid w:val="00245EF8"/>
    <w:rsid w:val="00247242"/>
    <w:rsid w:val="00247A35"/>
    <w:rsid w:val="002514EE"/>
    <w:rsid w:val="00251DE1"/>
    <w:rsid w:val="002531E3"/>
    <w:rsid w:val="002536B2"/>
    <w:rsid w:val="002536FE"/>
    <w:rsid w:val="002548A9"/>
    <w:rsid w:val="002549B2"/>
    <w:rsid w:val="00254FD3"/>
    <w:rsid w:val="00255543"/>
    <w:rsid w:val="00255665"/>
    <w:rsid w:val="0025670A"/>
    <w:rsid w:val="00256FC4"/>
    <w:rsid w:val="002577A7"/>
    <w:rsid w:val="002579F6"/>
    <w:rsid w:val="00260EC8"/>
    <w:rsid w:val="00261A27"/>
    <w:rsid w:val="0026207D"/>
    <w:rsid w:val="00262823"/>
    <w:rsid w:val="00262B79"/>
    <w:rsid w:val="00262F16"/>
    <w:rsid w:val="0026344A"/>
    <w:rsid w:val="00263CF3"/>
    <w:rsid w:val="00263D40"/>
    <w:rsid w:val="0026425A"/>
    <w:rsid w:val="0026459B"/>
    <w:rsid w:val="00264713"/>
    <w:rsid w:val="00266577"/>
    <w:rsid w:val="00266ECF"/>
    <w:rsid w:val="002673DE"/>
    <w:rsid w:val="0026741A"/>
    <w:rsid w:val="00267B62"/>
    <w:rsid w:val="00267E22"/>
    <w:rsid w:val="002702A1"/>
    <w:rsid w:val="0027095F"/>
    <w:rsid w:val="00271F41"/>
    <w:rsid w:val="002720F9"/>
    <w:rsid w:val="00272CAB"/>
    <w:rsid w:val="00272E75"/>
    <w:rsid w:val="00273906"/>
    <w:rsid w:val="00273B89"/>
    <w:rsid w:val="00273C5E"/>
    <w:rsid w:val="00274038"/>
    <w:rsid w:val="0027474D"/>
    <w:rsid w:val="00275A90"/>
    <w:rsid w:val="00275D0F"/>
    <w:rsid w:val="00275F6B"/>
    <w:rsid w:val="002760CB"/>
    <w:rsid w:val="00276405"/>
    <w:rsid w:val="00276F61"/>
    <w:rsid w:val="00277649"/>
    <w:rsid w:val="00277B0E"/>
    <w:rsid w:val="00277DFB"/>
    <w:rsid w:val="002816A3"/>
    <w:rsid w:val="00282129"/>
    <w:rsid w:val="00282729"/>
    <w:rsid w:val="0028277F"/>
    <w:rsid w:val="00282BAF"/>
    <w:rsid w:val="00283B18"/>
    <w:rsid w:val="00283C42"/>
    <w:rsid w:val="00284264"/>
    <w:rsid w:val="002858DB"/>
    <w:rsid w:val="00285D41"/>
    <w:rsid w:val="00285E49"/>
    <w:rsid w:val="00286513"/>
    <w:rsid w:val="00286F0F"/>
    <w:rsid w:val="0028736E"/>
    <w:rsid w:val="0028762B"/>
    <w:rsid w:val="00290296"/>
    <w:rsid w:val="00291C04"/>
    <w:rsid w:val="00291E63"/>
    <w:rsid w:val="00291FE4"/>
    <w:rsid w:val="00292239"/>
    <w:rsid w:val="0029255F"/>
    <w:rsid w:val="0029280E"/>
    <w:rsid w:val="00295F72"/>
    <w:rsid w:val="0029601B"/>
    <w:rsid w:val="00296F9C"/>
    <w:rsid w:val="002970A3"/>
    <w:rsid w:val="00297A89"/>
    <w:rsid w:val="00297FD2"/>
    <w:rsid w:val="002A0280"/>
    <w:rsid w:val="002A18B0"/>
    <w:rsid w:val="002A2B95"/>
    <w:rsid w:val="002A2E25"/>
    <w:rsid w:val="002A36CB"/>
    <w:rsid w:val="002A427F"/>
    <w:rsid w:val="002A4456"/>
    <w:rsid w:val="002A455B"/>
    <w:rsid w:val="002A5031"/>
    <w:rsid w:val="002A609E"/>
    <w:rsid w:val="002A6840"/>
    <w:rsid w:val="002A7CFA"/>
    <w:rsid w:val="002A7D23"/>
    <w:rsid w:val="002B0227"/>
    <w:rsid w:val="002B0839"/>
    <w:rsid w:val="002B0BBB"/>
    <w:rsid w:val="002B169D"/>
    <w:rsid w:val="002B1797"/>
    <w:rsid w:val="002B27D2"/>
    <w:rsid w:val="002B2E8A"/>
    <w:rsid w:val="002B359D"/>
    <w:rsid w:val="002B3E7D"/>
    <w:rsid w:val="002B4575"/>
    <w:rsid w:val="002B4AF8"/>
    <w:rsid w:val="002B4D7A"/>
    <w:rsid w:val="002B5739"/>
    <w:rsid w:val="002B592A"/>
    <w:rsid w:val="002B5BC1"/>
    <w:rsid w:val="002B62E6"/>
    <w:rsid w:val="002B6630"/>
    <w:rsid w:val="002B7444"/>
    <w:rsid w:val="002B763D"/>
    <w:rsid w:val="002B7890"/>
    <w:rsid w:val="002B789F"/>
    <w:rsid w:val="002B7A19"/>
    <w:rsid w:val="002B7FB0"/>
    <w:rsid w:val="002C2B0F"/>
    <w:rsid w:val="002C2B11"/>
    <w:rsid w:val="002C2CFA"/>
    <w:rsid w:val="002C31F5"/>
    <w:rsid w:val="002C3565"/>
    <w:rsid w:val="002C3BE4"/>
    <w:rsid w:val="002C40EB"/>
    <w:rsid w:val="002C58F0"/>
    <w:rsid w:val="002C5BF1"/>
    <w:rsid w:val="002C5D2C"/>
    <w:rsid w:val="002C5EE3"/>
    <w:rsid w:val="002C72CC"/>
    <w:rsid w:val="002C77C4"/>
    <w:rsid w:val="002C7CC0"/>
    <w:rsid w:val="002D000F"/>
    <w:rsid w:val="002D03C1"/>
    <w:rsid w:val="002D03F7"/>
    <w:rsid w:val="002D046B"/>
    <w:rsid w:val="002D0D6A"/>
    <w:rsid w:val="002D0E66"/>
    <w:rsid w:val="002D1F2E"/>
    <w:rsid w:val="002D23BF"/>
    <w:rsid w:val="002D2544"/>
    <w:rsid w:val="002D260E"/>
    <w:rsid w:val="002D2AF5"/>
    <w:rsid w:val="002D34F9"/>
    <w:rsid w:val="002D3937"/>
    <w:rsid w:val="002D3975"/>
    <w:rsid w:val="002D4021"/>
    <w:rsid w:val="002D439A"/>
    <w:rsid w:val="002D4783"/>
    <w:rsid w:val="002D4A62"/>
    <w:rsid w:val="002D5248"/>
    <w:rsid w:val="002D6A15"/>
    <w:rsid w:val="002D6DB7"/>
    <w:rsid w:val="002D6EF4"/>
    <w:rsid w:val="002D746B"/>
    <w:rsid w:val="002D7B5E"/>
    <w:rsid w:val="002E1054"/>
    <w:rsid w:val="002E23AD"/>
    <w:rsid w:val="002E2991"/>
    <w:rsid w:val="002E323C"/>
    <w:rsid w:val="002E392B"/>
    <w:rsid w:val="002E4BC4"/>
    <w:rsid w:val="002E4ECD"/>
    <w:rsid w:val="002E5090"/>
    <w:rsid w:val="002E596A"/>
    <w:rsid w:val="002E67AC"/>
    <w:rsid w:val="002E6F8E"/>
    <w:rsid w:val="002E7D71"/>
    <w:rsid w:val="002E7DD3"/>
    <w:rsid w:val="002F0DD4"/>
    <w:rsid w:val="002F122E"/>
    <w:rsid w:val="002F1314"/>
    <w:rsid w:val="002F15A4"/>
    <w:rsid w:val="002F1651"/>
    <w:rsid w:val="002F1973"/>
    <w:rsid w:val="002F1D3E"/>
    <w:rsid w:val="002F3040"/>
    <w:rsid w:val="002F3330"/>
    <w:rsid w:val="002F37AD"/>
    <w:rsid w:val="002F391C"/>
    <w:rsid w:val="002F4105"/>
    <w:rsid w:val="002F47B6"/>
    <w:rsid w:val="002F5037"/>
    <w:rsid w:val="002F525F"/>
    <w:rsid w:val="002F57FF"/>
    <w:rsid w:val="002F65B6"/>
    <w:rsid w:val="002F6AFC"/>
    <w:rsid w:val="002F7848"/>
    <w:rsid w:val="003009D1"/>
    <w:rsid w:val="003020E2"/>
    <w:rsid w:val="00302B73"/>
    <w:rsid w:val="00303126"/>
    <w:rsid w:val="00303187"/>
    <w:rsid w:val="003034C5"/>
    <w:rsid w:val="00303A8C"/>
    <w:rsid w:val="00303B16"/>
    <w:rsid w:val="00304106"/>
    <w:rsid w:val="00306435"/>
    <w:rsid w:val="003067A9"/>
    <w:rsid w:val="00306A22"/>
    <w:rsid w:val="00306FAF"/>
    <w:rsid w:val="003071FB"/>
    <w:rsid w:val="00307B64"/>
    <w:rsid w:val="00307C34"/>
    <w:rsid w:val="003103C1"/>
    <w:rsid w:val="00311AD2"/>
    <w:rsid w:val="00311CF1"/>
    <w:rsid w:val="00313BE3"/>
    <w:rsid w:val="00313F8E"/>
    <w:rsid w:val="0031421F"/>
    <w:rsid w:val="003142DA"/>
    <w:rsid w:val="0031454D"/>
    <w:rsid w:val="00314C06"/>
    <w:rsid w:val="00315DFC"/>
    <w:rsid w:val="00315E53"/>
    <w:rsid w:val="003161CD"/>
    <w:rsid w:val="00316310"/>
    <w:rsid w:val="003174AA"/>
    <w:rsid w:val="00317662"/>
    <w:rsid w:val="003208EE"/>
    <w:rsid w:val="00320950"/>
    <w:rsid w:val="00320D8E"/>
    <w:rsid w:val="003212A7"/>
    <w:rsid w:val="00321317"/>
    <w:rsid w:val="00321862"/>
    <w:rsid w:val="00321C39"/>
    <w:rsid w:val="003235F8"/>
    <w:rsid w:val="00323659"/>
    <w:rsid w:val="00324CFB"/>
    <w:rsid w:val="00327765"/>
    <w:rsid w:val="00327AE6"/>
    <w:rsid w:val="00327D01"/>
    <w:rsid w:val="0033042D"/>
    <w:rsid w:val="00331428"/>
    <w:rsid w:val="0033198E"/>
    <w:rsid w:val="003320A3"/>
    <w:rsid w:val="0033283D"/>
    <w:rsid w:val="00332FCC"/>
    <w:rsid w:val="003339CE"/>
    <w:rsid w:val="0033401D"/>
    <w:rsid w:val="00334462"/>
    <w:rsid w:val="00334AA4"/>
    <w:rsid w:val="00334E55"/>
    <w:rsid w:val="00335140"/>
    <w:rsid w:val="00335B74"/>
    <w:rsid w:val="003405A6"/>
    <w:rsid w:val="003409D1"/>
    <w:rsid w:val="00340F3E"/>
    <w:rsid w:val="00341104"/>
    <w:rsid w:val="00341196"/>
    <w:rsid w:val="00342E7B"/>
    <w:rsid w:val="00343B3F"/>
    <w:rsid w:val="00345213"/>
    <w:rsid w:val="00345340"/>
    <w:rsid w:val="00346C8E"/>
    <w:rsid w:val="00346CDD"/>
    <w:rsid w:val="003471AE"/>
    <w:rsid w:val="00347567"/>
    <w:rsid w:val="00347764"/>
    <w:rsid w:val="00347A2C"/>
    <w:rsid w:val="003508E5"/>
    <w:rsid w:val="0035212B"/>
    <w:rsid w:val="003522D3"/>
    <w:rsid w:val="003536E6"/>
    <w:rsid w:val="00354267"/>
    <w:rsid w:val="00354F34"/>
    <w:rsid w:val="0035595B"/>
    <w:rsid w:val="00355ACF"/>
    <w:rsid w:val="00356A9B"/>
    <w:rsid w:val="00357079"/>
    <w:rsid w:val="00357FEB"/>
    <w:rsid w:val="00360913"/>
    <w:rsid w:val="00360F6B"/>
    <w:rsid w:val="0036116B"/>
    <w:rsid w:val="0036225B"/>
    <w:rsid w:val="00362EAF"/>
    <w:rsid w:val="00363093"/>
    <w:rsid w:val="0036321E"/>
    <w:rsid w:val="003639B9"/>
    <w:rsid w:val="00363D48"/>
    <w:rsid w:val="0036435F"/>
    <w:rsid w:val="003646E9"/>
    <w:rsid w:val="00364C82"/>
    <w:rsid w:val="00364DD8"/>
    <w:rsid w:val="0036660C"/>
    <w:rsid w:val="003666FC"/>
    <w:rsid w:val="00366DAE"/>
    <w:rsid w:val="00371D17"/>
    <w:rsid w:val="00371FB3"/>
    <w:rsid w:val="003722DD"/>
    <w:rsid w:val="003730EB"/>
    <w:rsid w:val="003738DA"/>
    <w:rsid w:val="0037422E"/>
    <w:rsid w:val="00374347"/>
    <w:rsid w:val="00374351"/>
    <w:rsid w:val="00374EA3"/>
    <w:rsid w:val="0037519D"/>
    <w:rsid w:val="00375984"/>
    <w:rsid w:val="003764B0"/>
    <w:rsid w:val="003767A8"/>
    <w:rsid w:val="00376FF2"/>
    <w:rsid w:val="00377543"/>
    <w:rsid w:val="003800FF"/>
    <w:rsid w:val="00381D09"/>
    <w:rsid w:val="00382632"/>
    <w:rsid w:val="0038356A"/>
    <w:rsid w:val="003839F9"/>
    <w:rsid w:val="003846E7"/>
    <w:rsid w:val="00385218"/>
    <w:rsid w:val="00386403"/>
    <w:rsid w:val="003864ED"/>
    <w:rsid w:val="00386BEA"/>
    <w:rsid w:val="00387406"/>
    <w:rsid w:val="00390202"/>
    <w:rsid w:val="00391638"/>
    <w:rsid w:val="0039173F"/>
    <w:rsid w:val="0039244D"/>
    <w:rsid w:val="00392AF2"/>
    <w:rsid w:val="00392FC8"/>
    <w:rsid w:val="00393B82"/>
    <w:rsid w:val="00393EB3"/>
    <w:rsid w:val="00394CA4"/>
    <w:rsid w:val="003950F3"/>
    <w:rsid w:val="0039609D"/>
    <w:rsid w:val="00396A36"/>
    <w:rsid w:val="00396CB2"/>
    <w:rsid w:val="0039735C"/>
    <w:rsid w:val="003A0215"/>
    <w:rsid w:val="003A08E7"/>
    <w:rsid w:val="003A11C3"/>
    <w:rsid w:val="003A187C"/>
    <w:rsid w:val="003A2309"/>
    <w:rsid w:val="003A3FB6"/>
    <w:rsid w:val="003A6386"/>
    <w:rsid w:val="003A6765"/>
    <w:rsid w:val="003A69F5"/>
    <w:rsid w:val="003B03AE"/>
    <w:rsid w:val="003B0BE7"/>
    <w:rsid w:val="003B15C9"/>
    <w:rsid w:val="003B1DD4"/>
    <w:rsid w:val="003B21B0"/>
    <w:rsid w:val="003B2425"/>
    <w:rsid w:val="003B299E"/>
    <w:rsid w:val="003B2C5F"/>
    <w:rsid w:val="003B2C82"/>
    <w:rsid w:val="003B3AB5"/>
    <w:rsid w:val="003B3D7E"/>
    <w:rsid w:val="003B4FD7"/>
    <w:rsid w:val="003B501F"/>
    <w:rsid w:val="003B51D1"/>
    <w:rsid w:val="003B57B0"/>
    <w:rsid w:val="003B68D0"/>
    <w:rsid w:val="003B7578"/>
    <w:rsid w:val="003C015D"/>
    <w:rsid w:val="003C0241"/>
    <w:rsid w:val="003C191A"/>
    <w:rsid w:val="003C241A"/>
    <w:rsid w:val="003C2468"/>
    <w:rsid w:val="003C36C9"/>
    <w:rsid w:val="003C3CC5"/>
    <w:rsid w:val="003C5D82"/>
    <w:rsid w:val="003C6961"/>
    <w:rsid w:val="003C7C7A"/>
    <w:rsid w:val="003D018A"/>
    <w:rsid w:val="003D0457"/>
    <w:rsid w:val="003D3247"/>
    <w:rsid w:val="003D3B43"/>
    <w:rsid w:val="003D4F5F"/>
    <w:rsid w:val="003D523C"/>
    <w:rsid w:val="003D5D4E"/>
    <w:rsid w:val="003D60C9"/>
    <w:rsid w:val="003D6F49"/>
    <w:rsid w:val="003D78F6"/>
    <w:rsid w:val="003D7A40"/>
    <w:rsid w:val="003E02C5"/>
    <w:rsid w:val="003E0544"/>
    <w:rsid w:val="003E10E1"/>
    <w:rsid w:val="003E12D3"/>
    <w:rsid w:val="003E13D6"/>
    <w:rsid w:val="003E1847"/>
    <w:rsid w:val="003E1C49"/>
    <w:rsid w:val="003E2B92"/>
    <w:rsid w:val="003E4E21"/>
    <w:rsid w:val="003E512A"/>
    <w:rsid w:val="003E59B3"/>
    <w:rsid w:val="003E65FF"/>
    <w:rsid w:val="003E753B"/>
    <w:rsid w:val="003E7672"/>
    <w:rsid w:val="003E7939"/>
    <w:rsid w:val="003F042C"/>
    <w:rsid w:val="003F0B01"/>
    <w:rsid w:val="003F1391"/>
    <w:rsid w:val="003F14EC"/>
    <w:rsid w:val="003F17D8"/>
    <w:rsid w:val="003F1868"/>
    <w:rsid w:val="003F2DDE"/>
    <w:rsid w:val="003F304B"/>
    <w:rsid w:val="003F3473"/>
    <w:rsid w:val="003F4077"/>
    <w:rsid w:val="003F4681"/>
    <w:rsid w:val="003F4E8C"/>
    <w:rsid w:val="003F5194"/>
    <w:rsid w:val="003F5D57"/>
    <w:rsid w:val="003F61D7"/>
    <w:rsid w:val="003F68F5"/>
    <w:rsid w:val="003F7D47"/>
    <w:rsid w:val="0040022D"/>
    <w:rsid w:val="00400CE2"/>
    <w:rsid w:val="00401048"/>
    <w:rsid w:val="004020B7"/>
    <w:rsid w:val="0040228E"/>
    <w:rsid w:val="004034C6"/>
    <w:rsid w:val="00403ED6"/>
    <w:rsid w:val="004049D9"/>
    <w:rsid w:val="00404CF2"/>
    <w:rsid w:val="00405065"/>
    <w:rsid w:val="0040576A"/>
    <w:rsid w:val="004064F7"/>
    <w:rsid w:val="00406C5A"/>
    <w:rsid w:val="00406F1A"/>
    <w:rsid w:val="00407270"/>
    <w:rsid w:val="00407D9C"/>
    <w:rsid w:val="0041087D"/>
    <w:rsid w:val="004108AE"/>
    <w:rsid w:val="004113E4"/>
    <w:rsid w:val="004115E1"/>
    <w:rsid w:val="00411E11"/>
    <w:rsid w:val="00412416"/>
    <w:rsid w:val="00412786"/>
    <w:rsid w:val="00412EE9"/>
    <w:rsid w:val="00413516"/>
    <w:rsid w:val="0041382E"/>
    <w:rsid w:val="0041389C"/>
    <w:rsid w:val="00413B73"/>
    <w:rsid w:val="00415243"/>
    <w:rsid w:val="00415784"/>
    <w:rsid w:val="004173D9"/>
    <w:rsid w:val="0041775E"/>
    <w:rsid w:val="00417ACB"/>
    <w:rsid w:val="00417B16"/>
    <w:rsid w:val="00421178"/>
    <w:rsid w:val="0042190B"/>
    <w:rsid w:val="00422FBC"/>
    <w:rsid w:val="0042358D"/>
    <w:rsid w:val="00425118"/>
    <w:rsid w:val="00425C0D"/>
    <w:rsid w:val="00425F10"/>
    <w:rsid w:val="00426978"/>
    <w:rsid w:val="00426B61"/>
    <w:rsid w:val="00426CC9"/>
    <w:rsid w:val="00426E27"/>
    <w:rsid w:val="00430381"/>
    <w:rsid w:val="004309EC"/>
    <w:rsid w:val="004315BA"/>
    <w:rsid w:val="00431785"/>
    <w:rsid w:val="004325A2"/>
    <w:rsid w:val="00432D23"/>
    <w:rsid w:val="00432DA4"/>
    <w:rsid w:val="00433105"/>
    <w:rsid w:val="0043314A"/>
    <w:rsid w:val="00433294"/>
    <w:rsid w:val="004336E5"/>
    <w:rsid w:val="0043383A"/>
    <w:rsid w:val="00433CD9"/>
    <w:rsid w:val="00433FA4"/>
    <w:rsid w:val="00433FC0"/>
    <w:rsid w:val="0043455F"/>
    <w:rsid w:val="004352AB"/>
    <w:rsid w:val="004358FD"/>
    <w:rsid w:val="00435C91"/>
    <w:rsid w:val="004364F5"/>
    <w:rsid w:val="00436932"/>
    <w:rsid w:val="00437535"/>
    <w:rsid w:val="00437FF9"/>
    <w:rsid w:val="00440A01"/>
    <w:rsid w:val="00440D1B"/>
    <w:rsid w:val="004417F2"/>
    <w:rsid w:val="00441C8E"/>
    <w:rsid w:val="004420D6"/>
    <w:rsid w:val="00442585"/>
    <w:rsid w:val="004425F8"/>
    <w:rsid w:val="00443017"/>
    <w:rsid w:val="00443BB5"/>
    <w:rsid w:val="004442B2"/>
    <w:rsid w:val="00444841"/>
    <w:rsid w:val="00444F11"/>
    <w:rsid w:val="00444F96"/>
    <w:rsid w:val="00445BD5"/>
    <w:rsid w:val="00445D08"/>
    <w:rsid w:val="0044693C"/>
    <w:rsid w:val="004469E0"/>
    <w:rsid w:val="00446BD1"/>
    <w:rsid w:val="00446EA0"/>
    <w:rsid w:val="00447161"/>
    <w:rsid w:val="00450D72"/>
    <w:rsid w:val="00451408"/>
    <w:rsid w:val="00451D4D"/>
    <w:rsid w:val="00452ABB"/>
    <w:rsid w:val="00452F6C"/>
    <w:rsid w:val="0045458C"/>
    <w:rsid w:val="004546B5"/>
    <w:rsid w:val="00455179"/>
    <w:rsid w:val="004579E7"/>
    <w:rsid w:val="00461338"/>
    <w:rsid w:val="00461B1B"/>
    <w:rsid w:val="00461ED8"/>
    <w:rsid w:val="00462556"/>
    <w:rsid w:val="004626ED"/>
    <w:rsid w:val="0046310A"/>
    <w:rsid w:val="00463622"/>
    <w:rsid w:val="00463DBD"/>
    <w:rsid w:val="00464D4B"/>
    <w:rsid w:val="00465178"/>
    <w:rsid w:val="00465482"/>
    <w:rsid w:val="00465669"/>
    <w:rsid w:val="004656D0"/>
    <w:rsid w:val="00465884"/>
    <w:rsid w:val="00466658"/>
    <w:rsid w:val="00466A7F"/>
    <w:rsid w:val="00467857"/>
    <w:rsid w:val="00467AA0"/>
    <w:rsid w:val="0047002A"/>
    <w:rsid w:val="004703B4"/>
    <w:rsid w:val="00471891"/>
    <w:rsid w:val="0047193A"/>
    <w:rsid w:val="00471DC1"/>
    <w:rsid w:val="00471E1C"/>
    <w:rsid w:val="00471EE1"/>
    <w:rsid w:val="00472036"/>
    <w:rsid w:val="0047294B"/>
    <w:rsid w:val="00475081"/>
    <w:rsid w:val="004759B3"/>
    <w:rsid w:val="00475EF4"/>
    <w:rsid w:val="00476448"/>
    <w:rsid w:val="00480729"/>
    <w:rsid w:val="0048123B"/>
    <w:rsid w:val="004822E1"/>
    <w:rsid w:val="0048318A"/>
    <w:rsid w:val="00483C75"/>
    <w:rsid w:val="00483C8C"/>
    <w:rsid w:val="00484464"/>
    <w:rsid w:val="00484610"/>
    <w:rsid w:val="004849F9"/>
    <w:rsid w:val="00484C97"/>
    <w:rsid w:val="00484CDB"/>
    <w:rsid w:val="00485DE5"/>
    <w:rsid w:val="004862AA"/>
    <w:rsid w:val="00486A6F"/>
    <w:rsid w:val="00490548"/>
    <w:rsid w:val="0049055E"/>
    <w:rsid w:val="00490D59"/>
    <w:rsid w:val="00490E73"/>
    <w:rsid w:val="00491026"/>
    <w:rsid w:val="00491417"/>
    <w:rsid w:val="00492A21"/>
    <w:rsid w:val="00493441"/>
    <w:rsid w:val="00493EBD"/>
    <w:rsid w:val="00496890"/>
    <w:rsid w:val="004A0372"/>
    <w:rsid w:val="004A1CE7"/>
    <w:rsid w:val="004A1E85"/>
    <w:rsid w:val="004A1F5A"/>
    <w:rsid w:val="004A256A"/>
    <w:rsid w:val="004A2643"/>
    <w:rsid w:val="004A28A0"/>
    <w:rsid w:val="004A32EF"/>
    <w:rsid w:val="004A357A"/>
    <w:rsid w:val="004A3A12"/>
    <w:rsid w:val="004A4A1E"/>
    <w:rsid w:val="004A5ED8"/>
    <w:rsid w:val="004A6C59"/>
    <w:rsid w:val="004A6DFC"/>
    <w:rsid w:val="004A733C"/>
    <w:rsid w:val="004B0508"/>
    <w:rsid w:val="004B060F"/>
    <w:rsid w:val="004B0FA0"/>
    <w:rsid w:val="004B1044"/>
    <w:rsid w:val="004B26B7"/>
    <w:rsid w:val="004B28BA"/>
    <w:rsid w:val="004B2A4E"/>
    <w:rsid w:val="004B3404"/>
    <w:rsid w:val="004B3A6A"/>
    <w:rsid w:val="004B3A91"/>
    <w:rsid w:val="004B4443"/>
    <w:rsid w:val="004B485A"/>
    <w:rsid w:val="004B5170"/>
    <w:rsid w:val="004B54C1"/>
    <w:rsid w:val="004B5B3A"/>
    <w:rsid w:val="004B61DD"/>
    <w:rsid w:val="004B6E5B"/>
    <w:rsid w:val="004B716D"/>
    <w:rsid w:val="004B751F"/>
    <w:rsid w:val="004B7693"/>
    <w:rsid w:val="004B791F"/>
    <w:rsid w:val="004C00DB"/>
    <w:rsid w:val="004C08A9"/>
    <w:rsid w:val="004C12D6"/>
    <w:rsid w:val="004C3011"/>
    <w:rsid w:val="004C31F2"/>
    <w:rsid w:val="004C349A"/>
    <w:rsid w:val="004C3B9E"/>
    <w:rsid w:val="004C3CEB"/>
    <w:rsid w:val="004C473D"/>
    <w:rsid w:val="004C48B2"/>
    <w:rsid w:val="004C49F9"/>
    <w:rsid w:val="004C4AE2"/>
    <w:rsid w:val="004C5089"/>
    <w:rsid w:val="004C536C"/>
    <w:rsid w:val="004C5B17"/>
    <w:rsid w:val="004C5FFA"/>
    <w:rsid w:val="004C62C9"/>
    <w:rsid w:val="004C630E"/>
    <w:rsid w:val="004C7B85"/>
    <w:rsid w:val="004D0863"/>
    <w:rsid w:val="004D0A23"/>
    <w:rsid w:val="004D0DFB"/>
    <w:rsid w:val="004D1410"/>
    <w:rsid w:val="004D18E5"/>
    <w:rsid w:val="004D1A7B"/>
    <w:rsid w:val="004D1BD1"/>
    <w:rsid w:val="004D2AA8"/>
    <w:rsid w:val="004D2CC8"/>
    <w:rsid w:val="004D354F"/>
    <w:rsid w:val="004D449D"/>
    <w:rsid w:val="004D4CE7"/>
    <w:rsid w:val="004D53BA"/>
    <w:rsid w:val="004D61FB"/>
    <w:rsid w:val="004D6F1F"/>
    <w:rsid w:val="004D7071"/>
    <w:rsid w:val="004D714C"/>
    <w:rsid w:val="004E0DE5"/>
    <w:rsid w:val="004E145D"/>
    <w:rsid w:val="004E1A19"/>
    <w:rsid w:val="004E2061"/>
    <w:rsid w:val="004E2CFE"/>
    <w:rsid w:val="004E327B"/>
    <w:rsid w:val="004E3BA8"/>
    <w:rsid w:val="004E4285"/>
    <w:rsid w:val="004E46E9"/>
    <w:rsid w:val="004E4BFF"/>
    <w:rsid w:val="004E4EF7"/>
    <w:rsid w:val="004E5D91"/>
    <w:rsid w:val="004E5E8B"/>
    <w:rsid w:val="004E606B"/>
    <w:rsid w:val="004E6D9E"/>
    <w:rsid w:val="004E6E33"/>
    <w:rsid w:val="004F0243"/>
    <w:rsid w:val="004F05F8"/>
    <w:rsid w:val="004F0761"/>
    <w:rsid w:val="004F0ABF"/>
    <w:rsid w:val="004F1C3A"/>
    <w:rsid w:val="004F2A41"/>
    <w:rsid w:val="004F2AB6"/>
    <w:rsid w:val="004F2D89"/>
    <w:rsid w:val="004F3DC9"/>
    <w:rsid w:val="004F47BB"/>
    <w:rsid w:val="004F4FCB"/>
    <w:rsid w:val="004F57CD"/>
    <w:rsid w:val="004F5D84"/>
    <w:rsid w:val="004F688C"/>
    <w:rsid w:val="004F6AB4"/>
    <w:rsid w:val="004F6F75"/>
    <w:rsid w:val="004F7472"/>
    <w:rsid w:val="004F74CD"/>
    <w:rsid w:val="004F7590"/>
    <w:rsid w:val="005008CB"/>
    <w:rsid w:val="00500ED0"/>
    <w:rsid w:val="005012D6"/>
    <w:rsid w:val="00501A57"/>
    <w:rsid w:val="00502172"/>
    <w:rsid w:val="0050241C"/>
    <w:rsid w:val="00502FFE"/>
    <w:rsid w:val="0050362F"/>
    <w:rsid w:val="00503DBD"/>
    <w:rsid w:val="00504517"/>
    <w:rsid w:val="00504B83"/>
    <w:rsid w:val="00505AC4"/>
    <w:rsid w:val="005064AE"/>
    <w:rsid w:val="00506CB8"/>
    <w:rsid w:val="00507387"/>
    <w:rsid w:val="005107BB"/>
    <w:rsid w:val="00510C3F"/>
    <w:rsid w:val="00510C5D"/>
    <w:rsid w:val="00510D58"/>
    <w:rsid w:val="005114BC"/>
    <w:rsid w:val="005114FC"/>
    <w:rsid w:val="00511C7F"/>
    <w:rsid w:val="00511E7F"/>
    <w:rsid w:val="00511EA2"/>
    <w:rsid w:val="00511FE4"/>
    <w:rsid w:val="005121A3"/>
    <w:rsid w:val="00512781"/>
    <w:rsid w:val="00513572"/>
    <w:rsid w:val="005142CF"/>
    <w:rsid w:val="00514502"/>
    <w:rsid w:val="00514974"/>
    <w:rsid w:val="00514F31"/>
    <w:rsid w:val="00515A5E"/>
    <w:rsid w:val="00516663"/>
    <w:rsid w:val="005169AA"/>
    <w:rsid w:val="00516B0D"/>
    <w:rsid w:val="0051717E"/>
    <w:rsid w:val="005173A7"/>
    <w:rsid w:val="00517982"/>
    <w:rsid w:val="00517B50"/>
    <w:rsid w:val="00517BF6"/>
    <w:rsid w:val="0052018F"/>
    <w:rsid w:val="005207F9"/>
    <w:rsid w:val="00521819"/>
    <w:rsid w:val="00521A65"/>
    <w:rsid w:val="00521A7A"/>
    <w:rsid w:val="00521A88"/>
    <w:rsid w:val="00521B09"/>
    <w:rsid w:val="005234D6"/>
    <w:rsid w:val="00523DD8"/>
    <w:rsid w:val="00523E44"/>
    <w:rsid w:val="005246D2"/>
    <w:rsid w:val="00524929"/>
    <w:rsid w:val="0052524B"/>
    <w:rsid w:val="00525441"/>
    <w:rsid w:val="005259BF"/>
    <w:rsid w:val="00525D7F"/>
    <w:rsid w:val="00525FAC"/>
    <w:rsid w:val="0052673A"/>
    <w:rsid w:val="00526F8B"/>
    <w:rsid w:val="005275C8"/>
    <w:rsid w:val="00527C67"/>
    <w:rsid w:val="00527CDF"/>
    <w:rsid w:val="00531334"/>
    <w:rsid w:val="00531480"/>
    <w:rsid w:val="005317B9"/>
    <w:rsid w:val="00533E56"/>
    <w:rsid w:val="00534295"/>
    <w:rsid w:val="005343FA"/>
    <w:rsid w:val="00535D76"/>
    <w:rsid w:val="00535FB1"/>
    <w:rsid w:val="0053619C"/>
    <w:rsid w:val="00536651"/>
    <w:rsid w:val="00536729"/>
    <w:rsid w:val="00536854"/>
    <w:rsid w:val="00536881"/>
    <w:rsid w:val="00536DA1"/>
    <w:rsid w:val="00536FFF"/>
    <w:rsid w:val="0054010D"/>
    <w:rsid w:val="0054038D"/>
    <w:rsid w:val="005404FC"/>
    <w:rsid w:val="00541033"/>
    <w:rsid w:val="00541961"/>
    <w:rsid w:val="005432B3"/>
    <w:rsid w:val="0054391C"/>
    <w:rsid w:val="00543A22"/>
    <w:rsid w:val="00545768"/>
    <w:rsid w:val="00546775"/>
    <w:rsid w:val="00547353"/>
    <w:rsid w:val="00547B9C"/>
    <w:rsid w:val="00547C08"/>
    <w:rsid w:val="00550C33"/>
    <w:rsid w:val="00550D4A"/>
    <w:rsid w:val="00550F67"/>
    <w:rsid w:val="00551296"/>
    <w:rsid w:val="005513B0"/>
    <w:rsid w:val="005513B5"/>
    <w:rsid w:val="0055190D"/>
    <w:rsid w:val="00552315"/>
    <w:rsid w:val="0055360E"/>
    <w:rsid w:val="0055484B"/>
    <w:rsid w:val="00554D9B"/>
    <w:rsid w:val="00554DF4"/>
    <w:rsid w:val="0055583C"/>
    <w:rsid w:val="00555A48"/>
    <w:rsid w:val="00555AF8"/>
    <w:rsid w:val="00555B73"/>
    <w:rsid w:val="0055602D"/>
    <w:rsid w:val="00556039"/>
    <w:rsid w:val="005568F1"/>
    <w:rsid w:val="00556CD6"/>
    <w:rsid w:val="0055734C"/>
    <w:rsid w:val="00557535"/>
    <w:rsid w:val="0055780D"/>
    <w:rsid w:val="0056034A"/>
    <w:rsid w:val="0056053B"/>
    <w:rsid w:val="0056080F"/>
    <w:rsid w:val="00560A1B"/>
    <w:rsid w:val="00561281"/>
    <w:rsid w:val="005612C0"/>
    <w:rsid w:val="005612DA"/>
    <w:rsid w:val="00561BFE"/>
    <w:rsid w:val="00561D0A"/>
    <w:rsid w:val="005621A3"/>
    <w:rsid w:val="00562755"/>
    <w:rsid w:val="00563548"/>
    <w:rsid w:val="005668A2"/>
    <w:rsid w:val="00566EAD"/>
    <w:rsid w:val="00566FDF"/>
    <w:rsid w:val="0056748A"/>
    <w:rsid w:val="005720EE"/>
    <w:rsid w:val="00572982"/>
    <w:rsid w:val="00572F00"/>
    <w:rsid w:val="00572FF8"/>
    <w:rsid w:val="005737CA"/>
    <w:rsid w:val="0057386E"/>
    <w:rsid w:val="005739EB"/>
    <w:rsid w:val="00574787"/>
    <w:rsid w:val="00574825"/>
    <w:rsid w:val="0057506E"/>
    <w:rsid w:val="00575EC6"/>
    <w:rsid w:val="00576010"/>
    <w:rsid w:val="0057650B"/>
    <w:rsid w:val="005767E0"/>
    <w:rsid w:val="00580808"/>
    <w:rsid w:val="00581EEA"/>
    <w:rsid w:val="00582746"/>
    <w:rsid w:val="0058420F"/>
    <w:rsid w:val="00584C78"/>
    <w:rsid w:val="00586188"/>
    <w:rsid w:val="00586A00"/>
    <w:rsid w:val="00586ADE"/>
    <w:rsid w:val="00586CBA"/>
    <w:rsid w:val="00587081"/>
    <w:rsid w:val="00587952"/>
    <w:rsid w:val="00587A7F"/>
    <w:rsid w:val="00587FA2"/>
    <w:rsid w:val="0059028F"/>
    <w:rsid w:val="00590783"/>
    <w:rsid w:val="00590CD5"/>
    <w:rsid w:val="00591B1E"/>
    <w:rsid w:val="00592BCC"/>
    <w:rsid w:val="0059337E"/>
    <w:rsid w:val="00593BCE"/>
    <w:rsid w:val="005944E3"/>
    <w:rsid w:val="00594BA5"/>
    <w:rsid w:val="00594C00"/>
    <w:rsid w:val="0059500D"/>
    <w:rsid w:val="0059541D"/>
    <w:rsid w:val="00595656"/>
    <w:rsid w:val="0059654A"/>
    <w:rsid w:val="00596B8D"/>
    <w:rsid w:val="00596FFA"/>
    <w:rsid w:val="005A0047"/>
    <w:rsid w:val="005A04BE"/>
    <w:rsid w:val="005A1CB4"/>
    <w:rsid w:val="005A2482"/>
    <w:rsid w:val="005A27EB"/>
    <w:rsid w:val="005A3377"/>
    <w:rsid w:val="005A33C7"/>
    <w:rsid w:val="005A3F7F"/>
    <w:rsid w:val="005A43CA"/>
    <w:rsid w:val="005A4E0B"/>
    <w:rsid w:val="005A57BE"/>
    <w:rsid w:val="005A5F24"/>
    <w:rsid w:val="005A6329"/>
    <w:rsid w:val="005A721F"/>
    <w:rsid w:val="005A75E1"/>
    <w:rsid w:val="005B0300"/>
    <w:rsid w:val="005B0DC9"/>
    <w:rsid w:val="005B1C23"/>
    <w:rsid w:val="005B1E68"/>
    <w:rsid w:val="005B3572"/>
    <w:rsid w:val="005B44FB"/>
    <w:rsid w:val="005B4694"/>
    <w:rsid w:val="005B58F5"/>
    <w:rsid w:val="005B76C1"/>
    <w:rsid w:val="005B7D30"/>
    <w:rsid w:val="005C040C"/>
    <w:rsid w:val="005C1D7D"/>
    <w:rsid w:val="005C2835"/>
    <w:rsid w:val="005C3976"/>
    <w:rsid w:val="005C39C9"/>
    <w:rsid w:val="005C3CA4"/>
    <w:rsid w:val="005C4636"/>
    <w:rsid w:val="005C49A6"/>
    <w:rsid w:val="005C5510"/>
    <w:rsid w:val="005C60BB"/>
    <w:rsid w:val="005C6A41"/>
    <w:rsid w:val="005C714F"/>
    <w:rsid w:val="005C77E9"/>
    <w:rsid w:val="005C7CB9"/>
    <w:rsid w:val="005C7D4F"/>
    <w:rsid w:val="005C7F45"/>
    <w:rsid w:val="005D1957"/>
    <w:rsid w:val="005D231D"/>
    <w:rsid w:val="005D30C8"/>
    <w:rsid w:val="005D32E0"/>
    <w:rsid w:val="005D3315"/>
    <w:rsid w:val="005D52FC"/>
    <w:rsid w:val="005D5A5D"/>
    <w:rsid w:val="005D5AAA"/>
    <w:rsid w:val="005D66A4"/>
    <w:rsid w:val="005D680D"/>
    <w:rsid w:val="005D6CD5"/>
    <w:rsid w:val="005D702E"/>
    <w:rsid w:val="005D75FC"/>
    <w:rsid w:val="005D7B3C"/>
    <w:rsid w:val="005D7E32"/>
    <w:rsid w:val="005E069B"/>
    <w:rsid w:val="005E1D0F"/>
    <w:rsid w:val="005E2D10"/>
    <w:rsid w:val="005E374C"/>
    <w:rsid w:val="005E40B2"/>
    <w:rsid w:val="005E412E"/>
    <w:rsid w:val="005E4450"/>
    <w:rsid w:val="005E552C"/>
    <w:rsid w:val="005E59AB"/>
    <w:rsid w:val="005E5DDF"/>
    <w:rsid w:val="005E6D25"/>
    <w:rsid w:val="005E7C48"/>
    <w:rsid w:val="005F0145"/>
    <w:rsid w:val="005F0977"/>
    <w:rsid w:val="005F0AA1"/>
    <w:rsid w:val="005F1242"/>
    <w:rsid w:val="005F1DB7"/>
    <w:rsid w:val="005F230C"/>
    <w:rsid w:val="005F2B93"/>
    <w:rsid w:val="005F2D86"/>
    <w:rsid w:val="005F348A"/>
    <w:rsid w:val="005F410F"/>
    <w:rsid w:val="005F4911"/>
    <w:rsid w:val="005F518E"/>
    <w:rsid w:val="005F6D5B"/>
    <w:rsid w:val="005F75AE"/>
    <w:rsid w:val="005F78EC"/>
    <w:rsid w:val="00600353"/>
    <w:rsid w:val="0060188B"/>
    <w:rsid w:val="006020F5"/>
    <w:rsid w:val="0060234F"/>
    <w:rsid w:val="00603019"/>
    <w:rsid w:val="0060307D"/>
    <w:rsid w:val="00603C13"/>
    <w:rsid w:val="00604409"/>
    <w:rsid w:val="00604AAB"/>
    <w:rsid w:val="00605722"/>
    <w:rsid w:val="006059D2"/>
    <w:rsid w:val="00606214"/>
    <w:rsid w:val="006066E3"/>
    <w:rsid w:val="00606D0D"/>
    <w:rsid w:val="0061131A"/>
    <w:rsid w:val="00611F0C"/>
    <w:rsid w:val="00611FC5"/>
    <w:rsid w:val="00612565"/>
    <w:rsid w:val="006133B4"/>
    <w:rsid w:val="00613A91"/>
    <w:rsid w:val="0061471B"/>
    <w:rsid w:val="00615A54"/>
    <w:rsid w:val="00615AAB"/>
    <w:rsid w:val="00616C5F"/>
    <w:rsid w:val="00617BC1"/>
    <w:rsid w:val="00620197"/>
    <w:rsid w:val="006211A3"/>
    <w:rsid w:val="006212BA"/>
    <w:rsid w:val="00622CE4"/>
    <w:rsid w:val="006234E3"/>
    <w:rsid w:val="00623BF4"/>
    <w:rsid w:val="00623FBC"/>
    <w:rsid w:val="006242DA"/>
    <w:rsid w:val="00624873"/>
    <w:rsid w:val="006252A9"/>
    <w:rsid w:val="0062566D"/>
    <w:rsid w:val="00625EBB"/>
    <w:rsid w:val="00625F8B"/>
    <w:rsid w:val="00626BA4"/>
    <w:rsid w:val="00626CE1"/>
    <w:rsid w:val="00627677"/>
    <w:rsid w:val="0062794F"/>
    <w:rsid w:val="00627B9C"/>
    <w:rsid w:val="00627E84"/>
    <w:rsid w:val="00630559"/>
    <w:rsid w:val="00630CC4"/>
    <w:rsid w:val="00631181"/>
    <w:rsid w:val="0063160B"/>
    <w:rsid w:val="00631853"/>
    <w:rsid w:val="006318A4"/>
    <w:rsid w:val="00632366"/>
    <w:rsid w:val="0063281A"/>
    <w:rsid w:val="00632CA8"/>
    <w:rsid w:val="0063300F"/>
    <w:rsid w:val="00633B3C"/>
    <w:rsid w:val="00633DBD"/>
    <w:rsid w:val="006346A1"/>
    <w:rsid w:val="00635C58"/>
    <w:rsid w:val="00635E0E"/>
    <w:rsid w:val="0063616E"/>
    <w:rsid w:val="00636415"/>
    <w:rsid w:val="00636D98"/>
    <w:rsid w:val="006375F4"/>
    <w:rsid w:val="00637E22"/>
    <w:rsid w:val="0064046B"/>
    <w:rsid w:val="00640867"/>
    <w:rsid w:val="006413D4"/>
    <w:rsid w:val="006424D5"/>
    <w:rsid w:val="006426AB"/>
    <w:rsid w:val="006435B1"/>
    <w:rsid w:val="00643C1E"/>
    <w:rsid w:val="00644735"/>
    <w:rsid w:val="00644C11"/>
    <w:rsid w:val="00645638"/>
    <w:rsid w:val="00645AC0"/>
    <w:rsid w:val="0064615C"/>
    <w:rsid w:val="006462B8"/>
    <w:rsid w:val="00647BAF"/>
    <w:rsid w:val="006504F6"/>
    <w:rsid w:val="006508AF"/>
    <w:rsid w:val="00650CE0"/>
    <w:rsid w:val="0065164E"/>
    <w:rsid w:val="00652A2D"/>
    <w:rsid w:val="0065347C"/>
    <w:rsid w:val="00654289"/>
    <w:rsid w:val="00654602"/>
    <w:rsid w:val="00654CCF"/>
    <w:rsid w:val="00654E22"/>
    <w:rsid w:val="00655596"/>
    <w:rsid w:val="006572CA"/>
    <w:rsid w:val="0065749F"/>
    <w:rsid w:val="006577FB"/>
    <w:rsid w:val="00657B60"/>
    <w:rsid w:val="00657CF1"/>
    <w:rsid w:val="006600FD"/>
    <w:rsid w:val="006601B5"/>
    <w:rsid w:val="0066031B"/>
    <w:rsid w:val="006607B3"/>
    <w:rsid w:val="006610C1"/>
    <w:rsid w:val="006614D1"/>
    <w:rsid w:val="00662E4F"/>
    <w:rsid w:val="00662F68"/>
    <w:rsid w:val="00663178"/>
    <w:rsid w:val="00663743"/>
    <w:rsid w:val="0066414C"/>
    <w:rsid w:val="00664592"/>
    <w:rsid w:val="0066487C"/>
    <w:rsid w:val="00664B55"/>
    <w:rsid w:val="00665CC4"/>
    <w:rsid w:val="00670164"/>
    <w:rsid w:val="00670EC2"/>
    <w:rsid w:val="0067135E"/>
    <w:rsid w:val="00671384"/>
    <w:rsid w:val="006716BB"/>
    <w:rsid w:val="006720FA"/>
    <w:rsid w:val="00672434"/>
    <w:rsid w:val="00672850"/>
    <w:rsid w:val="00673CE6"/>
    <w:rsid w:val="006748F1"/>
    <w:rsid w:val="00675B1A"/>
    <w:rsid w:val="00676139"/>
    <w:rsid w:val="0067696D"/>
    <w:rsid w:val="00676993"/>
    <w:rsid w:val="0067766F"/>
    <w:rsid w:val="006811E4"/>
    <w:rsid w:val="00681B6A"/>
    <w:rsid w:val="00682154"/>
    <w:rsid w:val="00682ACD"/>
    <w:rsid w:val="00683A31"/>
    <w:rsid w:val="00684034"/>
    <w:rsid w:val="006841AB"/>
    <w:rsid w:val="006844DA"/>
    <w:rsid w:val="00685942"/>
    <w:rsid w:val="00685D70"/>
    <w:rsid w:val="00685E23"/>
    <w:rsid w:val="00686715"/>
    <w:rsid w:val="00687E8C"/>
    <w:rsid w:val="006909FF"/>
    <w:rsid w:val="00690BA1"/>
    <w:rsid w:val="0069124D"/>
    <w:rsid w:val="00691AD6"/>
    <w:rsid w:val="00691BA5"/>
    <w:rsid w:val="00692294"/>
    <w:rsid w:val="00692319"/>
    <w:rsid w:val="00692DE7"/>
    <w:rsid w:val="00692E5F"/>
    <w:rsid w:val="00692F34"/>
    <w:rsid w:val="0069363D"/>
    <w:rsid w:val="0069411A"/>
    <w:rsid w:val="006944E4"/>
    <w:rsid w:val="006945E0"/>
    <w:rsid w:val="00694823"/>
    <w:rsid w:val="00695314"/>
    <w:rsid w:val="006956FA"/>
    <w:rsid w:val="00695AE6"/>
    <w:rsid w:val="00695EAE"/>
    <w:rsid w:val="00696D32"/>
    <w:rsid w:val="00697015"/>
    <w:rsid w:val="00697859"/>
    <w:rsid w:val="00697D9E"/>
    <w:rsid w:val="006A0352"/>
    <w:rsid w:val="006A0743"/>
    <w:rsid w:val="006A0B7C"/>
    <w:rsid w:val="006A0C7E"/>
    <w:rsid w:val="006A0DE6"/>
    <w:rsid w:val="006A1C88"/>
    <w:rsid w:val="006A2429"/>
    <w:rsid w:val="006A2BF0"/>
    <w:rsid w:val="006A2C68"/>
    <w:rsid w:val="006A3834"/>
    <w:rsid w:val="006A3A43"/>
    <w:rsid w:val="006A3A77"/>
    <w:rsid w:val="006A4882"/>
    <w:rsid w:val="006A568D"/>
    <w:rsid w:val="006A5F0C"/>
    <w:rsid w:val="006A5F63"/>
    <w:rsid w:val="006A6F09"/>
    <w:rsid w:val="006A780D"/>
    <w:rsid w:val="006B0630"/>
    <w:rsid w:val="006B08A3"/>
    <w:rsid w:val="006B0EA7"/>
    <w:rsid w:val="006B1C59"/>
    <w:rsid w:val="006B1E28"/>
    <w:rsid w:val="006B1F59"/>
    <w:rsid w:val="006B1FA8"/>
    <w:rsid w:val="006B26C0"/>
    <w:rsid w:val="006B2B6D"/>
    <w:rsid w:val="006B3432"/>
    <w:rsid w:val="006B372C"/>
    <w:rsid w:val="006B3B5E"/>
    <w:rsid w:val="006B3CAB"/>
    <w:rsid w:val="006B4813"/>
    <w:rsid w:val="006B4F03"/>
    <w:rsid w:val="006B5121"/>
    <w:rsid w:val="006B5597"/>
    <w:rsid w:val="006B6520"/>
    <w:rsid w:val="006B655C"/>
    <w:rsid w:val="006B6A6E"/>
    <w:rsid w:val="006B6BA9"/>
    <w:rsid w:val="006B7558"/>
    <w:rsid w:val="006C086B"/>
    <w:rsid w:val="006C0A76"/>
    <w:rsid w:val="006C0BA6"/>
    <w:rsid w:val="006C1444"/>
    <w:rsid w:val="006C224F"/>
    <w:rsid w:val="006C234A"/>
    <w:rsid w:val="006C2356"/>
    <w:rsid w:val="006C23FE"/>
    <w:rsid w:val="006C25E0"/>
    <w:rsid w:val="006C42F9"/>
    <w:rsid w:val="006C4596"/>
    <w:rsid w:val="006C502E"/>
    <w:rsid w:val="006C577F"/>
    <w:rsid w:val="006C58B8"/>
    <w:rsid w:val="006C5E29"/>
    <w:rsid w:val="006C5F9A"/>
    <w:rsid w:val="006C6A44"/>
    <w:rsid w:val="006D02C6"/>
    <w:rsid w:val="006D02D4"/>
    <w:rsid w:val="006D0442"/>
    <w:rsid w:val="006D1199"/>
    <w:rsid w:val="006D11AC"/>
    <w:rsid w:val="006D4AD1"/>
    <w:rsid w:val="006D5311"/>
    <w:rsid w:val="006D5CEB"/>
    <w:rsid w:val="006D6268"/>
    <w:rsid w:val="006D6F24"/>
    <w:rsid w:val="006D7361"/>
    <w:rsid w:val="006D777D"/>
    <w:rsid w:val="006E0938"/>
    <w:rsid w:val="006E0A0A"/>
    <w:rsid w:val="006E0C51"/>
    <w:rsid w:val="006E0F8E"/>
    <w:rsid w:val="006E15E8"/>
    <w:rsid w:val="006E1B9D"/>
    <w:rsid w:val="006E1D65"/>
    <w:rsid w:val="006E2462"/>
    <w:rsid w:val="006E35E2"/>
    <w:rsid w:val="006E3DB5"/>
    <w:rsid w:val="006E470C"/>
    <w:rsid w:val="006E515A"/>
    <w:rsid w:val="006E520E"/>
    <w:rsid w:val="006E6454"/>
    <w:rsid w:val="006E65F4"/>
    <w:rsid w:val="006E6F3F"/>
    <w:rsid w:val="006F00AB"/>
    <w:rsid w:val="006F144C"/>
    <w:rsid w:val="006F184F"/>
    <w:rsid w:val="006F1C54"/>
    <w:rsid w:val="006F33E7"/>
    <w:rsid w:val="006F3E67"/>
    <w:rsid w:val="006F408A"/>
    <w:rsid w:val="006F477A"/>
    <w:rsid w:val="006F4EA1"/>
    <w:rsid w:val="006F519E"/>
    <w:rsid w:val="006F554A"/>
    <w:rsid w:val="006F5D08"/>
    <w:rsid w:val="006F63B2"/>
    <w:rsid w:val="006F6988"/>
    <w:rsid w:val="006F6E18"/>
    <w:rsid w:val="006F7160"/>
    <w:rsid w:val="006F76EF"/>
    <w:rsid w:val="006F778C"/>
    <w:rsid w:val="006F7A55"/>
    <w:rsid w:val="006F7C84"/>
    <w:rsid w:val="006F7EC1"/>
    <w:rsid w:val="00700111"/>
    <w:rsid w:val="00700201"/>
    <w:rsid w:val="00700256"/>
    <w:rsid w:val="0070075C"/>
    <w:rsid w:val="0070100B"/>
    <w:rsid w:val="00701C57"/>
    <w:rsid w:val="00701FEF"/>
    <w:rsid w:val="007026CC"/>
    <w:rsid w:val="00703CBD"/>
    <w:rsid w:val="00703F42"/>
    <w:rsid w:val="00704109"/>
    <w:rsid w:val="00704452"/>
    <w:rsid w:val="0070540D"/>
    <w:rsid w:val="00705432"/>
    <w:rsid w:val="0070548B"/>
    <w:rsid w:val="00707D19"/>
    <w:rsid w:val="00707F79"/>
    <w:rsid w:val="00710C6A"/>
    <w:rsid w:val="00711503"/>
    <w:rsid w:val="00711D23"/>
    <w:rsid w:val="00711DB7"/>
    <w:rsid w:val="007135B6"/>
    <w:rsid w:val="00713C3C"/>
    <w:rsid w:val="007150A9"/>
    <w:rsid w:val="007154D4"/>
    <w:rsid w:val="0071613F"/>
    <w:rsid w:val="00716FF6"/>
    <w:rsid w:val="00720AA2"/>
    <w:rsid w:val="007218E4"/>
    <w:rsid w:val="0072213F"/>
    <w:rsid w:val="007222EF"/>
    <w:rsid w:val="00722A31"/>
    <w:rsid w:val="00722C8F"/>
    <w:rsid w:val="007233D6"/>
    <w:rsid w:val="007249A1"/>
    <w:rsid w:val="007256F4"/>
    <w:rsid w:val="00725843"/>
    <w:rsid w:val="00725A5D"/>
    <w:rsid w:val="00725F76"/>
    <w:rsid w:val="00726341"/>
    <w:rsid w:val="0072683D"/>
    <w:rsid w:val="0072742A"/>
    <w:rsid w:val="00727A4E"/>
    <w:rsid w:val="00727F9D"/>
    <w:rsid w:val="007314DE"/>
    <w:rsid w:val="00731A1F"/>
    <w:rsid w:val="00731BCD"/>
    <w:rsid w:val="00732C95"/>
    <w:rsid w:val="00732CB3"/>
    <w:rsid w:val="007339A1"/>
    <w:rsid w:val="00735B97"/>
    <w:rsid w:val="00736097"/>
    <w:rsid w:val="00736128"/>
    <w:rsid w:val="007369E6"/>
    <w:rsid w:val="00736B45"/>
    <w:rsid w:val="0073726A"/>
    <w:rsid w:val="00737504"/>
    <w:rsid w:val="007379FB"/>
    <w:rsid w:val="00740165"/>
    <w:rsid w:val="0074080C"/>
    <w:rsid w:val="00740B29"/>
    <w:rsid w:val="00741FB9"/>
    <w:rsid w:val="00742496"/>
    <w:rsid w:val="007429DB"/>
    <w:rsid w:val="00742BF7"/>
    <w:rsid w:val="007433A9"/>
    <w:rsid w:val="00743401"/>
    <w:rsid w:val="00746B1C"/>
    <w:rsid w:val="00746CB2"/>
    <w:rsid w:val="00746EBA"/>
    <w:rsid w:val="00750465"/>
    <w:rsid w:val="00750795"/>
    <w:rsid w:val="00750950"/>
    <w:rsid w:val="00750B55"/>
    <w:rsid w:val="00750CC2"/>
    <w:rsid w:val="00751E69"/>
    <w:rsid w:val="0075253D"/>
    <w:rsid w:val="00752795"/>
    <w:rsid w:val="007528AA"/>
    <w:rsid w:val="00752D4B"/>
    <w:rsid w:val="007537A5"/>
    <w:rsid w:val="007540D1"/>
    <w:rsid w:val="0075443C"/>
    <w:rsid w:val="00754BF0"/>
    <w:rsid w:val="00754D4F"/>
    <w:rsid w:val="00755670"/>
    <w:rsid w:val="00755EDF"/>
    <w:rsid w:val="00756CD4"/>
    <w:rsid w:val="00756E58"/>
    <w:rsid w:val="0075755B"/>
    <w:rsid w:val="00757A2A"/>
    <w:rsid w:val="00757EE3"/>
    <w:rsid w:val="00760DA2"/>
    <w:rsid w:val="007610EA"/>
    <w:rsid w:val="007612E7"/>
    <w:rsid w:val="00761777"/>
    <w:rsid w:val="007619CC"/>
    <w:rsid w:val="00762E9C"/>
    <w:rsid w:val="00762EBE"/>
    <w:rsid w:val="00763186"/>
    <w:rsid w:val="00764FA2"/>
    <w:rsid w:val="00765079"/>
    <w:rsid w:val="00765AC2"/>
    <w:rsid w:val="0076657F"/>
    <w:rsid w:val="007666C4"/>
    <w:rsid w:val="00766877"/>
    <w:rsid w:val="00766F40"/>
    <w:rsid w:val="00767841"/>
    <w:rsid w:val="00770526"/>
    <w:rsid w:val="00770FD7"/>
    <w:rsid w:val="00772725"/>
    <w:rsid w:val="007732EE"/>
    <w:rsid w:val="0077489D"/>
    <w:rsid w:val="00774C32"/>
    <w:rsid w:val="00775345"/>
    <w:rsid w:val="007757DA"/>
    <w:rsid w:val="00776148"/>
    <w:rsid w:val="00776EAE"/>
    <w:rsid w:val="0077738A"/>
    <w:rsid w:val="007773A9"/>
    <w:rsid w:val="007775AD"/>
    <w:rsid w:val="00777BE0"/>
    <w:rsid w:val="00777D6B"/>
    <w:rsid w:val="0078068C"/>
    <w:rsid w:val="00780BE5"/>
    <w:rsid w:val="00780D88"/>
    <w:rsid w:val="0078115D"/>
    <w:rsid w:val="00781450"/>
    <w:rsid w:val="00781CEB"/>
    <w:rsid w:val="00782120"/>
    <w:rsid w:val="00783232"/>
    <w:rsid w:val="00783699"/>
    <w:rsid w:val="0078375D"/>
    <w:rsid w:val="0078398C"/>
    <w:rsid w:val="007842F7"/>
    <w:rsid w:val="0078459E"/>
    <w:rsid w:val="00785D55"/>
    <w:rsid w:val="00786DB3"/>
    <w:rsid w:val="007876E3"/>
    <w:rsid w:val="00790CBF"/>
    <w:rsid w:val="00790F53"/>
    <w:rsid w:val="00791379"/>
    <w:rsid w:val="00791862"/>
    <w:rsid w:val="00793521"/>
    <w:rsid w:val="00794AC3"/>
    <w:rsid w:val="00794C76"/>
    <w:rsid w:val="007954F9"/>
    <w:rsid w:val="00795A1B"/>
    <w:rsid w:val="00795DA3"/>
    <w:rsid w:val="00795DC0"/>
    <w:rsid w:val="00796B29"/>
    <w:rsid w:val="007971F4"/>
    <w:rsid w:val="007A2FB8"/>
    <w:rsid w:val="007A356D"/>
    <w:rsid w:val="007A41F2"/>
    <w:rsid w:val="007A454A"/>
    <w:rsid w:val="007A4B00"/>
    <w:rsid w:val="007A4D8B"/>
    <w:rsid w:val="007A5186"/>
    <w:rsid w:val="007A54B1"/>
    <w:rsid w:val="007A67D7"/>
    <w:rsid w:val="007A73FE"/>
    <w:rsid w:val="007B0890"/>
    <w:rsid w:val="007B09C9"/>
    <w:rsid w:val="007B0E7B"/>
    <w:rsid w:val="007B0FBA"/>
    <w:rsid w:val="007B11B3"/>
    <w:rsid w:val="007B1942"/>
    <w:rsid w:val="007B1AE5"/>
    <w:rsid w:val="007B3C34"/>
    <w:rsid w:val="007B472A"/>
    <w:rsid w:val="007B6204"/>
    <w:rsid w:val="007B63BA"/>
    <w:rsid w:val="007B6BBE"/>
    <w:rsid w:val="007B6DAE"/>
    <w:rsid w:val="007B730E"/>
    <w:rsid w:val="007B7483"/>
    <w:rsid w:val="007B7CBC"/>
    <w:rsid w:val="007C02F1"/>
    <w:rsid w:val="007C0809"/>
    <w:rsid w:val="007C0967"/>
    <w:rsid w:val="007C0E10"/>
    <w:rsid w:val="007C1353"/>
    <w:rsid w:val="007C1830"/>
    <w:rsid w:val="007C19D0"/>
    <w:rsid w:val="007C241B"/>
    <w:rsid w:val="007C288E"/>
    <w:rsid w:val="007C406B"/>
    <w:rsid w:val="007C444D"/>
    <w:rsid w:val="007C4A5C"/>
    <w:rsid w:val="007C4AA7"/>
    <w:rsid w:val="007C4D74"/>
    <w:rsid w:val="007C5460"/>
    <w:rsid w:val="007C6117"/>
    <w:rsid w:val="007C6646"/>
    <w:rsid w:val="007C74F8"/>
    <w:rsid w:val="007C7757"/>
    <w:rsid w:val="007C7AF9"/>
    <w:rsid w:val="007C7B9C"/>
    <w:rsid w:val="007C7F49"/>
    <w:rsid w:val="007D03C0"/>
    <w:rsid w:val="007D08EF"/>
    <w:rsid w:val="007D0E1F"/>
    <w:rsid w:val="007D0EB9"/>
    <w:rsid w:val="007D10C1"/>
    <w:rsid w:val="007D2AFA"/>
    <w:rsid w:val="007D2CBB"/>
    <w:rsid w:val="007D2F09"/>
    <w:rsid w:val="007D33B3"/>
    <w:rsid w:val="007D4BD4"/>
    <w:rsid w:val="007D5337"/>
    <w:rsid w:val="007D5653"/>
    <w:rsid w:val="007D70FB"/>
    <w:rsid w:val="007D79B5"/>
    <w:rsid w:val="007D7AF1"/>
    <w:rsid w:val="007E0A5F"/>
    <w:rsid w:val="007E139F"/>
    <w:rsid w:val="007E16C7"/>
    <w:rsid w:val="007E1895"/>
    <w:rsid w:val="007E1FB4"/>
    <w:rsid w:val="007E2834"/>
    <w:rsid w:val="007E3311"/>
    <w:rsid w:val="007E3EBE"/>
    <w:rsid w:val="007E43EB"/>
    <w:rsid w:val="007E4A24"/>
    <w:rsid w:val="007E5255"/>
    <w:rsid w:val="007E616A"/>
    <w:rsid w:val="007E6995"/>
    <w:rsid w:val="007E6C62"/>
    <w:rsid w:val="007F0C10"/>
    <w:rsid w:val="007F0DCC"/>
    <w:rsid w:val="007F129B"/>
    <w:rsid w:val="007F1BE8"/>
    <w:rsid w:val="007F2898"/>
    <w:rsid w:val="007F2C1D"/>
    <w:rsid w:val="007F2C91"/>
    <w:rsid w:val="007F3D91"/>
    <w:rsid w:val="007F3F73"/>
    <w:rsid w:val="007F4B4F"/>
    <w:rsid w:val="007F5200"/>
    <w:rsid w:val="007F5950"/>
    <w:rsid w:val="007F6039"/>
    <w:rsid w:val="007F7823"/>
    <w:rsid w:val="007F7BDB"/>
    <w:rsid w:val="0080040A"/>
    <w:rsid w:val="0080040F"/>
    <w:rsid w:val="00800649"/>
    <w:rsid w:val="008006CB"/>
    <w:rsid w:val="00800E9D"/>
    <w:rsid w:val="008016DF"/>
    <w:rsid w:val="00801CEF"/>
    <w:rsid w:val="00802B9D"/>
    <w:rsid w:val="00802F61"/>
    <w:rsid w:val="00803676"/>
    <w:rsid w:val="00804138"/>
    <w:rsid w:val="008046C9"/>
    <w:rsid w:val="00804715"/>
    <w:rsid w:val="0080524B"/>
    <w:rsid w:val="00805502"/>
    <w:rsid w:val="00805CDA"/>
    <w:rsid w:val="0080681D"/>
    <w:rsid w:val="008078D4"/>
    <w:rsid w:val="00810471"/>
    <w:rsid w:val="00810D2D"/>
    <w:rsid w:val="00811E29"/>
    <w:rsid w:val="00811FE2"/>
    <w:rsid w:val="0081243F"/>
    <w:rsid w:val="008127B1"/>
    <w:rsid w:val="00814596"/>
    <w:rsid w:val="0081480B"/>
    <w:rsid w:val="008148AB"/>
    <w:rsid w:val="00814C57"/>
    <w:rsid w:val="00814E62"/>
    <w:rsid w:val="00815178"/>
    <w:rsid w:val="00816789"/>
    <w:rsid w:val="00816FE9"/>
    <w:rsid w:val="00817C65"/>
    <w:rsid w:val="00817D18"/>
    <w:rsid w:val="00820CFA"/>
    <w:rsid w:val="00822028"/>
    <w:rsid w:val="0082213A"/>
    <w:rsid w:val="00822355"/>
    <w:rsid w:val="00823051"/>
    <w:rsid w:val="008239ED"/>
    <w:rsid w:val="008240A2"/>
    <w:rsid w:val="00824748"/>
    <w:rsid w:val="00824E83"/>
    <w:rsid w:val="008261E6"/>
    <w:rsid w:val="00826564"/>
    <w:rsid w:val="00826C31"/>
    <w:rsid w:val="0082796C"/>
    <w:rsid w:val="008300B4"/>
    <w:rsid w:val="008308B6"/>
    <w:rsid w:val="00830CF3"/>
    <w:rsid w:val="00830D79"/>
    <w:rsid w:val="00831010"/>
    <w:rsid w:val="00831558"/>
    <w:rsid w:val="008323F7"/>
    <w:rsid w:val="008326E0"/>
    <w:rsid w:val="0083282E"/>
    <w:rsid w:val="00832B7C"/>
    <w:rsid w:val="00833FBD"/>
    <w:rsid w:val="00834763"/>
    <w:rsid w:val="00834E44"/>
    <w:rsid w:val="0083510D"/>
    <w:rsid w:val="00835243"/>
    <w:rsid w:val="00835384"/>
    <w:rsid w:val="0083572D"/>
    <w:rsid w:val="00835F47"/>
    <w:rsid w:val="00836E82"/>
    <w:rsid w:val="008375DE"/>
    <w:rsid w:val="00837A99"/>
    <w:rsid w:val="00840AA1"/>
    <w:rsid w:val="008411A9"/>
    <w:rsid w:val="00841488"/>
    <w:rsid w:val="0084175C"/>
    <w:rsid w:val="00841CD5"/>
    <w:rsid w:val="0084230F"/>
    <w:rsid w:val="00842C0C"/>
    <w:rsid w:val="00843B65"/>
    <w:rsid w:val="00843BC8"/>
    <w:rsid w:val="008442E3"/>
    <w:rsid w:val="008444BD"/>
    <w:rsid w:val="0084468A"/>
    <w:rsid w:val="00844BF8"/>
    <w:rsid w:val="00844ECF"/>
    <w:rsid w:val="008459E2"/>
    <w:rsid w:val="00845A8D"/>
    <w:rsid w:val="00847969"/>
    <w:rsid w:val="00850083"/>
    <w:rsid w:val="008508CF"/>
    <w:rsid w:val="00851ABF"/>
    <w:rsid w:val="00852E7C"/>
    <w:rsid w:val="00852EE0"/>
    <w:rsid w:val="00852FDE"/>
    <w:rsid w:val="008535C5"/>
    <w:rsid w:val="00853BDB"/>
    <w:rsid w:val="0085612A"/>
    <w:rsid w:val="008565C8"/>
    <w:rsid w:val="00856741"/>
    <w:rsid w:val="00856B3B"/>
    <w:rsid w:val="00860A4F"/>
    <w:rsid w:val="00860F4E"/>
    <w:rsid w:val="008610BA"/>
    <w:rsid w:val="008616EE"/>
    <w:rsid w:val="008625B0"/>
    <w:rsid w:val="00862696"/>
    <w:rsid w:val="008628B4"/>
    <w:rsid w:val="00862AF6"/>
    <w:rsid w:val="00863AA3"/>
    <w:rsid w:val="008644DE"/>
    <w:rsid w:val="00864D7E"/>
    <w:rsid w:val="00865825"/>
    <w:rsid w:val="00870983"/>
    <w:rsid w:val="00870AA2"/>
    <w:rsid w:val="00871085"/>
    <w:rsid w:val="008716ED"/>
    <w:rsid w:val="0087173B"/>
    <w:rsid w:val="00871746"/>
    <w:rsid w:val="00871768"/>
    <w:rsid w:val="00872695"/>
    <w:rsid w:val="008729C9"/>
    <w:rsid w:val="00872DDB"/>
    <w:rsid w:val="008735E4"/>
    <w:rsid w:val="00873D80"/>
    <w:rsid w:val="00874410"/>
    <w:rsid w:val="00874D95"/>
    <w:rsid w:val="00874E01"/>
    <w:rsid w:val="00874F20"/>
    <w:rsid w:val="008750CC"/>
    <w:rsid w:val="00875428"/>
    <w:rsid w:val="008757A2"/>
    <w:rsid w:val="008757E2"/>
    <w:rsid w:val="00875B10"/>
    <w:rsid w:val="00875FE3"/>
    <w:rsid w:val="00876889"/>
    <w:rsid w:val="00876D72"/>
    <w:rsid w:val="00877277"/>
    <w:rsid w:val="00877882"/>
    <w:rsid w:val="00877B34"/>
    <w:rsid w:val="00880D7F"/>
    <w:rsid w:val="00880D92"/>
    <w:rsid w:val="00880E84"/>
    <w:rsid w:val="0088321D"/>
    <w:rsid w:val="00883BAA"/>
    <w:rsid w:val="0088413D"/>
    <w:rsid w:val="008842C9"/>
    <w:rsid w:val="008848D5"/>
    <w:rsid w:val="00884AEE"/>
    <w:rsid w:val="00884F47"/>
    <w:rsid w:val="00886C8D"/>
    <w:rsid w:val="00886F80"/>
    <w:rsid w:val="008878D1"/>
    <w:rsid w:val="0089012F"/>
    <w:rsid w:val="008903B4"/>
    <w:rsid w:val="008906AB"/>
    <w:rsid w:val="00891800"/>
    <w:rsid w:val="00892773"/>
    <w:rsid w:val="00892A50"/>
    <w:rsid w:val="00892BC9"/>
    <w:rsid w:val="00892E13"/>
    <w:rsid w:val="00892F70"/>
    <w:rsid w:val="008930F0"/>
    <w:rsid w:val="008934B0"/>
    <w:rsid w:val="008934CB"/>
    <w:rsid w:val="0089355D"/>
    <w:rsid w:val="00893A23"/>
    <w:rsid w:val="008943B8"/>
    <w:rsid w:val="00895FEE"/>
    <w:rsid w:val="00896C15"/>
    <w:rsid w:val="00896FCC"/>
    <w:rsid w:val="008A0283"/>
    <w:rsid w:val="008A31F0"/>
    <w:rsid w:val="008A3784"/>
    <w:rsid w:val="008A3EE4"/>
    <w:rsid w:val="008A3F1C"/>
    <w:rsid w:val="008A4342"/>
    <w:rsid w:val="008A4AAF"/>
    <w:rsid w:val="008A4D2E"/>
    <w:rsid w:val="008A4E88"/>
    <w:rsid w:val="008A54CD"/>
    <w:rsid w:val="008A72AE"/>
    <w:rsid w:val="008B0B09"/>
    <w:rsid w:val="008B0D79"/>
    <w:rsid w:val="008B10D0"/>
    <w:rsid w:val="008B1447"/>
    <w:rsid w:val="008B1627"/>
    <w:rsid w:val="008B2693"/>
    <w:rsid w:val="008B4564"/>
    <w:rsid w:val="008B4D34"/>
    <w:rsid w:val="008B5015"/>
    <w:rsid w:val="008B61B2"/>
    <w:rsid w:val="008B628D"/>
    <w:rsid w:val="008B6C41"/>
    <w:rsid w:val="008B7EA9"/>
    <w:rsid w:val="008C086F"/>
    <w:rsid w:val="008C0A2D"/>
    <w:rsid w:val="008C0D1A"/>
    <w:rsid w:val="008C4EB8"/>
    <w:rsid w:val="008C56B4"/>
    <w:rsid w:val="008C56D1"/>
    <w:rsid w:val="008C594A"/>
    <w:rsid w:val="008C5B50"/>
    <w:rsid w:val="008C5BA6"/>
    <w:rsid w:val="008C5EC9"/>
    <w:rsid w:val="008C7B00"/>
    <w:rsid w:val="008C7C52"/>
    <w:rsid w:val="008C7FF2"/>
    <w:rsid w:val="008D1956"/>
    <w:rsid w:val="008D2C38"/>
    <w:rsid w:val="008D2DE8"/>
    <w:rsid w:val="008D557F"/>
    <w:rsid w:val="008D58E2"/>
    <w:rsid w:val="008D7259"/>
    <w:rsid w:val="008D747D"/>
    <w:rsid w:val="008E0BD3"/>
    <w:rsid w:val="008E0C54"/>
    <w:rsid w:val="008E0D74"/>
    <w:rsid w:val="008E13A2"/>
    <w:rsid w:val="008E148F"/>
    <w:rsid w:val="008E1C58"/>
    <w:rsid w:val="008E1D73"/>
    <w:rsid w:val="008E1E60"/>
    <w:rsid w:val="008E2104"/>
    <w:rsid w:val="008E28A0"/>
    <w:rsid w:val="008E2A92"/>
    <w:rsid w:val="008E3C0B"/>
    <w:rsid w:val="008E3C65"/>
    <w:rsid w:val="008E41EC"/>
    <w:rsid w:val="008E53CB"/>
    <w:rsid w:val="008E5CE5"/>
    <w:rsid w:val="008E65AB"/>
    <w:rsid w:val="008E6944"/>
    <w:rsid w:val="008E742A"/>
    <w:rsid w:val="008E76C6"/>
    <w:rsid w:val="008F153A"/>
    <w:rsid w:val="008F17A6"/>
    <w:rsid w:val="008F2165"/>
    <w:rsid w:val="008F2B0E"/>
    <w:rsid w:val="008F2B1C"/>
    <w:rsid w:val="008F2D5A"/>
    <w:rsid w:val="008F43AA"/>
    <w:rsid w:val="008F5990"/>
    <w:rsid w:val="008F5E55"/>
    <w:rsid w:val="008F6185"/>
    <w:rsid w:val="008F6E26"/>
    <w:rsid w:val="008F7601"/>
    <w:rsid w:val="008F7701"/>
    <w:rsid w:val="008F7F87"/>
    <w:rsid w:val="00900EB1"/>
    <w:rsid w:val="00901561"/>
    <w:rsid w:val="00901756"/>
    <w:rsid w:val="00902368"/>
    <w:rsid w:val="00902377"/>
    <w:rsid w:val="00902397"/>
    <w:rsid w:val="00902841"/>
    <w:rsid w:val="009028F8"/>
    <w:rsid w:val="00902EA1"/>
    <w:rsid w:val="00903034"/>
    <w:rsid w:val="009030AC"/>
    <w:rsid w:val="0090339D"/>
    <w:rsid w:val="00903807"/>
    <w:rsid w:val="00904110"/>
    <w:rsid w:val="009050AC"/>
    <w:rsid w:val="009058CB"/>
    <w:rsid w:val="00905931"/>
    <w:rsid w:val="00905FB7"/>
    <w:rsid w:val="00906718"/>
    <w:rsid w:val="00910427"/>
    <w:rsid w:val="0091047F"/>
    <w:rsid w:val="00910B17"/>
    <w:rsid w:val="009123AF"/>
    <w:rsid w:val="009126C1"/>
    <w:rsid w:val="00912E83"/>
    <w:rsid w:val="009137C6"/>
    <w:rsid w:val="009138C2"/>
    <w:rsid w:val="009140AE"/>
    <w:rsid w:val="0091440C"/>
    <w:rsid w:val="00914BBD"/>
    <w:rsid w:val="00914F17"/>
    <w:rsid w:val="00915822"/>
    <w:rsid w:val="00915B7A"/>
    <w:rsid w:val="00915C1C"/>
    <w:rsid w:val="00915E96"/>
    <w:rsid w:val="0091688C"/>
    <w:rsid w:val="00917134"/>
    <w:rsid w:val="00917E78"/>
    <w:rsid w:val="00920E97"/>
    <w:rsid w:val="00921E00"/>
    <w:rsid w:val="009221CF"/>
    <w:rsid w:val="00922208"/>
    <w:rsid w:val="00922FE6"/>
    <w:rsid w:val="00923532"/>
    <w:rsid w:val="00923707"/>
    <w:rsid w:val="00924A36"/>
    <w:rsid w:val="00925559"/>
    <w:rsid w:val="00925581"/>
    <w:rsid w:val="00925D2D"/>
    <w:rsid w:val="00925DE7"/>
    <w:rsid w:val="009265E4"/>
    <w:rsid w:val="00926976"/>
    <w:rsid w:val="00926CC3"/>
    <w:rsid w:val="00926FF8"/>
    <w:rsid w:val="00927269"/>
    <w:rsid w:val="009275FD"/>
    <w:rsid w:val="00927E1F"/>
    <w:rsid w:val="009300C3"/>
    <w:rsid w:val="00930270"/>
    <w:rsid w:val="00930355"/>
    <w:rsid w:val="0093074D"/>
    <w:rsid w:val="00930AD6"/>
    <w:rsid w:val="00930BCD"/>
    <w:rsid w:val="00931606"/>
    <w:rsid w:val="00932039"/>
    <w:rsid w:val="009321BD"/>
    <w:rsid w:val="009326C3"/>
    <w:rsid w:val="00933174"/>
    <w:rsid w:val="0093370E"/>
    <w:rsid w:val="00933A1B"/>
    <w:rsid w:val="00933BD1"/>
    <w:rsid w:val="00933D46"/>
    <w:rsid w:val="00934181"/>
    <w:rsid w:val="0093428E"/>
    <w:rsid w:val="009344C9"/>
    <w:rsid w:val="009347EA"/>
    <w:rsid w:val="00934ADD"/>
    <w:rsid w:val="00934C9E"/>
    <w:rsid w:val="00935399"/>
    <w:rsid w:val="00935B0B"/>
    <w:rsid w:val="00936077"/>
    <w:rsid w:val="009364EF"/>
    <w:rsid w:val="00937949"/>
    <w:rsid w:val="00937BD9"/>
    <w:rsid w:val="009404A2"/>
    <w:rsid w:val="00940905"/>
    <w:rsid w:val="00941049"/>
    <w:rsid w:val="00941BE0"/>
    <w:rsid w:val="009420F9"/>
    <w:rsid w:val="0094285C"/>
    <w:rsid w:val="00942985"/>
    <w:rsid w:val="009429E6"/>
    <w:rsid w:val="009429FB"/>
    <w:rsid w:val="00942B93"/>
    <w:rsid w:val="00942E96"/>
    <w:rsid w:val="00943305"/>
    <w:rsid w:val="00943CC7"/>
    <w:rsid w:val="0094410A"/>
    <w:rsid w:val="00944D7D"/>
    <w:rsid w:val="00944FAC"/>
    <w:rsid w:val="009457FE"/>
    <w:rsid w:val="00945D27"/>
    <w:rsid w:val="00945DC3"/>
    <w:rsid w:val="0094600B"/>
    <w:rsid w:val="00946CF9"/>
    <w:rsid w:val="00946D24"/>
    <w:rsid w:val="00946E0D"/>
    <w:rsid w:val="00947CEA"/>
    <w:rsid w:val="00947D2A"/>
    <w:rsid w:val="0095044B"/>
    <w:rsid w:val="00950CBD"/>
    <w:rsid w:val="00950DFF"/>
    <w:rsid w:val="00950F11"/>
    <w:rsid w:val="00951B7A"/>
    <w:rsid w:val="0095229C"/>
    <w:rsid w:val="0095246F"/>
    <w:rsid w:val="0095255D"/>
    <w:rsid w:val="00953128"/>
    <w:rsid w:val="00953276"/>
    <w:rsid w:val="009532BA"/>
    <w:rsid w:val="00953BF2"/>
    <w:rsid w:val="009542D1"/>
    <w:rsid w:val="0095554A"/>
    <w:rsid w:val="00956AC7"/>
    <w:rsid w:val="00956B09"/>
    <w:rsid w:val="00956C30"/>
    <w:rsid w:val="009575F1"/>
    <w:rsid w:val="00957E4B"/>
    <w:rsid w:val="00960102"/>
    <w:rsid w:val="0096315C"/>
    <w:rsid w:val="00963815"/>
    <w:rsid w:val="0096464F"/>
    <w:rsid w:val="00964913"/>
    <w:rsid w:val="00964B1B"/>
    <w:rsid w:val="00966DAB"/>
    <w:rsid w:val="00966E88"/>
    <w:rsid w:val="00966E8C"/>
    <w:rsid w:val="009672C3"/>
    <w:rsid w:val="0096764D"/>
    <w:rsid w:val="00970FC9"/>
    <w:rsid w:val="00971884"/>
    <w:rsid w:val="00971B56"/>
    <w:rsid w:val="009728CF"/>
    <w:rsid w:val="00972FEF"/>
    <w:rsid w:val="00973AC6"/>
    <w:rsid w:val="00973EFC"/>
    <w:rsid w:val="00974AF3"/>
    <w:rsid w:val="00974C90"/>
    <w:rsid w:val="00974DDF"/>
    <w:rsid w:val="0097596A"/>
    <w:rsid w:val="009768B4"/>
    <w:rsid w:val="00977528"/>
    <w:rsid w:val="00977FE8"/>
    <w:rsid w:val="00980E73"/>
    <w:rsid w:val="00981892"/>
    <w:rsid w:val="00982D3E"/>
    <w:rsid w:val="00983BE4"/>
    <w:rsid w:val="009846D5"/>
    <w:rsid w:val="00984842"/>
    <w:rsid w:val="0098516B"/>
    <w:rsid w:val="00985266"/>
    <w:rsid w:val="0098545E"/>
    <w:rsid w:val="0098661A"/>
    <w:rsid w:val="00986A7E"/>
    <w:rsid w:val="0098704D"/>
    <w:rsid w:val="00987832"/>
    <w:rsid w:val="00987A16"/>
    <w:rsid w:val="00987B71"/>
    <w:rsid w:val="00990118"/>
    <w:rsid w:val="00990BB9"/>
    <w:rsid w:val="00990CA2"/>
    <w:rsid w:val="00991368"/>
    <w:rsid w:val="00991985"/>
    <w:rsid w:val="0099255B"/>
    <w:rsid w:val="009927B6"/>
    <w:rsid w:val="00993615"/>
    <w:rsid w:val="009947A4"/>
    <w:rsid w:val="00994EE1"/>
    <w:rsid w:val="0099593D"/>
    <w:rsid w:val="00996A44"/>
    <w:rsid w:val="0099740E"/>
    <w:rsid w:val="009976FD"/>
    <w:rsid w:val="009A0E5E"/>
    <w:rsid w:val="009A14F5"/>
    <w:rsid w:val="009A1819"/>
    <w:rsid w:val="009A1935"/>
    <w:rsid w:val="009A1D6C"/>
    <w:rsid w:val="009A3352"/>
    <w:rsid w:val="009A34A0"/>
    <w:rsid w:val="009A364C"/>
    <w:rsid w:val="009A5213"/>
    <w:rsid w:val="009A588D"/>
    <w:rsid w:val="009A588F"/>
    <w:rsid w:val="009A5941"/>
    <w:rsid w:val="009A5AB4"/>
    <w:rsid w:val="009A5DE1"/>
    <w:rsid w:val="009A74E2"/>
    <w:rsid w:val="009A78FB"/>
    <w:rsid w:val="009B0403"/>
    <w:rsid w:val="009B0BD9"/>
    <w:rsid w:val="009B0D08"/>
    <w:rsid w:val="009B1279"/>
    <w:rsid w:val="009B20A0"/>
    <w:rsid w:val="009B2592"/>
    <w:rsid w:val="009B2ABE"/>
    <w:rsid w:val="009B4B8B"/>
    <w:rsid w:val="009B5250"/>
    <w:rsid w:val="009B5844"/>
    <w:rsid w:val="009B5A48"/>
    <w:rsid w:val="009B5D46"/>
    <w:rsid w:val="009B6A4E"/>
    <w:rsid w:val="009B75B8"/>
    <w:rsid w:val="009B7FC6"/>
    <w:rsid w:val="009C02A5"/>
    <w:rsid w:val="009C0A83"/>
    <w:rsid w:val="009C0EA6"/>
    <w:rsid w:val="009C0F29"/>
    <w:rsid w:val="009C1FC0"/>
    <w:rsid w:val="009C2834"/>
    <w:rsid w:val="009C3412"/>
    <w:rsid w:val="009C34D7"/>
    <w:rsid w:val="009C3612"/>
    <w:rsid w:val="009C361A"/>
    <w:rsid w:val="009C3658"/>
    <w:rsid w:val="009C3D36"/>
    <w:rsid w:val="009C4CE8"/>
    <w:rsid w:val="009C5B94"/>
    <w:rsid w:val="009C6104"/>
    <w:rsid w:val="009C6CFE"/>
    <w:rsid w:val="009C7F49"/>
    <w:rsid w:val="009D0189"/>
    <w:rsid w:val="009D03A0"/>
    <w:rsid w:val="009D1027"/>
    <w:rsid w:val="009D3193"/>
    <w:rsid w:val="009D3534"/>
    <w:rsid w:val="009D41E5"/>
    <w:rsid w:val="009D438A"/>
    <w:rsid w:val="009D47BB"/>
    <w:rsid w:val="009D4884"/>
    <w:rsid w:val="009D4CA5"/>
    <w:rsid w:val="009D4F3F"/>
    <w:rsid w:val="009D5141"/>
    <w:rsid w:val="009D7C1D"/>
    <w:rsid w:val="009D7CEA"/>
    <w:rsid w:val="009E1469"/>
    <w:rsid w:val="009E1C8E"/>
    <w:rsid w:val="009E262C"/>
    <w:rsid w:val="009E29CA"/>
    <w:rsid w:val="009E2AB6"/>
    <w:rsid w:val="009E325F"/>
    <w:rsid w:val="009E4F2E"/>
    <w:rsid w:val="009E5702"/>
    <w:rsid w:val="009E5772"/>
    <w:rsid w:val="009E5F0C"/>
    <w:rsid w:val="009F0BDD"/>
    <w:rsid w:val="009F0F1D"/>
    <w:rsid w:val="009F10B0"/>
    <w:rsid w:val="009F1467"/>
    <w:rsid w:val="009F1C0E"/>
    <w:rsid w:val="009F314B"/>
    <w:rsid w:val="009F322C"/>
    <w:rsid w:val="009F3E14"/>
    <w:rsid w:val="009F4AC8"/>
    <w:rsid w:val="009F53A8"/>
    <w:rsid w:val="009F595C"/>
    <w:rsid w:val="009F7BBC"/>
    <w:rsid w:val="00A00D20"/>
    <w:rsid w:val="00A01214"/>
    <w:rsid w:val="00A014BA"/>
    <w:rsid w:val="00A01997"/>
    <w:rsid w:val="00A01E0F"/>
    <w:rsid w:val="00A027AD"/>
    <w:rsid w:val="00A0280D"/>
    <w:rsid w:val="00A02E80"/>
    <w:rsid w:val="00A03136"/>
    <w:rsid w:val="00A031C8"/>
    <w:rsid w:val="00A033C0"/>
    <w:rsid w:val="00A04156"/>
    <w:rsid w:val="00A050BF"/>
    <w:rsid w:val="00A053BA"/>
    <w:rsid w:val="00A05801"/>
    <w:rsid w:val="00A107EF"/>
    <w:rsid w:val="00A11594"/>
    <w:rsid w:val="00A139BD"/>
    <w:rsid w:val="00A13C15"/>
    <w:rsid w:val="00A1422B"/>
    <w:rsid w:val="00A147D1"/>
    <w:rsid w:val="00A14A28"/>
    <w:rsid w:val="00A15275"/>
    <w:rsid w:val="00A1624F"/>
    <w:rsid w:val="00A165A7"/>
    <w:rsid w:val="00A17165"/>
    <w:rsid w:val="00A1742D"/>
    <w:rsid w:val="00A20E56"/>
    <w:rsid w:val="00A21B87"/>
    <w:rsid w:val="00A22A52"/>
    <w:rsid w:val="00A22E13"/>
    <w:rsid w:val="00A22F1C"/>
    <w:rsid w:val="00A237CC"/>
    <w:rsid w:val="00A24300"/>
    <w:rsid w:val="00A25626"/>
    <w:rsid w:val="00A2563E"/>
    <w:rsid w:val="00A25B14"/>
    <w:rsid w:val="00A25CA0"/>
    <w:rsid w:val="00A26AB8"/>
    <w:rsid w:val="00A2750A"/>
    <w:rsid w:val="00A276C6"/>
    <w:rsid w:val="00A27C5C"/>
    <w:rsid w:val="00A3017E"/>
    <w:rsid w:val="00A30D31"/>
    <w:rsid w:val="00A314C9"/>
    <w:rsid w:val="00A3198A"/>
    <w:rsid w:val="00A32402"/>
    <w:rsid w:val="00A32BC0"/>
    <w:rsid w:val="00A32E9D"/>
    <w:rsid w:val="00A32F56"/>
    <w:rsid w:val="00A33DD4"/>
    <w:rsid w:val="00A33ED0"/>
    <w:rsid w:val="00A3424C"/>
    <w:rsid w:val="00A34A55"/>
    <w:rsid w:val="00A34E50"/>
    <w:rsid w:val="00A36AF9"/>
    <w:rsid w:val="00A36C42"/>
    <w:rsid w:val="00A379C4"/>
    <w:rsid w:val="00A37C84"/>
    <w:rsid w:val="00A400CD"/>
    <w:rsid w:val="00A40462"/>
    <w:rsid w:val="00A41B39"/>
    <w:rsid w:val="00A423E3"/>
    <w:rsid w:val="00A43032"/>
    <w:rsid w:val="00A4382C"/>
    <w:rsid w:val="00A43891"/>
    <w:rsid w:val="00A43B98"/>
    <w:rsid w:val="00A441BB"/>
    <w:rsid w:val="00A47876"/>
    <w:rsid w:val="00A47C35"/>
    <w:rsid w:val="00A50F95"/>
    <w:rsid w:val="00A513CC"/>
    <w:rsid w:val="00A5193F"/>
    <w:rsid w:val="00A51BE3"/>
    <w:rsid w:val="00A51C46"/>
    <w:rsid w:val="00A51FDF"/>
    <w:rsid w:val="00A52456"/>
    <w:rsid w:val="00A525C0"/>
    <w:rsid w:val="00A52D4C"/>
    <w:rsid w:val="00A53AF2"/>
    <w:rsid w:val="00A5410B"/>
    <w:rsid w:val="00A54730"/>
    <w:rsid w:val="00A54DFF"/>
    <w:rsid w:val="00A55F2C"/>
    <w:rsid w:val="00A5663E"/>
    <w:rsid w:val="00A573A3"/>
    <w:rsid w:val="00A57459"/>
    <w:rsid w:val="00A57821"/>
    <w:rsid w:val="00A57C70"/>
    <w:rsid w:val="00A603B3"/>
    <w:rsid w:val="00A60CC2"/>
    <w:rsid w:val="00A61552"/>
    <w:rsid w:val="00A62443"/>
    <w:rsid w:val="00A63B4F"/>
    <w:rsid w:val="00A642EA"/>
    <w:rsid w:val="00A64606"/>
    <w:rsid w:val="00A6474D"/>
    <w:rsid w:val="00A65692"/>
    <w:rsid w:val="00A663DD"/>
    <w:rsid w:val="00A666A8"/>
    <w:rsid w:val="00A66D57"/>
    <w:rsid w:val="00A6706E"/>
    <w:rsid w:val="00A67669"/>
    <w:rsid w:val="00A7038E"/>
    <w:rsid w:val="00A703FF"/>
    <w:rsid w:val="00A70753"/>
    <w:rsid w:val="00A714DB"/>
    <w:rsid w:val="00A71A0A"/>
    <w:rsid w:val="00A73213"/>
    <w:rsid w:val="00A7332D"/>
    <w:rsid w:val="00A737DC"/>
    <w:rsid w:val="00A7396B"/>
    <w:rsid w:val="00A73D28"/>
    <w:rsid w:val="00A7578E"/>
    <w:rsid w:val="00A75C31"/>
    <w:rsid w:val="00A75CBB"/>
    <w:rsid w:val="00A76662"/>
    <w:rsid w:val="00A768BE"/>
    <w:rsid w:val="00A804F9"/>
    <w:rsid w:val="00A813A7"/>
    <w:rsid w:val="00A81E3B"/>
    <w:rsid w:val="00A826CA"/>
    <w:rsid w:val="00A8286A"/>
    <w:rsid w:val="00A82A74"/>
    <w:rsid w:val="00A83A6C"/>
    <w:rsid w:val="00A8568C"/>
    <w:rsid w:val="00A85D7A"/>
    <w:rsid w:val="00A85E8C"/>
    <w:rsid w:val="00A865D9"/>
    <w:rsid w:val="00A86823"/>
    <w:rsid w:val="00A86A30"/>
    <w:rsid w:val="00A90204"/>
    <w:rsid w:val="00A9091F"/>
    <w:rsid w:val="00A92349"/>
    <w:rsid w:val="00A928E3"/>
    <w:rsid w:val="00A932A7"/>
    <w:rsid w:val="00A93A8A"/>
    <w:rsid w:val="00A93CAC"/>
    <w:rsid w:val="00A93D35"/>
    <w:rsid w:val="00A94486"/>
    <w:rsid w:val="00A94BA5"/>
    <w:rsid w:val="00A95073"/>
    <w:rsid w:val="00A9583F"/>
    <w:rsid w:val="00A95EF6"/>
    <w:rsid w:val="00A96DD4"/>
    <w:rsid w:val="00A971E7"/>
    <w:rsid w:val="00A9761D"/>
    <w:rsid w:val="00A97EEE"/>
    <w:rsid w:val="00AA0127"/>
    <w:rsid w:val="00AA016F"/>
    <w:rsid w:val="00AA1680"/>
    <w:rsid w:val="00AA1BFB"/>
    <w:rsid w:val="00AA1E93"/>
    <w:rsid w:val="00AA20E2"/>
    <w:rsid w:val="00AA2237"/>
    <w:rsid w:val="00AA2FD6"/>
    <w:rsid w:val="00AA33ED"/>
    <w:rsid w:val="00AA34C8"/>
    <w:rsid w:val="00AA385C"/>
    <w:rsid w:val="00AA3D55"/>
    <w:rsid w:val="00AA4F0D"/>
    <w:rsid w:val="00AA581E"/>
    <w:rsid w:val="00AA5A53"/>
    <w:rsid w:val="00AA6975"/>
    <w:rsid w:val="00AA6C9A"/>
    <w:rsid w:val="00AB04AC"/>
    <w:rsid w:val="00AB1ACA"/>
    <w:rsid w:val="00AB1BBF"/>
    <w:rsid w:val="00AB2A2E"/>
    <w:rsid w:val="00AB343F"/>
    <w:rsid w:val="00AB3785"/>
    <w:rsid w:val="00AB3AED"/>
    <w:rsid w:val="00AB5291"/>
    <w:rsid w:val="00AB587A"/>
    <w:rsid w:val="00AB5CA1"/>
    <w:rsid w:val="00AB6221"/>
    <w:rsid w:val="00AB6345"/>
    <w:rsid w:val="00AB6986"/>
    <w:rsid w:val="00AB6987"/>
    <w:rsid w:val="00AC0777"/>
    <w:rsid w:val="00AC1F4C"/>
    <w:rsid w:val="00AC2160"/>
    <w:rsid w:val="00AC3621"/>
    <w:rsid w:val="00AC3AFA"/>
    <w:rsid w:val="00AC3BE2"/>
    <w:rsid w:val="00AC4257"/>
    <w:rsid w:val="00AC4296"/>
    <w:rsid w:val="00AC485F"/>
    <w:rsid w:val="00AC4967"/>
    <w:rsid w:val="00AC52F3"/>
    <w:rsid w:val="00AC6125"/>
    <w:rsid w:val="00AC67F0"/>
    <w:rsid w:val="00AC74B6"/>
    <w:rsid w:val="00AC7582"/>
    <w:rsid w:val="00AC781A"/>
    <w:rsid w:val="00AD04C0"/>
    <w:rsid w:val="00AD0559"/>
    <w:rsid w:val="00AD2986"/>
    <w:rsid w:val="00AD2E8F"/>
    <w:rsid w:val="00AD33BE"/>
    <w:rsid w:val="00AD3D34"/>
    <w:rsid w:val="00AD3FDF"/>
    <w:rsid w:val="00AD43CB"/>
    <w:rsid w:val="00AD44F9"/>
    <w:rsid w:val="00AD5221"/>
    <w:rsid w:val="00AD5948"/>
    <w:rsid w:val="00AD5BC0"/>
    <w:rsid w:val="00AD7EDE"/>
    <w:rsid w:val="00AE0176"/>
    <w:rsid w:val="00AE0815"/>
    <w:rsid w:val="00AE125A"/>
    <w:rsid w:val="00AE251A"/>
    <w:rsid w:val="00AE28D6"/>
    <w:rsid w:val="00AE2901"/>
    <w:rsid w:val="00AE2E09"/>
    <w:rsid w:val="00AE2E28"/>
    <w:rsid w:val="00AE32ED"/>
    <w:rsid w:val="00AE3B1B"/>
    <w:rsid w:val="00AE43C9"/>
    <w:rsid w:val="00AE4F74"/>
    <w:rsid w:val="00AE574B"/>
    <w:rsid w:val="00AE5A5F"/>
    <w:rsid w:val="00AE662E"/>
    <w:rsid w:val="00AE6771"/>
    <w:rsid w:val="00AE6A22"/>
    <w:rsid w:val="00AE6CF0"/>
    <w:rsid w:val="00AE6F59"/>
    <w:rsid w:val="00AE7C52"/>
    <w:rsid w:val="00AF004C"/>
    <w:rsid w:val="00AF19DD"/>
    <w:rsid w:val="00AF22DE"/>
    <w:rsid w:val="00AF2441"/>
    <w:rsid w:val="00AF2DD9"/>
    <w:rsid w:val="00AF4BAD"/>
    <w:rsid w:val="00AF4D53"/>
    <w:rsid w:val="00AF4DE6"/>
    <w:rsid w:val="00AF5353"/>
    <w:rsid w:val="00AF5794"/>
    <w:rsid w:val="00AF5EEA"/>
    <w:rsid w:val="00AF5F4C"/>
    <w:rsid w:val="00AF6CA6"/>
    <w:rsid w:val="00AF759E"/>
    <w:rsid w:val="00AF7A1A"/>
    <w:rsid w:val="00B021BF"/>
    <w:rsid w:val="00B02380"/>
    <w:rsid w:val="00B02930"/>
    <w:rsid w:val="00B03260"/>
    <w:rsid w:val="00B03828"/>
    <w:rsid w:val="00B0446E"/>
    <w:rsid w:val="00B04977"/>
    <w:rsid w:val="00B05489"/>
    <w:rsid w:val="00B057FD"/>
    <w:rsid w:val="00B0687E"/>
    <w:rsid w:val="00B11E14"/>
    <w:rsid w:val="00B12E24"/>
    <w:rsid w:val="00B13412"/>
    <w:rsid w:val="00B155EA"/>
    <w:rsid w:val="00B15AD5"/>
    <w:rsid w:val="00B16824"/>
    <w:rsid w:val="00B16AA7"/>
    <w:rsid w:val="00B17728"/>
    <w:rsid w:val="00B203B3"/>
    <w:rsid w:val="00B2069F"/>
    <w:rsid w:val="00B21771"/>
    <w:rsid w:val="00B21C9E"/>
    <w:rsid w:val="00B22104"/>
    <w:rsid w:val="00B22F6C"/>
    <w:rsid w:val="00B23326"/>
    <w:rsid w:val="00B2332C"/>
    <w:rsid w:val="00B24FD7"/>
    <w:rsid w:val="00B24FF6"/>
    <w:rsid w:val="00B25386"/>
    <w:rsid w:val="00B25B36"/>
    <w:rsid w:val="00B2618B"/>
    <w:rsid w:val="00B26FC1"/>
    <w:rsid w:val="00B26FFB"/>
    <w:rsid w:val="00B272CD"/>
    <w:rsid w:val="00B311FE"/>
    <w:rsid w:val="00B31593"/>
    <w:rsid w:val="00B31F65"/>
    <w:rsid w:val="00B329AD"/>
    <w:rsid w:val="00B33AE6"/>
    <w:rsid w:val="00B33D2C"/>
    <w:rsid w:val="00B340C7"/>
    <w:rsid w:val="00B34EE0"/>
    <w:rsid w:val="00B35198"/>
    <w:rsid w:val="00B3547A"/>
    <w:rsid w:val="00B35EEE"/>
    <w:rsid w:val="00B35F9A"/>
    <w:rsid w:val="00B363B6"/>
    <w:rsid w:val="00B36C20"/>
    <w:rsid w:val="00B36E92"/>
    <w:rsid w:val="00B36FB9"/>
    <w:rsid w:val="00B37DDF"/>
    <w:rsid w:val="00B40E8E"/>
    <w:rsid w:val="00B416D8"/>
    <w:rsid w:val="00B41B01"/>
    <w:rsid w:val="00B4205B"/>
    <w:rsid w:val="00B4233A"/>
    <w:rsid w:val="00B42595"/>
    <w:rsid w:val="00B42732"/>
    <w:rsid w:val="00B42FAA"/>
    <w:rsid w:val="00B44B33"/>
    <w:rsid w:val="00B45BCE"/>
    <w:rsid w:val="00B4630B"/>
    <w:rsid w:val="00B466BD"/>
    <w:rsid w:val="00B478FA"/>
    <w:rsid w:val="00B47DE0"/>
    <w:rsid w:val="00B50070"/>
    <w:rsid w:val="00B503C6"/>
    <w:rsid w:val="00B50527"/>
    <w:rsid w:val="00B506CA"/>
    <w:rsid w:val="00B50FB9"/>
    <w:rsid w:val="00B51765"/>
    <w:rsid w:val="00B52DB1"/>
    <w:rsid w:val="00B52E11"/>
    <w:rsid w:val="00B52F3B"/>
    <w:rsid w:val="00B52FAA"/>
    <w:rsid w:val="00B53159"/>
    <w:rsid w:val="00B53237"/>
    <w:rsid w:val="00B53A04"/>
    <w:rsid w:val="00B542C5"/>
    <w:rsid w:val="00B54491"/>
    <w:rsid w:val="00B54C2E"/>
    <w:rsid w:val="00B552A6"/>
    <w:rsid w:val="00B55629"/>
    <w:rsid w:val="00B55A48"/>
    <w:rsid w:val="00B55F0A"/>
    <w:rsid w:val="00B60070"/>
    <w:rsid w:val="00B604EF"/>
    <w:rsid w:val="00B60529"/>
    <w:rsid w:val="00B60EB1"/>
    <w:rsid w:val="00B60FEC"/>
    <w:rsid w:val="00B61BB2"/>
    <w:rsid w:val="00B6218D"/>
    <w:rsid w:val="00B6223D"/>
    <w:rsid w:val="00B6255A"/>
    <w:rsid w:val="00B637F3"/>
    <w:rsid w:val="00B63C44"/>
    <w:rsid w:val="00B64837"/>
    <w:rsid w:val="00B64A9F"/>
    <w:rsid w:val="00B65736"/>
    <w:rsid w:val="00B659A1"/>
    <w:rsid w:val="00B65CCF"/>
    <w:rsid w:val="00B65F5C"/>
    <w:rsid w:val="00B664F7"/>
    <w:rsid w:val="00B6656B"/>
    <w:rsid w:val="00B66A18"/>
    <w:rsid w:val="00B66CA1"/>
    <w:rsid w:val="00B6700F"/>
    <w:rsid w:val="00B67388"/>
    <w:rsid w:val="00B67695"/>
    <w:rsid w:val="00B677B2"/>
    <w:rsid w:val="00B67870"/>
    <w:rsid w:val="00B67AFC"/>
    <w:rsid w:val="00B700D5"/>
    <w:rsid w:val="00B715D2"/>
    <w:rsid w:val="00B7227B"/>
    <w:rsid w:val="00B72BE2"/>
    <w:rsid w:val="00B738C1"/>
    <w:rsid w:val="00B74BC7"/>
    <w:rsid w:val="00B75653"/>
    <w:rsid w:val="00B75F67"/>
    <w:rsid w:val="00B7643A"/>
    <w:rsid w:val="00B76EF2"/>
    <w:rsid w:val="00B77055"/>
    <w:rsid w:val="00B77DAA"/>
    <w:rsid w:val="00B81C59"/>
    <w:rsid w:val="00B820B4"/>
    <w:rsid w:val="00B82296"/>
    <w:rsid w:val="00B825E2"/>
    <w:rsid w:val="00B82B23"/>
    <w:rsid w:val="00B83E31"/>
    <w:rsid w:val="00B83FEE"/>
    <w:rsid w:val="00B842CA"/>
    <w:rsid w:val="00B84D26"/>
    <w:rsid w:val="00B86179"/>
    <w:rsid w:val="00B861CA"/>
    <w:rsid w:val="00B86474"/>
    <w:rsid w:val="00B86FDE"/>
    <w:rsid w:val="00B87E32"/>
    <w:rsid w:val="00B87F1E"/>
    <w:rsid w:val="00B907EE"/>
    <w:rsid w:val="00B90DB0"/>
    <w:rsid w:val="00B912D3"/>
    <w:rsid w:val="00B91316"/>
    <w:rsid w:val="00B91EFC"/>
    <w:rsid w:val="00B9266C"/>
    <w:rsid w:val="00B928A2"/>
    <w:rsid w:val="00B92B9E"/>
    <w:rsid w:val="00B93450"/>
    <w:rsid w:val="00B94B71"/>
    <w:rsid w:val="00B9517A"/>
    <w:rsid w:val="00B954E3"/>
    <w:rsid w:val="00B95DC1"/>
    <w:rsid w:val="00B96425"/>
    <w:rsid w:val="00B966C7"/>
    <w:rsid w:val="00B9686F"/>
    <w:rsid w:val="00B96B1B"/>
    <w:rsid w:val="00BA0518"/>
    <w:rsid w:val="00BA06F9"/>
    <w:rsid w:val="00BA0D60"/>
    <w:rsid w:val="00BA0EA6"/>
    <w:rsid w:val="00BA1EDF"/>
    <w:rsid w:val="00BA2354"/>
    <w:rsid w:val="00BA2C38"/>
    <w:rsid w:val="00BA30BC"/>
    <w:rsid w:val="00BA39CD"/>
    <w:rsid w:val="00BA423D"/>
    <w:rsid w:val="00BA453B"/>
    <w:rsid w:val="00BA48A3"/>
    <w:rsid w:val="00BA4A8D"/>
    <w:rsid w:val="00BA4DC4"/>
    <w:rsid w:val="00BA5249"/>
    <w:rsid w:val="00BA6927"/>
    <w:rsid w:val="00BA6AE4"/>
    <w:rsid w:val="00BA74DE"/>
    <w:rsid w:val="00BA7FD0"/>
    <w:rsid w:val="00BB001B"/>
    <w:rsid w:val="00BB037B"/>
    <w:rsid w:val="00BB07F0"/>
    <w:rsid w:val="00BB0D38"/>
    <w:rsid w:val="00BB0E87"/>
    <w:rsid w:val="00BB1222"/>
    <w:rsid w:val="00BB1335"/>
    <w:rsid w:val="00BB2119"/>
    <w:rsid w:val="00BB2418"/>
    <w:rsid w:val="00BB241A"/>
    <w:rsid w:val="00BB30ED"/>
    <w:rsid w:val="00BB36B1"/>
    <w:rsid w:val="00BB40E8"/>
    <w:rsid w:val="00BB46F5"/>
    <w:rsid w:val="00BB6DBE"/>
    <w:rsid w:val="00BB70D3"/>
    <w:rsid w:val="00BB7411"/>
    <w:rsid w:val="00BB78D3"/>
    <w:rsid w:val="00BB7E83"/>
    <w:rsid w:val="00BC0D54"/>
    <w:rsid w:val="00BC179A"/>
    <w:rsid w:val="00BC2D8A"/>
    <w:rsid w:val="00BC397C"/>
    <w:rsid w:val="00BC3F97"/>
    <w:rsid w:val="00BC4096"/>
    <w:rsid w:val="00BC4BA0"/>
    <w:rsid w:val="00BC5446"/>
    <w:rsid w:val="00BC55E6"/>
    <w:rsid w:val="00BC5B97"/>
    <w:rsid w:val="00BC5DE0"/>
    <w:rsid w:val="00BC790D"/>
    <w:rsid w:val="00BD0B71"/>
    <w:rsid w:val="00BD19B8"/>
    <w:rsid w:val="00BD2C17"/>
    <w:rsid w:val="00BD35C4"/>
    <w:rsid w:val="00BD37BD"/>
    <w:rsid w:val="00BD44DA"/>
    <w:rsid w:val="00BD452D"/>
    <w:rsid w:val="00BD4698"/>
    <w:rsid w:val="00BD4DFC"/>
    <w:rsid w:val="00BD51B8"/>
    <w:rsid w:val="00BD6658"/>
    <w:rsid w:val="00BD6AC1"/>
    <w:rsid w:val="00BD76A1"/>
    <w:rsid w:val="00BD76AC"/>
    <w:rsid w:val="00BD7A1F"/>
    <w:rsid w:val="00BD7FE2"/>
    <w:rsid w:val="00BE0BF8"/>
    <w:rsid w:val="00BE1577"/>
    <w:rsid w:val="00BE1680"/>
    <w:rsid w:val="00BE22F0"/>
    <w:rsid w:val="00BE256D"/>
    <w:rsid w:val="00BE2859"/>
    <w:rsid w:val="00BE3AD1"/>
    <w:rsid w:val="00BE3CF1"/>
    <w:rsid w:val="00BE4F42"/>
    <w:rsid w:val="00BE4FE9"/>
    <w:rsid w:val="00BE7199"/>
    <w:rsid w:val="00BF0314"/>
    <w:rsid w:val="00BF0ACF"/>
    <w:rsid w:val="00BF1734"/>
    <w:rsid w:val="00BF225D"/>
    <w:rsid w:val="00BF2FC3"/>
    <w:rsid w:val="00BF5106"/>
    <w:rsid w:val="00BF5C8F"/>
    <w:rsid w:val="00BF5E08"/>
    <w:rsid w:val="00BF65D8"/>
    <w:rsid w:val="00BF6627"/>
    <w:rsid w:val="00BF6B7F"/>
    <w:rsid w:val="00BF6D23"/>
    <w:rsid w:val="00BF79B9"/>
    <w:rsid w:val="00C00CB6"/>
    <w:rsid w:val="00C01769"/>
    <w:rsid w:val="00C01CE8"/>
    <w:rsid w:val="00C01EE5"/>
    <w:rsid w:val="00C02293"/>
    <w:rsid w:val="00C02568"/>
    <w:rsid w:val="00C02F2D"/>
    <w:rsid w:val="00C03887"/>
    <w:rsid w:val="00C03F23"/>
    <w:rsid w:val="00C049E7"/>
    <w:rsid w:val="00C05502"/>
    <w:rsid w:val="00C0770D"/>
    <w:rsid w:val="00C1068F"/>
    <w:rsid w:val="00C10F51"/>
    <w:rsid w:val="00C118A5"/>
    <w:rsid w:val="00C1329B"/>
    <w:rsid w:val="00C14B33"/>
    <w:rsid w:val="00C15EB3"/>
    <w:rsid w:val="00C161D9"/>
    <w:rsid w:val="00C168BC"/>
    <w:rsid w:val="00C169C6"/>
    <w:rsid w:val="00C16EC8"/>
    <w:rsid w:val="00C1794F"/>
    <w:rsid w:val="00C17C2B"/>
    <w:rsid w:val="00C206FB"/>
    <w:rsid w:val="00C21070"/>
    <w:rsid w:val="00C23019"/>
    <w:rsid w:val="00C23498"/>
    <w:rsid w:val="00C23B05"/>
    <w:rsid w:val="00C26E66"/>
    <w:rsid w:val="00C307AE"/>
    <w:rsid w:val="00C30807"/>
    <w:rsid w:val="00C319EA"/>
    <w:rsid w:val="00C32ECB"/>
    <w:rsid w:val="00C33609"/>
    <w:rsid w:val="00C33CE4"/>
    <w:rsid w:val="00C33E9C"/>
    <w:rsid w:val="00C34A50"/>
    <w:rsid w:val="00C35800"/>
    <w:rsid w:val="00C35866"/>
    <w:rsid w:val="00C36306"/>
    <w:rsid w:val="00C364C2"/>
    <w:rsid w:val="00C36902"/>
    <w:rsid w:val="00C36BEA"/>
    <w:rsid w:val="00C36FCB"/>
    <w:rsid w:val="00C3712A"/>
    <w:rsid w:val="00C3723C"/>
    <w:rsid w:val="00C37A39"/>
    <w:rsid w:val="00C37F46"/>
    <w:rsid w:val="00C40139"/>
    <w:rsid w:val="00C41EE6"/>
    <w:rsid w:val="00C4203C"/>
    <w:rsid w:val="00C42A4A"/>
    <w:rsid w:val="00C42C4D"/>
    <w:rsid w:val="00C43DA2"/>
    <w:rsid w:val="00C45816"/>
    <w:rsid w:val="00C45A96"/>
    <w:rsid w:val="00C46B55"/>
    <w:rsid w:val="00C47F01"/>
    <w:rsid w:val="00C50DAB"/>
    <w:rsid w:val="00C50FBE"/>
    <w:rsid w:val="00C5176C"/>
    <w:rsid w:val="00C5183A"/>
    <w:rsid w:val="00C524D8"/>
    <w:rsid w:val="00C52A0F"/>
    <w:rsid w:val="00C52AEB"/>
    <w:rsid w:val="00C5317B"/>
    <w:rsid w:val="00C54A43"/>
    <w:rsid w:val="00C54F04"/>
    <w:rsid w:val="00C5562B"/>
    <w:rsid w:val="00C55D31"/>
    <w:rsid w:val="00C6006A"/>
    <w:rsid w:val="00C607D4"/>
    <w:rsid w:val="00C60F56"/>
    <w:rsid w:val="00C61373"/>
    <w:rsid w:val="00C61811"/>
    <w:rsid w:val="00C636CB"/>
    <w:rsid w:val="00C63C49"/>
    <w:rsid w:val="00C6473E"/>
    <w:rsid w:val="00C64823"/>
    <w:rsid w:val="00C64EF2"/>
    <w:rsid w:val="00C65996"/>
    <w:rsid w:val="00C65D8A"/>
    <w:rsid w:val="00C66D94"/>
    <w:rsid w:val="00C67D65"/>
    <w:rsid w:val="00C7030D"/>
    <w:rsid w:val="00C7046E"/>
    <w:rsid w:val="00C7063C"/>
    <w:rsid w:val="00C70860"/>
    <w:rsid w:val="00C71668"/>
    <w:rsid w:val="00C71A34"/>
    <w:rsid w:val="00C72156"/>
    <w:rsid w:val="00C7245A"/>
    <w:rsid w:val="00C73207"/>
    <w:rsid w:val="00C74213"/>
    <w:rsid w:val="00C74436"/>
    <w:rsid w:val="00C74593"/>
    <w:rsid w:val="00C74A9E"/>
    <w:rsid w:val="00C75B5A"/>
    <w:rsid w:val="00C75F07"/>
    <w:rsid w:val="00C76443"/>
    <w:rsid w:val="00C764CE"/>
    <w:rsid w:val="00C7653E"/>
    <w:rsid w:val="00C76CA7"/>
    <w:rsid w:val="00C7737F"/>
    <w:rsid w:val="00C77718"/>
    <w:rsid w:val="00C777ED"/>
    <w:rsid w:val="00C77FF1"/>
    <w:rsid w:val="00C800E5"/>
    <w:rsid w:val="00C80620"/>
    <w:rsid w:val="00C80754"/>
    <w:rsid w:val="00C82755"/>
    <w:rsid w:val="00C83916"/>
    <w:rsid w:val="00C83D1C"/>
    <w:rsid w:val="00C84623"/>
    <w:rsid w:val="00C851DC"/>
    <w:rsid w:val="00C85258"/>
    <w:rsid w:val="00C859C6"/>
    <w:rsid w:val="00C86BD5"/>
    <w:rsid w:val="00C86F47"/>
    <w:rsid w:val="00C87063"/>
    <w:rsid w:val="00C87727"/>
    <w:rsid w:val="00C905B4"/>
    <w:rsid w:val="00C90EF5"/>
    <w:rsid w:val="00C912C5"/>
    <w:rsid w:val="00C9166A"/>
    <w:rsid w:val="00C91BC4"/>
    <w:rsid w:val="00C931D7"/>
    <w:rsid w:val="00C93255"/>
    <w:rsid w:val="00C94758"/>
    <w:rsid w:val="00C95C39"/>
    <w:rsid w:val="00C95F67"/>
    <w:rsid w:val="00C96948"/>
    <w:rsid w:val="00C97054"/>
    <w:rsid w:val="00C9728B"/>
    <w:rsid w:val="00C974F0"/>
    <w:rsid w:val="00C97A98"/>
    <w:rsid w:val="00CA0147"/>
    <w:rsid w:val="00CA02BF"/>
    <w:rsid w:val="00CA0751"/>
    <w:rsid w:val="00CA0E86"/>
    <w:rsid w:val="00CA1479"/>
    <w:rsid w:val="00CA2B35"/>
    <w:rsid w:val="00CA3BA9"/>
    <w:rsid w:val="00CA4321"/>
    <w:rsid w:val="00CA451C"/>
    <w:rsid w:val="00CA51DF"/>
    <w:rsid w:val="00CA53D7"/>
    <w:rsid w:val="00CA5D72"/>
    <w:rsid w:val="00CA71C5"/>
    <w:rsid w:val="00CA771C"/>
    <w:rsid w:val="00CA7D36"/>
    <w:rsid w:val="00CB000A"/>
    <w:rsid w:val="00CB0034"/>
    <w:rsid w:val="00CB03A3"/>
    <w:rsid w:val="00CB079B"/>
    <w:rsid w:val="00CB0BFB"/>
    <w:rsid w:val="00CB0C28"/>
    <w:rsid w:val="00CB0D05"/>
    <w:rsid w:val="00CB0F65"/>
    <w:rsid w:val="00CB1234"/>
    <w:rsid w:val="00CB1CF7"/>
    <w:rsid w:val="00CB23AF"/>
    <w:rsid w:val="00CB23E1"/>
    <w:rsid w:val="00CB35B0"/>
    <w:rsid w:val="00CB396D"/>
    <w:rsid w:val="00CB3DD0"/>
    <w:rsid w:val="00CB4353"/>
    <w:rsid w:val="00CB4FB0"/>
    <w:rsid w:val="00CB54AD"/>
    <w:rsid w:val="00CB5AC1"/>
    <w:rsid w:val="00CB60DF"/>
    <w:rsid w:val="00CB67E3"/>
    <w:rsid w:val="00CB68DA"/>
    <w:rsid w:val="00CB6E94"/>
    <w:rsid w:val="00CB6F42"/>
    <w:rsid w:val="00CB75C6"/>
    <w:rsid w:val="00CC01A4"/>
    <w:rsid w:val="00CC038E"/>
    <w:rsid w:val="00CC039D"/>
    <w:rsid w:val="00CC110F"/>
    <w:rsid w:val="00CC1463"/>
    <w:rsid w:val="00CC17EA"/>
    <w:rsid w:val="00CC1868"/>
    <w:rsid w:val="00CC239A"/>
    <w:rsid w:val="00CC26A8"/>
    <w:rsid w:val="00CC2C12"/>
    <w:rsid w:val="00CC3D04"/>
    <w:rsid w:val="00CC4376"/>
    <w:rsid w:val="00CC43BA"/>
    <w:rsid w:val="00CC47FB"/>
    <w:rsid w:val="00CC5D8D"/>
    <w:rsid w:val="00CC5FB3"/>
    <w:rsid w:val="00CC7602"/>
    <w:rsid w:val="00CC796A"/>
    <w:rsid w:val="00CD0762"/>
    <w:rsid w:val="00CD0CE9"/>
    <w:rsid w:val="00CD0F55"/>
    <w:rsid w:val="00CD1206"/>
    <w:rsid w:val="00CD1260"/>
    <w:rsid w:val="00CD1372"/>
    <w:rsid w:val="00CD179F"/>
    <w:rsid w:val="00CD28A1"/>
    <w:rsid w:val="00CD28EF"/>
    <w:rsid w:val="00CD2940"/>
    <w:rsid w:val="00CD3030"/>
    <w:rsid w:val="00CD3A85"/>
    <w:rsid w:val="00CD4294"/>
    <w:rsid w:val="00CD4688"/>
    <w:rsid w:val="00CD4E8D"/>
    <w:rsid w:val="00CD55D7"/>
    <w:rsid w:val="00CD68C2"/>
    <w:rsid w:val="00CD6C53"/>
    <w:rsid w:val="00CD776F"/>
    <w:rsid w:val="00CD7A1E"/>
    <w:rsid w:val="00CD7C3C"/>
    <w:rsid w:val="00CD7CC6"/>
    <w:rsid w:val="00CD7F57"/>
    <w:rsid w:val="00CE00EC"/>
    <w:rsid w:val="00CE0979"/>
    <w:rsid w:val="00CE09CA"/>
    <w:rsid w:val="00CE1600"/>
    <w:rsid w:val="00CE1833"/>
    <w:rsid w:val="00CE1D0E"/>
    <w:rsid w:val="00CE1E7A"/>
    <w:rsid w:val="00CE293A"/>
    <w:rsid w:val="00CE294F"/>
    <w:rsid w:val="00CE2A4B"/>
    <w:rsid w:val="00CE3519"/>
    <w:rsid w:val="00CE399C"/>
    <w:rsid w:val="00CE4927"/>
    <w:rsid w:val="00CE54DB"/>
    <w:rsid w:val="00CE57E3"/>
    <w:rsid w:val="00CE583E"/>
    <w:rsid w:val="00CE5C9A"/>
    <w:rsid w:val="00CE6042"/>
    <w:rsid w:val="00CE61E4"/>
    <w:rsid w:val="00CE66D3"/>
    <w:rsid w:val="00CE6B36"/>
    <w:rsid w:val="00CE6FF4"/>
    <w:rsid w:val="00CF077C"/>
    <w:rsid w:val="00CF15AF"/>
    <w:rsid w:val="00CF1E5A"/>
    <w:rsid w:val="00CF277A"/>
    <w:rsid w:val="00CF31D3"/>
    <w:rsid w:val="00CF3F14"/>
    <w:rsid w:val="00CF411A"/>
    <w:rsid w:val="00CF4EDA"/>
    <w:rsid w:val="00CF5A08"/>
    <w:rsid w:val="00CF5CC0"/>
    <w:rsid w:val="00CF620F"/>
    <w:rsid w:val="00CF6ACE"/>
    <w:rsid w:val="00D016D8"/>
    <w:rsid w:val="00D0240E"/>
    <w:rsid w:val="00D02918"/>
    <w:rsid w:val="00D0378E"/>
    <w:rsid w:val="00D03E7E"/>
    <w:rsid w:val="00D045B1"/>
    <w:rsid w:val="00D0469F"/>
    <w:rsid w:val="00D0534E"/>
    <w:rsid w:val="00D061AC"/>
    <w:rsid w:val="00D06BBE"/>
    <w:rsid w:val="00D07418"/>
    <w:rsid w:val="00D07F9C"/>
    <w:rsid w:val="00D10981"/>
    <w:rsid w:val="00D11650"/>
    <w:rsid w:val="00D11A01"/>
    <w:rsid w:val="00D11DC7"/>
    <w:rsid w:val="00D11E16"/>
    <w:rsid w:val="00D12751"/>
    <w:rsid w:val="00D14782"/>
    <w:rsid w:val="00D14C0E"/>
    <w:rsid w:val="00D14F87"/>
    <w:rsid w:val="00D156E7"/>
    <w:rsid w:val="00D16B27"/>
    <w:rsid w:val="00D16D2A"/>
    <w:rsid w:val="00D20941"/>
    <w:rsid w:val="00D22893"/>
    <w:rsid w:val="00D22CD8"/>
    <w:rsid w:val="00D22EB6"/>
    <w:rsid w:val="00D246BB"/>
    <w:rsid w:val="00D24A7D"/>
    <w:rsid w:val="00D24BF6"/>
    <w:rsid w:val="00D24C65"/>
    <w:rsid w:val="00D2550F"/>
    <w:rsid w:val="00D2598B"/>
    <w:rsid w:val="00D25C8F"/>
    <w:rsid w:val="00D25EC5"/>
    <w:rsid w:val="00D26312"/>
    <w:rsid w:val="00D2779E"/>
    <w:rsid w:val="00D27E58"/>
    <w:rsid w:val="00D3128A"/>
    <w:rsid w:val="00D31DC7"/>
    <w:rsid w:val="00D3233F"/>
    <w:rsid w:val="00D33368"/>
    <w:rsid w:val="00D34332"/>
    <w:rsid w:val="00D34EAA"/>
    <w:rsid w:val="00D34FC3"/>
    <w:rsid w:val="00D36036"/>
    <w:rsid w:val="00D37645"/>
    <w:rsid w:val="00D3792E"/>
    <w:rsid w:val="00D4055C"/>
    <w:rsid w:val="00D405BD"/>
    <w:rsid w:val="00D41CD9"/>
    <w:rsid w:val="00D41EF4"/>
    <w:rsid w:val="00D42C61"/>
    <w:rsid w:val="00D43849"/>
    <w:rsid w:val="00D4427A"/>
    <w:rsid w:val="00D4454B"/>
    <w:rsid w:val="00D445BD"/>
    <w:rsid w:val="00D4464D"/>
    <w:rsid w:val="00D4468C"/>
    <w:rsid w:val="00D4554C"/>
    <w:rsid w:val="00D45555"/>
    <w:rsid w:val="00D46519"/>
    <w:rsid w:val="00D468C0"/>
    <w:rsid w:val="00D46D7A"/>
    <w:rsid w:val="00D47EFB"/>
    <w:rsid w:val="00D50514"/>
    <w:rsid w:val="00D50F0F"/>
    <w:rsid w:val="00D510B8"/>
    <w:rsid w:val="00D5173E"/>
    <w:rsid w:val="00D51D9B"/>
    <w:rsid w:val="00D520AB"/>
    <w:rsid w:val="00D52678"/>
    <w:rsid w:val="00D5302E"/>
    <w:rsid w:val="00D530D6"/>
    <w:rsid w:val="00D53D1B"/>
    <w:rsid w:val="00D54F4E"/>
    <w:rsid w:val="00D5516D"/>
    <w:rsid w:val="00D55721"/>
    <w:rsid w:val="00D55ECF"/>
    <w:rsid w:val="00D56718"/>
    <w:rsid w:val="00D56AF8"/>
    <w:rsid w:val="00D56F07"/>
    <w:rsid w:val="00D56F0D"/>
    <w:rsid w:val="00D57028"/>
    <w:rsid w:val="00D61295"/>
    <w:rsid w:val="00D62186"/>
    <w:rsid w:val="00D62486"/>
    <w:rsid w:val="00D638AE"/>
    <w:rsid w:val="00D6395F"/>
    <w:rsid w:val="00D645F9"/>
    <w:rsid w:val="00D652C8"/>
    <w:rsid w:val="00D65355"/>
    <w:rsid w:val="00D65813"/>
    <w:rsid w:val="00D67B21"/>
    <w:rsid w:val="00D67D5C"/>
    <w:rsid w:val="00D711F9"/>
    <w:rsid w:val="00D7139F"/>
    <w:rsid w:val="00D71AA8"/>
    <w:rsid w:val="00D71CF0"/>
    <w:rsid w:val="00D727EC"/>
    <w:rsid w:val="00D735F8"/>
    <w:rsid w:val="00D744E1"/>
    <w:rsid w:val="00D74E68"/>
    <w:rsid w:val="00D74F02"/>
    <w:rsid w:val="00D75ACA"/>
    <w:rsid w:val="00D75C9E"/>
    <w:rsid w:val="00D774D6"/>
    <w:rsid w:val="00D77BB4"/>
    <w:rsid w:val="00D77D98"/>
    <w:rsid w:val="00D80EF1"/>
    <w:rsid w:val="00D80F81"/>
    <w:rsid w:val="00D82C92"/>
    <w:rsid w:val="00D831A9"/>
    <w:rsid w:val="00D84322"/>
    <w:rsid w:val="00D84377"/>
    <w:rsid w:val="00D844C1"/>
    <w:rsid w:val="00D84886"/>
    <w:rsid w:val="00D849F4"/>
    <w:rsid w:val="00D84E49"/>
    <w:rsid w:val="00D859C6"/>
    <w:rsid w:val="00D86547"/>
    <w:rsid w:val="00D86D72"/>
    <w:rsid w:val="00D87597"/>
    <w:rsid w:val="00D90667"/>
    <w:rsid w:val="00D907A6"/>
    <w:rsid w:val="00D9127D"/>
    <w:rsid w:val="00D92300"/>
    <w:rsid w:val="00D938C5"/>
    <w:rsid w:val="00D93EEC"/>
    <w:rsid w:val="00D9459D"/>
    <w:rsid w:val="00D949AE"/>
    <w:rsid w:val="00D95011"/>
    <w:rsid w:val="00D959D5"/>
    <w:rsid w:val="00D9654D"/>
    <w:rsid w:val="00D97611"/>
    <w:rsid w:val="00D97EE3"/>
    <w:rsid w:val="00DA09CE"/>
    <w:rsid w:val="00DA124E"/>
    <w:rsid w:val="00DA18C3"/>
    <w:rsid w:val="00DA18E0"/>
    <w:rsid w:val="00DA2246"/>
    <w:rsid w:val="00DA24D0"/>
    <w:rsid w:val="00DA2F4F"/>
    <w:rsid w:val="00DA3340"/>
    <w:rsid w:val="00DA3769"/>
    <w:rsid w:val="00DA3B98"/>
    <w:rsid w:val="00DA538F"/>
    <w:rsid w:val="00DA55CF"/>
    <w:rsid w:val="00DA5D9B"/>
    <w:rsid w:val="00DA5E4C"/>
    <w:rsid w:val="00DA6496"/>
    <w:rsid w:val="00DA6811"/>
    <w:rsid w:val="00DA74CE"/>
    <w:rsid w:val="00DA7AD9"/>
    <w:rsid w:val="00DB0DCF"/>
    <w:rsid w:val="00DB2637"/>
    <w:rsid w:val="00DB29E0"/>
    <w:rsid w:val="00DB3B0A"/>
    <w:rsid w:val="00DB3BF2"/>
    <w:rsid w:val="00DB4578"/>
    <w:rsid w:val="00DB4FE3"/>
    <w:rsid w:val="00DB5D32"/>
    <w:rsid w:val="00DB5FB7"/>
    <w:rsid w:val="00DB68A2"/>
    <w:rsid w:val="00DB6E8F"/>
    <w:rsid w:val="00DB753A"/>
    <w:rsid w:val="00DB78C9"/>
    <w:rsid w:val="00DB7DB0"/>
    <w:rsid w:val="00DC04B3"/>
    <w:rsid w:val="00DC071F"/>
    <w:rsid w:val="00DC07FF"/>
    <w:rsid w:val="00DC1308"/>
    <w:rsid w:val="00DC1439"/>
    <w:rsid w:val="00DC2414"/>
    <w:rsid w:val="00DC2572"/>
    <w:rsid w:val="00DC2ED1"/>
    <w:rsid w:val="00DC37E4"/>
    <w:rsid w:val="00DC4132"/>
    <w:rsid w:val="00DC4769"/>
    <w:rsid w:val="00DC5134"/>
    <w:rsid w:val="00DC52A0"/>
    <w:rsid w:val="00DC569E"/>
    <w:rsid w:val="00DC581A"/>
    <w:rsid w:val="00DC58F4"/>
    <w:rsid w:val="00DC5E24"/>
    <w:rsid w:val="00DC644F"/>
    <w:rsid w:val="00DC65ED"/>
    <w:rsid w:val="00DD05A6"/>
    <w:rsid w:val="00DD0D1B"/>
    <w:rsid w:val="00DD10B2"/>
    <w:rsid w:val="00DD1288"/>
    <w:rsid w:val="00DD1D80"/>
    <w:rsid w:val="00DD27DC"/>
    <w:rsid w:val="00DD2A7C"/>
    <w:rsid w:val="00DD30FC"/>
    <w:rsid w:val="00DD3950"/>
    <w:rsid w:val="00DD3C50"/>
    <w:rsid w:val="00DD49B3"/>
    <w:rsid w:val="00DD4E72"/>
    <w:rsid w:val="00DD5584"/>
    <w:rsid w:val="00DD61E0"/>
    <w:rsid w:val="00DD6557"/>
    <w:rsid w:val="00DD6D6A"/>
    <w:rsid w:val="00DD703A"/>
    <w:rsid w:val="00DD7DAB"/>
    <w:rsid w:val="00DE0A4C"/>
    <w:rsid w:val="00DE1BB3"/>
    <w:rsid w:val="00DE1D96"/>
    <w:rsid w:val="00DE26D1"/>
    <w:rsid w:val="00DE2B73"/>
    <w:rsid w:val="00DE3271"/>
    <w:rsid w:val="00DE337A"/>
    <w:rsid w:val="00DE4A22"/>
    <w:rsid w:val="00DE57DE"/>
    <w:rsid w:val="00DE5B3B"/>
    <w:rsid w:val="00DE65CE"/>
    <w:rsid w:val="00DE6F4B"/>
    <w:rsid w:val="00DE77E6"/>
    <w:rsid w:val="00DF0472"/>
    <w:rsid w:val="00DF1008"/>
    <w:rsid w:val="00DF1032"/>
    <w:rsid w:val="00DF1731"/>
    <w:rsid w:val="00DF2343"/>
    <w:rsid w:val="00DF2EE8"/>
    <w:rsid w:val="00DF38BD"/>
    <w:rsid w:val="00DF3EFE"/>
    <w:rsid w:val="00DF478D"/>
    <w:rsid w:val="00DF5D10"/>
    <w:rsid w:val="00DF6015"/>
    <w:rsid w:val="00DF6452"/>
    <w:rsid w:val="00DF6799"/>
    <w:rsid w:val="00DF679E"/>
    <w:rsid w:val="00DF7106"/>
    <w:rsid w:val="00DF756F"/>
    <w:rsid w:val="00DF7BE7"/>
    <w:rsid w:val="00E01050"/>
    <w:rsid w:val="00E01353"/>
    <w:rsid w:val="00E0278A"/>
    <w:rsid w:val="00E032A0"/>
    <w:rsid w:val="00E03324"/>
    <w:rsid w:val="00E03C71"/>
    <w:rsid w:val="00E040F1"/>
    <w:rsid w:val="00E04596"/>
    <w:rsid w:val="00E0462C"/>
    <w:rsid w:val="00E05888"/>
    <w:rsid w:val="00E05C5B"/>
    <w:rsid w:val="00E06E90"/>
    <w:rsid w:val="00E101C1"/>
    <w:rsid w:val="00E102D5"/>
    <w:rsid w:val="00E10C91"/>
    <w:rsid w:val="00E11E49"/>
    <w:rsid w:val="00E127A9"/>
    <w:rsid w:val="00E1296E"/>
    <w:rsid w:val="00E13F09"/>
    <w:rsid w:val="00E14E10"/>
    <w:rsid w:val="00E15166"/>
    <w:rsid w:val="00E15AD0"/>
    <w:rsid w:val="00E165D4"/>
    <w:rsid w:val="00E16D0E"/>
    <w:rsid w:val="00E17921"/>
    <w:rsid w:val="00E2061A"/>
    <w:rsid w:val="00E20CDD"/>
    <w:rsid w:val="00E21BC6"/>
    <w:rsid w:val="00E21D4A"/>
    <w:rsid w:val="00E21DBC"/>
    <w:rsid w:val="00E21EDD"/>
    <w:rsid w:val="00E22006"/>
    <w:rsid w:val="00E2223D"/>
    <w:rsid w:val="00E23626"/>
    <w:rsid w:val="00E2444F"/>
    <w:rsid w:val="00E2487B"/>
    <w:rsid w:val="00E24B7A"/>
    <w:rsid w:val="00E25582"/>
    <w:rsid w:val="00E25603"/>
    <w:rsid w:val="00E261BC"/>
    <w:rsid w:val="00E262D6"/>
    <w:rsid w:val="00E26C37"/>
    <w:rsid w:val="00E26EED"/>
    <w:rsid w:val="00E274B2"/>
    <w:rsid w:val="00E27A7F"/>
    <w:rsid w:val="00E30ABB"/>
    <w:rsid w:val="00E3111A"/>
    <w:rsid w:val="00E319D2"/>
    <w:rsid w:val="00E32C4C"/>
    <w:rsid w:val="00E332D2"/>
    <w:rsid w:val="00E3333B"/>
    <w:rsid w:val="00E335C1"/>
    <w:rsid w:val="00E3753C"/>
    <w:rsid w:val="00E37DC0"/>
    <w:rsid w:val="00E40C02"/>
    <w:rsid w:val="00E411C3"/>
    <w:rsid w:val="00E419CA"/>
    <w:rsid w:val="00E42221"/>
    <w:rsid w:val="00E436EB"/>
    <w:rsid w:val="00E438B2"/>
    <w:rsid w:val="00E43D6D"/>
    <w:rsid w:val="00E44272"/>
    <w:rsid w:val="00E44D33"/>
    <w:rsid w:val="00E4572E"/>
    <w:rsid w:val="00E459E6"/>
    <w:rsid w:val="00E467C4"/>
    <w:rsid w:val="00E471D8"/>
    <w:rsid w:val="00E5054B"/>
    <w:rsid w:val="00E509B9"/>
    <w:rsid w:val="00E509EA"/>
    <w:rsid w:val="00E50B06"/>
    <w:rsid w:val="00E50D1E"/>
    <w:rsid w:val="00E50F9B"/>
    <w:rsid w:val="00E50FE2"/>
    <w:rsid w:val="00E511B5"/>
    <w:rsid w:val="00E51B19"/>
    <w:rsid w:val="00E521B8"/>
    <w:rsid w:val="00E52741"/>
    <w:rsid w:val="00E529BC"/>
    <w:rsid w:val="00E538D7"/>
    <w:rsid w:val="00E54250"/>
    <w:rsid w:val="00E553CD"/>
    <w:rsid w:val="00E57032"/>
    <w:rsid w:val="00E572CB"/>
    <w:rsid w:val="00E57666"/>
    <w:rsid w:val="00E577C4"/>
    <w:rsid w:val="00E57ED1"/>
    <w:rsid w:val="00E6087C"/>
    <w:rsid w:val="00E611D9"/>
    <w:rsid w:val="00E612E0"/>
    <w:rsid w:val="00E61955"/>
    <w:rsid w:val="00E61C54"/>
    <w:rsid w:val="00E622D4"/>
    <w:rsid w:val="00E62BC8"/>
    <w:rsid w:val="00E6358C"/>
    <w:rsid w:val="00E64A98"/>
    <w:rsid w:val="00E65BBC"/>
    <w:rsid w:val="00E667D8"/>
    <w:rsid w:val="00E678D4"/>
    <w:rsid w:val="00E6799A"/>
    <w:rsid w:val="00E709CA"/>
    <w:rsid w:val="00E711D8"/>
    <w:rsid w:val="00E718A7"/>
    <w:rsid w:val="00E71AE3"/>
    <w:rsid w:val="00E72117"/>
    <w:rsid w:val="00E72B92"/>
    <w:rsid w:val="00E72B93"/>
    <w:rsid w:val="00E7380C"/>
    <w:rsid w:val="00E73EFD"/>
    <w:rsid w:val="00E74181"/>
    <w:rsid w:val="00E74497"/>
    <w:rsid w:val="00E74A9D"/>
    <w:rsid w:val="00E75265"/>
    <w:rsid w:val="00E752D8"/>
    <w:rsid w:val="00E760CC"/>
    <w:rsid w:val="00E7615C"/>
    <w:rsid w:val="00E76D31"/>
    <w:rsid w:val="00E77025"/>
    <w:rsid w:val="00E7791F"/>
    <w:rsid w:val="00E800BA"/>
    <w:rsid w:val="00E800C6"/>
    <w:rsid w:val="00E80CBC"/>
    <w:rsid w:val="00E80ED2"/>
    <w:rsid w:val="00E81240"/>
    <w:rsid w:val="00E82F38"/>
    <w:rsid w:val="00E83853"/>
    <w:rsid w:val="00E83D96"/>
    <w:rsid w:val="00E83F83"/>
    <w:rsid w:val="00E84C2E"/>
    <w:rsid w:val="00E86E07"/>
    <w:rsid w:val="00E874DF"/>
    <w:rsid w:val="00E87942"/>
    <w:rsid w:val="00E879CE"/>
    <w:rsid w:val="00E907B4"/>
    <w:rsid w:val="00E909AB"/>
    <w:rsid w:val="00E91361"/>
    <w:rsid w:val="00E914F3"/>
    <w:rsid w:val="00E9268D"/>
    <w:rsid w:val="00E92A5F"/>
    <w:rsid w:val="00E93960"/>
    <w:rsid w:val="00E9408A"/>
    <w:rsid w:val="00E94533"/>
    <w:rsid w:val="00E95415"/>
    <w:rsid w:val="00E957CB"/>
    <w:rsid w:val="00E96492"/>
    <w:rsid w:val="00E973D9"/>
    <w:rsid w:val="00EA0402"/>
    <w:rsid w:val="00EA17B4"/>
    <w:rsid w:val="00EA321F"/>
    <w:rsid w:val="00EA3441"/>
    <w:rsid w:val="00EA3F65"/>
    <w:rsid w:val="00EA408F"/>
    <w:rsid w:val="00EA4791"/>
    <w:rsid w:val="00EA7191"/>
    <w:rsid w:val="00EA7398"/>
    <w:rsid w:val="00EA7587"/>
    <w:rsid w:val="00EA7BCF"/>
    <w:rsid w:val="00EB0147"/>
    <w:rsid w:val="00EB01F6"/>
    <w:rsid w:val="00EB048B"/>
    <w:rsid w:val="00EB088D"/>
    <w:rsid w:val="00EB093E"/>
    <w:rsid w:val="00EB1814"/>
    <w:rsid w:val="00EB18AD"/>
    <w:rsid w:val="00EB1A1B"/>
    <w:rsid w:val="00EB222E"/>
    <w:rsid w:val="00EB3187"/>
    <w:rsid w:val="00EB4985"/>
    <w:rsid w:val="00EB4D6B"/>
    <w:rsid w:val="00EB4D88"/>
    <w:rsid w:val="00EB61F2"/>
    <w:rsid w:val="00EB65FD"/>
    <w:rsid w:val="00EB6668"/>
    <w:rsid w:val="00EB7DDA"/>
    <w:rsid w:val="00EC15C1"/>
    <w:rsid w:val="00EC1FBF"/>
    <w:rsid w:val="00EC1FDB"/>
    <w:rsid w:val="00EC2080"/>
    <w:rsid w:val="00EC2AD7"/>
    <w:rsid w:val="00EC2B34"/>
    <w:rsid w:val="00EC35CB"/>
    <w:rsid w:val="00EC4B74"/>
    <w:rsid w:val="00EC7135"/>
    <w:rsid w:val="00EC76EC"/>
    <w:rsid w:val="00ED0522"/>
    <w:rsid w:val="00ED0BDB"/>
    <w:rsid w:val="00ED0D81"/>
    <w:rsid w:val="00ED12AB"/>
    <w:rsid w:val="00ED18C7"/>
    <w:rsid w:val="00ED1F45"/>
    <w:rsid w:val="00ED289D"/>
    <w:rsid w:val="00ED2D64"/>
    <w:rsid w:val="00ED3AF1"/>
    <w:rsid w:val="00ED49D8"/>
    <w:rsid w:val="00ED4C0A"/>
    <w:rsid w:val="00ED551E"/>
    <w:rsid w:val="00ED5D31"/>
    <w:rsid w:val="00ED66FD"/>
    <w:rsid w:val="00ED7778"/>
    <w:rsid w:val="00ED7E50"/>
    <w:rsid w:val="00EE0676"/>
    <w:rsid w:val="00EE072B"/>
    <w:rsid w:val="00EE0CBF"/>
    <w:rsid w:val="00EE1129"/>
    <w:rsid w:val="00EE1165"/>
    <w:rsid w:val="00EE13A0"/>
    <w:rsid w:val="00EE1698"/>
    <w:rsid w:val="00EE1D01"/>
    <w:rsid w:val="00EE1DA6"/>
    <w:rsid w:val="00EE2996"/>
    <w:rsid w:val="00EE2BC9"/>
    <w:rsid w:val="00EE2C3C"/>
    <w:rsid w:val="00EE3D47"/>
    <w:rsid w:val="00EE4D67"/>
    <w:rsid w:val="00EE5927"/>
    <w:rsid w:val="00EE601C"/>
    <w:rsid w:val="00EE60C0"/>
    <w:rsid w:val="00EE6F64"/>
    <w:rsid w:val="00EE7532"/>
    <w:rsid w:val="00EE7976"/>
    <w:rsid w:val="00EF0A31"/>
    <w:rsid w:val="00EF1587"/>
    <w:rsid w:val="00EF225C"/>
    <w:rsid w:val="00EF2437"/>
    <w:rsid w:val="00EF3784"/>
    <w:rsid w:val="00EF3B4B"/>
    <w:rsid w:val="00EF3C6C"/>
    <w:rsid w:val="00EF454F"/>
    <w:rsid w:val="00EF516E"/>
    <w:rsid w:val="00EF57ED"/>
    <w:rsid w:val="00EF5B06"/>
    <w:rsid w:val="00EF5D42"/>
    <w:rsid w:val="00EF639F"/>
    <w:rsid w:val="00EF64DB"/>
    <w:rsid w:val="00EF6CD3"/>
    <w:rsid w:val="00EF6CF7"/>
    <w:rsid w:val="00EF7087"/>
    <w:rsid w:val="00EF73DB"/>
    <w:rsid w:val="00F027B9"/>
    <w:rsid w:val="00F02EAB"/>
    <w:rsid w:val="00F037CD"/>
    <w:rsid w:val="00F04794"/>
    <w:rsid w:val="00F04F8F"/>
    <w:rsid w:val="00F052B8"/>
    <w:rsid w:val="00F054DC"/>
    <w:rsid w:val="00F060DA"/>
    <w:rsid w:val="00F06689"/>
    <w:rsid w:val="00F06708"/>
    <w:rsid w:val="00F0733E"/>
    <w:rsid w:val="00F07494"/>
    <w:rsid w:val="00F078A9"/>
    <w:rsid w:val="00F07B31"/>
    <w:rsid w:val="00F1106B"/>
    <w:rsid w:val="00F11EC0"/>
    <w:rsid w:val="00F1295A"/>
    <w:rsid w:val="00F130DE"/>
    <w:rsid w:val="00F143D7"/>
    <w:rsid w:val="00F16597"/>
    <w:rsid w:val="00F17A22"/>
    <w:rsid w:val="00F201C8"/>
    <w:rsid w:val="00F20B48"/>
    <w:rsid w:val="00F20DCA"/>
    <w:rsid w:val="00F216EF"/>
    <w:rsid w:val="00F21EFB"/>
    <w:rsid w:val="00F221CD"/>
    <w:rsid w:val="00F22DFD"/>
    <w:rsid w:val="00F22E27"/>
    <w:rsid w:val="00F23166"/>
    <w:rsid w:val="00F234F8"/>
    <w:rsid w:val="00F235EB"/>
    <w:rsid w:val="00F23E0E"/>
    <w:rsid w:val="00F24903"/>
    <w:rsid w:val="00F24A1D"/>
    <w:rsid w:val="00F24D43"/>
    <w:rsid w:val="00F25221"/>
    <w:rsid w:val="00F277A9"/>
    <w:rsid w:val="00F306C2"/>
    <w:rsid w:val="00F30D5F"/>
    <w:rsid w:val="00F31725"/>
    <w:rsid w:val="00F3175B"/>
    <w:rsid w:val="00F3177E"/>
    <w:rsid w:val="00F3245C"/>
    <w:rsid w:val="00F32BC5"/>
    <w:rsid w:val="00F34AAA"/>
    <w:rsid w:val="00F35697"/>
    <w:rsid w:val="00F359DF"/>
    <w:rsid w:val="00F360E3"/>
    <w:rsid w:val="00F36787"/>
    <w:rsid w:val="00F367E9"/>
    <w:rsid w:val="00F3685E"/>
    <w:rsid w:val="00F36BCA"/>
    <w:rsid w:val="00F37D12"/>
    <w:rsid w:val="00F40228"/>
    <w:rsid w:val="00F406CE"/>
    <w:rsid w:val="00F4155D"/>
    <w:rsid w:val="00F422CC"/>
    <w:rsid w:val="00F429A1"/>
    <w:rsid w:val="00F42B9C"/>
    <w:rsid w:val="00F4531B"/>
    <w:rsid w:val="00F45EEC"/>
    <w:rsid w:val="00F4698C"/>
    <w:rsid w:val="00F46C0C"/>
    <w:rsid w:val="00F46DC5"/>
    <w:rsid w:val="00F46E95"/>
    <w:rsid w:val="00F47CE2"/>
    <w:rsid w:val="00F47FD1"/>
    <w:rsid w:val="00F51296"/>
    <w:rsid w:val="00F51797"/>
    <w:rsid w:val="00F53BB2"/>
    <w:rsid w:val="00F54905"/>
    <w:rsid w:val="00F55001"/>
    <w:rsid w:val="00F5539D"/>
    <w:rsid w:val="00F55AC7"/>
    <w:rsid w:val="00F56887"/>
    <w:rsid w:val="00F56D3D"/>
    <w:rsid w:val="00F60276"/>
    <w:rsid w:val="00F612FC"/>
    <w:rsid w:val="00F61348"/>
    <w:rsid w:val="00F62F78"/>
    <w:rsid w:val="00F63063"/>
    <w:rsid w:val="00F636D1"/>
    <w:rsid w:val="00F6388D"/>
    <w:rsid w:val="00F63F86"/>
    <w:rsid w:val="00F64B6A"/>
    <w:rsid w:val="00F66095"/>
    <w:rsid w:val="00F6694E"/>
    <w:rsid w:val="00F66E21"/>
    <w:rsid w:val="00F67A93"/>
    <w:rsid w:val="00F70562"/>
    <w:rsid w:val="00F71005"/>
    <w:rsid w:val="00F7358D"/>
    <w:rsid w:val="00F7379E"/>
    <w:rsid w:val="00F7392C"/>
    <w:rsid w:val="00F73A39"/>
    <w:rsid w:val="00F74329"/>
    <w:rsid w:val="00F74EBC"/>
    <w:rsid w:val="00F751DB"/>
    <w:rsid w:val="00F75426"/>
    <w:rsid w:val="00F756E6"/>
    <w:rsid w:val="00F75B80"/>
    <w:rsid w:val="00F77ADA"/>
    <w:rsid w:val="00F77C1E"/>
    <w:rsid w:val="00F81019"/>
    <w:rsid w:val="00F81613"/>
    <w:rsid w:val="00F82106"/>
    <w:rsid w:val="00F8268A"/>
    <w:rsid w:val="00F826BD"/>
    <w:rsid w:val="00F82F9F"/>
    <w:rsid w:val="00F836D0"/>
    <w:rsid w:val="00F83A9A"/>
    <w:rsid w:val="00F83C97"/>
    <w:rsid w:val="00F8615D"/>
    <w:rsid w:val="00F8633B"/>
    <w:rsid w:val="00F872CB"/>
    <w:rsid w:val="00F8756F"/>
    <w:rsid w:val="00F876BF"/>
    <w:rsid w:val="00F901B2"/>
    <w:rsid w:val="00F90236"/>
    <w:rsid w:val="00F903C4"/>
    <w:rsid w:val="00F9072B"/>
    <w:rsid w:val="00F90BE1"/>
    <w:rsid w:val="00F90FB3"/>
    <w:rsid w:val="00F91BCB"/>
    <w:rsid w:val="00F92566"/>
    <w:rsid w:val="00F92BF6"/>
    <w:rsid w:val="00F95868"/>
    <w:rsid w:val="00F95DD9"/>
    <w:rsid w:val="00F963D3"/>
    <w:rsid w:val="00F96F6F"/>
    <w:rsid w:val="00F97318"/>
    <w:rsid w:val="00FA164E"/>
    <w:rsid w:val="00FA179C"/>
    <w:rsid w:val="00FA2372"/>
    <w:rsid w:val="00FA286A"/>
    <w:rsid w:val="00FA3B9E"/>
    <w:rsid w:val="00FA3EC7"/>
    <w:rsid w:val="00FA587F"/>
    <w:rsid w:val="00FA5B19"/>
    <w:rsid w:val="00FA5C3E"/>
    <w:rsid w:val="00FA6839"/>
    <w:rsid w:val="00FA7532"/>
    <w:rsid w:val="00FA7C86"/>
    <w:rsid w:val="00FB05CF"/>
    <w:rsid w:val="00FB0932"/>
    <w:rsid w:val="00FB1B67"/>
    <w:rsid w:val="00FB1CCB"/>
    <w:rsid w:val="00FB210A"/>
    <w:rsid w:val="00FB2850"/>
    <w:rsid w:val="00FB396D"/>
    <w:rsid w:val="00FB3CDE"/>
    <w:rsid w:val="00FB3F83"/>
    <w:rsid w:val="00FB4103"/>
    <w:rsid w:val="00FB5270"/>
    <w:rsid w:val="00FB5DD2"/>
    <w:rsid w:val="00FB65A4"/>
    <w:rsid w:val="00FB78AA"/>
    <w:rsid w:val="00FC01F7"/>
    <w:rsid w:val="00FC0401"/>
    <w:rsid w:val="00FC0DC3"/>
    <w:rsid w:val="00FC1402"/>
    <w:rsid w:val="00FC2242"/>
    <w:rsid w:val="00FC2840"/>
    <w:rsid w:val="00FC451F"/>
    <w:rsid w:val="00FC4C32"/>
    <w:rsid w:val="00FC5130"/>
    <w:rsid w:val="00FC5BB0"/>
    <w:rsid w:val="00FC5BDC"/>
    <w:rsid w:val="00FC65EB"/>
    <w:rsid w:val="00FD0816"/>
    <w:rsid w:val="00FD16A8"/>
    <w:rsid w:val="00FD16E4"/>
    <w:rsid w:val="00FD1A9B"/>
    <w:rsid w:val="00FD1BF9"/>
    <w:rsid w:val="00FD2136"/>
    <w:rsid w:val="00FD2A9D"/>
    <w:rsid w:val="00FD2AF9"/>
    <w:rsid w:val="00FD2B42"/>
    <w:rsid w:val="00FD2C18"/>
    <w:rsid w:val="00FD2D5A"/>
    <w:rsid w:val="00FD3477"/>
    <w:rsid w:val="00FD3F8E"/>
    <w:rsid w:val="00FD5004"/>
    <w:rsid w:val="00FD5250"/>
    <w:rsid w:val="00FD54FB"/>
    <w:rsid w:val="00FD5A4A"/>
    <w:rsid w:val="00FD5B44"/>
    <w:rsid w:val="00FD5D88"/>
    <w:rsid w:val="00FD5F9E"/>
    <w:rsid w:val="00FD6A09"/>
    <w:rsid w:val="00FD731A"/>
    <w:rsid w:val="00FD7B86"/>
    <w:rsid w:val="00FE02E3"/>
    <w:rsid w:val="00FE06A1"/>
    <w:rsid w:val="00FE0B8C"/>
    <w:rsid w:val="00FE2101"/>
    <w:rsid w:val="00FE24FE"/>
    <w:rsid w:val="00FE271A"/>
    <w:rsid w:val="00FE34A1"/>
    <w:rsid w:val="00FE3587"/>
    <w:rsid w:val="00FE457E"/>
    <w:rsid w:val="00FE46A2"/>
    <w:rsid w:val="00FE68D3"/>
    <w:rsid w:val="00FE6C25"/>
    <w:rsid w:val="00FE7505"/>
    <w:rsid w:val="00FE7A0B"/>
    <w:rsid w:val="00FE7A6E"/>
    <w:rsid w:val="00FE7BAE"/>
    <w:rsid w:val="00FF08A8"/>
    <w:rsid w:val="00FF0C1A"/>
    <w:rsid w:val="00FF0EFB"/>
    <w:rsid w:val="00FF250C"/>
    <w:rsid w:val="00FF28FC"/>
    <w:rsid w:val="00FF2DC3"/>
    <w:rsid w:val="00FF3445"/>
    <w:rsid w:val="00FF377B"/>
    <w:rsid w:val="00FF3A46"/>
    <w:rsid w:val="00FF3AAC"/>
    <w:rsid w:val="00FF4673"/>
    <w:rsid w:val="00FF5005"/>
    <w:rsid w:val="00FF53FA"/>
    <w:rsid w:val="00FF5A34"/>
    <w:rsid w:val="00FF606D"/>
    <w:rsid w:val="00FF6A12"/>
    <w:rsid w:val="00FF72B6"/>
    <w:rsid w:val="00FF74B7"/>
    <w:rsid w:val="00FF75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38977"/>
    <o:shapelayout v:ext="edit">
      <o:idmap v:ext="edit" data="1"/>
    </o:shapelayout>
  </w:shapeDefaults>
  <w:decimalSymbol w:val="."/>
  <w:listSeparator w:val=","/>
  <w14:docId w14:val="5D12BA8F"/>
  <w15:chartTrackingRefBased/>
  <w15:docId w15:val="{BC4C6340-8403-4F1D-8964-0F595CB70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4"/>
        <w:szCs w:val="24"/>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7"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164438"/>
    <w:pPr>
      <w:spacing w:after="0"/>
    </w:pPr>
  </w:style>
  <w:style w:type="paragraph" w:styleId="Heading1">
    <w:name w:val="heading 1"/>
    <w:basedOn w:val="Normal"/>
    <w:next w:val="BodyText"/>
    <w:link w:val="Heading1Char"/>
    <w:uiPriority w:val="1"/>
    <w:qFormat/>
    <w:rsid w:val="00316310"/>
    <w:pPr>
      <w:keepNext/>
      <w:keepLines/>
      <w:spacing w:before="200"/>
      <w:outlineLvl w:val="0"/>
    </w:pPr>
    <w:rPr>
      <w:rFonts w:asciiTheme="majorHAnsi" w:eastAsiaTheme="majorEastAsia" w:hAnsiTheme="majorHAnsi" w:cstheme="majorBidi"/>
      <w:b/>
      <w:bCs/>
      <w:sz w:val="32"/>
      <w:szCs w:val="28"/>
    </w:rPr>
  </w:style>
  <w:style w:type="paragraph" w:styleId="Heading2">
    <w:name w:val="heading 2"/>
    <w:basedOn w:val="Heading1"/>
    <w:next w:val="BodyText"/>
    <w:link w:val="Heading2Char"/>
    <w:uiPriority w:val="1"/>
    <w:qFormat/>
    <w:rsid w:val="00316310"/>
    <w:pPr>
      <w:numPr>
        <w:ilvl w:val="1"/>
      </w:numPr>
      <w:outlineLvl w:val="1"/>
    </w:pPr>
    <w:rPr>
      <w:sz w:val="28"/>
      <w:szCs w:val="26"/>
    </w:rPr>
  </w:style>
  <w:style w:type="paragraph" w:styleId="Heading3">
    <w:name w:val="heading 3"/>
    <w:basedOn w:val="Heading2"/>
    <w:next w:val="BodyText"/>
    <w:link w:val="Heading3Char"/>
    <w:uiPriority w:val="1"/>
    <w:qFormat/>
    <w:rsid w:val="00316310"/>
    <w:pPr>
      <w:numPr>
        <w:ilvl w:val="2"/>
      </w:numPr>
      <w:outlineLvl w:val="2"/>
    </w:pPr>
    <w:rPr>
      <w:bCs w:val="0"/>
      <w:sz w:val="26"/>
    </w:rPr>
  </w:style>
  <w:style w:type="paragraph" w:styleId="Heading4">
    <w:name w:val="heading 4"/>
    <w:basedOn w:val="Heading3"/>
    <w:next w:val="Normal"/>
    <w:link w:val="Heading4Char"/>
    <w:uiPriority w:val="9"/>
    <w:unhideWhenUsed/>
    <w:rsid w:val="00316310"/>
    <w:pPr>
      <w:outlineLvl w:val="3"/>
    </w:pPr>
    <w:rPr>
      <w:bCs/>
      <w:i/>
      <w:iCs/>
      <w:sz w:val="24"/>
    </w:rPr>
  </w:style>
  <w:style w:type="paragraph" w:styleId="Heading5">
    <w:name w:val="heading 5"/>
    <w:basedOn w:val="Heading4"/>
    <w:next w:val="Normal"/>
    <w:link w:val="Heading5Char"/>
    <w:uiPriority w:val="9"/>
    <w:unhideWhenUsed/>
    <w:rsid w:val="00316310"/>
    <w:pPr>
      <w:outlineLvl w:val="4"/>
    </w:pPr>
    <w:rPr>
      <w:b w:val="0"/>
      <w:i w:val="0"/>
    </w:rPr>
  </w:style>
  <w:style w:type="paragraph" w:styleId="Heading6">
    <w:name w:val="heading 6"/>
    <w:basedOn w:val="Heading5"/>
    <w:next w:val="Normal"/>
    <w:link w:val="Heading6Char"/>
    <w:uiPriority w:val="9"/>
    <w:unhideWhenUsed/>
    <w:rsid w:val="00316310"/>
    <w:pPr>
      <w:outlineLvl w:val="5"/>
    </w:pPr>
    <w:rPr>
      <w:i/>
      <w:iCs w:val="0"/>
    </w:rPr>
  </w:style>
  <w:style w:type="paragraph" w:styleId="Heading7">
    <w:name w:val="heading 7"/>
    <w:basedOn w:val="Normal"/>
    <w:next w:val="Normal"/>
    <w:link w:val="Heading7Char"/>
    <w:uiPriority w:val="9"/>
    <w:unhideWhenUsed/>
    <w:rsid w:val="00FA3B9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42C4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16310"/>
    <w:rPr>
      <w:rFonts w:asciiTheme="majorHAnsi" w:eastAsiaTheme="majorEastAsia" w:hAnsiTheme="majorHAnsi" w:cstheme="majorBidi"/>
      <w:b/>
      <w:bCs/>
      <w:sz w:val="32"/>
      <w:szCs w:val="28"/>
    </w:rPr>
  </w:style>
  <w:style w:type="character" w:customStyle="1" w:styleId="Heading2Char">
    <w:name w:val="Heading 2 Char"/>
    <w:basedOn w:val="DefaultParagraphFont"/>
    <w:link w:val="Heading2"/>
    <w:uiPriority w:val="1"/>
    <w:rsid w:val="00316310"/>
    <w:rPr>
      <w:rFonts w:asciiTheme="majorHAnsi" w:eastAsiaTheme="majorEastAsia" w:hAnsiTheme="majorHAnsi" w:cstheme="majorBidi"/>
      <w:b/>
      <w:bCs/>
      <w:sz w:val="28"/>
      <w:szCs w:val="26"/>
    </w:rPr>
  </w:style>
  <w:style w:type="paragraph" w:styleId="Footer">
    <w:name w:val="footer"/>
    <w:basedOn w:val="Normal"/>
    <w:link w:val="FooterChar"/>
    <w:unhideWhenUsed/>
    <w:rsid w:val="00316310"/>
    <w:rPr>
      <w:sz w:val="16"/>
    </w:rPr>
  </w:style>
  <w:style w:type="character" w:customStyle="1" w:styleId="FooterChar">
    <w:name w:val="Footer Char"/>
    <w:basedOn w:val="DefaultParagraphFont"/>
    <w:link w:val="Footer"/>
    <w:rsid w:val="00316310"/>
    <w:rPr>
      <w:sz w:val="16"/>
      <w:szCs w:val="24"/>
    </w:rPr>
  </w:style>
  <w:style w:type="paragraph" w:styleId="ListBullet">
    <w:name w:val="List Bullet"/>
    <w:basedOn w:val="Normal"/>
    <w:uiPriority w:val="2"/>
    <w:qFormat/>
    <w:rsid w:val="00316310"/>
    <w:pPr>
      <w:numPr>
        <w:numId w:val="19"/>
      </w:numPr>
      <w:spacing w:after="60"/>
    </w:pPr>
  </w:style>
  <w:style w:type="paragraph" w:styleId="ListBullet2">
    <w:name w:val="List Bullet 2"/>
    <w:basedOn w:val="Normal"/>
    <w:uiPriority w:val="2"/>
    <w:rsid w:val="00316310"/>
    <w:pPr>
      <w:numPr>
        <w:ilvl w:val="1"/>
        <w:numId w:val="19"/>
      </w:numPr>
      <w:spacing w:after="60"/>
    </w:pPr>
  </w:style>
  <w:style w:type="paragraph" w:styleId="ListBullet3">
    <w:name w:val="List Bullet 3"/>
    <w:basedOn w:val="Normal"/>
    <w:uiPriority w:val="2"/>
    <w:rsid w:val="00316310"/>
    <w:pPr>
      <w:numPr>
        <w:ilvl w:val="2"/>
        <w:numId w:val="19"/>
      </w:numPr>
      <w:spacing w:after="60"/>
    </w:pPr>
  </w:style>
  <w:style w:type="paragraph" w:styleId="ListBullet4">
    <w:name w:val="List Bullet 4"/>
    <w:basedOn w:val="Normal"/>
    <w:uiPriority w:val="2"/>
    <w:rsid w:val="00316310"/>
    <w:pPr>
      <w:numPr>
        <w:ilvl w:val="3"/>
        <w:numId w:val="19"/>
      </w:numPr>
      <w:spacing w:after="60"/>
    </w:pPr>
  </w:style>
  <w:style w:type="paragraph" w:styleId="ListBullet5">
    <w:name w:val="List Bullet 5"/>
    <w:basedOn w:val="Normal"/>
    <w:uiPriority w:val="2"/>
    <w:rsid w:val="00316310"/>
    <w:pPr>
      <w:numPr>
        <w:ilvl w:val="4"/>
        <w:numId w:val="19"/>
      </w:numPr>
      <w:spacing w:after="60"/>
    </w:pPr>
  </w:style>
  <w:style w:type="numbering" w:customStyle="1" w:styleId="AgencyBullets">
    <w:name w:val="Agency Bullets"/>
    <w:uiPriority w:val="99"/>
    <w:rsid w:val="00316310"/>
    <w:pPr>
      <w:numPr>
        <w:numId w:val="1"/>
      </w:numPr>
    </w:pPr>
  </w:style>
  <w:style w:type="paragraph" w:styleId="ListNumber">
    <w:name w:val="List Number"/>
    <w:basedOn w:val="Normal"/>
    <w:uiPriority w:val="2"/>
    <w:qFormat/>
    <w:rsid w:val="00316310"/>
    <w:pPr>
      <w:numPr>
        <w:numId w:val="20"/>
      </w:numPr>
      <w:spacing w:after="60"/>
    </w:pPr>
  </w:style>
  <w:style w:type="paragraph" w:styleId="ListNumber2">
    <w:name w:val="List Number 2"/>
    <w:basedOn w:val="Normal"/>
    <w:uiPriority w:val="2"/>
    <w:rsid w:val="00316310"/>
    <w:pPr>
      <w:numPr>
        <w:ilvl w:val="1"/>
        <w:numId w:val="20"/>
      </w:numPr>
      <w:spacing w:after="60"/>
    </w:pPr>
  </w:style>
  <w:style w:type="paragraph" w:styleId="ListNumber3">
    <w:name w:val="List Number 3"/>
    <w:basedOn w:val="Normal"/>
    <w:uiPriority w:val="2"/>
    <w:rsid w:val="00316310"/>
    <w:pPr>
      <w:numPr>
        <w:ilvl w:val="2"/>
        <w:numId w:val="20"/>
      </w:numPr>
      <w:spacing w:after="60"/>
    </w:pPr>
  </w:style>
  <w:style w:type="paragraph" w:styleId="ListNumber4">
    <w:name w:val="List Number 4"/>
    <w:basedOn w:val="Normal"/>
    <w:uiPriority w:val="2"/>
    <w:rsid w:val="00316310"/>
    <w:pPr>
      <w:numPr>
        <w:ilvl w:val="3"/>
        <w:numId w:val="20"/>
      </w:numPr>
      <w:spacing w:after="60"/>
    </w:pPr>
  </w:style>
  <w:style w:type="paragraph" w:styleId="ListNumber5">
    <w:name w:val="List Number 5"/>
    <w:basedOn w:val="Normal"/>
    <w:uiPriority w:val="2"/>
    <w:rsid w:val="00316310"/>
    <w:pPr>
      <w:numPr>
        <w:ilvl w:val="4"/>
        <w:numId w:val="20"/>
      </w:numPr>
      <w:spacing w:after="60"/>
    </w:pPr>
  </w:style>
  <w:style w:type="numbering" w:customStyle="1" w:styleId="AgencyNumbers">
    <w:name w:val="Agency Numbers"/>
    <w:uiPriority w:val="99"/>
    <w:rsid w:val="00316310"/>
    <w:pPr>
      <w:numPr>
        <w:numId w:val="2"/>
      </w:numPr>
    </w:pPr>
  </w:style>
  <w:style w:type="paragraph" w:styleId="BodyText">
    <w:name w:val="Body Text"/>
    <w:basedOn w:val="Normal"/>
    <w:link w:val="BodyTextChar"/>
    <w:qFormat/>
    <w:rsid w:val="00316310"/>
    <w:pPr>
      <w:spacing w:after="200"/>
    </w:pPr>
  </w:style>
  <w:style w:type="character" w:customStyle="1" w:styleId="BodyTextChar">
    <w:name w:val="Body Text Char"/>
    <w:basedOn w:val="DefaultParagraphFont"/>
    <w:link w:val="BodyText"/>
    <w:rsid w:val="00316310"/>
    <w:rPr>
      <w:sz w:val="24"/>
      <w:szCs w:val="24"/>
    </w:rPr>
  </w:style>
  <w:style w:type="character" w:customStyle="1" w:styleId="Heading3Char">
    <w:name w:val="Heading 3 Char"/>
    <w:basedOn w:val="DefaultParagraphFont"/>
    <w:link w:val="Heading3"/>
    <w:uiPriority w:val="1"/>
    <w:rsid w:val="00316310"/>
    <w:rPr>
      <w:rFonts w:asciiTheme="majorHAnsi" w:eastAsiaTheme="majorEastAsia" w:hAnsiTheme="majorHAnsi" w:cstheme="majorBidi"/>
      <w:b/>
      <w:sz w:val="26"/>
      <w:szCs w:val="26"/>
    </w:rPr>
  </w:style>
  <w:style w:type="paragraph" w:styleId="BalloonText">
    <w:name w:val="Balloon Text"/>
    <w:basedOn w:val="Normal"/>
    <w:link w:val="BalloonTextChar"/>
    <w:uiPriority w:val="99"/>
    <w:semiHidden/>
    <w:unhideWhenUsed/>
    <w:rsid w:val="00316310"/>
    <w:rPr>
      <w:rFonts w:ascii="Tahoma" w:hAnsi="Tahoma" w:cs="Tahoma"/>
      <w:sz w:val="16"/>
      <w:szCs w:val="16"/>
    </w:rPr>
  </w:style>
  <w:style w:type="character" w:customStyle="1" w:styleId="BalloonTextChar">
    <w:name w:val="Balloon Text Char"/>
    <w:basedOn w:val="DefaultParagraphFont"/>
    <w:link w:val="BalloonText"/>
    <w:uiPriority w:val="99"/>
    <w:semiHidden/>
    <w:rsid w:val="00316310"/>
    <w:rPr>
      <w:rFonts w:ascii="Tahoma" w:hAnsi="Tahoma" w:cs="Tahoma"/>
      <w:sz w:val="16"/>
      <w:szCs w:val="16"/>
    </w:rPr>
  </w:style>
  <w:style w:type="paragraph" w:styleId="Header">
    <w:name w:val="header"/>
    <w:basedOn w:val="Normal"/>
    <w:link w:val="HeaderChar"/>
    <w:unhideWhenUsed/>
    <w:rsid w:val="00316310"/>
  </w:style>
  <w:style w:type="character" w:customStyle="1" w:styleId="HeaderChar">
    <w:name w:val="Header Char"/>
    <w:basedOn w:val="DefaultParagraphFont"/>
    <w:link w:val="Header"/>
    <w:rsid w:val="00316310"/>
    <w:rPr>
      <w:sz w:val="24"/>
      <w:szCs w:val="24"/>
    </w:rPr>
  </w:style>
  <w:style w:type="paragraph" w:styleId="Caption">
    <w:name w:val="caption"/>
    <w:basedOn w:val="Normal"/>
    <w:next w:val="Normal"/>
    <w:uiPriority w:val="35"/>
    <w:unhideWhenUsed/>
    <w:rsid w:val="00316310"/>
    <w:pPr>
      <w:keepNext/>
      <w:spacing w:after="200"/>
    </w:pPr>
    <w:rPr>
      <w:b/>
      <w:bCs/>
      <w:sz w:val="20"/>
      <w:szCs w:val="18"/>
    </w:rPr>
  </w:style>
  <w:style w:type="character" w:customStyle="1" w:styleId="Heading4Char">
    <w:name w:val="Heading 4 Char"/>
    <w:basedOn w:val="DefaultParagraphFont"/>
    <w:link w:val="Heading4"/>
    <w:uiPriority w:val="9"/>
    <w:rsid w:val="00316310"/>
    <w:rPr>
      <w:rFonts w:asciiTheme="majorHAnsi" w:eastAsiaTheme="majorEastAsia" w:hAnsiTheme="majorHAnsi" w:cstheme="majorBidi"/>
      <w:b/>
      <w:bCs/>
      <w:i/>
      <w:iCs/>
      <w:sz w:val="24"/>
      <w:szCs w:val="26"/>
    </w:rPr>
  </w:style>
  <w:style w:type="character" w:customStyle="1" w:styleId="Heading5Char">
    <w:name w:val="Heading 5 Char"/>
    <w:basedOn w:val="DefaultParagraphFont"/>
    <w:link w:val="Heading5"/>
    <w:uiPriority w:val="9"/>
    <w:rsid w:val="00316310"/>
    <w:rPr>
      <w:rFonts w:asciiTheme="majorHAnsi" w:eastAsiaTheme="majorEastAsia" w:hAnsiTheme="majorHAnsi" w:cstheme="majorBidi"/>
      <w:bCs/>
      <w:iCs/>
      <w:sz w:val="24"/>
      <w:szCs w:val="26"/>
    </w:rPr>
  </w:style>
  <w:style w:type="table" w:styleId="TableGrid">
    <w:name w:val="Table Grid"/>
    <w:basedOn w:val="TableNormal"/>
    <w:uiPriority w:val="59"/>
    <w:rsid w:val="003163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316310"/>
  </w:style>
  <w:style w:type="character" w:styleId="Hyperlink">
    <w:name w:val="Hyperlink"/>
    <w:basedOn w:val="DefaultParagraphFont"/>
    <w:uiPriority w:val="99"/>
    <w:unhideWhenUsed/>
    <w:rsid w:val="00316310"/>
    <w:rPr>
      <w:color w:val="0066FF" w:themeColor="hyperlink"/>
      <w:u w:val="single"/>
    </w:rPr>
  </w:style>
  <w:style w:type="table" w:customStyle="1" w:styleId="AgencyTable-Simple">
    <w:name w:val="Agency Table - Simple"/>
    <w:basedOn w:val="TableNormal"/>
    <w:uiPriority w:val="99"/>
    <w:qFormat/>
    <w:rsid w:val="00FF08A8"/>
    <w:pPr>
      <w:spacing w:after="0" w:line="240" w:lineRule="auto"/>
    </w:pPr>
    <w:rPr>
      <w:sz w:val="22"/>
    </w:rPr>
    <w:tblPr>
      <w:tblBorders>
        <w:top w:val="single" w:sz="4" w:space="0" w:color="auto"/>
        <w:bottom w:val="single" w:sz="4" w:space="0" w:color="auto"/>
      </w:tblBorders>
      <w:tblCellMar>
        <w:top w:w="85" w:type="dxa"/>
        <w:left w:w="85" w:type="dxa"/>
        <w:bottom w:w="85" w:type="dxa"/>
        <w:right w:w="85" w:type="dxa"/>
      </w:tblCellMar>
    </w:tblPr>
    <w:tblStylePr w:type="firstRow">
      <w:pPr>
        <w:keepNext/>
        <w:keepLines/>
        <w:wordWrap/>
      </w:pPr>
      <w:rPr>
        <w:b/>
      </w:rPr>
      <w:tblPr/>
      <w:trPr>
        <w:tblHeader/>
      </w:trPr>
      <w:tcPr>
        <w:tcBorders>
          <w:top w:val="single" w:sz="4" w:space="0" w:color="auto"/>
          <w:left w:val="nil"/>
          <w:bottom w:val="single" w:sz="4" w:space="0" w:color="auto"/>
          <w:right w:val="nil"/>
          <w:insideH w:val="nil"/>
          <w:insideV w:val="nil"/>
          <w:tl2br w:val="nil"/>
          <w:tr2bl w:val="nil"/>
        </w:tcBorders>
      </w:tcPr>
    </w:tblStylePr>
    <w:tblStylePr w:type="lastRow">
      <w:rPr>
        <w:b/>
        <w:i w:val="0"/>
      </w:rPr>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style>
  <w:style w:type="table" w:styleId="LightList-Accent1">
    <w:name w:val="Light List Accent 1"/>
    <w:basedOn w:val="TableNormal"/>
    <w:uiPriority w:val="61"/>
    <w:rsid w:val="00316310"/>
    <w:pPr>
      <w:spacing w:after="0" w:line="240" w:lineRule="auto"/>
    </w:pPr>
    <w:tblPr>
      <w:tblStyleRowBandSize w:val="1"/>
      <w:tblStyleColBandSize w:val="1"/>
      <w:tblBorders>
        <w:top w:val="single" w:sz="8" w:space="0" w:color="92278F" w:themeColor="accent1"/>
        <w:left w:val="single" w:sz="8" w:space="0" w:color="92278F" w:themeColor="accent1"/>
        <w:bottom w:val="single" w:sz="8" w:space="0" w:color="92278F" w:themeColor="accent1"/>
        <w:right w:val="single" w:sz="8" w:space="0" w:color="92278F" w:themeColor="accent1"/>
      </w:tblBorders>
    </w:tblPr>
    <w:tblStylePr w:type="firstRow">
      <w:pPr>
        <w:spacing w:before="0" w:after="0" w:line="240" w:lineRule="auto"/>
      </w:pPr>
      <w:rPr>
        <w:b/>
        <w:bCs/>
        <w:color w:val="FFFFFF" w:themeColor="background1"/>
      </w:rPr>
      <w:tblPr/>
      <w:tcPr>
        <w:shd w:val="clear" w:color="auto" w:fill="92278F" w:themeFill="accent1"/>
      </w:tcPr>
    </w:tblStylePr>
    <w:tblStylePr w:type="lastRow">
      <w:pPr>
        <w:spacing w:before="0" w:after="0" w:line="240" w:lineRule="auto"/>
      </w:pPr>
      <w:rPr>
        <w:b/>
        <w:bCs/>
      </w:rPr>
      <w:tblPr/>
      <w:tcPr>
        <w:tcBorders>
          <w:top w:val="double" w:sz="6" w:space="0" w:color="92278F" w:themeColor="accent1"/>
          <w:left w:val="single" w:sz="8" w:space="0" w:color="92278F" w:themeColor="accent1"/>
          <w:bottom w:val="single" w:sz="8" w:space="0" w:color="92278F" w:themeColor="accent1"/>
          <w:right w:val="single" w:sz="8" w:space="0" w:color="92278F" w:themeColor="accent1"/>
        </w:tcBorders>
      </w:tcPr>
    </w:tblStylePr>
    <w:tblStylePr w:type="firstCol">
      <w:rPr>
        <w:b/>
        <w:bCs/>
      </w:rPr>
    </w:tblStylePr>
    <w:tblStylePr w:type="lastCol">
      <w:rPr>
        <w:b/>
        <w:bCs/>
      </w:rPr>
    </w:tblStylePr>
    <w:tblStylePr w:type="band1Vert">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tcPr>
    </w:tblStylePr>
    <w:tblStylePr w:type="band1Horz">
      <w:tblPr/>
      <w:tcPr>
        <w:tcBorders>
          <w:top w:val="single" w:sz="8" w:space="0" w:color="92278F" w:themeColor="accent1"/>
          <w:left w:val="single" w:sz="8" w:space="0" w:color="92278F" w:themeColor="accent1"/>
          <w:bottom w:val="single" w:sz="8" w:space="0" w:color="92278F" w:themeColor="accent1"/>
          <w:right w:val="single" w:sz="8" w:space="0" w:color="92278F" w:themeColor="accent1"/>
        </w:tcBorders>
      </w:tcPr>
    </w:tblStylePr>
  </w:style>
  <w:style w:type="table" w:styleId="LightShading-Accent3">
    <w:name w:val="Light Shading Accent 3"/>
    <w:basedOn w:val="TableNormal"/>
    <w:uiPriority w:val="60"/>
    <w:rsid w:val="00316310"/>
    <w:pPr>
      <w:spacing w:after="0" w:line="240" w:lineRule="auto"/>
    </w:pPr>
    <w:rPr>
      <w:color w:val="472CBB" w:themeColor="accent3" w:themeShade="BF"/>
    </w:rPr>
    <w:tblPr>
      <w:tblStyleRowBandSize w:val="1"/>
      <w:tblStyleColBandSize w:val="1"/>
      <w:tblBorders>
        <w:top w:val="single" w:sz="8" w:space="0" w:color="755DD9" w:themeColor="accent3"/>
        <w:bottom w:val="single" w:sz="8" w:space="0" w:color="755DD9" w:themeColor="accent3"/>
      </w:tblBorders>
    </w:tblPr>
    <w:tblStylePr w:type="fir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lastRow">
      <w:pPr>
        <w:spacing w:before="0" w:after="0" w:line="240" w:lineRule="auto"/>
      </w:pPr>
      <w:rPr>
        <w:b/>
        <w:bCs/>
      </w:rPr>
      <w:tblPr/>
      <w:tcPr>
        <w:tcBorders>
          <w:top w:val="single" w:sz="8" w:space="0" w:color="755DD9" w:themeColor="accent3"/>
          <w:left w:val="nil"/>
          <w:bottom w:val="single" w:sz="8" w:space="0" w:color="755DD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6F5" w:themeFill="accent3" w:themeFillTint="3F"/>
      </w:tcPr>
    </w:tblStylePr>
    <w:tblStylePr w:type="band1Horz">
      <w:tblPr/>
      <w:tcPr>
        <w:tcBorders>
          <w:left w:val="nil"/>
          <w:right w:val="nil"/>
          <w:insideH w:val="nil"/>
          <w:insideV w:val="nil"/>
        </w:tcBorders>
        <w:shd w:val="clear" w:color="auto" w:fill="DCD6F5" w:themeFill="accent3" w:themeFillTint="3F"/>
      </w:tcPr>
    </w:tblStylePr>
  </w:style>
  <w:style w:type="table" w:styleId="LightList-Accent2">
    <w:name w:val="Light List Accent 2"/>
    <w:basedOn w:val="TableNormal"/>
    <w:uiPriority w:val="61"/>
    <w:rsid w:val="00316310"/>
    <w:pPr>
      <w:spacing w:after="0" w:line="240" w:lineRule="auto"/>
    </w:pPr>
    <w:tblPr>
      <w:tblStyleRowBandSize w:val="1"/>
      <w:tblStyleColBandSize w:val="1"/>
      <w:tblBorders>
        <w:top w:val="single" w:sz="8" w:space="0" w:color="9B57D3" w:themeColor="accent2"/>
        <w:left w:val="single" w:sz="8" w:space="0" w:color="9B57D3" w:themeColor="accent2"/>
        <w:bottom w:val="single" w:sz="8" w:space="0" w:color="9B57D3" w:themeColor="accent2"/>
        <w:right w:val="single" w:sz="8" w:space="0" w:color="9B57D3" w:themeColor="accent2"/>
      </w:tblBorders>
    </w:tblPr>
    <w:tblStylePr w:type="firstRow">
      <w:pPr>
        <w:spacing w:before="0" w:after="0" w:line="240" w:lineRule="auto"/>
      </w:pPr>
      <w:rPr>
        <w:b/>
        <w:bCs/>
        <w:color w:val="FFFFFF" w:themeColor="background1"/>
      </w:rPr>
      <w:tblPr/>
      <w:tcPr>
        <w:shd w:val="clear" w:color="auto" w:fill="9B57D3" w:themeFill="accent2"/>
      </w:tcPr>
    </w:tblStylePr>
    <w:tblStylePr w:type="lastRow">
      <w:pPr>
        <w:spacing w:before="0" w:after="0" w:line="240" w:lineRule="auto"/>
      </w:pPr>
      <w:rPr>
        <w:b/>
        <w:bCs/>
      </w:rPr>
      <w:tblPr/>
      <w:tcPr>
        <w:tcBorders>
          <w:top w:val="double" w:sz="6" w:space="0" w:color="9B57D3" w:themeColor="accent2"/>
          <w:left w:val="single" w:sz="8" w:space="0" w:color="9B57D3" w:themeColor="accent2"/>
          <w:bottom w:val="single" w:sz="8" w:space="0" w:color="9B57D3" w:themeColor="accent2"/>
          <w:right w:val="single" w:sz="8" w:space="0" w:color="9B57D3" w:themeColor="accent2"/>
        </w:tcBorders>
      </w:tcPr>
    </w:tblStylePr>
    <w:tblStylePr w:type="firstCol">
      <w:rPr>
        <w:b/>
        <w:bCs/>
      </w:rPr>
    </w:tblStylePr>
    <w:tblStylePr w:type="lastCol">
      <w:rPr>
        <w:b/>
        <w:bCs/>
      </w:rPr>
    </w:tblStylePr>
    <w:tblStylePr w:type="band1Vert">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tcPr>
    </w:tblStylePr>
    <w:tblStylePr w:type="band1Horz">
      <w:tblPr/>
      <w:tcPr>
        <w:tcBorders>
          <w:top w:val="single" w:sz="8" w:space="0" w:color="9B57D3" w:themeColor="accent2"/>
          <w:left w:val="single" w:sz="8" w:space="0" w:color="9B57D3" w:themeColor="accent2"/>
          <w:bottom w:val="single" w:sz="8" w:space="0" w:color="9B57D3" w:themeColor="accent2"/>
          <w:right w:val="single" w:sz="8" w:space="0" w:color="9B57D3" w:themeColor="accent2"/>
        </w:tcBorders>
      </w:tcPr>
    </w:tblStylePr>
  </w:style>
  <w:style w:type="table" w:styleId="LightShading-Accent2">
    <w:name w:val="Light Shading Accent 2"/>
    <w:basedOn w:val="TableNormal"/>
    <w:uiPriority w:val="60"/>
    <w:rsid w:val="00316310"/>
    <w:pPr>
      <w:spacing w:after="0" w:line="240" w:lineRule="auto"/>
    </w:pPr>
    <w:rPr>
      <w:color w:val="752EB0" w:themeColor="accent2" w:themeShade="BF"/>
    </w:rPr>
    <w:tblPr>
      <w:tblStyleRowBandSize w:val="1"/>
      <w:tblStyleColBandSize w:val="1"/>
      <w:tblBorders>
        <w:top w:val="single" w:sz="8" w:space="0" w:color="9B57D3" w:themeColor="accent2"/>
        <w:bottom w:val="single" w:sz="8" w:space="0" w:color="9B57D3" w:themeColor="accent2"/>
      </w:tblBorders>
    </w:tblPr>
    <w:tblStylePr w:type="fir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lastRow">
      <w:pPr>
        <w:spacing w:before="0" w:after="0" w:line="240" w:lineRule="auto"/>
      </w:pPr>
      <w:rPr>
        <w:b/>
        <w:bCs/>
      </w:rPr>
      <w:tblPr/>
      <w:tcPr>
        <w:tcBorders>
          <w:top w:val="single" w:sz="8" w:space="0" w:color="9B57D3" w:themeColor="accent2"/>
          <w:left w:val="nil"/>
          <w:bottom w:val="single" w:sz="8" w:space="0" w:color="9B57D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5F4" w:themeFill="accent2" w:themeFillTint="3F"/>
      </w:tcPr>
    </w:tblStylePr>
    <w:tblStylePr w:type="band1Horz">
      <w:tblPr/>
      <w:tcPr>
        <w:tcBorders>
          <w:left w:val="nil"/>
          <w:right w:val="nil"/>
          <w:insideH w:val="nil"/>
          <w:insideV w:val="nil"/>
        </w:tcBorders>
        <w:shd w:val="clear" w:color="auto" w:fill="E6D5F4" w:themeFill="accent2" w:themeFillTint="3F"/>
      </w:tcPr>
    </w:tblStylePr>
  </w:style>
  <w:style w:type="character" w:styleId="FollowedHyperlink">
    <w:name w:val="FollowedHyperlink"/>
    <w:basedOn w:val="DefaultParagraphFont"/>
    <w:uiPriority w:val="99"/>
    <w:semiHidden/>
    <w:unhideWhenUsed/>
    <w:rsid w:val="00316310"/>
    <w:rPr>
      <w:color w:val="666699" w:themeColor="followedHyperlink"/>
      <w:u w:val="single"/>
    </w:rPr>
  </w:style>
  <w:style w:type="table" w:customStyle="1" w:styleId="Noborders">
    <w:name w:val="No borders"/>
    <w:basedOn w:val="TableNormal"/>
    <w:uiPriority w:val="99"/>
    <w:qFormat/>
    <w:rsid w:val="00316310"/>
    <w:pPr>
      <w:spacing w:after="0" w:line="240" w:lineRule="auto"/>
    </w:pPr>
    <w:tblPr>
      <w:tblCellMar>
        <w:top w:w="57" w:type="dxa"/>
        <w:bottom w:w="57" w:type="dxa"/>
      </w:tblCellMar>
    </w:tblPr>
  </w:style>
  <w:style w:type="character" w:styleId="PlaceholderText">
    <w:name w:val="Placeholder Text"/>
    <w:basedOn w:val="DefaultParagraphFont"/>
    <w:uiPriority w:val="99"/>
    <w:semiHidden/>
    <w:rsid w:val="00316310"/>
    <w:rPr>
      <w:color w:val="808080"/>
    </w:rPr>
  </w:style>
  <w:style w:type="table" w:customStyle="1" w:styleId="AgencyTable-Borders">
    <w:name w:val="Agency Table - Borders"/>
    <w:basedOn w:val="TableNormal"/>
    <w:uiPriority w:val="99"/>
    <w:qFormat/>
    <w:rsid w:val="003F7D47"/>
    <w:pPr>
      <w:spacing w:after="0" w:line="240" w:lineRule="auto"/>
    </w:pPr>
    <w:rPr>
      <w:rFonts w:eastAsiaTheme="minorEastAsia"/>
      <w:sz w:val="22"/>
      <w:lang w:val="en-US" w:bidi="en-US"/>
    </w:rPr>
    <w:tblPr>
      <w:tblStyleRowBandSize w:val="1"/>
      <w:tblStyleColBandSize w:val="1"/>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blBorders>
      <w:tblCellMar>
        <w:top w:w="85" w:type="dxa"/>
        <w:left w:w="85" w:type="dxa"/>
        <w:bottom w:w="85" w:type="dxa"/>
        <w:right w:w="85" w:type="dxa"/>
      </w:tblCellMar>
    </w:tblPr>
    <w:tblStylePr w:type="firstRow">
      <w:pPr>
        <w:keepNext/>
        <w:keepLines/>
        <w:wordWrap/>
      </w:pPr>
      <w:rPr>
        <w:b/>
      </w:rPr>
      <w:tblPr/>
      <w:trPr>
        <w:tblHeader/>
      </w:trPr>
      <w:tcPr>
        <w:shd w:val="clear" w:color="auto" w:fill="E0E0E0"/>
      </w:tcPr>
    </w:tblStylePr>
    <w:tblStylePr w:type="lastRow">
      <w:rPr>
        <w:b/>
      </w:rPr>
      <w:tblPr/>
      <w:tcPr>
        <w:tc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6" w:space="0" w:color="808080" w:themeColor="background1" w:themeShade="80"/>
          <w:insideV w:val="single" w:sz="6" w:space="0" w:color="808080" w:themeColor="background1" w:themeShade="80"/>
          <w:tl2br w:val="nil"/>
          <w:tr2bl w:val="nil"/>
        </w:tcBorders>
        <w:shd w:val="clear" w:color="auto" w:fill="E0E0E0"/>
      </w:tcPr>
    </w:tblStylePr>
    <w:tblStylePr w:type="firstCol">
      <w:rPr>
        <w:b/>
      </w:rPr>
    </w:tblStylePr>
    <w:tblStylePr w:type="lastCol">
      <w:rPr>
        <w:b/>
      </w:rPr>
    </w:tblStylePr>
  </w:style>
  <w:style w:type="paragraph" w:styleId="TOCHeading">
    <w:name w:val="TOC Heading"/>
    <w:next w:val="Normal"/>
    <w:uiPriority w:val="39"/>
    <w:unhideWhenUsed/>
    <w:qFormat/>
    <w:rsid w:val="00316310"/>
    <w:pPr>
      <w:spacing w:before="360"/>
    </w:pPr>
    <w:rPr>
      <w:rFonts w:ascii="Arial" w:eastAsiaTheme="majorEastAsia" w:hAnsi="Arial" w:cstheme="majorBidi"/>
      <w:b/>
      <w:bCs/>
      <w:sz w:val="28"/>
      <w:szCs w:val="28"/>
      <w:lang w:val="en-US" w:bidi="en-US"/>
    </w:rPr>
  </w:style>
  <w:style w:type="paragraph" w:styleId="TOC1">
    <w:name w:val="toc 1"/>
    <w:basedOn w:val="Normal"/>
    <w:next w:val="Normal"/>
    <w:autoRedefine/>
    <w:uiPriority w:val="39"/>
    <w:unhideWhenUsed/>
    <w:rsid w:val="00316310"/>
    <w:pPr>
      <w:tabs>
        <w:tab w:val="left" w:pos="567"/>
        <w:tab w:val="right" w:leader="dot" w:pos="9061"/>
      </w:tabs>
      <w:spacing w:after="100" w:line="264" w:lineRule="auto"/>
      <w:ind w:left="567" w:hanging="567"/>
    </w:pPr>
  </w:style>
  <w:style w:type="paragraph" w:styleId="TOC2">
    <w:name w:val="toc 2"/>
    <w:basedOn w:val="Normal"/>
    <w:next w:val="Normal"/>
    <w:autoRedefine/>
    <w:uiPriority w:val="39"/>
    <w:unhideWhenUsed/>
    <w:rsid w:val="00316310"/>
    <w:pPr>
      <w:tabs>
        <w:tab w:val="left" w:pos="1276"/>
        <w:tab w:val="right" w:leader="dot" w:pos="9061"/>
      </w:tabs>
      <w:spacing w:after="100" w:line="264" w:lineRule="auto"/>
      <w:ind w:left="1276" w:hanging="709"/>
    </w:pPr>
  </w:style>
  <w:style w:type="paragraph" w:styleId="TOC3">
    <w:name w:val="toc 3"/>
    <w:basedOn w:val="Normal"/>
    <w:next w:val="Normal"/>
    <w:autoRedefine/>
    <w:uiPriority w:val="39"/>
    <w:unhideWhenUsed/>
    <w:rsid w:val="00316310"/>
    <w:pPr>
      <w:tabs>
        <w:tab w:val="left" w:pos="1701"/>
        <w:tab w:val="right" w:leader="dot" w:pos="9072"/>
      </w:tabs>
      <w:spacing w:after="100" w:line="264" w:lineRule="auto"/>
      <w:ind w:left="1701" w:hanging="567"/>
    </w:pPr>
  </w:style>
  <w:style w:type="paragraph" w:customStyle="1" w:styleId="BodyTextSmall">
    <w:name w:val="Body Text Small"/>
    <w:basedOn w:val="BodyText"/>
    <w:qFormat/>
    <w:rsid w:val="00316310"/>
    <w:rPr>
      <w:sz w:val="20"/>
    </w:rPr>
  </w:style>
  <w:style w:type="numbering" w:customStyle="1" w:styleId="AgencyTableBullets">
    <w:name w:val="Agency Table Bullets"/>
    <w:uiPriority w:val="99"/>
    <w:rsid w:val="00316310"/>
    <w:pPr>
      <w:numPr>
        <w:numId w:val="3"/>
      </w:numPr>
    </w:pPr>
  </w:style>
  <w:style w:type="numbering" w:customStyle="1" w:styleId="AgencyTableNumbers">
    <w:name w:val="Agency Table Numbers"/>
    <w:uiPriority w:val="99"/>
    <w:rsid w:val="00316310"/>
    <w:pPr>
      <w:numPr>
        <w:numId w:val="4"/>
      </w:numPr>
    </w:pPr>
  </w:style>
  <w:style w:type="character" w:customStyle="1" w:styleId="Heading6Char">
    <w:name w:val="Heading 6 Char"/>
    <w:basedOn w:val="DefaultParagraphFont"/>
    <w:link w:val="Heading6"/>
    <w:uiPriority w:val="9"/>
    <w:rsid w:val="00316310"/>
    <w:rPr>
      <w:rFonts w:asciiTheme="majorHAnsi" w:eastAsiaTheme="majorEastAsia" w:hAnsiTheme="majorHAnsi" w:cstheme="majorBidi"/>
      <w:bCs/>
      <w:i/>
      <w:sz w:val="24"/>
      <w:szCs w:val="26"/>
    </w:rPr>
  </w:style>
  <w:style w:type="paragraph" w:styleId="ListParagraph">
    <w:name w:val="List Paragraph"/>
    <w:basedOn w:val="Normal"/>
    <w:uiPriority w:val="34"/>
    <w:rsid w:val="00316310"/>
    <w:pPr>
      <w:ind w:left="720"/>
      <w:contextualSpacing/>
    </w:pPr>
  </w:style>
  <w:style w:type="paragraph" w:customStyle="1" w:styleId="Notetext">
    <w:name w:val="Note text"/>
    <w:basedOn w:val="Normal"/>
    <w:uiPriority w:val="8"/>
    <w:qFormat/>
    <w:rsid w:val="00316310"/>
    <w:pPr>
      <w:pBdr>
        <w:left w:val="single" w:sz="36" w:space="4" w:color="CCCCCC"/>
      </w:pBdr>
    </w:pPr>
    <w:rPr>
      <w:sz w:val="20"/>
    </w:rPr>
  </w:style>
  <w:style w:type="paragraph" w:styleId="Subtitle">
    <w:name w:val="Subtitle"/>
    <w:basedOn w:val="Normal"/>
    <w:next w:val="Normal"/>
    <w:link w:val="SubtitleChar"/>
    <w:uiPriority w:val="11"/>
    <w:rsid w:val="00316310"/>
    <w:pPr>
      <w:numPr>
        <w:ilvl w:val="1"/>
      </w:numPr>
    </w:pPr>
    <w:rPr>
      <w:rFonts w:asciiTheme="majorHAnsi" w:eastAsiaTheme="majorEastAsia" w:hAnsiTheme="majorHAnsi" w:cstheme="majorBidi"/>
      <w:i/>
      <w:iCs/>
      <w:spacing w:val="15"/>
    </w:rPr>
  </w:style>
  <w:style w:type="character" w:customStyle="1" w:styleId="SubtitleChar">
    <w:name w:val="Subtitle Char"/>
    <w:basedOn w:val="DefaultParagraphFont"/>
    <w:link w:val="Subtitle"/>
    <w:uiPriority w:val="11"/>
    <w:rsid w:val="00316310"/>
    <w:rPr>
      <w:rFonts w:asciiTheme="majorHAnsi" w:eastAsiaTheme="majorEastAsia" w:hAnsiTheme="majorHAnsi" w:cstheme="majorBidi"/>
      <w:i/>
      <w:iCs/>
      <w:spacing w:val="15"/>
      <w:sz w:val="24"/>
      <w:szCs w:val="24"/>
    </w:rPr>
  </w:style>
  <w:style w:type="paragraph" w:customStyle="1" w:styleId="TableText">
    <w:name w:val="Table Text"/>
    <w:basedOn w:val="Normal"/>
    <w:link w:val="TableTextChar"/>
    <w:uiPriority w:val="3"/>
    <w:qFormat/>
    <w:rsid w:val="00316310"/>
    <w:rPr>
      <w:rFonts w:eastAsiaTheme="minorEastAsia"/>
      <w:sz w:val="22"/>
      <w:szCs w:val="22"/>
      <w:lang w:val="en-US" w:bidi="en-US"/>
    </w:rPr>
  </w:style>
  <w:style w:type="character" w:customStyle="1" w:styleId="TableTextChar">
    <w:name w:val="Table Text Char"/>
    <w:basedOn w:val="DefaultParagraphFont"/>
    <w:link w:val="TableText"/>
    <w:uiPriority w:val="3"/>
    <w:rsid w:val="00316310"/>
    <w:rPr>
      <w:rFonts w:eastAsiaTheme="minorEastAsia"/>
      <w:lang w:val="en-US" w:bidi="en-US"/>
    </w:rPr>
  </w:style>
  <w:style w:type="paragraph" w:customStyle="1" w:styleId="TableBullet">
    <w:name w:val="Table Bullet"/>
    <w:basedOn w:val="TableText"/>
    <w:uiPriority w:val="4"/>
    <w:qFormat/>
    <w:rsid w:val="00316310"/>
    <w:pPr>
      <w:numPr>
        <w:numId w:val="23"/>
      </w:numPr>
    </w:pPr>
  </w:style>
  <w:style w:type="paragraph" w:customStyle="1" w:styleId="TableNumber">
    <w:name w:val="Table Number"/>
    <w:basedOn w:val="TableText"/>
    <w:uiPriority w:val="4"/>
    <w:qFormat/>
    <w:rsid w:val="00316310"/>
    <w:pPr>
      <w:numPr>
        <w:numId w:val="24"/>
      </w:numPr>
    </w:pPr>
  </w:style>
  <w:style w:type="paragraph" w:customStyle="1" w:styleId="TableTextSmall">
    <w:name w:val="Table Text Small"/>
    <w:basedOn w:val="TableText"/>
    <w:link w:val="TableTextSmallChar"/>
    <w:uiPriority w:val="3"/>
    <w:qFormat/>
    <w:rsid w:val="00316310"/>
    <w:rPr>
      <w:sz w:val="20"/>
    </w:rPr>
  </w:style>
  <w:style w:type="paragraph" w:styleId="Title">
    <w:name w:val="Title"/>
    <w:basedOn w:val="Normal"/>
    <w:next w:val="Normal"/>
    <w:link w:val="TitleChar"/>
    <w:uiPriority w:val="10"/>
    <w:rsid w:val="00316310"/>
    <w:pPr>
      <w:pBdr>
        <w:bottom w:val="single" w:sz="8" w:space="4" w:color="auto"/>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316310"/>
    <w:rPr>
      <w:rFonts w:asciiTheme="majorHAnsi" w:eastAsiaTheme="majorEastAsia" w:hAnsiTheme="majorHAnsi" w:cstheme="majorBidi"/>
      <w:spacing w:val="5"/>
      <w:kern w:val="28"/>
      <w:sz w:val="52"/>
      <w:szCs w:val="52"/>
    </w:rPr>
  </w:style>
  <w:style w:type="table" w:styleId="LightShading-Accent1">
    <w:name w:val="Light Shading Accent 1"/>
    <w:basedOn w:val="TableNormal"/>
    <w:uiPriority w:val="60"/>
    <w:rsid w:val="0089012F"/>
    <w:pPr>
      <w:spacing w:after="0" w:line="240" w:lineRule="auto"/>
    </w:pPr>
    <w:rPr>
      <w:color w:val="6D1D6A" w:themeColor="accent1" w:themeShade="BF"/>
    </w:rPr>
    <w:tblPr>
      <w:tblStyleRowBandSize w:val="1"/>
      <w:tblStyleColBandSize w:val="1"/>
      <w:tblBorders>
        <w:top w:val="single" w:sz="8" w:space="0" w:color="92278F" w:themeColor="accent1"/>
        <w:bottom w:val="single" w:sz="8" w:space="0" w:color="92278F" w:themeColor="accent1"/>
      </w:tblBorders>
    </w:tblPr>
    <w:tblStylePr w:type="firstRow">
      <w:pPr>
        <w:spacing w:before="0" w:after="0" w:line="240" w:lineRule="auto"/>
      </w:pPr>
      <w:rPr>
        <w:b/>
        <w:bCs/>
      </w:rPr>
      <w:tblPr/>
      <w:tcPr>
        <w:tcBorders>
          <w:top w:val="single" w:sz="8" w:space="0" w:color="92278F" w:themeColor="accent1"/>
          <w:left w:val="nil"/>
          <w:bottom w:val="single" w:sz="8" w:space="0" w:color="92278F" w:themeColor="accent1"/>
          <w:right w:val="nil"/>
          <w:insideH w:val="nil"/>
          <w:insideV w:val="nil"/>
        </w:tcBorders>
      </w:tcPr>
    </w:tblStylePr>
    <w:tblStylePr w:type="lastRow">
      <w:pPr>
        <w:spacing w:before="0" w:after="0" w:line="240" w:lineRule="auto"/>
      </w:pPr>
      <w:rPr>
        <w:b/>
        <w:bCs/>
      </w:rPr>
      <w:tblPr/>
      <w:tcPr>
        <w:tcBorders>
          <w:top w:val="single" w:sz="8" w:space="0" w:color="92278F" w:themeColor="accent1"/>
          <w:left w:val="nil"/>
          <w:bottom w:val="single" w:sz="8" w:space="0" w:color="92278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BFEC" w:themeFill="accent1" w:themeFillTint="3F"/>
      </w:tcPr>
    </w:tblStylePr>
    <w:tblStylePr w:type="band1Horz">
      <w:tblPr/>
      <w:tcPr>
        <w:tcBorders>
          <w:left w:val="nil"/>
          <w:right w:val="nil"/>
          <w:insideH w:val="nil"/>
          <w:insideV w:val="nil"/>
        </w:tcBorders>
        <w:shd w:val="clear" w:color="auto" w:fill="EEBFEC" w:themeFill="accent1" w:themeFillTint="3F"/>
      </w:tcPr>
    </w:tblStylePr>
  </w:style>
  <w:style w:type="character" w:customStyle="1" w:styleId="Heading7Char">
    <w:name w:val="Heading 7 Char"/>
    <w:basedOn w:val="DefaultParagraphFont"/>
    <w:link w:val="Heading7"/>
    <w:uiPriority w:val="9"/>
    <w:rsid w:val="00FA3B9E"/>
    <w:rPr>
      <w:rFonts w:asciiTheme="majorHAnsi" w:eastAsiaTheme="majorEastAsia" w:hAnsiTheme="majorHAnsi" w:cstheme="majorBidi"/>
      <w:i/>
      <w:iCs/>
      <w:color w:val="404040" w:themeColor="text1" w:themeTint="BF"/>
    </w:rPr>
  </w:style>
  <w:style w:type="character" w:styleId="IntenseEmphasis">
    <w:name w:val="Intense Emphasis"/>
    <w:basedOn w:val="DefaultParagraphFont"/>
    <w:uiPriority w:val="21"/>
    <w:rsid w:val="00860F4E"/>
    <w:rPr>
      <w:b/>
      <w:bCs/>
      <w:i/>
      <w:iCs/>
      <w:color w:val="9B57D3" w:themeColor="accent2"/>
    </w:rPr>
  </w:style>
  <w:style w:type="paragraph" w:styleId="Quote">
    <w:name w:val="Quote"/>
    <w:basedOn w:val="Normal"/>
    <w:next w:val="Normal"/>
    <w:link w:val="QuoteChar"/>
    <w:uiPriority w:val="29"/>
    <w:rsid w:val="00860F4E"/>
    <w:pPr>
      <w:ind w:left="737" w:right="737"/>
    </w:pPr>
    <w:rPr>
      <w:i/>
      <w:iCs/>
      <w:color w:val="000000" w:themeColor="text1"/>
    </w:rPr>
  </w:style>
  <w:style w:type="character" w:customStyle="1" w:styleId="QuoteChar">
    <w:name w:val="Quote Char"/>
    <w:basedOn w:val="DefaultParagraphFont"/>
    <w:link w:val="Quote"/>
    <w:uiPriority w:val="29"/>
    <w:rsid w:val="00860F4E"/>
    <w:rPr>
      <w:i/>
      <w:iCs/>
      <w:color w:val="000000" w:themeColor="text1"/>
    </w:rPr>
  </w:style>
  <w:style w:type="character" w:customStyle="1" w:styleId="TableTextSmallChar">
    <w:name w:val="Table Text Small Char"/>
    <w:basedOn w:val="TableTextChar"/>
    <w:link w:val="TableTextSmall"/>
    <w:uiPriority w:val="3"/>
    <w:rsid w:val="00307B64"/>
    <w:rPr>
      <w:rFonts w:eastAsiaTheme="minorEastAsia"/>
      <w:sz w:val="20"/>
      <w:szCs w:val="22"/>
      <w:lang w:val="en-US" w:bidi="en-US"/>
    </w:rPr>
  </w:style>
  <w:style w:type="paragraph" w:customStyle="1" w:styleId="ProfilesHeading1">
    <w:name w:val="Profiles Heading 1"/>
    <w:basedOn w:val="Heading1"/>
    <w:link w:val="ProfilesHeading1Char"/>
    <w:uiPriority w:val="7"/>
    <w:qFormat/>
    <w:rsid w:val="00DC58F4"/>
    <w:rPr>
      <w:color w:val="000000" w:themeColor="text1"/>
      <w:sz w:val="24"/>
      <w:szCs w:val="24"/>
    </w:rPr>
  </w:style>
  <w:style w:type="paragraph" w:customStyle="1" w:styleId="ProfilesHeading2">
    <w:name w:val="Profiles Heading 2"/>
    <w:basedOn w:val="ProfilesHeading1"/>
    <w:link w:val="ProfilesHeading2Char"/>
    <w:uiPriority w:val="7"/>
    <w:qFormat/>
    <w:rsid w:val="00DC58F4"/>
    <w:rPr>
      <w:color w:val="002060"/>
      <w:sz w:val="22"/>
      <w:szCs w:val="22"/>
    </w:rPr>
  </w:style>
  <w:style w:type="character" w:customStyle="1" w:styleId="ProfilesHeading1Char">
    <w:name w:val="Profiles Heading 1 Char"/>
    <w:basedOn w:val="Heading1Char"/>
    <w:link w:val="ProfilesHeading1"/>
    <w:uiPriority w:val="7"/>
    <w:rsid w:val="00DC58F4"/>
    <w:rPr>
      <w:rFonts w:asciiTheme="majorHAnsi" w:eastAsiaTheme="majorEastAsia" w:hAnsiTheme="majorHAnsi" w:cstheme="majorBidi"/>
      <w:b/>
      <w:bCs/>
      <w:color w:val="000000" w:themeColor="text1"/>
      <w:sz w:val="32"/>
      <w:szCs w:val="28"/>
    </w:rPr>
  </w:style>
  <w:style w:type="paragraph" w:customStyle="1" w:styleId="ProfilesHeading3">
    <w:name w:val="Profiles Heading 3"/>
    <w:basedOn w:val="ProfilesHeading2"/>
    <w:link w:val="ProfilesHeading3Char"/>
    <w:uiPriority w:val="7"/>
    <w:qFormat/>
    <w:rsid w:val="00B16AA7"/>
    <w:rPr>
      <w:color w:val="92278F" w:themeColor="accent1"/>
      <w:sz w:val="20"/>
      <w:szCs w:val="20"/>
    </w:rPr>
  </w:style>
  <w:style w:type="character" w:customStyle="1" w:styleId="ProfilesHeading2Char">
    <w:name w:val="Profiles Heading 2 Char"/>
    <w:basedOn w:val="ProfilesHeading1Char"/>
    <w:link w:val="ProfilesHeading2"/>
    <w:uiPriority w:val="7"/>
    <w:rsid w:val="00DC58F4"/>
    <w:rPr>
      <w:rFonts w:asciiTheme="majorHAnsi" w:eastAsiaTheme="majorEastAsia" w:hAnsiTheme="majorHAnsi" w:cstheme="majorBidi"/>
      <w:b/>
      <w:bCs/>
      <w:color w:val="002060"/>
      <w:sz w:val="22"/>
      <w:szCs w:val="22"/>
    </w:rPr>
  </w:style>
  <w:style w:type="paragraph" w:customStyle="1" w:styleId="ProfilesBody">
    <w:name w:val="Profiles Body"/>
    <w:basedOn w:val="ProfilesHeading3"/>
    <w:link w:val="ProfilesBodyChar"/>
    <w:uiPriority w:val="7"/>
    <w:qFormat/>
    <w:rsid w:val="00B16AA7"/>
    <w:rPr>
      <w:rFonts w:asciiTheme="minorHAnsi" w:hAnsiTheme="minorHAnsi" w:cstheme="minorHAnsi"/>
      <w:b w:val="0"/>
      <w:bCs w:val="0"/>
      <w:color w:val="000000" w:themeColor="text1"/>
      <w:sz w:val="16"/>
      <w:szCs w:val="16"/>
    </w:rPr>
  </w:style>
  <w:style w:type="character" w:customStyle="1" w:styleId="ProfilesHeading3Char">
    <w:name w:val="Profiles Heading 3 Char"/>
    <w:basedOn w:val="ProfilesHeading2Char"/>
    <w:link w:val="ProfilesHeading3"/>
    <w:uiPriority w:val="7"/>
    <w:rsid w:val="00B16AA7"/>
    <w:rPr>
      <w:rFonts w:asciiTheme="majorHAnsi" w:eastAsiaTheme="majorEastAsia" w:hAnsiTheme="majorHAnsi" w:cstheme="majorBidi"/>
      <w:b/>
      <w:bCs/>
      <w:color w:val="92278F" w:themeColor="accent1"/>
      <w:sz w:val="20"/>
      <w:szCs w:val="20"/>
    </w:rPr>
  </w:style>
  <w:style w:type="paragraph" w:customStyle="1" w:styleId="ProfilesFootnotes">
    <w:name w:val="Profiles Footnotes"/>
    <w:basedOn w:val="ProfilesBody"/>
    <w:link w:val="ProfilesFootnotesChar"/>
    <w:uiPriority w:val="7"/>
    <w:qFormat/>
    <w:rsid w:val="00EC4B74"/>
    <w:pPr>
      <w:spacing w:before="0"/>
    </w:pPr>
    <w:rPr>
      <w:color w:val="auto"/>
      <w:sz w:val="10"/>
      <w:szCs w:val="10"/>
    </w:rPr>
  </w:style>
  <w:style w:type="character" w:customStyle="1" w:styleId="ProfilesBodyChar">
    <w:name w:val="Profiles Body Char"/>
    <w:basedOn w:val="ProfilesHeading3Char"/>
    <w:link w:val="ProfilesBody"/>
    <w:uiPriority w:val="7"/>
    <w:rsid w:val="00B16AA7"/>
    <w:rPr>
      <w:rFonts w:asciiTheme="majorHAnsi" w:eastAsiaTheme="majorEastAsia" w:hAnsiTheme="majorHAnsi" w:cstheme="minorHAnsi"/>
      <w:b w:val="0"/>
      <w:bCs w:val="0"/>
      <w:color w:val="000000" w:themeColor="text1"/>
      <w:sz w:val="16"/>
      <w:szCs w:val="16"/>
    </w:rPr>
  </w:style>
  <w:style w:type="character" w:customStyle="1" w:styleId="ProfilesFootnotesChar">
    <w:name w:val="Profiles Footnotes Char"/>
    <w:basedOn w:val="ProfilesBodyChar"/>
    <w:link w:val="ProfilesFootnotes"/>
    <w:uiPriority w:val="7"/>
    <w:rsid w:val="00EC4B74"/>
    <w:rPr>
      <w:rFonts w:asciiTheme="majorHAnsi" w:eastAsiaTheme="majorEastAsia" w:hAnsiTheme="majorHAnsi" w:cstheme="minorHAnsi"/>
      <w:b w:val="0"/>
      <w:bCs w:val="0"/>
      <w:color w:val="000000" w:themeColor="text1"/>
      <w:sz w:val="10"/>
      <w:szCs w:val="10"/>
    </w:rPr>
  </w:style>
  <w:style w:type="paragraph" w:styleId="TOC4">
    <w:name w:val="toc 4"/>
    <w:basedOn w:val="Normal"/>
    <w:next w:val="Normal"/>
    <w:autoRedefine/>
    <w:uiPriority w:val="39"/>
    <w:unhideWhenUsed/>
    <w:rsid w:val="00986A7E"/>
    <w:pPr>
      <w:spacing w:after="100" w:line="259" w:lineRule="auto"/>
      <w:ind w:left="660"/>
    </w:pPr>
    <w:rPr>
      <w:rFonts w:eastAsiaTheme="minorEastAsia"/>
      <w:kern w:val="2"/>
      <w:sz w:val="22"/>
      <w:szCs w:val="22"/>
      <w:lang w:eastAsia="en-AU"/>
      <w14:ligatures w14:val="standardContextual"/>
    </w:rPr>
  </w:style>
  <w:style w:type="paragraph" w:styleId="TOC5">
    <w:name w:val="toc 5"/>
    <w:basedOn w:val="Normal"/>
    <w:next w:val="Normal"/>
    <w:autoRedefine/>
    <w:uiPriority w:val="39"/>
    <w:unhideWhenUsed/>
    <w:rsid w:val="00986A7E"/>
    <w:pPr>
      <w:spacing w:after="100" w:line="259" w:lineRule="auto"/>
      <w:ind w:left="880"/>
    </w:pPr>
    <w:rPr>
      <w:rFonts w:eastAsiaTheme="minorEastAsia"/>
      <w:kern w:val="2"/>
      <w:sz w:val="22"/>
      <w:szCs w:val="22"/>
      <w:lang w:eastAsia="en-AU"/>
      <w14:ligatures w14:val="standardContextual"/>
    </w:rPr>
  </w:style>
  <w:style w:type="paragraph" w:styleId="TOC6">
    <w:name w:val="toc 6"/>
    <w:basedOn w:val="Normal"/>
    <w:next w:val="Normal"/>
    <w:autoRedefine/>
    <w:uiPriority w:val="39"/>
    <w:unhideWhenUsed/>
    <w:rsid w:val="00986A7E"/>
    <w:pPr>
      <w:spacing w:after="100" w:line="259" w:lineRule="auto"/>
      <w:ind w:left="1100"/>
    </w:pPr>
    <w:rPr>
      <w:rFonts w:eastAsiaTheme="minorEastAsia"/>
      <w:kern w:val="2"/>
      <w:sz w:val="22"/>
      <w:szCs w:val="22"/>
      <w:lang w:eastAsia="en-AU"/>
      <w14:ligatures w14:val="standardContextual"/>
    </w:rPr>
  </w:style>
  <w:style w:type="paragraph" w:styleId="TOC7">
    <w:name w:val="toc 7"/>
    <w:basedOn w:val="Normal"/>
    <w:next w:val="Normal"/>
    <w:autoRedefine/>
    <w:uiPriority w:val="39"/>
    <w:unhideWhenUsed/>
    <w:rsid w:val="00986A7E"/>
    <w:pPr>
      <w:spacing w:after="100" w:line="259" w:lineRule="auto"/>
      <w:ind w:left="1320"/>
    </w:pPr>
    <w:rPr>
      <w:rFonts w:eastAsiaTheme="minorEastAsia"/>
      <w:kern w:val="2"/>
      <w:sz w:val="22"/>
      <w:szCs w:val="22"/>
      <w:lang w:eastAsia="en-AU"/>
      <w14:ligatures w14:val="standardContextual"/>
    </w:rPr>
  </w:style>
  <w:style w:type="paragraph" w:styleId="TOC8">
    <w:name w:val="toc 8"/>
    <w:basedOn w:val="Normal"/>
    <w:next w:val="Normal"/>
    <w:autoRedefine/>
    <w:uiPriority w:val="39"/>
    <w:unhideWhenUsed/>
    <w:rsid w:val="00986A7E"/>
    <w:pPr>
      <w:spacing w:after="100" w:line="259" w:lineRule="auto"/>
      <w:ind w:left="1540"/>
    </w:pPr>
    <w:rPr>
      <w:rFonts w:eastAsiaTheme="minorEastAsia"/>
      <w:kern w:val="2"/>
      <w:sz w:val="22"/>
      <w:szCs w:val="22"/>
      <w:lang w:eastAsia="en-AU"/>
      <w14:ligatures w14:val="standardContextual"/>
    </w:rPr>
  </w:style>
  <w:style w:type="paragraph" w:styleId="TOC9">
    <w:name w:val="toc 9"/>
    <w:basedOn w:val="Normal"/>
    <w:next w:val="Normal"/>
    <w:autoRedefine/>
    <w:uiPriority w:val="39"/>
    <w:unhideWhenUsed/>
    <w:rsid w:val="00986A7E"/>
    <w:pPr>
      <w:spacing w:after="100" w:line="259" w:lineRule="auto"/>
      <w:ind w:left="1760"/>
    </w:pPr>
    <w:rPr>
      <w:rFonts w:eastAsiaTheme="minorEastAsia"/>
      <w:kern w:val="2"/>
      <w:sz w:val="22"/>
      <w:szCs w:val="22"/>
      <w:lang w:eastAsia="en-AU"/>
      <w14:ligatures w14:val="standardContextual"/>
    </w:rPr>
  </w:style>
  <w:style w:type="character" w:styleId="UnresolvedMention">
    <w:name w:val="Unresolved Mention"/>
    <w:basedOn w:val="DefaultParagraphFont"/>
    <w:uiPriority w:val="99"/>
    <w:semiHidden/>
    <w:unhideWhenUsed/>
    <w:rsid w:val="00986A7E"/>
    <w:rPr>
      <w:color w:val="605E5C"/>
      <w:shd w:val="clear" w:color="auto" w:fill="E1DFDD"/>
    </w:rPr>
  </w:style>
  <w:style w:type="paragraph" w:customStyle="1" w:styleId="WAEP1">
    <w:name w:val="WAEP1"/>
    <w:basedOn w:val="Heading1"/>
    <w:link w:val="WAEP1Char"/>
    <w:uiPriority w:val="7"/>
    <w:qFormat/>
    <w:rsid w:val="008300B4"/>
    <w:rPr>
      <w:color w:val="000000" w:themeColor="text1"/>
      <w:sz w:val="22"/>
    </w:rPr>
  </w:style>
  <w:style w:type="character" w:customStyle="1" w:styleId="WAEP1Char">
    <w:name w:val="WAEP1 Char"/>
    <w:basedOn w:val="Heading1Char"/>
    <w:link w:val="WAEP1"/>
    <w:uiPriority w:val="7"/>
    <w:rsid w:val="008300B4"/>
    <w:rPr>
      <w:rFonts w:asciiTheme="majorHAnsi" w:eastAsiaTheme="majorEastAsia" w:hAnsiTheme="majorHAnsi" w:cstheme="majorBidi"/>
      <w:b/>
      <w:bCs/>
      <w:color w:val="000000" w:themeColor="text1"/>
      <w:sz w:val="22"/>
      <w:szCs w:val="28"/>
    </w:rPr>
  </w:style>
  <w:style w:type="paragraph" w:customStyle="1" w:styleId="WAEP2">
    <w:name w:val="WAEP2"/>
    <w:basedOn w:val="Heading2"/>
    <w:link w:val="WAEP2Char"/>
    <w:uiPriority w:val="7"/>
    <w:qFormat/>
    <w:rsid w:val="00817D18"/>
    <w:rPr>
      <w:color w:val="000000" w:themeColor="text1"/>
      <w:sz w:val="20"/>
    </w:rPr>
  </w:style>
  <w:style w:type="character" w:customStyle="1" w:styleId="WAEP2Char">
    <w:name w:val="WAEP2 Char"/>
    <w:basedOn w:val="Heading2Char"/>
    <w:link w:val="WAEP2"/>
    <w:uiPriority w:val="7"/>
    <w:rsid w:val="00817D18"/>
    <w:rPr>
      <w:rFonts w:asciiTheme="majorHAnsi" w:eastAsiaTheme="majorEastAsia" w:hAnsiTheme="majorHAnsi" w:cstheme="majorBidi"/>
      <w:b/>
      <w:bCs/>
      <w:color w:val="000000" w:themeColor="text1"/>
      <w:sz w:val="20"/>
      <w:szCs w:val="26"/>
    </w:rPr>
  </w:style>
  <w:style w:type="paragraph" w:customStyle="1" w:styleId="WAEP3">
    <w:name w:val="WAEP3"/>
    <w:basedOn w:val="Heading3"/>
    <w:link w:val="WAEP3Char"/>
    <w:uiPriority w:val="7"/>
    <w:qFormat/>
    <w:rsid w:val="00817D18"/>
    <w:rPr>
      <w:color w:val="002060"/>
      <w:sz w:val="20"/>
    </w:rPr>
  </w:style>
  <w:style w:type="character" w:customStyle="1" w:styleId="WAEP3Char">
    <w:name w:val="WAEP3 Char"/>
    <w:basedOn w:val="Heading3Char"/>
    <w:link w:val="WAEP3"/>
    <w:uiPriority w:val="7"/>
    <w:rsid w:val="00817D18"/>
    <w:rPr>
      <w:rFonts w:asciiTheme="majorHAnsi" w:eastAsiaTheme="majorEastAsia" w:hAnsiTheme="majorHAnsi" w:cstheme="majorBidi"/>
      <w:b/>
      <w:color w:val="002060"/>
      <w:sz w:val="20"/>
      <w:szCs w:val="26"/>
    </w:rPr>
  </w:style>
  <w:style w:type="paragraph" w:customStyle="1" w:styleId="WAEP5">
    <w:name w:val="WAEP5"/>
    <w:basedOn w:val="BodyText"/>
    <w:link w:val="WAEP5Char"/>
    <w:uiPriority w:val="7"/>
    <w:qFormat/>
    <w:rsid w:val="005C3CA4"/>
    <w:rPr>
      <w:color w:val="000000" w:themeColor="text1"/>
      <w:sz w:val="16"/>
    </w:rPr>
  </w:style>
  <w:style w:type="character" w:customStyle="1" w:styleId="WAEP5Char">
    <w:name w:val="WAEP5 Char"/>
    <w:basedOn w:val="BodyTextChar"/>
    <w:link w:val="WAEP5"/>
    <w:uiPriority w:val="7"/>
    <w:rsid w:val="005C3CA4"/>
    <w:rPr>
      <w:color w:val="000000" w:themeColor="text1"/>
      <w:sz w:val="16"/>
      <w:szCs w:val="24"/>
    </w:rPr>
  </w:style>
  <w:style w:type="paragraph" w:customStyle="1" w:styleId="WAEP4">
    <w:name w:val="WAEP4"/>
    <w:basedOn w:val="Heading4"/>
    <w:link w:val="WAEP4Char"/>
    <w:uiPriority w:val="7"/>
    <w:qFormat/>
    <w:rsid w:val="00817D18"/>
    <w:rPr>
      <w:i w:val="0"/>
      <w:color w:val="92278F" w:themeColor="accent1"/>
      <w:sz w:val="20"/>
    </w:rPr>
  </w:style>
  <w:style w:type="character" w:customStyle="1" w:styleId="WAEP4Char">
    <w:name w:val="WAEP4 Char"/>
    <w:basedOn w:val="Heading3Char"/>
    <w:link w:val="WAEP4"/>
    <w:uiPriority w:val="7"/>
    <w:rsid w:val="00817D18"/>
    <w:rPr>
      <w:rFonts w:asciiTheme="majorHAnsi" w:eastAsiaTheme="majorEastAsia" w:hAnsiTheme="majorHAnsi" w:cstheme="majorBidi"/>
      <w:b/>
      <w:bCs/>
      <w:iCs/>
      <w:color w:val="92278F" w:themeColor="accent1"/>
      <w:sz w:val="20"/>
      <w:szCs w:val="26"/>
    </w:rPr>
  </w:style>
  <w:style w:type="table" w:styleId="ListTable3-Accent1">
    <w:name w:val="List Table 3 Accent 1"/>
    <w:basedOn w:val="TableNormal"/>
    <w:uiPriority w:val="48"/>
    <w:rsid w:val="001F7A4E"/>
    <w:pPr>
      <w:spacing w:after="120"/>
    </w:pPr>
    <w:tblPr>
      <w:tblStyleRowBandSize w:val="1"/>
      <w:tblStyleColBandSize w:val="1"/>
      <w:tblBorders>
        <w:top w:val="single" w:sz="4" w:space="0" w:color="92278F" w:themeColor="accent1"/>
        <w:left w:val="single" w:sz="4" w:space="0" w:color="92278F" w:themeColor="accent1"/>
        <w:bottom w:val="single" w:sz="4" w:space="0" w:color="92278F" w:themeColor="accent1"/>
        <w:right w:val="single" w:sz="4" w:space="0" w:color="92278F" w:themeColor="accent1"/>
      </w:tblBorders>
    </w:tblPr>
    <w:tblStylePr w:type="firstRow">
      <w:rPr>
        <w:b/>
        <w:bCs/>
        <w:color w:val="FFFFFF" w:themeColor="background1"/>
      </w:rPr>
      <w:tblPr/>
      <w:tcPr>
        <w:shd w:val="clear" w:color="auto" w:fill="92278F" w:themeFill="accent1"/>
      </w:tcPr>
    </w:tblStylePr>
    <w:tblStylePr w:type="lastRow">
      <w:rPr>
        <w:b/>
        <w:bCs/>
      </w:rPr>
      <w:tblPr/>
      <w:tcPr>
        <w:tcBorders>
          <w:top w:val="double" w:sz="4" w:space="0" w:color="92278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278F" w:themeColor="accent1"/>
          <w:right w:val="single" w:sz="4" w:space="0" w:color="92278F" w:themeColor="accent1"/>
        </w:tcBorders>
      </w:tcPr>
    </w:tblStylePr>
    <w:tblStylePr w:type="band1Horz">
      <w:tblPr/>
      <w:tcPr>
        <w:tcBorders>
          <w:top w:val="single" w:sz="4" w:space="0" w:color="92278F" w:themeColor="accent1"/>
          <w:bottom w:val="single" w:sz="4" w:space="0" w:color="92278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278F" w:themeColor="accent1"/>
          <w:left w:val="nil"/>
        </w:tcBorders>
      </w:tcPr>
    </w:tblStylePr>
    <w:tblStylePr w:type="swCell">
      <w:tblPr/>
      <w:tcPr>
        <w:tcBorders>
          <w:top w:val="double" w:sz="4" w:space="0" w:color="92278F" w:themeColor="accent1"/>
          <w:right w:val="nil"/>
        </w:tcBorders>
      </w:tcPr>
    </w:tblStylePr>
  </w:style>
  <w:style w:type="paragraph" w:styleId="CommentText">
    <w:name w:val="annotation text"/>
    <w:basedOn w:val="Normal"/>
    <w:link w:val="CommentTextChar"/>
    <w:uiPriority w:val="99"/>
    <w:unhideWhenUsed/>
    <w:rsid w:val="001B4134"/>
    <w:pPr>
      <w:spacing w:after="120" w:line="240" w:lineRule="auto"/>
    </w:pPr>
    <w:rPr>
      <w:sz w:val="20"/>
      <w:szCs w:val="20"/>
    </w:rPr>
  </w:style>
  <w:style w:type="character" w:customStyle="1" w:styleId="CommentTextChar">
    <w:name w:val="Comment Text Char"/>
    <w:basedOn w:val="DefaultParagraphFont"/>
    <w:link w:val="CommentText"/>
    <w:uiPriority w:val="99"/>
    <w:rsid w:val="001B4134"/>
    <w:rPr>
      <w:sz w:val="20"/>
      <w:szCs w:val="20"/>
    </w:rPr>
  </w:style>
  <w:style w:type="table" w:styleId="GridTable5Dark-Accent1">
    <w:name w:val="Grid Table 5 Dark Accent 1"/>
    <w:basedOn w:val="TableNormal"/>
    <w:uiPriority w:val="50"/>
    <w:rsid w:val="00D744E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CB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278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278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278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278F" w:themeFill="accent1"/>
      </w:tcPr>
    </w:tblStylePr>
    <w:tblStylePr w:type="band1Vert">
      <w:tblPr/>
      <w:tcPr>
        <w:shd w:val="clear" w:color="auto" w:fill="E398E1" w:themeFill="accent1" w:themeFillTint="66"/>
      </w:tcPr>
    </w:tblStylePr>
    <w:tblStylePr w:type="band1Horz">
      <w:tblPr/>
      <w:tcPr>
        <w:shd w:val="clear" w:color="auto" w:fill="E398E1" w:themeFill="accent1" w:themeFillTint="66"/>
      </w:tcPr>
    </w:tblStylePr>
  </w:style>
  <w:style w:type="table" w:styleId="GridTable4">
    <w:name w:val="Grid Table 4"/>
    <w:basedOn w:val="TableNormal"/>
    <w:uiPriority w:val="49"/>
    <w:rsid w:val="00D246B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4">
    <w:name w:val="Grid Table 4 Accent 4"/>
    <w:basedOn w:val="TableNormal"/>
    <w:uiPriority w:val="49"/>
    <w:rsid w:val="00B542C5"/>
    <w:pPr>
      <w:spacing w:after="0" w:line="240" w:lineRule="auto"/>
    </w:pPr>
    <w:tblPr>
      <w:tblStyleRowBandSize w:val="1"/>
      <w:tblStyleColBandSize w:val="1"/>
      <w:tblBorders>
        <w:top w:val="single" w:sz="4" w:space="0" w:color="A29ED4" w:themeColor="accent4" w:themeTint="99"/>
        <w:left w:val="single" w:sz="4" w:space="0" w:color="A29ED4" w:themeColor="accent4" w:themeTint="99"/>
        <w:bottom w:val="single" w:sz="4" w:space="0" w:color="A29ED4" w:themeColor="accent4" w:themeTint="99"/>
        <w:right w:val="single" w:sz="4" w:space="0" w:color="A29ED4" w:themeColor="accent4" w:themeTint="99"/>
        <w:insideH w:val="single" w:sz="4" w:space="0" w:color="A29ED4" w:themeColor="accent4" w:themeTint="99"/>
        <w:insideV w:val="single" w:sz="4" w:space="0" w:color="A29ED4" w:themeColor="accent4" w:themeTint="99"/>
      </w:tblBorders>
    </w:tblPr>
    <w:tblStylePr w:type="firstRow">
      <w:rPr>
        <w:b/>
        <w:bCs/>
        <w:color w:val="FFFFFF" w:themeColor="background1"/>
      </w:rPr>
      <w:tblPr/>
      <w:tcPr>
        <w:tcBorders>
          <w:top w:val="single" w:sz="4" w:space="0" w:color="665EB8" w:themeColor="accent4"/>
          <w:left w:val="single" w:sz="4" w:space="0" w:color="665EB8" w:themeColor="accent4"/>
          <w:bottom w:val="single" w:sz="4" w:space="0" w:color="665EB8" w:themeColor="accent4"/>
          <w:right w:val="single" w:sz="4" w:space="0" w:color="665EB8" w:themeColor="accent4"/>
          <w:insideH w:val="nil"/>
          <w:insideV w:val="nil"/>
        </w:tcBorders>
        <w:shd w:val="clear" w:color="auto" w:fill="665EB8" w:themeFill="accent4"/>
      </w:tcPr>
    </w:tblStylePr>
    <w:tblStylePr w:type="lastRow">
      <w:rPr>
        <w:b/>
        <w:bCs/>
      </w:rPr>
      <w:tblPr/>
      <w:tcPr>
        <w:tcBorders>
          <w:top w:val="double" w:sz="4" w:space="0" w:color="665EB8" w:themeColor="accent4"/>
        </w:tcBorders>
      </w:tcPr>
    </w:tblStylePr>
    <w:tblStylePr w:type="firstCol">
      <w:rPr>
        <w:b/>
        <w:bCs/>
      </w:rPr>
    </w:tblStylePr>
    <w:tblStylePr w:type="lastCol">
      <w:rPr>
        <w:b/>
        <w:bCs/>
      </w:rPr>
    </w:tblStylePr>
    <w:tblStylePr w:type="band1Vert">
      <w:tblPr/>
      <w:tcPr>
        <w:shd w:val="clear" w:color="auto" w:fill="E0DEF0" w:themeFill="accent4" w:themeFillTint="33"/>
      </w:tcPr>
    </w:tblStylePr>
    <w:tblStylePr w:type="band1Horz">
      <w:tblPr/>
      <w:tcPr>
        <w:shd w:val="clear" w:color="auto" w:fill="E0DEF0" w:themeFill="accent4" w:themeFillTint="33"/>
      </w:tcPr>
    </w:tblStylePr>
  </w:style>
  <w:style w:type="character" w:customStyle="1" w:styleId="Heading8Char">
    <w:name w:val="Heading 8 Char"/>
    <w:basedOn w:val="DefaultParagraphFont"/>
    <w:link w:val="Heading8"/>
    <w:uiPriority w:val="9"/>
    <w:rsid w:val="00C42C4D"/>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iPriority w:val="99"/>
    <w:semiHidden/>
    <w:unhideWhenUsed/>
    <w:rsid w:val="0067696D"/>
    <w:rPr>
      <w:sz w:val="16"/>
      <w:szCs w:val="16"/>
    </w:rPr>
  </w:style>
  <w:style w:type="paragraph" w:styleId="CommentSubject">
    <w:name w:val="annotation subject"/>
    <w:basedOn w:val="CommentText"/>
    <w:next w:val="CommentText"/>
    <w:link w:val="CommentSubjectChar"/>
    <w:uiPriority w:val="99"/>
    <w:semiHidden/>
    <w:unhideWhenUsed/>
    <w:rsid w:val="0067696D"/>
    <w:pPr>
      <w:spacing w:after="0"/>
    </w:pPr>
    <w:rPr>
      <w:b/>
      <w:bCs/>
    </w:rPr>
  </w:style>
  <w:style w:type="character" w:customStyle="1" w:styleId="CommentSubjectChar">
    <w:name w:val="Comment Subject Char"/>
    <w:basedOn w:val="CommentTextChar"/>
    <w:link w:val="CommentSubject"/>
    <w:uiPriority w:val="99"/>
    <w:semiHidden/>
    <w:rsid w:val="0067696D"/>
    <w:rPr>
      <w:b/>
      <w:bCs/>
      <w:sz w:val="20"/>
      <w:szCs w:val="20"/>
    </w:rPr>
  </w:style>
  <w:style w:type="paragraph" w:styleId="Revision">
    <w:name w:val="Revision"/>
    <w:hidden/>
    <w:uiPriority w:val="99"/>
    <w:semiHidden/>
    <w:rsid w:val="00E9649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5340">
      <w:bodyDiv w:val="1"/>
      <w:marLeft w:val="0"/>
      <w:marRight w:val="0"/>
      <w:marTop w:val="0"/>
      <w:marBottom w:val="0"/>
      <w:divBdr>
        <w:top w:val="none" w:sz="0" w:space="0" w:color="auto"/>
        <w:left w:val="none" w:sz="0" w:space="0" w:color="auto"/>
        <w:bottom w:val="none" w:sz="0" w:space="0" w:color="auto"/>
        <w:right w:val="none" w:sz="0" w:space="0" w:color="auto"/>
      </w:divBdr>
    </w:div>
    <w:div w:id="121729617">
      <w:bodyDiv w:val="1"/>
      <w:marLeft w:val="0"/>
      <w:marRight w:val="0"/>
      <w:marTop w:val="0"/>
      <w:marBottom w:val="0"/>
      <w:divBdr>
        <w:top w:val="none" w:sz="0" w:space="0" w:color="auto"/>
        <w:left w:val="none" w:sz="0" w:space="0" w:color="auto"/>
        <w:bottom w:val="none" w:sz="0" w:space="0" w:color="auto"/>
        <w:right w:val="none" w:sz="0" w:space="0" w:color="auto"/>
      </w:divBdr>
    </w:div>
    <w:div w:id="244993101">
      <w:bodyDiv w:val="1"/>
      <w:marLeft w:val="0"/>
      <w:marRight w:val="0"/>
      <w:marTop w:val="0"/>
      <w:marBottom w:val="0"/>
      <w:divBdr>
        <w:top w:val="none" w:sz="0" w:space="0" w:color="auto"/>
        <w:left w:val="none" w:sz="0" w:space="0" w:color="auto"/>
        <w:bottom w:val="none" w:sz="0" w:space="0" w:color="auto"/>
        <w:right w:val="none" w:sz="0" w:space="0" w:color="auto"/>
      </w:divBdr>
    </w:div>
    <w:div w:id="281889075">
      <w:bodyDiv w:val="1"/>
      <w:marLeft w:val="0"/>
      <w:marRight w:val="0"/>
      <w:marTop w:val="0"/>
      <w:marBottom w:val="0"/>
      <w:divBdr>
        <w:top w:val="none" w:sz="0" w:space="0" w:color="auto"/>
        <w:left w:val="none" w:sz="0" w:space="0" w:color="auto"/>
        <w:bottom w:val="none" w:sz="0" w:space="0" w:color="auto"/>
        <w:right w:val="none" w:sz="0" w:space="0" w:color="auto"/>
      </w:divBdr>
    </w:div>
    <w:div w:id="315957068">
      <w:bodyDiv w:val="1"/>
      <w:marLeft w:val="0"/>
      <w:marRight w:val="0"/>
      <w:marTop w:val="0"/>
      <w:marBottom w:val="0"/>
      <w:divBdr>
        <w:top w:val="none" w:sz="0" w:space="0" w:color="auto"/>
        <w:left w:val="none" w:sz="0" w:space="0" w:color="auto"/>
        <w:bottom w:val="none" w:sz="0" w:space="0" w:color="auto"/>
        <w:right w:val="none" w:sz="0" w:space="0" w:color="auto"/>
      </w:divBdr>
    </w:div>
    <w:div w:id="481317270">
      <w:bodyDiv w:val="1"/>
      <w:marLeft w:val="0"/>
      <w:marRight w:val="0"/>
      <w:marTop w:val="0"/>
      <w:marBottom w:val="0"/>
      <w:divBdr>
        <w:top w:val="none" w:sz="0" w:space="0" w:color="auto"/>
        <w:left w:val="none" w:sz="0" w:space="0" w:color="auto"/>
        <w:bottom w:val="none" w:sz="0" w:space="0" w:color="auto"/>
        <w:right w:val="none" w:sz="0" w:space="0" w:color="auto"/>
      </w:divBdr>
    </w:div>
    <w:div w:id="488599842">
      <w:bodyDiv w:val="1"/>
      <w:marLeft w:val="0"/>
      <w:marRight w:val="0"/>
      <w:marTop w:val="0"/>
      <w:marBottom w:val="0"/>
      <w:divBdr>
        <w:top w:val="none" w:sz="0" w:space="0" w:color="auto"/>
        <w:left w:val="none" w:sz="0" w:space="0" w:color="auto"/>
        <w:bottom w:val="none" w:sz="0" w:space="0" w:color="auto"/>
        <w:right w:val="none" w:sz="0" w:space="0" w:color="auto"/>
      </w:divBdr>
    </w:div>
    <w:div w:id="504855720">
      <w:bodyDiv w:val="1"/>
      <w:marLeft w:val="0"/>
      <w:marRight w:val="0"/>
      <w:marTop w:val="0"/>
      <w:marBottom w:val="0"/>
      <w:divBdr>
        <w:top w:val="none" w:sz="0" w:space="0" w:color="auto"/>
        <w:left w:val="none" w:sz="0" w:space="0" w:color="auto"/>
        <w:bottom w:val="none" w:sz="0" w:space="0" w:color="auto"/>
        <w:right w:val="none" w:sz="0" w:space="0" w:color="auto"/>
      </w:divBdr>
    </w:div>
    <w:div w:id="572931130">
      <w:bodyDiv w:val="1"/>
      <w:marLeft w:val="0"/>
      <w:marRight w:val="0"/>
      <w:marTop w:val="0"/>
      <w:marBottom w:val="0"/>
      <w:divBdr>
        <w:top w:val="none" w:sz="0" w:space="0" w:color="auto"/>
        <w:left w:val="none" w:sz="0" w:space="0" w:color="auto"/>
        <w:bottom w:val="none" w:sz="0" w:space="0" w:color="auto"/>
        <w:right w:val="none" w:sz="0" w:space="0" w:color="auto"/>
      </w:divBdr>
    </w:div>
    <w:div w:id="1380284803">
      <w:bodyDiv w:val="1"/>
      <w:marLeft w:val="0"/>
      <w:marRight w:val="0"/>
      <w:marTop w:val="0"/>
      <w:marBottom w:val="0"/>
      <w:divBdr>
        <w:top w:val="none" w:sz="0" w:space="0" w:color="auto"/>
        <w:left w:val="none" w:sz="0" w:space="0" w:color="auto"/>
        <w:bottom w:val="none" w:sz="0" w:space="0" w:color="auto"/>
        <w:right w:val="none" w:sz="0" w:space="0" w:color="auto"/>
      </w:divBdr>
    </w:div>
    <w:div w:id="1566717379">
      <w:bodyDiv w:val="1"/>
      <w:marLeft w:val="0"/>
      <w:marRight w:val="0"/>
      <w:marTop w:val="0"/>
      <w:marBottom w:val="0"/>
      <w:divBdr>
        <w:top w:val="none" w:sz="0" w:space="0" w:color="auto"/>
        <w:left w:val="none" w:sz="0" w:space="0" w:color="auto"/>
        <w:bottom w:val="none" w:sz="0" w:space="0" w:color="auto"/>
        <w:right w:val="none" w:sz="0" w:space="0" w:color="auto"/>
      </w:divBdr>
    </w:div>
    <w:div w:id="1736778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86.png"/><Relationship Id="rId21" Type="http://schemas.openxmlformats.org/officeDocument/2006/relationships/image" Target="media/image5.emf"/><Relationship Id="rId42" Type="http://schemas.openxmlformats.org/officeDocument/2006/relationships/image" Target="media/image26.emf"/><Relationship Id="rId47" Type="http://schemas.openxmlformats.org/officeDocument/2006/relationships/image" Target="media/image31.emf"/><Relationship Id="rId63" Type="http://schemas.openxmlformats.org/officeDocument/2006/relationships/image" Target="media/image45.emf"/><Relationship Id="rId68" Type="http://schemas.openxmlformats.org/officeDocument/2006/relationships/image" Target="media/image50.emf"/><Relationship Id="rId84" Type="http://schemas.openxmlformats.org/officeDocument/2006/relationships/image" Target="media/image66.emf"/><Relationship Id="rId89" Type="http://schemas.openxmlformats.org/officeDocument/2006/relationships/image" Target="media/image71.emf"/><Relationship Id="rId112" Type="http://schemas.openxmlformats.org/officeDocument/2006/relationships/hyperlink" Target="https://www.peel.wa.gov.au/" TargetMode="External"/><Relationship Id="rId16" Type="http://schemas.openxmlformats.org/officeDocument/2006/relationships/header" Target="header3.xml"/><Relationship Id="rId107" Type="http://schemas.openxmlformats.org/officeDocument/2006/relationships/hyperlink" Target="https://www.pdc.wa.gov.au/" TargetMode="External"/><Relationship Id="rId11" Type="http://schemas.openxmlformats.org/officeDocument/2006/relationships/endnotes" Target="endnotes.xml"/><Relationship Id="rId32" Type="http://schemas.openxmlformats.org/officeDocument/2006/relationships/image" Target="media/image16.emf"/><Relationship Id="rId37" Type="http://schemas.openxmlformats.org/officeDocument/2006/relationships/image" Target="media/image21.emf"/><Relationship Id="rId53" Type="http://schemas.openxmlformats.org/officeDocument/2006/relationships/image" Target="media/image37.emf"/><Relationship Id="rId58" Type="http://schemas.openxmlformats.org/officeDocument/2006/relationships/hyperlink" Target="https://www.wa.gov.au/government/publications/diversify-wa-future-state" TargetMode="External"/><Relationship Id="rId74" Type="http://schemas.openxmlformats.org/officeDocument/2006/relationships/image" Target="media/image56.emf"/><Relationship Id="rId79" Type="http://schemas.openxmlformats.org/officeDocument/2006/relationships/image" Target="media/image61.emf"/><Relationship Id="rId102" Type="http://schemas.openxmlformats.org/officeDocument/2006/relationships/oleObject" Target="embeddings/oleObject1.bin"/><Relationship Id="rId5" Type="http://schemas.openxmlformats.org/officeDocument/2006/relationships/customXml" Target="../customXml/item5.xml"/><Relationship Id="rId90" Type="http://schemas.openxmlformats.org/officeDocument/2006/relationships/image" Target="media/image72.emf"/><Relationship Id="rId95" Type="http://schemas.openxmlformats.org/officeDocument/2006/relationships/image" Target="media/image77.emf"/><Relationship Id="rId22" Type="http://schemas.openxmlformats.org/officeDocument/2006/relationships/image" Target="media/image6.emf"/><Relationship Id="rId27" Type="http://schemas.openxmlformats.org/officeDocument/2006/relationships/image" Target="media/image11.emf"/><Relationship Id="rId43" Type="http://schemas.openxmlformats.org/officeDocument/2006/relationships/image" Target="media/image27.emf"/><Relationship Id="rId48" Type="http://schemas.openxmlformats.org/officeDocument/2006/relationships/image" Target="media/image32.emf"/><Relationship Id="rId64" Type="http://schemas.openxmlformats.org/officeDocument/2006/relationships/image" Target="media/image46.emf"/><Relationship Id="rId69" Type="http://schemas.openxmlformats.org/officeDocument/2006/relationships/image" Target="media/image51.emf"/><Relationship Id="rId113" Type="http://schemas.openxmlformats.org/officeDocument/2006/relationships/hyperlink" Target="https://www.wheatbelt.wa.gov.au/" TargetMode="External"/><Relationship Id="rId118" Type="http://schemas.openxmlformats.org/officeDocument/2006/relationships/image" Target="media/image87.png"/><Relationship Id="rId80" Type="http://schemas.openxmlformats.org/officeDocument/2006/relationships/image" Target="media/image62.emf"/><Relationship Id="rId85" Type="http://schemas.openxmlformats.org/officeDocument/2006/relationships/image" Target="media/image67.emf"/><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17.emf"/><Relationship Id="rId38" Type="http://schemas.openxmlformats.org/officeDocument/2006/relationships/image" Target="media/image22.emf"/><Relationship Id="rId59" Type="http://schemas.openxmlformats.org/officeDocument/2006/relationships/image" Target="media/image41.emf"/><Relationship Id="rId103" Type="http://schemas.openxmlformats.org/officeDocument/2006/relationships/image" Target="media/image83.jpeg"/><Relationship Id="rId108" Type="http://schemas.openxmlformats.org/officeDocument/2006/relationships/hyperlink" Target="https://www.gedc.wa.gov.au/" TargetMode="External"/><Relationship Id="rId54" Type="http://schemas.openxmlformats.org/officeDocument/2006/relationships/image" Target="media/image38.emf"/><Relationship Id="rId70" Type="http://schemas.openxmlformats.org/officeDocument/2006/relationships/image" Target="media/image52.emf"/><Relationship Id="rId75" Type="http://schemas.openxmlformats.org/officeDocument/2006/relationships/image" Target="media/image57.emf"/><Relationship Id="rId91" Type="http://schemas.openxmlformats.org/officeDocument/2006/relationships/image" Target="media/image73.emf"/><Relationship Id="rId96" Type="http://schemas.openxmlformats.org/officeDocument/2006/relationships/image" Target="media/image78.emf"/><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7.emf"/><Relationship Id="rId28" Type="http://schemas.openxmlformats.org/officeDocument/2006/relationships/image" Target="media/image12.emf"/><Relationship Id="rId49" Type="http://schemas.openxmlformats.org/officeDocument/2006/relationships/image" Target="media/image33.emf"/><Relationship Id="rId114" Type="http://schemas.openxmlformats.org/officeDocument/2006/relationships/hyperlink" Target="https://www.wa.gov.au/government/publications/western-australias-economy-and-international-trade" TargetMode="External"/><Relationship Id="rId119" Type="http://schemas.openxmlformats.org/officeDocument/2006/relationships/hyperlink" Target="mailto:economic.analysis@jtsi.wa.gov.au" TargetMode="External"/><Relationship Id="rId44" Type="http://schemas.openxmlformats.org/officeDocument/2006/relationships/image" Target="media/image28.emf"/><Relationship Id="rId60" Type="http://schemas.openxmlformats.org/officeDocument/2006/relationships/image" Target="media/image42.emf"/><Relationship Id="rId65" Type="http://schemas.openxmlformats.org/officeDocument/2006/relationships/image" Target="media/image47.emf"/><Relationship Id="rId81" Type="http://schemas.openxmlformats.org/officeDocument/2006/relationships/image" Target="media/image63.emf"/><Relationship Id="rId86" Type="http://schemas.openxmlformats.org/officeDocument/2006/relationships/image" Target="media/image68.emf"/><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emf"/><Relationship Id="rId39" Type="http://schemas.openxmlformats.org/officeDocument/2006/relationships/image" Target="media/image23.emf"/><Relationship Id="rId109" Type="http://schemas.openxmlformats.org/officeDocument/2006/relationships/hyperlink" Target="https://www.mwdc.wa.gov.au/" TargetMode="External"/><Relationship Id="rId34" Type="http://schemas.openxmlformats.org/officeDocument/2006/relationships/image" Target="media/image18.emf"/><Relationship Id="rId50" Type="http://schemas.openxmlformats.org/officeDocument/2006/relationships/image" Target="media/image34.emf"/><Relationship Id="rId55" Type="http://schemas.openxmlformats.org/officeDocument/2006/relationships/image" Target="media/image39.emf"/><Relationship Id="rId76" Type="http://schemas.openxmlformats.org/officeDocument/2006/relationships/image" Target="media/image58.emf"/><Relationship Id="rId97" Type="http://schemas.openxmlformats.org/officeDocument/2006/relationships/image" Target="media/image79.emf"/><Relationship Id="rId104" Type="http://schemas.openxmlformats.org/officeDocument/2006/relationships/hyperlink" Target="https://regional-wa-rdmp.opendata.arcgis.com/" TargetMode="External"/><Relationship Id="rId120" Type="http://schemas.openxmlformats.org/officeDocument/2006/relationships/header" Target="header5.xml"/><Relationship Id="rId7" Type="http://schemas.openxmlformats.org/officeDocument/2006/relationships/styles" Target="styles.xml"/><Relationship Id="rId71" Type="http://schemas.openxmlformats.org/officeDocument/2006/relationships/image" Target="media/image53.emf"/><Relationship Id="rId92" Type="http://schemas.openxmlformats.org/officeDocument/2006/relationships/image" Target="media/image74.emf"/><Relationship Id="rId2" Type="http://schemas.openxmlformats.org/officeDocument/2006/relationships/customXml" Target="../customXml/item2.xml"/><Relationship Id="rId29" Type="http://schemas.openxmlformats.org/officeDocument/2006/relationships/image" Target="media/image13.emf"/><Relationship Id="rId24" Type="http://schemas.openxmlformats.org/officeDocument/2006/relationships/image" Target="media/image8.emf"/><Relationship Id="rId40" Type="http://schemas.openxmlformats.org/officeDocument/2006/relationships/image" Target="media/image24.emf"/><Relationship Id="rId45" Type="http://schemas.openxmlformats.org/officeDocument/2006/relationships/image" Target="media/image29.emf"/><Relationship Id="rId66" Type="http://schemas.openxmlformats.org/officeDocument/2006/relationships/image" Target="media/image48.emf"/><Relationship Id="rId87" Type="http://schemas.openxmlformats.org/officeDocument/2006/relationships/image" Target="media/image69.emf"/><Relationship Id="rId110" Type="http://schemas.openxmlformats.org/officeDocument/2006/relationships/hyperlink" Target="https://www.swdc.wa.gov.au/" TargetMode="External"/><Relationship Id="rId115" Type="http://schemas.openxmlformats.org/officeDocument/2006/relationships/image" Target="media/image84.png"/><Relationship Id="rId61" Type="http://schemas.openxmlformats.org/officeDocument/2006/relationships/image" Target="media/image43.emf"/><Relationship Id="rId82" Type="http://schemas.openxmlformats.org/officeDocument/2006/relationships/image" Target="media/image64.emf"/><Relationship Id="rId19" Type="http://schemas.openxmlformats.org/officeDocument/2006/relationships/image" Target="media/image3.emf"/><Relationship Id="rId14" Type="http://schemas.openxmlformats.org/officeDocument/2006/relationships/footer" Target="footer1.xml"/><Relationship Id="rId30" Type="http://schemas.openxmlformats.org/officeDocument/2006/relationships/image" Target="media/image14.emf"/><Relationship Id="rId35" Type="http://schemas.openxmlformats.org/officeDocument/2006/relationships/image" Target="media/image19.emf"/><Relationship Id="rId56" Type="http://schemas.openxmlformats.org/officeDocument/2006/relationships/image" Target="media/image40.emf"/><Relationship Id="rId77" Type="http://schemas.openxmlformats.org/officeDocument/2006/relationships/image" Target="media/image59.emf"/><Relationship Id="rId100" Type="http://schemas.openxmlformats.org/officeDocument/2006/relationships/header" Target="header4.xml"/><Relationship Id="rId105" Type="http://schemas.openxmlformats.org/officeDocument/2006/relationships/hyperlink" Target="https://www.gdc.wa.gov.au/" TargetMode="External"/><Relationship Id="rId8" Type="http://schemas.openxmlformats.org/officeDocument/2006/relationships/settings" Target="settings.xml"/><Relationship Id="rId51" Type="http://schemas.openxmlformats.org/officeDocument/2006/relationships/image" Target="media/image35.emf"/><Relationship Id="rId72" Type="http://schemas.openxmlformats.org/officeDocument/2006/relationships/image" Target="media/image54.emf"/><Relationship Id="rId93" Type="http://schemas.openxmlformats.org/officeDocument/2006/relationships/image" Target="media/image75.emf"/><Relationship Id="rId98" Type="http://schemas.openxmlformats.org/officeDocument/2006/relationships/image" Target="media/image80.emf"/><Relationship Id="rId121"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9.emf"/><Relationship Id="rId46" Type="http://schemas.openxmlformats.org/officeDocument/2006/relationships/image" Target="media/image30.emf"/><Relationship Id="rId67" Type="http://schemas.openxmlformats.org/officeDocument/2006/relationships/image" Target="media/image49.emf"/><Relationship Id="rId116" Type="http://schemas.openxmlformats.org/officeDocument/2006/relationships/image" Target="media/image85.png"/><Relationship Id="rId20" Type="http://schemas.openxmlformats.org/officeDocument/2006/relationships/image" Target="media/image4.emf"/><Relationship Id="rId41" Type="http://schemas.openxmlformats.org/officeDocument/2006/relationships/image" Target="media/image25.emf"/><Relationship Id="rId62" Type="http://schemas.openxmlformats.org/officeDocument/2006/relationships/image" Target="media/image44.emf"/><Relationship Id="rId83" Type="http://schemas.openxmlformats.org/officeDocument/2006/relationships/image" Target="media/image65.emf"/><Relationship Id="rId88" Type="http://schemas.openxmlformats.org/officeDocument/2006/relationships/image" Target="media/image70.emf"/><Relationship Id="rId111" Type="http://schemas.openxmlformats.org/officeDocument/2006/relationships/hyperlink" Target="https://gsdc.wa.gov.au/" TargetMode="External"/><Relationship Id="rId15" Type="http://schemas.openxmlformats.org/officeDocument/2006/relationships/footer" Target="footer2.xml"/><Relationship Id="rId36" Type="http://schemas.openxmlformats.org/officeDocument/2006/relationships/image" Target="media/image20.emf"/><Relationship Id="rId57" Type="http://schemas.openxmlformats.org/officeDocument/2006/relationships/hyperlink" Target="https://www.wa.gov.au/organisation/department-of-jobs-tourism-science-and-innovation/diversify-wa-economic-development-framework" TargetMode="External"/><Relationship Id="rId106" Type="http://schemas.openxmlformats.org/officeDocument/2006/relationships/hyperlink" Target="https://www.kdc.wa.gov.au/" TargetMode="External"/><Relationship Id="rId10" Type="http://schemas.openxmlformats.org/officeDocument/2006/relationships/footnotes" Target="footnotes.xml"/><Relationship Id="rId31" Type="http://schemas.openxmlformats.org/officeDocument/2006/relationships/image" Target="media/image15.emf"/><Relationship Id="rId52" Type="http://schemas.openxmlformats.org/officeDocument/2006/relationships/image" Target="media/image36.emf"/><Relationship Id="rId73" Type="http://schemas.openxmlformats.org/officeDocument/2006/relationships/image" Target="media/image55.emf"/><Relationship Id="rId78" Type="http://schemas.openxmlformats.org/officeDocument/2006/relationships/image" Target="media/image60.emf"/><Relationship Id="rId94" Type="http://schemas.openxmlformats.org/officeDocument/2006/relationships/image" Target="media/image76.emf"/><Relationship Id="rId99" Type="http://schemas.openxmlformats.org/officeDocument/2006/relationships/image" Target="media/image81.emf"/><Relationship Id="rId101" Type="http://schemas.openxmlformats.org/officeDocument/2006/relationships/image" Target="media/image82.png"/><Relationship Id="rId1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OurDocs Document" ma:contentTypeID="0x0101000AC6246A9CD2FC45B52DC6FEC0F0AAAA002C39F3B3B96C1F4B98517E6443C184DE" ma:contentTypeVersion="12" ma:contentTypeDescription="Create a new document." ma:contentTypeScope="" ma:versionID="7fd6e5eedbd6d6bbc4f050dbc7b7190a">
  <xsd:schema xmlns:xsd="http://www.w3.org/2001/XMLSchema" xmlns:xs="http://www.w3.org/2001/XMLSchema" xmlns:p="http://schemas.microsoft.com/office/2006/metadata/properties" xmlns:ns2="0c56a47d-469b-460c-81a1-345d54cdeeee" targetNamespace="http://schemas.microsoft.com/office/2006/metadata/properties" ma:root="true" ma:fieldsID="92f4de51a2ba04263f7c8fc2be9dabf8" ns2:_="">
    <xsd:import namespace="0c56a47d-469b-460c-81a1-345d54cdeeee"/>
    <xsd:element name="properties">
      <xsd:complexType>
        <xsd:sequence>
          <xsd:element name="documentManagement">
            <xsd:complexType>
              <xsd:all>
                <xsd:element ref="ns2:OurDocsDataStore"/>
                <xsd:element ref="ns2:OurDocsDocId"/>
                <xsd:element ref="ns2:OurDocsVersionNumber"/>
                <xsd:element ref="ns2:OurDocsIsRecordsDocument" minOccurs="0"/>
                <xsd:element ref="ns2:OurDocsIsLocked" minOccurs="0"/>
                <xsd:element ref="ns2:OurDocsTitle" minOccurs="0"/>
                <xsd:element ref="ns2:OurDocsDescription" minOccurs="0"/>
                <xsd:element ref="ns2:OurDocsAuthor" minOccurs="0"/>
                <xsd:element ref="ns2:OurDocsLocation" minOccurs="0"/>
                <xsd:element ref="ns2:OurDocsReleaseClassification" minOccurs="0"/>
                <xsd:element ref="ns2:OurDocsDocumentType" minOccurs="0"/>
                <xsd:element ref="ns2:OurDocsDocumentDate" minOccurs="0"/>
                <xsd:element ref="ns2:OurDocsDocumentSource" minOccurs="0"/>
                <xsd:element ref="ns2:OurDocsFileNumbers" minOccurs="0"/>
                <xsd:element ref="ns2:OurDocsLockedBy" minOccurs="0"/>
                <xsd:element ref="ns2:OurDocsLockedOnBehalfOf" minOccurs="0"/>
                <xsd:element ref="ns2:OurDocsLockedOn" minOccurs="0"/>
                <xsd:element ref="ns2:OurDocsVersionCreatedBy" minOccurs="0"/>
                <xsd:element ref="ns2:OurDocsVersionCreatedAt" minOccurs="0"/>
                <xsd:element ref="ns2:OurDocsVersionReas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56a47d-469b-460c-81a1-345d54cdeeee" elementFormDefault="qualified">
    <xsd:import namespace="http://schemas.microsoft.com/office/2006/documentManagement/types"/>
    <xsd:import namespace="http://schemas.microsoft.com/office/infopath/2007/PartnerControls"/>
    <xsd:element name="OurDocsDataStore" ma:index="8" ma:displayName="DataStore" ma:internalName="OurDocsDataStore">
      <xsd:simpleType>
        <xsd:restriction base="dms:Text"/>
      </xsd:simpleType>
    </xsd:element>
    <xsd:element name="OurDocsDocId" ma:index="9" ma:displayName="DocId" ma:internalName="OurDocsDocId">
      <xsd:simpleType>
        <xsd:restriction base="dms:Text"/>
      </xsd:simpleType>
    </xsd:element>
    <xsd:element name="OurDocsVersionNumber" ma:index="10" ma:displayName="VersionNumber" ma:internalName="OurDocsVersionNumber">
      <xsd:simpleType>
        <xsd:restriction base="dms:Text"/>
      </xsd:simpleType>
    </xsd:element>
    <xsd:element name="OurDocsIsRecordsDocument" ma:index="11" nillable="true" ma:displayName="IsRecordsDocument" ma:internalName="OurDocsIsRecordsDocument">
      <xsd:simpleType>
        <xsd:restriction base="dms:Boolean"/>
      </xsd:simpleType>
    </xsd:element>
    <xsd:element name="OurDocsIsLocked" ma:index="12" nillable="true" ma:displayName="IsLocked" ma:internalName="OurDocsIsLocked">
      <xsd:simpleType>
        <xsd:restriction base="dms:Boolean"/>
      </xsd:simpleType>
    </xsd:element>
    <xsd:element name="OurDocsTitle" ma:index="13" nillable="true" ma:displayName="Title" ma:internalName="OurDocsTitle">
      <xsd:simpleType>
        <xsd:restriction base="dms:Text"/>
      </xsd:simpleType>
    </xsd:element>
    <xsd:element name="OurDocsDescription" ma:index="14" nillable="true" ma:displayName="Description" ma:internalName="OurDocsDescription">
      <xsd:simpleType>
        <xsd:restriction base="dms:Note">
          <xsd:maxLength value="255"/>
        </xsd:restriction>
      </xsd:simpleType>
    </xsd:element>
    <xsd:element name="OurDocsAuthor" ma:index="15" nillable="true" ma:displayName="Author" ma:internalName="OurDocsAuthor">
      <xsd:simpleType>
        <xsd:restriction base="dms:Text"/>
      </xsd:simpleType>
    </xsd:element>
    <xsd:element name="OurDocsLocation" ma:index="16" nillable="true" ma:displayName="Location" ma:internalName="OurDocsLocation">
      <xsd:simpleType>
        <xsd:restriction base="dms:Text"/>
      </xsd:simpleType>
    </xsd:element>
    <xsd:element name="OurDocsReleaseClassification" ma:index="17" nillable="true" ma:displayName="ReleaseClassification" ma:internalName="OurDocsReleaseClassification">
      <xsd:simpleType>
        <xsd:restriction base="dms:Choice">
          <xsd:enumeration value="Departmental Use Only"/>
          <xsd:enumeration value="Within Government Only"/>
          <xsd:enumeration value="Addressee Use Only"/>
          <xsd:enumeration value="Addressee and Within Government Only"/>
          <xsd:enumeration value="For Public Release"/>
          <xsd:enumeration value="UNKNOWN"/>
        </xsd:restriction>
      </xsd:simpleType>
    </xsd:element>
    <xsd:element name="OurDocsDocumentType" ma:index="18" nillable="true" ma:displayName="DocumentType" ma:internalName="OurDocsDocumentType">
      <xsd:simpleType>
        <xsd:restriction base="dms:Choice">
          <xsd:enumeration value="Administration"/>
          <xsd:enumeration value="Agenda"/>
          <xsd:enumeration value="Appointment"/>
          <xsd:enumeration value="Briefing Note"/>
          <xsd:enumeration value="Corporate Executive"/>
          <xsd:enumeration value="Corporate Form"/>
          <xsd:enumeration value="Corporate Policy"/>
          <xsd:enumeration value="Corporate Procedure"/>
          <xsd:enumeration value="Document"/>
          <xsd:enumeration value="Documentation"/>
          <xsd:enumeration value="Email"/>
          <xsd:enumeration value="External Presentations"/>
          <xsd:enumeration value="External Published Document"/>
          <xsd:enumeration value="Facsimile"/>
          <xsd:enumeration value="File"/>
          <xsd:enumeration value="File Note"/>
          <xsd:enumeration value="Form"/>
          <xsd:enumeration value="Incident Report"/>
          <xsd:enumeration value="Internal Memo"/>
          <xsd:enumeration value="Internal Presentations"/>
          <xsd:enumeration value="Investigation Document"/>
          <xsd:enumeration value="Letter"/>
          <xsd:enumeration value="Major Private Project Status Report"/>
          <xsd:enumeration value="Map"/>
          <xsd:enumeration value="Memorandum"/>
          <xsd:enumeration value="Ministerial"/>
          <xsd:enumeration value="Minutes"/>
          <xsd:enumeration value="Note"/>
          <xsd:enumeration value="Official Presentation"/>
          <xsd:enumeration value="Official Presentations"/>
          <xsd:enumeration value="Operational Plan"/>
          <xsd:enumeration value="Other"/>
          <xsd:enumeration value="Permit"/>
          <xsd:enumeration value="Photos"/>
          <xsd:enumeration value="Policy"/>
          <xsd:enumeration value="Post Implementation Review"/>
          <xsd:enumeration value="Press Clipping"/>
          <xsd:enumeration value="Press Release"/>
          <xsd:enumeration value="Procurement"/>
          <xsd:enumeration value="Procedure"/>
          <xsd:enumeration value="Project Plan"/>
          <xsd:enumeration value="Project Proposal"/>
          <xsd:enumeration value="Quote"/>
          <xsd:enumeration value="Report"/>
          <xsd:enumeration value="Service Level Worksheets"/>
          <xsd:enumeration value="Speech"/>
          <xsd:enumeration value="Standard Project Data"/>
          <xsd:enumeration value="State Initiated Status Report"/>
          <xsd:enumeration value="Training"/>
          <xsd:enumeration value="Web Document"/>
        </xsd:restriction>
      </xsd:simpleType>
    </xsd:element>
    <xsd:element name="OurDocsDocumentDate" ma:index="19" nillable="true" ma:displayName="DocumentDate" ma:internalName="OurDocsDocumentDate">
      <xsd:simpleType>
        <xsd:restriction base="dms:DateTime"/>
      </xsd:simpleType>
    </xsd:element>
    <xsd:element name="OurDocsDocumentSource" ma:index="20" nillable="true" ma:displayName="DocumentSource" ma:internalName="OurDocsDocumentSource">
      <xsd:simpleType>
        <xsd:restriction base="dms:Choice">
          <xsd:enumeration value="Internal"/>
          <xsd:enumeration value="External"/>
          <xsd:enumeration value="UNKNOWN"/>
        </xsd:restriction>
      </xsd:simpleType>
    </xsd:element>
    <xsd:element name="OurDocsFileNumbers" ma:index="21" nillable="true" ma:displayName="FileNumbers" ma:internalName="OurDocsFileNumbers">
      <xsd:simpleType>
        <xsd:restriction base="dms:Note">
          <xsd:maxLength value="255"/>
        </xsd:restriction>
      </xsd:simpleType>
    </xsd:element>
    <xsd:element name="OurDocsLockedBy" ma:index="22" nillable="true" ma:displayName="LockedBy" ma:internalName="OurDocsLockedBy">
      <xsd:simpleType>
        <xsd:restriction base="dms:Text"/>
      </xsd:simpleType>
    </xsd:element>
    <xsd:element name="OurDocsLockedOnBehalfOf" ma:index="23" nillable="true" ma:displayName="LockedOnBehalfOf" ma:internalName="OurDocsLockedOnBehalfOf">
      <xsd:simpleType>
        <xsd:restriction base="dms:Text"/>
      </xsd:simpleType>
    </xsd:element>
    <xsd:element name="OurDocsLockedOn" ma:index="24" nillable="true" ma:displayName="LockedOn" ma:internalName="OurDocsLockedOn">
      <xsd:simpleType>
        <xsd:restriction base="dms:DateTime"/>
      </xsd:simpleType>
    </xsd:element>
    <xsd:element name="OurDocsVersionCreatedBy" ma:index="25" nillable="true" ma:displayName="VersionCreatedBy" ma:internalName="OurDocsVersionCreatedBy">
      <xsd:simpleType>
        <xsd:restriction base="dms:Text"/>
      </xsd:simpleType>
    </xsd:element>
    <xsd:element name="OurDocsVersionCreatedAt" ma:index="26" nillable="true" ma:displayName="VersionCreatedAt" ma:internalName="OurDocsVersionCreatedAt">
      <xsd:simpleType>
        <xsd:restriction base="dms:DateTime"/>
      </xsd:simpleType>
    </xsd:element>
    <xsd:element name="OurDocsVersionReason" ma:index="27" nillable="true" ma:displayName="VersionReason" ma:internalName="OurDocsVersionReas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bc37dfbe-9a1a-4235-abd7-8bc54474f3d7" ContentTypeId="0x0101000AC6246A9CD2FC45B52DC6FEC0F0AAAA" PreviousValue="false"/>
</file>

<file path=customXml/item4.xml><?xml version="1.0" encoding="utf-8"?>
<p:properties xmlns:p="http://schemas.microsoft.com/office/2006/metadata/properties" xmlns:xsi="http://www.w3.org/2001/XMLSchema-instance" xmlns:pc="http://schemas.microsoft.com/office/infopath/2007/PartnerControls">
  <documentManagement>
    <OurDocsIsRecordsDocument xmlns="0c56a47d-469b-460c-81a1-345d54cdeeee">false</OurDocsIsRecordsDocument>
    <OurDocsDataStore xmlns="0c56a47d-469b-460c-81a1-345d54cdeeee">Central</OurDocsDataStore>
    <OurDocsDocId xmlns="0c56a47d-469b-460c-81a1-345d54cdeeee">003750policy.data</OurDocsDocId>
    <OurDocsVersionCreatedBy xmlns="0c56a47d-469b-460c-81a1-345d54cdeeee">MIDSDMT</OurDocsVersionCreatedBy>
    <OurDocsIsLocked xmlns="0c56a47d-469b-460c-81a1-345d54cdeeee">false</OurDocsIsLocked>
    <OurDocsDocumentType xmlns="0c56a47d-469b-460c-81a1-345d54cdeeee">Web Document</OurDocsDocumentType>
    <OurDocsFileNumbers xmlns="0c56a47d-469b-460c-81a1-345d54cdeeee" xsi:nil="true"/>
    <OurDocsLockedOnBehalfOf xmlns="0c56a47d-469b-460c-81a1-345d54cdeeee" xsi:nil="true"/>
    <OurDocsDocumentDate xmlns="0c56a47d-469b-460c-81a1-345d54cdeeee">2025-04-06T16:00:00+00:00</OurDocsDocumentDate>
    <OurDocsVersionCreatedAt xmlns="0c56a47d-469b-460c-81a1-345d54cdeeee">2025-04-07T05:38:10+00:00</OurDocsVersionCreatedAt>
    <OurDocsReleaseClassification xmlns="0c56a47d-469b-460c-81a1-345d54cdeeee">For Public Release</OurDocsReleaseClassification>
    <OurDocsTitle xmlns="0c56a47d-469b-460c-81a1-345d54cdeeee">WA Economic Profile - March 2025</OurDocsTitle>
    <OurDocsLocation xmlns="0c56a47d-469b-460c-81a1-345d54cdeeee">Perth</OurDocsLocation>
    <OurDocsDescription xmlns="0c56a47d-469b-460c-81a1-345d54cdeeee" xsi:nil="true"/>
    <OurDocsVersionReason xmlns="0c56a47d-469b-460c-81a1-345d54cdeeee" xsi:nil="true"/>
    <OurDocsAuthor xmlns="0c56a47d-469b-460c-81a1-345d54cdeeee">Mike Thomas</OurDocsAuthor>
    <OurDocsLockedBy xmlns="0c56a47d-469b-460c-81a1-345d54cdeeee" xsi:nil="true"/>
    <OurDocsLockedOn xmlns="0c56a47d-469b-460c-81a1-345d54cdeeee" xsi:nil="true"/>
    <OurDocsVersionNumber xmlns="0c56a47d-469b-460c-81a1-345d54cdeeee">1</OurDocsVersionNumber>
    <OurDocsDocumentSource xmlns="0c56a47d-469b-460c-81a1-345d54cdeeee">Internal</OurDocsDocumentSourc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CFAAFD-0ED1-4F3A-9E10-240F54B79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56a47d-469b-460c-81a1-345d54cdee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A7A603-8655-4377-B5AF-9C4AEFDEE159}">
  <ds:schemaRefs>
    <ds:schemaRef ds:uri="http://schemas.microsoft.com/sharepoint/v3/contenttype/forms"/>
  </ds:schemaRefs>
</ds:datastoreItem>
</file>

<file path=customXml/itemProps3.xml><?xml version="1.0" encoding="utf-8"?>
<ds:datastoreItem xmlns:ds="http://schemas.openxmlformats.org/officeDocument/2006/customXml" ds:itemID="{F3DC9F2B-C760-4177-9D80-0B385434D4F2}">
  <ds:schemaRefs>
    <ds:schemaRef ds:uri="Microsoft.SharePoint.Taxonomy.ContentTypeSync"/>
  </ds:schemaRefs>
</ds:datastoreItem>
</file>

<file path=customXml/itemProps4.xml><?xml version="1.0" encoding="utf-8"?>
<ds:datastoreItem xmlns:ds="http://schemas.openxmlformats.org/officeDocument/2006/customXml" ds:itemID="{05D0ADC5-CA70-492B-ADE4-CBBC617A2699}">
  <ds:schemaRefs>
    <ds:schemaRef ds:uri="http://purl.org/dc/terms/"/>
    <ds:schemaRef ds:uri="http://schemas.microsoft.com/office/2006/documentManagement/types"/>
    <ds:schemaRef ds:uri="http://purl.org/dc/elements/1.1/"/>
    <ds:schemaRef ds:uri="http://schemas.microsoft.com/office/2006/metadata/properties"/>
    <ds:schemaRef ds:uri="0c56a47d-469b-460c-81a1-345d54cdeeee"/>
    <ds:schemaRef ds:uri="http://www.w3.org/XML/1998/namespace"/>
    <ds:schemaRef ds:uri="http://schemas.microsoft.com/office/infopath/2007/PartnerControls"/>
    <ds:schemaRef ds:uri="http://schemas.openxmlformats.org/package/2006/metadata/core-properties"/>
    <ds:schemaRef ds:uri="http://purl.org/dc/dcmitype/"/>
  </ds:schemaRefs>
</ds:datastoreItem>
</file>

<file path=customXml/itemProps5.xml><?xml version="1.0" encoding="utf-8"?>
<ds:datastoreItem xmlns:ds="http://schemas.openxmlformats.org/officeDocument/2006/customXml" ds:itemID="{A4D907ED-03CB-463F-B5B9-539DAFC4C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14937</Words>
  <Characters>85142</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WA ECONOMIC PROFILE - MASTER</vt:lpstr>
    </vt:vector>
  </TitlesOfParts>
  <Company>Department of Mines and Petroleum</Company>
  <LinksUpToDate>false</LinksUpToDate>
  <CharactersWithSpaces>99880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 Economic Profile - March 2025</dc:title>
  <dc:subject/>
  <dc:creator>Mike Thomas</dc:creator>
  <cp:keywords/>
  <dc:description/>
  <cp:lastModifiedBy>THOMAS, Mike</cp:lastModifiedBy>
  <cp:revision>2</cp:revision>
  <cp:lastPrinted>2024-06-21T07:54:00Z</cp:lastPrinted>
  <dcterms:created xsi:type="dcterms:W3CDTF">2025-04-07T07:41:00Z</dcterms:created>
  <dcterms:modified xsi:type="dcterms:W3CDTF">2025-04-07T07:41:00Z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0x0101000AC6246A9CD2FC45B52DC6FEC0F0AAAA002C39F3B3B96C1F4B98517E6443C184DE</vt:lpwstr>
  </property>
  <property fmtid="{D5CDD505-2E9C-101B-9397-08002B2CF9AE}" pid="3" name="DataStore">
    <vt:lpwstr>Central</vt:lpwstr>
  </property>
</Properties>
</file>