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8.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1.xml" ContentType="application/vnd.openxmlformats-officedocument.wordprocessingml.foot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3B76" w14:textId="0B6AA016" w:rsidR="00B373DC" w:rsidRDefault="004F68A9">
      <w:pPr>
        <w:spacing w:after="240"/>
        <w:rPr>
          <w:b/>
          <w:color w:val="000080"/>
        </w:rPr>
      </w:pPr>
      <w:r>
        <w:t xml:space="preserve"> </w:t>
      </w:r>
    </w:p>
    <w:p w14:paraId="52003B77" w14:textId="77777777" w:rsidR="008E75B8" w:rsidRPr="00A60DAD" w:rsidRDefault="000741B1" w:rsidP="0051421B">
      <w:pPr>
        <w:pStyle w:val="titlehead"/>
        <w:pBdr>
          <w:bottom w:val="single" w:sz="36" w:space="0" w:color="999999"/>
        </w:pBdr>
        <w:rPr>
          <w:color w:val="auto"/>
        </w:rPr>
      </w:pPr>
      <w:r w:rsidRPr="00A60DAD">
        <w:rPr>
          <w:color w:val="auto"/>
        </w:rPr>
        <w:t xml:space="preserve">Panel </w:t>
      </w:r>
      <w:r w:rsidR="008E75B8" w:rsidRPr="00A60DAD">
        <w:rPr>
          <w:color w:val="auto"/>
        </w:rPr>
        <w:t>Request</w:t>
      </w:r>
    </w:p>
    <w:p w14:paraId="52003B78" w14:textId="77777777" w:rsidR="008E75B8" w:rsidRPr="004B10EA" w:rsidRDefault="008E75B8" w:rsidP="0070561E">
      <w:pPr>
        <w:pStyle w:val="Headline"/>
        <w:ind w:left="567"/>
        <w:rPr>
          <w:b w:val="0"/>
        </w:rPr>
      </w:pPr>
      <w:r w:rsidRPr="004B10EA">
        <w:rPr>
          <w:b w:val="0"/>
        </w:rPr>
        <w:t>REQUEST TITLE:</w:t>
      </w:r>
    </w:p>
    <w:p w14:paraId="52003B79" w14:textId="77777777" w:rsidR="008E75B8" w:rsidRPr="00D87476" w:rsidRDefault="00B139D4" w:rsidP="002C621B">
      <w:pPr>
        <w:pStyle w:val="Subline"/>
        <w:spacing w:before="120"/>
        <w:ind w:left="567"/>
      </w:pPr>
      <w:r w:rsidRPr="00B3102F">
        <w:rPr>
          <w:szCs w:val="36"/>
        </w:rPr>
        <w:t xml:space="preserve">Engineering </w:t>
      </w:r>
      <w:r w:rsidR="0070561E" w:rsidRPr="00B3102F">
        <w:rPr>
          <w:szCs w:val="36"/>
        </w:rPr>
        <w:t xml:space="preserve">and </w:t>
      </w:r>
      <w:r w:rsidR="00665FAE">
        <w:rPr>
          <w:szCs w:val="36"/>
        </w:rPr>
        <w:t>Building Specialist</w:t>
      </w:r>
      <w:r w:rsidR="00984AD2">
        <w:rPr>
          <w:szCs w:val="36"/>
        </w:rPr>
        <w:t>s</w:t>
      </w:r>
      <w:r w:rsidRPr="00B3102F">
        <w:rPr>
          <w:szCs w:val="36"/>
        </w:rPr>
        <w:t xml:space="preserve"> Panel </w:t>
      </w:r>
      <w:r w:rsidR="00665FAE" w:rsidRPr="00B3102F">
        <w:t>201</w:t>
      </w:r>
      <w:r w:rsidR="00665FAE">
        <w:t>4</w:t>
      </w:r>
    </w:p>
    <w:p w14:paraId="52003B7A" w14:textId="77777777" w:rsidR="008E75B8" w:rsidRPr="00552729" w:rsidRDefault="008E75B8" w:rsidP="0070561E">
      <w:pPr>
        <w:pStyle w:val="Headline"/>
        <w:ind w:left="567"/>
      </w:pPr>
      <w:r w:rsidRPr="004B10EA">
        <w:rPr>
          <w:b w:val="0"/>
        </w:rPr>
        <w:t>REQUEST NUMBER:</w:t>
      </w:r>
    </w:p>
    <w:p w14:paraId="52003B7B" w14:textId="77777777" w:rsidR="002643F7" w:rsidRPr="00B63296" w:rsidRDefault="00A350EA" w:rsidP="002C621B">
      <w:pPr>
        <w:pStyle w:val="Headline"/>
        <w:tabs>
          <w:tab w:val="left" w:pos="4605"/>
          <w:tab w:val="center" w:pos="5129"/>
        </w:tabs>
        <w:spacing w:before="120"/>
        <w:ind w:left="567"/>
        <w:rPr>
          <w:sz w:val="32"/>
          <w:szCs w:val="28"/>
        </w:rPr>
      </w:pPr>
      <w:r w:rsidRPr="00B63296">
        <w:rPr>
          <w:sz w:val="28"/>
          <w:szCs w:val="28"/>
        </w:rPr>
        <w:t>BMW2013/04035</w:t>
      </w:r>
      <w:r w:rsidR="00036D3E" w:rsidRPr="00B63296">
        <w:rPr>
          <w:sz w:val="28"/>
          <w:szCs w:val="28"/>
        </w:rPr>
        <w:tab/>
      </w:r>
      <w:r w:rsidR="0046332E" w:rsidRPr="00B63296">
        <w:rPr>
          <w:sz w:val="28"/>
          <w:szCs w:val="28"/>
        </w:rPr>
        <w:tab/>
      </w:r>
    </w:p>
    <w:p w14:paraId="52003B7C" w14:textId="77777777" w:rsidR="008E75B8" w:rsidRPr="00E1738D" w:rsidRDefault="008E75B8" w:rsidP="0070561E">
      <w:pPr>
        <w:pStyle w:val="Headline"/>
        <w:ind w:left="567"/>
        <w:rPr>
          <w:u w:val="single"/>
          <w:lang w:val="en-AU"/>
        </w:rPr>
      </w:pPr>
      <w:r w:rsidRPr="00E1738D">
        <w:rPr>
          <w:u w:val="single"/>
        </w:rPr>
        <w:t>CLOSING TIME:</w:t>
      </w:r>
      <w:r w:rsidR="006F4F94" w:rsidRPr="00E1738D">
        <w:rPr>
          <w:u w:val="single"/>
          <w:lang w:val="en-AU"/>
        </w:rPr>
        <w:tab/>
      </w:r>
      <w:r w:rsidR="00A50996" w:rsidRPr="00E1738D">
        <w:rPr>
          <w:u w:val="single"/>
          <w:lang w:val="en-AU"/>
        </w:rPr>
        <w:t xml:space="preserve">2:30 PM on </w:t>
      </w:r>
      <w:r w:rsidR="00E3083E" w:rsidRPr="00E1738D">
        <w:rPr>
          <w:u w:val="single"/>
          <w:lang w:val="en-AU"/>
        </w:rPr>
        <w:t>6 November 2013</w:t>
      </w:r>
    </w:p>
    <w:p w14:paraId="52003B7D" w14:textId="77777777" w:rsidR="008E75B8" w:rsidRPr="00775CD2" w:rsidRDefault="008E75B8" w:rsidP="0070561E">
      <w:pPr>
        <w:pStyle w:val="Subline"/>
        <w:ind w:left="567"/>
      </w:pPr>
    </w:p>
    <w:p w14:paraId="52003B7E" w14:textId="2A952672" w:rsidR="008E75B8" w:rsidRPr="008E75B8" w:rsidRDefault="0009507D" w:rsidP="0070561E">
      <w:pPr>
        <w:pStyle w:val="Subline"/>
        <w:ind w:left="567"/>
      </w:pPr>
      <w:r>
        <w:rPr>
          <w:lang w:val="en-AU"/>
        </w:rPr>
        <w:t xml:space="preserve">Hard copy </w:t>
      </w:r>
      <w:r w:rsidRPr="00775CD2">
        <w:t>submissions</w:t>
      </w:r>
      <w:r w:rsidR="008E75B8" w:rsidRPr="00775CD2">
        <w:t xml:space="preserve"> </w:t>
      </w:r>
      <w:r w:rsidR="00011AA7">
        <w:rPr>
          <w:lang w:val="en-AU"/>
        </w:rPr>
        <w:t xml:space="preserve">must </w:t>
      </w:r>
      <w:r w:rsidR="00A50996">
        <w:rPr>
          <w:lang w:val="en-AU"/>
        </w:rPr>
        <w:t>be hand delivered to the</w:t>
      </w:r>
      <w:r w:rsidR="008E75B8" w:rsidRPr="00775CD2">
        <w:t xml:space="preserve"> </w:t>
      </w:r>
      <w:r w:rsidR="00A60DAD">
        <w:rPr>
          <w:lang w:val="en-AU"/>
        </w:rPr>
        <w:t>Department of Finance</w:t>
      </w:r>
      <w:r w:rsidR="00A60DAD">
        <w:t xml:space="preserve"> </w:t>
      </w:r>
      <w:r w:rsidR="001C6FF7">
        <w:t>Tenders Office</w:t>
      </w:r>
      <w:r w:rsidR="00CC6A22" w:rsidRPr="00775CD2">
        <w:t xml:space="preserve">, Ground Floor, Optima Centre, </w:t>
      </w:r>
      <w:r w:rsidR="00CF020B" w:rsidRPr="00775CD2">
        <w:t xml:space="preserve">16 </w:t>
      </w:r>
      <w:r w:rsidR="00CC6A22" w:rsidRPr="00775CD2">
        <w:t>Parkland Road</w:t>
      </w:r>
      <w:r w:rsidR="002C4D67" w:rsidRPr="00775CD2">
        <w:t>,</w:t>
      </w:r>
      <w:r w:rsidR="00CC6A22" w:rsidRPr="00775CD2">
        <w:t xml:space="preserve"> Osborne Park WA 6017</w:t>
      </w:r>
    </w:p>
    <w:p w14:paraId="52003B7F" w14:textId="77777777" w:rsidR="008E75B8" w:rsidRPr="004B10EA" w:rsidRDefault="008E75B8" w:rsidP="005D68CF">
      <w:pPr>
        <w:pStyle w:val="Headline"/>
        <w:tabs>
          <w:tab w:val="left" w:pos="6540"/>
        </w:tabs>
        <w:ind w:left="567"/>
        <w:rPr>
          <w:rStyle w:val="Optional"/>
          <w:b w:val="0"/>
          <w:color w:val="auto"/>
        </w:rPr>
      </w:pPr>
      <w:r w:rsidRPr="004B10EA">
        <w:rPr>
          <w:rStyle w:val="Optional"/>
          <w:b w:val="0"/>
          <w:color w:val="auto"/>
        </w:rPr>
        <w:t>ISSUED BY:</w:t>
      </w:r>
      <w:r w:rsidR="005D68CF">
        <w:rPr>
          <w:rStyle w:val="Optional"/>
          <w:b w:val="0"/>
          <w:color w:val="auto"/>
        </w:rPr>
        <w:tab/>
      </w:r>
    </w:p>
    <w:p w14:paraId="52003B80" w14:textId="36F0A2F4" w:rsidR="00B373DC" w:rsidRPr="004B10EA" w:rsidRDefault="00ED7571" w:rsidP="0070561E">
      <w:pPr>
        <w:pStyle w:val="Subline"/>
        <w:ind w:left="567"/>
        <w:rPr>
          <w:b w:val="0"/>
        </w:rPr>
      </w:pPr>
      <w:r w:rsidRPr="004B10EA">
        <w:rPr>
          <w:b w:val="0"/>
        </w:rPr>
        <w:t>Department of Finance</w:t>
      </w:r>
      <w:r w:rsidR="00157B1E" w:rsidRPr="004B10EA">
        <w:rPr>
          <w:b w:val="0"/>
        </w:rPr>
        <w:t xml:space="preserve"> </w:t>
      </w:r>
      <w:r w:rsidR="008E75B8" w:rsidRPr="004B10EA">
        <w:rPr>
          <w:b w:val="0"/>
        </w:rPr>
        <w:t>on behalf of the Minister for Works</w:t>
      </w:r>
    </w:p>
    <w:p w14:paraId="52003B81" w14:textId="77777777" w:rsidR="000739FF" w:rsidRDefault="000739FF"/>
    <w:p w14:paraId="52003B82" w14:textId="77777777" w:rsidR="00E07F1F" w:rsidRDefault="00E07F1F"/>
    <w:p w14:paraId="52003B83" w14:textId="77777777" w:rsidR="00E07F1F" w:rsidRDefault="00E07F1F"/>
    <w:p w14:paraId="52003B84" w14:textId="77777777" w:rsidR="00DA0FF3" w:rsidRDefault="00DA0FF3"/>
    <w:p w14:paraId="52003B85" w14:textId="48A845AE" w:rsidR="00E07F1F" w:rsidRDefault="00E07F1F"/>
    <w:p w14:paraId="52003B86" w14:textId="77777777" w:rsidR="0075054A" w:rsidRPr="00BC5747" w:rsidRDefault="0075054A" w:rsidP="0075054A">
      <w:pPr>
        <w:jc w:val="center"/>
        <w:rPr>
          <w:b/>
          <w:sz w:val="28"/>
        </w:rPr>
      </w:pPr>
      <w:r>
        <w:br w:type="page"/>
      </w:r>
      <w:r w:rsidRPr="00BC5747">
        <w:rPr>
          <w:b/>
          <w:sz w:val="28"/>
        </w:rPr>
        <w:lastRenderedPageBreak/>
        <w:t>AMENDMENTS LOG</w:t>
      </w:r>
    </w:p>
    <w:p w14:paraId="52003B87" w14:textId="77777777" w:rsidR="0075054A" w:rsidRPr="00BC5747" w:rsidRDefault="0075054A" w:rsidP="0075054A">
      <w:pPr>
        <w:pStyle w:val="BodyText"/>
        <w:spacing w:after="0"/>
      </w:pPr>
      <w:r w:rsidRPr="00BC5747">
        <w:t>THIS PAGE IS FOR INFORMATION PURPOSES ONLY AND</w:t>
      </w:r>
      <w:r w:rsidRPr="00BC5747">
        <w:br/>
        <w:t>DOES NOT FORM PART OF THE PROPOSAL BRIEF</w:t>
      </w:r>
    </w:p>
    <w:p w14:paraId="52003B88" w14:textId="77777777" w:rsidR="0075054A" w:rsidRPr="00BC5747" w:rsidRDefault="0075054A" w:rsidP="0075054A">
      <w:pPr>
        <w:pStyle w:val="BodyText"/>
        <w:spacing w:after="0"/>
      </w:pPr>
    </w:p>
    <w:p w14:paraId="52003B89" w14:textId="77777777" w:rsidR="008620CE" w:rsidRDefault="0075054A" w:rsidP="0075054A">
      <w:pPr>
        <w:pStyle w:val="BodyText"/>
        <w:spacing w:after="0"/>
      </w:pPr>
      <w:r w:rsidRPr="00BC5747">
        <w:t>DELETE PRIOR</w:t>
      </w:r>
      <w:r>
        <w:t xml:space="preserve"> TO PRINTING THE FINAL DOCUMENT</w:t>
      </w:r>
    </w:p>
    <w:p w14:paraId="52003B8A" w14:textId="75ED779B" w:rsidR="0075054A" w:rsidRDefault="0075054A" w:rsidP="008620CE">
      <w:pPr>
        <w:rPr>
          <w:lang w:val="x-none"/>
        </w:rPr>
      </w:pPr>
    </w:p>
    <w:p w14:paraId="32126B9F" w14:textId="07B78569" w:rsidR="000449E2" w:rsidRPr="000449E2" w:rsidRDefault="000449E2">
      <w:pPr>
        <w:rPr>
          <w:lang w:val="x-none"/>
        </w:rPr>
      </w:pPr>
    </w:p>
    <w:p w14:paraId="2685CE09" w14:textId="763DEE48" w:rsidR="000449E2" w:rsidRPr="000449E2" w:rsidRDefault="000449E2">
      <w:pPr>
        <w:rPr>
          <w:lang w:val="x-none"/>
        </w:rPr>
      </w:pPr>
    </w:p>
    <w:p w14:paraId="40EB3725" w14:textId="1AAF4B01" w:rsidR="000449E2" w:rsidRPr="000449E2" w:rsidRDefault="000449E2">
      <w:pPr>
        <w:rPr>
          <w:lang w:val="x-none"/>
        </w:rPr>
      </w:pPr>
    </w:p>
    <w:p w14:paraId="51DD208E" w14:textId="2B36D475" w:rsidR="000449E2" w:rsidRPr="000449E2" w:rsidRDefault="000449E2">
      <w:pPr>
        <w:rPr>
          <w:lang w:val="x-none"/>
        </w:rPr>
      </w:pPr>
    </w:p>
    <w:p w14:paraId="43EABE4F" w14:textId="1F93A349" w:rsidR="000449E2" w:rsidRPr="000449E2" w:rsidRDefault="000449E2">
      <w:pPr>
        <w:rPr>
          <w:lang w:val="x-none"/>
        </w:rPr>
      </w:pPr>
    </w:p>
    <w:p w14:paraId="7DEBDF0A" w14:textId="5CD87353" w:rsidR="000449E2" w:rsidRPr="000449E2" w:rsidRDefault="000449E2">
      <w:pPr>
        <w:rPr>
          <w:lang w:val="x-none"/>
        </w:rPr>
      </w:pPr>
    </w:p>
    <w:p w14:paraId="76CD182E" w14:textId="3525A588" w:rsidR="000449E2" w:rsidRPr="000449E2" w:rsidRDefault="000449E2">
      <w:pPr>
        <w:rPr>
          <w:lang w:val="x-none"/>
        </w:rPr>
      </w:pPr>
    </w:p>
    <w:p w14:paraId="004C1FF6" w14:textId="0372D3C6" w:rsidR="000449E2" w:rsidRPr="000449E2" w:rsidRDefault="000449E2">
      <w:pPr>
        <w:rPr>
          <w:lang w:val="x-none"/>
        </w:rPr>
      </w:pPr>
    </w:p>
    <w:p w14:paraId="6732F745" w14:textId="2944FDF3" w:rsidR="000449E2" w:rsidRPr="000449E2" w:rsidRDefault="000449E2">
      <w:pPr>
        <w:rPr>
          <w:lang w:val="x-none"/>
        </w:rPr>
      </w:pPr>
    </w:p>
    <w:p w14:paraId="56CF2BD7" w14:textId="64D1CBC4" w:rsidR="000449E2" w:rsidRPr="000449E2" w:rsidRDefault="000449E2">
      <w:pPr>
        <w:rPr>
          <w:lang w:val="x-none"/>
        </w:rPr>
      </w:pPr>
    </w:p>
    <w:p w14:paraId="5F831749" w14:textId="432139BD" w:rsidR="000449E2" w:rsidRPr="000449E2" w:rsidRDefault="000449E2">
      <w:pPr>
        <w:rPr>
          <w:lang w:val="x-none"/>
        </w:rPr>
      </w:pPr>
    </w:p>
    <w:p w14:paraId="6CB0E8EA" w14:textId="59E4505E" w:rsidR="000449E2" w:rsidRPr="000449E2" w:rsidRDefault="000449E2">
      <w:pPr>
        <w:rPr>
          <w:lang w:val="x-none"/>
        </w:rPr>
      </w:pPr>
    </w:p>
    <w:p w14:paraId="26EC0DA0" w14:textId="48D3870B" w:rsidR="000449E2" w:rsidRPr="000449E2" w:rsidRDefault="000449E2">
      <w:pPr>
        <w:rPr>
          <w:lang w:val="x-none"/>
        </w:rPr>
      </w:pPr>
    </w:p>
    <w:p w14:paraId="75F09B9E" w14:textId="2A8EE872" w:rsidR="000449E2" w:rsidRPr="000449E2" w:rsidRDefault="000449E2">
      <w:pPr>
        <w:rPr>
          <w:lang w:val="x-none"/>
        </w:rPr>
      </w:pPr>
    </w:p>
    <w:p w14:paraId="4778348E" w14:textId="69850EF0" w:rsidR="000449E2" w:rsidRPr="000449E2" w:rsidRDefault="000449E2">
      <w:pPr>
        <w:rPr>
          <w:lang w:val="x-none"/>
        </w:rPr>
      </w:pPr>
    </w:p>
    <w:p w14:paraId="309B07D9" w14:textId="4688D092" w:rsidR="000449E2" w:rsidRPr="000449E2" w:rsidRDefault="000449E2">
      <w:pPr>
        <w:rPr>
          <w:lang w:val="x-none"/>
        </w:rPr>
      </w:pPr>
    </w:p>
    <w:p w14:paraId="09B6487C" w14:textId="31076F8D" w:rsidR="000449E2" w:rsidRPr="000449E2" w:rsidRDefault="000449E2">
      <w:pPr>
        <w:rPr>
          <w:lang w:val="x-none"/>
        </w:rPr>
      </w:pPr>
    </w:p>
    <w:p w14:paraId="054F3809" w14:textId="4B257381" w:rsidR="000449E2" w:rsidRPr="000449E2" w:rsidRDefault="000449E2">
      <w:pPr>
        <w:rPr>
          <w:lang w:val="x-none"/>
        </w:rPr>
      </w:pPr>
    </w:p>
    <w:p w14:paraId="76CD0B94" w14:textId="3342264D" w:rsidR="000449E2" w:rsidRPr="000449E2" w:rsidRDefault="000449E2">
      <w:pPr>
        <w:rPr>
          <w:lang w:val="x-none"/>
        </w:rPr>
      </w:pPr>
    </w:p>
    <w:p w14:paraId="0BC4236E" w14:textId="7E8FE310" w:rsidR="000449E2" w:rsidRPr="000449E2" w:rsidRDefault="000449E2">
      <w:pPr>
        <w:rPr>
          <w:lang w:val="x-none"/>
        </w:rPr>
      </w:pPr>
    </w:p>
    <w:p w14:paraId="7106CE2D" w14:textId="2D208DCF" w:rsidR="000449E2" w:rsidRPr="000449E2" w:rsidRDefault="000449E2">
      <w:pPr>
        <w:rPr>
          <w:lang w:val="x-none"/>
        </w:rPr>
      </w:pPr>
    </w:p>
    <w:p w14:paraId="54ED029C" w14:textId="2389EE4B" w:rsidR="000449E2" w:rsidRPr="000449E2" w:rsidRDefault="000449E2">
      <w:pPr>
        <w:rPr>
          <w:lang w:val="x-none"/>
        </w:rPr>
      </w:pPr>
    </w:p>
    <w:p w14:paraId="7D8781FE" w14:textId="5292E9CE" w:rsidR="000449E2" w:rsidRPr="000449E2" w:rsidRDefault="000449E2">
      <w:pPr>
        <w:rPr>
          <w:lang w:val="x-none"/>
        </w:rPr>
      </w:pPr>
    </w:p>
    <w:p w14:paraId="6920597A" w14:textId="66FB9887" w:rsidR="000449E2" w:rsidRDefault="000449E2" w:rsidP="0020512B">
      <w:pPr>
        <w:tabs>
          <w:tab w:val="left" w:pos="3960"/>
        </w:tabs>
        <w:rPr>
          <w:lang w:val="x-none"/>
        </w:rPr>
      </w:pPr>
      <w:r>
        <w:rPr>
          <w:lang w:val="x-none"/>
        </w:rPr>
        <w:tab/>
      </w:r>
    </w:p>
    <w:p w14:paraId="5D1769BA" w14:textId="663FF9FB" w:rsidR="00EC7B5C" w:rsidRPr="00EC7B5C" w:rsidRDefault="00EC7B5C" w:rsidP="00EC7B5C">
      <w:pPr>
        <w:tabs>
          <w:tab w:val="left" w:pos="3960"/>
        </w:tabs>
        <w:rPr>
          <w:lang w:val="x-none"/>
        </w:rPr>
      </w:pPr>
      <w:r>
        <w:rPr>
          <w:lang w:val="x-none"/>
        </w:rPr>
        <w:tab/>
      </w:r>
    </w:p>
    <w:tbl>
      <w:tblPr>
        <w:tblpPr w:leftFromText="180" w:rightFromText="180"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5387"/>
        <w:gridCol w:w="1530"/>
      </w:tblGrid>
      <w:tr w:rsidR="0075054A" w14:paraId="52003B8F" w14:textId="77777777" w:rsidTr="00CC2D67">
        <w:trPr>
          <w:trHeight w:val="353"/>
        </w:trPr>
        <w:tc>
          <w:tcPr>
            <w:tcW w:w="562" w:type="dxa"/>
            <w:shd w:val="clear" w:color="auto" w:fill="D9D9D9" w:themeFill="background1" w:themeFillShade="D9"/>
            <w:vAlign w:val="center"/>
          </w:tcPr>
          <w:p w14:paraId="52003B8B" w14:textId="27852013" w:rsidR="0075054A" w:rsidRPr="002C621B" w:rsidRDefault="002C621B" w:rsidP="00115A00">
            <w:pPr>
              <w:spacing w:before="60" w:after="60"/>
              <w:rPr>
                <w:b/>
                <w:sz w:val="18"/>
                <w:szCs w:val="18"/>
              </w:rPr>
            </w:pPr>
            <w:r w:rsidRPr="002C621B">
              <w:rPr>
                <w:b/>
                <w:sz w:val="18"/>
                <w:szCs w:val="18"/>
              </w:rPr>
              <w:lastRenderedPageBreak/>
              <w:t>NO</w:t>
            </w:r>
          </w:p>
        </w:tc>
        <w:tc>
          <w:tcPr>
            <w:tcW w:w="1701" w:type="dxa"/>
            <w:shd w:val="clear" w:color="auto" w:fill="D9D9D9" w:themeFill="background1" w:themeFillShade="D9"/>
            <w:vAlign w:val="center"/>
          </w:tcPr>
          <w:p w14:paraId="52003B8C" w14:textId="77777777" w:rsidR="0075054A" w:rsidRPr="002C621B" w:rsidRDefault="0075054A" w:rsidP="00115A00">
            <w:pPr>
              <w:spacing w:before="60" w:after="60"/>
              <w:rPr>
                <w:b/>
                <w:sz w:val="18"/>
                <w:szCs w:val="18"/>
              </w:rPr>
            </w:pPr>
            <w:r w:rsidRPr="002C621B">
              <w:rPr>
                <w:b/>
                <w:sz w:val="18"/>
                <w:szCs w:val="18"/>
              </w:rPr>
              <w:t>CLAUSE NUMBER</w:t>
            </w:r>
          </w:p>
        </w:tc>
        <w:tc>
          <w:tcPr>
            <w:tcW w:w="5387" w:type="dxa"/>
            <w:shd w:val="clear" w:color="auto" w:fill="D9D9D9" w:themeFill="background1" w:themeFillShade="D9"/>
            <w:vAlign w:val="center"/>
          </w:tcPr>
          <w:p w14:paraId="52003B8D" w14:textId="77777777" w:rsidR="0075054A" w:rsidRPr="002C621B" w:rsidRDefault="0075054A" w:rsidP="00115A00">
            <w:pPr>
              <w:spacing w:before="60" w:after="60"/>
              <w:jc w:val="center"/>
              <w:rPr>
                <w:b/>
                <w:sz w:val="18"/>
                <w:szCs w:val="18"/>
              </w:rPr>
            </w:pPr>
            <w:r w:rsidRPr="002C621B">
              <w:rPr>
                <w:b/>
                <w:sz w:val="18"/>
                <w:szCs w:val="18"/>
              </w:rPr>
              <w:t>AMENDMENT</w:t>
            </w:r>
          </w:p>
        </w:tc>
        <w:tc>
          <w:tcPr>
            <w:tcW w:w="1530" w:type="dxa"/>
            <w:shd w:val="clear" w:color="auto" w:fill="D9D9D9" w:themeFill="background1" w:themeFillShade="D9"/>
            <w:vAlign w:val="center"/>
          </w:tcPr>
          <w:p w14:paraId="52003B8E" w14:textId="77777777" w:rsidR="0075054A" w:rsidRPr="002C621B" w:rsidRDefault="0075054A" w:rsidP="00115A00">
            <w:pPr>
              <w:spacing w:before="60" w:after="60"/>
              <w:jc w:val="center"/>
              <w:rPr>
                <w:b/>
                <w:sz w:val="18"/>
                <w:szCs w:val="18"/>
              </w:rPr>
            </w:pPr>
            <w:r w:rsidRPr="002C621B">
              <w:rPr>
                <w:b/>
                <w:sz w:val="18"/>
                <w:szCs w:val="18"/>
              </w:rPr>
              <w:t>EFFECTIVE DATE</w:t>
            </w:r>
          </w:p>
        </w:tc>
      </w:tr>
      <w:tr w:rsidR="0075054A" w14:paraId="52003BB2" w14:textId="77777777" w:rsidTr="00CC2D67">
        <w:tc>
          <w:tcPr>
            <w:tcW w:w="562" w:type="dxa"/>
          </w:tcPr>
          <w:p w14:paraId="52003B91" w14:textId="77777777" w:rsidR="0075054A" w:rsidRDefault="00242263" w:rsidP="009C7BF0">
            <w:pPr>
              <w:spacing w:before="120" w:after="0"/>
            </w:pPr>
            <w:r>
              <w:t>1</w:t>
            </w:r>
          </w:p>
        </w:tc>
        <w:tc>
          <w:tcPr>
            <w:tcW w:w="1701" w:type="dxa"/>
          </w:tcPr>
          <w:p w14:paraId="52003B93" w14:textId="77777777" w:rsidR="004520D6" w:rsidRDefault="004520D6" w:rsidP="009C7BF0">
            <w:pPr>
              <w:spacing w:before="120" w:after="0"/>
              <w:jc w:val="both"/>
            </w:pPr>
            <w:r>
              <w:t>A.6.2</w:t>
            </w:r>
          </w:p>
          <w:p w14:paraId="52003B94" w14:textId="77777777" w:rsidR="004520D6" w:rsidRDefault="004520D6" w:rsidP="004520D6">
            <w:pPr>
              <w:spacing w:after="0"/>
            </w:pPr>
            <w:r>
              <w:t>Lead Consultant to Appoint Subconsultant</w:t>
            </w:r>
          </w:p>
          <w:p w14:paraId="52003B97" w14:textId="77777777" w:rsidR="0075054A" w:rsidRDefault="0075054A" w:rsidP="009C7BF0">
            <w:pPr>
              <w:spacing w:before="120" w:after="0"/>
              <w:jc w:val="both"/>
            </w:pPr>
            <w:r>
              <w:t>A.6.7.2</w:t>
            </w:r>
          </w:p>
          <w:p w14:paraId="52003B98" w14:textId="77777777" w:rsidR="0075054A" w:rsidRDefault="0075054A" w:rsidP="0075054A">
            <w:pPr>
              <w:spacing w:after="0"/>
              <w:jc w:val="both"/>
            </w:pPr>
          </w:p>
          <w:p w14:paraId="52003B9E" w14:textId="77777777" w:rsidR="0075054A" w:rsidRDefault="00843051" w:rsidP="0075054A">
            <w:pPr>
              <w:spacing w:after="0"/>
            </w:pPr>
            <w:r>
              <w:t xml:space="preserve">B.10 </w:t>
            </w:r>
            <w:r w:rsidR="0075054A">
              <w:t>Schedule of Deliverables</w:t>
            </w:r>
          </w:p>
          <w:p w14:paraId="52003BA2" w14:textId="4DCB2E79" w:rsidR="0075054A" w:rsidRDefault="0075054A" w:rsidP="009C7BF0">
            <w:pPr>
              <w:spacing w:before="120" w:after="0"/>
              <w:jc w:val="both"/>
            </w:pPr>
            <w:r>
              <w:t>B.</w:t>
            </w:r>
            <w:r w:rsidR="003B4977">
              <w:t>9.14</w:t>
            </w:r>
          </w:p>
        </w:tc>
        <w:tc>
          <w:tcPr>
            <w:tcW w:w="5387" w:type="dxa"/>
          </w:tcPr>
          <w:p w14:paraId="52003BA4" w14:textId="77777777" w:rsidR="004520D6" w:rsidRDefault="004520D6" w:rsidP="009C7BF0">
            <w:pPr>
              <w:spacing w:before="120" w:after="0"/>
            </w:pPr>
            <w:r>
              <w:t>Add 2 paragraphs:</w:t>
            </w:r>
          </w:p>
          <w:p w14:paraId="52003BA5" w14:textId="77777777" w:rsidR="004520D6" w:rsidRDefault="00843051" w:rsidP="0075054A">
            <w:pPr>
              <w:spacing w:after="0"/>
            </w:pPr>
            <w:r>
              <w:t xml:space="preserve">Seek quotes if appointing </w:t>
            </w:r>
            <w:r w:rsidR="004520D6">
              <w:t>outside existing panel arrangements</w:t>
            </w:r>
            <w:r>
              <w:t>.</w:t>
            </w:r>
          </w:p>
          <w:p w14:paraId="52003BA6" w14:textId="77777777" w:rsidR="004520D6" w:rsidRDefault="004520D6" w:rsidP="0075054A">
            <w:pPr>
              <w:spacing w:after="0"/>
            </w:pPr>
            <w:r>
              <w:t>Responsible for submitting As Constructed drawings</w:t>
            </w:r>
            <w:r w:rsidR="00843051">
              <w:t>.</w:t>
            </w:r>
          </w:p>
          <w:p w14:paraId="52003BA8" w14:textId="77777777" w:rsidR="0075054A" w:rsidRDefault="0075054A" w:rsidP="009C7BF0">
            <w:pPr>
              <w:spacing w:before="120" w:after="0"/>
            </w:pPr>
            <w:r>
              <w:t>Add new clause: Contractor Performance Reporting</w:t>
            </w:r>
            <w:r w:rsidR="00102496">
              <w:t>.</w:t>
            </w:r>
          </w:p>
          <w:p w14:paraId="52003BAA" w14:textId="77777777" w:rsidR="0075054A" w:rsidRDefault="0075054A" w:rsidP="009C7BF0">
            <w:pPr>
              <w:spacing w:before="120" w:after="0"/>
            </w:pPr>
            <w:r>
              <w:t>Add new text to reflect change in responsibilities for completion of Contractor Performance Reports</w:t>
            </w:r>
            <w:r w:rsidR="00102496">
              <w:t>.</w:t>
            </w:r>
          </w:p>
          <w:p w14:paraId="52003BAC" w14:textId="77777777" w:rsidR="0075054A" w:rsidRDefault="0075054A" w:rsidP="009C7BF0">
            <w:pPr>
              <w:spacing w:before="120" w:after="0"/>
            </w:pPr>
            <w:r>
              <w:t>Remove Contractor Performance Report deliverable</w:t>
            </w:r>
            <w:r w:rsidR="00102496">
              <w:t>.</w:t>
            </w:r>
          </w:p>
          <w:p w14:paraId="52003BAF" w14:textId="06C2AEF4" w:rsidR="00524C0B" w:rsidRDefault="0075054A" w:rsidP="009C7BF0">
            <w:pPr>
              <w:spacing w:before="120" w:after="120"/>
            </w:pPr>
            <w:r>
              <w:t>Add new Clause ‘Retention of Documentation’</w:t>
            </w:r>
            <w:r w:rsidR="00102496">
              <w:t>.</w:t>
            </w:r>
          </w:p>
        </w:tc>
        <w:tc>
          <w:tcPr>
            <w:tcW w:w="1530" w:type="dxa"/>
          </w:tcPr>
          <w:p w14:paraId="52003BB1" w14:textId="016597AF" w:rsidR="0075054A" w:rsidRDefault="0075054A" w:rsidP="009C7BF0">
            <w:pPr>
              <w:spacing w:before="120" w:after="0"/>
              <w:jc w:val="center"/>
            </w:pPr>
            <w:r>
              <w:t>Jun 2014</w:t>
            </w:r>
          </w:p>
        </w:tc>
      </w:tr>
      <w:tr w:rsidR="00B2004E" w14:paraId="52003BC9" w14:textId="77777777" w:rsidTr="00CC2D67">
        <w:trPr>
          <w:trHeight w:val="1527"/>
        </w:trPr>
        <w:tc>
          <w:tcPr>
            <w:tcW w:w="562" w:type="dxa"/>
          </w:tcPr>
          <w:p w14:paraId="52003BB4" w14:textId="77777777" w:rsidR="00B2004E" w:rsidRDefault="00B2004E" w:rsidP="009C7BF0">
            <w:pPr>
              <w:spacing w:before="120" w:after="0"/>
            </w:pPr>
            <w:r>
              <w:t>2</w:t>
            </w:r>
          </w:p>
        </w:tc>
        <w:tc>
          <w:tcPr>
            <w:tcW w:w="1701" w:type="dxa"/>
          </w:tcPr>
          <w:p w14:paraId="52003BB6" w14:textId="77777777" w:rsidR="00B2004E" w:rsidRDefault="00B2004E" w:rsidP="009C7BF0">
            <w:pPr>
              <w:spacing w:before="120" w:after="0"/>
              <w:jc w:val="both"/>
            </w:pPr>
            <w:r>
              <w:t>B.2.7</w:t>
            </w:r>
          </w:p>
          <w:p w14:paraId="52003BB7" w14:textId="77777777" w:rsidR="00B2004E" w:rsidRDefault="00B2004E" w:rsidP="0075054A">
            <w:pPr>
              <w:spacing w:after="0"/>
              <w:jc w:val="both"/>
            </w:pPr>
          </w:p>
          <w:p w14:paraId="52003BBA" w14:textId="77777777" w:rsidR="00B2004E" w:rsidRDefault="00B2004E" w:rsidP="009C7BF0">
            <w:pPr>
              <w:spacing w:before="120" w:after="0"/>
              <w:jc w:val="both"/>
            </w:pPr>
            <w:r>
              <w:t>B.10</w:t>
            </w:r>
          </w:p>
        </w:tc>
        <w:tc>
          <w:tcPr>
            <w:tcW w:w="5387" w:type="dxa"/>
          </w:tcPr>
          <w:p w14:paraId="52003BBC" w14:textId="77777777" w:rsidR="00B2004E" w:rsidRDefault="00B2004E" w:rsidP="009C7BF0">
            <w:pPr>
              <w:spacing w:before="120" w:after="0"/>
            </w:pPr>
            <w:r>
              <w:t>Deleted reference to priority access requirements, which is now out-dated.</w:t>
            </w:r>
          </w:p>
          <w:p w14:paraId="52003BBF" w14:textId="75BE75B1" w:rsidR="00102496" w:rsidRDefault="00B2004E" w:rsidP="009C7BF0">
            <w:pPr>
              <w:spacing w:before="120" w:after="120"/>
            </w:pPr>
            <w:r>
              <w:t>Deleted the requirement for Priority Start Building Calculation in the Schedule of Deliverables – Contract Documentation</w:t>
            </w:r>
            <w:r w:rsidR="00102496">
              <w:t>.</w:t>
            </w:r>
          </w:p>
        </w:tc>
        <w:tc>
          <w:tcPr>
            <w:tcW w:w="1530" w:type="dxa"/>
          </w:tcPr>
          <w:p w14:paraId="52003BC6" w14:textId="3E072EC8" w:rsidR="00B2004E" w:rsidRDefault="00D150D5" w:rsidP="009C7BF0">
            <w:pPr>
              <w:spacing w:before="120" w:after="0"/>
              <w:jc w:val="center"/>
            </w:pPr>
            <w:r>
              <w:t>Oct</w:t>
            </w:r>
            <w:r w:rsidR="00C36FE0">
              <w:t xml:space="preserve"> </w:t>
            </w:r>
            <w:r w:rsidR="00B2004E">
              <w:t>2015</w:t>
            </w:r>
          </w:p>
          <w:p w14:paraId="52003BC7" w14:textId="77777777" w:rsidR="00B2004E" w:rsidRDefault="00B2004E" w:rsidP="00D150D5">
            <w:pPr>
              <w:spacing w:after="0"/>
              <w:jc w:val="center"/>
            </w:pPr>
          </w:p>
          <w:p w14:paraId="52003BC8" w14:textId="77777777" w:rsidR="00B2004E" w:rsidRDefault="00B2004E" w:rsidP="00D150D5">
            <w:pPr>
              <w:spacing w:after="0"/>
              <w:jc w:val="center"/>
            </w:pPr>
          </w:p>
        </w:tc>
      </w:tr>
      <w:tr w:rsidR="00D150D5" w14:paraId="52003C0E" w14:textId="77777777" w:rsidTr="00CC2D67">
        <w:tc>
          <w:tcPr>
            <w:tcW w:w="562" w:type="dxa"/>
          </w:tcPr>
          <w:p w14:paraId="52003BCC" w14:textId="349A7324" w:rsidR="00D150D5" w:rsidRDefault="00BE1086" w:rsidP="009C7BF0">
            <w:pPr>
              <w:spacing w:before="120" w:after="0"/>
            </w:pPr>
            <w:r>
              <w:t>3</w:t>
            </w:r>
          </w:p>
          <w:p w14:paraId="52003BCD" w14:textId="77777777" w:rsidR="00D150D5" w:rsidRDefault="00D150D5" w:rsidP="0075054A">
            <w:pPr>
              <w:spacing w:after="0"/>
              <w:jc w:val="center"/>
            </w:pPr>
          </w:p>
          <w:p w14:paraId="52003BCE" w14:textId="77777777" w:rsidR="00D150D5" w:rsidRDefault="00D150D5" w:rsidP="0075054A">
            <w:pPr>
              <w:spacing w:after="0"/>
              <w:jc w:val="center"/>
            </w:pPr>
          </w:p>
          <w:p w14:paraId="52003BCF" w14:textId="77777777" w:rsidR="00D150D5" w:rsidRDefault="00D150D5" w:rsidP="0075054A">
            <w:pPr>
              <w:spacing w:after="0"/>
              <w:jc w:val="center"/>
            </w:pPr>
          </w:p>
          <w:p w14:paraId="52003BD0" w14:textId="77777777" w:rsidR="00D150D5" w:rsidRDefault="00D150D5" w:rsidP="0075054A">
            <w:pPr>
              <w:spacing w:after="0"/>
              <w:jc w:val="center"/>
            </w:pPr>
          </w:p>
          <w:p w14:paraId="52003BD1" w14:textId="77777777" w:rsidR="009720D2" w:rsidRDefault="009720D2" w:rsidP="0075054A">
            <w:pPr>
              <w:spacing w:after="0"/>
              <w:jc w:val="center"/>
            </w:pPr>
          </w:p>
          <w:p w14:paraId="52003BD2" w14:textId="77777777" w:rsidR="00240644" w:rsidRDefault="00240644" w:rsidP="0075054A">
            <w:pPr>
              <w:spacing w:after="0"/>
              <w:jc w:val="center"/>
            </w:pPr>
          </w:p>
          <w:p w14:paraId="52003BD3" w14:textId="77777777" w:rsidR="00240644" w:rsidRDefault="00240644" w:rsidP="0075054A">
            <w:pPr>
              <w:spacing w:after="0"/>
              <w:jc w:val="center"/>
            </w:pPr>
          </w:p>
          <w:p w14:paraId="52003BD4" w14:textId="77777777" w:rsidR="00240644" w:rsidRDefault="00240644" w:rsidP="0075054A">
            <w:pPr>
              <w:spacing w:after="0"/>
              <w:jc w:val="center"/>
            </w:pPr>
          </w:p>
          <w:p w14:paraId="52003BD5" w14:textId="77777777" w:rsidR="00240644" w:rsidRDefault="00240644" w:rsidP="0075054A">
            <w:pPr>
              <w:spacing w:after="0"/>
              <w:jc w:val="center"/>
            </w:pPr>
          </w:p>
          <w:p w14:paraId="52003BD6" w14:textId="77777777" w:rsidR="00240644" w:rsidRDefault="00240644" w:rsidP="0075054A">
            <w:pPr>
              <w:spacing w:after="0"/>
              <w:jc w:val="center"/>
            </w:pPr>
          </w:p>
          <w:p w14:paraId="52003BD7" w14:textId="77777777" w:rsidR="00240644" w:rsidRDefault="00240644" w:rsidP="0075054A">
            <w:pPr>
              <w:spacing w:after="0"/>
              <w:jc w:val="center"/>
            </w:pPr>
          </w:p>
          <w:p w14:paraId="52003BD8" w14:textId="77777777" w:rsidR="009720D2" w:rsidRDefault="009720D2" w:rsidP="0075054A">
            <w:pPr>
              <w:spacing w:after="0"/>
              <w:jc w:val="center"/>
            </w:pPr>
          </w:p>
        </w:tc>
        <w:tc>
          <w:tcPr>
            <w:tcW w:w="1701" w:type="dxa"/>
          </w:tcPr>
          <w:p w14:paraId="52003BDA" w14:textId="77777777" w:rsidR="00D150D5" w:rsidRDefault="009720D2" w:rsidP="009C7BF0">
            <w:pPr>
              <w:spacing w:before="120" w:after="0"/>
              <w:jc w:val="both"/>
            </w:pPr>
            <w:r>
              <w:t>B.9.4</w:t>
            </w:r>
          </w:p>
          <w:p w14:paraId="52003BDB" w14:textId="77777777" w:rsidR="003C7355" w:rsidRDefault="003C7355" w:rsidP="009720D2">
            <w:pPr>
              <w:spacing w:after="0"/>
              <w:jc w:val="both"/>
            </w:pPr>
            <w:r>
              <w:t>Sustainability</w:t>
            </w:r>
          </w:p>
          <w:p w14:paraId="52003BDC" w14:textId="77777777" w:rsidR="003C7355" w:rsidRDefault="003C7355" w:rsidP="009720D2">
            <w:pPr>
              <w:spacing w:after="0"/>
              <w:jc w:val="both"/>
            </w:pPr>
            <w:r>
              <w:t>Initiatives</w:t>
            </w:r>
          </w:p>
          <w:p w14:paraId="52003BDD" w14:textId="77777777" w:rsidR="003C7355" w:rsidRDefault="003C7355" w:rsidP="009720D2">
            <w:pPr>
              <w:spacing w:after="0"/>
              <w:jc w:val="both"/>
            </w:pPr>
          </w:p>
          <w:p w14:paraId="52003BDE" w14:textId="77777777" w:rsidR="003C7355" w:rsidRDefault="003C7355" w:rsidP="009720D2">
            <w:pPr>
              <w:spacing w:after="0"/>
              <w:jc w:val="both"/>
            </w:pPr>
          </w:p>
          <w:p w14:paraId="52003BE2" w14:textId="77777777" w:rsidR="00142596" w:rsidRDefault="00142596" w:rsidP="00B07D1C">
            <w:pPr>
              <w:spacing w:before="120" w:after="0"/>
              <w:jc w:val="both"/>
            </w:pPr>
            <w:r>
              <w:t>B.9.4.1</w:t>
            </w:r>
          </w:p>
          <w:p w14:paraId="52003BE3" w14:textId="77777777" w:rsidR="00142596" w:rsidRDefault="00142596" w:rsidP="009720D2">
            <w:pPr>
              <w:spacing w:after="0"/>
              <w:jc w:val="both"/>
            </w:pPr>
          </w:p>
          <w:p w14:paraId="52003BE4" w14:textId="77777777" w:rsidR="00142596" w:rsidRDefault="00142596" w:rsidP="009720D2">
            <w:pPr>
              <w:spacing w:after="0"/>
              <w:jc w:val="both"/>
            </w:pPr>
          </w:p>
          <w:p w14:paraId="52003BE6" w14:textId="77777777" w:rsidR="00240644" w:rsidRDefault="00142596" w:rsidP="00B07D1C">
            <w:pPr>
              <w:spacing w:before="120" w:after="0"/>
              <w:jc w:val="both"/>
            </w:pPr>
            <w:r>
              <w:t>B.9.4.6</w:t>
            </w:r>
          </w:p>
          <w:p w14:paraId="52003BE9" w14:textId="77777777" w:rsidR="00102496" w:rsidRDefault="00102496" w:rsidP="00B07D1C">
            <w:pPr>
              <w:spacing w:before="120" w:after="0"/>
            </w:pPr>
            <w:r>
              <w:t>B.10</w:t>
            </w:r>
          </w:p>
          <w:p w14:paraId="52003BEA" w14:textId="77777777" w:rsidR="003C7355" w:rsidRDefault="003C7355" w:rsidP="003C7355">
            <w:pPr>
              <w:spacing w:after="0"/>
            </w:pPr>
            <w:r>
              <w:t>Schedule of Deliverables</w:t>
            </w:r>
          </w:p>
        </w:tc>
        <w:tc>
          <w:tcPr>
            <w:tcW w:w="5387" w:type="dxa"/>
          </w:tcPr>
          <w:p w14:paraId="52003BEC" w14:textId="77777777" w:rsidR="009720D2" w:rsidRDefault="009720D2" w:rsidP="009C7BF0">
            <w:pPr>
              <w:spacing w:before="120" w:after="0"/>
              <w:jc w:val="both"/>
            </w:pPr>
            <w:r>
              <w:t>Replace reference to ‘matrix’ with ‘scorecard’.</w:t>
            </w:r>
          </w:p>
          <w:p w14:paraId="52003BED" w14:textId="77777777" w:rsidR="009720D2" w:rsidRDefault="0072146B" w:rsidP="009720D2">
            <w:pPr>
              <w:spacing w:after="0"/>
              <w:jc w:val="both"/>
            </w:pPr>
            <w:r>
              <w:t>U</w:t>
            </w:r>
            <w:r w:rsidR="009720D2">
              <w:t xml:space="preserve">se </w:t>
            </w:r>
            <w:r w:rsidR="00142596">
              <w:t xml:space="preserve">of </w:t>
            </w:r>
            <w:r w:rsidR="009720D2">
              <w:t>checklist instead of scorecard for projects &lt; $2m.</w:t>
            </w:r>
          </w:p>
          <w:p w14:paraId="52003BEE" w14:textId="77777777" w:rsidR="009720D2" w:rsidRDefault="009720D2" w:rsidP="009720D2">
            <w:pPr>
              <w:spacing w:after="0"/>
              <w:jc w:val="both"/>
            </w:pPr>
            <w:r>
              <w:t>Energy Report delivered at Design Development not Schematic Design</w:t>
            </w:r>
            <w:r w:rsidR="00102496">
              <w:t>.</w:t>
            </w:r>
          </w:p>
          <w:p w14:paraId="52003BF0" w14:textId="77777777" w:rsidR="00240644" w:rsidRDefault="00142596" w:rsidP="00B07D1C">
            <w:pPr>
              <w:spacing w:before="120" w:after="0"/>
              <w:jc w:val="both"/>
            </w:pPr>
            <w:r>
              <w:t>Remove reference to NABERS.</w:t>
            </w:r>
          </w:p>
          <w:p w14:paraId="52003BF1" w14:textId="77777777" w:rsidR="00142596" w:rsidRDefault="00102496" w:rsidP="009720D2">
            <w:pPr>
              <w:spacing w:after="0"/>
              <w:jc w:val="both"/>
            </w:pPr>
            <w:r>
              <w:t>Reference to relevant data entered in the Scorecard and Checklist</w:t>
            </w:r>
            <w:r w:rsidR="00142596">
              <w:t>.</w:t>
            </w:r>
          </w:p>
          <w:p w14:paraId="52003BF3" w14:textId="77777777" w:rsidR="0072146B" w:rsidRDefault="0072146B" w:rsidP="00B07D1C">
            <w:pPr>
              <w:spacing w:before="120" w:after="0"/>
              <w:jc w:val="both"/>
            </w:pPr>
            <w:r>
              <w:t>Minor amends</w:t>
            </w:r>
          </w:p>
          <w:p w14:paraId="52003BF6" w14:textId="77777777" w:rsidR="009720D2" w:rsidRDefault="009720D2" w:rsidP="00B07D1C">
            <w:pPr>
              <w:spacing w:before="120" w:after="0"/>
              <w:jc w:val="both"/>
            </w:pPr>
            <w:r>
              <w:t>Schematic Design</w:t>
            </w:r>
          </w:p>
          <w:p w14:paraId="52003BF7" w14:textId="77777777" w:rsidR="009720D2" w:rsidRDefault="0065218D" w:rsidP="00240644">
            <w:pPr>
              <w:spacing w:after="0"/>
              <w:jc w:val="both"/>
            </w:pPr>
            <w:r>
              <w:t>Design Development</w:t>
            </w:r>
          </w:p>
          <w:p w14:paraId="52003BF8" w14:textId="77777777" w:rsidR="009720D2" w:rsidRDefault="0065218D" w:rsidP="00240644">
            <w:pPr>
              <w:spacing w:after="0"/>
              <w:jc w:val="both"/>
            </w:pPr>
            <w:r>
              <w:t>Contract Documentation</w:t>
            </w:r>
          </w:p>
          <w:p w14:paraId="52003BFA" w14:textId="63880DF5" w:rsidR="0065218D" w:rsidRDefault="009720D2" w:rsidP="00B07D1C">
            <w:pPr>
              <w:spacing w:before="120" w:after="0"/>
              <w:jc w:val="both"/>
            </w:pPr>
            <w:r>
              <w:t>Replace reference to ‘matrix’ with ‘scorecard’</w:t>
            </w:r>
            <w:r w:rsidR="0072146B">
              <w:t>.</w:t>
            </w:r>
          </w:p>
          <w:p w14:paraId="52003BFB" w14:textId="77777777" w:rsidR="0065218D" w:rsidRDefault="0065218D" w:rsidP="0065218D">
            <w:pPr>
              <w:spacing w:after="0"/>
              <w:jc w:val="both"/>
            </w:pPr>
            <w:r>
              <w:t>Complete checklist if project cost is less than $2m (not $1m).</w:t>
            </w:r>
          </w:p>
          <w:p w14:paraId="52003BFD" w14:textId="758C5322" w:rsidR="00C36FE0" w:rsidRDefault="0065218D" w:rsidP="00B07D1C">
            <w:pPr>
              <w:spacing w:after="120"/>
              <w:jc w:val="both"/>
            </w:pPr>
            <w:r>
              <w:t>Energy Report delivered at Design Development not Schematic Design</w:t>
            </w:r>
            <w:r w:rsidR="00102496">
              <w:t>.</w:t>
            </w:r>
          </w:p>
        </w:tc>
        <w:tc>
          <w:tcPr>
            <w:tcW w:w="1530" w:type="dxa"/>
            <w:tcBorders>
              <w:bottom w:val="single" w:sz="4" w:space="0" w:color="000000"/>
            </w:tcBorders>
          </w:tcPr>
          <w:p w14:paraId="52003BFF" w14:textId="673F6B44" w:rsidR="00D150D5" w:rsidRDefault="00D150D5" w:rsidP="009C7BF0">
            <w:pPr>
              <w:spacing w:before="120" w:after="0"/>
              <w:jc w:val="center"/>
            </w:pPr>
            <w:r>
              <w:t>Dec 2015</w:t>
            </w:r>
          </w:p>
          <w:p w14:paraId="52003C00" w14:textId="77777777" w:rsidR="00102496" w:rsidRDefault="00102496" w:rsidP="00D150D5">
            <w:pPr>
              <w:spacing w:after="0"/>
              <w:jc w:val="center"/>
            </w:pPr>
          </w:p>
          <w:p w14:paraId="52003C01" w14:textId="77777777" w:rsidR="00102496" w:rsidRDefault="00102496" w:rsidP="00D150D5">
            <w:pPr>
              <w:spacing w:after="0"/>
              <w:jc w:val="center"/>
            </w:pPr>
          </w:p>
          <w:p w14:paraId="52003C02" w14:textId="77777777" w:rsidR="00102496" w:rsidRDefault="00102496" w:rsidP="00D150D5">
            <w:pPr>
              <w:spacing w:after="0"/>
              <w:jc w:val="center"/>
            </w:pPr>
          </w:p>
          <w:p w14:paraId="52003C03" w14:textId="77777777" w:rsidR="00102496" w:rsidRDefault="00102496" w:rsidP="00D150D5">
            <w:pPr>
              <w:spacing w:after="0"/>
              <w:jc w:val="center"/>
            </w:pPr>
          </w:p>
          <w:p w14:paraId="52003C04" w14:textId="77777777" w:rsidR="00102496" w:rsidRDefault="00102496" w:rsidP="00D150D5">
            <w:pPr>
              <w:spacing w:after="0"/>
              <w:jc w:val="center"/>
            </w:pPr>
          </w:p>
          <w:p w14:paraId="52003C05" w14:textId="77777777" w:rsidR="00102496" w:rsidRDefault="00102496" w:rsidP="00D150D5">
            <w:pPr>
              <w:spacing w:after="0"/>
              <w:jc w:val="center"/>
            </w:pPr>
          </w:p>
          <w:p w14:paraId="52003C06" w14:textId="77777777" w:rsidR="00102496" w:rsidRDefault="00102496" w:rsidP="00D150D5">
            <w:pPr>
              <w:spacing w:after="0"/>
              <w:jc w:val="center"/>
            </w:pPr>
          </w:p>
          <w:p w14:paraId="52003C07" w14:textId="77777777" w:rsidR="00102496" w:rsidRDefault="00102496" w:rsidP="00D150D5">
            <w:pPr>
              <w:spacing w:after="0"/>
              <w:jc w:val="center"/>
            </w:pPr>
          </w:p>
          <w:p w14:paraId="52003C08" w14:textId="77777777" w:rsidR="00102496" w:rsidRDefault="00102496" w:rsidP="00D150D5">
            <w:pPr>
              <w:spacing w:after="0"/>
              <w:jc w:val="center"/>
            </w:pPr>
          </w:p>
          <w:p w14:paraId="52003C09" w14:textId="77777777" w:rsidR="00102496" w:rsidRDefault="00102496" w:rsidP="00D150D5">
            <w:pPr>
              <w:spacing w:after="0"/>
              <w:jc w:val="center"/>
            </w:pPr>
          </w:p>
          <w:p w14:paraId="52003C0A" w14:textId="77777777" w:rsidR="00102496" w:rsidRDefault="00102496" w:rsidP="00D150D5">
            <w:pPr>
              <w:spacing w:after="0"/>
              <w:jc w:val="center"/>
            </w:pPr>
          </w:p>
          <w:p w14:paraId="52003C0B" w14:textId="77777777" w:rsidR="00102496" w:rsidRDefault="00102496" w:rsidP="00D150D5">
            <w:pPr>
              <w:spacing w:after="0"/>
              <w:jc w:val="center"/>
            </w:pPr>
          </w:p>
          <w:p w14:paraId="52003C0C" w14:textId="77777777" w:rsidR="00102496" w:rsidRDefault="00102496" w:rsidP="00D150D5">
            <w:pPr>
              <w:spacing w:after="0"/>
              <w:jc w:val="center"/>
            </w:pPr>
          </w:p>
          <w:p w14:paraId="52003C0D" w14:textId="7EB1B871" w:rsidR="00102496" w:rsidRDefault="00102496" w:rsidP="00D150D5">
            <w:pPr>
              <w:spacing w:after="0"/>
              <w:jc w:val="center"/>
            </w:pPr>
          </w:p>
        </w:tc>
      </w:tr>
      <w:tr w:rsidR="00816487" w14:paraId="52003C14" w14:textId="77777777" w:rsidTr="00CC2D67">
        <w:tc>
          <w:tcPr>
            <w:tcW w:w="562" w:type="dxa"/>
            <w:tcBorders>
              <w:bottom w:val="nil"/>
            </w:tcBorders>
          </w:tcPr>
          <w:p w14:paraId="52003C0F" w14:textId="3DC6E318" w:rsidR="00816487" w:rsidRDefault="00816487" w:rsidP="00B07D1C">
            <w:pPr>
              <w:spacing w:before="120" w:after="0"/>
            </w:pPr>
            <w:r>
              <w:t>4</w:t>
            </w:r>
          </w:p>
        </w:tc>
        <w:tc>
          <w:tcPr>
            <w:tcW w:w="1701" w:type="dxa"/>
            <w:tcBorders>
              <w:bottom w:val="nil"/>
            </w:tcBorders>
          </w:tcPr>
          <w:p w14:paraId="52003C10" w14:textId="77777777" w:rsidR="00816487" w:rsidRDefault="00816487" w:rsidP="00B07D1C">
            <w:pPr>
              <w:spacing w:before="120" w:after="0"/>
              <w:jc w:val="both"/>
            </w:pPr>
            <w:r>
              <w:t>A.8.1.3</w:t>
            </w:r>
          </w:p>
        </w:tc>
        <w:tc>
          <w:tcPr>
            <w:tcW w:w="5387" w:type="dxa"/>
            <w:tcBorders>
              <w:bottom w:val="nil"/>
            </w:tcBorders>
          </w:tcPr>
          <w:p w14:paraId="52003C12" w14:textId="3FD205C4" w:rsidR="00ED6740" w:rsidRDefault="00816487" w:rsidP="00B07D1C">
            <w:pPr>
              <w:spacing w:before="120" w:after="0"/>
            </w:pPr>
            <w:r>
              <w:t>Amended clause for Civil Liability Act 2002 (WA)</w:t>
            </w:r>
          </w:p>
        </w:tc>
        <w:tc>
          <w:tcPr>
            <w:tcW w:w="1530" w:type="dxa"/>
            <w:tcBorders>
              <w:bottom w:val="nil"/>
              <w:right w:val="single" w:sz="4" w:space="0" w:color="auto"/>
            </w:tcBorders>
          </w:tcPr>
          <w:p w14:paraId="52003C13" w14:textId="2F472162" w:rsidR="00816487" w:rsidRDefault="00816487" w:rsidP="00B07D1C">
            <w:pPr>
              <w:spacing w:before="120" w:after="0"/>
              <w:jc w:val="center"/>
            </w:pPr>
            <w:r>
              <w:t>Mar 2016</w:t>
            </w:r>
          </w:p>
        </w:tc>
      </w:tr>
      <w:tr w:rsidR="00816487" w14:paraId="52003C1A" w14:textId="77777777" w:rsidTr="00CC2D67">
        <w:tc>
          <w:tcPr>
            <w:tcW w:w="562" w:type="dxa"/>
            <w:tcBorders>
              <w:top w:val="nil"/>
              <w:left w:val="single" w:sz="4" w:space="0" w:color="auto"/>
              <w:bottom w:val="nil"/>
              <w:right w:val="single" w:sz="4" w:space="0" w:color="auto"/>
            </w:tcBorders>
          </w:tcPr>
          <w:p w14:paraId="52003C15" w14:textId="77777777" w:rsidR="00816487" w:rsidRDefault="00816487" w:rsidP="00B07D1C">
            <w:pPr>
              <w:spacing w:after="0"/>
            </w:pPr>
          </w:p>
        </w:tc>
        <w:tc>
          <w:tcPr>
            <w:tcW w:w="1701" w:type="dxa"/>
            <w:tcBorders>
              <w:top w:val="nil"/>
              <w:left w:val="single" w:sz="4" w:space="0" w:color="auto"/>
              <w:bottom w:val="nil"/>
              <w:right w:val="single" w:sz="4" w:space="0" w:color="auto"/>
            </w:tcBorders>
          </w:tcPr>
          <w:p w14:paraId="52003C16" w14:textId="77777777" w:rsidR="00816487" w:rsidRDefault="00B9467A" w:rsidP="00B07D1C">
            <w:pPr>
              <w:spacing w:before="120" w:after="0"/>
              <w:jc w:val="both"/>
            </w:pPr>
            <w:r>
              <w:t>A.8.1.6</w:t>
            </w:r>
          </w:p>
        </w:tc>
        <w:tc>
          <w:tcPr>
            <w:tcW w:w="5387" w:type="dxa"/>
            <w:tcBorders>
              <w:top w:val="nil"/>
              <w:left w:val="single" w:sz="4" w:space="0" w:color="auto"/>
              <w:bottom w:val="nil"/>
              <w:right w:val="single" w:sz="4" w:space="0" w:color="auto"/>
            </w:tcBorders>
          </w:tcPr>
          <w:p w14:paraId="52003C18" w14:textId="55DAA3FD" w:rsidR="00ED6740" w:rsidRDefault="00B9467A" w:rsidP="00B07D1C">
            <w:pPr>
              <w:spacing w:before="120" w:after="120"/>
            </w:pPr>
            <w:r>
              <w:t>Threshold for public disclosure of contract information increased to $50,000</w:t>
            </w:r>
          </w:p>
        </w:tc>
        <w:tc>
          <w:tcPr>
            <w:tcW w:w="1530" w:type="dxa"/>
            <w:tcBorders>
              <w:top w:val="nil"/>
              <w:left w:val="single" w:sz="4" w:space="0" w:color="auto"/>
              <w:bottom w:val="nil"/>
              <w:right w:val="single" w:sz="4" w:space="0" w:color="auto"/>
            </w:tcBorders>
          </w:tcPr>
          <w:p w14:paraId="52003C19" w14:textId="77777777" w:rsidR="00816487" w:rsidRDefault="00816487" w:rsidP="00C36FE0">
            <w:pPr>
              <w:jc w:val="center"/>
            </w:pPr>
          </w:p>
        </w:tc>
      </w:tr>
      <w:tr w:rsidR="00816487" w14:paraId="52003C20" w14:textId="77777777" w:rsidTr="00CC2D67">
        <w:tc>
          <w:tcPr>
            <w:tcW w:w="562" w:type="dxa"/>
            <w:tcBorders>
              <w:top w:val="nil"/>
              <w:left w:val="single" w:sz="4" w:space="0" w:color="auto"/>
              <w:bottom w:val="single" w:sz="4" w:space="0" w:color="auto"/>
              <w:right w:val="single" w:sz="4" w:space="0" w:color="auto"/>
            </w:tcBorders>
          </w:tcPr>
          <w:p w14:paraId="52003C1B" w14:textId="77777777" w:rsidR="00816487" w:rsidRDefault="00816487" w:rsidP="0075054A">
            <w:pPr>
              <w:spacing w:after="0"/>
              <w:jc w:val="center"/>
            </w:pPr>
          </w:p>
        </w:tc>
        <w:tc>
          <w:tcPr>
            <w:tcW w:w="1701" w:type="dxa"/>
            <w:tcBorders>
              <w:top w:val="nil"/>
              <w:left w:val="single" w:sz="4" w:space="0" w:color="auto"/>
              <w:bottom w:val="single" w:sz="4" w:space="0" w:color="auto"/>
              <w:right w:val="single" w:sz="4" w:space="0" w:color="auto"/>
            </w:tcBorders>
          </w:tcPr>
          <w:p w14:paraId="52003C1C" w14:textId="77777777" w:rsidR="00816487" w:rsidRDefault="00B9467A" w:rsidP="009720D2">
            <w:pPr>
              <w:spacing w:after="0"/>
              <w:jc w:val="both"/>
            </w:pPr>
            <w:r>
              <w:t>C.8.1</w:t>
            </w:r>
          </w:p>
        </w:tc>
        <w:tc>
          <w:tcPr>
            <w:tcW w:w="5387" w:type="dxa"/>
            <w:tcBorders>
              <w:top w:val="nil"/>
              <w:left w:val="single" w:sz="4" w:space="0" w:color="auto"/>
              <w:bottom w:val="single" w:sz="4" w:space="0" w:color="auto"/>
              <w:right w:val="single" w:sz="4" w:space="0" w:color="auto"/>
            </w:tcBorders>
          </w:tcPr>
          <w:p w14:paraId="52003C1E" w14:textId="7733F668" w:rsidR="008325D6" w:rsidRDefault="00B9467A" w:rsidP="00B07D1C">
            <w:pPr>
              <w:spacing w:after="120"/>
            </w:pPr>
            <w:r>
              <w:t>Engineering</w:t>
            </w:r>
            <w:r w:rsidR="007F263E">
              <w:t xml:space="preserve"> </w:t>
            </w:r>
            <w:r>
              <w:t>experience and competence amended in accordance with accreditation requirements of Engineers Australia</w:t>
            </w:r>
            <w:r w:rsidR="008325D6">
              <w:t>.</w:t>
            </w:r>
          </w:p>
        </w:tc>
        <w:tc>
          <w:tcPr>
            <w:tcW w:w="1530" w:type="dxa"/>
            <w:tcBorders>
              <w:top w:val="nil"/>
              <w:left w:val="single" w:sz="4" w:space="0" w:color="auto"/>
              <w:bottom w:val="single" w:sz="4" w:space="0" w:color="auto"/>
              <w:right w:val="single" w:sz="4" w:space="0" w:color="auto"/>
            </w:tcBorders>
          </w:tcPr>
          <w:p w14:paraId="52003C1F" w14:textId="77777777" w:rsidR="00816487" w:rsidRDefault="00816487" w:rsidP="00C36FE0">
            <w:pPr>
              <w:jc w:val="center"/>
            </w:pPr>
          </w:p>
        </w:tc>
      </w:tr>
    </w:tbl>
    <w:p w14:paraId="131A5AD6" w14:textId="77777777" w:rsidR="00115A00" w:rsidRDefault="00115A00">
      <w:r>
        <w:br w:type="page"/>
      </w:r>
    </w:p>
    <w:tbl>
      <w:tblPr>
        <w:tblpPr w:leftFromText="180" w:rightFromText="180"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701"/>
        <w:gridCol w:w="5387"/>
        <w:gridCol w:w="1530"/>
      </w:tblGrid>
      <w:tr w:rsidR="00115A00" w14:paraId="0EE69F40" w14:textId="77777777" w:rsidTr="00242CF5">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0E3B7" w14:textId="4BC83140" w:rsidR="00115A00" w:rsidRPr="00115A00" w:rsidRDefault="00115A00" w:rsidP="00115A00">
            <w:pPr>
              <w:spacing w:before="60" w:after="60"/>
              <w:jc w:val="center"/>
              <w:rPr>
                <w:b/>
                <w:sz w:val="18"/>
                <w:szCs w:val="18"/>
              </w:rPr>
            </w:pPr>
            <w:r w:rsidRPr="002C621B">
              <w:rPr>
                <w:b/>
                <w:sz w:val="18"/>
                <w:szCs w:val="18"/>
              </w:rPr>
              <w:lastRenderedPageBreak/>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CD1B3" w14:textId="5A163ADE" w:rsidR="00115A00" w:rsidRPr="00115A00" w:rsidRDefault="00115A00" w:rsidP="00115A00">
            <w:pPr>
              <w:spacing w:before="60" w:after="60"/>
              <w:jc w:val="center"/>
              <w:rPr>
                <w:b/>
                <w:sz w:val="18"/>
                <w:szCs w:val="18"/>
              </w:rPr>
            </w:pPr>
            <w:r w:rsidRPr="002C621B">
              <w:rPr>
                <w:b/>
                <w:sz w:val="18"/>
                <w:szCs w:val="18"/>
              </w:rPr>
              <w:t>CLAUSE NUMBER</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A15C" w14:textId="21DD2F97" w:rsidR="00115A00" w:rsidRPr="00115A00" w:rsidRDefault="00115A00" w:rsidP="00115A00">
            <w:pPr>
              <w:spacing w:before="60" w:after="60"/>
              <w:jc w:val="center"/>
              <w:rPr>
                <w:b/>
                <w:sz w:val="18"/>
                <w:szCs w:val="18"/>
              </w:rPr>
            </w:pPr>
            <w:r w:rsidRPr="002C621B">
              <w:rPr>
                <w:b/>
                <w:sz w:val="18"/>
                <w:szCs w:val="18"/>
              </w:rPr>
              <w:t>AMENDMENT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BC1E64" w14:textId="3D777EA2" w:rsidR="00115A00" w:rsidRDefault="00115A00" w:rsidP="00115A00">
            <w:pPr>
              <w:spacing w:before="60" w:after="60"/>
              <w:jc w:val="center"/>
            </w:pPr>
            <w:r w:rsidRPr="002C621B">
              <w:rPr>
                <w:b/>
                <w:sz w:val="18"/>
                <w:szCs w:val="18"/>
              </w:rPr>
              <w:t>EFFECTIVE DATE</w:t>
            </w:r>
          </w:p>
        </w:tc>
      </w:tr>
      <w:tr w:rsidR="00313083" w14:paraId="52003C2B" w14:textId="77777777" w:rsidTr="00242CF5">
        <w:tc>
          <w:tcPr>
            <w:tcW w:w="562" w:type="dxa"/>
            <w:tcBorders>
              <w:top w:val="single" w:sz="4" w:space="0" w:color="auto"/>
              <w:left w:val="single" w:sz="4" w:space="0" w:color="auto"/>
              <w:bottom w:val="single" w:sz="4" w:space="0" w:color="auto"/>
              <w:right w:val="single" w:sz="4" w:space="0" w:color="auto"/>
            </w:tcBorders>
          </w:tcPr>
          <w:p w14:paraId="52003C21" w14:textId="327379F4" w:rsidR="00313083" w:rsidRDefault="00313083" w:rsidP="00B07D1C">
            <w:pPr>
              <w:spacing w:before="120" w:after="0"/>
            </w:pPr>
            <w:r>
              <w:t>5</w:t>
            </w:r>
          </w:p>
        </w:tc>
        <w:tc>
          <w:tcPr>
            <w:tcW w:w="1701" w:type="dxa"/>
            <w:tcBorders>
              <w:top w:val="single" w:sz="4" w:space="0" w:color="auto"/>
              <w:left w:val="single" w:sz="4" w:space="0" w:color="auto"/>
              <w:bottom w:val="single" w:sz="4" w:space="0" w:color="auto"/>
              <w:right w:val="single" w:sz="4" w:space="0" w:color="auto"/>
            </w:tcBorders>
          </w:tcPr>
          <w:p w14:paraId="52003C25" w14:textId="1224044E" w:rsidR="00AE2A4C" w:rsidRPr="00B07D1C" w:rsidRDefault="00313083" w:rsidP="00B07D1C">
            <w:pPr>
              <w:spacing w:before="120" w:after="0"/>
              <w:jc w:val="both"/>
              <w:rPr>
                <w:szCs w:val="22"/>
              </w:rPr>
            </w:pPr>
            <w:r w:rsidRPr="00313083">
              <w:rPr>
                <w:szCs w:val="22"/>
              </w:rPr>
              <w:t>A.6.7.</w:t>
            </w:r>
            <w:r w:rsidR="00482C12">
              <w:rPr>
                <w:szCs w:val="22"/>
              </w:rPr>
              <w:t>3</w:t>
            </w:r>
          </w:p>
          <w:p w14:paraId="52003C26" w14:textId="77777777" w:rsidR="00A411D0" w:rsidRPr="00313083" w:rsidRDefault="00A411D0" w:rsidP="00B07D1C">
            <w:pPr>
              <w:spacing w:before="240" w:after="0"/>
              <w:jc w:val="both"/>
              <w:rPr>
                <w:szCs w:val="22"/>
              </w:rPr>
            </w:pPr>
            <w:r>
              <w:rPr>
                <w:rFonts w:cs="Arial"/>
                <w:szCs w:val="32"/>
              </w:rPr>
              <w:t>B</w:t>
            </w:r>
            <w:r w:rsidRPr="000D49B7">
              <w:rPr>
                <w:rFonts w:cs="Arial"/>
                <w:szCs w:val="32"/>
              </w:rPr>
              <w:t>.9.11</w:t>
            </w:r>
          </w:p>
        </w:tc>
        <w:tc>
          <w:tcPr>
            <w:tcW w:w="5387" w:type="dxa"/>
            <w:tcBorders>
              <w:top w:val="single" w:sz="4" w:space="0" w:color="auto"/>
              <w:left w:val="single" w:sz="4" w:space="0" w:color="auto"/>
              <w:bottom w:val="single" w:sz="4" w:space="0" w:color="auto"/>
              <w:right w:val="single" w:sz="4" w:space="0" w:color="auto"/>
            </w:tcBorders>
          </w:tcPr>
          <w:p w14:paraId="52003C27" w14:textId="77777777" w:rsidR="00313083" w:rsidRDefault="00313083" w:rsidP="00B07D1C">
            <w:pPr>
              <w:spacing w:before="120" w:after="0"/>
              <w:rPr>
                <w:color w:val="000000"/>
                <w:szCs w:val="22"/>
              </w:rPr>
            </w:pPr>
            <w:r w:rsidRPr="00313083">
              <w:rPr>
                <w:color w:val="000000"/>
                <w:szCs w:val="22"/>
              </w:rPr>
              <w:t>Supplier Demerit Scheme</w:t>
            </w:r>
            <w:r>
              <w:rPr>
                <w:color w:val="000000"/>
                <w:szCs w:val="22"/>
              </w:rPr>
              <w:t xml:space="preserve"> – Clause added to make consultants subject to the demerits scheme</w:t>
            </w:r>
          </w:p>
          <w:p w14:paraId="52003C28" w14:textId="77777777" w:rsidR="00313083" w:rsidRPr="00313083" w:rsidRDefault="00A411D0" w:rsidP="00B07D1C">
            <w:pPr>
              <w:spacing w:before="120" w:after="120"/>
              <w:rPr>
                <w:rFonts w:cs="Arial"/>
                <w:szCs w:val="22"/>
              </w:rPr>
            </w:pPr>
            <w:r w:rsidRPr="0086229E">
              <w:rPr>
                <w:color w:val="000000"/>
              </w:rPr>
              <w:t>Consultant</w:t>
            </w:r>
            <w:r>
              <w:rPr>
                <w:color w:val="000000"/>
              </w:rPr>
              <w:t>’s</w:t>
            </w:r>
            <w:r w:rsidRPr="0086229E">
              <w:rPr>
                <w:color w:val="000000"/>
              </w:rPr>
              <w:t xml:space="preserve"> Attestation</w:t>
            </w:r>
            <w:r>
              <w:rPr>
                <w:color w:val="000000"/>
              </w:rPr>
              <w:t xml:space="preserve"> </w:t>
            </w:r>
            <w:r>
              <w:rPr>
                <w:color w:val="000000"/>
                <w:szCs w:val="32"/>
              </w:rPr>
              <w:t xml:space="preserve">re </w:t>
            </w:r>
            <w:r w:rsidRPr="000C23A4">
              <w:rPr>
                <w:szCs w:val="32"/>
              </w:rPr>
              <w:t>Tender Documents</w:t>
            </w:r>
            <w:r>
              <w:rPr>
                <w:szCs w:val="32"/>
              </w:rPr>
              <w:t xml:space="preserve"> – </w:t>
            </w:r>
            <w:r>
              <w:rPr>
                <w:szCs w:val="22"/>
              </w:rPr>
              <w:t>Clause added to identify consultants obligations in relation to the preparation of documents for tender</w:t>
            </w:r>
          </w:p>
          <w:p w14:paraId="52003C29" w14:textId="52EED524" w:rsidR="00524C0B" w:rsidRDefault="00894B85" w:rsidP="00B07D1C">
            <w:pPr>
              <w:spacing w:after="120"/>
            </w:pPr>
            <w:r>
              <w:t>General re-numbering to accommodate inclusions</w:t>
            </w:r>
          </w:p>
        </w:tc>
        <w:tc>
          <w:tcPr>
            <w:tcW w:w="1530" w:type="dxa"/>
            <w:tcBorders>
              <w:top w:val="single" w:sz="4" w:space="0" w:color="auto"/>
              <w:left w:val="single" w:sz="4" w:space="0" w:color="auto"/>
              <w:bottom w:val="single" w:sz="4" w:space="0" w:color="auto"/>
              <w:right w:val="single" w:sz="4" w:space="0" w:color="auto"/>
            </w:tcBorders>
          </w:tcPr>
          <w:p w14:paraId="52003C2A" w14:textId="4661C173" w:rsidR="00313083" w:rsidRDefault="00313083" w:rsidP="00B07D1C">
            <w:pPr>
              <w:spacing w:before="120" w:after="0"/>
              <w:jc w:val="center"/>
            </w:pPr>
            <w:r>
              <w:t>Sep 2017</w:t>
            </w:r>
          </w:p>
        </w:tc>
      </w:tr>
      <w:tr w:rsidR="00331A59" w14:paraId="52003C4A" w14:textId="77777777" w:rsidTr="00242CF5">
        <w:tc>
          <w:tcPr>
            <w:tcW w:w="562" w:type="dxa"/>
            <w:tcBorders>
              <w:top w:val="single" w:sz="4" w:space="0" w:color="auto"/>
              <w:left w:val="single" w:sz="4" w:space="0" w:color="auto"/>
              <w:bottom w:val="single" w:sz="4" w:space="0" w:color="auto"/>
              <w:right w:val="single" w:sz="4" w:space="0" w:color="auto"/>
            </w:tcBorders>
          </w:tcPr>
          <w:p w14:paraId="52003C2C" w14:textId="77777777" w:rsidR="00331A59" w:rsidRDefault="00331A59" w:rsidP="00115A00">
            <w:pPr>
              <w:spacing w:before="120" w:after="0"/>
            </w:pPr>
            <w:r>
              <w:t>6</w:t>
            </w:r>
          </w:p>
        </w:tc>
        <w:tc>
          <w:tcPr>
            <w:tcW w:w="1701" w:type="dxa"/>
            <w:tcBorders>
              <w:top w:val="single" w:sz="4" w:space="0" w:color="auto"/>
              <w:left w:val="single" w:sz="4" w:space="0" w:color="auto"/>
              <w:bottom w:val="single" w:sz="4" w:space="0" w:color="auto"/>
              <w:right w:val="single" w:sz="4" w:space="0" w:color="auto"/>
            </w:tcBorders>
          </w:tcPr>
          <w:p w14:paraId="52003C2D" w14:textId="77777777" w:rsidR="00331A59" w:rsidRDefault="00331A59" w:rsidP="00115A00">
            <w:pPr>
              <w:spacing w:before="120" w:after="0"/>
              <w:jc w:val="both"/>
              <w:rPr>
                <w:szCs w:val="22"/>
              </w:rPr>
            </w:pPr>
            <w:r>
              <w:rPr>
                <w:szCs w:val="22"/>
              </w:rPr>
              <w:t>A.1.4</w:t>
            </w:r>
          </w:p>
          <w:p w14:paraId="52003C2F" w14:textId="77777777" w:rsidR="00331A59" w:rsidRDefault="00331A59" w:rsidP="00115A00">
            <w:pPr>
              <w:spacing w:before="120" w:after="0"/>
              <w:jc w:val="both"/>
              <w:rPr>
                <w:szCs w:val="22"/>
              </w:rPr>
            </w:pPr>
            <w:r>
              <w:rPr>
                <w:szCs w:val="22"/>
              </w:rPr>
              <w:t>A.7.18</w:t>
            </w:r>
          </w:p>
          <w:p w14:paraId="52003C30" w14:textId="77777777" w:rsidR="00331A59" w:rsidRDefault="00331A59" w:rsidP="009720D2">
            <w:pPr>
              <w:spacing w:after="0"/>
              <w:jc w:val="both"/>
              <w:rPr>
                <w:szCs w:val="22"/>
              </w:rPr>
            </w:pPr>
          </w:p>
          <w:p w14:paraId="52003C31" w14:textId="77777777" w:rsidR="00331A59" w:rsidRDefault="00331A59" w:rsidP="009720D2">
            <w:pPr>
              <w:spacing w:after="0"/>
              <w:jc w:val="both"/>
              <w:rPr>
                <w:szCs w:val="22"/>
              </w:rPr>
            </w:pPr>
          </w:p>
          <w:p w14:paraId="52003C32" w14:textId="77777777" w:rsidR="00331A59" w:rsidRDefault="00331A59" w:rsidP="009720D2">
            <w:pPr>
              <w:spacing w:after="0"/>
              <w:jc w:val="both"/>
              <w:rPr>
                <w:szCs w:val="22"/>
              </w:rPr>
            </w:pPr>
          </w:p>
          <w:p w14:paraId="52003C35" w14:textId="77777777" w:rsidR="00331A59" w:rsidRDefault="00331A59" w:rsidP="00115A00">
            <w:pPr>
              <w:spacing w:before="120" w:after="0"/>
              <w:jc w:val="both"/>
              <w:rPr>
                <w:szCs w:val="22"/>
              </w:rPr>
            </w:pPr>
            <w:r>
              <w:rPr>
                <w:szCs w:val="22"/>
              </w:rPr>
              <w:t>A.7.19</w:t>
            </w:r>
          </w:p>
          <w:p w14:paraId="52003C36" w14:textId="77777777" w:rsidR="00331A59" w:rsidRDefault="00331A59" w:rsidP="009720D2">
            <w:pPr>
              <w:spacing w:after="0"/>
              <w:jc w:val="both"/>
              <w:rPr>
                <w:szCs w:val="22"/>
              </w:rPr>
            </w:pPr>
          </w:p>
          <w:p w14:paraId="52003C3A" w14:textId="77777777" w:rsidR="00331A59" w:rsidRDefault="00331A59" w:rsidP="009720D2">
            <w:pPr>
              <w:spacing w:after="0"/>
              <w:jc w:val="both"/>
              <w:rPr>
                <w:szCs w:val="22"/>
              </w:rPr>
            </w:pPr>
            <w:r>
              <w:rPr>
                <w:szCs w:val="22"/>
              </w:rPr>
              <w:t>B.10</w:t>
            </w:r>
          </w:p>
          <w:p w14:paraId="52003C3B" w14:textId="77777777" w:rsidR="00331A59" w:rsidRDefault="00331A59" w:rsidP="009720D2">
            <w:pPr>
              <w:spacing w:after="0"/>
              <w:jc w:val="both"/>
              <w:rPr>
                <w:szCs w:val="22"/>
              </w:rPr>
            </w:pPr>
          </w:p>
          <w:p w14:paraId="52003C3C" w14:textId="77777777" w:rsidR="00331A59" w:rsidRDefault="00331A59" w:rsidP="009720D2">
            <w:pPr>
              <w:spacing w:after="0"/>
              <w:jc w:val="both"/>
              <w:rPr>
                <w:szCs w:val="22"/>
              </w:rPr>
            </w:pPr>
          </w:p>
          <w:p w14:paraId="52003C3E" w14:textId="77777777" w:rsidR="00331A59" w:rsidRPr="00313083" w:rsidRDefault="00331A59" w:rsidP="009720D2">
            <w:pPr>
              <w:spacing w:after="0"/>
              <w:jc w:val="both"/>
              <w:rPr>
                <w:szCs w:val="22"/>
              </w:rPr>
            </w:pPr>
            <w:r>
              <w:rPr>
                <w:szCs w:val="22"/>
              </w:rPr>
              <w:t>Throughout</w:t>
            </w:r>
          </w:p>
        </w:tc>
        <w:tc>
          <w:tcPr>
            <w:tcW w:w="5387" w:type="dxa"/>
            <w:tcBorders>
              <w:top w:val="single" w:sz="4" w:space="0" w:color="auto"/>
              <w:left w:val="single" w:sz="4" w:space="0" w:color="auto"/>
              <w:bottom w:val="single" w:sz="4" w:space="0" w:color="auto"/>
              <w:right w:val="single" w:sz="4" w:space="0" w:color="auto"/>
            </w:tcBorders>
          </w:tcPr>
          <w:p w14:paraId="52003C3F" w14:textId="77777777" w:rsidR="00331A59" w:rsidRDefault="00331A59" w:rsidP="00115A00">
            <w:pPr>
              <w:spacing w:before="120" w:after="0"/>
              <w:rPr>
                <w:color w:val="000000"/>
                <w:szCs w:val="22"/>
              </w:rPr>
            </w:pPr>
            <w:r>
              <w:rPr>
                <w:color w:val="000000"/>
                <w:szCs w:val="22"/>
              </w:rPr>
              <w:t>Contact Person – Updated details.</w:t>
            </w:r>
          </w:p>
          <w:p w14:paraId="52003C41" w14:textId="77777777" w:rsidR="00331A59" w:rsidRDefault="00331A59" w:rsidP="00115A00">
            <w:pPr>
              <w:spacing w:before="120" w:after="0"/>
              <w:rPr>
                <w:color w:val="000000"/>
                <w:szCs w:val="22"/>
              </w:rPr>
            </w:pPr>
            <w:r>
              <w:rPr>
                <w:color w:val="000000"/>
                <w:szCs w:val="22"/>
              </w:rPr>
              <w:t>Consultant Declaration – Clause added to require consultants to complete and submit a probity declaration prior to commencement of work under the commission.</w:t>
            </w:r>
          </w:p>
          <w:p w14:paraId="52003C43" w14:textId="77777777" w:rsidR="00331A59" w:rsidRDefault="00331A59" w:rsidP="00115A00">
            <w:pPr>
              <w:spacing w:before="120" w:after="0"/>
              <w:rPr>
                <w:color w:val="000000"/>
                <w:szCs w:val="22"/>
              </w:rPr>
            </w:pPr>
            <w:r>
              <w:rPr>
                <w:color w:val="000000"/>
                <w:szCs w:val="22"/>
              </w:rPr>
              <w:t>Consultant Attestation – Tender Documents – Moved clause to sit under Terms and Conditions of the Panel</w:t>
            </w:r>
          </w:p>
          <w:p w14:paraId="52003C45" w14:textId="77777777" w:rsidR="00331A59" w:rsidRDefault="00331A59" w:rsidP="00115A00">
            <w:pPr>
              <w:spacing w:before="120" w:after="0"/>
              <w:rPr>
                <w:color w:val="000000"/>
                <w:szCs w:val="22"/>
              </w:rPr>
            </w:pPr>
            <w:r>
              <w:rPr>
                <w:color w:val="000000"/>
                <w:szCs w:val="22"/>
              </w:rPr>
              <w:t>Schedule of Deliverables – added requirement to submit Consultant Probity Declaration</w:t>
            </w:r>
          </w:p>
          <w:p w14:paraId="52003C48" w14:textId="3A79F719" w:rsidR="00524C0B" w:rsidRPr="00524C0B" w:rsidRDefault="00331A59" w:rsidP="00115A00">
            <w:pPr>
              <w:spacing w:before="120" w:after="120"/>
              <w:rPr>
                <w:color w:val="000000"/>
                <w:szCs w:val="22"/>
              </w:rPr>
            </w:pPr>
            <w:r>
              <w:rPr>
                <w:color w:val="000000"/>
                <w:szCs w:val="22"/>
              </w:rPr>
              <w:t>Changed references to ‘Indigenous’ to ‘Aboriginal’.</w:t>
            </w:r>
          </w:p>
        </w:tc>
        <w:tc>
          <w:tcPr>
            <w:tcW w:w="1530" w:type="dxa"/>
            <w:tcBorders>
              <w:top w:val="single" w:sz="4" w:space="0" w:color="auto"/>
              <w:left w:val="single" w:sz="4" w:space="0" w:color="auto"/>
              <w:bottom w:val="single" w:sz="4" w:space="0" w:color="auto"/>
              <w:right w:val="single" w:sz="4" w:space="0" w:color="auto"/>
            </w:tcBorders>
          </w:tcPr>
          <w:p w14:paraId="52003C49" w14:textId="497C7358" w:rsidR="00331A59" w:rsidRDefault="00761313" w:rsidP="00115A00">
            <w:pPr>
              <w:spacing w:before="120" w:after="0"/>
              <w:jc w:val="center"/>
            </w:pPr>
            <w:r>
              <w:t>Apr 2018</w:t>
            </w:r>
          </w:p>
        </w:tc>
      </w:tr>
      <w:tr w:rsidR="00E80683" w14:paraId="5110CCB6" w14:textId="77777777" w:rsidTr="00242CF5">
        <w:trPr>
          <w:trHeight w:val="2551"/>
        </w:trPr>
        <w:tc>
          <w:tcPr>
            <w:tcW w:w="562" w:type="dxa"/>
            <w:tcBorders>
              <w:top w:val="single" w:sz="4" w:space="0" w:color="auto"/>
              <w:left w:val="single" w:sz="4" w:space="0" w:color="auto"/>
              <w:bottom w:val="single" w:sz="4" w:space="0" w:color="auto"/>
              <w:right w:val="single" w:sz="4" w:space="0" w:color="auto"/>
            </w:tcBorders>
          </w:tcPr>
          <w:p w14:paraId="130D2535" w14:textId="5C469068" w:rsidR="00E80683" w:rsidRPr="001F498F" w:rsidRDefault="00E80683" w:rsidP="00115A00">
            <w:pPr>
              <w:spacing w:before="120" w:after="0"/>
            </w:pPr>
            <w:r w:rsidRPr="001F498F">
              <w:rPr>
                <w:rFonts w:cs="Arial"/>
              </w:rPr>
              <w:t>7</w:t>
            </w:r>
          </w:p>
        </w:tc>
        <w:tc>
          <w:tcPr>
            <w:tcW w:w="1701" w:type="dxa"/>
            <w:tcBorders>
              <w:top w:val="single" w:sz="4" w:space="0" w:color="auto"/>
              <w:left w:val="single" w:sz="4" w:space="0" w:color="auto"/>
              <w:bottom w:val="single" w:sz="4" w:space="0" w:color="auto"/>
              <w:right w:val="single" w:sz="4" w:space="0" w:color="auto"/>
            </w:tcBorders>
          </w:tcPr>
          <w:p w14:paraId="3959E7FB" w14:textId="19141E91" w:rsidR="00E80683" w:rsidRPr="00E80683" w:rsidRDefault="00E80683" w:rsidP="004E79BB">
            <w:pPr>
              <w:spacing w:after="0"/>
              <w:jc w:val="both"/>
              <w:rPr>
                <w:szCs w:val="22"/>
              </w:rPr>
            </w:pPr>
            <w:r w:rsidRPr="00E80683">
              <w:rPr>
                <w:caps/>
                <w:szCs w:val="22"/>
              </w:rPr>
              <w:t>A.1</w:t>
            </w:r>
            <w:r w:rsidR="00F838B2">
              <w:rPr>
                <w:caps/>
                <w:szCs w:val="22"/>
              </w:rPr>
              <w:t>.2</w:t>
            </w:r>
          </w:p>
          <w:p w14:paraId="282E6DFF" w14:textId="77777777" w:rsidR="00E80683" w:rsidRPr="00E80683" w:rsidRDefault="00E80683" w:rsidP="004E79BB">
            <w:pPr>
              <w:spacing w:after="0"/>
              <w:jc w:val="both"/>
              <w:rPr>
                <w:caps/>
                <w:szCs w:val="22"/>
              </w:rPr>
            </w:pPr>
          </w:p>
          <w:p w14:paraId="648DB299" w14:textId="42A13091" w:rsidR="004E4805" w:rsidRDefault="004E4805" w:rsidP="00115A00">
            <w:pPr>
              <w:spacing w:before="120" w:after="0"/>
              <w:jc w:val="both"/>
              <w:rPr>
                <w:caps/>
                <w:szCs w:val="22"/>
              </w:rPr>
            </w:pPr>
            <w:r w:rsidRPr="00E80683">
              <w:rPr>
                <w:szCs w:val="22"/>
              </w:rPr>
              <w:t>New</w:t>
            </w:r>
            <w:r>
              <w:rPr>
                <w:szCs w:val="22"/>
              </w:rPr>
              <w:t xml:space="preserve"> </w:t>
            </w:r>
            <w:r w:rsidRPr="00E80683">
              <w:rPr>
                <w:szCs w:val="22"/>
              </w:rPr>
              <w:t xml:space="preserve">clause </w:t>
            </w:r>
            <w:r w:rsidRPr="00E80683">
              <w:rPr>
                <w:caps/>
                <w:szCs w:val="22"/>
              </w:rPr>
              <w:t>B.</w:t>
            </w:r>
            <w:r>
              <w:rPr>
                <w:caps/>
                <w:szCs w:val="22"/>
              </w:rPr>
              <w:t>2.8.3</w:t>
            </w:r>
          </w:p>
          <w:p w14:paraId="2584A012" w14:textId="77777777" w:rsidR="004E4805" w:rsidRDefault="004E4805" w:rsidP="004E79BB">
            <w:pPr>
              <w:spacing w:after="0"/>
              <w:jc w:val="both"/>
              <w:rPr>
                <w:caps/>
                <w:szCs w:val="22"/>
              </w:rPr>
            </w:pPr>
          </w:p>
          <w:p w14:paraId="7AE25867" w14:textId="77777777" w:rsidR="004E4805" w:rsidRDefault="004E4805" w:rsidP="004E79BB">
            <w:pPr>
              <w:spacing w:after="0"/>
              <w:jc w:val="both"/>
              <w:rPr>
                <w:caps/>
                <w:szCs w:val="22"/>
              </w:rPr>
            </w:pPr>
          </w:p>
          <w:p w14:paraId="7B0FD8D8" w14:textId="155003EA" w:rsidR="004E4805" w:rsidRDefault="004E4805" w:rsidP="004E79BB">
            <w:pPr>
              <w:spacing w:after="0"/>
              <w:jc w:val="both"/>
              <w:rPr>
                <w:caps/>
                <w:szCs w:val="22"/>
              </w:rPr>
            </w:pPr>
          </w:p>
          <w:p w14:paraId="7A59204B" w14:textId="2CF76599" w:rsidR="00E80683" w:rsidRPr="004E4805" w:rsidRDefault="00761313" w:rsidP="00115A00">
            <w:pPr>
              <w:spacing w:before="120" w:after="0"/>
              <w:jc w:val="both"/>
              <w:rPr>
                <w:caps/>
                <w:szCs w:val="22"/>
              </w:rPr>
            </w:pPr>
            <w:r>
              <w:rPr>
                <w:caps/>
                <w:szCs w:val="22"/>
              </w:rPr>
              <w:t>B.4.1</w:t>
            </w:r>
          </w:p>
        </w:tc>
        <w:tc>
          <w:tcPr>
            <w:tcW w:w="5387" w:type="dxa"/>
            <w:tcBorders>
              <w:top w:val="single" w:sz="4" w:space="0" w:color="auto"/>
              <w:left w:val="single" w:sz="4" w:space="0" w:color="auto"/>
              <w:bottom w:val="single" w:sz="4" w:space="0" w:color="auto"/>
              <w:right w:val="single" w:sz="4" w:space="0" w:color="auto"/>
            </w:tcBorders>
          </w:tcPr>
          <w:p w14:paraId="55D07751" w14:textId="7F652C9D" w:rsidR="00E80683" w:rsidRDefault="00E80683" w:rsidP="004E79BB">
            <w:pPr>
              <w:keepNext/>
              <w:widowControl w:val="0"/>
              <w:tabs>
                <w:tab w:val="left" w:pos="34"/>
              </w:tabs>
              <w:spacing w:after="0"/>
              <w:rPr>
                <w:rFonts w:cs="Arial"/>
                <w:szCs w:val="22"/>
              </w:rPr>
            </w:pPr>
            <w:r w:rsidRPr="001F498F">
              <w:rPr>
                <w:rFonts w:cs="Arial"/>
                <w:szCs w:val="22"/>
              </w:rPr>
              <w:t>Clause A.</w:t>
            </w:r>
            <w:r w:rsidR="00F838B2">
              <w:rPr>
                <w:rFonts w:cs="Arial"/>
                <w:szCs w:val="22"/>
              </w:rPr>
              <w:t>1.2</w:t>
            </w:r>
            <w:r w:rsidRPr="001F498F">
              <w:rPr>
                <w:rFonts w:cs="Arial"/>
                <w:szCs w:val="22"/>
              </w:rPr>
              <w:t xml:space="preserve"> – Lodgement of Tender – remove postal option for submission of tenders.</w:t>
            </w:r>
          </w:p>
          <w:p w14:paraId="6A8E1CEC" w14:textId="1ADABFF8" w:rsidR="004E4805" w:rsidRDefault="004E4805" w:rsidP="00115A00">
            <w:pPr>
              <w:keepNext/>
              <w:widowControl w:val="0"/>
              <w:tabs>
                <w:tab w:val="left" w:pos="34"/>
              </w:tabs>
              <w:spacing w:before="120" w:after="0"/>
              <w:rPr>
                <w:rFonts w:cs="Arial"/>
                <w:szCs w:val="22"/>
              </w:rPr>
            </w:pPr>
            <w:r w:rsidRPr="001F498F">
              <w:rPr>
                <w:rFonts w:cs="Arial"/>
                <w:szCs w:val="22"/>
              </w:rPr>
              <w:t>New Clause B.</w:t>
            </w:r>
            <w:r>
              <w:rPr>
                <w:rFonts w:cs="Arial"/>
                <w:szCs w:val="22"/>
              </w:rPr>
              <w:t>2.8.3 and subclauses B.2.8.3.1 and B .2.8.3.2</w:t>
            </w:r>
            <w:r w:rsidRPr="001F498F">
              <w:rPr>
                <w:rFonts w:cs="Arial"/>
                <w:szCs w:val="22"/>
              </w:rPr>
              <w:t xml:space="preserve"> – Limit on Discretion to Reduce Security – insert limitation on superintendent’s representative’s discretion to reduce security under building works contracts.</w:t>
            </w:r>
          </w:p>
          <w:p w14:paraId="4838C65F" w14:textId="2A017760" w:rsidR="00E80683" w:rsidRPr="001F498F" w:rsidRDefault="00761313" w:rsidP="00115A00">
            <w:pPr>
              <w:keepNext/>
              <w:widowControl w:val="0"/>
              <w:tabs>
                <w:tab w:val="left" w:pos="34"/>
              </w:tabs>
              <w:spacing w:before="120" w:after="120"/>
              <w:rPr>
                <w:rFonts w:cs="Arial"/>
                <w:szCs w:val="22"/>
              </w:rPr>
            </w:pPr>
            <w:r>
              <w:rPr>
                <w:rFonts w:cs="Arial"/>
                <w:szCs w:val="22"/>
              </w:rPr>
              <w:t>B.4.1</w:t>
            </w:r>
            <w:r w:rsidR="00E80683" w:rsidRPr="001F498F">
              <w:rPr>
                <w:rFonts w:cs="Arial"/>
                <w:szCs w:val="22"/>
              </w:rPr>
              <w:t xml:space="preserve"> – Development Approval – update terminology and amounts in relation to development approvals.</w:t>
            </w:r>
          </w:p>
        </w:tc>
        <w:tc>
          <w:tcPr>
            <w:tcW w:w="1530" w:type="dxa"/>
            <w:tcBorders>
              <w:top w:val="single" w:sz="4" w:space="0" w:color="auto"/>
              <w:left w:val="single" w:sz="4" w:space="0" w:color="auto"/>
              <w:bottom w:val="single" w:sz="4" w:space="0" w:color="auto"/>
              <w:right w:val="single" w:sz="4" w:space="0" w:color="auto"/>
            </w:tcBorders>
          </w:tcPr>
          <w:p w14:paraId="451EFE5B" w14:textId="7CD69162" w:rsidR="00E80683" w:rsidRDefault="00E80683" w:rsidP="00115A00">
            <w:pPr>
              <w:spacing w:before="120" w:after="0"/>
              <w:jc w:val="center"/>
            </w:pPr>
            <w:r w:rsidRPr="00761313">
              <w:t>1 A</w:t>
            </w:r>
            <w:r w:rsidR="00761313">
              <w:t>pr</w:t>
            </w:r>
            <w:r w:rsidRPr="00761313">
              <w:t xml:space="preserve"> 2019</w:t>
            </w:r>
          </w:p>
        </w:tc>
      </w:tr>
      <w:tr w:rsidR="00C50F03" w14:paraId="15139C6C" w14:textId="77777777" w:rsidTr="00242CF5">
        <w:trPr>
          <w:trHeight w:val="557"/>
        </w:trPr>
        <w:tc>
          <w:tcPr>
            <w:tcW w:w="562" w:type="dxa"/>
            <w:vMerge w:val="restart"/>
            <w:tcBorders>
              <w:top w:val="single" w:sz="4" w:space="0" w:color="auto"/>
              <w:left w:val="single" w:sz="4" w:space="0" w:color="auto"/>
              <w:right w:val="single" w:sz="4" w:space="0" w:color="auto"/>
            </w:tcBorders>
          </w:tcPr>
          <w:p w14:paraId="623FFF42" w14:textId="5435D0C2" w:rsidR="00C50F03" w:rsidRPr="001F498F" w:rsidRDefault="00C50F03" w:rsidP="00115A00">
            <w:pPr>
              <w:spacing w:before="120" w:after="0"/>
              <w:rPr>
                <w:rFonts w:cs="Arial"/>
              </w:rPr>
            </w:pPr>
            <w:r>
              <w:rPr>
                <w:rFonts w:cs="Arial"/>
              </w:rPr>
              <w:t>8</w:t>
            </w:r>
          </w:p>
        </w:tc>
        <w:tc>
          <w:tcPr>
            <w:tcW w:w="1701" w:type="dxa"/>
            <w:tcBorders>
              <w:top w:val="single" w:sz="4" w:space="0" w:color="auto"/>
              <w:left w:val="single" w:sz="4" w:space="0" w:color="auto"/>
              <w:bottom w:val="single" w:sz="4" w:space="0" w:color="auto"/>
              <w:right w:val="single" w:sz="4" w:space="0" w:color="auto"/>
            </w:tcBorders>
          </w:tcPr>
          <w:p w14:paraId="4C307A37" w14:textId="39C6A549" w:rsidR="00C50F03" w:rsidRPr="00E80683" w:rsidRDefault="00C50F03" w:rsidP="00115A00">
            <w:pPr>
              <w:spacing w:before="120" w:after="0"/>
              <w:jc w:val="both"/>
              <w:rPr>
                <w:caps/>
                <w:szCs w:val="22"/>
              </w:rPr>
            </w:pPr>
            <w:r>
              <w:rPr>
                <w:caps/>
                <w:szCs w:val="22"/>
              </w:rPr>
              <w:t>a</w:t>
            </w:r>
            <w:r>
              <w:rPr>
                <w:szCs w:val="22"/>
              </w:rPr>
              <w:t>ll sections</w:t>
            </w:r>
          </w:p>
        </w:tc>
        <w:tc>
          <w:tcPr>
            <w:tcW w:w="5387" w:type="dxa"/>
            <w:tcBorders>
              <w:top w:val="single" w:sz="4" w:space="0" w:color="auto"/>
              <w:left w:val="single" w:sz="4" w:space="0" w:color="auto"/>
              <w:bottom w:val="single" w:sz="4" w:space="0" w:color="auto"/>
              <w:right w:val="single" w:sz="4" w:space="0" w:color="auto"/>
            </w:tcBorders>
          </w:tcPr>
          <w:p w14:paraId="7ACD77C1" w14:textId="14BFAF39" w:rsidR="00C50F03" w:rsidRPr="001F498F" w:rsidRDefault="00C50F03" w:rsidP="00115A00">
            <w:pPr>
              <w:keepNext/>
              <w:widowControl w:val="0"/>
              <w:tabs>
                <w:tab w:val="left" w:pos="34"/>
              </w:tabs>
              <w:spacing w:before="120" w:after="120"/>
              <w:rPr>
                <w:rFonts w:cs="Arial"/>
                <w:szCs w:val="22"/>
              </w:rPr>
            </w:pPr>
            <w:r w:rsidRPr="00E929A8">
              <w:rPr>
                <w:sz w:val="23"/>
                <w:szCs w:val="23"/>
              </w:rPr>
              <w:t xml:space="preserve">Change all references to finance.wa.gov.au website to the new </w:t>
            </w:r>
            <w:r>
              <w:rPr>
                <w:sz w:val="23"/>
                <w:szCs w:val="23"/>
              </w:rPr>
              <w:t>wa</w:t>
            </w:r>
            <w:r w:rsidRPr="00E929A8">
              <w:rPr>
                <w:sz w:val="23"/>
                <w:szCs w:val="23"/>
              </w:rPr>
              <w:t>.gov.au website</w:t>
            </w:r>
          </w:p>
        </w:tc>
        <w:tc>
          <w:tcPr>
            <w:tcW w:w="1530" w:type="dxa"/>
            <w:vMerge w:val="restart"/>
            <w:tcBorders>
              <w:top w:val="single" w:sz="4" w:space="0" w:color="auto"/>
              <w:left w:val="single" w:sz="4" w:space="0" w:color="auto"/>
              <w:right w:val="single" w:sz="4" w:space="0" w:color="auto"/>
            </w:tcBorders>
          </w:tcPr>
          <w:p w14:paraId="377816E8" w14:textId="2A3FA6FB" w:rsidR="00C50F03" w:rsidRPr="00761313" w:rsidRDefault="00C50F03" w:rsidP="00115A00">
            <w:pPr>
              <w:spacing w:before="120" w:after="0"/>
              <w:jc w:val="center"/>
            </w:pPr>
            <w:r>
              <w:t>1 Dec 2019</w:t>
            </w:r>
          </w:p>
        </w:tc>
      </w:tr>
      <w:tr w:rsidR="00C50F03" w14:paraId="7C6DF6D0" w14:textId="77777777" w:rsidTr="00242CF5">
        <w:trPr>
          <w:trHeight w:val="1120"/>
        </w:trPr>
        <w:tc>
          <w:tcPr>
            <w:tcW w:w="562" w:type="dxa"/>
            <w:vMerge/>
            <w:tcBorders>
              <w:left w:val="single" w:sz="4" w:space="0" w:color="auto"/>
              <w:bottom w:val="single" w:sz="4" w:space="0" w:color="000000"/>
              <w:right w:val="single" w:sz="4" w:space="0" w:color="auto"/>
            </w:tcBorders>
          </w:tcPr>
          <w:p w14:paraId="6D7E63FB" w14:textId="77777777" w:rsidR="00C50F03" w:rsidRDefault="00C50F03" w:rsidP="004E79BB">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4CE83E7" w14:textId="124592CE" w:rsidR="00C50F03" w:rsidRDefault="00C50F03" w:rsidP="00115A00">
            <w:pPr>
              <w:spacing w:before="120" w:after="120"/>
              <w:jc w:val="both"/>
              <w:rPr>
                <w:caps/>
                <w:szCs w:val="22"/>
              </w:rPr>
            </w:pPr>
            <w:r>
              <w:rPr>
                <w:caps/>
                <w:szCs w:val="22"/>
              </w:rPr>
              <w:t xml:space="preserve">A.7.19 </w:t>
            </w:r>
            <w:r>
              <w:rPr>
                <w:szCs w:val="22"/>
              </w:rPr>
              <w:t>Consultants Attestation</w:t>
            </w:r>
            <w:r>
              <w:rPr>
                <w:caps/>
                <w:szCs w:val="22"/>
              </w:rPr>
              <w:t>–</w:t>
            </w:r>
            <w:r>
              <w:rPr>
                <w:szCs w:val="22"/>
              </w:rPr>
              <w:t xml:space="preserve"> Tender Documents</w:t>
            </w:r>
          </w:p>
        </w:tc>
        <w:tc>
          <w:tcPr>
            <w:tcW w:w="5387" w:type="dxa"/>
            <w:tcBorders>
              <w:top w:val="single" w:sz="4" w:space="0" w:color="auto"/>
              <w:left w:val="single" w:sz="4" w:space="0" w:color="auto"/>
              <w:bottom w:val="single" w:sz="4" w:space="0" w:color="auto"/>
              <w:right w:val="single" w:sz="4" w:space="0" w:color="auto"/>
            </w:tcBorders>
          </w:tcPr>
          <w:p w14:paraId="21A7082A" w14:textId="75BE1970" w:rsidR="00C50F03" w:rsidRPr="00E929A8" w:rsidRDefault="00C50F03" w:rsidP="00115A00">
            <w:pPr>
              <w:keepNext/>
              <w:widowControl w:val="0"/>
              <w:tabs>
                <w:tab w:val="left" w:pos="34"/>
              </w:tabs>
              <w:spacing w:before="120" w:after="0"/>
              <w:rPr>
                <w:sz w:val="23"/>
                <w:szCs w:val="23"/>
              </w:rPr>
            </w:pPr>
            <w:r w:rsidRPr="009519DA">
              <w:rPr>
                <w:szCs w:val="22"/>
              </w:rPr>
              <w:t>Additional requirement added ‘the Consultant and any secondary or sub-consultant</w:t>
            </w:r>
            <w:r w:rsidR="00C355AF">
              <w:rPr>
                <w:szCs w:val="22"/>
              </w:rPr>
              <w:t>(s)</w:t>
            </w:r>
            <w:r w:rsidRPr="009519DA">
              <w:rPr>
                <w:szCs w:val="22"/>
              </w:rPr>
              <w:t xml:space="preserve"> has not received any financial incentive to specify any materials, products or components of the Works.</w:t>
            </w:r>
          </w:p>
        </w:tc>
        <w:tc>
          <w:tcPr>
            <w:tcW w:w="1530" w:type="dxa"/>
            <w:vMerge/>
            <w:tcBorders>
              <w:left w:val="single" w:sz="4" w:space="0" w:color="auto"/>
              <w:right w:val="single" w:sz="4" w:space="0" w:color="auto"/>
            </w:tcBorders>
          </w:tcPr>
          <w:p w14:paraId="1FF10588" w14:textId="77777777" w:rsidR="00C50F03" w:rsidDel="00C50F03" w:rsidRDefault="00C50F03" w:rsidP="00115A00">
            <w:pPr>
              <w:spacing w:before="120" w:after="0"/>
              <w:jc w:val="center"/>
            </w:pPr>
          </w:p>
        </w:tc>
      </w:tr>
      <w:tr w:rsidR="005B6AAB" w14:paraId="4583F512" w14:textId="77777777" w:rsidTr="00242CF5">
        <w:trPr>
          <w:trHeight w:val="484"/>
        </w:trPr>
        <w:tc>
          <w:tcPr>
            <w:tcW w:w="562" w:type="dxa"/>
            <w:vMerge w:val="restart"/>
            <w:tcBorders>
              <w:left w:val="single" w:sz="4" w:space="0" w:color="auto"/>
              <w:right w:val="single" w:sz="4" w:space="0" w:color="auto"/>
            </w:tcBorders>
          </w:tcPr>
          <w:p w14:paraId="21FB645E" w14:textId="725D9684" w:rsidR="005B6AAB" w:rsidRDefault="005B6AAB" w:rsidP="00115A00">
            <w:pPr>
              <w:spacing w:before="120" w:after="0"/>
              <w:rPr>
                <w:rFonts w:cs="Arial"/>
              </w:rPr>
            </w:pPr>
            <w:r>
              <w:rPr>
                <w:rFonts w:cs="Arial"/>
              </w:rPr>
              <w:t>9</w:t>
            </w:r>
          </w:p>
        </w:tc>
        <w:tc>
          <w:tcPr>
            <w:tcW w:w="1701" w:type="dxa"/>
            <w:tcBorders>
              <w:top w:val="single" w:sz="4" w:space="0" w:color="auto"/>
              <w:left w:val="single" w:sz="4" w:space="0" w:color="auto"/>
              <w:bottom w:val="single" w:sz="4" w:space="0" w:color="auto"/>
              <w:right w:val="single" w:sz="4" w:space="0" w:color="auto"/>
            </w:tcBorders>
          </w:tcPr>
          <w:p w14:paraId="44463740" w14:textId="08E759DB" w:rsidR="005B6AAB" w:rsidRPr="004C0CA7" w:rsidRDefault="005B6AAB" w:rsidP="00115A00">
            <w:pPr>
              <w:spacing w:before="120" w:after="0"/>
              <w:jc w:val="both"/>
              <w:rPr>
                <w:szCs w:val="22"/>
              </w:rPr>
            </w:pPr>
            <w:r w:rsidRPr="004C0CA7">
              <w:rPr>
                <w:szCs w:val="22"/>
              </w:rPr>
              <w:t>Throughout</w:t>
            </w:r>
          </w:p>
        </w:tc>
        <w:tc>
          <w:tcPr>
            <w:tcW w:w="5387" w:type="dxa"/>
            <w:tcBorders>
              <w:top w:val="single" w:sz="4" w:space="0" w:color="auto"/>
              <w:left w:val="single" w:sz="4" w:space="0" w:color="auto"/>
              <w:bottom w:val="single" w:sz="4" w:space="0" w:color="auto"/>
              <w:right w:val="single" w:sz="4" w:space="0" w:color="auto"/>
            </w:tcBorders>
          </w:tcPr>
          <w:p w14:paraId="54C26891" w14:textId="2A99889A" w:rsidR="005B6AAB" w:rsidRPr="009519DA" w:rsidRDefault="005B6AAB" w:rsidP="00115A00">
            <w:pPr>
              <w:keepNext/>
              <w:widowControl w:val="0"/>
              <w:tabs>
                <w:tab w:val="left" w:pos="34"/>
              </w:tabs>
              <w:spacing w:before="120" w:after="120"/>
              <w:rPr>
                <w:szCs w:val="22"/>
              </w:rPr>
            </w:pPr>
            <w:r>
              <w:rPr>
                <w:szCs w:val="22"/>
              </w:rPr>
              <w:t xml:space="preserve">Remove references to </w:t>
            </w:r>
            <w:r w:rsidR="0020512B">
              <w:rPr>
                <w:szCs w:val="22"/>
              </w:rPr>
              <w:t>“</w:t>
            </w:r>
            <w:r>
              <w:rPr>
                <w:szCs w:val="22"/>
              </w:rPr>
              <w:t>BMW</w:t>
            </w:r>
            <w:r w:rsidR="0020512B">
              <w:rPr>
                <w:szCs w:val="22"/>
              </w:rPr>
              <w:t>”</w:t>
            </w:r>
            <w:r>
              <w:rPr>
                <w:szCs w:val="22"/>
              </w:rPr>
              <w:t xml:space="preserve"> and where relevant replace with </w:t>
            </w:r>
            <w:r w:rsidR="0020512B">
              <w:rPr>
                <w:szCs w:val="22"/>
              </w:rPr>
              <w:t>“</w:t>
            </w:r>
            <w:r>
              <w:rPr>
                <w:szCs w:val="22"/>
              </w:rPr>
              <w:t>Department of Finance</w:t>
            </w:r>
            <w:r w:rsidR="0020512B">
              <w:rPr>
                <w:szCs w:val="22"/>
              </w:rPr>
              <w:t>”</w:t>
            </w:r>
            <w:r>
              <w:rPr>
                <w:szCs w:val="22"/>
              </w:rPr>
              <w:t xml:space="preserve"> or ‘Finance’</w:t>
            </w:r>
          </w:p>
        </w:tc>
        <w:tc>
          <w:tcPr>
            <w:tcW w:w="1530" w:type="dxa"/>
            <w:vMerge w:val="restart"/>
            <w:tcBorders>
              <w:left w:val="single" w:sz="4" w:space="0" w:color="auto"/>
              <w:right w:val="single" w:sz="4" w:space="0" w:color="auto"/>
            </w:tcBorders>
          </w:tcPr>
          <w:p w14:paraId="4132661B" w14:textId="08B00144" w:rsidR="005B6AAB" w:rsidDel="00C50F03" w:rsidRDefault="004160FB" w:rsidP="00115A00">
            <w:pPr>
              <w:spacing w:before="120" w:after="0"/>
              <w:jc w:val="center"/>
            </w:pPr>
            <w:r>
              <w:t>1 Mar 2020</w:t>
            </w:r>
          </w:p>
        </w:tc>
      </w:tr>
      <w:tr w:rsidR="005B6AAB" w14:paraId="1C7FBE48" w14:textId="77777777" w:rsidTr="00242CF5">
        <w:trPr>
          <w:trHeight w:val="567"/>
        </w:trPr>
        <w:tc>
          <w:tcPr>
            <w:tcW w:w="562" w:type="dxa"/>
            <w:vMerge/>
            <w:tcBorders>
              <w:left w:val="single" w:sz="4" w:space="0" w:color="auto"/>
              <w:bottom w:val="single" w:sz="4" w:space="0" w:color="000000"/>
              <w:right w:val="single" w:sz="4" w:space="0" w:color="auto"/>
            </w:tcBorders>
          </w:tcPr>
          <w:p w14:paraId="000C76F3" w14:textId="77777777" w:rsidR="005B6AAB" w:rsidRDefault="005B6AAB" w:rsidP="004E79BB">
            <w:pPr>
              <w:spacing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793BFE99" w14:textId="45E0251A" w:rsidR="005B6AAB" w:rsidRPr="005B6AAB" w:rsidRDefault="005B6AAB" w:rsidP="00115A00">
            <w:pPr>
              <w:spacing w:before="120" w:after="0"/>
              <w:jc w:val="both"/>
              <w:rPr>
                <w:szCs w:val="22"/>
              </w:rPr>
            </w:pPr>
            <w:r>
              <w:rPr>
                <w:szCs w:val="22"/>
              </w:rPr>
              <w:t>B.14</w:t>
            </w:r>
          </w:p>
        </w:tc>
        <w:tc>
          <w:tcPr>
            <w:tcW w:w="5387" w:type="dxa"/>
            <w:tcBorders>
              <w:top w:val="single" w:sz="4" w:space="0" w:color="auto"/>
              <w:left w:val="single" w:sz="4" w:space="0" w:color="auto"/>
              <w:bottom w:val="single" w:sz="4" w:space="0" w:color="auto"/>
              <w:right w:val="single" w:sz="4" w:space="0" w:color="auto"/>
            </w:tcBorders>
          </w:tcPr>
          <w:p w14:paraId="0DA327E0" w14:textId="4B414A98" w:rsidR="005B6AAB" w:rsidRDefault="005B6AAB" w:rsidP="00115A00">
            <w:pPr>
              <w:keepNext/>
              <w:widowControl w:val="0"/>
              <w:tabs>
                <w:tab w:val="left" w:pos="34"/>
              </w:tabs>
              <w:spacing w:before="120" w:after="120"/>
              <w:rPr>
                <w:szCs w:val="22"/>
              </w:rPr>
            </w:pPr>
            <w:r>
              <w:rPr>
                <w:szCs w:val="22"/>
              </w:rPr>
              <w:t>Update Asbestos Incident Management Flowchart to rectify formatting errors</w:t>
            </w:r>
          </w:p>
        </w:tc>
        <w:tc>
          <w:tcPr>
            <w:tcW w:w="1530" w:type="dxa"/>
            <w:vMerge/>
            <w:tcBorders>
              <w:left w:val="single" w:sz="4" w:space="0" w:color="auto"/>
              <w:right w:val="single" w:sz="4" w:space="0" w:color="auto"/>
            </w:tcBorders>
          </w:tcPr>
          <w:p w14:paraId="473D7A0A" w14:textId="77777777" w:rsidR="005B6AAB" w:rsidDel="00C50F03" w:rsidRDefault="005B6AAB" w:rsidP="00115A00">
            <w:pPr>
              <w:spacing w:before="120" w:after="0"/>
              <w:jc w:val="center"/>
            </w:pPr>
          </w:p>
        </w:tc>
      </w:tr>
      <w:tr w:rsidR="00B774B9" w14:paraId="5FDD5B41" w14:textId="77777777" w:rsidTr="00242CF5">
        <w:trPr>
          <w:trHeight w:val="1120"/>
        </w:trPr>
        <w:tc>
          <w:tcPr>
            <w:tcW w:w="562" w:type="dxa"/>
            <w:tcBorders>
              <w:left w:val="single" w:sz="4" w:space="0" w:color="auto"/>
              <w:right w:val="single" w:sz="4" w:space="0" w:color="auto"/>
            </w:tcBorders>
          </w:tcPr>
          <w:p w14:paraId="4FB0E387" w14:textId="627944A8" w:rsidR="00B774B9" w:rsidRDefault="00B774B9" w:rsidP="00115A00">
            <w:pPr>
              <w:spacing w:before="120" w:after="0"/>
              <w:rPr>
                <w:rFonts w:cs="Arial"/>
              </w:rPr>
            </w:pPr>
            <w:r>
              <w:rPr>
                <w:rFonts w:cs="Arial"/>
              </w:rPr>
              <w:t>10</w:t>
            </w:r>
          </w:p>
        </w:tc>
        <w:tc>
          <w:tcPr>
            <w:tcW w:w="1701" w:type="dxa"/>
            <w:tcBorders>
              <w:top w:val="single" w:sz="4" w:space="0" w:color="auto"/>
              <w:left w:val="single" w:sz="4" w:space="0" w:color="auto"/>
              <w:bottom w:val="single" w:sz="4" w:space="0" w:color="auto"/>
              <w:right w:val="single" w:sz="4" w:space="0" w:color="auto"/>
            </w:tcBorders>
          </w:tcPr>
          <w:p w14:paraId="50158789" w14:textId="7306FA1D" w:rsidR="00B774B9" w:rsidRDefault="00B774B9" w:rsidP="00115A00">
            <w:pPr>
              <w:spacing w:before="120" w:after="0"/>
              <w:jc w:val="both"/>
              <w:rPr>
                <w:szCs w:val="22"/>
              </w:rPr>
            </w:pPr>
            <w:r>
              <w:rPr>
                <w:szCs w:val="22"/>
              </w:rPr>
              <w:t xml:space="preserve">B.9.8 </w:t>
            </w:r>
            <w:r w:rsidR="00C11747">
              <w:rPr>
                <w:szCs w:val="22"/>
              </w:rPr>
              <w:t>Disbursements</w:t>
            </w:r>
          </w:p>
        </w:tc>
        <w:tc>
          <w:tcPr>
            <w:tcW w:w="5387" w:type="dxa"/>
            <w:tcBorders>
              <w:top w:val="single" w:sz="4" w:space="0" w:color="auto"/>
              <w:left w:val="single" w:sz="4" w:space="0" w:color="auto"/>
              <w:bottom w:val="single" w:sz="4" w:space="0" w:color="auto"/>
              <w:right w:val="single" w:sz="4" w:space="0" w:color="auto"/>
            </w:tcBorders>
          </w:tcPr>
          <w:p w14:paraId="64FD7646" w14:textId="112285CB" w:rsidR="00B774B9" w:rsidRDefault="00B774B9" w:rsidP="00115A00">
            <w:pPr>
              <w:keepNext/>
              <w:widowControl w:val="0"/>
              <w:tabs>
                <w:tab w:val="left" w:pos="34"/>
              </w:tabs>
              <w:spacing w:before="120" w:after="0"/>
              <w:rPr>
                <w:szCs w:val="22"/>
              </w:rPr>
            </w:pPr>
            <w:r>
              <w:rPr>
                <w:szCs w:val="22"/>
              </w:rPr>
              <w:t>Clause updated to align with the ‘Approach to the Management of Disbursements in Works Contracts’ Fact Sheet</w:t>
            </w:r>
            <w:r w:rsidR="00EF38F1">
              <w:rPr>
                <w:szCs w:val="22"/>
              </w:rPr>
              <w:t xml:space="preserve"> on the WA.gov.au website.</w:t>
            </w:r>
          </w:p>
        </w:tc>
        <w:tc>
          <w:tcPr>
            <w:tcW w:w="1530" w:type="dxa"/>
            <w:tcBorders>
              <w:left w:val="single" w:sz="4" w:space="0" w:color="auto"/>
              <w:right w:val="single" w:sz="4" w:space="0" w:color="auto"/>
            </w:tcBorders>
          </w:tcPr>
          <w:p w14:paraId="6AAF3DA9" w14:textId="1155A45B" w:rsidR="00B774B9" w:rsidDel="00C50F03" w:rsidRDefault="00B774B9" w:rsidP="00115A00">
            <w:pPr>
              <w:spacing w:before="120" w:after="0"/>
              <w:jc w:val="center"/>
            </w:pPr>
            <w:r>
              <w:t>1 Mar 2020</w:t>
            </w:r>
          </w:p>
        </w:tc>
      </w:tr>
      <w:tr w:rsidR="002A6FE3" w14:paraId="7C280AA6" w14:textId="77777777" w:rsidTr="00242CF5">
        <w:trPr>
          <w:trHeight w:val="559"/>
        </w:trPr>
        <w:tc>
          <w:tcPr>
            <w:tcW w:w="562" w:type="dxa"/>
            <w:tcBorders>
              <w:left w:val="single" w:sz="4" w:space="0" w:color="auto"/>
              <w:right w:val="single" w:sz="4" w:space="0" w:color="auto"/>
            </w:tcBorders>
            <w:shd w:val="clear" w:color="auto" w:fill="D9D9D9" w:themeFill="background1" w:themeFillShade="D9"/>
            <w:vAlign w:val="center"/>
          </w:tcPr>
          <w:p w14:paraId="4F7A367F" w14:textId="236995F5" w:rsidR="002A6FE3" w:rsidRDefault="002A6FE3" w:rsidP="002A6FE3">
            <w:pPr>
              <w:spacing w:after="0"/>
              <w:rPr>
                <w:rFonts w:cs="Arial"/>
              </w:rPr>
            </w:pPr>
            <w:r w:rsidRPr="002C621B">
              <w:rPr>
                <w:b/>
                <w:sz w:val="18"/>
                <w:szCs w:val="18"/>
              </w:rPr>
              <w:lastRenderedPageBreak/>
              <w:t>NO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8979C2" w14:textId="24AA9D8A" w:rsidR="002A6FE3" w:rsidRDefault="002A6FE3" w:rsidP="002A6FE3">
            <w:pPr>
              <w:spacing w:after="0"/>
              <w:jc w:val="both"/>
              <w:rPr>
                <w:szCs w:val="22"/>
              </w:rPr>
            </w:pPr>
            <w:r w:rsidRPr="002C621B">
              <w:rPr>
                <w:b/>
                <w:sz w:val="18"/>
                <w:szCs w:val="18"/>
              </w:rPr>
              <w:t>CLAUSE NUMBER</w:t>
            </w:r>
          </w:p>
        </w:tc>
        <w:tc>
          <w:tcPr>
            <w:tcW w:w="5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10D63B" w14:textId="406A8030" w:rsidR="002A6FE3" w:rsidRPr="00B41C1E" w:rsidRDefault="002A6FE3" w:rsidP="002A6FE3">
            <w:pPr>
              <w:keepNext/>
              <w:widowControl w:val="0"/>
              <w:tabs>
                <w:tab w:val="left" w:pos="34"/>
              </w:tabs>
              <w:spacing w:after="0"/>
              <w:rPr>
                <w:rFonts w:cs="Arial"/>
                <w:szCs w:val="22"/>
              </w:rPr>
            </w:pPr>
            <w:r w:rsidRPr="002C621B">
              <w:rPr>
                <w:b/>
                <w:sz w:val="18"/>
                <w:szCs w:val="18"/>
              </w:rPr>
              <w:t>AMENDMENT</w:t>
            </w:r>
          </w:p>
        </w:tc>
        <w:tc>
          <w:tcPr>
            <w:tcW w:w="1530" w:type="dxa"/>
            <w:tcBorders>
              <w:left w:val="single" w:sz="4" w:space="0" w:color="auto"/>
              <w:right w:val="single" w:sz="4" w:space="0" w:color="auto"/>
            </w:tcBorders>
            <w:shd w:val="clear" w:color="auto" w:fill="D9D9D9" w:themeFill="background1" w:themeFillShade="D9"/>
            <w:vAlign w:val="center"/>
          </w:tcPr>
          <w:p w14:paraId="6FF7453C" w14:textId="50C48F19" w:rsidR="002A6FE3" w:rsidRDefault="002A6FE3" w:rsidP="002A6FE3">
            <w:pPr>
              <w:spacing w:before="60" w:after="60"/>
              <w:jc w:val="center"/>
            </w:pPr>
            <w:r w:rsidRPr="002C621B">
              <w:rPr>
                <w:b/>
                <w:sz w:val="18"/>
                <w:szCs w:val="18"/>
              </w:rPr>
              <w:t>EFFECTIVE DATE</w:t>
            </w:r>
          </w:p>
        </w:tc>
      </w:tr>
      <w:tr w:rsidR="00B54BC3" w14:paraId="1A068F84" w14:textId="77777777" w:rsidTr="00242CF5">
        <w:trPr>
          <w:trHeight w:val="863"/>
        </w:trPr>
        <w:tc>
          <w:tcPr>
            <w:tcW w:w="562" w:type="dxa"/>
            <w:vMerge w:val="restart"/>
            <w:tcBorders>
              <w:left w:val="single" w:sz="4" w:space="0" w:color="auto"/>
              <w:right w:val="single" w:sz="4" w:space="0" w:color="auto"/>
            </w:tcBorders>
          </w:tcPr>
          <w:p w14:paraId="53ECE755" w14:textId="3FDF83E4" w:rsidR="00B54BC3" w:rsidRDefault="00B54BC3" w:rsidP="00242CF5">
            <w:pPr>
              <w:spacing w:before="120" w:after="0"/>
              <w:rPr>
                <w:rFonts w:cs="Arial"/>
              </w:rPr>
            </w:pPr>
            <w:r>
              <w:rPr>
                <w:rFonts w:cs="Arial"/>
              </w:rPr>
              <w:t>11</w:t>
            </w:r>
          </w:p>
        </w:tc>
        <w:tc>
          <w:tcPr>
            <w:tcW w:w="1701" w:type="dxa"/>
            <w:tcBorders>
              <w:top w:val="single" w:sz="4" w:space="0" w:color="auto"/>
              <w:left w:val="single" w:sz="4" w:space="0" w:color="auto"/>
              <w:bottom w:val="single" w:sz="4" w:space="0" w:color="auto"/>
              <w:right w:val="single" w:sz="4" w:space="0" w:color="auto"/>
            </w:tcBorders>
          </w:tcPr>
          <w:p w14:paraId="6078CB40" w14:textId="77777777" w:rsidR="00B54BC3" w:rsidRDefault="00B54BC3" w:rsidP="00242CF5">
            <w:pPr>
              <w:spacing w:before="120" w:after="0"/>
              <w:jc w:val="both"/>
              <w:rPr>
                <w:szCs w:val="22"/>
              </w:rPr>
            </w:pPr>
            <w:r>
              <w:rPr>
                <w:szCs w:val="22"/>
              </w:rPr>
              <w:t>A.1.</w:t>
            </w:r>
          </w:p>
          <w:p w14:paraId="42737A13" w14:textId="102116EA" w:rsidR="00B54BC3" w:rsidRDefault="00B54BC3" w:rsidP="00242CF5">
            <w:pPr>
              <w:spacing w:after="0"/>
              <w:jc w:val="both"/>
              <w:rPr>
                <w:szCs w:val="22"/>
              </w:rPr>
            </w:pPr>
            <w:r>
              <w:rPr>
                <w:szCs w:val="22"/>
              </w:rPr>
              <w:t>Introduction</w:t>
            </w:r>
          </w:p>
        </w:tc>
        <w:tc>
          <w:tcPr>
            <w:tcW w:w="5387" w:type="dxa"/>
            <w:tcBorders>
              <w:top w:val="single" w:sz="4" w:space="0" w:color="auto"/>
              <w:left w:val="single" w:sz="4" w:space="0" w:color="auto"/>
              <w:bottom w:val="single" w:sz="4" w:space="0" w:color="auto"/>
              <w:right w:val="single" w:sz="4" w:space="0" w:color="auto"/>
            </w:tcBorders>
          </w:tcPr>
          <w:p w14:paraId="631F0EB4" w14:textId="70DC984C" w:rsidR="00B54BC3" w:rsidRDefault="00B54BC3" w:rsidP="00242CF5">
            <w:pPr>
              <w:keepNext/>
              <w:widowControl w:val="0"/>
              <w:tabs>
                <w:tab w:val="left" w:pos="34"/>
              </w:tabs>
              <w:spacing w:before="120" w:after="120"/>
              <w:rPr>
                <w:szCs w:val="22"/>
              </w:rPr>
            </w:pPr>
            <w:r w:rsidRPr="00B41C1E">
              <w:rPr>
                <w:rFonts w:cs="Arial"/>
                <w:szCs w:val="22"/>
              </w:rPr>
              <w:t xml:space="preserve">The </w:t>
            </w:r>
            <w:r>
              <w:rPr>
                <w:rFonts w:cs="Arial"/>
                <w:szCs w:val="22"/>
              </w:rPr>
              <w:t>maximum fee</w:t>
            </w:r>
            <w:r w:rsidRPr="00B41C1E">
              <w:rPr>
                <w:rFonts w:cs="Arial"/>
                <w:szCs w:val="22"/>
              </w:rPr>
              <w:t xml:space="preserve"> threshold</w:t>
            </w:r>
            <w:r>
              <w:rPr>
                <w:rFonts w:cs="Arial"/>
                <w:szCs w:val="22"/>
              </w:rPr>
              <w:t xml:space="preserve"> for commissions from the Panel has been increased from $150,000 </w:t>
            </w:r>
            <w:r w:rsidRPr="00B54BC3">
              <w:rPr>
                <w:rFonts w:cs="Arial"/>
                <w:szCs w:val="22"/>
              </w:rPr>
              <w:t>to $250,000</w:t>
            </w:r>
            <w:r>
              <w:rPr>
                <w:rFonts w:cs="Arial"/>
                <w:b/>
                <w:bCs/>
                <w:szCs w:val="22"/>
              </w:rPr>
              <w:t xml:space="preserve"> </w:t>
            </w:r>
            <w:r w:rsidRPr="00957269">
              <w:rPr>
                <w:rFonts w:cs="Arial"/>
                <w:szCs w:val="22"/>
              </w:rPr>
              <w:t>GST inclusive</w:t>
            </w:r>
            <w:r>
              <w:rPr>
                <w:rFonts w:cs="Arial"/>
                <w:szCs w:val="22"/>
              </w:rPr>
              <w:t>.</w:t>
            </w:r>
          </w:p>
        </w:tc>
        <w:tc>
          <w:tcPr>
            <w:tcW w:w="1530" w:type="dxa"/>
            <w:vMerge w:val="restart"/>
            <w:tcBorders>
              <w:left w:val="single" w:sz="4" w:space="0" w:color="auto"/>
              <w:right w:val="single" w:sz="4" w:space="0" w:color="auto"/>
            </w:tcBorders>
          </w:tcPr>
          <w:p w14:paraId="39840D7F" w14:textId="71974063" w:rsidR="00B54BC3" w:rsidRDefault="00B54BC3" w:rsidP="00242CF5">
            <w:pPr>
              <w:spacing w:before="120" w:after="0"/>
              <w:jc w:val="center"/>
            </w:pPr>
            <w:r>
              <w:t>14 May 2020</w:t>
            </w:r>
          </w:p>
        </w:tc>
      </w:tr>
      <w:tr w:rsidR="00B54BC3" w14:paraId="406789FF" w14:textId="77777777" w:rsidTr="00242CF5">
        <w:trPr>
          <w:trHeight w:val="1386"/>
        </w:trPr>
        <w:tc>
          <w:tcPr>
            <w:tcW w:w="562" w:type="dxa"/>
            <w:vMerge/>
            <w:tcBorders>
              <w:left w:val="single" w:sz="4" w:space="0" w:color="auto"/>
              <w:right w:val="single" w:sz="4" w:space="0" w:color="auto"/>
            </w:tcBorders>
          </w:tcPr>
          <w:p w14:paraId="094450C7" w14:textId="77777777" w:rsidR="00B54BC3" w:rsidRDefault="00B54BC3"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8ED3171" w14:textId="77777777" w:rsidR="00B54BC3" w:rsidRDefault="00B54BC3" w:rsidP="00242CF5">
            <w:pPr>
              <w:spacing w:before="120" w:after="0"/>
              <w:jc w:val="both"/>
              <w:rPr>
                <w:szCs w:val="22"/>
              </w:rPr>
            </w:pPr>
            <w:r>
              <w:rPr>
                <w:szCs w:val="22"/>
              </w:rPr>
              <w:t>A.6.1.</w:t>
            </w:r>
          </w:p>
          <w:p w14:paraId="1CDB9F36" w14:textId="7D1E8FE4" w:rsidR="00B54BC3" w:rsidRDefault="00B54BC3" w:rsidP="00242CF5">
            <w:pPr>
              <w:spacing w:after="120"/>
              <w:jc w:val="both"/>
              <w:rPr>
                <w:szCs w:val="22"/>
              </w:rPr>
            </w:pPr>
            <w:r>
              <w:rPr>
                <w:szCs w:val="22"/>
              </w:rPr>
              <w:t>For Principal Direct Consultant Engagement</w:t>
            </w:r>
          </w:p>
        </w:tc>
        <w:tc>
          <w:tcPr>
            <w:tcW w:w="5387" w:type="dxa"/>
            <w:tcBorders>
              <w:top w:val="single" w:sz="4" w:space="0" w:color="auto"/>
              <w:left w:val="single" w:sz="4" w:space="0" w:color="auto"/>
              <w:bottom w:val="single" w:sz="4" w:space="0" w:color="auto"/>
              <w:right w:val="single" w:sz="4" w:space="0" w:color="auto"/>
            </w:tcBorders>
          </w:tcPr>
          <w:p w14:paraId="3077A7F2" w14:textId="034B485B" w:rsidR="00B54BC3" w:rsidRDefault="00B54BC3" w:rsidP="00242CF5">
            <w:pPr>
              <w:keepNext/>
              <w:widowControl w:val="0"/>
              <w:tabs>
                <w:tab w:val="left" w:pos="34"/>
              </w:tabs>
              <w:spacing w:before="120" w:after="0"/>
              <w:rPr>
                <w:szCs w:val="22"/>
              </w:rPr>
            </w:pPr>
            <w:r w:rsidRPr="00B54BC3">
              <w:rPr>
                <w:szCs w:val="22"/>
              </w:rPr>
              <w:t>The maximum fee threshold for commissions from the Panel has been increased from $150,000 to $250,000 GST inclusive.</w:t>
            </w:r>
          </w:p>
        </w:tc>
        <w:tc>
          <w:tcPr>
            <w:tcW w:w="1530" w:type="dxa"/>
            <w:vMerge/>
            <w:tcBorders>
              <w:left w:val="single" w:sz="4" w:space="0" w:color="auto"/>
              <w:right w:val="single" w:sz="4" w:space="0" w:color="auto"/>
            </w:tcBorders>
          </w:tcPr>
          <w:p w14:paraId="7972B3C5" w14:textId="77777777" w:rsidR="00B54BC3" w:rsidRDefault="00B54BC3" w:rsidP="00242CF5">
            <w:pPr>
              <w:spacing w:before="120" w:after="0"/>
            </w:pPr>
          </w:p>
        </w:tc>
      </w:tr>
      <w:tr w:rsidR="00B54BC3" w14:paraId="1B7226BF" w14:textId="77777777" w:rsidTr="00242CF5">
        <w:trPr>
          <w:trHeight w:val="1390"/>
        </w:trPr>
        <w:tc>
          <w:tcPr>
            <w:tcW w:w="562" w:type="dxa"/>
            <w:vMerge/>
            <w:tcBorders>
              <w:left w:val="single" w:sz="4" w:space="0" w:color="auto"/>
              <w:bottom w:val="single" w:sz="4" w:space="0" w:color="000000"/>
              <w:right w:val="single" w:sz="4" w:space="0" w:color="auto"/>
            </w:tcBorders>
          </w:tcPr>
          <w:p w14:paraId="51F9F695" w14:textId="77777777" w:rsidR="00B54BC3" w:rsidRDefault="00B54BC3"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27A7113A" w14:textId="77777777" w:rsidR="00B54BC3" w:rsidRDefault="00B54BC3" w:rsidP="00242CF5">
            <w:pPr>
              <w:spacing w:before="120" w:after="0"/>
              <w:jc w:val="both"/>
              <w:rPr>
                <w:szCs w:val="22"/>
              </w:rPr>
            </w:pPr>
            <w:r>
              <w:rPr>
                <w:szCs w:val="22"/>
              </w:rPr>
              <w:t>A.6.3.</w:t>
            </w:r>
          </w:p>
          <w:p w14:paraId="7D759794" w14:textId="2155A0C8" w:rsidR="00B54BC3" w:rsidRDefault="00B54BC3" w:rsidP="00242CF5">
            <w:pPr>
              <w:spacing w:after="0"/>
              <w:jc w:val="both"/>
              <w:rPr>
                <w:szCs w:val="22"/>
              </w:rPr>
            </w:pPr>
            <w:r>
              <w:rPr>
                <w:szCs w:val="22"/>
              </w:rPr>
              <w:t>Buying Rules</w:t>
            </w:r>
          </w:p>
        </w:tc>
        <w:tc>
          <w:tcPr>
            <w:tcW w:w="5387" w:type="dxa"/>
            <w:tcBorders>
              <w:top w:val="single" w:sz="4" w:space="0" w:color="auto"/>
              <w:left w:val="single" w:sz="4" w:space="0" w:color="auto"/>
              <w:bottom w:val="single" w:sz="4" w:space="0" w:color="auto"/>
              <w:right w:val="single" w:sz="4" w:space="0" w:color="auto"/>
            </w:tcBorders>
          </w:tcPr>
          <w:p w14:paraId="234506B9" w14:textId="1493FD32" w:rsidR="00853BF7" w:rsidRDefault="00B54BC3" w:rsidP="00242CF5">
            <w:pPr>
              <w:keepNext/>
              <w:widowControl w:val="0"/>
              <w:tabs>
                <w:tab w:val="left" w:pos="34"/>
              </w:tabs>
              <w:spacing w:before="120" w:after="120"/>
              <w:rPr>
                <w:szCs w:val="22"/>
              </w:rPr>
            </w:pPr>
            <w:r w:rsidRPr="00B54BC3">
              <w:rPr>
                <w:szCs w:val="22"/>
              </w:rPr>
              <w:t>The maximum fee threshold for commissions from the Panel has been increased from $150,000 to $250,000 GST inclusive. Therefore, the open tender threshold has also been increased from $150,000 to $250,000 GST inclusive.</w:t>
            </w:r>
          </w:p>
        </w:tc>
        <w:tc>
          <w:tcPr>
            <w:tcW w:w="1530" w:type="dxa"/>
            <w:vMerge/>
            <w:tcBorders>
              <w:left w:val="single" w:sz="4" w:space="0" w:color="auto"/>
              <w:right w:val="single" w:sz="4" w:space="0" w:color="auto"/>
            </w:tcBorders>
          </w:tcPr>
          <w:p w14:paraId="2A1FA7B9" w14:textId="77777777" w:rsidR="00B54BC3" w:rsidRDefault="00B54BC3" w:rsidP="00242CF5">
            <w:pPr>
              <w:spacing w:before="120" w:after="0"/>
            </w:pPr>
          </w:p>
        </w:tc>
      </w:tr>
      <w:tr w:rsidR="00853BF7" w14:paraId="088F8D17" w14:textId="77777777" w:rsidTr="00242CF5">
        <w:trPr>
          <w:trHeight w:val="341"/>
        </w:trPr>
        <w:tc>
          <w:tcPr>
            <w:tcW w:w="562" w:type="dxa"/>
            <w:vMerge w:val="restart"/>
            <w:tcBorders>
              <w:left w:val="single" w:sz="4" w:space="0" w:color="auto"/>
              <w:right w:val="single" w:sz="4" w:space="0" w:color="auto"/>
            </w:tcBorders>
          </w:tcPr>
          <w:p w14:paraId="7C2B83D3" w14:textId="5877E9A9" w:rsidR="00853BF7" w:rsidRDefault="00853BF7" w:rsidP="00242CF5">
            <w:pPr>
              <w:spacing w:before="120" w:after="0"/>
              <w:rPr>
                <w:rFonts w:cs="Arial"/>
              </w:rPr>
            </w:pPr>
            <w:r>
              <w:rPr>
                <w:rFonts w:cs="Arial"/>
              </w:rPr>
              <w:t>12</w:t>
            </w:r>
          </w:p>
        </w:tc>
        <w:tc>
          <w:tcPr>
            <w:tcW w:w="1701" w:type="dxa"/>
            <w:tcBorders>
              <w:top w:val="single" w:sz="4" w:space="0" w:color="auto"/>
              <w:left w:val="single" w:sz="4" w:space="0" w:color="auto"/>
              <w:bottom w:val="single" w:sz="4" w:space="0" w:color="auto"/>
              <w:right w:val="single" w:sz="4" w:space="0" w:color="auto"/>
            </w:tcBorders>
          </w:tcPr>
          <w:p w14:paraId="2C6D2D17" w14:textId="595C4831" w:rsidR="00853BF7" w:rsidRDefault="00853BF7" w:rsidP="00242CF5">
            <w:pPr>
              <w:spacing w:before="120" w:after="0"/>
              <w:jc w:val="both"/>
              <w:rPr>
                <w:szCs w:val="22"/>
              </w:rPr>
            </w:pPr>
            <w:r>
              <w:rPr>
                <w:szCs w:val="22"/>
              </w:rPr>
              <w:t>A.1.4. Contact Person</w:t>
            </w:r>
          </w:p>
        </w:tc>
        <w:tc>
          <w:tcPr>
            <w:tcW w:w="5387" w:type="dxa"/>
            <w:tcBorders>
              <w:top w:val="single" w:sz="4" w:space="0" w:color="auto"/>
              <w:left w:val="single" w:sz="4" w:space="0" w:color="auto"/>
              <w:right w:val="single" w:sz="4" w:space="0" w:color="auto"/>
            </w:tcBorders>
          </w:tcPr>
          <w:p w14:paraId="444A6448" w14:textId="77777777" w:rsidR="00853BF7" w:rsidRPr="00B32345" w:rsidRDefault="00853BF7" w:rsidP="00242CF5">
            <w:pPr>
              <w:keepNext/>
              <w:widowControl w:val="0"/>
              <w:tabs>
                <w:tab w:val="left" w:pos="34"/>
              </w:tabs>
              <w:spacing w:before="120" w:after="0"/>
              <w:rPr>
                <w:bCs/>
                <w:szCs w:val="22"/>
              </w:rPr>
            </w:pPr>
            <w:r w:rsidRPr="00B32345">
              <w:rPr>
                <w:bCs/>
                <w:szCs w:val="22"/>
              </w:rPr>
              <w:t>Section removed.</w:t>
            </w:r>
          </w:p>
          <w:p w14:paraId="73679382" w14:textId="74F5E7E2" w:rsidR="00853BF7" w:rsidRPr="00B54BC3" w:rsidRDefault="00853BF7" w:rsidP="00242CF5">
            <w:pPr>
              <w:keepNext/>
              <w:widowControl w:val="0"/>
              <w:tabs>
                <w:tab w:val="left" w:pos="34"/>
              </w:tabs>
              <w:spacing w:before="120" w:after="120"/>
              <w:rPr>
                <w:szCs w:val="22"/>
              </w:rPr>
            </w:pPr>
            <w:r w:rsidRPr="00B32345">
              <w:rPr>
                <w:bCs/>
                <w:szCs w:val="22"/>
              </w:rPr>
              <w:t>Refer to WA.gov.au for contact person details.</w:t>
            </w:r>
          </w:p>
        </w:tc>
        <w:tc>
          <w:tcPr>
            <w:tcW w:w="1530" w:type="dxa"/>
            <w:vMerge w:val="restart"/>
            <w:tcBorders>
              <w:left w:val="single" w:sz="4" w:space="0" w:color="auto"/>
              <w:right w:val="single" w:sz="4" w:space="0" w:color="auto"/>
            </w:tcBorders>
          </w:tcPr>
          <w:p w14:paraId="6792DF5B" w14:textId="0F422B10" w:rsidR="00853BF7" w:rsidRDefault="00853BF7" w:rsidP="00242CF5">
            <w:pPr>
              <w:spacing w:before="120" w:after="0"/>
              <w:jc w:val="center"/>
            </w:pPr>
            <w:r>
              <w:t>31 Jul 2020</w:t>
            </w:r>
          </w:p>
        </w:tc>
      </w:tr>
      <w:tr w:rsidR="00853BF7" w14:paraId="5B343504" w14:textId="77777777" w:rsidTr="00242CF5">
        <w:trPr>
          <w:trHeight w:val="339"/>
        </w:trPr>
        <w:tc>
          <w:tcPr>
            <w:tcW w:w="562" w:type="dxa"/>
            <w:vMerge/>
            <w:tcBorders>
              <w:left w:val="single" w:sz="4" w:space="0" w:color="auto"/>
              <w:right w:val="single" w:sz="4" w:space="0" w:color="auto"/>
            </w:tcBorders>
          </w:tcPr>
          <w:p w14:paraId="63C34367" w14:textId="77777777" w:rsidR="00853BF7" w:rsidRDefault="00853BF7"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54FDA92C" w14:textId="18CDBF1E" w:rsidR="00853BF7" w:rsidRDefault="00853BF7" w:rsidP="00242CF5">
            <w:pPr>
              <w:spacing w:before="120" w:after="0"/>
              <w:jc w:val="both"/>
              <w:rPr>
                <w:szCs w:val="22"/>
              </w:rPr>
            </w:pPr>
            <w:r w:rsidRPr="002A466C">
              <w:rPr>
                <w:szCs w:val="22"/>
              </w:rPr>
              <w:t>Schedule 1 to Part A</w:t>
            </w:r>
            <w:r>
              <w:rPr>
                <w:szCs w:val="22"/>
              </w:rPr>
              <w:t>:  COVID-19</w:t>
            </w:r>
          </w:p>
        </w:tc>
        <w:tc>
          <w:tcPr>
            <w:tcW w:w="5387" w:type="dxa"/>
            <w:tcBorders>
              <w:left w:val="single" w:sz="4" w:space="0" w:color="auto"/>
              <w:right w:val="single" w:sz="4" w:space="0" w:color="auto"/>
            </w:tcBorders>
          </w:tcPr>
          <w:p w14:paraId="224FE643" w14:textId="282998AC" w:rsidR="00853BF7" w:rsidRPr="00B54BC3" w:rsidRDefault="00853BF7" w:rsidP="00242CF5">
            <w:pPr>
              <w:keepNext/>
              <w:widowControl w:val="0"/>
              <w:tabs>
                <w:tab w:val="left" w:pos="34"/>
              </w:tabs>
              <w:spacing w:before="120" w:after="120"/>
              <w:rPr>
                <w:szCs w:val="22"/>
              </w:rPr>
            </w:pPr>
            <w:r w:rsidRPr="00864FF8">
              <w:rPr>
                <w:szCs w:val="22"/>
              </w:rPr>
              <w:t>In response to the COVID-19 pandemic, the Principal wishes to incorporate COVID-19 specific relief provisions into the Contract.</w:t>
            </w:r>
          </w:p>
        </w:tc>
        <w:tc>
          <w:tcPr>
            <w:tcW w:w="1530" w:type="dxa"/>
            <w:vMerge/>
            <w:tcBorders>
              <w:left w:val="single" w:sz="4" w:space="0" w:color="auto"/>
              <w:right w:val="single" w:sz="4" w:space="0" w:color="auto"/>
            </w:tcBorders>
          </w:tcPr>
          <w:p w14:paraId="6E4153AE" w14:textId="77777777" w:rsidR="00853BF7" w:rsidRDefault="00853BF7" w:rsidP="00242CF5">
            <w:pPr>
              <w:spacing w:before="120" w:after="0"/>
              <w:jc w:val="center"/>
            </w:pPr>
          </w:p>
        </w:tc>
      </w:tr>
      <w:tr w:rsidR="00853BF7" w14:paraId="589EEBA7" w14:textId="77777777" w:rsidTr="00242CF5">
        <w:trPr>
          <w:trHeight w:val="339"/>
        </w:trPr>
        <w:tc>
          <w:tcPr>
            <w:tcW w:w="562" w:type="dxa"/>
            <w:vMerge/>
            <w:tcBorders>
              <w:left w:val="single" w:sz="4" w:space="0" w:color="auto"/>
              <w:bottom w:val="single" w:sz="4" w:space="0" w:color="000000"/>
              <w:right w:val="single" w:sz="4" w:space="0" w:color="auto"/>
            </w:tcBorders>
          </w:tcPr>
          <w:p w14:paraId="46C44478" w14:textId="77777777" w:rsidR="00853BF7" w:rsidRDefault="00853BF7" w:rsidP="00242CF5">
            <w:pPr>
              <w:spacing w:before="120" w:after="0"/>
              <w:rPr>
                <w:rFonts w:cs="Arial"/>
              </w:rPr>
            </w:pPr>
          </w:p>
        </w:tc>
        <w:tc>
          <w:tcPr>
            <w:tcW w:w="1701" w:type="dxa"/>
            <w:tcBorders>
              <w:top w:val="single" w:sz="4" w:space="0" w:color="auto"/>
              <w:left w:val="single" w:sz="4" w:space="0" w:color="auto"/>
              <w:bottom w:val="single" w:sz="4" w:space="0" w:color="auto"/>
              <w:right w:val="single" w:sz="4" w:space="0" w:color="auto"/>
            </w:tcBorders>
          </w:tcPr>
          <w:p w14:paraId="728380E3" w14:textId="5ED2CFDB" w:rsidR="00853BF7" w:rsidRDefault="00853BF7" w:rsidP="00242CF5">
            <w:pPr>
              <w:spacing w:before="120" w:after="120"/>
              <w:jc w:val="both"/>
              <w:rPr>
                <w:szCs w:val="22"/>
              </w:rPr>
            </w:pPr>
            <w:r>
              <w:rPr>
                <w:szCs w:val="22"/>
              </w:rPr>
              <w:t>A.7.1 Definitions</w:t>
            </w:r>
          </w:p>
        </w:tc>
        <w:tc>
          <w:tcPr>
            <w:tcW w:w="5387" w:type="dxa"/>
            <w:tcBorders>
              <w:left w:val="single" w:sz="4" w:space="0" w:color="auto"/>
              <w:right w:val="single" w:sz="4" w:space="0" w:color="auto"/>
            </w:tcBorders>
          </w:tcPr>
          <w:p w14:paraId="39F487BD" w14:textId="587CE870" w:rsidR="00853BF7" w:rsidRPr="00B54BC3" w:rsidRDefault="00853BF7" w:rsidP="00242CF5">
            <w:pPr>
              <w:keepNext/>
              <w:widowControl w:val="0"/>
              <w:tabs>
                <w:tab w:val="left" w:pos="34"/>
              </w:tabs>
              <w:spacing w:before="120" w:after="0"/>
              <w:rPr>
                <w:szCs w:val="22"/>
              </w:rPr>
            </w:pPr>
            <w:r>
              <w:rPr>
                <w:szCs w:val="22"/>
              </w:rPr>
              <w:t>Definition of Buy Local Policy added.</w:t>
            </w:r>
          </w:p>
        </w:tc>
        <w:tc>
          <w:tcPr>
            <w:tcW w:w="1530" w:type="dxa"/>
            <w:vMerge/>
            <w:tcBorders>
              <w:left w:val="single" w:sz="4" w:space="0" w:color="auto"/>
              <w:right w:val="single" w:sz="4" w:space="0" w:color="auto"/>
            </w:tcBorders>
          </w:tcPr>
          <w:p w14:paraId="7508407D" w14:textId="77777777" w:rsidR="00853BF7" w:rsidRDefault="00853BF7" w:rsidP="00242CF5">
            <w:pPr>
              <w:spacing w:before="120" w:after="0"/>
              <w:jc w:val="center"/>
            </w:pPr>
          </w:p>
        </w:tc>
      </w:tr>
      <w:tr w:rsidR="00853BF7" w14:paraId="5719E4C4" w14:textId="77777777" w:rsidTr="00242CF5">
        <w:trPr>
          <w:trHeight w:val="1457"/>
        </w:trPr>
        <w:tc>
          <w:tcPr>
            <w:tcW w:w="562" w:type="dxa"/>
            <w:tcBorders>
              <w:left w:val="single" w:sz="4" w:space="0" w:color="auto"/>
              <w:right w:val="single" w:sz="4" w:space="0" w:color="auto"/>
            </w:tcBorders>
          </w:tcPr>
          <w:p w14:paraId="4F764052" w14:textId="588C7F4F" w:rsidR="00853BF7" w:rsidRDefault="00853BF7" w:rsidP="00242CF5">
            <w:pPr>
              <w:spacing w:before="120" w:after="0"/>
              <w:rPr>
                <w:rFonts w:cs="Arial"/>
              </w:rPr>
            </w:pPr>
            <w:r>
              <w:rPr>
                <w:rFonts w:cs="Arial"/>
              </w:rPr>
              <w:t>13</w:t>
            </w:r>
          </w:p>
        </w:tc>
        <w:tc>
          <w:tcPr>
            <w:tcW w:w="1701" w:type="dxa"/>
            <w:tcBorders>
              <w:top w:val="single" w:sz="4" w:space="0" w:color="auto"/>
              <w:left w:val="single" w:sz="4" w:space="0" w:color="auto"/>
              <w:bottom w:val="single" w:sz="4" w:space="0" w:color="auto"/>
              <w:right w:val="single" w:sz="4" w:space="0" w:color="auto"/>
            </w:tcBorders>
          </w:tcPr>
          <w:p w14:paraId="068E6F19" w14:textId="20FCE8F8" w:rsidR="00853BF7" w:rsidRDefault="00853BF7" w:rsidP="00242CF5">
            <w:pPr>
              <w:spacing w:before="120" w:after="0"/>
              <w:jc w:val="both"/>
              <w:rPr>
                <w:szCs w:val="22"/>
              </w:rPr>
            </w:pPr>
            <w:r>
              <w:rPr>
                <w:szCs w:val="22"/>
              </w:rPr>
              <w:t>A.7.1 Definitions</w:t>
            </w:r>
          </w:p>
        </w:tc>
        <w:tc>
          <w:tcPr>
            <w:tcW w:w="5387" w:type="dxa"/>
            <w:tcBorders>
              <w:left w:val="single" w:sz="4" w:space="0" w:color="auto"/>
              <w:right w:val="single" w:sz="4" w:space="0" w:color="auto"/>
            </w:tcBorders>
          </w:tcPr>
          <w:p w14:paraId="2148B560" w14:textId="4CA79E3D" w:rsidR="00853BF7" w:rsidRDefault="00D232EA" w:rsidP="00242CF5">
            <w:pPr>
              <w:keepNext/>
              <w:widowControl w:val="0"/>
              <w:tabs>
                <w:tab w:val="left" w:pos="34"/>
              </w:tabs>
              <w:spacing w:before="120" w:after="120"/>
              <w:rPr>
                <w:szCs w:val="22"/>
              </w:rPr>
            </w:pPr>
            <w:r w:rsidRPr="00D232EA">
              <w:rPr>
                <w:szCs w:val="22"/>
              </w:rPr>
              <w:t xml:space="preserve">In accordance with the direction that the Buy Local Policy 2002 be phased out </w:t>
            </w:r>
            <w:r w:rsidR="008F3363">
              <w:rPr>
                <w:szCs w:val="22"/>
              </w:rPr>
              <w:t>during</w:t>
            </w:r>
            <w:r w:rsidRPr="00D232EA">
              <w:rPr>
                <w:szCs w:val="22"/>
              </w:rPr>
              <w:t xml:space="preserve"> a planned 6-month transition to the WA Buy Local Policy 2020, please be advised that the definition of Buy Local Policy has been amended.</w:t>
            </w:r>
          </w:p>
        </w:tc>
        <w:tc>
          <w:tcPr>
            <w:tcW w:w="1530" w:type="dxa"/>
            <w:tcBorders>
              <w:left w:val="single" w:sz="4" w:space="0" w:color="auto"/>
              <w:right w:val="single" w:sz="4" w:space="0" w:color="auto"/>
            </w:tcBorders>
          </w:tcPr>
          <w:p w14:paraId="7D62EC8D" w14:textId="0A089C37" w:rsidR="00853BF7" w:rsidRDefault="00853BF7" w:rsidP="00242CF5">
            <w:pPr>
              <w:spacing w:before="120" w:after="0"/>
              <w:jc w:val="center"/>
            </w:pPr>
            <w:r>
              <w:t>2</w:t>
            </w:r>
            <w:r w:rsidR="00D40950">
              <w:t>2</w:t>
            </w:r>
            <w:r>
              <w:t xml:space="preserve"> Sep 2020</w:t>
            </w:r>
          </w:p>
        </w:tc>
      </w:tr>
      <w:tr w:rsidR="00824D9F" w14:paraId="3FAD4D6F" w14:textId="77777777" w:rsidTr="00242CF5">
        <w:trPr>
          <w:trHeight w:val="699"/>
        </w:trPr>
        <w:tc>
          <w:tcPr>
            <w:tcW w:w="562" w:type="dxa"/>
            <w:tcBorders>
              <w:left w:val="single" w:sz="4" w:space="0" w:color="auto"/>
              <w:right w:val="single" w:sz="4" w:space="0" w:color="auto"/>
            </w:tcBorders>
          </w:tcPr>
          <w:p w14:paraId="09A6A215" w14:textId="35F9A203" w:rsidR="00824D9F" w:rsidRDefault="00824D9F" w:rsidP="00242CF5">
            <w:pPr>
              <w:spacing w:before="120" w:after="0"/>
              <w:rPr>
                <w:rFonts w:cs="Arial"/>
              </w:rPr>
            </w:pPr>
            <w:r>
              <w:rPr>
                <w:rFonts w:cs="Arial"/>
              </w:rPr>
              <w:t>14</w:t>
            </w:r>
          </w:p>
        </w:tc>
        <w:tc>
          <w:tcPr>
            <w:tcW w:w="1701" w:type="dxa"/>
            <w:tcBorders>
              <w:top w:val="single" w:sz="4" w:space="0" w:color="auto"/>
              <w:left w:val="single" w:sz="4" w:space="0" w:color="auto"/>
              <w:bottom w:val="single" w:sz="4" w:space="0" w:color="auto"/>
              <w:right w:val="single" w:sz="4" w:space="0" w:color="auto"/>
            </w:tcBorders>
          </w:tcPr>
          <w:p w14:paraId="58A4AB16" w14:textId="003F5E4C" w:rsidR="007D280B" w:rsidRDefault="00B45E4F" w:rsidP="00242CF5">
            <w:pPr>
              <w:spacing w:before="120" w:after="0"/>
              <w:jc w:val="both"/>
              <w:rPr>
                <w:szCs w:val="22"/>
              </w:rPr>
            </w:pPr>
            <w:r>
              <w:rPr>
                <w:szCs w:val="22"/>
              </w:rPr>
              <w:t>A.1.1</w:t>
            </w:r>
            <w:r w:rsidR="00466491">
              <w:rPr>
                <w:szCs w:val="22"/>
              </w:rPr>
              <w:t xml:space="preserve"> </w:t>
            </w:r>
            <w:r w:rsidR="007D280B">
              <w:rPr>
                <w:szCs w:val="22"/>
              </w:rPr>
              <w:t>Term</w:t>
            </w:r>
          </w:p>
        </w:tc>
        <w:tc>
          <w:tcPr>
            <w:tcW w:w="5387" w:type="dxa"/>
            <w:tcBorders>
              <w:left w:val="single" w:sz="4" w:space="0" w:color="auto"/>
              <w:right w:val="single" w:sz="4" w:space="0" w:color="auto"/>
            </w:tcBorders>
          </w:tcPr>
          <w:p w14:paraId="40445252" w14:textId="48833DDC" w:rsidR="00824D9F" w:rsidRPr="00D232EA" w:rsidRDefault="007D4FE3" w:rsidP="00242CF5">
            <w:pPr>
              <w:keepNext/>
              <w:widowControl w:val="0"/>
              <w:tabs>
                <w:tab w:val="left" w:pos="34"/>
              </w:tabs>
              <w:spacing w:before="120" w:after="120"/>
              <w:rPr>
                <w:szCs w:val="22"/>
              </w:rPr>
            </w:pPr>
            <w:r w:rsidRPr="007D4FE3">
              <w:rPr>
                <w:szCs w:val="22"/>
              </w:rPr>
              <w:t>The Panel term has been extended to 12 September 2022.</w:t>
            </w:r>
          </w:p>
        </w:tc>
        <w:tc>
          <w:tcPr>
            <w:tcW w:w="1530" w:type="dxa"/>
            <w:tcBorders>
              <w:left w:val="single" w:sz="4" w:space="0" w:color="auto"/>
              <w:right w:val="single" w:sz="4" w:space="0" w:color="auto"/>
            </w:tcBorders>
          </w:tcPr>
          <w:p w14:paraId="1816D9C6" w14:textId="05AD1076" w:rsidR="00824D9F" w:rsidRDefault="00B45E4F" w:rsidP="00242CF5">
            <w:pPr>
              <w:spacing w:before="120" w:after="0"/>
              <w:jc w:val="center"/>
            </w:pPr>
            <w:r>
              <w:t>23 Feb 2021</w:t>
            </w:r>
          </w:p>
        </w:tc>
      </w:tr>
      <w:tr w:rsidR="00EC7B5C" w14:paraId="732F5E5F" w14:textId="77777777" w:rsidTr="00242CF5">
        <w:trPr>
          <w:trHeight w:val="699"/>
        </w:trPr>
        <w:tc>
          <w:tcPr>
            <w:tcW w:w="562" w:type="dxa"/>
            <w:tcBorders>
              <w:left w:val="single" w:sz="4" w:space="0" w:color="auto"/>
              <w:right w:val="single" w:sz="4" w:space="0" w:color="auto"/>
            </w:tcBorders>
          </w:tcPr>
          <w:p w14:paraId="381B5C56" w14:textId="088C03D1" w:rsidR="00EC7B5C" w:rsidRDefault="00EC7B5C" w:rsidP="00242CF5">
            <w:pPr>
              <w:spacing w:before="120" w:after="0"/>
              <w:rPr>
                <w:rFonts w:cs="Arial"/>
              </w:rPr>
            </w:pPr>
            <w:r>
              <w:rPr>
                <w:rFonts w:cs="Arial"/>
              </w:rPr>
              <w:t>15</w:t>
            </w:r>
          </w:p>
        </w:tc>
        <w:tc>
          <w:tcPr>
            <w:tcW w:w="1701" w:type="dxa"/>
            <w:tcBorders>
              <w:top w:val="single" w:sz="4" w:space="0" w:color="auto"/>
              <w:left w:val="single" w:sz="4" w:space="0" w:color="auto"/>
              <w:bottom w:val="single" w:sz="4" w:space="0" w:color="auto"/>
              <w:right w:val="single" w:sz="4" w:space="0" w:color="auto"/>
            </w:tcBorders>
          </w:tcPr>
          <w:p w14:paraId="0CB2281C" w14:textId="6A1D8FE5" w:rsidR="00EC7B5C" w:rsidRDefault="00EC7B5C" w:rsidP="00242CF5">
            <w:pPr>
              <w:spacing w:before="120" w:after="0"/>
              <w:jc w:val="both"/>
              <w:rPr>
                <w:szCs w:val="22"/>
              </w:rPr>
            </w:pPr>
            <w:r>
              <w:rPr>
                <w:szCs w:val="22"/>
              </w:rPr>
              <w:t>A.1.1 Term</w:t>
            </w:r>
          </w:p>
        </w:tc>
        <w:tc>
          <w:tcPr>
            <w:tcW w:w="5387" w:type="dxa"/>
            <w:tcBorders>
              <w:left w:val="single" w:sz="4" w:space="0" w:color="auto"/>
              <w:right w:val="single" w:sz="4" w:space="0" w:color="auto"/>
            </w:tcBorders>
          </w:tcPr>
          <w:p w14:paraId="29B97DFC" w14:textId="0DC5FE3A" w:rsidR="00EC7B5C" w:rsidRPr="007D4FE3" w:rsidRDefault="00EC7B5C" w:rsidP="00242CF5">
            <w:pPr>
              <w:keepNext/>
              <w:widowControl w:val="0"/>
              <w:tabs>
                <w:tab w:val="left" w:pos="34"/>
              </w:tabs>
              <w:spacing w:before="120" w:after="120"/>
              <w:rPr>
                <w:szCs w:val="22"/>
              </w:rPr>
            </w:pPr>
            <w:r>
              <w:rPr>
                <w:szCs w:val="22"/>
              </w:rPr>
              <w:t>The Panel term has been extended to 12 September 2023.</w:t>
            </w:r>
          </w:p>
        </w:tc>
        <w:tc>
          <w:tcPr>
            <w:tcW w:w="1530" w:type="dxa"/>
            <w:tcBorders>
              <w:left w:val="single" w:sz="4" w:space="0" w:color="auto"/>
              <w:right w:val="single" w:sz="4" w:space="0" w:color="auto"/>
            </w:tcBorders>
          </w:tcPr>
          <w:p w14:paraId="4C22EEC8" w14:textId="1DB0E3DB" w:rsidR="00EC7B5C" w:rsidRDefault="00EC7B5C" w:rsidP="00242CF5">
            <w:pPr>
              <w:spacing w:before="120" w:after="0"/>
              <w:jc w:val="center"/>
            </w:pPr>
            <w:r>
              <w:t>12 Sep 2022</w:t>
            </w:r>
          </w:p>
        </w:tc>
      </w:tr>
      <w:tr w:rsidR="00527ADB" w14:paraId="529F3CD7" w14:textId="77777777" w:rsidTr="00242CF5">
        <w:trPr>
          <w:trHeight w:val="699"/>
        </w:trPr>
        <w:tc>
          <w:tcPr>
            <w:tcW w:w="562" w:type="dxa"/>
            <w:tcBorders>
              <w:left w:val="single" w:sz="4" w:space="0" w:color="auto"/>
              <w:right w:val="single" w:sz="4" w:space="0" w:color="auto"/>
            </w:tcBorders>
          </w:tcPr>
          <w:p w14:paraId="4C652E8A" w14:textId="5C238D33" w:rsidR="00527ADB" w:rsidRDefault="00527ADB" w:rsidP="00242CF5">
            <w:pPr>
              <w:spacing w:before="120" w:after="0"/>
              <w:rPr>
                <w:rFonts w:cs="Arial"/>
              </w:rPr>
            </w:pPr>
            <w:r>
              <w:rPr>
                <w:rFonts w:cs="Arial"/>
              </w:rPr>
              <w:t>16</w:t>
            </w:r>
          </w:p>
        </w:tc>
        <w:tc>
          <w:tcPr>
            <w:tcW w:w="1701" w:type="dxa"/>
            <w:tcBorders>
              <w:top w:val="single" w:sz="4" w:space="0" w:color="auto"/>
              <w:left w:val="single" w:sz="4" w:space="0" w:color="auto"/>
              <w:bottom w:val="single" w:sz="4" w:space="0" w:color="auto"/>
              <w:right w:val="single" w:sz="4" w:space="0" w:color="auto"/>
            </w:tcBorders>
          </w:tcPr>
          <w:p w14:paraId="60B73940" w14:textId="34F7CF5A" w:rsidR="00527ADB" w:rsidRDefault="00527ADB" w:rsidP="00242CF5">
            <w:pPr>
              <w:spacing w:before="120" w:after="0"/>
              <w:jc w:val="both"/>
              <w:rPr>
                <w:szCs w:val="22"/>
              </w:rPr>
            </w:pPr>
            <w:r>
              <w:rPr>
                <w:szCs w:val="22"/>
              </w:rPr>
              <w:t>A.1.1 Term</w:t>
            </w:r>
          </w:p>
        </w:tc>
        <w:tc>
          <w:tcPr>
            <w:tcW w:w="5387" w:type="dxa"/>
            <w:tcBorders>
              <w:left w:val="single" w:sz="4" w:space="0" w:color="auto"/>
              <w:right w:val="single" w:sz="4" w:space="0" w:color="auto"/>
            </w:tcBorders>
          </w:tcPr>
          <w:p w14:paraId="701C3346" w14:textId="4EFC1AFD" w:rsidR="00527ADB" w:rsidRDefault="00527ADB" w:rsidP="00242CF5">
            <w:pPr>
              <w:keepNext/>
              <w:widowControl w:val="0"/>
              <w:tabs>
                <w:tab w:val="left" w:pos="34"/>
              </w:tabs>
              <w:spacing w:before="120" w:after="120"/>
              <w:rPr>
                <w:szCs w:val="22"/>
              </w:rPr>
            </w:pPr>
            <w:r>
              <w:rPr>
                <w:szCs w:val="22"/>
              </w:rPr>
              <w:t>The Panel term has been extended to 12 March 2024.</w:t>
            </w:r>
          </w:p>
        </w:tc>
        <w:tc>
          <w:tcPr>
            <w:tcW w:w="1530" w:type="dxa"/>
            <w:tcBorders>
              <w:left w:val="single" w:sz="4" w:space="0" w:color="auto"/>
              <w:right w:val="single" w:sz="4" w:space="0" w:color="auto"/>
            </w:tcBorders>
          </w:tcPr>
          <w:p w14:paraId="04E7FB45" w14:textId="67A5BF33" w:rsidR="00527ADB" w:rsidRDefault="00527ADB" w:rsidP="00242CF5">
            <w:pPr>
              <w:spacing w:before="120" w:after="0"/>
              <w:jc w:val="center"/>
            </w:pPr>
            <w:r>
              <w:t>27 Jun 2023</w:t>
            </w:r>
          </w:p>
        </w:tc>
      </w:tr>
      <w:tr w:rsidR="009C7BF0" w14:paraId="506B39A0" w14:textId="77777777" w:rsidTr="00146F11">
        <w:trPr>
          <w:trHeight w:val="426"/>
        </w:trPr>
        <w:tc>
          <w:tcPr>
            <w:tcW w:w="562" w:type="dxa"/>
            <w:tcBorders>
              <w:left w:val="single" w:sz="4" w:space="0" w:color="auto"/>
              <w:right w:val="single" w:sz="4" w:space="0" w:color="auto"/>
            </w:tcBorders>
          </w:tcPr>
          <w:p w14:paraId="1002C737" w14:textId="46D812FC" w:rsidR="009C7BF0" w:rsidRDefault="009C7BF0" w:rsidP="00242CF5">
            <w:pPr>
              <w:spacing w:before="120" w:after="0"/>
              <w:rPr>
                <w:rFonts w:cs="Arial"/>
              </w:rPr>
            </w:pPr>
            <w:r>
              <w:rPr>
                <w:rFonts w:cs="Arial"/>
              </w:rPr>
              <w:t>17</w:t>
            </w:r>
          </w:p>
        </w:tc>
        <w:tc>
          <w:tcPr>
            <w:tcW w:w="1701" w:type="dxa"/>
            <w:tcBorders>
              <w:top w:val="single" w:sz="4" w:space="0" w:color="auto"/>
              <w:left w:val="single" w:sz="4" w:space="0" w:color="auto"/>
              <w:bottom w:val="single" w:sz="4" w:space="0" w:color="auto"/>
              <w:right w:val="single" w:sz="4" w:space="0" w:color="auto"/>
            </w:tcBorders>
          </w:tcPr>
          <w:p w14:paraId="55A14B24" w14:textId="53BB8D44" w:rsidR="009C7BF0" w:rsidRDefault="009C7BF0" w:rsidP="00242CF5">
            <w:pPr>
              <w:spacing w:before="120" w:after="0"/>
              <w:jc w:val="both"/>
              <w:rPr>
                <w:szCs w:val="22"/>
              </w:rPr>
            </w:pPr>
            <w:r>
              <w:rPr>
                <w:szCs w:val="22"/>
              </w:rPr>
              <w:t>A.1.1 Term</w:t>
            </w:r>
          </w:p>
        </w:tc>
        <w:tc>
          <w:tcPr>
            <w:tcW w:w="5387" w:type="dxa"/>
            <w:tcBorders>
              <w:left w:val="single" w:sz="4" w:space="0" w:color="auto"/>
              <w:right w:val="single" w:sz="4" w:space="0" w:color="auto"/>
            </w:tcBorders>
          </w:tcPr>
          <w:p w14:paraId="27CC8CD4" w14:textId="71715D47" w:rsidR="009C7BF0" w:rsidRDefault="009C7BF0" w:rsidP="00242CF5">
            <w:pPr>
              <w:keepNext/>
              <w:widowControl w:val="0"/>
              <w:tabs>
                <w:tab w:val="left" w:pos="34"/>
              </w:tabs>
              <w:spacing w:before="120" w:after="120"/>
              <w:rPr>
                <w:szCs w:val="22"/>
              </w:rPr>
            </w:pPr>
            <w:r>
              <w:rPr>
                <w:szCs w:val="22"/>
              </w:rPr>
              <w:t>The Panel term has been extended to 12 April 2025.</w:t>
            </w:r>
          </w:p>
        </w:tc>
        <w:tc>
          <w:tcPr>
            <w:tcW w:w="1530" w:type="dxa"/>
            <w:tcBorders>
              <w:left w:val="single" w:sz="4" w:space="0" w:color="auto"/>
              <w:right w:val="single" w:sz="4" w:space="0" w:color="auto"/>
            </w:tcBorders>
          </w:tcPr>
          <w:p w14:paraId="6D43784E" w14:textId="26463B7F" w:rsidR="009C7BF0" w:rsidRDefault="009C7BF0" w:rsidP="00242CF5">
            <w:pPr>
              <w:spacing w:before="120" w:after="0"/>
              <w:jc w:val="center"/>
            </w:pPr>
            <w:r>
              <w:t>11 Mar 2024</w:t>
            </w:r>
          </w:p>
        </w:tc>
      </w:tr>
      <w:tr w:rsidR="00146F11" w14:paraId="60014F30" w14:textId="77777777" w:rsidTr="00242CF5">
        <w:trPr>
          <w:trHeight w:val="426"/>
        </w:trPr>
        <w:tc>
          <w:tcPr>
            <w:tcW w:w="562" w:type="dxa"/>
            <w:tcBorders>
              <w:left w:val="single" w:sz="4" w:space="0" w:color="auto"/>
              <w:bottom w:val="single" w:sz="4" w:space="0" w:color="000000"/>
              <w:right w:val="single" w:sz="4" w:space="0" w:color="auto"/>
            </w:tcBorders>
          </w:tcPr>
          <w:p w14:paraId="2ED131D4" w14:textId="386EEC85" w:rsidR="00146F11" w:rsidRDefault="00146F11" w:rsidP="00146F11">
            <w:pPr>
              <w:spacing w:before="120" w:after="0"/>
              <w:rPr>
                <w:rFonts w:cs="Arial"/>
              </w:rPr>
            </w:pPr>
            <w:r>
              <w:rPr>
                <w:rFonts w:cs="Arial"/>
              </w:rPr>
              <w:t>18</w:t>
            </w:r>
          </w:p>
        </w:tc>
        <w:tc>
          <w:tcPr>
            <w:tcW w:w="1701" w:type="dxa"/>
            <w:tcBorders>
              <w:top w:val="single" w:sz="4" w:space="0" w:color="auto"/>
              <w:left w:val="single" w:sz="4" w:space="0" w:color="auto"/>
              <w:bottom w:val="single" w:sz="4" w:space="0" w:color="auto"/>
              <w:right w:val="single" w:sz="4" w:space="0" w:color="auto"/>
            </w:tcBorders>
          </w:tcPr>
          <w:p w14:paraId="2A714E69" w14:textId="4FA7A28B" w:rsidR="00146F11" w:rsidRDefault="00146F11" w:rsidP="00146F11">
            <w:pPr>
              <w:spacing w:before="120" w:after="0"/>
              <w:jc w:val="both"/>
              <w:rPr>
                <w:szCs w:val="22"/>
              </w:rPr>
            </w:pPr>
            <w:r>
              <w:rPr>
                <w:szCs w:val="22"/>
              </w:rPr>
              <w:t>A.1.1 Term</w:t>
            </w:r>
          </w:p>
        </w:tc>
        <w:tc>
          <w:tcPr>
            <w:tcW w:w="5387" w:type="dxa"/>
            <w:tcBorders>
              <w:left w:val="single" w:sz="4" w:space="0" w:color="auto"/>
              <w:bottom w:val="single" w:sz="4" w:space="0" w:color="auto"/>
              <w:right w:val="single" w:sz="4" w:space="0" w:color="auto"/>
            </w:tcBorders>
          </w:tcPr>
          <w:p w14:paraId="57D9D50E" w14:textId="468878C4" w:rsidR="00146F11" w:rsidRDefault="00146F11" w:rsidP="00146F11">
            <w:pPr>
              <w:keepNext/>
              <w:widowControl w:val="0"/>
              <w:tabs>
                <w:tab w:val="left" w:pos="34"/>
              </w:tabs>
              <w:spacing w:before="120" w:after="120"/>
              <w:rPr>
                <w:szCs w:val="22"/>
              </w:rPr>
            </w:pPr>
            <w:r>
              <w:rPr>
                <w:szCs w:val="22"/>
              </w:rPr>
              <w:t>The Panel term has been extended to 12 September 2025.</w:t>
            </w:r>
          </w:p>
        </w:tc>
        <w:tc>
          <w:tcPr>
            <w:tcW w:w="1530" w:type="dxa"/>
            <w:tcBorders>
              <w:left w:val="single" w:sz="4" w:space="0" w:color="auto"/>
              <w:right w:val="single" w:sz="4" w:space="0" w:color="auto"/>
            </w:tcBorders>
          </w:tcPr>
          <w:p w14:paraId="5ACF5BCB" w14:textId="67D693AF" w:rsidR="00146F11" w:rsidRDefault="00146F11" w:rsidP="00146F11">
            <w:pPr>
              <w:spacing w:before="120" w:after="0"/>
              <w:jc w:val="center"/>
            </w:pPr>
            <w:r>
              <w:t>21 Mar 2025</w:t>
            </w:r>
          </w:p>
        </w:tc>
      </w:tr>
    </w:tbl>
    <w:p w14:paraId="52003C4F" w14:textId="77777777" w:rsidR="00FB5F60" w:rsidRPr="00FB5F60" w:rsidRDefault="00FB5F60" w:rsidP="00FB5F60"/>
    <w:p w14:paraId="52003C50" w14:textId="6371A650" w:rsidR="00FB5F60" w:rsidRDefault="00EC7B5C" w:rsidP="00EC7B5C">
      <w:pPr>
        <w:tabs>
          <w:tab w:val="left" w:pos="3900"/>
        </w:tabs>
      </w:pPr>
      <w:r>
        <w:tab/>
      </w:r>
    </w:p>
    <w:p w14:paraId="52003C51" w14:textId="77777777" w:rsidR="00FB5F60" w:rsidRPr="00FB5F60" w:rsidRDefault="00FB5F60" w:rsidP="00FB5F60"/>
    <w:p w14:paraId="52003C53" w14:textId="6D99B3B2" w:rsidR="00FB5F60" w:rsidRDefault="00FB5F60" w:rsidP="00FB5F60">
      <w:pPr>
        <w:tabs>
          <w:tab w:val="left" w:pos="5355"/>
        </w:tabs>
      </w:pPr>
    </w:p>
    <w:p w14:paraId="52003C54" w14:textId="681AD798" w:rsidR="00B373DC" w:rsidRDefault="00E61A65" w:rsidP="00853BF7">
      <w:pPr>
        <w:rPr>
          <w:b/>
          <w:sz w:val="36"/>
        </w:rPr>
      </w:pPr>
      <w:r w:rsidRPr="000449E2">
        <w:br w:type="page"/>
      </w:r>
      <w:r w:rsidR="00B373DC">
        <w:rPr>
          <w:b/>
          <w:sz w:val="36"/>
        </w:rPr>
        <w:lastRenderedPageBreak/>
        <w:t>TABLE OF CONTENTS</w:t>
      </w:r>
    </w:p>
    <w:p w14:paraId="79A9EB4C" w14:textId="1A971BF0" w:rsidR="00442E08" w:rsidRDefault="00DF22D9">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r>
        <w:rPr>
          <w:b w:val="0"/>
          <w:caps w:val="0"/>
        </w:rPr>
        <w:fldChar w:fldCharType="begin"/>
      </w:r>
      <w:r w:rsidR="00B373DC">
        <w:rPr>
          <w:b w:val="0"/>
          <w:caps w:val="0"/>
        </w:rPr>
        <w:instrText xml:space="preserve"> TOC \o "1-2" \h \z </w:instrText>
      </w:r>
      <w:r>
        <w:rPr>
          <w:b w:val="0"/>
          <w:caps w:val="0"/>
        </w:rPr>
        <w:fldChar w:fldCharType="separate"/>
      </w:r>
      <w:hyperlink w:anchor="_Toc160884518" w:history="1">
        <w:r w:rsidR="00442E08" w:rsidRPr="00947BFB">
          <w:rPr>
            <w:rStyle w:val="Hyperlink"/>
            <w:noProof/>
          </w:rPr>
          <w:t>A.</w:t>
        </w:r>
        <w:r w:rsidR="00442E08">
          <w:rPr>
            <w:rFonts w:asciiTheme="minorHAnsi" w:eastAsiaTheme="minorEastAsia" w:hAnsiTheme="minorHAnsi" w:cstheme="minorBidi"/>
            <w:b w:val="0"/>
            <w:caps w:val="0"/>
            <w:noProof/>
            <w:snapToGrid/>
            <w:kern w:val="2"/>
            <w:szCs w:val="22"/>
            <w:lang w:eastAsia="en-AU"/>
            <w14:ligatures w14:val="standardContextual"/>
          </w:rPr>
          <w:tab/>
        </w:r>
        <w:r w:rsidR="00442E08" w:rsidRPr="00947BFB">
          <w:rPr>
            <w:rStyle w:val="Hyperlink"/>
            <w:noProof/>
          </w:rPr>
          <w:t>PART A – PANEL REQUEST</w:t>
        </w:r>
        <w:r w:rsidR="00442E08">
          <w:rPr>
            <w:noProof/>
            <w:webHidden/>
          </w:rPr>
          <w:tab/>
        </w:r>
        <w:r w:rsidR="00442E08">
          <w:rPr>
            <w:noProof/>
            <w:webHidden/>
          </w:rPr>
          <w:fldChar w:fldCharType="begin"/>
        </w:r>
        <w:r w:rsidR="00442E08">
          <w:rPr>
            <w:noProof/>
            <w:webHidden/>
          </w:rPr>
          <w:instrText xml:space="preserve"> PAGEREF _Toc160884518 \h </w:instrText>
        </w:r>
        <w:r w:rsidR="00442E08">
          <w:rPr>
            <w:noProof/>
            <w:webHidden/>
          </w:rPr>
        </w:r>
        <w:r w:rsidR="00442E08">
          <w:rPr>
            <w:noProof/>
            <w:webHidden/>
          </w:rPr>
          <w:fldChar w:fldCharType="separate"/>
        </w:r>
        <w:r w:rsidR="00146F11">
          <w:rPr>
            <w:noProof/>
            <w:webHidden/>
          </w:rPr>
          <w:t>9</w:t>
        </w:r>
        <w:r w:rsidR="00442E08">
          <w:rPr>
            <w:noProof/>
            <w:webHidden/>
          </w:rPr>
          <w:fldChar w:fldCharType="end"/>
        </w:r>
      </w:hyperlink>
    </w:p>
    <w:p w14:paraId="06B4CBBB" w14:textId="5BA80B7F"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19" w:history="1">
        <w:r w:rsidRPr="00947BFB">
          <w:rPr>
            <w:rStyle w:val="Hyperlink"/>
            <w:noProof/>
          </w:rPr>
          <w:t>A.1</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INTRODUCTION</w:t>
        </w:r>
        <w:r>
          <w:rPr>
            <w:noProof/>
            <w:webHidden/>
          </w:rPr>
          <w:tab/>
        </w:r>
        <w:r>
          <w:rPr>
            <w:noProof/>
            <w:webHidden/>
          </w:rPr>
          <w:fldChar w:fldCharType="begin"/>
        </w:r>
        <w:r>
          <w:rPr>
            <w:noProof/>
            <w:webHidden/>
          </w:rPr>
          <w:instrText xml:space="preserve"> PAGEREF _Toc160884519 \h </w:instrText>
        </w:r>
        <w:r>
          <w:rPr>
            <w:noProof/>
            <w:webHidden/>
          </w:rPr>
        </w:r>
        <w:r>
          <w:rPr>
            <w:noProof/>
            <w:webHidden/>
          </w:rPr>
          <w:fldChar w:fldCharType="separate"/>
        </w:r>
        <w:r w:rsidR="00146F11">
          <w:rPr>
            <w:noProof/>
            <w:webHidden/>
          </w:rPr>
          <w:t>9</w:t>
        </w:r>
        <w:r>
          <w:rPr>
            <w:noProof/>
            <w:webHidden/>
          </w:rPr>
          <w:fldChar w:fldCharType="end"/>
        </w:r>
      </w:hyperlink>
    </w:p>
    <w:p w14:paraId="60F887FE" w14:textId="0372E79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0" w:history="1">
        <w:r w:rsidRPr="00947BFB">
          <w:rPr>
            <w:rStyle w:val="Hyperlink"/>
            <w:noProof/>
          </w:rPr>
          <w:t xml:space="preserve">A.1.1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TERM</w:t>
        </w:r>
        <w:r>
          <w:rPr>
            <w:noProof/>
            <w:webHidden/>
          </w:rPr>
          <w:tab/>
        </w:r>
        <w:r>
          <w:rPr>
            <w:noProof/>
            <w:webHidden/>
          </w:rPr>
          <w:fldChar w:fldCharType="begin"/>
        </w:r>
        <w:r>
          <w:rPr>
            <w:noProof/>
            <w:webHidden/>
          </w:rPr>
          <w:instrText xml:space="preserve"> PAGEREF _Toc160884520 \h </w:instrText>
        </w:r>
        <w:r>
          <w:rPr>
            <w:noProof/>
            <w:webHidden/>
          </w:rPr>
        </w:r>
        <w:r>
          <w:rPr>
            <w:noProof/>
            <w:webHidden/>
          </w:rPr>
          <w:fldChar w:fldCharType="separate"/>
        </w:r>
        <w:r w:rsidR="00146F11">
          <w:rPr>
            <w:noProof/>
            <w:webHidden/>
          </w:rPr>
          <w:t>9</w:t>
        </w:r>
        <w:r>
          <w:rPr>
            <w:noProof/>
            <w:webHidden/>
          </w:rPr>
          <w:fldChar w:fldCharType="end"/>
        </w:r>
      </w:hyperlink>
    </w:p>
    <w:p w14:paraId="39860AEB" w14:textId="75656C38"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1" w:history="1">
        <w:r w:rsidRPr="00947BFB">
          <w:rPr>
            <w:rStyle w:val="Hyperlink"/>
            <w:noProof/>
          </w:rPr>
          <w:t xml:space="preserve">A.1.2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SUBMISSION OF OFFER</w:t>
        </w:r>
        <w:r>
          <w:rPr>
            <w:noProof/>
            <w:webHidden/>
          </w:rPr>
          <w:tab/>
        </w:r>
        <w:r>
          <w:rPr>
            <w:noProof/>
            <w:webHidden/>
          </w:rPr>
          <w:fldChar w:fldCharType="begin"/>
        </w:r>
        <w:r>
          <w:rPr>
            <w:noProof/>
            <w:webHidden/>
          </w:rPr>
          <w:instrText xml:space="preserve"> PAGEREF _Toc160884521 \h </w:instrText>
        </w:r>
        <w:r>
          <w:rPr>
            <w:noProof/>
            <w:webHidden/>
          </w:rPr>
        </w:r>
        <w:r>
          <w:rPr>
            <w:noProof/>
            <w:webHidden/>
          </w:rPr>
          <w:fldChar w:fldCharType="separate"/>
        </w:r>
        <w:r w:rsidR="00146F11">
          <w:rPr>
            <w:noProof/>
            <w:webHidden/>
          </w:rPr>
          <w:t>10</w:t>
        </w:r>
        <w:r>
          <w:rPr>
            <w:noProof/>
            <w:webHidden/>
          </w:rPr>
          <w:fldChar w:fldCharType="end"/>
        </w:r>
      </w:hyperlink>
    </w:p>
    <w:p w14:paraId="665DA592" w14:textId="578AF75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2" w:history="1">
        <w:r w:rsidRPr="00947BFB">
          <w:rPr>
            <w:rStyle w:val="Hyperlink"/>
            <w:noProof/>
          </w:rPr>
          <w:t xml:space="preserve">A.1.3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NON-MANDATORY TENDER BRIEFING</w:t>
        </w:r>
        <w:r>
          <w:rPr>
            <w:noProof/>
            <w:webHidden/>
          </w:rPr>
          <w:tab/>
        </w:r>
        <w:r>
          <w:rPr>
            <w:noProof/>
            <w:webHidden/>
          </w:rPr>
          <w:fldChar w:fldCharType="begin"/>
        </w:r>
        <w:r>
          <w:rPr>
            <w:noProof/>
            <w:webHidden/>
          </w:rPr>
          <w:instrText xml:space="preserve"> PAGEREF _Toc160884522 \h </w:instrText>
        </w:r>
        <w:r>
          <w:rPr>
            <w:noProof/>
            <w:webHidden/>
          </w:rPr>
        </w:r>
        <w:r>
          <w:rPr>
            <w:noProof/>
            <w:webHidden/>
          </w:rPr>
          <w:fldChar w:fldCharType="separate"/>
        </w:r>
        <w:r w:rsidR="00146F11">
          <w:rPr>
            <w:noProof/>
            <w:webHidden/>
          </w:rPr>
          <w:t>10</w:t>
        </w:r>
        <w:r>
          <w:rPr>
            <w:noProof/>
            <w:webHidden/>
          </w:rPr>
          <w:fldChar w:fldCharType="end"/>
        </w:r>
      </w:hyperlink>
    </w:p>
    <w:p w14:paraId="31A5C7D4" w14:textId="3E8C4046"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3" w:history="1">
        <w:r w:rsidRPr="00947BFB">
          <w:rPr>
            <w:rStyle w:val="Hyperlink"/>
            <w:noProof/>
          </w:rPr>
          <w:t>A.2</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STRUCTURE OF THIS REQUEST</w:t>
        </w:r>
        <w:r>
          <w:rPr>
            <w:noProof/>
            <w:webHidden/>
          </w:rPr>
          <w:tab/>
        </w:r>
        <w:r>
          <w:rPr>
            <w:noProof/>
            <w:webHidden/>
          </w:rPr>
          <w:fldChar w:fldCharType="begin"/>
        </w:r>
        <w:r>
          <w:rPr>
            <w:noProof/>
            <w:webHidden/>
          </w:rPr>
          <w:instrText xml:space="preserve"> PAGEREF _Toc160884523 \h </w:instrText>
        </w:r>
        <w:r>
          <w:rPr>
            <w:noProof/>
            <w:webHidden/>
          </w:rPr>
        </w:r>
        <w:r>
          <w:rPr>
            <w:noProof/>
            <w:webHidden/>
          </w:rPr>
          <w:fldChar w:fldCharType="separate"/>
        </w:r>
        <w:r w:rsidR="00146F11">
          <w:rPr>
            <w:noProof/>
            <w:webHidden/>
          </w:rPr>
          <w:t>11</w:t>
        </w:r>
        <w:r>
          <w:rPr>
            <w:noProof/>
            <w:webHidden/>
          </w:rPr>
          <w:fldChar w:fldCharType="end"/>
        </w:r>
      </w:hyperlink>
    </w:p>
    <w:p w14:paraId="3FEFD82C" w14:textId="062D4438"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4" w:history="1">
        <w:r w:rsidRPr="00947BFB">
          <w:rPr>
            <w:rStyle w:val="Hyperlink"/>
            <w:noProof/>
          </w:rPr>
          <w:t>A.3</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OBJECTIVES OF THE PANEL</w:t>
        </w:r>
        <w:r>
          <w:rPr>
            <w:noProof/>
            <w:webHidden/>
          </w:rPr>
          <w:tab/>
        </w:r>
        <w:r>
          <w:rPr>
            <w:noProof/>
            <w:webHidden/>
          </w:rPr>
          <w:fldChar w:fldCharType="begin"/>
        </w:r>
        <w:r>
          <w:rPr>
            <w:noProof/>
            <w:webHidden/>
          </w:rPr>
          <w:instrText xml:space="preserve"> PAGEREF _Toc160884524 \h </w:instrText>
        </w:r>
        <w:r>
          <w:rPr>
            <w:noProof/>
            <w:webHidden/>
          </w:rPr>
        </w:r>
        <w:r>
          <w:rPr>
            <w:noProof/>
            <w:webHidden/>
          </w:rPr>
          <w:fldChar w:fldCharType="separate"/>
        </w:r>
        <w:r w:rsidR="00146F11">
          <w:rPr>
            <w:noProof/>
            <w:webHidden/>
          </w:rPr>
          <w:t>11</w:t>
        </w:r>
        <w:r>
          <w:rPr>
            <w:noProof/>
            <w:webHidden/>
          </w:rPr>
          <w:fldChar w:fldCharType="end"/>
        </w:r>
      </w:hyperlink>
    </w:p>
    <w:p w14:paraId="6F44E6C0" w14:textId="04FC5D6A"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5" w:history="1">
        <w:r w:rsidRPr="00947BFB">
          <w:rPr>
            <w:rStyle w:val="Hyperlink"/>
            <w:noProof/>
          </w:rPr>
          <w:t>A.4</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SUMMARY OF SERVICES</w:t>
        </w:r>
        <w:r>
          <w:rPr>
            <w:noProof/>
            <w:webHidden/>
          </w:rPr>
          <w:tab/>
        </w:r>
        <w:r>
          <w:rPr>
            <w:noProof/>
            <w:webHidden/>
          </w:rPr>
          <w:fldChar w:fldCharType="begin"/>
        </w:r>
        <w:r>
          <w:rPr>
            <w:noProof/>
            <w:webHidden/>
          </w:rPr>
          <w:instrText xml:space="preserve"> PAGEREF _Toc160884525 \h </w:instrText>
        </w:r>
        <w:r>
          <w:rPr>
            <w:noProof/>
            <w:webHidden/>
          </w:rPr>
        </w:r>
        <w:r>
          <w:rPr>
            <w:noProof/>
            <w:webHidden/>
          </w:rPr>
          <w:fldChar w:fldCharType="separate"/>
        </w:r>
        <w:r w:rsidR="00146F11">
          <w:rPr>
            <w:noProof/>
            <w:webHidden/>
          </w:rPr>
          <w:t>12</w:t>
        </w:r>
        <w:r>
          <w:rPr>
            <w:noProof/>
            <w:webHidden/>
          </w:rPr>
          <w:fldChar w:fldCharType="end"/>
        </w:r>
      </w:hyperlink>
    </w:p>
    <w:p w14:paraId="41553AA0" w14:textId="2EB85B05"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26" w:history="1">
        <w:r w:rsidRPr="00947BFB">
          <w:rPr>
            <w:rStyle w:val="Hyperlink"/>
            <w:noProof/>
          </w:rPr>
          <w:t>A.5</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ASSESSMENT PROCESS</w:t>
        </w:r>
        <w:r>
          <w:rPr>
            <w:noProof/>
            <w:webHidden/>
          </w:rPr>
          <w:tab/>
        </w:r>
        <w:r>
          <w:rPr>
            <w:noProof/>
            <w:webHidden/>
          </w:rPr>
          <w:fldChar w:fldCharType="begin"/>
        </w:r>
        <w:r>
          <w:rPr>
            <w:noProof/>
            <w:webHidden/>
          </w:rPr>
          <w:instrText xml:space="preserve"> PAGEREF _Toc160884526 \h </w:instrText>
        </w:r>
        <w:r>
          <w:rPr>
            <w:noProof/>
            <w:webHidden/>
          </w:rPr>
        </w:r>
        <w:r>
          <w:rPr>
            <w:noProof/>
            <w:webHidden/>
          </w:rPr>
          <w:fldChar w:fldCharType="separate"/>
        </w:r>
        <w:r w:rsidR="00146F11">
          <w:rPr>
            <w:noProof/>
            <w:webHidden/>
          </w:rPr>
          <w:t>13</w:t>
        </w:r>
        <w:r>
          <w:rPr>
            <w:noProof/>
            <w:webHidden/>
          </w:rPr>
          <w:fldChar w:fldCharType="end"/>
        </w:r>
      </w:hyperlink>
    </w:p>
    <w:p w14:paraId="7DB6F519" w14:textId="6CCB11F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7" w:history="1">
        <w:r w:rsidRPr="00947BFB">
          <w:rPr>
            <w:rStyle w:val="Hyperlink"/>
            <w:rFonts w:cs="Arial"/>
            <w:noProof/>
          </w:rPr>
          <w:t xml:space="preserve">A.5.1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ELIGIBILITY REQUIREMENTS</w:t>
        </w:r>
        <w:r>
          <w:rPr>
            <w:noProof/>
            <w:webHidden/>
          </w:rPr>
          <w:tab/>
        </w:r>
        <w:r>
          <w:rPr>
            <w:noProof/>
            <w:webHidden/>
          </w:rPr>
          <w:fldChar w:fldCharType="begin"/>
        </w:r>
        <w:r>
          <w:rPr>
            <w:noProof/>
            <w:webHidden/>
          </w:rPr>
          <w:instrText xml:space="preserve"> PAGEREF _Toc160884527 \h </w:instrText>
        </w:r>
        <w:r>
          <w:rPr>
            <w:noProof/>
            <w:webHidden/>
          </w:rPr>
        </w:r>
        <w:r>
          <w:rPr>
            <w:noProof/>
            <w:webHidden/>
          </w:rPr>
          <w:fldChar w:fldCharType="separate"/>
        </w:r>
        <w:r w:rsidR="00146F11">
          <w:rPr>
            <w:noProof/>
            <w:webHidden/>
          </w:rPr>
          <w:t>13</w:t>
        </w:r>
        <w:r>
          <w:rPr>
            <w:noProof/>
            <w:webHidden/>
          </w:rPr>
          <w:fldChar w:fldCharType="end"/>
        </w:r>
      </w:hyperlink>
    </w:p>
    <w:p w14:paraId="6EE5AC47" w14:textId="7CB29E9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8" w:history="1">
        <w:r w:rsidRPr="00947BFB">
          <w:rPr>
            <w:rStyle w:val="Hyperlink"/>
            <w:rFonts w:cs="Arial"/>
            <w:noProof/>
          </w:rPr>
          <w:t xml:space="preserve">A.5.2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ASSESSMENT OF OFFERS</w:t>
        </w:r>
        <w:r>
          <w:rPr>
            <w:noProof/>
            <w:webHidden/>
          </w:rPr>
          <w:tab/>
        </w:r>
        <w:r>
          <w:rPr>
            <w:noProof/>
            <w:webHidden/>
          </w:rPr>
          <w:fldChar w:fldCharType="begin"/>
        </w:r>
        <w:r>
          <w:rPr>
            <w:noProof/>
            <w:webHidden/>
          </w:rPr>
          <w:instrText xml:space="preserve"> PAGEREF _Toc160884528 \h </w:instrText>
        </w:r>
        <w:r>
          <w:rPr>
            <w:noProof/>
            <w:webHidden/>
          </w:rPr>
        </w:r>
        <w:r>
          <w:rPr>
            <w:noProof/>
            <w:webHidden/>
          </w:rPr>
          <w:fldChar w:fldCharType="separate"/>
        </w:r>
        <w:r w:rsidR="00146F11">
          <w:rPr>
            <w:noProof/>
            <w:webHidden/>
          </w:rPr>
          <w:t>14</w:t>
        </w:r>
        <w:r>
          <w:rPr>
            <w:noProof/>
            <w:webHidden/>
          </w:rPr>
          <w:fldChar w:fldCharType="end"/>
        </w:r>
      </w:hyperlink>
    </w:p>
    <w:p w14:paraId="7C0F04B8" w14:textId="26D90228"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29" w:history="1">
        <w:r w:rsidRPr="00947BFB">
          <w:rPr>
            <w:rStyle w:val="Hyperlink"/>
            <w:rFonts w:cs="Arial"/>
            <w:noProof/>
          </w:rPr>
          <w:t xml:space="preserve">A.5.3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SELECTION CRITERIA</w:t>
        </w:r>
        <w:r>
          <w:rPr>
            <w:noProof/>
            <w:webHidden/>
          </w:rPr>
          <w:tab/>
        </w:r>
        <w:r>
          <w:rPr>
            <w:noProof/>
            <w:webHidden/>
          </w:rPr>
          <w:fldChar w:fldCharType="begin"/>
        </w:r>
        <w:r>
          <w:rPr>
            <w:noProof/>
            <w:webHidden/>
          </w:rPr>
          <w:instrText xml:space="preserve"> PAGEREF _Toc160884529 \h </w:instrText>
        </w:r>
        <w:r>
          <w:rPr>
            <w:noProof/>
            <w:webHidden/>
          </w:rPr>
        </w:r>
        <w:r>
          <w:rPr>
            <w:noProof/>
            <w:webHidden/>
          </w:rPr>
          <w:fldChar w:fldCharType="separate"/>
        </w:r>
        <w:r w:rsidR="00146F11">
          <w:rPr>
            <w:noProof/>
            <w:webHidden/>
          </w:rPr>
          <w:t>14</w:t>
        </w:r>
        <w:r>
          <w:rPr>
            <w:noProof/>
            <w:webHidden/>
          </w:rPr>
          <w:fldChar w:fldCharType="end"/>
        </w:r>
      </w:hyperlink>
    </w:p>
    <w:p w14:paraId="6734FA75" w14:textId="27E10F46"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30" w:history="1">
        <w:r w:rsidRPr="00947BFB">
          <w:rPr>
            <w:rStyle w:val="Hyperlink"/>
            <w:noProof/>
          </w:rPr>
          <w:t>A.6</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PANEL OPERATION</w:t>
        </w:r>
        <w:r>
          <w:rPr>
            <w:noProof/>
            <w:webHidden/>
          </w:rPr>
          <w:tab/>
        </w:r>
        <w:r>
          <w:rPr>
            <w:noProof/>
            <w:webHidden/>
          </w:rPr>
          <w:fldChar w:fldCharType="begin"/>
        </w:r>
        <w:r>
          <w:rPr>
            <w:noProof/>
            <w:webHidden/>
          </w:rPr>
          <w:instrText xml:space="preserve"> PAGEREF _Toc160884530 \h </w:instrText>
        </w:r>
        <w:r>
          <w:rPr>
            <w:noProof/>
            <w:webHidden/>
          </w:rPr>
        </w:r>
        <w:r>
          <w:rPr>
            <w:noProof/>
            <w:webHidden/>
          </w:rPr>
          <w:fldChar w:fldCharType="separate"/>
        </w:r>
        <w:r w:rsidR="00146F11">
          <w:rPr>
            <w:noProof/>
            <w:webHidden/>
          </w:rPr>
          <w:t>15</w:t>
        </w:r>
        <w:r>
          <w:rPr>
            <w:noProof/>
            <w:webHidden/>
          </w:rPr>
          <w:fldChar w:fldCharType="end"/>
        </w:r>
      </w:hyperlink>
    </w:p>
    <w:p w14:paraId="76793ED4" w14:textId="1B58EB0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1" w:history="1">
        <w:r w:rsidRPr="00947BFB">
          <w:rPr>
            <w:rStyle w:val="Hyperlink"/>
            <w:rFonts w:cs="Arial"/>
            <w:noProof/>
          </w:rPr>
          <w:t xml:space="preserve">A.6.1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FOR PRINCIPAL DIRECT CONSULTANT ENGAGEMENT</w:t>
        </w:r>
        <w:r>
          <w:rPr>
            <w:noProof/>
            <w:webHidden/>
          </w:rPr>
          <w:tab/>
        </w:r>
        <w:r>
          <w:rPr>
            <w:noProof/>
            <w:webHidden/>
          </w:rPr>
          <w:fldChar w:fldCharType="begin"/>
        </w:r>
        <w:r>
          <w:rPr>
            <w:noProof/>
            <w:webHidden/>
          </w:rPr>
          <w:instrText xml:space="preserve"> PAGEREF _Toc160884531 \h </w:instrText>
        </w:r>
        <w:r>
          <w:rPr>
            <w:noProof/>
            <w:webHidden/>
          </w:rPr>
        </w:r>
        <w:r>
          <w:rPr>
            <w:noProof/>
            <w:webHidden/>
          </w:rPr>
          <w:fldChar w:fldCharType="separate"/>
        </w:r>
        <w:r w:rsidR="00146F11">
          <w:rPr>
            <w:noProof/>
            <w:webHidden/>
          </w:rPr>
          <w:t>15</w:t>
        </w:r>
        <w:r>
          <w:rPr>
            <w:noProof/>
            <w:webHidden/>
          </w:rPr>
          <w:fldChar w:fldCharType="end"/>
        </w:r>
      </w:hyperlink>
    </w:p>
    <w:p w14:paraId="246C5389" w14:textId="68B47642"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2" w:history="1">
        <w:r w:rsidRPr="00947BFB">
          <w:rPr>
            <w:rStyle w:val="Hyperlink"/>
            <w:rFonts w:cs="Arial"/>
            <w:noProof/>
          </w:rPr>
          <w:t xml:space="preserve">A.6.2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FOR LEAD CONSULTANT TO APPOINT SUBCONSULTANT</w:t>
        </w:r>
        <w:r>
          <w:rPr>
            <w:noProof/>
            <w:webHidden/>
          </w:rPr>
          <w:tab/>
        </w:r>
        <w:r>
          <w:rPr>
            <w:noProof/>
            <w:webHidden/>
          </w:rPr>
          <w:fldChar w:fldCharType="begin"/>
        </w:r>
        <w:r>
          <w:rPr>
            <w:noProof/>
            <w:webHidden/>
          </w:rPr>
          <w:instrText xml:space="preserve"> PAGEREF _Toc160884532 \h </w:instrText>
        </w:r>
        <w:r>
          <w:rPr>
            <w:noProof/>
            <w:webHidden/>
          </w:rPr>
        </w:r>
        <w:r>
          <w:rPr>
            <w:noProof/>
            <w:webHidden/>
          </w:rPr>
          <w:fldChar w:fldCharType="separate"/>
        </w:r>
        <w:r w:rsidR="00146F11">
          <w:rPr>
            <w:noProof/>
            <w:webHidden/>
          </w:rPr>
          <w:t>15</w:t>
        </w:r>
        <w:r>
          <w:rPr>
            <w:noProof/>
            <w:webHidden/>
          </w:rPr>
          <w:fldChar w:fldCharType="end"/>
        </w:r>
      </w:hyperlink>
    </w:p>
    <w:p w14:paraId="6ACD86CF" w14:textId="47B36ED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3" w:history="1">
        <w:r w:rsidRPr="00947BFB">
          <w:rPr>
            <w:rStyle w:val="Hyperlink"/>
            <w:rFonts w:cs="Arial"/>
            <w:noProof/>
          </w:rPr>
          <w:t xml:space="preserve">A.6.3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BUYING RULES</w:t>
        </w:r>
        <w:r>
          <w:rPr>
            <w:noProof/>
            <w:webHidden/>
          </w:rPr>
          <w:tab/>
        </w:r>
        <w:r>
          <w:rPr>
            <w:noProof/>
            <w:webHidden/>
          </w:rPr>
          <w:fldChar w:fldCharType="begin"/>
        </w:r>
        <w:r>
          <w:rPr>
            <w:noProof/>
            <w:webHidden/>
          </w:rPr>
          <w:instrText xml:space="preserve"> PAGEREF _Toc160884533 \h </w:instrText>
        </w:r>
        <w:r>
          <w:rPr>
            <w:noProof/>
            <w:webHidden/>
          </w:rPr>
        </w:r>
        <w:r>
          <w:rPr>
            <w:noProof/>
            <w:webHidden/>
          </w:rPr>
          <w:fldChar w:fldCharType="separate"/>
        </w:r>
        <w:r w:rsidR="00146F11">
          <w:rPr>
            <w:noProof/>
            <w:webHidden/>
          </w:rPr>
          <w:t>16</w:t>
        </w:r>
        <w:r>
          <w:rPr>
            <w:noProof/>
            <w:webHidden/>
          </w:rPr>
          <w:fldChar w:fldCharType="end"/>
        </w:r>
      </w:hyperlink>
    </w:p>
    <w:p w14:paraId="69B99D72" w14:textId="16880E10"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4" w:history="1">
        <w:r w:rsidRPr="00947BFB">
          <w:rPr>
            <w:rStyle w:val="Hyperlink"/>
            <w:rFonts w:cs="Arial"/>
            <w:noProof/>
          </w:rPr>
          <w:t xml:space="preserve">A.6.4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PROJECT ALLOCATION FACTORS</w:t>
        </w:r>
        <w:r>
          <w:rPr>
            <w:noProof/>
            <w:webHidden/>
          </w:rPr>
          <w:tab/>
        </w:r>
        <w:r>
          <w:rPr>
            <w:noProof/>
            <w:webHidden/>
          </w:rPr>
          <w:fldChar w:fldCharType="begin"/>
        </w:r>
        <w:r>
          <w:rPr>
            <w:noProof/>
            <w:webHidden/>
          </w:rPr>
          <w:instrText xml:space="preserve"> PAGEREF _Toc160884534 \h </w:instrText>
        </w:r>
        <w:r>
          <w:rPr>
            <w:noProof/>
            <w:webHidden/>
          </w:rPr>
        </w:r>
        <w:r>
          <w:rPr>
            <w:noProof/>
            <w:webHidden/>
          </w:rPr>
          <w:fldChar w:fldCharType="separate"/>
        </w:r>
        <w:r w:rsidR="00146F11">
          <w:rPr>
            <w:noProof/>
            <w:webHidden/>
          </w:rPr>
          <w:t>17</w:t>
        </w:r>
        <w:r>
          <w:rPr>
            <w:noProof/>
            <w:webHidden/>
          </w:rPr>
          <w:fldChar w:fldCharType="end"/>
        </w:r>
      </w:hyperlink>
    </w:p>
    <w:p w14:paraId="10DA0E23" w14:textId="57D6374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5" w:history="1">
        <w:r w:rsidRPr="00947BFB">
          <w:rPr>
            <w:rStyle w:val="Hyperlink"/>
            <w:rFonts w:cs="Arial"/>
            <w:noProof/>
          </w:rPr>
          <w:t xml:space="preserve">A.6.5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REGIONAL PROJECTS</w:t>
        </w:r>
        <w:r>
          <w:rPr>
            <w:noProof/>
            <w:webHidden/>
          </w:rPr>
          <w:tab/>
        </w:r>
        <w:r>
          <w:rPr>
            <w:noProof/>
            <w:webHidden/>
          </w:rPr>
          <w:fldChar w:fldCharType="begin"/>
        </w:r>
        <w:r>
          <w:rPr>
            <w:noProof/>
            <w:webHidden/>
          </w:rPr>
          <w:instrText xml:space="preserve"> PAGEREF _Toc160884535 \h </w:instrText>
        </w:r>
        <w:r>
          <w:rPr>
            <w:noProof/>
            <w:webHidden/>
          </w:rPr>
        </w:r>
        <w:r>
          <w:rPr>
            <w:noProof/>
            <w:webHidden/>
          </w:rPr>
          <w:fldChar w:fldCharType="separate"/>
        </w:r>
        <w:r w:rsidR="00146F11">
          <w:rPr>
            <w:noProof/>
            <w:webHidden/>
          </w:rPr>
          <w:t>17</w:t>
        </w:r>
        <w:r>
          <w:rPr>
            <w:noProof/>
            <w:webHidden/>
          </w:rPr>
          <w:fldChar w:fldCharType="end"/>
        </w:r>
      </w:hyperlink>
    </w:p>
    <w:p w14:paraId="185D0186" w14:textId="36C9EAA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6" w:history="1">
        <w:r w:rsidRPr="00947BFB">
          <w:rPr>
            <w:rStyle w:val="Hyperlink"/>
            <w:rFonts w:cs="Arial"/>
            <w:noProof/>
          </w:rPr>
          <w:t xml:space="preserve">A.6.6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ABORIGINAL ENTERPRISE AND EMPLOYMENT TENDERING PREFERENCE POLICY</w:t>
        </w:r>
        <w:r>
          <w:rPr>
            <w:noProof/>
            <w:webHidden/>
          </w:rPr>
          <w:tab/>
        </w:r>
        <w:r>
          <w:rPr>
            <w:noProof/>
            <w:webHidden/>
          </w:rPr>
          <w:fldChar w:fldCharType="begin"/>
        </w:r>
        <w:r>
          <w:rPr>
            <w:noProof/>
            <w:webHidden/>
          </w:rPr>
          <w:instrText xml:space="preserve"> PAGEREF _Toc160884536 \h </w:instrText>
        </w:r>
        <w:r>
          <w:rPr>
            <w:noProof/>
            <w:webHidden/>
          </w:rPr>
        </w:r>
        <w:r>
          <w:rPr>
            <w:noProof/>
            <w:webHidden/>
          </w:rPr>
          <w:fldChar w:fldCharType="separate"/>
        </w:r>
        <w:r w:rsidR="00146F11">
          <w:rPr>
            <w:noProof/>
            <w:webHidden/>
          </w:rPr>
          <w:t>18</w:t>
        </w:r>
        <w:r>
          <w:rPr>
            <w:noProof/>
            <w:webHidden/>
          </w:rPr>
          <w:fldChar w:fldCharType="end"/>
        </w:r>
      </w:hyperlink>
    </w:p>
    <w:p w14:paraId="43103CFC" w14:textId="6B9CF1E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7" w:history="1">
        <w:r w:rsidRPr="00947BFB">
          <w:rPr>
            <w:rStyle w:val="Hyperlink"/>
            <w:rFonts w:cs="Arial"/>
            <w:noProof/>
          </w:rPr>
          <w:t xml:space="preserve">A.6.7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CONSULTANT PERFORMANCE MONITORING</w:t>
        </w:r>
        <w:r>
          <w:rPr>
            <w:noProof/>
            <w:webHidden/>
          </w:rPr>
          <w:tab/>
        </w:r>
        <w:r>
          <w:rPr>
            <w:noProof/>
            <w:webHidden/>
          </w:rPr>
          <w:fldChar w:fldCharType="begin"/>
        </w:r>
        <w:r>
          <w:rPr>
            <w:noProof/>
            <w:webHidden/>
          </w:rPr>
          <w:instrText xml:space="preserve"> PAGEREF _Toc160884537 \h </w:instrText>
        </w:r>
        <w:r>
          <w:rPr>
            <w:noProof/>
            <w:webHidden/>
          </w:rPr>
        </w:r>
        <w:r>
          <w:rPr>
            <w:noProof/>
            <w:webHidden/>
          </w:rPr>
          <w:fldChar w:fldCharType="separate"/>
        </w:r>
        <w:r w:rsidR="00146F11">
          <w:rPr>
            <w:noProof/>
            <w:webHidden/>
          </w:rPr>
          <w:t>19</w:t>
        </w:r>
        <w:r>
          <w:rPr>
            <w:noProof/>
            <w:webHidden/>
          </w:rPr>
          <w:fldChar w:fldCharType="end"/>
        </w:r>
      </w:hyperlink>
    </w:p>
    <w:p w14:paraId="61005813" w14:textId="55335C3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8" w:history="1">
        <w:r w:rsidRPr="00947BFB">
          <w:rPr>
            <w:rStyle w:val="Hyperlink"/>
            <w:rFonts w:cs="Arial"/>
            <w:noProof/>
          </w:rPr>
          <w:t xml:space="preserve">A.6.8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CHANGES IN CORPORATE CIRCUMSTANCES</w:t>
        </w:r>
        <w:r>
          <w:rPr>
            <w:noProof/>
            <w:webHidden/>
          </w:rPr>
          <w:tab/>
        </w:r>
        <w:r>
          <w:rPr>
            <w:noProof/>
            <w:webHidden/>
          </w:rPr>
          <w:fldChar w:fldCharType="begin"/>
        </w:r>
        <w:r>
          <w:rPr>
            <w:noProof/>
            <w:webHidden/>
          </w:rPr>
          <w:instrText xml:space="preserve"> PAGEREF _Toc160884538 \h </w:instrText>
        </w:r>
        <w:r>
          <w:rPr>
            <w:noProof/>
            <w:webHidden/>
          </w:rPr>
        </w:r>
        <w:r>
          <w:rPr>
            <w:noProof/>
            <w:webHidden/>
          </w:rPr>
          <w:fldChar w:fldCharType="separate"/>
        </w:r>
        <w:r w:rsidR="00146F11">
          <w:rPr>
            <w:noProof/>
            <w:webHidden/>
          </w:rPr>
          <w:t>20</w:t>
        </w:r>
        <w:r>
          <w:rPr>
            <w:noProof/>
            <w:webHidden/>
          </w:rPr>
          <w:fldChar w:fldCharType="end"/>
        </w:r>
      </w:hyperlink>
    </w:p>
    <w:p w14:paraId="653FCA82" w14:textId="2D31E264"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39" w:history="1">
        <w:r w:rsidRPr="00947BFB">
          <w:rPr>
            <w:rStyle w:val="Hyperlink"/>
            <w:rFonts w:cs="Arial"/>
            <w:noProof/>
          </w:rPr>
          <w:t xml:space="preserve">A.6.9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CHANGES IN SPECIFIED PERSONNEL</w:t>
        </w:r>
        <w:r>
          <w:rPr>
            <w:noProof/>
            <w:webHidden/>
          </w:rPr>
          <w:tab/>
        </w:r>
        <w:r>
          <w:rPr>
            <w:noProof/>
            <w:webHidden/>
          </w:rPr>
          <w:fldChar w:fldCharType="begin"/>
        </w:r>
        <w:r>
          <w:rPr>
            <w:noProof/>
            <w:webHidden/>
          </w:rPr>
          <w:instrText xml:space="preserve"> PAGEREF _Toc160884539 \h </w:instrText>
        </w:r>
        <w:r>
          <w:rPr>
            <w:noProof/>
            <w:webHidden/>
          </w:rPr>
        </w:r>
        <w:r>
          <w:rPr>
            <w:noProof/>
            <w:webHidden/>
          </w:rPr>
          <w:fldChar w:fldCharType="separate"/>
        </w:r>
        <w:r w:rsidR="00146F11">
          <w:rPr>
            <w:noProof/>
            <w:webHidden/>
          </w:rPr>
          <w:t>21</w:t>
        </w:r>
        <w:r>
          <w:rPr>
            <w:noProof/>
            <w:webHidden/>
          </w:rPr>
          <w:fldChar w:fldCharType="end"/>
        </w:r>
      </w:hyperlink>
    </w:p>
    <w:p w14:paraId="5B48D5DC" w14:textId="240B105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0" w:history="1">
        <w:r w:rsidRPr="00947BFB">
          <w:rPr>
            <w:rStyle w:val="Hyperlink"/>
            <w:rFonts w:cs="Arial"/>
            <w:noProof/>
          </w:rPr>
          <w:t>A.6.10</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COMPETENCY AND QUALITY OF SPECIFIED PERSONNEL</w:t>
        </w:r>
        <w:r>
          <w:rPr>
            <w:noProof/>
            <w:webHidden/>
          </w:rPr>
          <w:tab/>
        </w:r>
        <w:r>
          <w:rPr>
            <w:noProof/>
            <w:webHidden/>
          </w:rPr>
          <w:fldChar w:fldCharType="begin"/>
        </w:r>
        <w:r>
          <w:rPr>
            <w:noProof/>
            <w:webHidden/>
          </w:rPr>
          <w:instrText xml:space="preserve"> PAGEREF _Toc160884540 \h </w:instrText>
        </w:r>
        <w:r>
          <w:rPr>
            <w:noProof/>
            <w:webHidden/>
          </w:rPr>
        </w:r>
        <w:r>
          <w:rPr>
            <w:noProof/>
            <w:webHidden/>
          </w:rPr>
          <w:fldChar w:fldCharType="separate"/>
        </w:r>
        <w:r w:rsidR="00146F11">
          <w:rPr>
            <w:noProof/>
            <w:webHidden/>
          </w:rPr>
          <w:t>21</w:t>
        </w:r>
        <w:r>
          <w:rPr>
            <w:noProof/>
            <w:webHidden/>
          </w:rPr>
          <w:fldChar w:fldCharType="end"/>
        </w:r>
      </w:hyperlink>
    </w:p>
    <w:p w14:paraId="144143B3" w14:textId="60583321"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1" w:history="1">
        <w:r w:rsidRPr="00947BFB">
          <w:rPr>
            <w:rStyle w:val="Hyperlink"/>
            <w:rFonts w:cs="Arial"/>
            <w:noProof/>
          </w:rPr>
          <w:t>A.6.11</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PANEL MEMBERSHIP</w:t>
        </w:r>
        <w:r>
          <w:rPr>
            <w:noProof/>
            <w:webHidden/>
          </w:rPr>
          <w:tab/>
        </w:r>
        <w:r>
          <w:rPr>
            <w:noProof/>
            <w:webHidden/>
          </w:rPr>
          <w:fldChar w:fldCharType="begin"/>
        </w:r>
        <w:r>
          <w:rPr>
            <w:noProof/>
            <w:webHidden/>
          </w:rPr>
          <w:instrText xml:space="preserve"> PAGEREF _Toc160884541 \h </w:instrText>
        </w:r>
        <w:r>
          <w:rPr>
            <w:noProof/>
            <w:webHidden/>
          </w:rPr>
        </w:r>
        <w:r>
          <w:rPr>
            <w:noProof/>
            <w:webHidden/>
          </w:rPr>
          <w:fldChar w:fldCharType="separate"/>
        </w:r>
        <w:r w:rsidR="00146F11">
          <w:rPr>
            <w:noProof/>
            <w:webHidden/>
          </w:rPr>
          <w:t>21</w:t>
        </w:r>
        <w:r>
          <w:rPr>
            <w:noProof/>
            <w:webHidden/>
          </w:rPr>
          <w:fldChar w:fldCharType="end"/>
        </w:r>
      </w:hyperlink>
    </w:p>
    <w:p w14:paraId="26CED749" w14:textId="643052F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2" w:history="1">
        <w:r w:rsidRPr="00947BFB">
          <w:rPr>
            <w:rStyle w:val="Hyperlink"/>
            <w:rFonts w:cs="Arial"/>
            <w:noProof/>
          </w:rPr>
          <w:t>A.6.12</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PROVISION OF INFORMATION</w:t>
        </w:r>
        <w:r>
          <w:rPr>
            <w:noProof/>
            <w:webHidden/>
          </w:rPr>
          <w:tab/>
        </w:r>
        <w:r>
          <w:rPr>
            <w:noProof/>
            <w:webHidden/>
          </w:rPr>
          <w:fldChar w:fldCharType="begin"/>
        </w:r>
        <w:r>
          <w:rPr>
            <w:noProof/>
            <w:webHidden/>
          </w:rPr>
          <w:instrText xml:space="preserve"> PAGEREF _Toc160884542 \h </w:instrText>
        </w:r>
        <w:r>
          <w:rPr>
            <w:noProof/>
            <w:webHidden/>
          </w:rPr>
        </w:r>
        <w:r>
          <w:rPr>
            <w:noProof/>
            <w:webHidden/>
          </w:rPr>
          <w:fldChar w:fldCharType="separate"/>
        </w:r>
        <w:r w:rsidR="00146F11">
          <w:rPr>
            <w:noProof/>
            <w:webHidden/>
          </w:rPr>
          <w:t>22</w:t>
        </w:r>
        <w:r>
          <w:rPr>
            <w:noProof/>
            <w:webHidden/>
          </w:rPr>
          <w:fldChar w:fldCharType="end"/>
        </w:r>
      </w:hyperlink>
    </w:p>
    <w:p w14:paraId="6825DA44" w14:textId="2EBD9AF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3" w:history="1">
        <w:r w:rsidRPr="00947BFB">
          <w:rPr>
            <w:rStyle w:val="Hyperlink"/>
            <w:noProof/>
          </w:rPr>
          <w:t>A.6.13</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FEES</w:t>
        </w:r>
        <w:r>
          <w:rPr>
            <w:noProof/>
            <w:webHidden/>
          </w:rPr>
          <w:tab/>
        </w:r>
        <w:r>
          <w:rPr>
            <w:noProof/>
            <w:webHidden/>
          </w:rPr>
          <w:fldChar w:fldCharType="begin"/>
        </w:r>
        <w:r>
          <w:rPr>
            <w:noProof/>
            <w:webHidden/>
          </w:rPr>
          <w:instrText xml:space="preserve"> PAGEREF _Toc160884543 \h </w:instrText>
        </w:r>
        <w:r>
          <w:rPr>
            <w:noProof/>
            <w:webHidden/>
          </w:rPr>
        </w:r>
        <w:r>
          <w:rPr>
            <w:noProof/>
            <w:webHidden/>
          </w:rPr>
          <w:fldChar w:fldCharType="separate"/>
        </w:r>
        <w:r w:rsidR="00146F11">
          <w:rPr>
            <w:noProof/>
            <w:webHidden/>
          </w:rPr>
          <w:t>23</w:t>
        </w:r>
        <w:r>
          <w:rPr>
            <w:noProof/>
            <w:webHidden/>
          </w:rPr>
          <w:fldChar w:fldCharType="end"/>
        </w:r>
      </w:hyperlink>
    </w:p>
    <w:p w14:paraId="0F335F3D" w14:textId="09DF0BAB"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4" w:history="1">
        <w:r w:rsidRPr="00947BFB">
          <w:rPr>
            <w:rStyle w:val="Hyperlink"/>
            <w:noProof/>
          </w:rPr>
          <w:t xml:space="preserve">A.6.14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INVITATION FOR PROPOSAL AND LETTER OF COMMISSION</w:t>
        </w:r>
        <w:r>
          <w:rPr>
            <w:noProof/>
            <w:webHidden/>
          </w:rPr>
          <w:tab/>
        </w:r>
        <w:r>
          <w:rPr>
            <w:noProof/>
            <w:webHidden/>
          </w:rPr>
          <w:fldChar w:fldCharType="begin"/>
        </w:r>
        <w:r>
          <w:rPr>
            <w:noProof/>
            <w:webHidden/>
          </w:rPr>
          <w:instrText xml:space="preserve"> PAGEREF _Toc160884544 \h </w:instrText>
        </w:r>
        <w:r>
          <w:rPr>
            <w:noProof/>
            <w:webHidden/>
          </w:rPr>
        </w:r>
        <w:r>
          <w:rPr>
            <w:noProof/>
            <w:webHidden/>
          </w:rPr>
          <w:fldChar w:fldCharType="separate"/>
        </w:r>
        <w:r w:rsidR="00146F11">
          <w:rPr>
            <w:noProof/>
            <w:webHidden/>
          </w:rPr>
          <w:t>24</w:t>
        </w:r>
        <w:r>
          <w:rPr>
            <w:noProof/>
            <w:webHidden/>
          </w:rPr>
          <w:fldChar w:fldCharType="end"/>
        </w:r>
      </w:hyperlink>
    </w:p>
    <w:p w14:paraId="40D9564A" w14:textId="7BB2B74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5" w:history="1">
        <w:r w:rsidRPr="00947BFB">
          <w:rPr>
            <w:rStyle w:val="Hyperlink"/>
            <w:noProof/>
          </w:rPr>
          <w:t>A.6.15</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PAYMENTS</w:t>
        </w:r>
        <w:r>
          <w:rPr>
            <w:noProof/>
            <w:webHidden/>
          </w:rPr>
          <w:tab/>
        </w:r>
        <w:r>
          <w:rPr>
            <w:noProof/>
            <w:webHidden/>
          </w:rPr>
          <w:fldChar w:fldCharType="begin"/>
        </w:r>
        <w:r>
          <w:rPr>
            <w:noProof/>
            <w:webHidden/>
          </w:rPr>
          <w:instrText xml:space="preserve"> PAGEREF _Toc160884545 \h </w:instrText>
        </w:r>
        <w:r>
          <w:rPr>
            <w:noProof/>
            <w:webHidden/>
          </w:rPr>
        </w:r>
        <w:r>
          <w:rPr>
            <w:noProof/>
            <w:webHidden/>
          </w:rPr>
          <w:fldChar w:fldCharType="separate"/>
        </w:r>
        <w:r w:rsidR="00146F11">
          <w:rPr>
            <w:noProof/>
            <w:webHidden/>
          </w:rPr>
          <w:t>24</w:t>
        </w:r>
        <w:r>
          <w:rPr>
            <w:noProof/>
            <w:webHidden/>
          </w:rPr>
          <w:fldChar w:fldCharType="end"/>
        </w:r>
      </w:hyperlink>
    </w:p>
    <w:p w14:paraId="6CD03863" w14:textId="1BF4756C"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6" w:history="1">
        <w:r w:rsidRPr="00947BFB">
          <w:rPr>
            <w:rStyle w:val="Hyperlink"/>
            <w:noProof/>
          </w:rPr>
          <w:t>A.6.16</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ACCESS TO PANEL BY THIRD PARTIES</w:t>
        </w:r>
        <w:r>
          <w:rPr>
            <w:noProof/>
            <w:webHidden/>
          </w:rPr>
          <w:tab/>
        </w:r>
        <w:r>
          <w:rPr>
            <w:noProof/>
            <w:webHidden/>
          </w:rPr>
          <w:fldChar w:fldCharType="begin"/>
        </w:r>
        <w:r>
          <w:rPr>
            <w:noProof/>
            <w:webHidden/>
          </w:rPr>
          <w:instrText xml:space="preserve"> PAGEREF _Toc160884546 \h </w:instrText>
        </w:r>
        <w:r>
          <w:rPr>
            <w:noProof/>
            <w:webHidden/>
          </w:rPr>
        </w:r>
        <w:r>
          <w:rPr>
            <w:noProof/>
            <w:webHidden/>
          </w:rPr>
          <w:fldChar w:fldCharType="separate"/>
        </w:r>
        <w:r w:rsidR="00146F11">
          <w:rPr>
            <w:noProof/>
            <w:webHidden/>
          </w:rPr>
          <w:t>25</w:t>
        </w:r>
        <w:r>
          <w:rPr>
            <w:noProof/>
            <w:webHidden/>
          </w:rPr>
          <w:fldChar w:fldCharType="end"/>
        </w:r>
      </w:hyperlink>
    </w:p>
    <w:p w14:paraId="0B101033" w14:textId="645B4A15"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47" w:history="1">
        <w:r w:rsidRPr="00947BFB">
          <w:rPr>
            <w:rStyle w:val="Hyperlink"/>
            <w:noProof/>
          </w:rPr>
          <w:t>A.7</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TERMS AND CONDITIONS OF THE PANEL</w:t>
        </w:r>
        <w:r>
          <w:rPr>
            <w:noProof/>
            <w:webHidden/>
          </w:rPr>
          <w:tab/>
        </w:r>
        <w:r>
          <w:rPr>
            <w:noProof/>
            <w:webHidden/>
          </w:rPr>
          <w:fldChar w:fldCharType="begin"/>
        </w:r>
        <w:r>
          <w:rPr>
            <w:noProof/>
            <w:webHidden/>
          </w:rPr>
          <w:instrText xml:space="preserve"> PAGEREF _Toc160884547 \h </w:instrText>
        </w:r>
        <w:r>
          <w:rPr>
            <w:noProof/>
            <w:webHidden/>
          </w:rPr>
        </w:r>
        <w:r>
          <w:rPr>
            <w:noProof/>
            <w:webHidden/>
          </w:rPr>
          <w:fldChar w:fldCharType="separate"/>
        </w:r>
        <w:r w:rsidR="00146F11">
          <w:rPr>
            <w:noProof/>
            <w:webHidden/>
          </w:rPr>
          <w:t>27</w:t>
        </w:r>
        <w:r>
          <w:rPr>
            <w:noProof/>
            <w:webHidden/>
          </w:rPr>
          <w:fldChar w:fldCharType="end"/>
        </w:r>
      </w:hyperlink>
    </w:p>
    <w:p w14:paraId="024A2D1A" w14:textId="3B5FBE8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8" w:history="1">
        <w:r w:rsidRPr="00947BFB">
          <w:rPr>
            <w:rStyle w:val="Hyperlink"/>
            <w:rFonts w:cs="Arial"/>
            <w:noProof/>
          </w:rPr>
          <w:t xml:space="preserve">A.7.1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DEFINITIONS</w:t>
        </w:r>
        <w:r>
          <w:rPr>
            <w:noProof/>
            <w:webHidden/>
          </w:rPr>
          <w:tab/>
        </w:r>
        <w:r>
          <w:rPr>
            <w:noProof/>
            <w:webHidden/>
          </w:rPr>
          <w:fldChar w:fldCharType="begin"/>
        </w:r>
        <w:r>
          <w:rPr>
            <w:noProof/>
            <w:webHidden/>
          </w:rPr>
          <w:instrText xml:space="preserve"> PAGEREF _Toc160884548 \h </w:instrText>
        </w:r>
        <w:r>
          <w:rPr>
            <w:noProof/>
            <w:webHidden/>
          </w:rPr>
        </w:r>
        <w:r>
          <w:rPr>
            <w:noProof/>
            <w:webHidden/>
          </w:rPr>
          <w:fldChar w:fldCharType="separate"/>
        </w:r>
        <w:r w:rsidR="00146F11">
          <w:rPr>
            <w:noProof/>
            <w:webHidden/>
          </w:rPr>
          <w:t>27</w:t>
        </w:r>
        <w:r>
          <w:rPr>
            <w:noProof/>
            <w:webHidden/>
          </w:rPr>
          <w:fldChar w:fldCharType="end"/>
        </w:r>
      </w:hyperlink>
    </w:p>
    <w:p w14:paraId="72B0F73D" w14:textId="5E19EEB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49" w:history="1">
        <w:r w:rsidRPr="00947BFB">
          <w:rPr>
            <w:rStyle w:val="Hyperlink"/>
            <w:rFonts w:cs="Arial"/>
            <w:noProof/>
          </w:rPr>
          <w:t xml:space="preserve">A.7.2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DISCRETION</w:t>
        </w:r>
        <w:r>
          <w:rPr>
            <w:noProof/>
            <w:webHidden/>
          </w:rPr>
          <w:tab/>
        </w:r>
        <w:r>
          <w:rPr>
            <w:noProof/>
            <w:webHidden/>
          </w:rPr>
          <w:fldChar w:fldCharType="begin"/>
        </w:r>
        <w:r>
          <w:rPr>
            <w:noProof/>
            <w:webHidden/>
          </w:rPr>
          <w:instrText xml:space="preserve"> PAGEREF _Toc160884549 \h </w:instrText>
        </w:r>
        <w:r>
          <w:rPr>
            <w:noProof/>
            <w:webHidden/>
          </w:rPr>
        </w:r>
        <w:r>
          <w:rPr>
            <w:noProof/>
            <w:webHidden/>
          </w:rPr>
          <w:fldChar w:fldCharType="separate"/>
        </w:r>
        <w:r w:rsidR="00146F11">
          <w:rPr>
            <w:noProof/>
            <w:webHidden/>
          </w:rPr>
          <w:t>28</w:t>
        </w:r>
        <w:r>
          <w:rPr>
            <w:noProof/>
            <w:webHidden/>
          </w:rPr>
          <w:fldChar w:fldCharType="end"/>
        </w:r>
      </w:hyperlink>
    </w:p>
    <w:p w14:paraId="0A09D33B" w14:textId="70BA2D1B"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0" w:history="1">
        <w:r w:rsidRPr="00947BFB">
          <w:rPr>
            <w:rStyle w:val="Hyperlink"/>
            <w:rFonts w:cs="Arial"/>
            <w:noProof/>
          </w:rPr>
          <w:t xml:space="preserve">A.7.3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PRINCIPAL’S RIGHTS</w:t>
        </w:r>
        <w:r>
          <w:rPr>
            <w:noProof/>
            <w:webHidden/>
          </w:rPr>
          <w:tab/>
        </w:r>
        <w:r>
          <w:rPr>
            <w:noProof/>
            <w:webHidden/>
          </w:rPr>
          <w:fldChar w:fldCharType="begin"/>
        </w:r>
        <w:r>
          <w:rPr>
            <w:noProof/>
            <w:webHidden/>
          </w:rPr>
          <w:instrText xml:space="preserve"> PAGEREF _Toc160884550 \h </w:instrText>
        </w:r>
        <w:r>
          <w:rPr>
            <w:noProof/>
            <w:webHidden/>
          </w:rPr>
        </w:r>
        <w:r>
          <w:rPr>
            <w:noProof/>
            <w:webHidden/>
          </w:rPr>
          <w:fldChar w:fldCharType="separate"/>
        </w:r>
        <w:r w:rsidR="00146F11">
          <w:rPr>
            <w:noProof/>
            <w:webHidden/>
          </w:rPr>
          <w:t>29</w:t>
        </w:r>
        <w:r>
          <w:rPr>
            <w:noProof/>
            <w:webHidden/>
          </w:rPr>
          <w:fldChar w:fldCharType="end"/>
        </w:r>
      </w:hyperlink>
    </w:p>
    <w:p w14:paraId="35F93069" w14:textId="1803445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1" w:history="1">
        <w:r w:rsidRPr="00947BFB">
          <w:rPr>
            <w:rStyle w:val="Hyperlink"/>
            <w:rFonts w:cs="Arial"/>
            <w:noProof/>
          </w:rPr>
          <w:t xml:space="preserve">A.7.4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CANCELLATION AND VARIATION</w:t>
        </w:r>
        <w:r>
          <w:rPr>
            <w:noProof/>
            <w:webHidden/>
          </w:rPr>
          <w:tab/>
        </w:r>
        <w:r>
          <w:rPr>
            <w:noProof/>
            <w:webHidden/>
          </w:rPr>
          <w:fldChar w:fldCharType="begin"/>
        </w:r>
        <w:r>
          <w:rPr>
            <w:noProof/>
            <w:webHidden/>
          </w:rPr>
          <w:instrText xml:space="preserve"> PAGEREF _Toc160884551 \h </w:instrText>
        </w:r>
        <w:r>
          <w:rPr>
            <w:noProof/>
            <w:webHidden/>
          </w:rPr>
        </w:r>
        <w:r>
          <w:rPr>
            <w:noProof/>
            <w:webHidden/>
          </w:rPr>
          <w:fldChar w:fldCharType="separate"/>
        </w:r>
        <w:r w:rsidR="00146F11">
          <w:rPr>
            <w:noProof/>
            <w:webHidden/>
          </w:rPr>
          <w:t>29</w:t>
        </w:r>
        <w:r>
          <w:rPr>
            <w:noProof/>
            <w:webHidden/>
          </w:rPr>
          <w:fldChar w:fldCharType="end"/>
        </w:r>
      </w:hyperlink>
    </w:p>
    <w:p w14:paraId="33C30BE7" w14:textId="5574019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2" w:history="1">
        <w:r w:rsidRPr="00947BFB">
          <w:rPr>
            <w:rStyle w:val="Hyperlink"/>
            <w:rFonts w:cs="Arial"/>
            <w:noProof/>
          </w:rPr>
          <w:t xml:space="preserve">A.7.5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NO CLAIM</w:t>
        </w:r>
        <w:r>
          <w:rPr>
            <w:noProof/>
            <w:webHidden/>
          </w:rPr>
          <w:tab/>
        </w:r>
        <w:r>
          <w:rPr>
            <w:noProof/>
            <w:webHidden/>
          </w:rPr>
          <w:fldChar w:fldCharType="begin"/>
        </w:r>
        <w:r>
          <w:rPr>
            <w:noProof/>
            <w:webHidden/>
          </w:rPr>
          <w:instrText xml:space="preserve"> PAGEREF _Toc160884552 \h </w:instrText>
        </w:r>
        <w:r>
          <w:rPr>
            <w:noProof/>
            <w:webHidden/>
          </w:rPr>
        </w:r>
        <w:r>
          <w:rPr>
            <w:noProof/>
            <w:webHidden/>
          </w:rPr>
          <w:fldChar w:fldCharType="separate"/>
        </w:r>
        <w:r w:rsidR="00146F11">
          <w:rPr>
            <w:noProof/>
            <w:webHidden/>
          </w:rPr>
          <w:t>29</w:t>
        </w:r>
        <w:r>
          <w:rPr>
            <w:noProof/>
            <w:webHidden/>
          </w:rPr>
          <w:fldChar w:fldCharType="end"/>
        </w:r>
      </w:hyperlink>
    </w:p>
    <w:p w14:paraId="5CAC7C00" w14:textId="633FC19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3" w:history="1">
        <w:r w:rsidRPr="00947BFB">
          <w:rPr>
            <w:rStyle w:val="Hyperlink"/>
            <w:rFonts w:cs="Arial"/>
            <w:noProof/>
          </w:rPr>
          <w:t xml:space="preserve">A.7.6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FURTHER INFORMATION</w:t>
        </w:r>
        <w:r>
          <w:rPr>
            <w:noProof/>
            <w:webHidden/>
          </w:rPr>
          <w:tab/>
        </w:r>
        <w:r>
          <w:rPr>
            <w:noProof/>
            <w:webHidden/>
          </w:rPr>
          <w:fldChar w:fldCharType="begin"/>
        </w:r>
        <w:r>
          <w:rPr>
            <w:noProof/>
            <w:webHidden/>
          </w:rPr>
          <w:instrText xml:space="preserve"> PAGEREF _Toc160884553 \h </w:instrText>
        </w:r>
        <w:r>
          <w:rPr>
            <w:noProof/>
            <w:webHidden/>
          </w:rPr>
        </w:r>
        <w:r>
          <w:rPr>
            <w:noProof/>
            <w:webHidden/>
          </w:rPr>
          <w:fldChar w:fldCharType="separate"/>
        </w:r>
        <w:r w:rsidR="00146F11">
          <w:rPr>
            <w:noProof/>
            <w:webHidden/>
          </w:rPr>
          <w:t>29</w:t>
        </w:r>
        <w:r>
          <w:rPr>
            <w:noProof/>
            <w:webHidden/>
          </w:rPr>
          <w:fldChar w:fldCharType="end"/>
        </w:r>
      </w:hyperlink>
    </w:p>
    <w:p w14:paraId="601DF918" w14:textId="1E56A1F8"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4" w:history="1">
        <w:r w:rsidRPr="00947BFB">
          <w:rPr>
            <w:rStyle w:val="Hyperlink"/>
            <w:rFonts w:cs="Arial"/>
            <w:noProof/>
          </w:rPr>
          <w:t xml:space="preserve">A.7.7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SUBMISSION OF OFFER</w:t>
        </w:r>
        <w:r>
          <w:rPr>
            <w:noProof/>
            <w:webHidden/>
          </w:rPr>
          <w:tab/>
        </w:r>
        <w:r>
          <w:rPr>
            <w:noProof/>
            <w:webHidden/>
          </w:rPr>
          <w:fldChar w:fldCharType="begin"/>
        </w:r>
        <w:r>
          <w:rPr>
            <w:noProof/>
            <w:webHidden/>
          </w:rPr>
          <w:instrText xml:space="preserve"> PAGEREF _Toc160884554 \h </w:instrText>
        </w:r>
        <w:r>
          <w:rPr>
            <w:noProof/>
            <w:webHidden/>
          </w:rPr>
        </w:r>
        <w:r>
          <w:rPr>
            <w:noProof/>
            <w:webHidden/>
          </w:rPr>
          <w:fldChar w:fldCharType="separate"/>
        </w:r>
        <w:r w:rsidR="00146F11">
          <w:rPr>
            <w:noProof/>
            <w:webHidden/>
          </w:rPr>
          <w:t>30</w:t>
        </w:r>
        <w:r>
          <w:rPr>
            <w:noProof/>
            <w:webHidden/>
          </w:rPr>
          <w:fldChar w:fldCharType="end"/>
        </w:r>
      </w:hyperlink>
    </w:p>
    <w:p w14:paraId="78E9F98A" w14:textId="37ED01F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5" w:history="1">
        <w:r w:rsidRPr="00947BFB">
          <w:rPr>
            <w:rStyle w:val="Hyperlink"/>
            <w:rFonts w:cs="Arial"/>
            <w:noProof/>
          </w:rPr>
          <w:t xml:space="preserve">A.7.8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AGREEMENT WITH REQUEST CONDITIONS</w:t>
        </w:r>
        <w:r>
          <w:rPr>
            <w:noProof/>
            <w:webHidden/>
          </w:rPr>
          <w:tab/>
        </w:r>
        <w:r>
          <w:rPr>
            <w:noProof/>
            <w:webHidden/>
          </w:rPr>
          <w:fldChar w:fldCharType="begin"/>
        </w:r>
        <w:r>
          <w:rPr>
            <w:noProof/>
            <w:webHidden/>
          </w:rPr>
          <w:instrText xml:space="preserve"> PAGEREF _Toc160884555 \h </w:instrText>
        </w:r>
        <w:r>
          <w:rPr>
            <w:noProof/>
            <w:webHidden/>
          </w:rPr>
        </w:r>
        <w:r>
          <w:rPr>
            <w:noProof/>
            <w:webHidden/>
          </w:rPr>
          <w:fldChar w:fldCharType="separate"/>
        </w:r>
        <w:r w:rsidR="00146F11">
          <w:rPr>
            <w:noProof/>
            <w:webHidden/>
          </w:rPr>
          <w:t>30</w:t>
        </w:r>
        <w:r>
          <w:rPr>
            <w:noProof/>
            <w:webHidden/>
          </w:rPr>
          <w:fldChar w:fldCharType="end"/>
        </w:r>
      </w:hyperlink>
    </w:p>
    <w:p w14:paraId="43170B95" w14:textId="2758347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6" w:history="1">
        <w:r w:rsidRPr="00947BFB">
          <w:rPr>
            <w:rStyle w:val="Hyperlink"/>
            <w:rFonts w:cs="Arial"/>
            <w:noProof/>
          </w:rPr>
          <w:t xml:space="preserve">A.7.9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AGREEMENT BY RESPONDENT</w:t>
        </w:r>
        <w:r>
          <w:rPr>
            <w:noProof/>
            <w:webHidden/>
          </w:rPr>
          <w:tab/>
        </w:r>
        <w:r>
          <w:rPr>
            <w:noProof/>
            <w:webHidden/>
          </w:rPr>
          <w:fldChar w:fldCharType="begin"/>
        </w:r>
        <w:r>
          <w:rPr>
            <w:noProof/>
            <w:webHidden/>
          </w:rPr>
          <w:instrText xml:space="preserve"> PAGEREF _Toc160884556 \h </w:instrText>
        </w:r>
        <w:r>
          <w:rPr>
            <w:noProof/>
            <w:webHidden/>
          </w:rPr>
        </w:r>
        <w:r>
          <w:rPr>
            <w:noProof/>
            <w:webHidden/>
          </w:rPr>
          <w:fldChar w:fldCharType="separate"/>
        </w:r>
        <w:r w:rsidR="00146F11">
          <w:rPr>
            <w:noProof/>
            <w:webHidden/>
          </w:rPr>
          <w:t>30</w:t>
        </w:r>
        <w:r>
          <w:rPr>
            <w:noProof/>
            <w:webHidden/>
          </w:rPr>
          <w:fldChar w:fldCharType="end"/>
        </w:r>
      </w:hyperlink>
    </w:p>
    <w:p w14:paraId="6624350F" w14:textId="1F60E01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7" w:history="1">
        <w:r w:rsidRPr="00947BFB">
          <w:rPr>
            <w:rStyle w:val="Hyperlink"/>
            <w:rFonts w:cs="Arial"/>
            <w:noProof/>
          </w:rPr>
          <w:t>A.7.10</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OFFER VALIDITY PERIOD</w:t>
        </w:r>
        <w:r>
          <w:rPr>
            <w:noProof/>
            <w:webHidden/>
          </w:rPr>
          <w:tab/>
        </w:r>
        <w:r>
          <w:rPr>
            <w:noProof/>
            <w:webHidden/>
          </w:rPr>
          <w:fldChar w:fldCharType="begin"/>
        </w:r>
        <w:r>
          <w:rPr>
            <w:noProof/>
            <w:webHidden/>
          </w:rPr>
          <w:instrText xml:space="preserve"> PAGEREF _Toc160884557 \h </w:instrText>
        </w:r>
        <w:r>
          <w:rPr>
            <w:noProof/>
            <w:webHidden/>
          </w:rPr>
        </w:r>
        <w:r>
          <w:rPr>
            <w:noProof/>
            <w:webHidden/>
          </w:rPr>
          <w:fldChar w:fldCharType="separate"/>
        </w:r>
        <w:r w:rsidR="00146F11">
          <w:rPr>
            <w:noProof/>
            <w:webHidden/>
          </w:rPr>
          <w:t>30</w:t>
        </w:r>
        <w:r>
          <w:rPr>
            <w:noProof/>
            <w:webHidden/>
          </w:rPr>
          <w:fldChar w:fldCharType="end"/>
        </w:r>
      </w:hyperlink>
    </w:p>
    <w:p w14:paraId="161469CD" w14:textId="4E66ED60"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8" w:history="1">
        <w:r w:rsidRPr="00947BFB">
          <w:rPr>
            <w:rStyle w:val="Hyperlink"/>
            <w:rFonts w:cs="Arial"/>
            <w:noProof/>
          </w:rPr>
          <w:t>A.7.11</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CONFIDENTIALITY</w:t>
        </w:r>
        <w:r>
          <w:rPr>
            <w:noProof/>
            <w:webHidden/>
          </w:rPr>
          <w:tab/>
        </w:r>
        <w:r>
          <w:rPr>
            <w:noProof/>
            <w:webHidden/>
          </w:rPr>
          <w:fldChar w:fldCharType="begin"/>
        </w:r>
        <w:r>
          <w:rPr>
            <w:noProof/>
            <w:webHidden/>
          </w:rPr>
          <w:instrText xml:space="preserve"> PAGEREF _Toc160884558 \h </w:instrText>
        </w:r>
        <w:r>
          <w:rPr>
            <w:noProof/>
            <w:webHidden/>
          </w:rPr>
        </w:r>
        <w:r>
          <w:rPr>
            <w:noProof/>
            <w:webHidden/>
          </w:rPr>
          <w:fldChar w:fldCharType="separate"/>
        </w:r>
        <w:r w:rsidR="00146F11">
          <w:rPr>
            <w:noProof/>
            <w:webHidden/>
          </w:rPr>
          <w:t>31</w:t>
        </w:r>
        <w:r>
          <w:rPr>
            <w:noProof/>
            <w:webHidden/>
          </w:rPr>
          <w:fldChar w:fldCharType="end"/>
        </w:r>
      </w:hyperlink>
    </w:p>
    <w:p w14:paraId="282B9FC9" w14:textId="746EC2F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59" w:history="1">
        <w:r w:rsidRPr="00947BFB">
          <w:rPr>
            <w:rStyle w:val="Hyperlink"/>
            <w:rFonts w:cs="Arial"/>
            <w:noProof/>
          </w:rPr>
          <w:t>A.7.12</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CONFLICT OF INTEREST</w:t>
        </w:r>
        <w:r>
          <w:rPr>
            <w:noProof/>
            <w:webHidden/>
          </w:rPr>
          <w:tab/>
        </w:r>
        <w:r>
          <w:rPr>
            <w:noProof/>
            <w:webHidden/>
          </w:rPr>
          <w:fldChar w:fldCharType="begin"/>
        </w:r>
        <w:r>
          <w:rPr>
            <w:noProof/>
            <w:webHidden/>
          </w:rPr>
          <w:instrText xml:space="preserve"> PAGEREF _Toc160884559 \h </w:instrText>
        </w:r>
        <w:r>
          <w:rPr>
            <w:noProof/>
            <w:webHidden/>
          </w:rPr>
        </w:r>
        <w:r>
          <w:rPr>
            <w:noProof/>
            <w:webHidden/>
          </w:rPr>
          <w:fldChar w:fldCharType="separate"/>
        </w:r>
        <w:r w:rsidR="00146F11">
          <w:rPr>
            <w:noProof/>
            <w:webHidden/>
          </w:rPr>
          <w:t>31</w:t>
        </w:r>
        <w:r>
          <w:rPr>
            <w:noProof/>
            <w:webHidden/>
          </w:rPr>
          <w:fldChar w:fldCharType="end"/>
        </w:r>
      </w:hyperlink>
    </w:p>
    <w:p w14:paraId="2C9DB258" w14:textId="6690D361"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0" w:history="1">
        <w:r w:rsidRPr="00947BFB">
          <w:rPr>
            <w:rStyle w:val="Hyperlink"/>
            <w:rFonts w:cs="Arial"/>
            <w:noProof/>
          </w:rPr>
          <w:t>A.7.13</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OWNERSHIP / INTELLECTUAL PROPERTY</w:t>
        </w:r>
        <w:r>
          <w:rPr>
            <w:noProof/>
            <w:webHidden/>
          </w:rPr>
          <w:tab/>
        </w:r>
        <w:r>
          <w:rPr>
            <w:noProof/>
            <w:webHidden/>
          </w:rPr>
          <w:fldChar w:fldCharType="begin"/>
        </w:r>
        <w:r>
          <w:rPr>
            <w:noProof/>
            <w:webHidden/>
          </w:rPr>
          <w:instrText xml:space="preserve"> PAGEREF _Toc160884560 \h </w:instrText>
        </w:r>
        <w:r>
          <w:rPr>
            <w:noProof/>
            <w:webHidden/>
          </w:rPr>
        </w:r>
        <w:r>
          <w:rPr>
            <w:noProof/>
            <w:webHidden/>
          </w:rPr>
          <w:fldChar w:fldCharType="separate"/>
        </w:r>
        <w:r w:rsidR="00146F11">
          <w:rPr>
            <w:noProof/>
            <w:webHidden/>
          </w:rPr>
          <w:t>32</w:t>
        </w:r>
        <w:r>
          <w:rPr>
            <w:noProof/>
            <w:webHidden/>
          </w:rPr>
          <w:fldChar w:fldCharType="end"/>
        </w:r>
      </w:hyperlink>
    </w:p>
    <w:p w14:paraId="38CFA905" w14:textId="533A5E44"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1" w:history="1">
        <w:r w:rsidRPr="00947BFB">
          <w:rPr>
            <w:rStyle w:val="Hyperlink"/>
            <w:rFonts w:cs="Arial"/>
            <w:noProof/>
          </w:rPr>
          <w:t>A.7.14</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ADDENDA</w:t>
        </w:r>
        <w:r>
          <w:rPr>
            <w:noProof/>
            <w:webHidden/>
          </w:rPr>
          <w:tab/>
        </w:r>
        <w:r>
          <w:rPr>
            <w:noProof/>
            <w:webHidden/>
          </w:rPr>
          <w:fldChar w:fldCharType="begin"/>
        </w:r>
        <w:r>
          <w:rPr>
            <w:noProof/>
            <w:webHidden/>
          </w:rPr>
          <w:instrText xml:space="preserve"> PAGEREF _Toc160884561 \h </w:instrText>
        </w:r>
        <w:r>
          <w:rPr>
            <w:noProof/>
            <w:webHidden/>
          </w:rPr>
        </w:r>
        <w:r>
          <w:rPr>
            <w:noProof/>
            <w:webHidden/>
          </w:rPr>
          <w:fldChar w:fldCharType="separate"/>
        </w:r>
        <w:r w:rsidR="00146F11">
          <w:rPr>
            <w:noProof/>
            <w:webHidden/>
          </w:rPr>
          <w:t>32</w:t>
        </w:r>
        <w:r>
          <w:rPr>
            <w:noProof/>
            <w:webHidden/>
          </w:rPr>
          <w:fldChar w:fldCharType="end"/>
        </w:r>
      </w:hyperlink>
    </w:p>
    <w:p w14:paraId="1193F07F" w14:textId="45485936"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2" w:history="1">
        <w:r w:rsidRPr="00947BFB">
          <w:rPr>
            <w:rStyle w:val="Hyperlink"/>
            <w:rFonts w:cs="Arial"/>
            <w:noProof/>
          </w:rPr>
          <w:t>A.7.15</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DISCLOSURE OF INFORMATION</w:t>
        </w:r>
        <w:r>
          <w:rPr>
            <w:noProof/>
            <w:webHidden/>
          </w:rPr>
          <w:tab/>
        </w:r>
        <w:r>
          <w:rPr>
            <w:noProof/>
            <w:webHidden/>
          </w:rPr>
          <w:fldChar w:fldCharType="begin"/>
        </w:r>
        <w:r>
          <w:rPr>
            <w:noProof/>
            <w:webHidden/>
          </w:rPr>
          <w:instrText xml:space="preserve"> PAGEREF _Toc160884562 \h </w:instrText>
        </w:r>
        <w:r>
          <w:rPr>
            <w:noProof/>
            <w:webHidden/>
          </w:rPr>
        </w:r>
        <w:r>
          <w:rPr>
            <w:noProof/>
            <w:webHidden/>
          </w:rPr>
          <w:fldChar w:fldCharType="separate"/>
        </w:r>
        <w:r w:rsidR="00146F11">
          <w:rPr>
            <w:noProof/>
            <w:webHidden/>
          </w:rPr>
          <w:t>32</w:t>
        </w:r>
        <w:r>
          <w:rPr>
            <w:noProof/>
            <w:webHidden/>
          </w:rPr>
          <w:fldChar w:fldCharType="end"/>
        </w:r>
      </w:hyperlink>
    </w:p>
    <w:p w14:paraId="737DFD25" w14:textId="085F54D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3" w:history="1">
        <w:r w:rsidRPr="00947BFB">
          <w:rPr>
            <w:rStyle w:val="Hyperlink"/>
            <w:rFonts w:cs="Arial"/>
            <w:noProof/>
          </w:rPr>
          <w:t>A.7.16</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GST/RECIPIENT CREATED TAX INVOICE AGREEMENT</w:t>
        </w:r>
        <w:r>
          <w:rPr>
            <w:noProof/>
            <w:webHidden/>
          </w:rPr>
          <w:tab/>
        </w:r>
        <w:r>
          <w:rPr>
            <w:noProof/>
            <w:webHidden/>
          </w:rPr>
          <w:fldChar w:fldCharType="begin"/>
        </w:r>
        <w:r>
          <w:rPr>
            <w:noProof/>
            <w:webHidden/>
          </w:rPr>
          <w:instrText xml:space="preserve"> PAGEREF _Toc160884563 \h </w:instrText>
        </w:r>
        <w:r>
          <w:rPr>
            <w:noProof/>
            <w:webHidden/>
          </w:rPr>
        </w:r>
        <w:r>
          <w:rPr>
            <w:noProof/>
            <w:webHidden/>
          </w:rPr>
          <w:fldChar w:fldCharType="separate"/>
        </w:r>
        <w:r w:rsidR="00146F11">
          <w:rPr>
            <w:noProof/>
            <w:webHidden/>
          </w:rPr>
          <w:t>32</w:t>
        </w:r>
        <w:r>
          <w:rPr>
            <w:noProof/>
            <w:webHidden/>
          </w:rPr>
          <w:fldChar w:fldCharType="end"/>
        </w:r>
      </w:hyperlink>
    </w:p>
    <w:p w14:paraId="43655972" w14:textId="090E59D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4" w:history="1">
        <w:r w:rsidRPr="00947BFB">
          <w:rPr>
            <w:rStyle w:val="Hyperlink"/>
            <w:rFonts w:cs="Arial"/>
            <w:noProof/>
          </w:rPr>
          <w:t>A.7.17</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NO GUARANTEE OF WORK</w:t>
        </w:r>
        <w:r>
          <w:rPr>
            <w:noProof/>
            <w:webHidden/>
          </w:rPr>
          <w:tab/>
        </w:r>
        <w:r>
          <w:rPr>
            <w:noProof/>
            <w:webHidden/>
          </w:rPr>
          <w:fldChar w:fldCharType="begin"/>
        </w:r>
        <w:r>
          <w:rPr>
            <w:noProof/>
            <w:webHidden/>
          </w:rPr>
          <w:instrText xml:space="preserve"> PAGEREF _Toc160884564 \h </w:instrText>
        </w:r>
        <w:r>
          <w:rPr>
            <w:noProof/>
            <w:webHidden/>
          </w:rPr>
        </w:r>
        <w:r>
          <w:rPr>
            <w:noProof/>
            <w:webHidden/>
          </w:rPr>
          <w:fldChar w:fldCharType="separate"/>
        </w:r>
        <w:r w:rsidR="00146F11">
          <w:rPr>
            <w:noProof/>
            <w:webHidden/>
          </w:rPr>
          <w:t>33</w:t>
        </w:r>
        <w:r>
          <w:rPr>
            <w:noProof/>
            <w:webHidden/>
          </w:rPr>
          <w:fldChar w:fldCharType="end"/>
        </w:r>
      </w:hyperlink>
    </w:p>
    <w:p w14:paraId="22253E90" w14:textId="3025AFA8"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5" w:history="1">
        <w:r w:rsidRPr="00947BFB">
          <w:rPr>
            <w:rStyle w:val="Hyperlink"/>
            <w:rFonts w:cs="Arial"/>
            <w:noProof/>
          </w:rPr>
          <w:t>A.7.18</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CONSULTANT DECLARATIONS</w:t>
        </w:r>
        <w:r>
          <w:rPr>
            <w:noProof/>
            <w:webHidden/>
          </w:rPr>
          <w:tab/>
        </w:r>
        <w:r>
          <w:rPr>
            <w:noProof/>
            <w:webHidden/>
          </w:rPr>
          <w:fldChar w:fldCharType="begin"/>
        </w:r>
        <w:r>
          <w:rPr>
            <w:noProof/>
            <w:webHidden/>
          </w:rPr>
          <w:instrText xml:space="preserve"> PAGEREF _Toc160884565 \h </w:instrText>
        </w:r>
        <w:r>
          <w:rPr>
            <w:noProof/>
            <w:webHidden/>
          </w:rPr>
        </w:r>
        <w:r>
          <w:rPr>
            <w:noProof/>
            <w:webHidden/>
          </w:rPr>
          <w:fldChar w:fldCharType="separate"/>
        </w:r>
        <w:r w:rsidR="00146F11">
          <w:rPr>
            <w:noProof/>
            <w:webHidden/>
          </w:rPr>
          <w:t>33</w:t>
        </w:r>
        <w:r>
          <w:rPr>
            <w:noProof/>
            <w:webHidden/>
          </w:rPr>
          <w:fldChar w:fldCharType="end"/>
        </w:r>
      </w:hyperlink>
    </w:p>
    <w:p w14:paraId="09DDCD1E" w14:textId="33AE8859" w:rsidR="00442E08" w:rsidRDefault="00442E08">
      <w:pPr>
        <w:pStyle w:val="TOC2"/>
        <w:tabs>
          <w:tab w:val="left" w:pos="1100"/>
          <w:tab w:val="right" w:leader="dot" w:pos="9347"/>
        </w:tabs>
        <w:rPr>
          <w:rStyle w:val="Hyperlink"/>
          <w:noProof/>
        </w:rPr>
      </w:pPr>
      <w:hyperlink w:anchor="_Toc160884566" w:history="1">
        <w:r w:rsidRPr="00947BFB">
          <w:rPr>
            <w:rStyle w:val="Hyperlink"/>
            <w:noProof/>
          </w:rPr>
          <w:t>A.7.19</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CONSULTANT’S ATTESTATION - TENDER DOCUMENTS</w:t>
        </w:r>
        <w:r>
          <w:rPr>
            <w:noProof/>
            <w:webHidden/>
          </w:rPr>
          <w:tab/>
        </w:r>
        <w:r>
          <w:rPr>
            <w:noProof/>
            <w:webHidden/>
          </w:rPr>
          <w:fldChar w:fldCharType="begin"/>
        </w:r>
        <w:r>
          <w:rPr>
            <w:noProof/>
            <w:webHidden/>
          </w:rPr>
          <w:instrText xml:space="preserve"> PAGEREF _Toc160884566 \h </w:instrText>
        </w:r>
        <w:r>
          <w:rPr>
            <w:noProof/>
            <w:webHidden/>
          </w:rPr>
        </w:r>
        <w:r>
          <w:rPr>
            <w:noProof/>
            <w:webHidden/>
          </w:rPr>
          <w:fldChar w:fldCharType="separate"/>
        </w:r>
        <w:r w:rsidR="00146F11">
          <w:rPr>
            <w:noProof/>
            <w:webHidden/>
          </w:rPr>
          <w:t>33</w:t>
        </w:r>
        <w:r>
          <w:rPr>
            <w:noProof/>
            <w:webHidden/>
          </w:rPr>
          <w:fldChar w:fldCharType="end"/>
        </w:r>
      </w:hyperlink>
    </w:p>
    <w:p w14:paraId="2CBEA0E9" w14:textId="77777777" w:rsidR="00442E08" w:rsidRDefault="00442E08" w:rsidP="00442E08">
      <w:pPr>
        <w:rPr>
          <w:rFonts w:eastAsiaTheme="minorEastAsia"/>
          <w:noProof/>
        </w:rPr>
      </w:pPr>
    </w:p>
    <w:p w14:paraId="4DA2BA25" w14:textId="77777777" w:rsidR="00442E08" w:rsidRPr="00442E08" w:rsidRDefault="00442E08" w:rsidP="00442E08">
      <w:pPr>
        <w:rPr>
          <w:rFonts w:eastAsiaTheme="minorEastAsia"/>
          <w:noProof/>
        </w:rPr>
      </w:pPr>
    </w:p>
    <w:p w14:paraId="1D12B139" w14:textId="5F90029D"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67" w:history="1">
        <w:r w:rsidRPr="00947BFB">
          <w:rPr>
            <w:rStyle w:val="Hyperlink"/>
            <w:noProof/>
          </w:rPr>
          <w:t>A.8</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CONTRACTING</w:t>
        </w:r>
        <w:r>
          <w:rPr>
            <w:noProof/>
            <w:webHidden/>
          </w:rPr>
          <w:tab/>
        </w:r>
        <w:r>
          <w:rPr>
            <w:noProof/>
            <w:webHidden/>
          </w:rPr>
          <w:fldChar w:fldCharType="begin"/>
        </w:r>
        <w:r>
          <w:rPr>
            <w:noProof/>
            <w:webHidden/>
          </w:rPr>
          <w:instrText xml:space="preserve"> PAGEREF _Toc160884567 \h </w:instrText>
        </w:r>
        <w:r>
          <w:rPr>
            <w:noProof/>
            <w:webHidden/>
          </w:rPr>
        </w:r>
        <w:r>
          <w:rPr>
            <w:noProof/>
            <w:webHidden/>
          </w:rPr>
          <w:fldChar w:fldCharType="separate"/>
        </w:r>
        <w:r w:rsidR="00146F11">
          <w:rPr>
            <w:noProof/>
            <w:webHidden/>
          </w:rPr>
          <w:t>34</w:t>
        </w:r>
        <w:r>
          <w:rPr>
            <w:noProof/>
            <w:webHidden/>
          </w:rPr>
          <w:fldChar w:fldCharType="end"/>
        </w:r>
      </w:hyperlink>
    </w:p>
    <w:p w14:paraId="71258975" w14:textId="0813CBC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8" w:history="1">
        <w:r w:rsidRPr="00947BFB">
          <w:rPr>
            <w:rStyle w:val="Hyperlink"/>
            <w:noProof/>
          </w:rPr>
          <w:t xml:space="preserve">A.8.1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CONTRACTING FRAMEWORK</w:t>
        </w:r>
        <w:r>
          <w:rPr>
            <w:noProof/>
            <w:webHidden/>
          </w:rPr>
          <w:tab/>
        </w:r>
        <w:r>
          <w:rPr>
            <w:noProof/>
            <w:webHidden/>
          </w:rPr>
          <w:fldChar w:fldCharType="begin"/>
        </w:r>
        <w:r>
          <w:rPr>
            <w:noProof/>
            <w:webHidden/>
          </w:rPr>
          <w:instrText xml:space="preserve"> PAGEREF _Toc160884568 \h </w:instrText>
        </w:r>
        <w:r>
          <w:rPr>
            <w:noProof/>
            <w:webHidden/>
          </w:rPr>
        </w:r>
        <w:r>
          <w:rPr>
            <w:noProof/>
            <w:webHidden/>
          </w:rPr>
          <w:fldChar w:fldCharType="separate"/>
        </w:r>
        <w:r w:rsidR="00146F11">
          <w:rPr>
            <w:noProof/>
            <w:webHidden/>
          </w:rPr>
          <w:t>34</w:t>
        </w:r>
        <w:r>
          <w:rPr>
            <w:noProof/>
            <w:webHidden/>
          </w:rPr>
          <w:fldChar w:fldCharType="end"/>
        </w:r>
      </w:hyperlink>
    </w:p>
    <w:p w14:paraId="48173EB8" w14:textId="2562218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69" w:history="1">
        <w:r w:rsidRPr="00947BFB">
          <w:rPr>
            <w:rStyle w:val="Hyperlink"/>
            <w:noProof/>
          </w:rPr>
          <w:t xml:space="preserve">A.8.2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ACCESS BY THE AUDITOR GENERAL</w:t>
        </w:r>
        <w:r>
          <w:rPr>
            <w:noProof/>
            <w:webHidden/>
          </w:rPr>
          <w:tab/>
        </w:r>
        <w:r>
          <w:rPr>
            <w:noProof/>
            <w:webHidden/>
          </w:rPr>
          <w:fldChar w:fldCharType="begin"/>
        </w:r>
        <w:r>
          <w:rPr>
            <w:noProof/>
            <w:webHidden/>
          </w:rPr>
          <w:instrText xml:space="preserve"> PAGEREF _Toc160884569 \h </w:instrText>
        </w:r>
        <w:r>
          <w:rPr>
            <w:noProof/>
            <w:webHidden/>
          </w:rPr>
        </w:r>
        <w:r>
          <w:rPr>
            <w:noProof/>
            <w:webHidden/>
          </w:rPr>
          <w:fldChar w:fldCharType="separate"/>
        </w:r>
        <w:r w:rsidR="00146F11">
          <w:rPr>
            <w:noProof/>
            <w:webHidden/>
          </w:rPr>
          <w:t>36</w:t>
        </w:r>
        <w:r>
          <w:rPr>
            <w:noProof/>
            <w:webHidden/>
          </w:rPr>
          <w:fldChar w:fldCharType="end"/>
        </w:r>
      </w:hyperlink>
    </w:p>
    <w:p w14:paraId="3ECE045E" w14:textId="2AE41B6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0" w:history="1">
        <w:r w:rsidRPr="00947BFB">
          <w:rPr>
            <w:rStyle w:val="Hyperlink"/>
            <w:noProof/>
          </w:rPr>
          <w:t xml:space="preserve">A.8.3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NOTICE OF CLAIMS</w:t>
        </w:r>
        <w:r>
          <w:rPr>
            <w:noProof/>
            <w:webHidden/>
          </w:rPr>
          <w:tab/>
        </w:r>
        <w:r>
          <w:rPr>
            <w:noProof/>
            <w:webHidden/>
          </w:rPr>
          <w:fldChar w:fldCharType="begin"/>
        </w:r>
        <w:r>
          <w:rPr>
            <w:noProof/>
            <w:webHidden/>
          </w:rPr>
          <w:instrText xml:space="preserve"> PAGEREF _Toc160884570 \h </w:instrText>
        </w:r>
        <w:r>
          <w:rPr>
            <w:noProof/>
            <w:webHidden/>
          </w:rPr>
        </w:r>
        <w:r>
          <w:rPr>
            <w:noProof/>
            <w:webHidden/>
          </w:rPr>
          <w:fldChar w:fldCharType="separate"/>
        </w:r>
        <w:r w:rsidR="00146F11">
          <w:rPr>
            <w:noProof/>
            <w:webHidden/>
          </w:rPr>
          <w:t>36</w:t>
        </w:r>
        <w:r>
          <w:rPr>
            <w:noProof/>
            <w:webHidden/>
          </w:rPr>
          <w:fldChar w:fldCharType="end"/>
        </w:r>
      </w:hyperlink>
    </w:p>
    <w:p w14:paraId="008A56BB" w14:textId="6F69DE09"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1" w:history="1">
        <w:r w:rsidRPr="00947BFB">
          <w:rPr>
            <w:rStyle w:val="Hyperlink"/>
            <w:noProof/>
          </w:rPr>
          <w:t xml:space="preserve">A.8.4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noProof/>
          </w:rPr>
          <w:t>APPROVALS</w:t>
        </w:r>
        <w:r>
          <w:rPr>
            <w:noProof/>
            <w:webHidden/>
          </w:rPr>
          <w:tab/>
        </w:r>
        <w:r>
          <w:rPr>
            <w:noProof/>
            <w:webHidden/>
          </w:rPr>
          <w:fldChar w:fldCharType="begin"/>
        </w:r>
        <w:r>
          <w:rPr>
            <w:noProof/>
            <w:webHidden/>
          </w:rPr>
          <w:instrText xml:space="preserve"> PAGEREF _Toc160884571 \h </w:instrText>
        </w:r>
        <w:r>
          <w:rPr>
            <w:noProof/>
            <w:webHidden/>
          </w:rPr>
        </w:r>
        <w:r>
          <w:rPr>
            <w:noProof/>
            <w:webHidden/>
          </w:rPr>
          <w:fldChar w:fldCharType="separate"/>
        </w:r>
        <w:r w:rsidR="00146F11">
          <w:rPr>
            <w:noProof/>
            <w:webHidden/>
          </w:rPr>
          <w:t>36</w:t>
        </w:r>
        <w:r>
          <w:rPr>
            <w:noProof/>
            <w:webHidden/>
          </w:rPr>
          <w:fldChar w:fldCharType="end"/>
        </w:r>
      </w:hyperlink>
    </w:p>
    <w:p w14:paraId="562DE979" w14:textId="2291FA31" w:rsidR="00442E08" w:rsidRDefault="00442E08">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2" w:history="1">
        <w:r w:rsidRPr="00947BFB">
          <w:rPr>
            <w:rStyle w:val="Hyperlink"/>
            <w:noProof/>
          </w:rPr>
          <w:t>SCHEDULE 1 TO PART A:  COVID-19</w:t>
        </w:r>
        <w:r>
          <w:rPr>
            <w:noProof/>
            <w:webHidden/>
          </w:rPr>
          <w:tab/>
        </w:r>
        <w:r>
          <w:rPr>
            <w:noProof/>
            <w:webHidden/>
          </w:rPr>
          <w:fldChar w:fldCharType="begin"/>
        </w:r>
        <w:r>
          <w:rPr>
            <w:noProof/>
            <w:webHidden/>
          </w:rPr>
          <w:instrText xml:space="preserve"> PAGEREF _Toc160884572 \h </w:instrText>
        </w:r>
        <w:r>
          <w:rPr>
            <w:noProof/>
            <w:webHidden/>
          </w:rPr>
        </w:r>
        <w:r>
          <w:rPr>
            <w:noProof/>
            <w:webHidden/>
          </w:rPr>
          <w:fldChar w:fldCharType="separate"/>
        </w:r>
        <w:r w:rsidR="00146F11">
          <w:rPr>
            <w:noProof/>
            <w:webHidden/>
          </w:rPr>
          <w:t>37</w:t>
        </w:r>
        <w:r>
          <w:rPr>
            <w:noProof/>
            <w:webHidden/>
          </w:rPr>
          <w:fldChar w:fldCharType="end"/>
        </w:r>
      </w:hyperlink>
    </w:p>
    <w:p w14:paraId="3A62A0DF" w14:textId="4C811BF1" w:rsidR="00442E08" w:rsidRDefault="00442E08">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3" w:history="1">
        <w:r w:rsidRPr="00947BFB">
          <w:rPr>
            <w:rStyle w:val="Hyperlink"/>
            <w:noProof/>
          </w:rPr>
          <w:t>B.</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PART B - SPECIFICATION</w:t>
        </w:r>
        <w:r>
          <w:rPr>
            <w:noProof/>
            <w:webHidden/>
          </w:rPr>
          <w:tab/>
        </w:r>
        <w:r>
          <w:rPr>
            <w:noProof/>
            <w:webHidden/>
          </w:rPr>
          <w:fldChar w:fldCharType="begin"/>
        </w:r>
        <w:r>
          <w:rPr>
            <w:noProof/>
            <w:webHidden/>
          </w:rPr>
          <w:instrText xml:space="preserve"> PAGEREF _Toc160884573 \h </w:instrText>
        </w:r>
        <w:r>
          <w:rPr>
            <w:noProof/>
            <w:webHidden/>
          </w:rPr>
        </w:r>
        <w:r>
          <w:rPr>
            <w:noProof/>
            <w:webHidden/>
          </w:rPr>
          <w:fldChar w:fldCharType="separate"/>
        </w:r>
        <w:r w:rsidR="00146F11">
          <w:rPr>
            <w:noProof/>
            <w:webHidden/>
          </w:rPr>
          <w:t>42</w:t>
        </w:r>
        <w:r>
          <w:rPr>
            <w:noProof/>
            <w:webHidden/>
          </w:rPr>
          <w:fldChar w:fldCharType="end"/>
        </w:r>
      </w:hyperlink>
    </w:p>
    <w:p w14:paraId="74C26F1D" w14:textId="3F6E47B3"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4" w:history="1">
        <w:r w:rsidRPr="00947BFB">
          <w:rPr>
            <w:rStyle w:val="Hyperlink"/>
            <w:noProof/>
          </w:rPr>
          <w:t>B.1</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SPECIALIST DISCIPLINE CATEGORIES</w:t>
        </w:r>
        <w:r>
          <w:rPr>
            <w:noProof/>
            <w:webHidden/>
          </w:rPr>
          <w:tab/>
        </w:r>
        <w:r>
          <w:rPr>
            <w:noProof/>
            <w:webHidden/>
          </w:rPr>
          <w:fldChar w:fldCharType="begin"/>
        </w:r>
        <w:r>
          <w:rPr>
            <w:noProof/>
            <w:webHidden/>
          </w:rPr>
          <w:instrText xml:space="preserve"> PAGEREF _Toc160884574 \h </w:instrText>
        </w:r>
        <w:r>
          <w:rPr>
            <w:noProof/>
            <w:webHidden/>
          </w:rPr>
        </w:r>
        <w:r>
          <w:rPr>
            <w:noProof/>
            <w:webHidden/>
          </w:rPr>
          <w:fldChar w:fldCharType="separate"/>
        </w:r>
        <w:r w:rsidR="00146F11">
          <w:rPr>
            <w:noProof/>
            <w:webHidden/>
          </w:rPr>
          <w:t>43</w:t>
        </w:r>
        <w:r>
          <w:rPr>
            <w:noProof/>
            <w:webHidden/>
          </w:rPr>
          <w:fldChar w:fldCharType="end"/>
        </w:r>
      </w:hyperlink>
    </w:p>
    <w:p w14:paraId="622D9F26" w14:textId="441C7A12"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75" w:history="1">
        <w:r w:rsidRPr="00947BFB">
          <w:rPr>
            <w:rStyle w:val="Hyperlink"/>
            <w:noProof/>
          </w:rPr>
          <w:t>B.2</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SCOPE OF SERVICE</w:t>
        </w:r>
        <w:r>
          <w:rPr>
            <w:noProof/>
            <w:webHidden/>
          </w:rPr>
          <w:tab/>
        </w:r>
        <w:r>
          <w:rPr>
            <w:noProof/>
            <w:webHidden/>
          </w:rPr>
          <w:fldChar w:fldCharType="begin"/>
        </w:r>
        <w:r>
          <w:rPr>
            <w:noProof/>
            <w:webHidden/>
          </w:rPr>
          <w:instrText xml:space="preserve"> PAGEREF _Toc160884575 \h </w:instrText>
        </w:r>
        <w:r>
          <w:rPr>
            <w:noProof/>
            <w:webHidden/>
          </w:rPr>
        </w:r>
        <w:r>
          <w:rPr>
            <w:noProof/>
            <w:webHidden/>
          </w:rPr>
          <w:fldChar w:fldCharType="separate"/>
        </w:r>
        <w:r w:rsidR="00146F11">
          <w:rPr>
            <w:noProof/>
            <w:webHidden/>
          </w:rPr>
          <w:t>44</w:t>
        </w:r>
        <w:r>
          <w:rPr>
            <w:noProof/>
            <w:webHidden/>
          </w:rPr>
          <w:fldChar w:fldCharType="end"/>
        </w:r>
      </w:hyperlink>
    </w:p>
    <w:p w14:paraId="0B3F5923" w14:textId="059DE2C8"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6" w:history="1">
        <w:r w:rsidRPr="00947BFB">
          <w:rPr>
            <w:rStyle w:val="Hyperlink"/>
            <w:rFonts w:cs="Arial"/>
            <w:noProof/>
          </w:rPr>
          <w:t xml:space="preserve">B.2.1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GENERAL</w:t>
        </w:r>
        <w:r>
          <w:rPr>
            <w:noProof/>
            <w:webHidden/>
          </w:rPr>
          <w:tab/>
        </w:r>
        <w:r>
          <w:rPr>
            <w:noProof/>
            <w:webHidden/>
          </w:rPr>
          <w:fldChar w:fldCharType="begin"/>
        </w:r>
        <w:r>
          <w:rPr>
            <w:noProof/>
            <w:webHidden/>
          </w:rPr>
          <w:instrText xml:space="preserve"> PAGEREF _Toc160884576 \h </w:instrText>
        </w:r>
        <w:r>
          <w:rPr>
            <w:noProof/>
            <w:webHidden/>
          </w:rPr>
        </w:r>
        <w:r>
          <w:rPr>
            <w:noProof/>
            <w:webHidden/>
          </w:rPr>
          <w:fldChar w:fldCharType="separate"/>
        </w:r>
        <w:r w:rsidR="00146F11">
          <w:rPr>
            <w:noProof/>
            <w:webHidden/>
          </w:rPr>
          <w:t>44</w:t>
        </w:r>
        <w:r>
          <w:rPr>
            <w:noProof/>
            <w:webHidden/>
          </w:rPr>
          <w:fldChar w:fldCharType="end"/>
        </w:r>
      </w:hyperlink>
    </w:p>
    <w:p w14:paraId="184B4F83" w14:textId="433F4EAB"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7" w:history="1">
        <w:r w:rsidRPr="00947BFB">
          <w:rPr>
            <w:rStyle w:val="Hyperlink"/>
            <w:rFonts w:cs="Arial"/>
            <w:noProof/>
          </w:rPr>
          <w:t xml:space="preserve">B.2.2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PROJECT DEFINITION PLAN</w:t>
        </w:r>
        <w:r>
          <w:rPr>
            <w:noProof/>
            <w:webHidden/>
          </w:rPr>
          <w:tab/>
        </w:r>
        <w:r>
          <w:rPr>
            <w:noProof/>
            <w:webHidden/>
          </w:rPr>
          <w:fldChar w:fldCharType="begin"/>
        </w:r>
        <w:r>
          <w:rPr>
            <w:noProof/>
            <w:webHidden/>
          </w:rPr>
          <w:instrText xml:space="preserve"> PAGEREF _Toc160884577 \h </w:instrText>
        </w:r>
        <w:r>
          <w:rPr>
            <w:noProof/>
            <w:webHidden/>
          </w:rPr>
        </w:r>
        <w:r>
          <w:rPr>
            <w:noProof/>
            <w:webHidden/>
          </w:rPr>
          <w:fldChar w:fldCharType="separate"/>
        </w:r>
        <w:r w:rsidR="00146F11">
          <w:rPr>
            <w:noProof/>
            <w:webHidden/>
          </w:rPr>
          <w:t>45</w:t>
        </w:r>
        <w:r>
          <w:rPr>
            <w:noProof/>
            <w:webHidden/>
          </w:rPr>
          <w:fldChar w:fldCharType="end"/>
        </w:r>
      </w:hyperlink>
    </w:p>
    <w:p w14:paraId="1C36061F" w14:textId="096291AD"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8" w:history="1">
        <w:r w:rsidRPr="00947BFB">
          <w:rPr>
            <w:rStyle w:val="Hyperlink"/>
            <w:rFonts w:cs="Arial"/>
            <w:noProof/>
          </w:rPr>
          <w:t xml:space="preserve">B.2.3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BRIEF FINALISATION</w:t>
        </w:r>
        <w:r>
          <w:rPr>
            <w:noProof/>
            <w:webHidden/>
          </w:rPr>
          <w:tab/>
        </w:r>
        <w:r>
          <w:rPr>
            <w:noProof/>
            <w:webHidden/>
          </w:rPr>
          <w:fldChar w:fldCharType="begin"/>
        </w:r>
        <w:r>
          <w:rPr>
            <w:noProof/>
            <w:webHidden/>
          </w:rPr>
          <w:instrText xml:space="preserve"> PAGEREF _Toc160884578 \h </w:instrText>
        </w:r>
        <w:r>
          <w:rPr>
            <w:noProof/>
            <w:webHidden/>
          </w:rPr>
        </w:r>
        <w:r>
          <w:rPr>
            <w:noProof/>
            <w:webHidden/>
          </w:rPr>
          <w:fldChar w:fldCharType="separate"/>
        </w:r>
        <w:r w:rsidR="00146F11">
          <w:rPr>
            <w:noProof/>
            <w:webHidden/>
          </w:rPr>
          <w:t>45</w:t>
        </w:r>
        <w:r>
          <w:rPr>
            <w:noProof/>
            <w:webHidden/>
          </w:rPr>
          <w:fldChar w:fldCharType="end"/>
        </w:r>
      </w:hyperlink>
    </w:p>
    <w:p w14:paraId="5F958935" w14:textId="60F4EB5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79" w:history="1">
        <w:r w:rsidRPr="00947BFB">
          <w:rPr>
            <w:rStyle w:val="Hyperlink"/>
            <w:rFonts w:cs="Arial"/>
            <w:noProof/>
          </w:rPr>
          <w:t xml:space="preserve">B.2.4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SCHEMATIC DESIGN</w:t>
        </w:r>
        <w:r>
          <w:rPr>
            <w:noProof/>
            <w:webHidden/>
          </w:rPr>
          <w:tab/>
        </w:r>
        <w:r>
          <w:rPr>
            <w:noProof/>
            <w:webHidden/>
          </w:rPr>
          <w:fldChar w:fldCharType="begin"/>
        </w:r>
        <w:r>
          <w:rPr>
            <w:noProof/>
            <w:webHidden/>
          </w:rPr>
          <w:instrText xml:space="preserve"> PAGEREF _Toc160884579 \h </w:instrText>
        </w:r>
        <w:r>
          <w:rPr>
            <w:noProof/>
            <w:webHidden/>
          </w:rPr>
        </w:r>
        <w:r>
          <w:rPr>
            <w:noProof/>
            <w:webHidden/>
          </w:rPr>
          <w:fldChar w:fldCharType="separate"/>
        </w:r>
        <w:r w:rsidR="00146F11">
          <w:rPr>
            <w:noProof/>
            <w:webHidden/>
          </w:rPr>
          <w:t>45</w:t>
        </w:r>
        <w:r>
          <w:rPr>
            <w:noProof/>
            <w:webHidden/>
          </w:rPr>
          <w:fldChar w:fldCharType="end"/>
        </w:r>
      </w:hyperlink>
    </w:p>
    <w:p w14:paraId="06BDAE11" w14:textId="19EB0F6C"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0" w:history="1">
        <w:r w:rsidRPr="00947BFB">
          <w:rPr>
            <w:rStyle w:val="Hyperlink"/>
            <w:rFonts w:cs="Arial"/>
            <w:noProof/>
          </w:rPr>
          <w:t xml:space="preserve">B.2.5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DESIGN DEVELOPMENT</w:t>
        </w:r>
        <w:r>
          <w:rPr>
            <w:noProof/>
            <w:webHidden/>
          </w:rPr>
          <w:tab/>
        </w:r>
        <w:r>
          <w:rPr>
            <w:noProof/>
            <w:webHidden/>
          </w:rPr>
          <w:fldChar w:fldCharType="begin"/>
        </w:r>
        <w:r>
          <w:rPr>
            <w:noProof/>
            <w:webHidden/>
          </w:rPr>
          <w:instrText xml:space="preserve"> PAGEREF _Toc160884580 \h </w:instrText>
        </w:r>
        <w:r>
          <w:rPr>
            <w:noProof/>
            <w:webHidden/>
          </w:rPr>
        </w:r>
        <w:r>
          <w:rPr>
            <w:noProof/>
            <w:webHidden/>
          </w:rPr>
          <w:fldChar w:fldCharType="separate"/>
        </w:r>
        <w:r w:rsidR="00146F11">
          <w:rPr>
            <w:noProof/>
            <w:webHidden/>
          </w:rPr>
          <w:t>46</w:t>
        </w:r>
        <w:r>
          <w:rPr>
            <w:noProof/>
            <w:webHidden/>
          </w:rPr>
          <w:fldChar w:fldCharType="end"/>
        </w:r>
      </w:hyperlink>
    </w:p>
    <w:p w14:paraId="35CB86A9" w14:textId="65FE5EB2"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1" w:history="1">
        <w:r w:rsidRPr="00947BFB">
          <w:rPr>
            <w:rStyle w:val="Hyperlink"/>
            <w:rFonts w:cs="Arial"/>
            <w:noProof/>
          </w:rPr>
          <w:t xml:space="preserve">B.2.6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CONTRACT DOCUMENTATION</w:t>
        </w:r>
        <w:r>
          <w:rPr>
            <w:noProof/>
            <w:webHidden/>
          </w:rPr>
          <w:tab/>
        </w:r>
        <w:r>
          <w:rPr>
            <w:noProof/>
            <w:webHidden/>
          </w:rPr>
          <w:fldChar w:fldCharType="begin"/>
        </w:r>
        <w:r>
          <w:rPr>
            <w:noProof/>
            <w:webHidden/>
          </w:rPr>
          <w:instrText xml:space="preserve"> PAGEREF _Toc160884581 \h </w:instrText>
        </w:r>
        <w:r>
          <w:rPr>
            <w:noProof/>
            <w:webHidden/>
          </w:rPr>
        </w:r>
        <w:r>
          <w:rPr>
            <w:noProof/>
            <w:webHidden/>
          </w:rPr>
          <w:fldChar w:fldCharType="separate"/>
        </w:r>
        <w:r w:rsidR="00146F11">
          <w:rPr>
            <w:noProof/>
            <w:webHidden/>
          </w:rPr>
          <w:t>47</w:t>
        </w:r>
        <w:r>
          <w:rPr>
            <w:noProof/>
            <w:webHidden/>
          </w:rPr>
          <w:fldChar w:fldCharType="end"/>
        </w:r>
      </w:hyperlink>
    </w:p>
    <w:p w14:paraId="5BF9DBFB" w14:textId="363A13A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2" w:history="1">
        <w:r w:rsidRPr="00947BFB">
          <w:rPr>
            <w:rStyle w:val="Hyperlink"/>
            <w:rFonts w:cs="Arial"/>
            <w:noProof/>
          </w:rPr>
          <w:t xml:space="preserve">B.2.7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TENDERING</w:t>
        </w:r>
        <w:r>
          <w:rPr>
            <w:noProof/>
            <w:webHidden/>
          </w:rPr>
          <w:tab/>
        </w:r>
        <w:r>
          <w:rPr>
            <w:noProof/>
            <w:webHidden/>
          </w:rPr>
          <w:fldChar w:fldCharType="begin"/>
        </w:r>
        <w:r>
          <w:rPr>
            <w:noProof/>
            <w:webHidden/>
          </w:rPr>
          <w:instrText xml:space="preserve"> PAGEREF _Toc160884582 \h </w:instrText>
        </w:r>
        <w:r>
          <w:rPr>
            <w:noProof/>
            <w:webHidden/>
          </w:rPr>
        </w:r>
        <w:r>
          <w:rPr>
            <w:noProof/>
            <w:webHidden/>
          </w:rPr>
          <w:fldChar w:fldCharType="separate"/>
        </w:r>
        <w:r w:rsidR="00146F11">
          <w:rPr>
            <w:noProof/>
            <w:webHidden/>
          </w:rPr>
          <w:t>49</w:t>
        </w:r>
        <w:r>
          <w:rPr>
            <w:noProof/>
            <w:webHidden/>
          </w:rPr>
          <w:fldChar w:fldCharType="end"/>
        </w:r>
      </w:hyperlink>
    </w:p>
    <w:p w14:paraId="1B791D2E" w14:textId="2AEFEADF"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3" w:history="1">
        <w:r w:rsidRPr="00947BFB">
          <w:rPr>
            <w:rStyle w:val="Hyperlink"/>
            <w:rFonts w:cs="Arial"/>
            <w:noProof/>
          </w:rPr>
          <w:t xml:space="preserve">B.2.8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CONTRACT ADMINISTRATION</w:t>
        </w:r>
        <w:r>
          <w:rPr>
            <w:noProof/>
            <w:webHidden/>
          </w:rPr>
          <w:tab/>
        </w:r>
        <w:r>
          <w:rPr>
            <w:noProof/>
            <w:webHidden/>
          </w:rPr>
          <w:fldChar w:fldCharType="begin"/>
        </w:r>
        <w:r>
          <w:rPr>
            <w:noProof/>
            <w:webHidden/>
          </w:rPr>
          <w:instrText xml:space="preserve"> PAGEREF _Toc160884583 \h </w:instrText>
        </w:r>
        <w:r>
          <w:rPr>
            <w:noProof/>
            <w:webHidden/>
          </w:rPr>
        </w:r>
        <w:r>
          <w:rPr>
            <w:noProof/>
            <w:webHidden/>
          </w:rPr>
          <w:fldChar w:fldCharType="separate"/>
        </w:r>
        <w:r w:rsidR="00146F11">
          <w:rPr>
            <w:noProof/>
            <w:webHidden/>
          </w:rPr>
          <w:t>51</w:t>
        </w:r>
        <w:r>
          <w:rPr>
            <w:noProof/>
            <w:webHidden/>
          </w:rPr>
          <w:fldChar w:fldCharType="end"/>
        </w:r>
      </w:hyperlink>
    </w:p>
    <w:p w14:paraId="10611DE5" w14:textId="0BEE918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4" w:history="1">
        <w:r w:rsidRPr="00947BFB">
          <w:rPr>
            <w:rStyle w:val="Hyperlink"/>
            <w:rFonts w:cs="Arial"/>
            <w:noProof/>
          </w:rPr>
          <w:t xml:space="preserve">B.2.9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PRACTICAL COMPLETION</w:t>
        </w:r>
        <w:r>
          <w:rPr>
            <w:noProof/>
            <w:webHidden/>
          </w:rPr>
          <w:tab/>
        </w:r>
        <w:r>
          <w:rPr>
            <w:noProof/>
            <w:webHidden/>
          </w:rPr>
          <w:fldChar w:fldCharType="begin"/>
        </w:r>
        <w:r>
          <w:rPr>
            <w:noProof/>
            <w:webHidden/>
          </w:rPr>
          <w:instrText xml:space="preserve"> PAGEREF _Toc160884584 \h </w:instrText>
        </w:r>
        <w:r>
          <w:rPr>
            <w:noProof/>
            <w:webHidden/>
          </w:rPr>
        </w:r>
        <w:r>
          <w:rPr>
            <w:noProof/>
            <w:webHidden/>
          </w:rPr>
          <w:fldChar w:fldCharType="separate"/>
        </w:r>
        <w:r w:rsidR="00146F11">
          <w:rPr>
            <w:noProof/>
            <w:webHidden/>
          </w:rPr>
          <w:t>53</w:t>
        </w:r>
        <w:r>
          <w:rPr>
            <w:noProof/>
            <w:webHidden/>
          </w:rPr>
          <w:fldChar w:fldCharType="end"/>
        </w:r>
      </w:hyperlink>
    </w:p>
    <w:p w14:paraId="78C485CC" w14:textId="42676BFB"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5" w:history="1">
        <w:r w:rsidRPr="00947BFB">
          <w:rPr>
            <w:rStyle w:val="Hyperlink"/>
            <w:rFonts w:cs="Arial"/>
            <w:noProof/>
          </w:rPr>
          <w:t xml:space="preserve">B.2.10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FINAL COMPLETION</w:t>
        </w:r>
        <w:r>
          <w:rPr>
            <w:noProof/>
            <w:webHidden/>
          </w:rPr>
          <w:tab/>
        </w:r>
        <w:r>
          <w:rPr>
            <w:noProof/>
            <w:webHidden/>
          </w:rPr>
          <w:fldChar w:fldCharType="begin"/>
        </w:r>
        <w:r>
          <w:rPr>
            <w:noProof/>
            <w:webHidden/>
          </w:rPr>
          <w:instrText xml:space="preserve"> PAGEREF _Toc160884585 \h </w:instrText>
        </w:r>
        <w:r>
          <w:rPr>
            <w:noProof/>
            <w:webHidden/>
          </w:rPr>
        </w:r>
        <w:r>
          <w:rPr>
            <w:noProof/>
            <w:webHidden/>
          </w:rPr>
          <w:fldChar w:fldCharType="separate"/>
        </w:r>
        <w:r w:rsidR="00146F11">
          <w:rPr>
            <w:noProof/>
            <w:webHidden/>
          </w:rPr>
          <w:t>54</w:t>
        </w:r>
        <w:r>
          <w:rPr>
            <w:noProof/>
            <w:webHidden/>
          </w:rPr>
          <w:fldChar w:fldCharType="end"/>
        </w:r>
      </w:hyperlink>
    </w:p>
    <w:p w14:paraId="264DD860" w14:textId="1BBCADF1"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6" w:history="1">
        <w:r w:rsidRPr="00947BFB">
          <w:rPr>
            <w:rStyle w:val="Hyperlink"/>
            <w:rFonts w:cs="Arial"/>
            <w:noProof/>
          </w:rPr>
          <w:t xml:space="preserve">B.2.11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POST COMPLETION SERVICES (MAINTENANCE)</w:t>
        </w:r>
        <w:r>
          <w:rPr>
            <w:noProof/>
            <w:webHidden/>
          </w:rPr>
          <w:tab/>
        </w:r>
        <w:r>
          <w:rPr>
            <w:noProof/>
            <w:webHidden/>
          </w:rPr>
          <w:fldChar w:fldCharType="begin"/>
        </w:r>
        <w:r>
          <w:rPr>
            <w:noProof/>
            <w:webHidden/>
          </w:rPr>
          <w:instrText xml:space="preserve"> PAGEREF _Toc160884586 \h </w:instrText>
        </w:r>
        <w:r>
          <w:rPr>
            <w:noProof/>
            <w:webHidden/>
          </w:rPr>
        </w:r>
        <w:r>
          <w:rPr>
            <w:noProof/>
            <w:webHidden/>
          </w:rPr>
          <w:fldChar w:fldCharType="separate"/>
        </w:r>
        <w:r w:rsidR="00146F11">
          <w:rPr>
            <w:noProof/>
            <w:webHidden/>
          </w:rPr>
          <w:t>54</w:t>
        </w:r>
        <w:r>
          <w:rPr>
            <w:noProof/>
            <w:webHidden/>
          </w:rPr>
          <w:fldChar w:fldCharType="end"/>
        </w:r>
      </w:hyperlink>
    </w:p>
    <w:p w14:paraId="137298B2" w14:textId="2DBD8B6F"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7" w:history="1">
        <w:r w:rsidRPr="00947BFB">
          <w:rPr>
            <w:rStyle w:val="Hyperlink"/>
            <w:rFonts w:cs="Arial"/>
            <w:noProof/>
          </w:rPr>
          <w:t xml:space="preserve">B.2.12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REPORTING</w:t>
        </w:r>
        <w:r>
          <w:rPr>
            <w:noProof/>
            <w:webHidden/>
          </w:rPr>
          <w:tab/>
        </w:r>
        <w:r>
          <w:rPr>
            <w:noProof/>
            <w:webHidden/>
          </w:rPr>
          <w:fldChar w:fldCharType="begin"/>
        </w:r>
        <w:r>
          <w:rPr>
            <w:noProof/>
            <w:webHidden/>
          </w:rPr>
          <w:instrText xml:space="preserve"> PAGEREF _Toc160884587 \h </w:instrText>
        </w:r>
        <w:r>
          <w:rPr>
            <w:noProof/>
            <w:webHidden/>
          </w:rPr>
        </w:r>
        <w:r>
          <w:rPr>
            <w:noProof/>
            <w:webHidden/>
          </w:rPr>
          <w:fldChar w:fldCharType="separate"/>
        </w:r>
        <w:r w:rsidR="00146F11">
          <w:rPr>
            <w:noProof/>
            <w:webHidden/>
          </w:rPr>
          <w:t>55</w:t>
        </w:r>
        <w:r>
          <w:rPr>
            <w:noProof/>
            <w:webHidden/>
          </w:rPr>
          <w:fldChar w:fldCharType="end"/>
        </w:r>
      </w:hyperlink>
    </w:p>
    <w:p w14:paraId="2E589286" w14:textId="736CDFF4"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88" w:history="1">
        <w:r w:rsidRPr="00947BFB">
          <w:rPr>
            <w:rStyle w:val="Hyperlink"/>
            <w:noProof/>
          </w:rPr>
          <w:t>B.3</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BUILDING DESIGNER - CORE SERVICES</w:t>
        </w:r>
        <w:r>
          <w:rPr>
            <w:noProof/>
            <w:webHidden/>
          </w:rPr>
          <w:tab/>
        </w:r>
        <w:r>
          <w:rPr>
            <w:noProof/>
            <w:webHidden/>
          </w:rPr>
          <w:fldChar w:fldCharType="begin"/>
        </w:r>
        <w:r>
          <w:rPr>
            <w:noProof/>
            <w:webHidden/>
          </w:rPr>
          <w:instrText xml:space="preserve"> PAGEREF _Toc160884588 \h </w:instrText>
        </w:r>
        <w:r>
          <w:rPr>
            <w:noProof/>
            <w:webHidden/>
          </w:rPr>
        </w:r>
        <w:r>
          <w:rPr>
            <w:noProof/>
            <w:webHidden/>
          </w:rPr>
          <w:fldChar w:fldCharType="separate"/>
        </w:r>
        <w:r w:rsidR="00146F11">
          <w:rPr>
            <w:noProof/>
            <w:webHidden/>
          </w:rPr>
          <w:t>55</w:t>
        </w:r>
        <w:r>
          <w:rPr>
            <w:noProof/>
            <w:webHidden/>
          </w:rPr>
          <w:fldChar w:fldCharType="end"/>
        </w:r>
      </w:hyperlink>
    </w:p>
    <w:p w14:paraId="16F9D874" w14:textId="488E4F20"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89" w:history="1">
        <w:r w:rsidRPr="00947BFB">
          <w:rPr>
            <w:rStyle w:val="Hyperlink"/>
            <w:rFonts w:cs="Arial"/>
            <w:noProof/>
          </w:rPr>
          <w:t xml:space="preserve">B.3.1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CONCEPT DESIGN</w:t>
        </w:r>
        <w:r>
          <w:rPr>
            <w:noProof/>
            <w:webHidden/>
          </w:rPr>
          <w:tab/>
        </w:r>
        <w:r>
          <w:rPr>
            <w:noProof/>
            <w:webHidden/>
          </w:rPr>
          <w:fldChar w:fldCharType="begin"/>
        </w:r>
        <w:r>
          <w:rPr>
            <w:noProof/>
            <w:webHidden/>
          </w:rPr>
          <w:instrText xml:space="preserve"> PAGEREF _Toc160884589 \h </w:instrText>
        </w:r>
        <w:r>
          <w:rPr>
            <w:noProof/>
            <w:webHidden/>
          </w:rPr>
        </w:r>
        <w:r>
          <w:rPr>
            <w:noProof/>
            <w:webHidden/>
          </w:rPr>
          <w:fldChar w:fldCharType="separate"/>
        </w:r>
        <w:r w:rsidR="00146F11">
          <w:rPr>
            <w:noProof/>
            <w:webHidden/>
          </w:rPr>
          <w:t>55</w:t>
        </w:r>
        <w:r>
          <w:rPr>
            <w:noProof/>
            <w:webHidden/>
          </w:rPr>
          <w:fldChar w:fldCharType="end"/>
        </w:r>
      </w:hyperlink>
    </w:p>
    <w:p w14:paraId="09F18F58" w14:textId="1504E01F"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0" w:history="1">
        <w:r w:rsidRPr="00947BFB">
          <w:rPr>
            <w:rStyle w:val="Hyperlink"/>
            <w:rFonts w:cs="Arial"/>
            <w:noProof/>
          </w:rPr>
          <w:t xml:space="preserve">B.3.2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DESIGN DEVELOPMENT</w:t>
        </w:r>
        <w:r>
          <w:rPr>
            <w:noProof/>
            <w:webHidden/>
          </w:rPr>
          <w:tab/>
        </w:r>
        <w:r>
          <w:rPr>
            <w:noProof/>
            <w:webHidden/>
          </w:rPr>
          <w:fldChar w:fldCharType="begin"/>
        </w:r>
        <w:r>
          <w:rPr>
            <w:noProof/>
            <w:webHidden/>
          </w:rPr>
          <w:instrText xml:space="preserve"> PAGEREF _Toc160884590 \h </w:instrText>
        </w:r>
        <w:r>
          <w:rPr>
            <w:noProof/>
            <w:webHidden/>
          </w:rPr>
        </w:r>
        <w:r>
          <w:rPr>
            <w:noProof/>
            <w:webHidden/>
          </w:rPr>
          <w:fldChar w:fldCharType="separate"/>
        </w:r>
        <w:r w:rsidR="00146F11">
          <w:rPr>
            <w:noProof/>
            <w:webHidden/>
          </w:rPr>
          <w:t>56</w:t>
        </w:r>
        <w:r>
          <w:rPr>
            <w:noProof/>
            <w:webHidden/>
          </w:rPr>
          <w:fldChar w:fldCharType="end"/>
        </w:r>
      </w:hyperlink>
    </w:p>
    <w:p w14:paraId="1314D519" w14:textId="601CBC5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1" w:history="1">
        <w:r w:rsidRPr="00947BFB">
          <w:rPr>
            <w:rStyle w:val="Hyperlink"/>
            <w:rFonts w:cs="Arial"/>
            <w:noProof/>
          </w:rPr>
          <w:t xml:space="preserve">B.3.3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TOWN PLANNING/DEVELOPMENT APPLICATION</w:t>
        </w:r>
        <w:r>
          <w:rPr>
            <w:noProof/>
            <w:webHidden/>
          </w:rPr>
          <w:tab/>
        </w:r>
        <w:r>
          <w:rPr>
            <w:noProof/>
            <w:webHidden/>
          </w:rPr>
          <w:fldChar w:fldCharType="begin"/>
        </w:r>
        <w:r>
          <w:rPr>
            <w:noProof/>
            <w:webHidden/>
          </w:rPr>
          <w:instrText xml:space="preserve"> PAGEREF _Toc160884591 \h </w:instrText>
        </w:r>
        <w:r>
          <w:rPr>
            <w:noProof/>
            <w:webHidden/>
          </w:rPr>
        </w:r>
        <w:r>
          <w:rPr>
            <w:noProof/>
            <w:webHidden/>
          </w:rPr>
          <w:fldChar w:fldCharType="separate"/>
        </w:r>
        <w:r w:rsidR="00146F11">
          <w:rPr>
            <w:noProof/>
            <w:webHidden/>
          </w:rPr>
          <w:t>56</w:t>
        </w:r>
        <w:r>
          <w:rPr>
            <w:noProof/>
            <w:webHidden/>
          </w:rPr>
          <w:fldChar w:fldCharType="end"/>
        </w:r>
      </w:hyperlink>
    </w:p>
    <w:p w14:paraId="213FE76A" w14:textId="1CB0D2D2"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2" w:history="1">
        <w:r w:rsidRPr="00947BFB">
          <w:rPr>
            <w:rStyle w:val="Hyperlink"/>
            <w:rFonts w:cs="Arial"/>
            <w:noProof/>
          </w:rPr>
          <w:t xml:space="preserve">B.3.4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CONSTRUCTION DOCUMENTATION</w:t>
        </w:r>
        <w:r>
          <w:rPr>
            <w:noProof/>
            <w:webHidden/>
          </w:rPr>
          <w:tab/>
        </w:r>
        <w:r>
          <w:rPr>
            <w:noProof/>
            <w:webHidden/>
          </w:rPr>
          <w:fldChar w:fldCharType="begin"/>
        </w:r>
        <w:r>
          <w:rPr>
            <w:noProof/>
            <w:webHidden/>
          </w:rPr>
          <w:instrText xml:space="preserve"> PAGEREF _Toc160884592 \h </w:instrText>
        </w:r>
        <w:r>
          <w:rPr>
            <w:noProof/>
            <w:webHidden/>
          </w:rPr>
        </w:r>
        <w:r>
          <w:rPr>
            <w:noProof/>
            <w:webHidden/>
          </w:rPr>
          <w:fldChar w:fldCharType="separate"/>
        </w:r>
        <w:r w:rsidR="00146F11">
          <w:rPr>
            <w:noProof/>
            <w:webHidden/>
          </w:rPr>
          <w:t>57</w:t>
        </w:r>
        <w:r>
          <w:rPr>
            <w:noProof/>
            <w:webHidden/>
          </w:rPr>
          <w:fldChar w:fldCharType="end"/>
        </w:r>
      </w:hyperlink>
    </w:p>
    <w:p w14:paraId="2B9DA45A" w14:textId="73756FC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3" w:history="1">
        <w:r w:rsidRPr="00947BFB">
          <w:rPr>
            <w:rStyle w:val="Hyperlink"/>
            <w:rFonts w:cs="Arial"/>
            <w:noProof/>
          </w:rPr>
          <w:t xml:space="preserve">B.3.5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TENDERING</w:t>
        </w:r>
        <w:r>
          <w:rPr>
            <w:noProof/>
            <w:webHidden/>
          </w:rPr>
          <w:tab/>
        </w:r>
        <w:r>
          <w:rPr>
            <w:noProof/>
            <w:webHidden/>
          </w:rPr>
          <w:fldChar w:fldCharType="begin"/>
        </w:r>
        <w:r>
          <w:rPr>
            <w:noProof/>
            <w:webHidden/>
          </w:rPr>
          <w:instrText xml:space="preserve"> PAGEREF _Toc160884593 \h </w:instrText>
        </w:r>
        <w:r>
          <w:rPr>
            <w:noProof/>
            <w:webHidden/>
          </w:rPr>
        </w:r>
        <w:r>
          <w:rPr>
            <w:noProof/>
            <w:webHidden/>
          </w:rPr>
          <w:fldChar w:fldCharType="separate"/>
        </w:r>
        <w:r w:rsidR="00146F11">
          <w:rPr>
            <w:noProof/>
            <w:webHidden/>
          </w:rPr>
          <w:t>57</w:t>
        </w:r>
        <w:r>
          <w:rPr>
            <w:noProof/>
            <w:webHidden/>
          </w:rPr>
          <w:fldChar w:fldCharType="end"/>
        </w:r>
      </w:hyperlink>
    </w:p>
    <w:p w14:paraId="59B6D82D" w14:textId="0A9FA75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4" w:history="1">
        <w:r w:rsidRPr="00947BFB">
          <w:rPr>
            <w:rStyle w:val="Hyperlink"/>
            <w:rFonts w:cs="Arial"/>
            <w:noProof/>
          </w:rPr>
          <w:t xml:space="preserve">B.3.6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CONTRACT ADMINISTRATION</w:t>
        </w:r>
        <w:r>
          <w:rPr>
            <w:noProof/>
            <w:webHidden/>
          </w:rPr>
          <w:tab/>
        </w:r>
        <w:r>
          <w:rPr>
            <w:noProof/>
            <w:webHidden/>
          </w:rPr>
          <w:fldChar w:fldCharType="begin"/>
        </w:r>
        <w:r>
          <w:rPr>
            <w:noProof/>
            <w:webHidden/>
          </w:rPr>
          <w:instrText xml:space="preserve"> PAGEREF _Toc160884594 \h </w:instrText>
        </w:r>
        <w:r>
          <w:rPr>
            <w:noProof/>
            <w:webHidden/>
          </w:rPr>
        </w:r>
        <w:r>
          <w:rPr>
            <w:noProof/>
            <w:webHidden/>
          </w:rPr>
          <w:fldChar w:fldCharType="separate"/>
        </w:r>
        <w:r w:rsidR="00146F11">
          <w:rPr>
            <w:noProof/>
            <w:webHidden/>
          </w:rPr>
          <w:t>57</w:t>
        </w:r>
        <w:r>
          <w:rPr>
            <w:noProof/>
            <w:webHidden/>
          </w:rPr>
          <w:fldChar w:fldCharType="end"/>
        </w:r>
      </w:hyperlink>
    </w:p>
    <w:p w14:paraId="56901B20" w14:textId="0DFC474B"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5" w:history="1">
        <w:r w:rsidRPr="00947BFB">
          <w:rPr>
            <w:rStyle w:val="Hyperlink"/>
            <w:rFonts w:cs="Arial"/>
            <w:noProof/>
          </w:rPr>
          <w:t xml:space="preserve">B.3.7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ADDITIONAL BUILDING DESIGN SERVICES</w:t>
        </w:r>
        <w:r>
          <w:rPr>
            <w:noProof/>
            <w:webHidden/>
          </w:rPr>
          <w:tab/>
        </w:r>
        <w:r>
          <w:rPr>
            <w:noProof/>
            <w:webHidden/>
          </w:rPr>
          <w:fldChar w:fldCharType="begin"/>
        </w:r>
        <w:r>
          <w:rPr>
            <w:noProof/>
            <w:webHidden/>
          </w:rPr>
          <w:instrText xml:space="preserve"> PAGEREF _Toc160884595 \h </w:instrText>
        </w:r>
        <w:r>
          <w:rPr>
            <w:noProof/>
            <w:webHidden/>
          </w:rPr>
        </w:r>
        <w:r>
          <w:rPr>
            <w:noProof/>
            <w:webHidden/>
          </w:rPr>
          <w:fldChar w:fldCharType="separate"/>
        </w:r>
        <w:r w:rsidR="00146F11">
          <w:rPr>
            <w:noProof/>
            <w:webHidden/>
          </w:rPr>
          <w:t>58</w:t>
        </w:r>
        <w:r>
          <w:rPr>
            <w:noProof/>
            <w:webHidden/>
          </w:rPr>
          <w:fldChar w:fldCharType="end"/>
        </w:r>
      </w:hyperlink>
    </w:p>
    <w:p w14:paraId="716D803A" w14:textId="212440DF"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96" w:history="1">
        <w:r w:rsidRPr="00947BFB">
          <w:rPr>
            <w:rStyle w:val="Hyperlink"/>
            <w:noProof/>
          </w:rPr>
          <w:t>B.4</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APPROVALS AND PERMITS</w:t>
        </w:r>
        <w:r>
          <w:rPr>
            <w:noProof/>
            <w:webHidden/>
          </w:rPr>
          <w:tab/>
        </w:r>
        <w:r>
          <w:rPr>
            <w:noProof/>
            <w:webHidden/>
          </w:rPr>
          <w:fldChar w:fldCharType="begin"/>
        </w:r>
        <w:r>
          <w:rPr>
            <w:noProof/>
            <w:webHidden/>
          </w:rPr>
          <w:instrText xml:space="preserve"> PAGEREF _Toc160884596 \h </w:instrText>
        </w:r>
        <w:r>
          <w:rPr>
            <w:noProof/>
            <w:webHidden/>
          </w:rPr>
        </w:r>
        <w:r>
          <w:rPr>
            <w:noProof/>
            <w:webHidden/>
          </w:rPr>
          <w:fldChar w:fldCharType="separate"/>
        </w:r>
        <w:r w:rsidR="00146F11">
          <w:rPr>
            <w:noProof/>
            <w:webHidden/>
          </w:rPr>
          <w:t>61</w:t>
        </w:r>
        <w:r>
          <w:rPr>
            <w:noProof/>
            <w:webHidden/>
          </w:rPr>
          <w:fldChar w:fldCharType="end"/>
        </w:r>
      </w:hyperlink>
    </w:p>
    <w:p w14:paraId="10DD169A" w14:textId="0253CBF2"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7" w:history="1">
        <w:r w:rsidRPr="00947BFB">
          <w:rPr>
            <w:rStyle w:val="Hyperlink"/>
            <w:rFonts w:cs="Arial"/>
            <w:noProof/>
          </w:rPr>
          <w:t xml:space="preserve">B.4.1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DEVELOPMENT APPROVAL</w:t>
        </w:r>
        <w:r>
          <w:rPr>
            <w:noProof/>
            <w:webHidden/>
          </w:rPr>
          <w:tab/>
        </w:r>
        <w:r>
          <w:rPr>
            <w:noProof/>
            <w:webHidden/>
          </w:rPr>
          <w:fldChar w:fldCharType="begin"/>
        </w:r>
        <w:r>
          <w:rPr>
            <w:noProof/>
            <w:webHidden/>
          </w:rPr>
          <w:instrText xml:space="preserve"> PAGEREF _Toc160884597 \h </w:instrText>
        </w:r>
        <w:r>
          <w:rPr>
            <w:noProof/>
            <w:webHidden/>
          </w:rPr>
        </w:r>
        <w:r>
          <w:rPr>
            <w:noProof/>
            <w:webHidden/>
          </w:rPr>
          <w:fldChar w:fldCharType="separate"/>
        </w:r>
        <w:r w:rsidR="00146F11">
          <w:rPr>
            <w:noProof/>
            <w:webHidden/>
          </w:rPr>
          <w:t>61</w:t>
        </w:r>
        <w:r>
          <w:rPr>
            <w:noProof/>
            <w:webHidden/>
          </w:rPr>
          <w:fldChar w:fldCharType="end"/>
        </w:r>
      </w:hyperlink>
    </w:p>
    <w:p w14:paraId="0CB8CA38" w14:textId="07EF913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598" w:history="1">
        <w:r w:rsidRPr="00947BFB">
          <w:rPr>
            <w:rStyle w:val="Hyperlink"/>
            <w:rFonts w:cs="Arial"/>
            <w:noProof/>
          </w:rPr>
          <w:t xml:space="preserve">B.4.2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BUILDING ACT 2011 (WA)</w:t>
        </w:r>
        <w:r>
          <w:rPr>
            <w:noProof/>
            <w:webHidden/>
          </w:rPr>
          <w:tab/>
        </w:r>
        <w:r>
          <w:rPr>
            <w:noProof/>
            <w:webHidden/>
          </w:rPr>
          <w:fldChar w:fldCharType="begin"/>
        </w:r>
        <w:r>
          <w:rPr>
            <w:noProof/>
            <w:webHidden/>
          </w:rPr>
          <w:instrText xml:space="preserve"> PAGEREF _Toc160884598 \h </w:instrText>
        </w:r>
        <w:r>
          <w:rPr>
            <w:noProof/>
            <w:webHidden/>
          </w:rPr>
        </w:r>
        <w:r>
          <w:rPr>
            <w:noProof/>
            <w:webHidden/>
          </w:rPr>
          <w:fldChar w:fldCharType="separate"/>
        </w:r>
        <w:r w:rsidR="00146F11">
          <w:rPr>
            <w:noProof/>
            <w:webHidden/>
          </w:rPr>
          <w:t>62</w:t>
        </w:r>
        <w:r>
          <w:rPr>
            <w:noProof/>
            <w:webHidden/>
          </w:rPr>
          <w:fldChar w:fldCharType="end"/>
        </w:r>
      </w:hyperlink>
    </w:p>
    <w:p w14:paraId="283289A2" w14:textId="7D4716F5"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599" w:history="1">
        <w:r w:rsidRPr="00947BFB">
          <w:rPr>
            <w:rStyle w:val="Hyperlink"/>
            <w:noProof/>
          </w:rPr>
          <w:t>B.5</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HERITAGE REQUIREMENTS</w:t>
        </w:r>
        <w:r>
          <w:rPr>
            <w:noProof/>
            <w:webHidden/>
          </w:rPr>
          <w:tab/>
        </w:r>
        <w:r>
          <w:rPr>
            <w:noProof/>
            <w:webHidden/>
          </w:rPr>
          <w:fldChar w:fldCharType="begin"/>
        </w:r>
        <w:r>
          <w:rPr>
            <w:noProof/>
            <w:webHidden/>
          </w:rPr>
          <w:instrText xml:space="preserve"> PAGEREF _Toc160884599 \h </w:instrText>
        </w:r>
        <w:r>
          <w:rPr>
            <w:noProof/>
            <w:webHidden/>
          </w:rPr>
        </w:r>
        <w:r>
          <w:rPr>
            <w:noProof/>
            <w:webHidden/>
          </w:rPr>
          <w:fldChar w:fldCharType="separate"/>
        </w:r>
        <w:r w:rsidR="00146F11">
          <w:rPr>
            <w:noProof/>
            <w:webHidden/>
          </w:rPr>
          <w:t>65</w:t>
        </w:r>
        <w:r>
          <w:rPr>
            <w:noProof/>
            <w:webHidden/>
          </w:rPr>
          <w:fldChar w:fldCharType="end"/>
        </w:r>
      </w:hyperlink>
    </w:p>
    <w:p w14:paraId="35D6C3AD" w14:textId="5CF22C59"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0" w:history="1">
        <w:r w:rsidRPr="00947BFB">
          <w:rPr>
            <w:rStyle w:val="Hyperlink"/>
            <w:noProof/>
          </w:rPr>
          <w:t>B.6</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LOCAL AUTHORITY CONSULTATION</w:t>
        </w:r>
        <w:r>
          <w:rPr>
            <w:noProof/>
            <w:webHidden/>
          </w:rPr>
          <w:tab/>
        </w:r>
        <w:r>
          <w:rPr>
            <w:noProof/>
            <w:webHidden/>
          </w:rPr>
          <w:fldChar w:fldCharType="begin"/>
        </w:r>
        <w:r>
          <w:rPr>
            <w:noProof/>
            <w:webHidden/>
          </w:rPr>
          <w:instrText xml:space="preserve"> PAGEREF _Toc160884600 \h </w:instrText>
        </w:r>
        <w:r>
          <w:rPr>
            <w:noProof/>
            <w:webHidden/>
          </w:rPr>
        </w:r>
        <w:r>
          <w:rPr>
            <w:noProof/>
            <w:webHidden/>
          </w:rPr>
          <w:fldChar w:fldCharType="separate"/>
        </w:r>
        <w:r w:rsidR="00146F11">
          <w:rPr>
            <w:noProof/>
            <w:webHidden/>
          </w:rPr>
          <w:t>65</w:t>
        </w:r>
        <w:r>
          <w:rPr>
            <w:noProof/>
            <w:webHidden/>
          </w:rPr>
          <w:fldChar w:fldCharType="end"/>
        </w:r>
      </w:hyperlink>
    </w:p>
    <w:p w14:paraId="0B1D83B1" w14:textId="13405344"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1" w:history="1">
        <w:r w:rsidRPr="00947BFB">
          <w:rPr>
            <w:rStyle w:val="Hyperlink"/>
            <w:noProof/>
          </w:rPr>
          <w:t>B.7</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UNIVERSAL ACCESS</w:t>
        </w:r>
        <w:r>
          <w:rPr>
            <w:noProof/>
            <w:webHidden/>
          </w:rPr>
          <w:tab/>
        </w:r>
        <w:r>
          <w:rPr>
            <w:noProof/>
            <w:webHidden/>
          </w:rPr>
          <w:fldChar w:fldCharType="begin"/>
        </w:r>
        <w:r>
          <w:rPr>
            <w:noProof/>
            <w:webHidden/>
          </w:rPr>
          <w:instrText xml:space="preserve"> PAGEREF _Toc160884601 \h </w:instrText>
        </w:r>
        <w:r>
          <w:rPr>
            <w:noProof/>
            <w:webHidden/>
          </w:rPr>
        </w:r>
        <w:r>
          <w:rPr>
            <w:noProof/>
            <w:webHidden/>
          </w:rPr>
          <w:fldChar w:fldCharType="separate"/>
        </w:r>
        <w:r w:rsidR="00146F11">
          <w:rPr>
            <w:noProof/>
            <w:webHidden/>
          </w:rPr>
          <w:t>66</w:t>
        </w:r>
        <w:r>
          <w:rPr>
            <w:noProof/>
            <w:webHidden/>
          </w:rPr>
          <w:fldChar w:fldCharType="end"/>
        </w:r>
      </w:hyperlink>
    </w:p>
    <w:p w14:paraId="0651C77D" w14:textId="466AA862"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2" w:history="1">
        <w:r w:rsidRPr="00947BFB">
          <w:rPr>
            <w:rStyle w:val="Hyperlink"/>
            <w:noProof/>
          </w:rPr>
          <w:t>B.8</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PROJECT GOVERNANCE</w:t>
        </w:r>
        <w:r>
          <w:rPr>
            <w:noProof/>
            <w:webHidden/>
          </w:rPr>
          <w:tab/>
        </w:r>
        <w:r>
          <w:rPr>
            <w:noProof/>
            <w:webHidden/>
          </w:rPr>
          <w:fldChar w:fldCharType="begin"/>
        </w:r>
        <w:r>
          <w:rPr>
            <w:noProof/>
            <w:webHidden/>
          </w:rPr>
          <w:instrText xml:space="preserve"> PAGEREF _Toc160884602 \h </w:instrText>
        </w:r>
        <w:r>
          <w:rPr>
            <w:noProof/>
            <w:webHidden/>
          </w:rPr>
        </w:r>
        <w:r>
          <w:rPr>
            <w:noProof/>
            <w:webHidden/>
          </w:rPr>
          <w:fldChar w:fldCharType="separate"/>
        </w:r>
        <w:r w:rsidR="00146F11">
          <w:rPr>
            <w:noProof/>
            <w:webHidden/>
          </w:rPr>
          <w:t>66</w:t>
        </w:r>
        <w:r>
          <w:rPr>
            <w:noProof/>
            <w:webHidden/>
          </w:rPr>
          <w:fldChar w:fldCharType="end"/>
        </w:r>
      </w:hyperlink>
    </w:p>
    <w:p w14:paraId="0A5EC401" w14:textId="0805DD43"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03" w:history="1">
        <w:r w:rsidRPr="00947BFB">
          <w:rPr>
            <w:rStyle w:val="Hyperlink"/>
            <w:noProof/>
          </w:rPr>
          <w:t>B.9</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DETAILED INSTRUCTIONS</w:t>
        </w:r>
        <w:r>
          <w:rPr>
            <w:noProof/>
            <w:webHidden/>
          </w:rPr>
          <w:tab/>
        </w:r>
        <w:r>
          <w:rPr>
            <w:noProof/>
            <w:webHidden/>
          </w:rPr>
          <w:fldChar w:fldCharType="begin"/>
        </w:r>
        <w:r>
          <w:rPr>
            <w:noProof/>
            <w:webHidden/>
          </w:rPr>
          <w:instrText xml:space="preserve"> PAGEREF _Toc160884603 \h </w:instrText>
        </w:r>
        <w:r>
          <w:rPr>
            <w:noProof/>
            <w:webHidden/>
          </w:rPr>
        </w:r>
        <w:r>
          <w:rPr>
            <w:noProof/>
            <w:webHidden/>
          </w:rPr>
          <w:fldChar w:fldCharType="separate"/>
        </w:r>
        <w:r w:rsidR="00146F11">
          <w:rPr>
            <w:noProof/>
            <w:webHidden/>
          </w:rPr>
          <w:t>66</w:t>
        </w:r>
        <w:r>
          <w:rPr>
            <w:noProof/>
            <w:webHidden/>
          </w:rPr>
          <w:fldChar w:fldCharType="end"/>
        </w:r>
      </w:hyperlink>
    </w:p>
    <w:p w14:paraId="709219AD" w14:textId="418272A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4" w:history="1">
        <w:r w:rsidRPr="00947BFB">
          <w:rPr>
            <w:rStyle w:val="Hyperlink"/>
            <w:rFonts w:cs="Arial"/>
            <w:noProof/>
          </w:rPr>
          <w:t xml:space="preserve">B.9.1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DESIGN PERFORMANCE AND OPERATIONAL REQUIREMENTS</w:t>
        </w:r>
        <w:r>
          <w:rPr>
            <w:noProof/>
            <w:webHidden/>
          </w:rPr>
          <w:tab/>
        </w:r>
        <w:r>
          <w:rPr>
            <w:noProof/>
            <w:webHidden/>
          </w:rPr>
          <w:fldChar w:fldCharType="begin"/>
        </w:r>
        <w:r>
          <w:rPr>
            <w:noProof/>
            <w:webHidden/>
          </w:rPr>
          <w:instrText xml:space="preserve"> PAGEREF _Toc160884604 \h </w:instrText>
        </w:r>
        <w:r>
          <w:rPr>
            <w:noProof/>
            <w:webHidden/>
          </w:rPr>
        </w:r>
        <w:r>
          <w:rPr>
            <w:noProof/>
            <w:webHidden/>
          </w:rPr>
          <w:fldChar w:fldCharType="separate"/>
        </w:r>
        <w:r w:rsidR="00146F11">
          <w:rPr>
            <w:noProof/>
            <w:webHidden/>
          </w:rPr>
          <w:t>66</w:t>
        </w:r>
        <w:r>
          <w:rPr>
            <w:noProof/>
            <w:webHidden/>
          </w:rPr>
          <w:fldChar w:fldCharType="end"/>
        </w:r>
      </w:hyperlink>
    </w:p>
    <w:p w14:paraId="2FEFEE58" w14:textId="39CAD38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5" w:history="1">
        <w:r w:rsidRPr="00947BFB">
          <w:rPr>
            <w:rStyle w:val="Hyperlink"/>
            <w:rFonts w:cs="Arial"/>
            <w:noProof/>
          </w:rPr>
          <w:t xml:space="preserve">B.9.2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ANALYSIS OF ALTERNATIVE DESIGN SOLUTIONS</w:t>
        </w:r>
        <w:r>
          <w:rPr>
            <w:noProof/>
            <w:webHidden/>
          </w:rPr>
          <w:tab/>
        </w:r>
        <w:r>
          <w:rPr>
            <w:noProof/>
            <w:webHidden/>
          </w:rPr>
          <w:fldChar w:fldCharType="begin"/>
        </w:r>
        <w:r>
          <w:rPr>
            <w:noProof/>
            <w:webHidden/>
          </w:rPr>
          <w:instrText xml:space="preserve"> PAGEREF _Toc160884605 \h </w:instrText>
        </w:r>
        <w:r>
          <w:rPr>
            <w:noProof/>
            <w:webHidden/>
          </w:rPr>
        </w:r>
        <w:r>
          <w:rPr>
            <w:noProof/>
            <w:webHidden/>
          </w:rPr>
          <w:fldChar w:fldCharType="separate"/>
        </w:r>
        <w:r w:rsidR="00146F11">
          <w:rPr>
            <w:noProof/>
            <w:webHidden/>
          </w:rPr>
          <w:t>67</w:t>
        </w:r>
        <w:r>
          <w:rPr>
            <w:noProof/>
            <w:webHidden/>
          </w:rPr>
          <w:fldChar w:fldCharType="end"/>
        </w:r>
      </w:hyperlink>
    </w:p>
    <w:p w14:paraId="22978069" w14:textId="69846EED"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6" w:history="1">
        <w:r w:rsidRPr="00947BFB">
          <w:rPr>
            <w:rStyle w:val="Hyperlink"/>
            <w:rFonts w:cs="Arial"/>
            <w:noProof/>
          </w:rPr>
          <w:t xml:space="preserve">B.9.3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WHOLE OF LIFE COST PLAN</w:t>
        </w:r>
        <w:r>
          <w:rPr>
            <w:noProof/>
            <w:webHidden/>
          </w:rPr>
          <w:tab/>
        </w:r>
        <w:r>
          <w:rPr>
            <w:noProof/>
            <w:webHidden/>
          </w:rPr>
          <w:fldChar w:fldCharType="begin"/>
        </w:r>
        <w:r>
          <w:rPr>
            <w:noProof/>
            <w:webHidden/>
          </w:rPr>
          <w:instrText xml:space="preserve"> PAGEREF _Toc160884606 \h </w:instrText>
        </w:r>
        <w:r>
          <w:rPr>
            <w:noProof/>
            <w:webHidden/>
          </w:rPr>
        </w:r>
        <w:r>
          <w:rPr>
            <w:noProof/>
            <w:webHidden/>
          </w:rPr>
          <w:fldChar w:fldCharType="separate"/>
        </w:r>
        <w:r w:rsidR="00146F11">
          <w:rPr>
            <w:noProof/>
            <w:webHidden/>
          </w:rPr>
          <w:t>67</w:t>
        </w:r>
        <w:r>
          <w:rPr>
            <w:noProof/>
            <w:webHidden/>
          </w:rPr>
          <w:fldChar w:fldCharType="end"/>
        </w:r>
      </w:hyperlink>
    </w:p>
    <w:p w14:paraId="2925F8D7" w14:textId="38F8422A"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7" w:history="1">
        <w:r w:rsidRPr="00947BFB">
          <w:rPr>
            <w:rStyle w:val="Hyperlink"/>
            <w:rFonts w:cs="Arial"/>
            <w:noProof/>
          </w:rPr>
          <w:t xml:space="preserve">B.9.4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SUSTAINABILITY INITIATIVES</w:t>
        </w:r>
        <w:r>
          <w:rPr>
            <w:noProof/>
            <w:webHidden/>
          </w:rPr>
          <w:tab/>
        </w:r>
        <w:r>
          <w:rPr>
            <w:noProof/>
            <w:webHidden/>
          </w:rPr>
          <w:fldChar w:fldCharType="begin"/>
        </w:r>
        <w:r>
          <w:rPr>
            <w:noProof/>
            <w:webHidden/>
          </w:rPr>
          <w:instrText xml:space="preserve"> PAGEREF _Toc160884607 \h </w:instrText>
        </w:r>
        <w:r>
          <w:rPr>
            <w:noProof/>
            <w:webHidden/>
          </w:rPr>
        </w:r>
        <w:r>
          <w:rPr>
            <w:noProof/>
            <w:webHidden/>
          </w:rPr>
          <w:fldChar w:fldCharType="separate"/>
        </w:r>
        <w:r w:rsidR="00146F11">
          <w:rPr>
            <w:noProof/>
            <w:webHidden/>
          </w:rPr>
          <w:t>68</w:t>
        </w:r>
        <w:r>
          <w:rPr>
            <w:noProof/>
            <w:webHidden/>
          </w:rPr>
          <w:fldChar w:fldCharType="end"/>
        </w:r>
      </w:hyperlink>
    </w:p>
    <w:p w14:paraId="30C80887" w14:textId="2F864ED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8" w:history="1">
        <w:r w:rsidRPr="00947BFB">
          <w:rPr>
            <w:rStyle w:val="Hyperlink"/>
            <w:rFonts w:cs="Arial"/>
            <w:noProof/>
          </w:rPr>
          <w:t xml:space="preserve">B.9.5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RISK MANAGEMENT PLAN</w:t>
        </w:r>
        <w:r>
          <w:rPr>
            <w:noProof/>
            <w:webHidden/>
          </w:rPr>
          <w:tab/>
        </w:r>
        <w:r>
          <w:rPr>
            <w:noProof/>
            <w:webHidden/>
          </w:rPr>
          <w:fldChar w:fldCharType="begin"/>
        </w:r>
        <w:r>
          <w:rPr>
            <w:noProof/>
            <w:webHidden/>
          </w:rPr>
          <w:instrText xml:space="preserve"> PAGEREF _Toc160884608 \h </w:instrText>
        </w:r>
        <w:r>
          <w:rPr>
            <w:noProof/>
            <w:webHidden/>
          </w:rPr>
        </w:r>
        <w:r>
          <w:rPr>
            <w:noProof/>
            <w:webHidden/>
          </w:rPr>
          <w:fldChar w:fldCharType="separate"/>
        </w:r>
        <w:r w:rsidR="00146F11">
          <w:rPr>
            <w:noProof/>
            <w:webHidden/>
          </w:rPr>
          <w:t>71</w:t>
        </w:r>
        <w:r>
          <w:rPr>
            <w:noProof/>
            <w:webHidden/>
          </w:rPr>
          <w:fldChar w:fldCharType="end"/>
        </w:r>
      </w:hyperlink>
    </w:p>
    <w:p w14:paraId="04FBF445" w14:textId="516067AF"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09" w:history="1">
        <w:r w:rsidRPr="00947BFB">
          <w:rPr>
            <w:rStyle w:val="Hyperlink"/>
            <w:rFonts w:cs="Arial"/>
            <w:noProof/>
          </w:rPr>
          <w:t xml:space="preserve">B.9.6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POLICIES AND GUIDELINES</w:t>
        </w:r>
        <w:r>
          <w:rPr>
            <w:noProof/>
            <w:webHidden/>
          </w:rPr>
          <w:tab/>
        </w:r>
        <w:r>
          <w:rPr>
            <w:noProof/>
            <w:webHidden/>
          </w:rPr>
          <w:fldChar w:fldCharType="begin"/>
        </w:r>
        <w:r>
          <w:rPr>
            <w:noProof/>
            <w:webHidden/>
          </w:rPr>
          <w:instrText xml:space="preserve"> PAGEREF _Toc160884609 \h </w:instrText>
        </w:r>
        <w:r>
          <w:rPr>
            <w:noProof/>
            <w:webHidden/>
          </w:rPr>
        </w:r>
        <w:r>
          <w:rPr>
            <w:noProof/>
            <w:webHidden/>
          </w:rPr>
          <w:fldChar w:fldCharType="separate"/>
        </w:r>
        <w:r w:rsidR="00146F11">
          <w:rPr>
            <w:noProof/>
            <w:webHidden/>
          </w:rPr>
          <w:t>72</w:t>
        </w:r>
        <w:r>
          <w:rPr>
            <w:noProof/>
            <w:webHidden/>
          </w:rPr>
          <w:fldChar w:fldCharType="end"/>
        </w:r>
      </w:hyperlink>
    </w:p>
    <w:p w14:paraId="50D6AAA5" w14:textId="68CFEAD2"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0" w:history="1">
        <w:r w:rsidRPr="00947BFB">
          <w:rPr>
            <w:rStyle w:val="Hyperlink"/>
            <w:rFonts w:cs="Arial"/>
            <w:noProof/>
          </w:rPr>
          <w:t xml:space="preserve">B.9.7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RESTRICTIONS ON ACCESS TO SCHOOLS AND OTHER GOVERNMENT SITES</w:t>
        </w:r>
        <w:r>
          <w:rPr>
            <w:noProof/>
            <w:webHidden/>
          </w:rPr>
          <w:tab/>
        </w:r>
        <w:r>
          <w:rPr>
            <w:noProof/>
            <w:webHidden/>
          </w:rPr>
          <w:fldChar w:fldCharType="begin"/>
        </w:r>
        <w:r>
          <w:rPr>
            <w:noProof/>
            <w:webHidden/>
          </w:rPr>
          <w:instrText xml:space="preserve"> PAGEREF _Toc160884610 \h </w:instrText>
        </w:r>
        <w:r>
          <w:rPr>
            <w:noProof/>
            <w:webHidden/>
          </w:rPr>
        </w:r>
        <w:r>
          <w:rPr>
            <w:noProof/>
            <w:webHidden/>
          </w:rPr>
          <w:fldChar w:fldCharType="separate"/>
        </w:r>
        <w:r w:rsidR="00146F11">
          <w:rPr>
            <w:noProof/>
            <w:webHidden/>
          </w:rPr>
          <w:t>72</w:t>
        </w:r>
        <w:r>
          <w:rPr>
            <w:noProof/>
            <w:webHidden/>
          </w:rPr>
          <w:fldChar w:fldCharType="end"/>
        </w:r>
      </w:hyperlink>
    </w:p>
    <w:p w14:paraId="565D62E4" w14:textId="526F7963"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1" w:history="1">
        <w:r w:rsidRPr="00947BFB">
          <w:rPr>
            <w:rStyle w:val="Hyperlink"/>
            <w:rFonts w:cs="Arial"/>
            <w:noProof/>
          </w:rPr>
          <w:t xml:space="preserve">B.9.8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DISBURSEMENTS</w:t>
        </w:r>
        <w:r>
          <w:rPr>
            <w:noProof/>
            <w:webHidden/>
          </w:rPr>
          <w:tab/>
        </w:r>
        <w:r>
          <w:rPr>
            <w:noProof/>
            <w:webHidden/>
          </w:rPr>
          <w:fldChar w:fldCharType="begin"/>
        </w:r>
        <w:r>
          <w:rPr>
            <w:noProof/>
            <w:webHidden/>
          </w:rPr>
          <w:instrText xml:space="preserve"> PAGEREF _Toc160884611 \h </w:instrText>
        </w:r>
        <w:r>
          <w:rPr>
            <w:noProof/>
            <w:webHidden/>
          </w:rPr>
        </w:r>
        <w:r>
          <w:rPr>
            <w:noProof/>
            <w:webHidden/>
          </w:rPr>
          <w:fldChar w:fldCharType="separate"/>
        </w:r>
        <w:r w:rsidR="00146F11">
          <w:rPr>
            <w:noProof/>
            <w:webHidden/>
          </w:rPr>
          <w:t>73</w:t>
        </w:r>
        <w:r>
          <w:rPr>
            <w:noProof/>
            <w:webHidden/>
          </w:rPr>
          <w:fldChar w:fldCharType="end"/>
        </w:r>
      </w:hyperlink>
    </w:p>
    <w:p w14:paraId="57A7B4B2" w14:textId="490F91DF"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2" w:history="1">
        <w:r w:rsidRPr="00947BFB">
          <w:rPr>
            <w:rStyle w:val="Hyperlink"/>
            <w:rFonts w:cs="Arial"/>
            <w:noProof/>
          </w:rPr>
          <w:t xml:space="preserve">B.9.9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WORK AT EXISTING PREMISES</w:t>
        </w:r>
        <w:r>
          <w:rPr>
            <w:noProof/>
            <w:webHidden/>
          </w:rPr>
          <w:tab/>
        </w:r>
        <w:r>
          <w:rPr>
            <w:noProof/>
            <w:webHidden/>
          </w:rPr>
          <w:fldChar w:fldCharType="begin"/>
        </w:r>
        <w:r>
          <w:rPr>
            <w:noProof/>
            <w:webHidden/>
          </w:rPr>
          <w:instrText xml:space="preserve"> PAGEREF _Toc160884612 \h </w:instrText>
        </w:r>
        <w:r>
          <w:rPr>
            <w:noProof/>
            <w:webHidden/>
          </w:rPr>
        </w:r>
        <w:r>
          <w:rPr>
            <w:noProof/>
            <w:webHidden/>
          </w:rPr>
          <w:fldChar w:fldCharType="separate"/>
        </w:r>
        <w:r w:rsidR="00146F11">
          <w:rPr>
            <w:noProof/>
            <w:webHidden/>
          </w:rPr>
          <w:t>74</w:t>
        </w:r>
        <w:r>
          <w:rPr>
            <w:noProof/>
            <w:webHidden/>
          </w:rPr>
          <w:fldChar w:fldCharType="end"/>
        </w:r>
      </w:hyperlink>
    </w:p>
    <w:p w14:paraId="57CBF1C5" w14:textId="01C7B3A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3" w:history="1">
        <w:r w:rsidRPr="00947BFB">
          <w:rPr>
            <w:rStyle w:val="Hyperlink"/>
            <w:rFonts w:cs="Arial"/>
            <w:noProof/>
          </w:rPr>
          <w:t xml:space="preserve">B.9.10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DOCUMENTATION</w:t>
        </w:r>
        <w:r>
          <w:rPr>
            <w:noProof/>
            <w:webHidden/>
          </w:rPr>
          <w:tab/>
        </w:r>
        <w:r>
          <w:rPr>
            <w:noProof/>
            <w:webHidden/>
          </w:rPr>
          <w:fldChar w:fldCharType="begin"/>
        </w:r>
        <w:r>
          <w:rPr>
            <w:noProof/>
            <w:webHidden/>
          </w:rPr>
          <w:instrText xml:space="preserve"> PAGEREF _Toc160884613 \h </w:instrText>
        </w:r>
        <w:r>
          <w:rPr>
            <w:noProof/>
            <w:webHidden/>
          </w:rPr>
        </w:r>
        <w:r>
          <w:rPr>
            <w:noProof/>
            <w:webHidden/>
          </w:rPr>
          <w:fldChar w:fldCharType="separate"/>
        </w:r>
        <w:r w:rsidR="00146F11">
          <w:rPr>
            <w:noProof/>
            <w:webHidden/>
          </w:rPr>
          <w:t>74</w:t>
        </w:r>
        <w:r>
          <w:rPr>
            <w:noProof/>
            <w:webHidden/>
          </w:rPr>
          <w:fldChar w:fldCharType="end"/>
        </w:r>
      </w:hyperlink>
    </w:p>
    <w:p w14:paraId="4606FBFE" w14:textId="49BEB0DE"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4" w:history="1">
        <w:r w:rsidRPr="00947BFB">
          <w:rPr>
            <w:rStyle w:val="Hyperlink"/>
            <w:rFonts w:cs="Arial"/>
            <w:noProof/>
          </w:rPr>
          <w:t xml:space="preserve">B.9.11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PROJECT HANDOVER</w:t>
        </w:r>
        <w:r>
          <w:rPr>
            <w:noProof/>
            <w:webHidden/>
          </w:rPr>
          <w:tab/>
        </w:r>
        <w:r>
          <w:rPr>
            <w:noProof/>
            <w:webHidden/>
          </w:rPr>
          <w:fldChar w:fldCharType="begin"/>
        </w:r>
        <w:r>
          <w:rPr>
            <w:noProof/>
            <w:webHidden/>
          </w:rPr>
          <w:instrText xml:space="preserve"> PAGEREF _Toc160884614 \h </w:instrText>
        </w:r>
        <w:r>
          <w:rPr>
            <w:noProof/>
            <w:webHidden/>
          </w:rPr>
        </w:r>
        <w:r>
          <w:rPr>
            <w:noProof/>
            <w:webHidden/>
          </w:rPr>
          <w:fldChar w:fldCharType="separate"/>
        </w:r>
        <w:r w:rsidR="00146F11">
          <w:rPr>
            <w:noProof/>
            <w:webHidden/>
          </w:rPr>
          <w:t>77</w:t>
        </w:r>
        <w:r>
          <w:rPr>
            <w:noProof/>
            <w:webHidden/>
          </w:rPr>
          <w:fldChar w:fldCharType="end"/>
        </w:r>
      </w:hyperlink>
    </w:p>
    <w:p w14:paraId="14FE088E" w14:textId="4D1DDBD7"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5" w:history="1">
        <w:r w:rsidRPr="00947BFB">
          <w:rPr>
            <w:rStyle w:val="Hyperlink"/>
            <w:rFonts w:cs="Arial"/>
            <w:noProof/>
          </w:rPr>
          <w:t xml:space="preserve">B.9.12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MINIMUM REQUIREMENTS FOR STRUCTURAL DESIGN CHECKING</w:t>
        </w:r>
        <w:r>
          <w:rPr>
            <w:noProof/>
            <w:webHidden/>
          </w:rPr>
          <w:tab/>
        </w:r>
        <w:r>
          <w:rPr>
            <w:noProof/>
            <w:webHidden/>
          </w:rPr>
          <w:fldChar w:fldCharType="begin"/>
        </w:r>
        <w:r>
          <w:rPr>
            <w:noProof/>
            <w:webHidden/>
          </w:rPr>
          <w:instrText xml:space="preserve"> PAGEREF _Toc160884615 \h </w:instrText>
        </w:r>
        <w:r>
          <w:rPr>
            <w:noProof/>
            <w:webHidden/>
          </w:rPr>
        </w:r>
        <w:r>
          <w:rPr>
            <w:noProof/>
            <w:webHidden/>
          </w:rPr>
          <w:fldChar w:fldCharType="separate"/>
        </w:r>
        <w:r w:rsidR="00146F11">
          <w:rPr>
            <w:noProof/>
            <w:webHidden/>
          </w:rPr>
          <w:t>78</w:t>
        </w:r>
        <w:r>
          <w:rPr>
            <w:noProof/>
            <w:webHidden/>
          </w:rPr>
          <w:fldChar w:fldCharType="end"/>
        </w:r>
      </w:hyperlink>
    </w:p>
    <w:p w14:paraId="709AFBC9" w14:textId="414A93F1"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6" w:history="1">
        <w:r w:rsidRPr="00947BFB">
          <w:rPr>
            <w:rStyle w:val="Hyperlink"/>
            <w:rFonts w:cs="Arial"/>
            <w:noProof/>
          </w:rPr>
          <w:t xml:space="preserve">B.9.13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SCHEDULE OF DELIVERABLES</w:t>
        </w:r>
        <w:r>
          <w:rPr>
            <w:noProof/>
            <w:webHidden/>
          </w:rPr>
          <w:tab/>
        </w:r>
        <w:r>
          <w:rPr>
            <w:noProof/>
            <w:webHidden/>
          </w:rPr>
          <w:fldChar w:fldCharType="begin"/>
        </w:r>
        <w:r>
          <w:rPr>
            <w:noProof/>
            <w:webHidden/>
          </w:rPr>
          <w:instrText xml:space="preserve"> PAGEREF _Toc160884616 \h </w:instrText>
        </w:r>
        <w:r>
          <w:rPr>
            <w:noProof/>
            <w:webHidden/>
          </w:rPr>
        </w:r>
        <w:r>
          <w:rPr>
            <w:noProof/>
            <w:webHidden/>
          </w:rPr>
          <w:fldChar w:fldCharType="separate"/>
        </w:r>
        <w:r w:rsidR="00146F11">
          <w:rPr>
            <w:noProof/>
            <w:webHidden/>
          </w:rPr>
          <w:t>80</w:t>
        </w:r>
        <w:r>
          <w:rPr>
            <w:noProof/>
            <w:webHidden/>
          </w:rPr>
          <w:fldChar w:fldCharType="end"/>
        </w:r>
      </w:hyperlink>
    </w:p>
    <w:p w14:paraId="04BA43D0" w14:textId="7F287E05" w:rsidR="00442E08" w:rsidRDefault="00442E08">
      <w:pPr>
        <w:pStyle w:val="TOC2"/>
        <w:tabs>
          <w:tab w:val="left" w:pos="1100"/>
          <w:tab w:val="right" w:leader="dot" w:pos="9347"/>
        </w:tabs>
        <w:rPr>
          <w:rFonts w:asciiTheme="minorHAnsi" w:eastAsiaTheme="minorEastAsia" w:hAnsiTheme="minorHAnsi" w:cstheme="minorBidi"/>
          <w:smallCaps w:val="0"/>
          <w:noProof/>
          <w:snapToGrid/>
          <w:kern w:val="2"/>
          <w:sz w:val="22"/>
          <w:szCs w:val="22"/>
          <w:lang w:eastAsia="en-AU"/>
          <w14:ligatures w14:val="standardContextual"/>
        </w:rPr>
      </w:pPr>
      <w:hyperlink w:anchor="_Toc160884617" w:history="1">
        <w:r w:rsidRPr="00947BFB">
          <w:rPr>
            <w:rStyle w:val="Hyperlink"/>
            <w:rFonts w:cs="Arial"/>
            <w:noProof/>
          </w:rPr>
          <w:t xml:space="preserve">B.9.14 </w:t>
        </w:r>
        <w:r>
          <w:rPr>
            <w:rFonts w:asciiTheme="minorHAnsi" w:eastAsiaTheme="minorEastAsia" w:hAnsiTheme="minorHAnsi" w:cstheme="minorBidi"/>
            <w:smallCaps w:val="0"/>
            <w:noProof/>
            <w:snapToGrid/>
            <w:kern w:val="2"/>
            <w:sz w:val="22"/>
            <w:szCs w:val="22"/>
            <w:lang w:eastAsia="en-AU"/>
            <w14:ligatures w14:val="standardContextual"/>
          </w:rPr>
          <w:tab/>
        </w:r>
        <w:r w:rsidRPr="00947BFB">
          <w:rPr>
            <w:rStyle w:val="Hyperlink"/>
            <w:rFonts w:cs="Arial"/>
            <w:noProof/>
          </w:rPr>
          <w:t>RETENTION OF DOCUMENTATION</w:t>
        </w:r>
        <w:r>
          <w:rPr>
            <w:noProof/>
            <w:webHidden/>
          </w:rPr>
          <w:tab/>
        </w:r>
        <w:r>
          <w:rPr>
            <w:noProof/>
            <w:webHidden/>
          </w:rPr>
          <w:fldChar w:fldCharType="begin"/>
        </w:r>
        <w:r>
          <w:rPr>
            <w:noProof/>
            <w:webHidden/>
          </w:rPr>
          <w:instrText xml:space="preserve"> PAGEREF _Toc160884617 \h </w:instrText>
        </w:r>
        <w:r>
          <w:rPr>
            <w:noProof/>
            <w:webHidden/>
          </w:rPr>
        </w:r>
        <w:r>
          <w:rPr>
            <w:noProof/>
            <w:webHidden/>
          </w:rPr>
          <w:fldChar w:fldCharType="separate"/>
        </w:r>
        <w:r w:rsidR="00146F11">
          <w:rPr>
            <w:noProof/>
            <w:webHidden/>
          </w:rPr>
          <w:t>80</w:t>
        </w:r>
        <w:r>
          <w:rPr>
            <w:noProof/>
            <w:webHidden/>
          </w:rPr>
          <w:fldChar w:fldCharType="end"/>
        </w:r>
      </w:hyperlink>
    </w:p>
    <w:p w14:paraId="78C8245A" w14:textId="0456DDCE"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18" w:history="1">
        <w:r w:rsidRPr="00947BFB">
          <w:rPr>
            <w:rStyle w:val="Hyperlink"/>
            <w:noProof/>
          </w:rPr>
          <w:t>B.10</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SCHEDULE OF DELIVERABLES</w:t>
        </w:r>
        <w:r>
          <w:rPr>
            <w:noProof/>
            <w:webHidden/>
          </w:rPr>
          <w:tab/>
        </w:r>
        <w:r>
          <w:rPr>
            <w:noProof/>
            <w:webHidden/>
          </w:rPr>
          <w:fldChar w:fldCharType="begin"/>
        </w:r>
        <w:r>
          <w:rPr>
            <w:noProof/>
            <w:webHidden/>
          </w:rPr>
          <w:instrText xml:space="preserve"> PAGEREF _Toc160884618 \h </w:instrText>
        </w:r>
        <w:r>
          <w:rPr>
            <w:noProof/>
            <w:webHidden/>
          </w:rPr>
        </w:r>
        <w:r>
          <w:rPr>
            <w:noProof/>
            <w:webHidden/>
          </w:rPr>
          <w:fldChar w:fldCharType="separate"/>
        </w:r>
        <w:r w:rsidR="00146F11">
          <w:rPr>
            <w:noProof/>
            <w:webHidden/>
          </w:rPr>
          <w:t>81</w:t>
        </w:r>
        <w:r>
          <w:rPr>
            <w:noProof/>
            <w:webHidden/>
          </w:rPr>
          <w:fldChar w:fldCharType="end"/>
        </w:r>
      </w:hyperlink>
    </w:p>
    <w:p w14:paraId="31278DD4" w14:textId="1B848834"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19" w:history="1">
        <w:r w:rsidRPr="00947BFB">
          <w:rPr>
            <w:rStyle w:val="Hyperlink"/>
            <w:noProof/>
          </w:rPr>
          <w:t>B.11</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CONSULTANT SUSTAINABILITY PROVISIONS REPORTING CHECKLIST</w:t>
        </w:r>
        <w:r>
          <w:rPr>
            <w:noProof/>
            <w:webHidden/>
          </w:rPr>
          <w:tab/>
        </w:r>
        <w:r>
          <w:rPr>
            <w:noProof/>
            <w:webHidden/>
          </w:rPr>
          <w:fldChar w:fldCharType="begin"/>
        </w:r>
        <w:r>
          <w:rPr>
            <w:noProof/>
            <w:webHidden/>
          </w:rPr>
          <w:instrText xml:space="preserve"> PAGEREF _Toc160884619 \h </w:instrText>
        </w:r>
        <w:r>
          <w:rPr>
            <w:noProof/>
            <w:webHidden/>
          </w:rPr>
        </w:r>
        <w:r>
          <w:rPr>
            <w:noProof/>
            <w:webHidden/>
          </w:rPr>
          <w:fldChar w:fldCharType="separate"/>
        </w:r>
        <w:r w:rsidR="00146F11">
          <w:rPr>
            <w:noProof/>
            <w:webHidden/>
          </w:rPr>
          <w:t>89</w:t>
        </w:r>
        <w:r>
          <w:rPr>
            <w:noProof/>
            <w:webHidden/>
          </w:rPr>
          <w:fldChar w:fldCharType="end"/>
        </w:r>
      </w:hyperlink>
    </w:p>
    <w:p w14:paraId="5578BEAE" w14:textId="0C260082"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0" w:history="1">
        <w:r w:rsidRPr="00947BFB">
          <w:rPr>
            <w:rStyle w:val="Hyperlink"/>
            <w:noProof/>
          </w:rPr>
          <w:t>B.12</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BUILDING EQUIPMENT MAINTENANCE / REPLACEMENT SCHEDULE</w:t>
        </w:r>
        <w:r>
          <w:rPr>
            <w:noProof/>
            <w:webHidden/>
          </w:rPr>
          <w:tab/>
        </w:r>
        <w:r>
          <w:rPr>
            <w:noProof/>
            <w:webHidden/>
          </w:rPr>
          <w:fldChar w:fldCharType="begin"/>
        </w:r>
        <w:r>
          <w:rPr>
            <w:noProof/>
            <w:webHidden/>
          </w:rPr>
          <w:instrText xml:space="preserve"> PAGEREF _Toc160884620 \h </w:instrText>
        </w:r>
        <w:r>
          <w:rPr>
            <w:noProof/>
            <w:webHidden/>
          </w:rPr>
        </w:r>
        <w:r>
          <w:rPr>
            <w:noProof/>
            <w:webHidden/>
          </w:rPr>
          <w:fldChar w:fldCharType="separate"/>
        </w:r>
        <w:r w:rsidR="00146F11">
          <w:rPr>
            <w:noProof/>
            <w:webHidden/>
          </w:rPr>
          <w:t>92</w:t>
        </w:r>
        <w:r>
          <w:rPr>
            <w:noProof/>
            <w:webHidden/>
          </w:rPr>
          <w:fldChar w:fldCharType="end"/>
        </w:r>
      </w:hyperlink>
    </w:p>
    <w:p w14:paraId="1437E9B0" w14:textId="603EF831"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1" w:history="1">
        <w:r w:rsidRPr="00947BFB">
          <w:rPr>
            <w:rStyle w:val="Hyperlink"/>
            <w:noProof/>
          </w:rPr>
          <w:t>B.13</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RECORDING OF STRUCTURAL DESIGN LOADS</w:t>
        </w:r>
        <w:r>
          <w:rPr>
            <w:noProof/>
            <w:webHidden/>
          </w:rPr>
          <w:tab/>
        </w:r>
        <w:r>
          <w:rPr>
            <w:noProof/>
            <w:webHidden/>
          </w:rPr>
          <w:fldChar w:fldCharType="begin"/>
        </w:r>
        <w:r>
          <w:rPr>
            <w:noProof/>
            <w:webHidden/>
          </w:rPr>
          <w:instrText xml:space="preserve"> PAGEREF _Toc160884621 \h </w:instrText>
        </w:r>
        <w:r>
          <w:rPr>
            <w:noProof/>
            <w:webHidden/>
          </w:rPr>
        </w:r>
        <w:r>
          <w:rPr>
            <w:noProof/>
            <w:webHidden/>
          </w:rPr>
          <w:fldChar w:fldCharType="separate"/>
        </w:r>
        <w:r w:rsidR="00146F11">
          <w:rPr>
            <w:noProof/>
            <w:webHidden/>
          </w:rPr>
          <w:t>93</w:t>
        </w:r>
        <w:r>
          <w:rPr>
            <w:noProof/>
            <w:webHidden/>
          </w:rPr>
          <w:fldChar w:fldCharType="end"/>
        </w:r>
      </w:hyperlink>
    </w:p>
    <w:p w14:paraId="400CBB90" w14:textId="1D7E49BE"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2" w:history="1">
        <w:r w:rsidRPr="00947BFB">
          <w:rPr>
            <w:rStyle w:val="Hyperlink"/>
            <w:noProof/>
          </w:rPr>
          <w:t>B.14</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ASBESTOS INCIDENT FLOWCHART</w:t>
        </w:r>
        <w:r>
          <w:rPr>
            <w:noProof/>
            <w:webHidden/>
          </w:rPr>
          <w:tab/>
        </w:r>
        <w:r>
          <w:rPr>
            <w:noProof/>
            <w:webHidden/>
          </w:rPr>
          <w:fldChar w:fldCharType="begin"/>
        </w:r>
        <w:r>
          <w:rPr>
            <w:noProof/>
            <w:webHidden/>
          </w:rPr>
          <w:instrText xml:space="preserve"> PAGEREF _Toc160884622 \h </w:instrText>
        </w:r>
        <w:r>
          <w:rPr>
            <w:noProof/>
            <w:webHidden/>
          </w:rPr>
        </w:r>
        <w:r>
          <w:rPr>
            <w:noProof/>
            <w:webHidden/>
          </w:rPr>
          <w:fldChar w:fldCharType="separate"/>
        </w:r>
        <w:r w:rsidR="00146F11">
          <w:rPr>
            <w:noProof/>
            <w:webHidden/>
          </w:rPr>
          <w:t>94</w:t>
        </w:r>
        <w:r>
          <w:rPr>
            <w:noProof/>
            <w:webHidden/>
          </w:rPr>
          <w:fldChar w:fldCharType="end"/>
        </w:r>
      </w:hyperlink>
    </w:p>
    <w:p w14:paraId="438446C0" w14:textId="6FBD263C"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3" w:history="1">
        <w:r w:rsidRPr="00947BFB">
          <w:rPr>
            <w:rStyle w:val="Hyperlink"/>
            <w:noProof/>
          </w:rPr>
          <w:t>B.15</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SAMPLE ANNEXURE</w:t>
        </w:r>
        <w:r>
          <w:rPr>
            <w:noProof/>
            <w:webHidden/>
          </w:rPr>
          <w:tab/>
        </w:r>
        <w:r>
          <w:rPr>
            <w:noProof/>
            <w:webHidden/>
          </w:rPr>
          <w:fldChar w:fldCharType="begin"/>
        </w:r>
        <w:r>
          <w:rPr>
            <w:noProof/>
            <w:webHidden/>
          </w:rPr>
          <w:instrText xml:space="preserve"> PAGEREF _Toc160884623 \h </w:instrText>
        </w:r>
        <w:r>
          <w:rPr>
            <w:noProof/>
            <w:webHidden/>
          </w:rPr>
        </w:r>
        <w:r>
          <w:rPr>
            <w:noProof/>
            <w:webHidden/>
          </w:rPr>
          <w:fldChar w:fldCharType="separate"/>
        </w:r>
        <w:r w:rsidR="00146F11">
          <w:rPr>
            <w:noProof/>
            <w:webHidden/>
          </w:rPr>
          <w:t>95</w:t>
        </w:r>
        <w:r>
          <w:rPr>
            <w:noProof/>
            <w:webHidden/>
          </w:rPr>
          <w:fldChar w:fldCharType="end"/>
        </w:r>
      </w:hyperlink>
    </w:p>
    <w:p w14:paraId="449AF982" w14:textId="76FF66FA" w:rsidR="00442E08" w:rsidRDefault="00442E08">
      <w:pPr>
        <w:pStyle w:val="TOC1"/>
        <w:tabs>
          <w:tab w:val="left" w:pos="48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4" w:history="1">
        <w:r w:rsidRPr="00947BFB">
          <w:rPr>
            <w:rStyle w:val="Hyperlink"/>
            <w:rFonts w:cs="Arial"/>
            <w:noProof/>
          </w:rPr>
          <w:t>C.</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rFonts w:cs="Arial"/>
            <w:noProof/>
          </w:rPr>
          <w:t>PART C - RESPONDENT'S OFFER</w:t>
        </w:r>
        <w:r>
          <w:rPr>
            <w:noProof/>
            <w:webHidden/>
          </w:rPr>
          <w:tab/>
        </w:r>
        <w:r>
          <w:rPr>
            <w:noProof/>
            <w:webHidden/>
          </w:rPr>
          <w:fldChar w:fldCharType="begin"/>
        </w:r>
        <w:r>
          <w:rPr>
            <w:noProof/>
            <w:webHidden/>
          </w:rPr>
          <w:instrText xml:space="preserve"> PAGEREF _Toc160884624 \h </w:instrText>
        </w:r>
        <w:r>
          <w:rPr>
            <w:noProof/>
            <w:webHidden/>
          </w:rPr>
        </w:r>
        <w:r>
          <w:rPr>
            <w:noProof/>
            <w:webHidden/>
          </w:rPr>
          <w:fldChar w:fldCharType="separate"/>
        </w:r>
        <w:r w:rsidR="00146F11">
          <w:rPr>
            <w:noProof/>
            <w:webHidden/>
          </w:rPr>
          <w:t>100</w:t>
        </w:r>
        <w:r>
          <w:rPr>
            <w:noProof/>
            <w:webHidden/>
          </w:rPr>
          <w:fldChar w:fldCharType="end"/>
        </w:r>
      </w:hyperlink>
    </w:p>
    <w:p w14:paraId="0862CE31" w14:textId="209A259D"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5" w:history="1">
        <w:r w:rsidRPr="00947BFB">
          <w:rPr>
            <w:rStyle w:val="Hyperlink"/>
            <w:noProof/>
          </w:rPr>
          <w:t>C.1</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NOTE TO RESPONDENT</w:t>
        </w:r>
        <w:r>
          <w:rPr>
            <w:noProof/>
            <w:webHidden/>
          </w:rPr>
          <w:tab/>
        </w:r>
        <w:r>
          <w:rPr>
            <w:noProof/>
            <w:webHidden/>
          </w:rPr>
          <w:fldChar w:fldCharType="begin"/>
        </w:r>
        <w:r>
          <w:rPr>
            <w:noProof/>
            <w:webHidden/>
          </w:rPr>
          <w:instrText xml:space="preserve"> PAGEREF _Toc160884625 \h </w:instrText>
        </w:r>
        <w:r>
          <w:rPr>
            <w:noProof/>
            <w:webHidden/>
          </w:rPr>
        </w:r>
        <w:r>
          <w:rPr>
            <w:noProof/>
            <w:webHidden/>
          </w:rPr>
          <w:fldChar w:fldCharType="separate"/>
        </w:r>
        <w:r w:rsidR="00146F11">
          <w:rPr>
            <w:noProof/>
            <w:webHidden/>
          </w:rPr>
          <w:t>100</w:t>
        </w:r>
        <w:r>
          <w:rPr>
            <w:noProof/>
            <w:webHidden/>
          </w:rPr>
          <w:fldChar w:fldCharType="end"/>
        </w:r>
      </w:hyperlink>
    </w:p>
    <w:p w14:paraId="518CD8BC" w14:textId="588784BC"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6" w:history="1">
        <w:r w:rsidRPr="00947BFB">
          <w:rPr>
            <w:rStyle w:val="Hyperlink"/>
            <w:noProof/>
          </w:rPr>
          <w:t>C.2</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noProof/>
          </w:rPr>
          <w:t>IDENTITY OF RESPONDENT</w:t>
        </w:r>
        <w:r>
          <w:rPr>
            <w:noProof/>
            <w:webHidden/>
          </w:rPr>
          <w:tab/>
        </w:r>
        <w:r>
          <w:rPr>
            <w:noProof/>
            <w:webHidden/>
          </w:rPr>
          <w:fldChar w:fldCharType="begin"/>
        </w:r>
        <w:r>
          <w:rPr>
            <w:noProof/>
            <w:webHidden/>
          </w:rPr>
          <w:instrText xml:space="preserve"> PAGEREF _Toc160884626 \h </w:instrText>
        </w:r>
        <w:r>
          <w:rPr>
            <w:noProof/>
            <w:webHidden/>
          </w:rPr>
        </w:r>
        <w:r>
          <w:rPr>
            <w:noProof/>
            <w:webHidden/>
          </w:rPr>
          <w:fldChar w:fldCharType="separate"/>
        </w:r>
        <w:r w:rsidR="00146F11">
          <w:rPr>
            <w:noProof/>
            <w:webHidden/>
          </w:rPr>
          <w:t>100</w:t>
        </w:r>
        <w:r>
          <w:rPr>
            <w:noProof/>
            <w:webHidden/>
          </w:rPr>
          <w:fldChar w:fldCharType="end"/>
        </w:r>
      </w:hyperlink>
    </w:p>
    <w:p w14:paraId="23638136" w14:textId="6C3E1E01"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7" w:history="1">
        <w:r w:rsidRPr="00947BFB">
          <w:rPr>
            <w:rStyle w:val="Hyperlink"/>
            <w:smallCaps/>
            <w:noProof/>
          </w:rPr>
          <w:t>C.3</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CORPORATE STATUS</w:t>
        </w:r>
        <w:r>
          <w:rPr>
            <w:noProof/>
            <w:webHidden/>
          </w:rPr>
          <w:tab/>
        </w:r>
        <w:r>
          <w:rPr>
            <w:noProof/>
            <w:webHidden/>
          </w:rPr>
          <w:fldChar w:fldCharType="begin"/>
        </w:r>
        <w:r>
          <w:rPr>
            <w:noProof/>
            <w:webHidden/>
          </w:rPr>
          <w:instrText xml:space="preserve"> PAGEREF _Toc160884627 \h </w:instrText>
        </w:r>
        <w:r>
          <w:rPr>
            <w:noProof/>
            <w:webHidden/>
          </w:rPr>
        </w:r>
        <w:r>
          <w:rPr>
            <w:noProof/>
            <w:webHidden/>
          </w:rPr>
          <w:fldChar w:fldCharType="separate"/>
        </w:r>
        <w:r w:rsidR="00146F11">
          <w:rPr>
            <w:noProof/>
            <w:webHidden/>
          </w:rPr>
          <w:t>101</w:t>
        </w:r>
        <w:r>
          <w:rPr>
            <w:noProof/>
            <w:webHidden/>
          </w:rPr>
          <w:fldChar w:fldCharType="end"/>
        </w:r>
      </w:hyperlink>
    </w:p>
    <w:p w14:paraId="3B60B116" w14:textId="76D23A70"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8" w:history="1">
        <w:r w:rsidRPr="00947BFB">
          <w:rPr>
            <w:rStyle w:val="Hyperlink"/>
            <w:smallCaps/>
            <w:noProof/>
          </w:rPr>
          <w:t>C.4</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NOMINATED SPECIALIST DISCIPLINE CATEGORY</w:t>
        </w:r>
        <w:r>
          <w:rPr>
            <w:noProof/>
            <w:webHidden/>
          </w:rPr>
          <w:tab/>
        </w:r>
        <w:r>
          <w:rPr>
            <w:noProof/>
            <w:webHidden/>
          </w:rPr>
          <w:fldChar w:fldCharType="begin"/>
        </w:r>
        <w:r>
          <w:rPr>
            <w:noProof/>
            <w:webHidden/>
          </w:rPr>
          <w:instrText xml:space="preserve"> PAGEREF _Toc160884628 \h </w:instrText>
        </w:r>
        <w:r>
          <w:rPr>
            <w:noProof/>
            <w:webHidden/>
          </w:rPr>
        </w:r>
        <w:r>
          <w:rPr>
            <w:noProof/>
            <w:webHidden/>
          </w:rPr>
          <w:fldChar w:fldCharType="separate"/>
        </w:r>
        <w:r w:rsidR="00146F11">
          <w:rPr>
            <w:noProof/>
            <w:webHidden/>
          </w:rPr>
          <w:t>102</w:t>
        </w:r>
        <w:r>
          <w:rPr>
            <w:noProof/>
            <w:webHidden/>
          </w:rPr>
          <w:fldChar w:fldCharType="end"/>
        </w:r>
      </w:hyperlink>
    </w:p>
    <w:p w14:paraId="077662E0" w14:textId="537918F8"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29" w:history="1">
        <w:r w:rsidRPr="00947BFB">
          <w:rPr>
            <w:rStyle w:val="Hyperlink"/>
            <w:smallCaps/>
            <w:noProof/>
          </w:rPr>
          <w:t>C.5</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CLAIM FOR REGISTRATION AS A REGIONAL BUSINESS</w:t>
        </w:r>
        <w:r>
          <w:rPr>
            <w:noProof/>
            <w:webHidden/>
          </w:rPr>
          <w:tab/>
        </w:r>
        <w:r>
          <w:rPr>
            <w:noProof/>
            <w:webHidden/>
          </w:rPr>
          <w:fldChar w:fldCharType="begin"/>
        </w:r>
        <w:r>
          <w:rPr>
            <w:noProof/>
            <w:webHidden/>
          </w:rPr>
          <w:instrText xml:space="preserve"> PAGEREF _Toc160884629 \h </w:instrText>
        </w:r>
        <w:r>
          <w:rPr>
            <w:noProof/>
            <w:webHidden/>
          </w:rPr>
        </w:r>
        <w:r>
          <w:rPr>
            <w:noProof/>
            <w:webHidden/>
          </w:rPr>
          <w:fldChar w:fldCharType="separate"/>
        </w:r>
        <w:r w:rsidR="00146F11">
          <w:rPr>
            <w:noProof/>
            <w:webHidden/>
          </w:rPr>
          <w:t>104</w:t>
        </w:r>
        <w:r>
          <w:rPr>
            <w:noProof/>
            <w:webHidden/>
          </w:rPr>
          <w:fldChar w:fldCharType="end"/>
        </w:r>
      </w:hyperlink>
    </w:p>
    <w:p w14:paraId="63BBE298" w14:textId="18E76D06"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0" w:history="1">
        <w:r w:rsidRPr="00947BFB">
          <w:rPr>
            <w:rStyle w:val="Hyperlink"/>
            <w:smallCaps/>
            <w:noProof/>
          </w:rPr>
          <w:t>C.6</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ELIGIBILITY REQUIREMENTS</w:t>
        </w:r>
        <w:r>
          <w:rPr>
            <w:noProof/>
            <w:webHidden/>
          </w:rPr>
          <w:tab/>
        </w:r>
        <w:r>
          <w:rPr>
            <w:noProof/>
            <w:webHidden/>
          </w:rPr>
          <w:fldChar w:fldCharType="begin"/>
        </w:r>
        <w:r>
          <w:rPr>
            <w:noProof/>
            <w:webHidden/>
          </w:rPr>
          <w:instrText xml:space="preserve"> PAGEREF _Toc160884630 \h </w:instrText>
        </w:r>
        <w:r>
          <w:rPr>
            <w:noProof/>
            <w:webHidden/>
          </w:rPr>
        </w:r>
        <w:r>
          <w:rPr>
            <w:noProof/>
            <w:webHidden/>
          </w:rPr>
          <w:fldChar w:fldCharType="separate"/>
        </w:r>
        <w:r w:rsidR="00146F11">
          <w:rPr>
            <w:noProof/>
            <w:webHidden/>
          </w:rPr>
          <w:t>104</w:t>
        </w:r>
        <w:r>
          <w:rPr>
            <w:noProof/>
            <w:webHidden/>
          </w:rPr>
          <w:fldChar w:fldCharType="end"/>
        </w:r>
      </w:hyperlink>
    </w:p>
    <w:p w14:paraId="39F0DC67" w14:textId="693F39D6"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1" w:history="1">
        <w:r w:rsidRPr="00947BFB">
          <w:rPr>
            <w:rStyle w:val="Hyperlink"/>
            <w:smallCaps/>
            <w:noProof/>
          </w:rPr>
          <w:t>C.7</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SELECTION CRITERIA</w:t>
        </w:r>
        <w:r>
          <w:rPr>
            <w:noProof/>
            <w:webHidden/>
          </w:rPr>
          <w:tab/>
        </w:r>
        <w:r>
          <w:rPr>
            <w:noProof/>
            <w:webHidden/>
          </w:rPr>
          <w:fldChar w:fldCharType="begin"/>
        </w:r>
        <w:r>
          <w:rPr>
            <w:noProof/>
            <w:webHidden/>
          </w:rPr>
          <w:instrText xml:space="preserve"> PAGEREF _Toc160884631 \h </w:instrText>
        </w:r>
        <w:r>
          <w:rPr>
            <w:noProof/>
            <w:webHidden/>
          </w:rPr>
        </w:r>
        <w:r>
          <w:rPr>
            <w:noProof/>
            <w:webHidden/>
          </w:rPr>
          <w:fldChar w:fldCharType="separate"/>
        </w:r>
        <w:r w:rsidR="00146F11">
          <w:rPr>
            <w:noProof/>
            <w:webHidden/>
          </w:rPr>
          <w:t>106</w:t>
        </w:r>
        <w:r>
          <w:rPr>
            <w:noProof/>
            <w:webHidden/>
          </w:rPr>
          <w:fldChar w:fldCharType="end"/>
        </w:r>
      </w:hyperlink>
    </w:p>
    <w:p w14:paraId="68442692" w14:textId="4B98083A"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2" w:history="1">
        <w:r w:rsidRPr="00947BFB">
          <w:rPr>
            <w:rStyle w:val="Hyperlink"/>
            <w:smallCaps/>
            <w:noProof/>
          </w:rPr>
          <w:t>C.8</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SUBMITTED HOURLY RATES</w:t>
        </w:r>
        <w:r>
          <w:rPr>
            <w:noProof/>
            <w:webHidden/>
          </w:rPr>
          <w:tab/>
        </w:r>
        <w:r>
          <w:rPr>
            <w:noProof/>
            <w:webHidden/>
          </w:rPr>
          <w:fldChar w:fldCharType="begin"/>
        </w:r>
        <w:r>
          <w:rPr>
            <w:noProof/>
            <w:webHidden/>
          </w:rPr>
          <w:instrText xml:space="preserve"> PAGEREF _Toc160884632 \h </w:instrText>
        </w:r>
        <w:r>
          <w:rPr>
            <w:noProof/>
            <w:webHidden/>
          </w:rPr>
        </w:r>
        <w:r>
          <w:rPr>
            <w:noProof/>
            <w:webHidden/>
          </w:rPr>
          <w:fldChar w:fldCharType="separate"/>
        </w:r>
        <w:r w:rsidR="00146F11">
          <w:rPr>
            <w:noProof/>
            <w:webHidden/>
          </w:rPr>
          <w:t>111</w:t>
        </w:r>
        <w:r>
          <w:rPr>
            <w:noProof/>
            <w:webHidden/>
          </w:rPr>
          <w:fldChar w:fldCharType="end"/>
        </w:r>
      </w:hyperlink>
    </w:p>
    <w:p w14:paraId="19889000" w14:textId="1F796ED2"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3" w:history="1">
        <w:r w:rsidRPr="00947BFB">
          <w:rPr>
            <w:rStyle w:val="Hyperlink"/>
            <w:smallCaps/>
            <w:noProof/>
          </w:rPr>
          <w:t>C.9</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COMPLIANCE AND DISCLOSURE REQUIREMENTS</w:t>
        </w:r>
        <w:r>
          <w:rPr>
            <w:noProof/>
            <w:webHidden/>
          </w:rPr>
          <w:tab/>
        </w:r>
        <w:r>
          <w:rPr>
            <w:noProof/>
            <w:webHidden/>
          </w:rPr>
          <w:fldChar w:fldCharType="begin"/>
        </w:r>
        <w:r>
          <w:rPr>
            <w:noProof/>
            <w:webHidden/>
          </w:rPr>
          <w:instrText xml:space="preserve"> PAGEREF _Toc160884633 \h </w:instrText>
        </w:r>
        <w:r>
          <w:rPr>
            <w:noProof/>
            <w:webHidden/>
          </w:rPr>
        </w:r>
        <w:r>
          <w:rPr>
            <w:noProof/>
            <w:webHidden/>
          </w:rPr>
          <w:fldChar w:fldCharType="separate"/>
        </w:r>
        <w:r w:rsidR="00146F11">
          <w:rPr>
            <w:noProof/>
            <w:webHidden/>
          </w:rPr>
          <w:t>115</w:t>
        </w:r>
        <w:r>
          <w:rPr>
            <w:noProof/>
            <w:webHidden/>
          </w:rPr>
          <w:fldChar w:fldCharType="end"/>
        </w:r>
      </w:hyperlink>
    </w:p>
    <w:p w14:paraId="27090520" w14:textId="640FFAD8"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4" w:history="1">
        <w:r w:rsidRPr="00947BFB">
          <w:rPr>
            <w:rStyle w:val="Hyperlink"/>
            <w:smallCaps/>
            <w:noProof/>
          </w:rPr>
          <w:t>C.10</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 xml:space="preserve"> INSURANCE REQUIREMENTS</w:t>
        </w:r>
        <w:r>
          <w:rPr>
            <w:noProof/>
            <w:webHidden/>
          </w:rPr>
          <w:tab/>
        </w:r>
        <w:r>
          <w:rPr>
            <w:noProof/>
            <w:webHidden/>
          </w:rPr>
          <w:fldChar w:fldCharType="begin"/>
        </w:r>
        <w:r>
          <w:rPr>
            <w:noProof/>
            <w:webHidden/>
          </w:rPr>
          <w:instrText xml:space="preserve"> PAGEREF _Toc160884634 \h </w:instrText>
        </w:r>
        <w:r>
          <w:rPr>
            <w:noProof/>
            <w:webHidden/>
          </w:rPr>
        </w:r>
        <w:r>
          <w:rPr>
            <w:noProof/>
            <w:webHidden/>
          </w:rPr>
          <w:fldChar w:fldCharType="separate"/>
        </w:r>
        <w:r w:rsidR="00146F11">
          <w:rPr>
            <w:noProof/>
            <w:webHidden/>
          </w:rPr>
          <w:t>117</w:t>
        </w:r>
        <w:r>
          <w:rPr>
            <w:noProof/>
            <w:webHidden/>
          </w:rPr>
          <w:fldChar w:fldCharType="end"/>
        </w:r>
      </w:hyperlink>
    </w:p>
    <w:p w14:paraId="20166E26" w14:textId="15494D3F"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5" w:history="1">
        <w:r w:rsidRPr="00947BFB">
          <w:rPr>
            <w:rStyle w:val="Hyperlink"/>
            <w:smallCaps/>
            <w:noProof/>
          </w:rPr>
          <w:t>C.11</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 xml:space="preserve"> RECIPIENT CREATED TAX INVOICE AGREEMENT</w:t>
        </w:r>
        <w:r>
          <w:rPr>
            <w:noProof/>
            <w:webHidden/>
          </w:rPr>
          <w:tab/>
        </w:r>
        <w:r>
          <w:rPr>
            <w:noProof/>
            <w:webHidden/>
          </w:rPr>
          <w:fldChar w:fldCharType="begin"/>
        </w:r>
        <w:r>
          <w:rPr>
            <w:noProof/>
            <w:webHidden/>
          </w:rPr>
          <w:instrText xml:space="preserve"> PAGEREF _Toc160884635 \h </w:instrText>
        </w:r>
        <w:r>
          <w:rPr>
            <w:noProof/>
            <w:webHidden/>
          </w:rPr>
        </w:r>
        <w:r>
          <w:rPr>
            <w:noProof/>
            <w:webHidden/>
          </w:rPr>
          <w:fldChar w:fldCharType="separate"/>
        </w:r>
        <w:r w:rsidR="00146F11">
          <w:rPr>
            <w:noProof/>
            <w:webHidden/>
          </w:rPr>
          <w:t>118</w:t>
        </w:r>
        <w:r>
          <w:rPr>
            <w:noProof/>
            <w:webHidden/>
          </w:rPr>
          <w:fldChar w:fldCharType="end"/>
        </w:r>
      </w:hyperlink>
    </w:p>
    <w:p w14:paraId="178C7343" w14:textId="202F0782"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6" w:history="1">
        <w:r w:rsidRPr="00947BFB">
          <w:rPr>
            <w:rStyle w:val="Hyperlink"/>
            <w:smallCaps/>
            <w:noProof/>
          </w:rPr>
          <w:t>C.12</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CLAIM FOR REGISTRATION FOR ABORIGINAL ENTERPRISE AND EMPLOYMENT TENDERING PREFERENCE</w:t>
        </w:r>
        <w:r>
          <w:rPr>
            <w:noProof/>
            <w:webHidden/>
          </w:rPr>
          <w:tab/>
        </w:r>
        <w:r>
          <w:rPr>
            <w:noProof/>
            <w:webHidden/>
          </w:rPr>
          <w:fldChar w:fldCharType="begin"/>
        </w:r>
        <w:r>
          <w:rPr>
            <w:noProof/>
            <w:webHidden/>
          </w:rPr>
          <w:instrText xml:space="preserve"> PAGEREF _Toc160884636 \h </w:instrText>
        </w:r>
        <w:r>
          <w:rPr>
            <w:noProof/>
            <w:webHidden/>
          </w:rPr>
        </w:r>
        <w:r>
          <w:rPr>
            <w:noProof/>
            <w:webHidden/>
          </w:rPr>
          <w:fldChar w:fldCharType="separate"/>
        </w:r>
        <w:r w:rsidR="00146F11">
          <w:rPr>
            <w:noProof/>
            <w:webHidden/>
          </w:rPr>
          <w:t>119</w:t>
        </w:r>
        <w:r>
          <w:rPr>
            <w:noProof/>
            <w:webHidden/>
          </w:rPr>
          <w:fldChar w:fldCharType="end"/>
        </w:r>
      </w:hyperlink>
    </w:p>
    <w:p w14:paraId="022E8173" w14:textId="1B331D81"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7" w:history="1">
        <w:r w:rsidRPr="00947BFB">
          <w:rPr>
            <w:rStyle w:val="Hyperlink"/>
            <w:smallCaps/>
            <w:noProof/>
          </w:rPr>
          <w:t>C.13</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ACCESS TO PANEL BY THIRD PARTIES</w:t>
        </w:r>
        <w:r>
          <w:rPr>
            <w:noProof/>
            <w:webHidden/>
          </w:rPr>
          <w:tab/>
        </w:r>
        <w:r>
          <w:rPr>
            <w:noProof/>
            <w:webHidden/>
          </w:rPr>
          <w:fldChar w:fldCharType="begin"/>
        </w:r>
        <w:r>
          <w:rPr>
            <w:noProof/>
            <w:webHidden/>
          </w:rPr>
          <w:instrText xml:space="preserve"> PAGEREF _Toc160884637 \h </w:instrText>
        </w:r>
        <w:r>
          <w:rPr>
            <w:noProof/>
            <w:webHidden/>
          </w:rPr>
        </w:r>
        <w:r>
          <w:rPr>
            <w:noProof/>
            <w:webHidden/>
          </w:rPr>
          <w:fldChar w:fldCharType="separate"/>
        </w:r>
        <w:r w:rsidR="00146F11">
          <w:rPr>
            <w:noProof/>
            <w:webHidden/>
          </w:rPr>
          <w:t>120</w:t>
        </w:r>
        <w:r>
          <w:rPr>
            <w:noProof/>
            <w:webHidden/>
          </w:rPr>
          <w:fldChar w:fldCharType="end"/>
        </w:r>
      </w:hyperlink>
    </w:p>
    <w:p w14:paraId="4D28BD6B" w14:textId="23278CA1"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8" w:history="1">
        <w:r w:rsidRPr="00947BFB">
          <w:rPr>
            <w:rStyle w:val="Hyperlink"/>
            <w:smallCaps/>
            <w:noProof/>
          </w:rPr>
          <w:t>C.14</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 xml:space="preserve"> NATSPEC REQUIREMENTS</w:t>
        </w:r>
        <w:r>
          <w:rPr>
            <w:noProof/>
            <w:webHidden/>
          </w:rPr>
          <w:tab/>
        </w:r>
        <w:r>
          <w:rPr>
            <w:noProof/>
            <w:webHidden/>
          </w:rPr>
          <w:fldChar w:fldCharType="begin"/>
        </w:r>
        <w:r>
          <w:rPr>
            <w:noProof/>
            <w:webHidden/>
          </w:rPr>
          <w:instrText xml:space="preserve"> PAGEREF _Toc160884638 \h </w:instrText>
        </w:r>
        <w:r>
          <w:rPr>
            <w:noProof/>
            <w:webHidden/>
          </w:rPr>
        </w:r>
        <w:r>
          <w:rPr>
            <w:noProof/>
            <w:webHidden/>
          </w:rPr>
          <w:fldChar w:fldCharType="separate"/>
        </w:r>
        <w:r w:rsidR="00146F11">
          <w:rPr>
            <w:noProof/>
            <w:webHidden/>
          </w:rPr>
          <w:t>120</w:t>
        </w:r>
        <w:r>
          <w:rPr>
            <w:noProof/>
            <w:webHidden/>
          </w:rPr>
          <w:fldChar w:fldCharType="end"/>
        </w:r>
      </w:hyperlink>
    </w:p>
    <w:p w14:paraId="2EF784E5" w14:textId="38927553"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39" w:history="1">
        <w:r w:rsidRPr="00947BFB">
          <w:rPr>
            <w:rStyle w:val="Hyperlink"/>
            <w:smallCaps/>
            <w:noProof/>
          </w:rPr>
          <w:t>C.15</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 xml:space="preserve"> CONFIRMATION OF ATTACHMENTS</w:t>
        </w:r>
        <w:r>
          <w:rPr>
            <w:noProof/>
            <w:webHidden/>
          </w:rPr>
          <w:tab/>
        </w:r>
        <w:r>
          <w:rPr>
            <w:noProof/>
            <w:webHidden/>
          </w:rPr>
          <w:fldChar w:fldCharType="begin"/>
        </w:r>
        <w:r>
          <w:rPr>
            <w:noProof/>
            <w:webHidden/>
          </w:rPr>
          <w:instrText xml:space="preserve"> PAGEREF _Toc160884639 \h </w:instrText>
        </w:r>
        <w:r>
          <w:rPr>
            <w:noProof/>
            <w:webHidden/>
          </w:rPr>
        </w:r>
        <w:r>
          <w:rPr>
            <w:noProof/>
            <w:webHidden/>
          </w:rPr>
          <w:fldChar w:fldCharType="separate"/>
        </w:r>
        <w:r w:rsidR="00146F11">
          <w:rPr>
            <w:noProof/>
            <w:webHidden/>
          </w:rPr>
          <w:t>121</w:t>
        </w:r>
        <w:r>
          <w:rPr>
            <w:noProof/>
            <w:webHidden/>
          </w:rPr>
          <w:fldChar w:fldCharType="end"/>
        </w:r>
      </w:hyperlink>
    </w:p>
    <w:p w14:paraId="68B2198F" w14:textId="6CC45DAC" w:rsidR="00442E08" w:rsidRDefault="00442E08">
      <w:pPr>
        <w:pStyle w:val="TOC1"/>
        <w:tabs>
          <w:tab w:val="left" w:pos="720"/>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0" w:history="1">
        <w:r w:rsidRPr="00947BFB">
          <w:rPr>
            <w:rStyle w:val="Hyperlink"/>
            <w:smallCaps/>
            <w:noProof/>
          </w:rPr>
          <w:t>C.16</w:t>
        </w:r>
        <w:r>
          <w:rPr>
            <w:rFonts w:asciiTheme="minorHAnsi" w:eastAsiaTheme="minorEastAsia" w:hAnsiTheme="minorHAnsi" w:cstheme="minorBidi"/>
            <w:b w:val="0"/>
            <w:caps w:val="0"/>
            <w:noProof/>
            <w:snapToGrid/>
            <w:kern w:val="2"/>
            <w:szCs w:val="22"/>
            <w:lang w:eastAsia="en-AU"/>
            <w14:ligatures w14:val="standardContextual"/>
          </w:rPr>
          <w:tab/>
        </w:r>
        <w:r w:rsidRPr="00947BFB">
          <w:rPr>
            <w:rStyle w:val="Hyperlink"/>
            <w:smallCaps/>
            <w:noProof/>
          </w:rPr>
          <w:t>RESPONDENT’S CERTIFICATION OF THE OFFER</w:t>
        </w:r>
        <w:r>
          <w:rPr>
            <w:noProof/>
            <w:webHidden/>
          </w:rPr>
          <w:tab/>
        </w:r>
        <w:r>
          <w:rPr>
            <w:noProof/>
            <w:webHidden/>
          </w:rPr>
          <w:fldChar w:fldCharType="begin"/>
        </w:r>
        <w:r>
          <w:rPr>
            <w:noProof/>
            <w:webHidden/>
          </w:rPr>
          <w:instrText xml:space="preserve"> PAGEREF _Toc160884640 \h </w:instrText>
        </w:r>
        <w:r>
          <w:rPr>
            <w:noProof/>
            <w:webHidden/>
          </w:rPr>
        </w:r>
        <w:r>
          <w:rPr>
            <w:noProof/>
            <w:webHidden/>
          </w:rPr>
          <w:fldChar w:fldCharType="separate"/>
        </w:r>
        <w:r w:rsidR="00146F11">
          <w:rPr>
            <w:noProof/>
            <w:webHidden/>
          </w:rPr>
          <w:t>122</w:t>
        </w:r>
        <w:r>
          <w:rPr>
            <w:noProof/>
            <w:webHidden/>
          </w:rPr>
          <w:fldChar w:fldCharType="end"/>
        </w:r>
      </w:hyperlink>
    </w:p>
    <w:p w14:paraId="138B7106" w14:textId="2E5DA350" w:rsidR="00442E08" w:rsidRDefault="00442E08">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1" w:history="1">
        <w:r w:rsidRPr="00947BFB">
          <w:rPr>
            <w:rStyle w:val="Hyperlink"/>
            <w:noProof/>
          </w:rPr>
          <w:t>SCHEDULE 1 - W.A. GOVERNMENT AMENDMENTS TO         AS 4122-2010</w:t>
        </w:r>
        <w:r>
          <w:rPr>
            <w:noProof/>
            <w:webHidden/>
          </w:rPr>
          <w:tab/>
        </w:r>
        <w:r>
          <w:rPr>
            <w:noProof/>
            <w:webHidden/>
          </w:rPr>
          <w:fldChar w:fldCharType="begin"/>
        </w:r>
        <w:r>
          <w:rPr>
            <w:noProof/>
            <w:webHidden/>
          </w:rPr>
          <w:instrText xml:space="preserve"> PAGEREF _Toc160884641 \h </w:instrText>
        </w:r>
        <w:r>
          <w:rPr>
            <w:noProof/>
            <w:webHidden/>
          </w:rPr>
        </w:r>
        <w:r>
          <w:rPr>
            <w:noProof/>
            <w:webHidden/>
          </w:rPr>
          <w:fldChar w:fldCharType="separate"/>
        </w:r>
        <w:r w:rsidR="00146F11">
          <w:rPr>
            <w:noProof/>
            <w:webHidden/>
          </w:rPr>
          <w:t>123</w:t>
        </w:r>
        <w:r>
          <w:rPr>
            <w:noProof/>
            <w:webHidden/>
          </w:rPr>
          <w:fldChar w:fldCharType="end"/>
        </w:r>
      </w:hyperlink>
    </w:p>
    <w:p w14:paraId="677BA022" w14:textId="3D685B1F" w:rsidR="00442E08" w:rsidRDefault="00442E08">
      <w:pPr>
        <w:pStyle w:val="TOC1"/>
        <w:tabs>
          <w:tab w:val="right" w:leader="dot" w:pos="9347"/>
        </w:tabs>
        <w:rPr>
          <w:rFonts w:asciiTheme="minorHAnsi" w:eastAsiaTheme="minorEastAsia" w:hAnsiTheme="minorHAnsi" w:cstheme="minorBidi"/>
          <w:b w:val="0"/>
          <w:caps w:val="0"/>
          <w:noProof/>
          <w:snapToGrid/>
          <w:kern w:val="2"/>
          <w:szCs w:val="22"/>
          <w:lang w:eastAsia="en-AU"/>
          <w14:ligatures w14:val="standardContextual"/>
        </w:rPr>
      </w:pPr>
      <w:hyperlink w:anchor="_Toc160884642" w:history="1">
        <w:r w:rsidRPr="00947BFB">
          <w:rPr>
            <w:rStyle w:val="Hyperlink"/>
            <w:rFonts w:cs="Arial"/>
            <w:noProof/>
          </w:rPr>
          <w:t xml:space="preserve">SCHEDULE 2 </w:t>
        </w:r>
        <w:r w:rsidRPr="00947BFB">
          <w:rPr>
            <w:rStyle w:val="Hyperlink"/>
            <w:noProof/>
          </w:rPr>
          <w:t>-</w:t>
        </w:r>
        <w:r w:rsidRPr="00947BFB">
          <w:rPr>
            <w:rStyle w:val="Hyperlink"/>
            <w:rFonts w:cs="Arial"/>
            <w:noProof/>
          </w:rPr>
          <w:t xml:space="preserve"> USAGE STATISTICS</w:t>
        </w:r>
        <w:r>
          <w:rPr>
            <w:noProof/>
            <w:webHidden/>
          </w:rPr>
          <w:tab/>
        </w:r>
        <w:r>
          <w:rPr>
            <w:noProof/>
            <w:webHidden/>
          </w:rPr>
          <w:fldChar w:fldCharType="begin"/>
        </w:r>
        <w:r>
          <w:rPr>
            <w:noProof/>
            <w:webHidden/>
          </w:rPr>
          <w:instrText xml:space="preserve"> PAGEREF _Toc160884642 \h </w:instrText>
        </w:r>
        <w:r>
          <w:rPr>
            <w:noProof/>
            <w:webHidden/>
          </w:rPr>
        </w:r>
        <w:r>
          <w:rPr>
            <w:noProof/>
            <w:webHidden/>
          </w:rPr>
          <w:fldChar w:fldCharType="separate"/>
        </w:r>
        <w:r w:rsidR="00146F11">
          <w:rPr>
            <w:noProof/>
            <w:webHidden/>
          </w:rPr>
          <w:t>139</w:t>
        </w:r>
        <w:r>
          <w:rPr>
            <w:noProof/>
            <w:webHidden/>
          </w:rPr>
          <w:fldChar w:fldCharType="end"/>
        </w:r>
      </w:hyperlink>
    </w:p>
    <w:p w14:paraId="52003CD2" w14:textId="0CBB37F5" w:rsidR="00A350EA" w:rsidRDefault="00DF22D9" w:rsidP="004E13C9">
      <w:pPr>
        <w:pStyle w:val="TOC3"/>
        <w:spacing w:after="0"/>
      </w:pPr>
      <w:r>
        <w:rPr>
          <w:b/>
          <w:caps/>
          <w:sz w:val="22"/>
        </w:rPr>
        <w:fldChar w:fldCharType="end"/>
      </w:r>
    </w:p>
    <w:p w14:paraId="52003CD3" w14:textId="77777777" w:rsidR="005E5309" w:rsidRDefault="005E5309" w:rsidP="000F7710"/>
    <w:p w14:paraId="52003CD4" w14:textId="77777777" w:rsidR="000F438A" w:rsidRDefault="000F438A" w:rsidP="000F7710"/>
    <w:p w14:paraId="52003CD5" w14:textId="77777777" w:rsidR="000F438A" w:rsidRDefault="000F438A" w:rsidP="000F7710"/>
    <w:p w14:paraId="52003CD6" w14:textId="77777777" w:rsidR="009B3204" w:rsidRDefault="009B3204" w:rsidP="000F7710"/>
    <w:p w14:paraId="52003CD8" w14:textId="77777777" w:rsidR="004809A7" w:rsidRPr="004809A7" w:rsidRDefault="004809A7" w:rsidP="004809A7">
      <w:pPr>
        <w:jc w:val="center"/>
        <w:rPr>
          <w:b/>
          <w:sz w:val="20"/>
        </w:rPr>
      </w:pPr>
      <w:r w:rsidRPr="004809A7">
        <w:rPr>
          <w:b/>
          <w:sz w:val="20"/>
        </w:rPr>
        <w:t>COPYRIGHT</w:t>
      </w:r>
    </w:p>
    <w:p w14:paraId="52003CD9" w14:textId="77777777" w:rsidR="004809A7" w:rsidRPr="00A503CB" w:rsidRDefault="004809A7" w:rsidP="00A503CB">
      <w:pPr>
        <w:pStyle w:val="BodyText"/>
        <w:jc w:val="both"/>
        <w:rPr>
          <w:b w:val="0"/>
          <w:bCs/>
          <w:sz w:val="24"/>
          <w:szCs w:val="24"/>
        </w:rPr>
        <w:sectPr w:rsidR="004809A7" w:rsidRPr="00A503CB" w:rsidSect="00D910E6">
          <w:headerReference w:type="even" r:id="rId12"/>
          <w:headerReference w:type="default" r:id="rId13"/>
          <w:footerReference w:type="default" r:id="rId14"/>
          <w:headerReference w:type="first" r:id="rId15"/>
          <w:footerReference w:type="first" r:id="rId16"/>
          <w:pgSz w:w="11909" w:h="16834" w:code="9"/>
          <w:pgMar w:top="1140" w:right="1140" w:bottom="1140" w:left="1412" w:header="720" w:footer="562" w:gutter="288"/>
          <w:cols w:space="720"/>
          <w:noEndnote/>
          <w:titlePg/>
          <w:docGrid w:linePitch="299"/>
        </w:sectPr>
      </w:pPr>
      <w:r w:rsidRPr="00A503CB">
        <w:rPr>
          <w:b w:val="0"/>
          <w:bCs/>
          <w:sz w:val="24"/>
          <w:szCs w:val="24"/>
        </w:rPr>
        <w:t>Copyright in this document is reserved to the Crown in the right of the State of Western Australia. Reproduction is prohibited other than in accordance with copyright law or with the prior written consent of the Director General, Department of Finance or the Attorney General.</w:t>
      </w:r>
    </w:p>
    <w:p w14:paraId="52003CDA" w14:textId="77777777" w:rsidR="00757457" w:rsidRPr="00775CD2" w:rsidRDefault="00423756" w:rsidP="000D7F0D">
      <w:pPr>
        <w:pStyle w:val="Heading1"/>
        <w:tabs>
          <w:tab w:val="clear" w:pos="432"/>
          <w:tab w:val="num" w:pos="1418"/>
        </w:tabs>
        <w:spacing w:after="0"/>
        <w:ind w:left="1418" w:right="0" w:hanging="1418"/>
        <w:jc w:val="both"/>
        <w:rPr>
          <w:rStyle w:val="Optional"/>
          <w:color w:val="auto"/>
        </w:rPr>
      </w:pPr>
      <w:bookmarkStart w:id="0" w:name="_Toc160884518"/>
      <w:bookmarkStart w:id="1" w:name="_Toc260747185"/>
      <w:r w:rsidRPr="00AB5054">
        <w:rPr>
          <w:sz w:val="40"/>
        </w:rPr>
        <w:t xml:space="preserve">PART A – </w:t>
      </w:r>
      <w:r w:rsidR="000741B1">
        <w:rPr>
          <w:sz w:val="40"/>
        </w:rPr>
        <w:t xml:space="preserve">PANEL </w:t>
      </w:r>
      <w:r w:rsidRPr="00AB5054">
        <w:rPr>
          <w:sz w:val="40"/>
        </w:rPr>
        <w:t>REQUEST</w:t>
      </w:r>
      <w:bookmarkEnd w:id="0"/>
      <w:r w:rsidRPr="00AB5054">
        <w:rPr>
          <w:sz w:val="40"/>
        </w:rPr>
        <w:t xml:space="preserve"> </w:t>
      </w:r>
      <w:bookmarkEnd w:id="1"/>
    </w:p>
    <w:p w14:paraId="52003CDB" w14:textId="77777777" w:rsidR="000D7F0D" w:rsidRPr="007D51C5" w:rsidRDefault="000D7F0D" w:rsidP="000D7F0D">
      <w:pPr>
        <w:pStyle w:val="Heading1"/>
        <w:numPr>
          <w:ilvl w:val="0"/>
          <w:numId w:val="0"/>
        </w:numPr>
        <w:spacing w:after="0"/>
        <w:ind w:left="714" w:hanging="714"/>
        <w:rPr>
          <w:b w:val="0"/>
          <w:sz w:val="24"/>
          <w:szCs w:val="24"/>
        </w:rPr>
      </w:pPr>
    </w:p>
    <w:p w14:paraId="52003CDC" w14:textId="77777777" w:rsidR="00C64E01" w:rsidRPr="008C30D5" w:rsidRDefault="00C64E01" w:rsidP="00910A98">
      <w:pPr>
        <w:pStyle w:val="Heading1"/>
        <w:numPr>
          <w:ilvl w:val="0"/>
          <w:numId w:val="0"/>
        </w:numPr>
        <w:spacing w:after="0"/>
        <w:ind w:left="1418" w:hanging="1418"/>
        <w:rPr>
          <w:szCs w:val="36"/>
        </w:rPr>
      </w:pPr>
      <w:bookmarkStart w:id="2" w:name="_Toc160884519"/>
      <w:r w:rsidRPr="008C30D5">
        <w:rPr>
          <w:szCs w:val="36"/>
        </w:rPr>
        <w:t>A.1</w:t>
      </w:r>
      <w:r w:rsidRPr="008C30D5">
        <w:rPr>
          <w:szCs w:val="36"/>
        </w:rPr>
        <w:tab/>
        <w:t>INTRODUCTION</w:t>
      </w:r>
      <w:bookmarkEnd w:id="2"/>
    </w:p>
    <w:p w14:paraId="52003CDD" w14:textId="77777777" w:rsidR="000D7F0D" w:rsidRPr="00E65F91" w:rsidRDefault="000D7F0D" w:rsidP="000D7F0D">
      <w:pPr>
        <w:spacing w:after="0"/>
        <w:rPr>
          <w:sz w:val="24"/>
          <w:szCs w:val="24"/>
        </w:rPr>
      </w:pPr>
    </w:p>
    <w:p w14:paraId="52003CDE" w14:textId="77777777" w:rsidR="00D95ED3" w:rsidRDefault="00D95ED3" w:rsidP="00E65F91">
      <w:pPr>
        <w:pStyle w:val="BodyText"/>
        <w:spacing w:after="120"/>
        <w:jc w:val="both"/>
        <w:rPr>
          <w:b w:val="0"/>
          <w:bCs/>
          <w:sz w:val="24"/>
          <w:szCs w:val="24"/>
        </w:rPr>
      </w:pPr>
      <w:bookmarkStart w:id="3" w:name="OLE_LINK23"/>
      <w:r>
        <w:rPr>
          <w:b w:val="0"/>
          <w:bCs/>
          <w:sz w:val="24"/>
          <w:szCs w:val="24"/>
        </w:rPr>
        <w:t xml:space="preserve">Government is committed to </w:t>
      </w:r>
      <w:r w:rsidR="006C6445">
        <w:rPr>
          <w:b w:val="0"/>
          <w:bCs/>
          <w:sz w:val="24"/>
          <w:szCs w:val="24"/>
        </w:rPr>
        <w:t>good</w:t>
      </w:r>
      <w:r>
        <w:rPr>
          <w:b w:val="0"/>
          <w:bCs/>
          <w:sz w:val="24"/>
          <w:szCs w:val="24"/>
        </w:rPr>
        <w:t xml:space="preserve"> </w:t>
      </w:r>
      <w:r w:rsidR="00672AB4">
        <w:rPr>
          <w:b w:val="0"/>
          <w:bCs/>
          <w:sz w:val="24"/>
          <w:szCs w:val="24"/>
        </w:rPr>
        <w:t>design</w:t>
      </w:r>
      <w:r w:rsidR="00E31157">
        <w:rPr>
          <w:b w:val="0"/>
          <w:bCs/>
          <w:sz w:val="24"/>
          <w:szCs w:val="24"/>
        </w:rPr>
        <w:t xml:space="preserve"> quality</w:t>
      </w:r>
      <w:r w:rsidR="00672AB4">
        <w:rPr>
          <w:b w:val="0"/>
          <w:bCs/>
          <w:sz w:val="24"/>
          <w:szCs w:val="24"/>
        </w:rPr>
        <w:t xml:space="preserve"> </w:t>
      </w:r>
      <w:r>
        <w:rPr>
          <w:b w:val="0"/>
          <w:bCs/>
          <w:sz w:val="24"/>
          <w:szCs w:val="24"/>
        </w:rPr>
        <w:t xml:space="preserve">in its public projects. By definition, good design </w:t>
      </w:r>
      <w:r w:rsidR="006D286A">
        <w:rPr>
          <w:b w:val="0"/>
          <w:bCs/>
          <w:sz w:val="24"/>
          <w:szCs w:val="24"/>
        </w:rPr>
        <w:t>achieves</w:t>
      </w:r>
      <w:r>
        <w:rPr>
          <w:b w:val="0"/>
          <w:bCs/>
          <w:sz w:val="24"/>
          <w:szCs w:val="24"/>
        </w:rPr>
        <w:t xml:space="preserve"> value for money, which remains </w:t>
      </w:r>
      <w:r w:rsidRPr="00053335">
        <w:rPr>
          <w:b w:val="0"/>
          <w:bCs/>
          <w:i/>
          <w:sz w:val="24"/>
          <w:szCs w:val="24"/>
        </w:rPr>
        <w:t>the</w:t>
      </w:r>
      <w:r>
        <w:rPr>
          <w:b w:val="0"/>
          <w:bCs/>
          <w:sz w:val="24"/>
          <w:szCs w:val="24"/>
        </w:rPr>
        <w:t xml:space="preserve"> key objective for Government.</w:t>
      </w:r>
      <w:r w:rsidR="00E269F4">
        <w:rPr>
          <w:b w:val="0"/>
          <w:bCs/>
          <w:sz w:val="24"/>
          <w:szCs w:val="24"/>
        </w:rPr>
        <w:t xml:space="preserve"> Value for money is about achieving the optimum balance of whole of life costs and quality to meet </w:t>
      </w:r>
      <w:r w:rsidR="00AB33B5">
        <w:rPr>
          <w:b w:val="0"/>
          <w:bCs/>
          <w:sz w:val="24"/>
          <w:szCs w:val="24"/>
        </w:rPr>
        <w:t xml:space="preserve">Government’s </w:t>
      </w:r>
      <w:r w:rsidR="00E269F4">
        <w:rPr>
          <w:b w:val="0"/>
          <w:bCs/>
          <w:sz w:val="24"/>
          <w:szCs w:val="24"/>
        </w:rPr>
        <w:t>requirements</w:t>
      </w:r>
      <w:r w:rsidR="0064659C">
        <w:rPr>
          <w:b w:val="0"/>
          <w:bCs/>
          <w:sz w:val="24"/>
          <w:szCs w:val="24"/>
        </w:rPr>
        <w:t>.</w:t>
      </w:r>
    </w:p>
    <w:p w14:paraId="52003CDF" w14:textId="5A3CF9C5" w:rsidR="00D31833" w:rsidRDefault="00A60DAD" w:rsidP="00E65F91">
      <w:pPr>
        <w:pStyle w:val="BodyText"/>
        <w:spacing w:after="120"/>
        <w:jc w:val="both"/>
        <w:rPr>
          <w:b w:val="0"/>
          <w:bCs/>
          <w:sz w:val="24"/>
          <w:szCs w:val="24"/>
          <w:lang w:val="en-AU"/>
        </w:rPr>
      </w:pPr>
      <w:r>
        <w:rPr>
          <w:b w:val="0"/>
          <w:bCs/>
          <w:sz w:val="24"/>
          <w:szCs w:val="24"/>
          <w:lang w:val="en-AU"/>
        </w:rPr>
        <w:t>T</w:t>
      </w:r>
      <w:r w:rsidR="00C52F93">
        <w:rPr>
          <w:b w:val="0"/>
          <w:bCs/>
          <w:sz w:val="24"/>
          <w:szCs w:val="24"/>
        </w:rPr>
        <w:t>he Department of Finance</w:t>
      </w:r>
      <w:r>
        <w:rPr>
          <w:b w:val="0"/>
          <w:bCs/>
          <w:sz w:val="24"/>
          <w:szCs w:val="24"/>
          <w:lang w:val="en-AU"/>
        </w:rPr>
        <w:t xml:space="preserve"> (Finance)</w:t>
      </w:r>
      <w:r w:rsidR="00C52F93">
        <w:rPr>
          <w:b w:val="0"/>
          <w:bCs/>
          <w:sz w:val="24"/>
          <w:szCs w:val="24"/>
        </w:rPr>
        <w:t xml:space="preserve">, </w:t>
      </w:r>
      <w:r w:rsidR="00C52F93" w:rsidRPr="00B6451E">
        <w:rPr>
          <w:b w:val="0"/>
          <w:bCs/>
          <w:sz w:val="24"/>
          <w:szCs w:val="24"/>
        </w:rPr>
        <w:t>deliver</w:t>
      </w:r>
      <w:r w:rsidR="00C52F93">
        <w:rPr>
          <w:b w:val="0"/>
          <w:bCs/>
          <w:sz w:val="24"/>
          <w:szCs w:val="24"/>
        </w:rPr>
        <w:t>s</w:t>
      </w:r>
      <w:r w:rsidR="00C52F93" w:rsidRPr="00B6451E">
        <w:rPr>
          <w:b w:val="0"/>
          <w:bCs/>
          <w:sz w:val="24"/>
          <w:szCs w:val="24"/>
        </w:rPr>
        <w:t xml:space="preserve"> the State Government's non-residential building program</w:t>
      </w:r>
      <w:r w:rsidR="00C52F93">
        <w:rPr>
          <w:b w:val="0"/>
          <w:bCs/>
          <w:sz w:val="24"/>
          <w:szCs w:val="24"/>
        </w:rPr>
        <w:t xml:space="preserve">. </w:t>
      </w:r>
      <w:r>
        <w:rPr>
          <w:b w:val="0"/>
          <w:bCs/>
          <w:sz w:val="24"/>
          <w:szCs w:val="24"/>
          <w:lang w:val="en-AU"/>
        </w:rPr>
        <w:t>Finance</w:t>
      </w:r>
      <w:r>
        <w:rPr>
          <w:b w:val="0"/>
          <w:bCs/>
          <w:sz w:val="24"/>
          <w:szCs w:val="24"/>
        </w:rPr>
        <w:t xml:space="preserve"> </w:t>
      </w:r>
      <w:r w:rsidR="00EC6A94">
        <w:rPr>
          <w:b w:val="0"/>
          <w:bCs/>
          <w:sz w:val="24"/>
          <w:szCs w:val="24"/>
        </w:rPr>
        <w:t xml:space="preserve">leads the planning, management and delivery of new government buildings, building maintenance and office accommodation to support the delivery of services to the community. </w:t>
      </w:r>
      <w:bookmarkEnd w:id="3"/>
    </w:p>
    <w:p w14:paraId="52003CE0" w14:textId="7046DED1" w:rsidR="001319BA" w:rsidRDefault="00A60DAD" w:rsidP="00E65F91">
      <w:pPr>
        <w:pStyle w:val="BodyText"/>
        <w:spacing w:after="120"/>
        <w:jc w:val="both"/>
        <w:rPr>
          <w:b w:val="0"/>
          <w:bCs/>
          <w:sz w:val="24"/>
          <w:szCs w:val="24"/>
          <w:lang w:val="en-AU"/>
        </w:rPr>
      </w:pPr>
      <w:r>
        <w:rPr>
          <w:b w:val="0"/>
          <w:bCs/>
          <w:sz w:val="24"/>
          <w:szCs w:val="24"/>
          <w:lang w:val="en-AU"/>
        </w:rPr>
        <w:t>Finance</w:t>
      </w:r>
      <w:r w:rsidR="00466140">
        <w:rPr>
          <w:b w:val="0"/>
          <w:bCs/>
          <w:sz w:val="24"/>
          <w:szCs w:val="24"/>
        </w:rPr>
        <w:t xml:space="preserve">, on behalf of </w:t>
      </w:r>
      <w:r w:rsidR="00536565">
        <w:rPr>
          <w:b w:val="0"/>
          <w:bCs/>
          <w:sz w:val="24"/>
          <w:szCs w:val="24"/>
        </w:rPr>
        <w:t>the</w:t>
      </w:r>
      <w:r w:rsidR="00466140">
        <w:rPr>
          <w:b w:val="0"/>
          <w:bCs/>
          <w:sz w:val="24"/>
          <w:szCs w:val="24"/>
        </w:rPr>
        <w:t xml:space="preserve"> Principal, </w:t>
      </w:r>
      <w:r w:rsidR="00C52F93">
        <w:rPr>
          <w:b w:val="0"/>
          <w:bCs/>
          <w:sz w:val="24"/>
          <w:szCs w:val="24"/>
        </w:rPr>
        <w:t xml:space="preserve">is seeking </w:t>
      </w:r>
      <w:r w:rsidR="00C52F93" w:rsidRPr="009B3022">
        <w:rPr>
          <w:b w:val="0"/>
          <w:bCs/>
          <w:sz w:val="24"/>
          <w:szCs w:val="24"/>
        </w:rPr>
        <w:t>to</w:t>
      </w:r>
      <w:r w:rsidR="00C52F93">
        <w:rPr>
          <w:b w:val="0"/>
          <w:bCs/>
          <w:sz w:val="24"/>
          <w:szCs w:val="24"/>
        </w:rPr>
        <w:t xml:space="preserve"> </w:t>
      </w:r>
      <w:r w:rsidR="00C52F93" w:rsidRPr="009B3022">
        <w:rPr>
          <w:b w:val="0"/>
          <w:bCs/>
          <w:sz w:val="24"/>
          <w:szCs w:val="24"/>
        </w:rPr>
        <w:t xml:space="preserve">establish a </w:t>
      </w:r>
      <w:r w:rsidR="00EC6A94">
        <w:rPr>
          <w:b w:val="0"/>
          <w:bCs/>
          <w:sz w:val="24"/>
          <w:szCs w:val="24"/>
        </w:rPr>
        <w:t xml:space="preserve">new </w:t>
      </w:r>
      <w:r w:rsidR="00851583">
        <w:rPr>
          <w:b w:val="0"/>
          <w:bCs/>
          <w:sz w:val="24"/>
          <w:szCs w:val="24"/>
        </w:rPr>
        <w:t>Panel</w:t>
      </w:r>
      <w:r w:rsidR="00C52F93" w:rsidRPr="009B3022">
        <w:rPr>
          <w:b w:val="0"/>
          <w:bCs/>
          <w:sz w:val="24"/>
          <w:szCs w:val="24"/>
        </w:rPr>
        <w:t xml:space="preserve"> of </w:t>
      </w:r>
      <w:r w:rsidR="00D33F63">
        <w:rPr>
          <w:b w:val="0"/>
          <w:bCs/>
          <w:sz w:val="24"/>
          <w:szCs w:val="24"/>
        </w:rPr>
        <w:t xml:space="preserve">capable </w:t>
      </w:r>
      <w:r w:rsidR="00860B38">
        <w:rPr>
          <w:b w:val="0"/>
          <w:bCs/>
          <w:sz w:val="24"/>
          <w:szCs w:val="24"/>
        </w:rPr>
        <w:t>engineering</w:t>
      </w:r>
      <w:r w:rsidR="00AD0107">
        <w:rPr>
          <w:b w:val="0"/>
          <w:bCs/>
          <w:sz w:val="24"/>
          <w:szCs w:val="24"/>
        </w:rPr>
        <w:t xml:space="preserve"> </w:t>
      </w:r>
      <w:r w:rsidR="00466140">
        <w:rPr>
          <w:b w:val="0"/>
          <w:bCs/>
          <w:sz w:val="24"/>
          <w:szCs w:val="24"/>
        </w:rPr>
        <w:t xml:space="preserve">and </w:t>
      </w:r>
      <w:r w:rsidR="00D60424">
        <w:rPr>
          <w:b w:val="0"/>
          <w:bCs/>
          <w:sz w:val="24"/>
          <w:szCs w:val="24"/>
        </w:rPr>
        <w:t>building specialist</w:t>
      </w:r>
      <w:r w:rsidR="00816820">
        <w:rPr>
          <w:b w:val="0"/>
          <w:bCs/>
          <w:sz w:val="24"/>
          <w:szCs w:val="24"/>
        </w:rPr>
        <w:t xml:space="preserve"> </w:t>
      </w:r>
      <w:r w:rsidR="00C52F93">
        <w:rPr>
          <w:b w:val="0"/>
          <w:bCs/>
          <w:sz w:val="24"/>
          <w:szCs w:val="24"/>
        </w:rPr>
        <w:t>consultan</w:t>
      </w:r>
      <w:r w:rsidR="00AD0107">
        <w:rPr>
          <w:b w:val="0"/>
          <w:bCs/>
          <w:sz w:val="24"/>
          <w:szCs w:val="24"/>
        </w:rPr>
        <w:t>cy</w:t>
      </w:r>
      <w:r w:rsidR="00D33F63">
        <w:rPr>
          <w:b w:val="0"/>
          <w:bCs/>
          <w:sz w:val="24"/>
          <w:szCs w:val="24"/>
        </w:rPr>
        <w:t xml:space="preserve"> firms</w:t>
      </w:r>
      <w:r w:rsidR="00C52F93">
        <w:rPr>
          <w:b w:val="0"/>
          <w:bCs/>
          <w:sz w:val="24"/>
          <w:szCs w:val="24"/>
        </w:rPr>
        <w:t xml:space="preserve"> </w:t>
      </w:r>
      <w:r w:rsidR="00D33F63">
        <w:rPr>
          <w:b w:val="0"/>
          <w:bCs/>
          <w:sz w:val="24"/>
          <w:szCs w:val="24"/>
        </w:rPr>
        <w:t>so it can</w:t>
      </w:r>
      <w:r w:rsidR="00466140">
        <w:rPr>
          <w:b w:val="0"/>
          <w:bCs/>
          <w:sz w:val="24"/>
          <w:szCs w:val="24"/>
        </w:rPr>
        <w:t xml:space="preserve"> </w:t>
      </w:r>
      <w:r w:rsidR="00D33F63">
        <w:rPr>
          <w:b w:val="0"/>
          <w:bCs/>
          <w:sz w:val="24"/>
          <w:szCs w:val="24"/>
        </w:rPr>
        <w:t xml:space="preserve">efficiently procure </w:t>
      </w:r>
      <w:r w:rsidR="00362C5F">
        <w:rPr>
          <w:b w:val="0"/>
          <w:bCs/>
          <w:sz w:val="24"/>
          <w:szCs w:val="24"/>
          <w:lang w:val="en-AU"/>
        </w:rPr>
        <w:t xml:space="preserve">these </w:t>
      </w:r>
      <w:r w:rsidR="002F036F">
        <w:rPr>
          <w:b w:val="0"/>
          <w:bCs/>
          <w:sz w:val="24"/>
          <w:szCs w:val="24"/>
        </w:rPr>
        <w:t>services</w:t>
      </w:r>
      <w:r w:rsidR="002F036F">
        <w:rPr>
          <w:b w:val="0"/>
          <w:bCs/>
          <w:sz w:val="24"/>
          <w:szCs w:val="24"/>
          <w:lang w:val="en-AU"/>
        </w:rPr>
        <w:t xml:space="preserve">. </w:t>
      </w:r>
    </w:p>
    <w:p w14:paraId="52003CE1" w14:textId="5BB36043" w:rsidR="002F036F" w:rsidRDefault="002F036F" w:rsidP="00E65F91">
      <w:pPr>
        <w:pStyle w:val="BodyText"/>
        <w:spacing w:after="120"/>
        <w:jc w:val="both"/>
        <w:rPr>
          <w:lang w:val="en-AU"/>
        </w:rPr>
      </w:pPr>
      <w:r>
        <w:rPr>
          <w:b w:val="0"/>
          <w:bCs/>
          <w:sz w:val="24"/>
          <w:szCs w:val="24"/>
          <w:lang w:val="en-AU"/>
        </w:rPr>
        <w:t>Depending on the services required, a</w:t>
      </w:r>
      <w:r w:rsidR="003678B1">
        <w:rPr>
          <w:b w:val="0"/>
          <w:bCs/>
          <w:sz w:val="24"/>
          <w:szCs w:val="24"/>
          <w:lang w:val="en-AU"/>
        </w:rPr>
        <w:t xml:space="preserve"> </w:t>
      </w:r>
      <w:r>
        <w:rPr>
          <w:b w:val="0"/>
          <w:bCs/>
          <w:sz w:val="24"/>
          <w:szCs w:val="24"/>
          <w:lang w:val="en-AU"/>
        </w:rPr>
        <w:t>c</w:t>
      </w:r>
      <w:r w:rsidR="003678B1">
        <w:rPr>
          <w:b w:val="0"/>
          <w:bCs/>
          <w:sz w:val="24"/>
          <w:szCs w:val="24"/>
          <w:lang w:val="en-AU"/>
        </w:rPr>
        <w:t xml:space="preserve">onsultant firm may be commissioned </w:t>
      </w:r>
      <w:r w:rsidR="00E0044B">
        <w:rPr>
          <w:b w:val="0"/>
          <w:bCs/>
          <w:sz w:val="24"/>
          <w:szCs w:val="24"/>
          <w:lang w:val="en-AU"/>
        </w:rPr>
        <w:t xml:space="preserve">from the Panel, </w:t>
      </w:r>
      <w:r w:rsidR="003678B1">
        <w:rPr>
          <w:b w:val="0"/>
          <w:bCs/>
          <w:sz w:val="24"/>
          <w:szCs w:val="24"/>
          <w:lang w:val="en-AU"/>
        </w:rPr>
        <w:t xml:space="preserve">for a specific service requirement or be awarded a package of work up to </w:t>
      </w:r>
      <w:r>
        <w:rPr>
          <w:b w:val="0"/>
          <w:bCs/>
          <w:sz w:val="24"/>
          <w:szCs w:val="24"/>
          <w:lang w:val="en-AU"/>
        </w:rPr>
        <w:t>a</w:t>
      </w:r>
      <w:r w:rsidR="003678B1">
        <w:rPr>
          <w:b w:val="0"/>
          <w:bCs/>
          <w:sz w:val="24"/>
          <w:szCs w:val="24"/>
          <w:lang w:val="en-AU"/>
        </w:rPr>
        <w:t xml:space="preserve"> maximum fee of $</w:t>
      </w:r>
      <w:r w:rsidR="0012152C">
        <w:rPr>
          <w:b w:val="0"/>
          <w:bCs/>
          <w:sz w:val="24"/>
          <w:szCs w:val="24"/>
          <w:lang w:val="en-AU"/>
        </w:rPr>
        <w:t>2</w:t>
      </w:r>
      <w:r w:rsidR="003678B1">
        <w:rPr>
          <w:b w:val="0"/>
          <w:bCs/>
          <w:sz w:val="24"/>
          <w:szCs w:val="24"/>
          <w:lang w:val="en-AU"/>
        </w:rPr>
        <w:t>50,000</w:t>
      </w:r>
      <w:r>
        <w:rPr>
          <w:b w:val="0"/>
          <w:bCs/>
          <w:sz w:val="24"/>
          <w:szCs w:val="24"/>
          <w:lang w:val="en-AU"/>
        </w:rPr>
        <w:t xml:space="preserve"> GST inclusive.  Engagement from the Panel may be on an hourly rates basis</w:t>
      </w:r>
      <w:r w:rsidRPr="00D31833">
        <w:rPr>
          <w:b w:val="0"/>
          <w:bCs/>
          <w:sz w:val="24"/>
          <w:szCs w:val="24"/>
        </w:rPr>
        <w:t xml:space="preserve"> by direct selection</w:t>
      </w:r>
      <w:r>
        <w:rPr>
          <w:b w:val="0"/>
          <w:bCs/>
          <w:sz w:val="24"/>
          <w:szCs w:val="24"/>
          <w:lang w:val="en-AU"/>
        </w:rPr>
        <w:t xml:space="preserve"> and appointment.</w:t>
      </w:r>
    </w:p>
    <w:p w14:paraId="52003CE2" w14:textId="6A739685" w:rsidR="001319BA" w:rsidRDefault="001319BA" w:rsidP="00E65F91">
      <w:pPr>
        <w:pStyle w:val="BodyText"/>
        <w:spacing w:after="120"/>
        <w:jc w:val="both"/>
        <w:rPr>
          <w:b w:val="0"/>
          <w:lang w:val="en-AU"/>
        </w:rPr>
      </w:pPr>
      <w:r>
        <w:rPr>
          <w:b w:val="0"/>
          <w:bCs/>
          <w:sz w:val="24"/>
          <w:szCs w:val="24"/>
        </w:rPr>
        <w:t>Commissions greater than $</w:t>
      </w:r>
      <w:r w:rsidR="0012152C">
        <w:rPr>
          <w:b w:val="0"/>
          <w:bCs/>
          <w:sz w:val="24"/>
          <w:szCs w:val="24"/>
          <w:lang w:val="en-AU"/>
        </w:rPr>
        <w:t>2</w:t>
      </w:r>
      <w:r>
        <w:rPr>
          <w:b w:val="0"/>
          <w:bCs/>
          <w:sz w:val="24"/>
          <w:szCs w:val="24"/>
          <w:lang w:val="en-AU"/>
        </w:rPr>
        <w:t>50</w:t>
      </w:r>
      <w:r>
        <w:rPr>
          <w:b w:val="0"/>
          <w:bCs/>
          <w:sz w:val="24"/>
          <w:szCs w:val="24"/>
        </w:rPr>
        <w:t>,</w:t>
      </w:r>
      <w:r>
        <w:rPr>
          <w:b w:val="0"/>
          <w:bCs/>
          <w:sz w:val="24"/>
          <w:szCs w:val="24"/>
          <w:lang w:val="en-AU"/>
        </w:rPr>
        <w:t>000</w:t>
      </w:r>
      <w:r>
        <w:rPr>
          <w:b w:val="0"/>
          <w:bCs/>
          <w:sz w:val="24"/>
          <w:szCs w:val="24"/>
        </w:rPr>
        <w:t xml:space="preserve"> or </w:t>
      </w:r>
      <w:r w:rsidRPr="009B3022">
        <w:rPr>
          <w:b w:val="0"/>
          <w:bCs/>
          <w:sz w:val="24"/>
          <w:szCs w:val="24"/>
        </w:rPr>
        <w:t>with special requirements</w:t>
      </w:r>
      <w:r>
        <w:rPr>
          <w:b w:val="0"/>
          <w:bCs/>
          <w:sz w:val="24"/>
          <w:szCs w:val="24"/>
        </w:rPr>
        <w:t>, will</w:t>
      </w:r>
      <w:r w:rsidRPr="009B3022">
        <w:rPr>
          <w:b w:val="0"/>
          <w:bCs/>
          <w:sz w:val="24"/>
          <w:szCs w:val="24"/>
        </w:rPr>
        <w:t xml:space="preserve"> be advertised for open </w:t>
      </w:r>
      <w:r>
        <w:rPr>
          <w:b w:val="0"/>
          <w:bCs/>
          <w:sz w:val="24"/>
          <w:szCs w:val="24"/>
        </w:rPr>
        <w:t xml:space="preserve">public </w:t>
      </w:r>
      <w:r w:rsidRPr="009B3022">
        <w:rPr>
          <w:b w:val="0"/>
          <w:bCs/>
          <w:sz w:val="24"/>
          <w:szCs w:val="24"/>
        </w:rPr>
        <w:t>tender.</w:t>
      </w:r>
    </w:p>
    <w:p w14:paraId="52003CE3" w14:textId="77777777" w:rsidR="0064152E" w:rsidRDefault="004D3249" w:rsidP="00E65F91">
      <w:pPr>
        <w:pStyle w:val="BodyText"/>
        <w:spacing w:after="120"/>
        <w:jc w:val="both"/>
        <w:rPr>
          <w:b w:val="0"/>
          <w:bCs/>
          <w:sz w:val="24"/>
          <w:szCs w:val="24"/>
        </w:rPr>
      </w:pPr>
      <w:r w:rsidRPr="005243E6">
        <w:rPr>
          <w:b w:val="0"/>
          <w:bCs/>
          <w:sz w:val="24"/>
          <w:szCs w:val="24"/>
        </w:rPr>
        <w:t xml:space="preserve">This </w:t>
      </w:r>
      <w:r w:rsidR="0070561E" w:rsidRPr="005243E6">
        <w:rPr>
          <w:b w:val="0"/>
          <w:bCs/>
          <w:sz w:val="24"/>
          <w:szCs w:val="24"/>
        </w:rPr>
        <w:t xml:space="preserve">Engineering and </w:t>
      </w:r>
      <w:r w:rsidR="00D60424">
        <w:rPr>
          <w:b w:val="0"/>
          <w:bCs/>
          <w:sz w:val="24"/>
          <w:szCs w:val="24"/>
        </w:rPr>
        <w:t xml:space="preserve">Building Specialists </w:t>
      </w:r>
      <w:r w:rsidR="00757457" w:rsidRPr="005243E6">
        <w:rPr>
          <w:b w:val="0"/>
          <w:bCs/>
          <w:sz w:val="24"/>
          <w:szCs w:val="24"/>
        </w:rPr>
        <w:t xml:space="preserve">Panel </w:t>
      </w:r>
      <w:r w:rsidR="00816820">
        <w:rPr>
          <w:b w:val="0"/>
          <w:bCs/>
          <w:sz w:val="24"/>
          <w:szCs w:val="24"/>
        </w:rPr>
        <w:t>2014</w:t>
      </w:r>
      <w:r w:rsidR="00AE256F">
        <w:rPr>
          <w:b w:val="0"/>
          <w:bCs/>
          <w:sz w:val="24"/>
          <w:szCs w:val="24"/>
          <w:lang w:val="en-AU"/>
        </w:rPr>
        <w:t>,</w:t>
      </w:r>
      <w:r w:rsidR="00DC03B0" w:rsidRPr="005243E6">
        <w:rPr>
          <w:b w:val="0"/>
          <w:bCs/>
          <w:sz w:val="24"/>
          <w:szCs w:val="24"/>
        </w:rPr>
        <w:t xml:space="preserve"> </w:t>
      </w:r>
      <w:r w:rsidR="00757457" w:rsidRPr="005243E6">
        <w:rPr>
          <w:b w:val="0"/>
          <w:bCs/>
          <w:sz w:val="24"/>
          <w:szCs w:val="24"/>
        </w:rPr>
        <w:t>will replace</w:t>
      </w:r>
      <w:r w:rsidR="00F86523" w:rsidRPr="005243E6">
        <w:rPr>
          <w:b w:val="0"/>
          <w:bCs/>
          <w:sz w:val="24"/>
          <w:szCs w:val="24"/>
        </w:rPr>
        <w:t xml:space="preserve"> the</w:t>
      </w:r>
      <w:r w:rsidR="00670085">
        <w:rPr>
          <w:b w:val="0"/>
          <w:bCs/>
          <w:sz w:val="24"/>
          <w:szCs w:val="24"/>
          <w:lang w:val="en-AU"/>
        </w:rPr>
        <w:t xml:space="preserve"> following arrangements upon their expiry</w:t>
      </w:r>
      <w:r w:rsidR="005D3756" w:rsidRPr="005243E6">
        <w:rPr>
          <w:b w:val="0"/>
          <w:bCs/>
          <w:sz w:val="24"/>
          <w:szCs w:val="24"/>
        </w:rPr>
        <w:t>:</w:t>
      </w:r>
    </w:p>
    <w:p w14:paraId="52003CE4" w14:textId="77777777" w:rsidR="00EC6A94" w:rsidRDefault="002550A4" w:rsidP="007D51C5">
      <w:pPr>
        <w:pStyle w:val="Clausetext"/>
        <w:spacing w:after="120"/>
        <w:ind w:left="567" w:hanging="567"/>
        <w:jc w:val="both"/>
      </w:pPr>
      <w:r>
        <w:t>(i)</w:t>
      </w:r>
      <w:r>
        <w:tab/>
      </w:r>
      <w:r w:rsidR="00EC6A94">
        <w:t>Engineering and Hydraulic Services Panel 2007</w:t>
      </w:r>
      <w:r w:rsidR="00672F55">
        <w:t xml:space="preserve"> (RFP 36780 06)</w:t>
      </w:r>
      <w:r>
        <w:t>;</w:t>
      </w:r>
    </w:p>
    <w:p w14:paraId="52003CE5" w14:textId="77777777" w:rsidR="0064152E" w:rsidRPr="0082238C" w:rsidRDefault="002550A4" w:rsidP="007D51C5">
      <w:pPr>
        <w:pStyle w:val="Clausetext"/>
        <w:spacing w:after="120"/>
        <w:ind w:left="567" w:hanging="567"/>
        <w:jc w:val="both"/>
      </w:pPr>
      <w:r w:rsidRPr="0082238C">
        <w:t>(ii)</w:t>
      </w:r>
      <w:r w:rsidRPr="0082238C">
        <w:tab/>
      </w:r>
      <w:r w:rsidR="0053299E" w:rsidRPr="0082238C">
        <w:t xml:space="preserve">Regional </w:t>
      </w:r>
      <w:r w:rsidR="005D3756" w:rsidRPr="0082238C">
        <w:t xml:space="preserve">Consultancy </w:t>
      </w:r>
      <w:r w:rsidR="0053299E" w:rsidRPr="0082238C">
        <w:t>Panel (RFP 1248007)</w:t>
      </w:r>
      <w:r w:rsidR="00CD6C40">
        <w:t>;</w:t>
      </w:r>
      <w:r w:rsidR="00AD0107" w:rsidRPr="0082238C">
        <w:t xml:space="preserve"> and</w:t>
      </w:r>
    </w:p>
    <w:p w14:paraId="52003CE6" w14:textId="77777777" w:rsidR="00AD0107" w:rsidRDefault="002550A4" w:rsidP="007D51C5">
      <w:pPr>
        <w:pStyle w:val="Clausetext"/>
        <w:spacing w:after="120"/>
        <w:ind w:left="567" w:hanging="567"/>
        <w:jc w:val="both"/>
      </w:pPr>
      <w:r w:rsidRPr="0082238C">
        <w:t>(iii)</w:t>
      </w:r>
      <w:r w:rsidRPr="0082238C">
        <w:tab/>
      </w:r>
      <w:r w:rsidR="00AD0107" w:rsidRPr="0082238C">
        <w:t>Small Value Consultancy Panel (RFP 1854408).</w:t>
      </w:r>
    </w:p>
    <w:p w14:paraId="52003CE7" w14:textId="69DEF979" w:rsidR="004D3249" w:rsidRPr="00F33C95" w:rsidRDefault="004D3249" w:rsidP="00316606">
      <w:pPr>
        <w:pStyle w:val="BodyText"/>
        <w:spacing w:after="120"/>
        <w:jc w:val="both"/>
        <w:rPr>
          <w:b w:val="0"/>
          <w:bCs/>
          <w:lang w:val="en-AU"/>
        </w:rPr>
      </w:pPr>
      <w:r w:rsidRPr="001665F4">
        <w:rPr>
          <w:b w:val="0"/>
          <w:bCs/>
          <w:sz w:val="24"/>
          <w:szCs w:val="24"/>
        </w:rPr>
        <w:t xml:space="preserve">The </w:t>
      </w:r>
      <w:r w:rsidR="00A60DAD">
        <w:rPr>
          <w:b w:val="0"/>
          <w:bCs/>
          <w:sz w:val="24"/>
          <w:szCs w:val="24"/>
          <w:lang w:val="en-AU"/>
        </w:rPr>
        <w:t>services</w:t>
      </w:r>
      <w:r w:rsidRPr="001665F4">
        <w:rPr>
          <w:b w:val="0"/>
          <w:bCs/>
          <w:sz w:val="24"/>
          <w:szCs w:val="24"/>
        </w:rPr>
        <w:t xml:space="preserve"> required under this Panel </w:t>
      </w:r>
      <w:r w:rsidR="00081036">
        <w:rPr>
          <w:b w:val="0"/>
          <w:bCs/>
          <w:sz w:val="24"/>
          <w:szCs w:val="24"/>
        </w:rPr>
        <w:t>relate to</w:t>
      </w:r>
      <w:r w:rsidR="00E45861">
        <w:rPr>
          <w:b w:val="0"/>
          <w:bCs/>
          <w:sz w:val="24"/>
          <w:szCs w:val="24"/>
        </w:rPr>
        <w:t xml:space="preserve"> </w:t>
      </w:r>
      <w:r w:rsidR="00F70CE3">
        <w:rPr>
          <w:b w:val="0"/>
          <w:bCs/>
          <w:sz w:val="24"/>
          <w:szCs w:val="24"/>
        </w:rPr>
        <w:t>projects or assets</w:t>
      </w:r>
      <w:r w:rsidR="00F70CE3" w:rsidRPr="001665F4">
        <w:rPr>
          <w:b w:val="0"/>
          <w:bCs/>
          <w:sz w:val="24"/>
          <w:szCs w:val="24"/>
        </w:rPr>
        <w:t xml:space="preserve"> </w:t>
      </w:r>
      <w:r w:rsidR="00D33F63">
        <w:rPr>
          <w:b w:val="0"/>
          <w:bCs/>
          <w:sz w:val="24"/>
          <w:szCs w:val="24"/>
        </w:rPr>
        <w:t xml:space="preserve">managed by </w:t>
      </w:r>
      <w:r w:rsidR="00A60DAD">
        <w:rPr>
          <w:b w:val="0"/>
          <w:bCs/>
          <w:sz w:val="24"/>
          <w:szCs w:val="24"/>
          <w:lang w:val="en-AU"/>
        </w:rPr>
        <w:t>Finance</w:t>
      </w:r>
      <w:r w:rsidR="00A60DAD">
        <w:rPr>
          <w:b w:val="0"/>
          <w:bCs/>
          <w:sz w:val="24"/>
          <w:szCs w:val="24"/>
        </w:rPr>
        <w:t xml:space="preserve"> </w:t>
      </w:r>
      <w:r w:rsidR="00EC63AD">
        <w:rPr>
          <w:b w:val="0"/>
          <w:bCs/>
          <w:sz w:val="24"/>
          <w:szCs w:val="24"/>
        </w:rPr>
        <w:t xml:space="preserve">in metropolitan </w:t>
      </w:r>
      <w:r w:rsidR="00466D2E">
        <w:rPr>
          <w:b w:val="0"/>
          <w:bCs/>
          <w:sz w:val="24"/>
          <w:szCs w:val="24"/>
        </w:rPr>
        <w:t xml:space="preserve">and </w:t>
      </w:r>
      <w:r w:rsidR="00EC63AD">
        <w:rPr>
          <w:b w:val="0"/>
          <w:bCs/>
          <w:sz w:val="24"/>
          <w:szCs w:val="24"/>
        </w:rPr>
        <w:t xml:space="preserve">regional </w:t>
      </w:r>
      <w:r w:rsidRPr="001665F4">
        <w:rPr>
          <w:b w:val="0"/>
          <w:bCs/>
          <w:sz w:val="24"/>
          <w:szCs w:val="24"/>
        </w:rPr>
        <w:t>Western Australia</w:t>
      </w:r>
      <w:r w:rsidR="00F33C95">
        <w:rPr>
          <w:b w:val="0"/>
          <w:bCs/>
          <w:sz w:val="24"/>
          <w:szCs w:val="24"/>
          <w:lang w:val="en-AU"/>
        </w:rPr>
        <w:t>.</w:t>
      </w:r>
    </w:p>
    <w:p w14:paraId="52003CE8" w14:textId="5238E9C9" w:rsidR="003678B1" w:rsidRDefault="003678B1" w:rsidP="00316606">
      <w:pPr>
        <w:pStyle w:val="BodyText"/>
        <w:spacing w:after="120"/>
        <w:jc w:val="both"/>
        <w:rPr>
          <w:b w:val="0"/>
          <w:bCs/>
          <w:sz w:val="24"/>
          <w:lang w:val="en-AU"/>
        </w:rPr>
      </w:pPr>
      <w:r>
        <w:rPr>
          <w:b w:val="0"/>
          <w:bCs/>
          <w:sz w:val="24"/>
          <w:lang w:val="en-AU"/>
        </w:rPr>
        <w:t xml:space="preserve">Architectural </w:t>
      </w:r>
      <w:r w:rsidR="007F1708">
        <w:rPr>
          <w:b w:val="0"/>
          <w:bCs/>
          <w:sz w:val="24"/>
          <w:lang w:val="en-AU"/>
        </w:rPr>
        <w:t>s</w:t>
      </w:r>
      <w:r>
        <w:rPr>
          <w:b w:val="0"/>
          <w:bCs/>
          <w:sz w:val="24"/>
          <w:lang w:val="en-AU"/>
        </w:rPr>
        <w:t xml:space="preserve">ervices are covered by another specific </w:t>
      </w:r>
      <w:r w:rsidR="00A60DAD">
        <w:rPr>
          <w:b w:val="0"/>
          <w:bCs/>
          <w:sz w:val="24"/>
          <w:lang w:val="en-AU"/>
        </w:rPr>
        <w:t xml:space="preserve">Finance </w:t>
      </w:r>
      <w:r>
        <w:rPr>
          <w:b w:val="0"/>
          <w:bCs/>
          <w:sz w:val="24"/>
          <w:lang w:val="en-AU"/>
        </w:rPr>
        <w:t>procurement arrangement therefore Architects need not apply for this Request.</w:t>
      </w:r>
    </w:p>
    <w:p w14:paraId="52003CE9" w14:textId="19AB0DB0" w:rsidR="008916EE" w:rsidRDefault="008916EE" w:rsidP="00316606">
      <w:pPr>
        <w:pStyle w:val="BodyText"/>
        <w:spacing w:after="120"/>
        <w:jc w:val="both"/>
        <w:rPr>
          <w:b w:val="0"/>
          <w:bCs/>
          <w:lang w:val="en-US"/>
        </w:rPr>
      </w:pPr>
      <w:r w:rsidRPr="00633EF6">
        <w:rPr>
          <w:b w:val="0"/>
          <w:bCs/>
          <w:sz w:val="24"/>
          <w:lang w:val="en-US"/>
        </w:rPr>
        <w:t xml:space="preserve">This Panel reflects the intention of both </w:t>
      </w:r>
      <w:r w:rsidR="00A60DAD">
        <w:rPr>
          <w:b w:val="0"/>
          <w:bCs/>
          <w:sz w:val="24"/>
          <w:lang w:val="en-US"/>
        </w:rPr>
        <w:t>Finance</w:t>
      </w:r>
      <w:r w:rsidR="00A60DAD" w:rsidRPr="00633EF6">
        <w:rPr>
          <w:b w:val="0"/>
          <w:bCs/>
          <w:sz w:val="24"/>
          <w:lang w:val="en-US"/>
        </w:rPr>
        <w:t xml:space="preserve"> </w:t>
      </w:r>
      <w:r w:rsidRPr="00633EF6">
        <w:rPr>
          <w:b w:val="0"/>
          <w:bCs/>
          <w:sz w:val="24"/>
          <w:lang w:val="en-US"/>
        </w:rPr>
        <w:t>and industry to deliver public projects through a collaborative approach.</w:t>
      </w:r>
    </w:p>
    <w:p w14:paraId="52003CEA" w14:textId="77777777" w:rsidR="00A620E0" w:rsidRPr="00316606" w:rsidRDefault="00A620E0">
      <w:pPr>
        <w:pStyle w:val="Heading2"/>
        <w:numPr>
          <w:ilvl w:val="0"/>
          <w:numId w:val="0"/>
        </w:numPr>
        <w:tabs>
          <w:tab w:val="left" w:pos="1418"/>
        </w:tabs>
        <w:spacing w:after="0"/>
        <w:ind w:left="1418" w:hanging="1418"/>
        <w:rPr>
          <w:b w:val="0"/>
          <w:sz w:val="24"/>
          <w:szCs w:val="24"/>
        </w:rPr>
      </w:pPr>
    </w:p>
    <w:p w14:paraId="52003CEB" w14:textId="77777777" w:rsidR="00D52EA4" w:rsidRDefault="00D95ED3" w:rsidP="00D41EE8">
      <w:pPr>
        <w:pStyle w:val="Heading2"/>
        <w:numPr>
          <w:ilvl w:val="0"/>
          <w:numId w:val="0"/>
        </w:numPr>
        <w:tabs>
          <w:tab w:val="left" w:pos="1440"/>
          <w:tab w:val="left" w:pos="2160"/>
          <w:tab w:val="center" w:pos="4820"/>
        </w:tabs>
        <w:spacing w:after="0"/>
        <w:ind w:left="1418" w:hanging="1418"/>
        <w:rPr>
          <w:szCs w:val="32"/>
        </w:rPr>
      </w:pPr>
      <w:bookmarkStart w:id="4" w:name="_Toc160884520"/>
      <w:r w:rsidRPr="008C30D5">
        <w:rPr>
          <w:szCs w:val="32"/>
        </w:rPr>
        <w:t>A.1.1</w:t>
      </w:r>
      <w:r w:rsidR="00E65F91">
        <w:rPr>
          <w:szCs w:val="32"/>
        </w:rPr>
        <w:t xml:space="preserve"> </w:t>
      </w:r>
      <w:r w:rsidRPr="008C30D5">
        <w:rPr>
          <w:szCs w:val="32"/>
        </w:rPr>
        <w:tab/>
      </w:r>
      <w:r w:rsidR="008D6626" w:rsidRPr="008C30D5">
        <w:rPr>
          <w:szCs w:val="32"/>
        </w:rPr>
        <w:t>TERM</w:t>
      </w:r>
      <w:bookmarkEnd w:id="4"/>
    </w:p>
    <w:p w14:paraId="52003CEC" w14:textId="77777777" w:rsidR="00362C5F" w:rsidRPr="00316606" w:rsidRDefault="00362C5F" w:rsidP="00362C5F">
      <w:pPr>
        <w:spacing w:after="0"/>
        <w:rPr>
          <w:sz w:val="24"/>
          <w:szCs w:val="24"/>
        </w:rPr>
      </w:pPr>
    </w:p>
    <w:p w14:paraId="52003CEE" w14:textId="6A0D86F9" w:rsidR="000D3A5B" w:rsidRDefault="00855080" w:rsidP="00B91783">
      <w:pPr>
        <w:pStyle w:val="BodyText"/>
        <w:spacing w:after="120"/>
        <w:jc w:val="both"/>
        <w:rPr>
          <w:b w:val="0"/>
          <w:bCs/>
          <w:sz w:val="24"/>
          <w:szCs w:val="24"/>
          <w:lang w:val="en-AU"/>
        </w:rPr>
      </w:pPr>
      <w:r>
        <w:rPr>
          <w:b w:val="0"/>
          <w:bCs/>
          <w:sz w:val="24"/>
          <w:szCs w:val="24"/>
          <w:lang w:val="en-AU"/>
        </w:rPr>
        <w:t>The Panel term has been extended to</w:t>
      </w:r>
      <w:r w:rsidR="0067634F">
        <w:rPr>
          <w:b w:val="0"/>
          <w:bCs/>
          <w:sz w:val="24"/>
          <w:szCs w:val="24"/>
          <w:lang w:val="en-AU"/>
        </w:rPr>
        <w:t xml:space="preserve"> </w:t>
      </w:r>
      <w:r w:rsidR="0067634F">
        <w:rPr>
          <w:sz w:val="24"/>
          <w:szCs w:val="24"/>
          <w:lang w:val="en-AU"/>
        </w:rPr>
        <w:t xml:space="preserve">12 </w:t>
      </w:r>
      <w:r w:rsidR="00146F11">
        <w:rPr>
          <w:sz w:val="24"/>
          <w:szCs w:val="24"/>
          <w:lang w:val="en-AU"/>
        </w:rPr>
        <w:t>September</w:t>
      </w:r>
      <w:r w:rsidR="002C621B">
        <w:rPr>
          <w:sz w:val="24"/>
          <w:szCs w:val="24"/>
          <w:lang w:val="en-AU"/>
        </w:rPr>
        <w:t xml:space="preserve"> 2025</w:t>
      </w:r>
      <w:r w:rsidR="0067634F" w:rsidRPr="0067634F">
        <w:rPr>
          <w:b w:val="0"/>
          <w:bCs/>
          <w:sz w:val="24"/>
          <w:szCs w:val="24"/>
          <w:lang w:val="en-AU"/>
        </w:rPr>
        <w:t>.</w:t>
      </w:r>
    </w:p>
    <w:p w14:paraId="1726DE01" w14:textId="77777777" w:rsidR="00B91783" w:rsidRPr="00B91783" w:rsidRDefault="00B91783" w:rsidP="00B91783">
      <w:pPr>
        <w:pStyle w:val="BodyText"/>
        <w:spacing w:after="120"/>
        <w:jc w:val="both"/>
        <w:rPr>
          <w:b w:val="0"/>
          <w:bCs/>
          <w:sz w:val="24"/>
          <w:szCs w:val="24"/>
          <w:lang w:val="en-AU"/>
        </w:rPr>
      </w:pPr>
    </w:p>
    <w:p w14:paraId="490B0A19" w14:textId="77777777" w:rsidR="00442E08" w:rsidRDefault="00442E08">
      <w:pPr>
        <w:spacing w:after="0"/>
        <w:rPr>
          <w:b/>
          <w:sz w:val="32"/>
          <w:szCs w:val="32"/>
        </w:rPr>
      </w:pPr>
      <w:bookmarkStart w:id="5" w:name="_Toc160884521"/>
      <w:r>
        <w:rPr>
          <w:szCs w:val="32"/>
        </w:rPr>
        <w:br w:type="page"/>
      </w:r>
    </w:p>
    <w:p w14:paraId="52003CEF" w14:textId="6120F95B" w:rsidR="001D55E6" w:rsidRPr="008C30D5" w:rsidRDefault="001D55E6" w:rsidP="00084E45">
      <w:pPr>
        <w:pStyle w:val="Heading2"/>
        <w:numPr>
          <w:ilvl w:val="0"/>
          <w:numId w:val="0"/>
        </w:numPr>
        <w:tabs>
          <w:tab w:val="left" w:pos="1418"/>
        </w:tabs>
        <w:spacing w:after="0"/>
        <w:ind w:left="1418" w:hanging="1418"/>
        <w:rPr>
          <w:szCs w:val="32"/>
        </w:rPr>
      </w:pPr>
      <w:r w:rsidRPr="008C30D5">
        <w:rPr>
          <w:szCs w:val="32"/>
        </w:rPr>
        <w:t>A.</w:t>
      </w:r>
      <w:r w:rsidR="009A0537" w:rsidRPr="008C30D5">
        <w:rPr>
          <w:szCs w:val="32"/>
        </w:rPr>
        <w:t>1.2</w:t>
      </w:r>
      <w:r w:rsidR="00E65F91">
        <w:rPr>
          <w:szCs w:val="32"/>
        </w:rPr>
        <w:t xml:space="preserve"> </w:t>
      </w:r>
      <w:r w:rsidRPr="008C30D5">
        <w:rPr>
          <w:szCs w:val="32"/>
        </w:rPr>
        <w:tab/>
      </w:r>
      <w:r w:rsidR="008D6626" w:rsidRPr="008C30D5">
        <w:rPr>
          <w:szCs w:val="32"/>
        </w:rPr>
        <w:t>SUBMISSION OF OFFER</w:t>
      </w:r>
      <w:bookmarkEnd w:id="5"/>
    </w:p>
    <w:p w14:paraId="52003CF0" w14:textId="77777777" w:rsidR="00316606" w:rsidRDefault="00316606" w:rsidP="00E65F91">
      <w:pPr>
        <w:pStyle w:val="Heading3"/>
        <w:numPr>
          <w:ilvl w:val="2"/>
          <w:numId w:val="0"/>
        </w:numPr>
        <w:tabs>
          <w:tab w:val="num" w:pos="0"/>
        </w:tabs>
        <w:spacing w:after="120"/>
        <w:ind w:left="567" w:hanging="567"/>
        <w:jc w:val="both"/>
        <w:rPr>
          <w:b w:val="0"/>
          <w:caps w:val="0"/>
        </w:rPr>
      </w:pPr>
      <w:bookmarkStart w:id="6" w:name="Text131"/>
    </w:p>
    <w:p w14:paraId="52003CF1" w14:textId="77777777" w:rsidR="00C50531" w:rsidRDefault="001D55E6" w:rsidP="00E65F91">
      <w:pPr>
        <w:pStyle w:val="Heading3"/>
        <w:numPr>
          <w:ilvl w:val="2"/>
          <w:numId w:val="0"/>
        </w:numPr>
        <w:tabs>
          <w:tab w:val="num" w:pos="0"/>
        </w:tabs>
        <w:spacing w:after="120"/>
        <w:ind w:left="567" w:hanging="567"/>
        <w:jc w:val="both"/>
        <w:rPr>
          <w:b w:val="0"/>
          <w:caps w:val="0"/>
        </w:rPr>
      </w:pPr>
      <w:r w:rsidRPr="00DB21BA">
        <w:rPr>
          <w:b w:val="0"/>
          <w:caps w:val="0"/>
        </w:rPr>
        <w:t xml:space="preserve">The </w:t>
      </w:r>
      <w:r>
        <w:rPr>
          <w:b w:val="0"/>
          <w:caps w:val="0"/>
        </w:rPr>
        <w:t>R</w:t>
      </w:r>
      <w:r w:rsidRPr="00DB21BA">
        <w:rPr>
          <w:b w:val="0"/>
          <w:caps w:val="0"/>
        </w:rPr>
        <w:t xml:space="preserve">espondent may submit the </w:t>
      </w:r>
      <w:r>
        <w:rPr>
          <w:b w:val="0"/>
          <w:caps w:val="0"/>
        </w:rPr>
        <w:t>O</w:t>
      </w:r>
      <w:r w:rsidRPr="00DB21BA">
        <w:rPr>
          <w:b w:val="0"/>
          <w:caps w:val="0"/>
        </w:rPr>
        <w:t xml:space="preserve">ffer </w:t>
      </w:r>
      <w:r w:rsidR="007061DF">
        <w:rPr>
          <w:b w:val="0"/>
          <w:caps w:val="0"/>
        </w:rPr>
        <w:t>through one of the following options:</w:t>
      </w:r>
    </w:p>
    <w:p w14:paraId="52003CF2" w14:textId="6C6D9D7B" w:rsidR="001D55E6" w:rsidRDefault="00C50531" w:rsidP="00E65F91">
      <w:pPr>
        <w:pStyle w:val="Heading3"/>
        <w:numPr>
          <w:ilvl w:val="2"/>
          <w:numId w:val="0"/>
        </w:numPr>
        <w:tabs>
          <w:tab w:val="num" w:pos="2127"/>
        </w:tabs>
        <w:spacing w:before="120" w:after="120"/>
        <w:ind w:left="567" w:hanging="567"/>
        <w:jc w:val="both"/>
        <w:rPr>
          <w:b w:val="0"/>
        </w:rPr>
      </w:pPr>
      <w:r>
        <w:rPr>
          <w:b w:val="0"/>
          <w:caps w:val="0"/>
        </w:rPr>
        <w:t>(</w:t>
      </w:r>
      <w:r w:rsidR="002550A4">
        <w:rPr>
          <w:b w:val="0"/>
          <w:caps w:val="0"/>
        </w:rPr>
        <w:t>i</w:t>
      </w:r>
      <w:r>
        <w:rPr>
          <w:b w:val="0"/>
          <w:caps w:val="0"/>
        </w:rPr>
        <w:t>)</w:t>
      </w:r>
      <w:r>
        <w:rPr>
          <w:b w:val="0"/>
          <w:caps w:val="0"/>
        </w:rPr>
        <w:tab/>
      </w:r>
      <w:r w:rsidR="00E0044B" w:rsidRPr="00E0044B">
        <w:rPr>
          <w:b w:val="0"/>
          <w:caps w:val="0"/>
          <w:u w:val="single"/>
        </w:rPr>
        <w:t>B</w:t>
      </w:r>
      <w:r w:rsidR="001D55E6" w:rsidRPr="00E0044B">
        <w:rPr>
          <w:b w:val="0"/>
          <w:caps w:val="0"/>
          <w:u w:val="single"/>
        </w:rPr>
        <w:t>y hand</w:t>
      </w:r>
      <w:r w:rsidR="001D55E6" w:rsidRPr="00DB21BA">
        <w:rPr>
          <w:b w:val="0"/>
          <w:caps w:val="0"/>
        </w:rPr>
        <w:t xml:space="preserve"> at</w:t>
      </w:r>
      <w:r w:rsidR="001D55E6" w:rsidRPr="00DB21BA">
        <w:rPr>
          <w:b w:val="0"/>
        </w:rPr>
        <w:t xml:space="preserve">: </w:t>
      </w:r>
      <w:r w:rsidR="004C0CA7">
        <w:rPr>
          <w:caps w:val="0"/>
        </w:rPr>
        <w:t>Finance</w:t>
      </w:r>
      <w:r w:rsidR="001C6FF7">
        <w:rPr>
          <w:caps w:val="0"/>
        </w:rPr>
        <w:t xml:space="preserve"> Tenders Office</w:t>
      </w:r>
      <w:r w:rsidR="001D55E6" w:rsidRPr="00A042DC">
        <w:rPr>
          <w:caps w:val="0"/>
        </w:rPr>
        <w:t xml:space="preserve">, </w:t>
      </w:r>
      <w:r w:rsidR="00315ACD">
        <w:rPr>
          <w:caps w:val="0"/>
        </w:rPr>
        <w:t xml:space="preserve">Ground Floor, </w:t>
      </w:r>
      <w:r w:rsidR="001D55E6" w:rsidRPr="00A042DC">
        <w:rPr>
          <w:caps w:val="0"/>
        </w:rPr>
        <w:t xml:space="preserve">Optima Centre, 16 Parkland Road, Osborne Park </w:t>
      </w:r>
      <w:r w:rsidR="001D55E6" w:rsidRPr="00A042DC">
        <w:rPr>
          <w:rStyle w:val="Optional"/>
          <w:caps w:val="0"/>
          <w:color w:val="auto"/>
        </w:rPr>
        <w:t>WA 6017</w:t>
      </w:r>
      <w:r w:rsidR="001D55E6" w:rsidRPr="00DB21BA">
        <w:rPr>
          <w:b w:val="0"/>
        </w:rPr>
        <w:t>.</w:t>
      </w:r>
    </w:p>
    <w:p w14:paraId="52003CF7" w14:textId="48A7B672" w:rsidR="006E22BF" w:rsidRDefault="00C50531" w:rsidP="00C672A9">
      <w:pPr>
        <w:pStyle w:val="BodyText"/>
        <w:spacing w:after="120"/>
        <w:ind w:left="567"/>
        <w:jc w:val="both"/>
        <w:rPr>
          <w:b w:val="0"/>
          <w:sz w:val="24"/>
          <w:szCs w:val="24"/>
          <w:lang w:val="en-US"/>
        </w:rPr>
      </w:pPr>
      <w:r>
        <w:rPr>
          <w:b w:val="0"/>
          <w:sz w:val="24"/>
          <w:szCs w:val="24"/>
        </w:rPr>
        <w:t>T</w:t>
      </w:r>
      <w:r w:rsidRPr="002D431A">
        <w:rPr>
          <w:b w:val="0"/>
          <w:sz w:val="24"/>
          <w:szCs w:val="24"/>
        </w:rPr>
        <w:t xml:space="preserve">he Respondent </w:t>
      </w:r>
      <w:r w:rsidRPr="007061DF">
        <w:rPr>
          <w:b w:val="0"/>
          <w:sz w:val="24"/>
          <w:szCs w:val="24"/>
          <w:u w:val="single"/>
        </w:rPr>
        <w:t xml:space="preserve">must </w:t>
      </w:r>
      <w:r w:rsidRPr="00C50531">
        <w:rPr>
          <w:b w:val="0"/>
          <w:sz w:val="24"/>
          <w:szCs w:val="24"/>
        </w:rPr>
        <w:t xml:space="preserve">provide one </w:t>
      </w:r>
      <w:r w:rsidR="00BE1D81">
        <w:rPr>
          <w:b w:val="0"/>
          <w:sz w:val="24"/>
          <w:szCs w:val="24"/>
          <w:lang w:val="en-AU"/>
        </w:rPr>
        <w:t xml:space="preserve">(1) </w:t>
      </w:r>
      <w:r w:rsidRPr="00C50531">
        <w:rPr>
          <w:b w:val="0"/>
          <w:sz w:val="24"/>
          <w:szCs w:val="24"/>
        </w:rPr>
        <w:t>original,</w:t>
      </w:r>
      <w:r w:rsidRPr="00C50531">
        <w:rPr>
          <w:sz w:val="24"/>
          <w:szCs w:val="24"/>
        </w:rPr>
        <w:t xml:space="preserve"> </w:t>
      </w:r>
      <w:r w:rsidRPr="00C50531">
        <w:rPr>
          <w:b w:val="0"/>
          <w:sz w:val="24"/>
          <w:szCs w:val="24"/>
        </w:rPr>
        <w:t xml:space="preserve">plus six (6) </w:t>
      </w:r>
      <w:r w:rsidR="007558E9">
        <w:rPr>
          <w:b w:val="0"/>
          <w:sz w:val="24"/>
          <w:szCs w:val="24"/>
          <w:lang w:val="en-AU"/>
        </w:rPr>
        <w:t>stapled</w:t>
      </w:r>
      <w:r w:rsidR="00F70CE3" w:rsidRPr="00C50531">
        <w:rPr>
          <w:b w:val="0"/>
          <w:sz w:val="24"/>
          <w:szCs w:val="24"/>
        </w:rPr>
        <w:t xml:space="preserve"> </w:t>
      </w:r>
      <w:r w:rsidRPr="00C50531">
        <w:rPr>
          <w:b w:val="0"/>
          <w:sz w:val="24"/>
          <w:szCs w:val="24"/>
        </w:rPr>
        <w:t>copies marked “</w:t>
      </w:r>
      <w:r w:rsidRPr="002D431A">
        <w:rPr>
          <w:b w:val="0"/>
          <w:sz w:val="24"/>
          <w:szCs w:val="24"/>
        </w:rPr>
        <w:t xml:space="preserve">copy” and one </w:t>
      </w:r>
      <w:r w:rsidR="00BE1D81">
        <w:rPr>
          <w:b w:val="0"/>
          <w:sz w:val="24"/>
          <w:szCs w:val="24"/>
          <w:lang w:val="en-AU"/>
        </w:rPr>
        <w:t xml:space="preserve">(1) </w:t>
      </w:r>
      <w:r w:rsidRPr="002D431A">
        <w:rPr>
          <w:b w:val="0"/>
          <w:sz w:val="24"/>
          <w:szCs w:val="24"/>
        </w:rPr>
        <w:t xml:space="preserve">compact disc </w:t>
      </w:r>
      <w:r w:rsidR="00F70CE3">
        <w:rPr>
          <w:b w:val="0"/>
          <w:sz w:val="24"/>
          <w:szCs w:val="24"/>
        </w:rPr>
        <w:t xml:space="preserve">or </w:t>
      </w:r>
      <w:r w:rsidR="006E22BF">
        <w:rPr>
          <w:b w:val="0"/>
          <w:sz w:val="24"/>
          <w:szCs w:val="24"/>
        </w:rPr>
        <w:t xml:space="preserve">USB </w:t>
      </w:r>
      <w:r w:rsidR="00F70CE3">
        <w:rPr>
          <w:b w:val="0"/>
          <w:sz w:val="24"/>
          <w:szCs w:val="24"/>
        </w:rPr>
        <w:t xml:space="preserve">thumb drive </w:t>
      </w:r>
      <w:r w:rsidRPr="002D431A">
        <w:rPr>
          <w:b w:val="0"/>
          <w:sz w:val="24"/>
          <w:szCs w:val="24"/>
        </w:rPr>
        <w:t>copy.</w:t>
      </w:r>
      <w:r w:rsidR="007061DF">
        <w:rPr>
          <w:b w:val="0"/>
          <w:sz w:val="24"/>
          <w:szCs w:val="24"/>
          <w:lang w:val="en-US"/>
        </w:rPr>
        <w:t xml:space="preserve"> </w:t>
      </w:r>
    </w:p>
    <w:p w14:paraId="52003CF8" w14:textId="77777777" w:rsidR="007061DF" w:rsidRPr="007061DF" w:rsidRDefault="007061DF" w:rsidP="00E65F91">
      <w:pPr>
        <w:pStyle w:val="BodyText"/>
        <w:spacing w:after="120"/>
        <w:ind w:left="567"/>
        <w:jc w:val="both"/>
        <w:rPr>
          <w:b w:val="0"/>
          <w:sz w:val="24"/>
          <w:szCs w:val="24"/>
          <w:lang w:val="en-US"/>
        </w:rPr>
      </w:pPr>
      <w:r>
        <w:rPr>
          <w:b w:val="0"/>
          <w:sz w:val="24"/>
          <w:szCs w:val="24"/>
          <w:lang w:val="en-US"/>
        </w:rPr>
        <w:t>OR</w:t>
      </w:r>
    </w:p>
    <w:p w14:paraId="52003CF9" w14:textId="650F1857" w:rsidR="003E402B" w:rsidRDefault="00C50531" w:rsidP="00E65F91">
      <w:pPr>
        <w:pStyle w:val="BodyText"/>
        <w:spacing w:before="120" w:after="120"/>
        <w:ind w:left="567" w:hanging="567"/>
        <w:jc w:val="both"/>
        <w:rPr>
          <w:b w:val="0"/>
          <w:sz w:val="24"/>
          <w:szCs w:val="24"/>
          <w:lang w:val="en-AU"/>
        </w:rPr>
      </w:pPr>
      <w:bookmarkStart w:id="7" w:name="OLE_LINK40"/>
      <w:bookmarkStart w:id="8" w:name="OLE_LINK41"/>
      <w:bookmarkEnd w:id="6"/>
      <w:r>
        <w:rPr>
          <w:b w:val="0"/>
          <w:sz w:val="24"/>
          <w:szCs w:val="24"/>
        </w:rPr>
        <w:t>(</w:t>
      </w:r>
      <w:r w:rsidR="00E3083E">
        <w:rPr>
          <w:b w:val="0"/>
          <w:sz w:val="24"/>
          <w:szCs w:val="24"/>
        </w:rPr>
        <w:t>i</w:t>
      </w:r>
      <w:r w:rsidR="00E3083E">
        <w:rPr>
          <w:b w:val="0"/>
          <w:sz w:val="24"/>
          <w:szCs w:val="24"/>
          <w:lang w:val="en-AU"/>
        </w:rPr>
        <w:t>i</w:t>
      </w:r>
      <w:r>
        <w:rPr>
          <w:b w:val="0"/>
          <w:sz w:val="24"/>
          <w:szCs w:val="24"/>
        </w:rPr>
        <w:t>)</w:t>
      </w:r>
      <w:r>
        <w:rPr>
          <w:b w:val="0"/>
          <w:sz w:val="24"/>
          <w:szCs w:val="24"/>
        </w:rPr>
        <w:tab/>
      </w:r>
      <w:r w:rsidR="00553D6D" w:rsidRPr="00553D6D">
        <w:rPr>
          <w:b w:val="0"/>
          <w:sz w:val="24"/>
          <w:szCs w:val="24"/>
          <w:u w:val="single"/>
          <w:lang w:val="en-AU"/>
        </w:rPr>
        <w:t>Electronically</w:t>
      </w:r>
      <w:r w:rsidR="00553D6D">
        <w:rPr>
          <w:b w:val="0"/>
          <w:sz w:val="24"/>
          <w:szCs w:val="24"/>
          <w:lang w:val="en-AU"/>
        </w:rPr>
        <w:t xml:space="preserve">:  </w:t>
      </w:r>
      <w:r w:rsidR="008775BC" w:rsidRPr="00553D6D">
        <w:rPr>
          <w:sz w:val="24"/>
          <w:szCs w:val="24"/>
        </w:rPr>
        <w:t xml:space="preserve">by uploading at Tenders WA: </w:t>
      </w:r>
      <w:hyperlink r:id="rId17" w:history="1">
        <w:r w:rsidR="008775BC" w:rsidRPr="00553D6D">
          <w:rPr>
            <w:rStyle w:val="Hyperlink"/>
            <w:sz w:val="24"/>
            <w:szCs w:val="24"/>
          </w:rPr>
          <w:t>www.tenders.wa.gov.au</w:t>
        </w:r>
      </w:hyperlink>
    </w:p>
    <w:p w14:paraId="52003CFA" w14:textId="77777777" w:rsidR="008775BC" w:rsidRDefault="008775BC" w:rsidP="00BE1D81">
      <w:pPr>
        <w:pStyle w:val="BodyText"/>
        <w:spacing w:after="120"/>
        <w:ind w:left="567"/>
        <w:jc w:val="both"/>
        <w:rPr>
          <w:b w:val="0"/>
          <w:sz w:val="24"/>
          <w:szCs w:val="24"/>
        </w:rPr>
      </w:pPr>
      <w:r w:rsidRPr="00A51ED6">
        <w:rPr>
          <w:b w:val="0"/>
          <w:sz w:val="24"/>
          <w:szCs w:val="24"/>
        </w:rPr>
        <w:t xml:space="preserve">The Offer can only be submitted to </w:t>
      </w:r>
      <w:hyperlink r:id="rId18" w:history="1">
        <w:r w:rsidRPr="00D102DC">
          <w:rPr>
            <w:rStyle w:val="Hyperlink"/>
            <w:b w:val="0"/>
            <w:sz w:val="24"/>
            <w:szCs w:val="24"/>
          </w:rPr>
          <w:t>www.tenders.wa.gov.au</w:t>
        </w:r>
      </w:hyperlink>
      <w:r w:rsidRPr="00A51ED6">
        <w:rPr>
          <w:b w:val="0"/>
          <w:sz w:val="24"/>
          <w:szCs w:val="24"/>
        </w:rPr>
        <w:t xml:space="preserve"> if the size of the Offer is equal to or less than 20 megabytes. The Respondent must be registered</w:t>
      </w:r>
      <w:r>
        <w:rPr>
          <w:b w:val="0"/>
          <w:sz w:val="24"/>
          <w:szCs w:val="24"/>
        </w:rPr>
        <w:t xml:space="preserve"> with Tenders WA </w:t>
      </w:r>
      <w:r w:rsidRPr="00A51ED6">
        <w:rPr>
          <w:b w:val="0"/>
          <w:sz w:val="24"/>
          <w:szCs w:val="24"/>
        </w:rPr>
        <w:t xml:space="preserve">to submit an </w:t>
      </w:r>
      <w:r w:rsidR="00851583">
        <w:rPr>
          <w:b w:val="0"/>
          <w:sz w:val="24"/>
          <w:szCs w:val="24"/>
        </w:rPr>
        <w:t>O</w:t>
      </w:r>
      <w:r w:rsidRPr="00A51ED6">
        <w:rPr>
          <w:b w:val="0"/>
          <w:sz w:val="24"/>
          <w:szCs w:val="24"/>
        </w:rPr>
        <w:t>ffer electronically.</w:t>
      </w:r>
      <w:r>
        <w:rPr>
          <w:b w:val="0"/>
          <w:sz w:val="24"/>
          <w:szCs w:val="24"/>
        </w:rPr>
        <w:t xml:space="preserve"> </w:t>
      </w:r>
      <w:r w:rsidR="006D1EF1">
        <w:rPr>
          <w:b w:val="0"/>
          <w:sz w:val="24"/>
          <w:szCs w:val="24"/>
        </w:rPr>
        <w:t>Note: it is recommended to register well before the closing time.</w:t>
      </w:r>
    </w:p>
    <w:p w14:paraId="52003CFB" w14:textId="77777777" w:rsidR="008775BC" w:rsidRDefault="008775BC" w:rsidP="00E65F91">
      <w:pPr>
        <w:pStyle w:val="BodyText"/>
        <w:spacing w:after="120"/>
        <w:ind w:left="567"/>
        <w:jc w:val="both"/>
        <w:rPr>
          <w:b w:val="0"/>
          <w:sz w:val="24"/>
          <w:szCs w:val="24"/>
        </w:rPr>
      </w:pPr>
      <w:r>
        <w:rPr>
          <w:b w:val="0"/>
          <w:sz w:val="24"/>
          <w:szCs w:val="24"/>
        </w:rPr>
        <w:t xml:space="preserve">The Respondent is encouraged to utilise the online assistance available on the Tenders WA website.  </w:t>
      </w:r>
    </w:p>
    <w:p w14:paraId="52003CFC" w14:textId="77777777" w:rsidR="008775BC" w:rsidRDefault="008775BC" w:rsidP="00E65F91">
      <w:pPr>
        <w:pStyle w:val="BodyText"/>
        <w:spacing w:after="120"/>
        <w:jc w:val="both"/>
        <w:rPr>
          <w:sz w:val="24"/>
          <w:lang w:val="en-AU"/>
        </w:rPr>
      </w:pPr>
      <w:r w:rsidRPr="00C67F30">
        <w:rPr>
          <w:i/>
          <w:sz w:val="24"/>
          <w:szCs w:val="24"/>
        </w:rPr>
        <w:t xml:space="preserve">Please allow sufficient time for the </w:t>
      </w:r>
      <w:r>
        <w:rPr>
          <w:i/>
          <w:sz w:val="24"/>
          <w:szCs w:val="24"/>
        </w:rPr>
        <w:t xml:space="preserve">submission of </w:t>
      </w:r>
      <w:r w:rsidRPr="002E2AB6">
        <w:rPr>
          <w:i/>
          <w:sz w:val="24"/>
          <w:szCs w:val="24"/>
        </w:rPr>
        <w:t xml:space="preserve">Offers </w:t>
      </w:r>
      <w:r w:rsidRPr="002E2AB6">
        <w:rPr>
          <w:i/>
          <w:sz w:val="24"/>
        </w:rPr>
        <w:t xml:space="preserve">as </w:t>
      </w:r>
      <w:r w:rsidRPr="002E2AB6">
        <w:rPr>
          <w:i/>
          <w:sz w:val="24"/>
          <w:u w:val="single"/>
        </w:rPr>
        <w:t xml:space="preserve">late </w:t>
      </w:r>
      <w:r w:rsidR="00DD376D">
        <w:rPr>
          <w:i/>
          <w:sz w:val="24"/>
          <w:u w:val="single"/>
          <w:lang w:val="en-AU"/>
        </w:rPr>
        <w:t>O</w:t>
      </w:r>
      <w:r w:rsidR="000A7621">
        <w:rPr>
          <w:i/>
          <w:sz w:val="24"/>
          <w:u w:val="single"/>
          <w:lang w:val="en-AU"/>
        </w:rPr>
        <w:t>ffers</w:t>
      </w:r>
      <w:r w:rsidR="00DD376D" w:rsidRPr="002E2AB6">
        <w:rPr>
          <w:i/>
          <w:sz w:val="24"/>
          <w:u w:val="single"/>
        </w:rPr>
        <w:t xml:space="preserve"> </w:t>
      </w:r>
      <w:r w:rsidRPr="002E2AB6">
        <w:rPr>
          <w:i/>
          <w:sz w:val="24"/>
          <w:u w:val="single"/>
        </w:rPr>
        <w:t>will not be accepted</w:t>
      </w:r>
      <w:r>
        <w:rPr>
          <w:sz w:val="24"/>
        </w:rPr>
        <w:t>.</w:t>
      </w:r>
    </w:p>
    <w:bookmarkEnd w:id="7"/>
    <w:bookmarkEnd w:id="8"/>
    <w:p w14:paraId="52003CFD" w14:textId="77777777" w:rsidR="00316606" w:rsidRPr="00316606" w:rsidRDefault="00316606" w:rsidP="00316606">
      <w:pPr>
        <w:pStyle w:val="Heading3"/>
        <w:numPr>
          <w:ilvl w:val="2"/>
          <w:numId w:val="0"/>
        </w:numPr>
        <w:tabs>
          <w:tab w:val="num" w:pos="0"/>
        </w:tabs>
        <w:spacing w:after="0"/>
        <w:ind w:left="567" w:hanging="567"/>
        <w:jc w:val="both"/>
        <w:rPr>
          <w:b w:val="0"/>
          <w:caps w:val="0"/>
        </w:rPr>
      </w:pPr>
    </w:p>
    <w:p w14:paraId="52003CFE" w14:textId="77777777" w:rsidR="00997280" w:rsidRDefault="00997280" w:rsidP="00E65F91">
      <w:pPr>
        <w:pStyle w:val="Heading2"/>
        <w:numPr>
          <w:ilvl w:val="0"/>
          <w:numId w:val="0"/>
        </w:numPr>
        <w:tabs>
          <w:tab w:val="left" w:pos="1418"/>
        </w:tabs>
        <w:spacing w:after="120"/>
        <w:ind w:left="1418" w:hanging="1418"/>
        <w:rPr>
          <w:szCs w:val="32"/>
        </w:rPr>
      </w:pPr>
      <w:bookmarkStart w:id="9" w:name="_Toc160884522"/>
      <w:r w:rsidRPr="008C30D5">
        <w:rPr>
          <w:szCs w:val="32"/>
        </w:rPr>
        <w:t>A.1.</w:t>
      </w:r>
      <w:r>
        <w:rPr>
          <w:szCs w:val="32"/>
        </w:rPr>
        <w:t>3</w:t>
      </w:r>
      <w:r w:rsidR="00AA18AC">
        <w:rPr>
          <w:szCs w:val="32"/>
        </w:rPr>
        <w:t xml:space="preserve"> </w:t>
      </w:r>
      <w:r w:rsidRPr="008C30D5">
        <w:rPr>
          <w:szCs w:val="32"/>
        </w:rPr>
        <w:tab/>
      </w:r>
      <w:r>
        <w:rPr>
          <w:szCs w:val="32"/>
        </w:rPr>
        <w:t>NON-MANDATORY TENDER BRIEFING</w:t>
      </w:r>
      <w:bookmarkEnd w:id="9"/>
    </w:p>
    <w:p w14:paraId="52003CFF" w14:textId="77777777" w:rsidR="00316606" w:rsidRPr="00316606" w:rsidRDefault="00316606" w:rsidP="00316606">
      <w:pPr>
        <w:pStyle w:val="Heading3"/>
        <w:numPr>
          <w:ilvl w:val="2"/>
          <w:numId w:val="0"/>
        </w:numPr>
        <w:tabs>
          <w:tab w:val="num" w:pos="0"/>
        </w:tabs>
        <w:spacing w:after="0"/>
        <w:ind w:left="567" w:hanging="567"/>
        <w:jc w:val="both"/>
        <w:rPr>
          <w:b w:val="0"/>
          <w:caps w:val="0"/>
        </w:rPr>
      </w:pPr>
    </w:p>
    <w:p w14:paraId="52003D00" w14:textId="77777777" w:rsidR="00997280" w:rsidRDefault="00997280" w:rsidP="00E65F91">
      <w:pPr>
        <w:pStyle w:val="BodyText"/>
        <w:spacing w:after="120"/>
        <w:jc w:val="both"/>
        <w:rPr>
          <w:b w:val="0"/>
          <w:sz w:val="24"/>
          <w:szCs w:val="24"/>
        </w:rPr>
      </w:pPr>
      <w:r w:rsidRPr="00D6656F">
        <w:rPr>
          <w:b w:val="0"/>
          <w:sz w:val="24"/>
          <w:szCs w:val="24"/>
        </w:rPr>
        <w:t xml:space="preserve">A </w:t>
      </w:r>
      <w:r w:rsidRPr="00043CAB">
        <w:rPr>
          <w:b w:val="0"/>
          <w:sz w:val="24"/>
          <w:szCs w:val="24"/>
          <w:u w:val="single"/>
        </w:rPr>
        <w:t>non-</w:t>
      </w:r>
      <w:r w:rsidRPr="00244AE6">
        <w:rPr>
          <w:b w:val="0"/>
          <w:sz w:val="24"/>
          <w:szCs w:val="24"/>
          <w:u w:val="single"/>
        </w:rPr>
        <w:t>mandatory</w:t>
      </w:r>
      <w:r w:rsidRPr="00D6656F">
        <w:rPr>
          <w:b w:val="0"/>
          <w:sz w:val="24"/>
          <w:szCs w:val="24"/>
        </w:rPr>
        <w:t xml:space="preserve"> briefing to Respondents </w:t>
      </w:r>
      <w:r>
        <w:rPr>
          <w:b w:val="0"/>
          <w:sz w:val="24"/>
          <w:szCs w:val="24"/>
        </w:rPr>
        <w:t>w</w:t>
      </w:r>
      <w:r w:rsidRPr="00D6656F">
        <w:rPr>
          <w:b w:val="0"/>
          <w:sz w:val="24"/>
          <w:szCs w:val="24"/>
        </w:rPr>
        <w:t xml:space="preserve">ill be conducted </w:t>
      </w:r>
      <w:r>
        <w:rPr>
          <w:b w:val="0"/>
          <w:sz w:val="24"/>
          <w:szCs w:val="24"/>
          <w:lang w:val="en-AU"/>
        </w:rPr>
        <w:t>on</w:t>
      </w:r>
      <w:r w:rsidRPr="00D6656F">
        <w:rPr>
          <w:b w:val="0"/>
          <w:sz w:val="24"/>
          <w:szCs w:val="24"/>
        </w:rPr>
        <w:t>:</w:t>
      </w:r>
    </w:p>
    <w:p w14:paraId="52003D01" w14:textId="77777777" w:rsidR="00997280" w:rsidRPr="00167F87" w:rsidRDefault="00997280" w:rsidP="00E65F91">
      <w:pPr>
        <w:pStyle w:val="BodyText"/>
        <w:tabs>
          <w:tab w:val="left" w:pos="0"/>
        </w:tabs>
        <w:spacing w:after="120"/>
        <w:jc w:val="both"/>
        <w:rPr>
          <w:sz w:val="24"/>
          <w:szCs w:val="24"/>
          <w:lang w:val="en-AU"/>
        </w:rPr>
      </w:pPr>
      <w:r w:rsidRPr="00D6656F">
        <w:rPr>
          <w:b w:val="0"/>
          <w:sz w:val="24"/>
          <w:szCs w:val="24"/>
        </w:rPr>
        <w:t>Date:</w:t>
      </w:r>
      <w:r w:rsidR="00E0044B">
        <w:rPr>
          <w:b w:val="0"/>
          <w:sz w:val="24"/>
          <w:szCs w:val="24"/>
          <w:lang w:val="en-AU"/>
        </w:rPr>
        <w:tab/>
      </w:r>
      <w:r w:rsidR="003F7B2A">
        <w:rPr>
          <w:b w:val="0"/>
          <w:sz w:val="24"/>
          <w:szCs w:val="24"/>
          <w:lang w:val="en-AU"/>
        </w:rPr>
        <w:t xml:space="preserve">     </w:t>
      </w:r>
      <w:r>
        <w:rPr>
          <w:sz w:val="24"/>
          <w:szCs w:val="24"/>
          <w:lang w:val="en-AU"/>
        </w:rPr>
        <w:t xml:space="preserve">Friday 18 October </w:t>
      </w:r>
      <w:r w:rsidRPr="00C451EC">
        <w:rPr>
          <w:sz w:val="24"/>
          <w:szCs w:val="24"/>
          <w:lang w:val="en-AU"/>
        </w:rPr>
        <w:t>2013</w:t>
      </w:r>
    </w:p>
    <w:p w14:paraId="52003D02" w14:textId="77777777" w:rsidR="00997280" w:rsidRDefault="00997280" w:rsidP="00E65F91">
      <w:pPr>
        <w:pStyle w:val="BodyText"/>
        <w:spacing w:after="120"/>
        <w:ind w:left="1440" w:hanging="1440"/>
        <w:jc w:val="both"/>
        <w:rPr>
          <w:b w:val="0"/>
          <w:sz w:val="24"/>
          <w:szCs w:val="24"/>
        </w:rPr>
      </w:pPr>
      <w:r w:rsidRPr="00D6656F">
        <w:rPr>
          <w:b w:val="0"/>
          <w:sz w:val="24"/>
          <w:szCs w:val="24"/>
        </w:rPr>
        <w:t xml:space="preserve">Time: </w:t>
      </w:r>
      <w:r>
        <w:rPr>
          <w:b w:val="0"/>
          <w:sz w:val="24"/>
          <w:szCs w:val="24"/>
        </w:rPr>
        <w:tab/>
      </w:r>
      <w:r>
        <w:rPr>
          <w:b w:val="0"/>
          <w:sz w:val="24"/>
          <w:szCs w:val="24"/>
          <w:lang w:val="en-US"/>
        </w:rPr>
        <w:t>10</w:t>
      </w:r>
      <w:r w:rsidRPr="00B301B7">
        <w:rPr>
          <w:b w:val="0"/>
          <w:sz w:val="24"/>
          <w:szCs w:val="24"/>
        </w:rPr>
        <w:t>.00 – 1</w:t>
      </w:r>
      <w:r>
        <w:rPr>
          <w:b w:val="0"/>
          <w:sz w:val="24"/>
          <w:szCs w:val="24"/>
          <w:lang w:val="en-US"/>
        </w:rPr>
        <w:t>1</w:t>
      </w:r>
      <w:r w:rsidRPr="00B301B7">
        <w:rPr>
          <w:b w:val="0"/>
          <w:sz w:val="24"/>
          <w:szCs w:val="24"/>
        </w:rPr>
        <w:t xml:space="preserve">.30 </w:t>
      </w:r>
      <w:r>
        <w:rPr>
          <w:b w:val="0"/>
          <w:sz w:val="24"/>
          <w:szCs w:val="24"/>
          <w:lang w:val="en-US"/>
        </w:rPr>
        <w:t>am</w:t>
      </w:r>
      <w:r w:rsidRPr="00B301B7">
        <w:rPr>
          <w:b w:val="0"/>
          <w:sz w:val="24"/>
          <w:szCs w:val="24"/>
        </w:rPr>
        <w:t xml:space="preserve"> </w:t>
      </w:r>
    </w:p>
    <w:p w14:paraId="52003D03" w14:textId="77777777" w:rsidR="00997280" w:rsidRPr="00167F87" w:rsidRDefault="00997280" w:rsidP="00E65F91">
      <w:pPr>
        <w:pStyle w:val="BodyText"/>
        <w:spacing w:after="120"/>
        <w:ind w:left="1440" w:hanging="1440"/>
        <w:jc w:val="both"/>
        <w:rPr>
          <w:b w:val="0"/>
          <w:sz w:val="24"/>
          <w:szCs w:val="24"/>
          <w:lang w:val="en-AU"/>
        </w:rPr>
      </w:pPr>
      <w:r w:rsidRPr="00D6656F">
        <w:rPr>
          <w:b w:val="0"/>
          <w:sz w:val="24"/>
          <w:szCs w:val="24"/>
        </w:rPr>
        <w:t>Location:</w:t>
      </w:r>
      <w:r w:rsidRPr="00D6656F">
        <w:rPr>
          <w:b w:val="0"/>
          <w:sz w:val="24"/>
          <w:szCs w:val="24"/>
        </w:rPr>
        <w:tab/>
      </w:r>
      <w:r>
        <w:rPr>
          <w:b w:val="0"/>
          <w:sz w:val="24"/>
          <w:szCs w:val="24"/>
          <w:lang w:val="en-AU"/>
        </w:rPr>
        <w:t>Town Hall – Optima Centre, 16 Parkland Road, Osborne Park WA</w:t>
      </w:r>
    </w:p>
    <w:p w14:paraId="52003D04" w14:textId="77777777" w:rsidR="00997280" w:rsidRDefault="00997280" w:rsidP="00E65F91">
      <w:pPr>
        <w:pStyle w:val="BodyText"/>
        <w:spacing w:after="120"/>
        <w:jc w:val="both"/>
        <w:rPr>
          <w:b w:val="0"/>
          <w:sz w:val="24"/>
          <w:szCs w:val="24"/>
        </w:rPr>
      </w:pPr>
      <w:r w:rsidRPr="00D6656F">
        <w:rPr>
          <w:b w:val="0"/>
          <w:sz w:val="24"/>
          <w:szCs w:val="24"/>
        </w:rPr>
        <w:t xml:space="preserve">The Respondent is requested to confirm </w:t>
      </w:r>
      <w:r>
        <w:rPr>
          <w:b w:val="0"/>
          <w:sz w:val="24"/>
          <w:szCs w:val="24"/>
        </w:rPr>
        <w:t>their</w:t>
      </w:r>
      <w:r w:rsidRPr="00D6656F">
        <w:rPr>
          <w:b w:val="0"/>
          <w:sz w:val="24"/>
          <w:szCs w:val="24"/>
        </w:rPr>
        <w:t xml:space="preserve"> attendance by </w:t>
      </w:r>
      <w:r w:rsidR="00E0044B" w:rsidRPr="00E0044B">
        <w:rPr>
          <w:sz w:val="24"/>
          <w:szCs w:val="24"/>
          <w:lang w:val="en-AU"/>
        </w:rPr>
        <w:t xml:space="preserve">Friday </w:t>
      </w:r>
      <w:r w:rsidRPr="00E0044B">
        <w:rPr>
          <w:sz w:val="24"/>
          <w:szCs w:val="24"/>
          <w:lang w:val="en-AU"/>
        </w:rPr>
        <w:t>11 October 2013</w:t>
      </w:r>
      <w:r w:rsidRPr="00D6656F">
        <w:rPr>
          <w:b w:val="0"/>
          <w:sz w:val="24"/>
          <w:szCs w:val="24"/>
        </w:rPr>
        <w:t xml:space="preserve"> by </w:t>
      </w:r>
      <w:r>
        <w:rPr>
          <w:b w:val="0"/>
          <w:sz w:val="24"/>
          <w:szCs w:val="24"/>
          <w:lang w:val="en-AU"/>
        </w:rPr>
        <w:t>emailing</w:t>
      </w:r>
      <w:r>
        <w:rPr>
          <w:b w:val="0"/>
          <w:sz w:val="24"/>
          <w:szCs w:val="24"/>
        </w:rPr>
        <w:t xml:space="preserve"> </w:t>
      </w:r>
      <w:hyperlink r:id="rId19" w:history="1">
        <w:r w:rsidRPr="00714D3B">
          <w:rPr>
            <w:rStyle w:val="Hyperlink"/>
            <w:b w:val="0"/>
            <w:sz w:val="24"/>
            <w:szCs w:val="24"/>
            <w:lang w:val="en-US"/>
          </w:rPr>
          <w:t>andrew.murray</w:t>
        </w:r>
        <w:r w:rsidRPr="00714D3B">
          <w:rPr>
            <w:rStyle w:val="Hyperlink"/>
            <w:b w:val="0"/>
            <w:sz w:val="24"/>
            <w:szCs w:val="24"/>
          </w:rPr>
          <w:t>@</w:t>
        </w:r>
        <w:r w:rsidRPr="00714D3B">
          <w:rPr>
            <w:rStyle w:val="Hyperlink"/>
            <w:b w:val="0"/>
            <w:sz w:val="24"/>
            <w:szCs w:val="24"/>
            <w:lang w:val="en-AU"/>
          </w:rPr>
          <w:t>finance</w:t>
        </w:r>
        <w:r w:rsidRPr="00714D3B">
          <w:rPr>
            <w:rStyle w:val="Hyperlink"/>
            <w:b w:val="0"/>
            <w:sz w:val="24"/>
            <w:szCs w:val="24"/>
          </w:rPr>
          <w:t>.wa.gov.au</w:t>
        </w:r>
      </w:hyperlink>
      <w:r>
        <w:rPr>
          <w:b w:val="0"/>
          <w:sz w:val="24"/>
          <w:szCs w:val="24"/>
        </w:rPr>
        <w:t xml:space="preserve"> </w:t>
      </w:r>
    </w:p>
    <w:p w14:paraId="52003D05" w14:textId="77777777" w:rsidR="00997280" w:rsidRDefault="00997280" w:rsidP="00E65F91">
      <w:pPr>
        <w:spacing w:after="120"/>
        <w:rPr>
          <w:sz w:val="24"/>
          <w:szCs w:val="24"/>
        </w:rPr>
      </w:pPr>
      <w:r w:rsidRPr="00B9477E">
        <w:rPr>
          <w:sz w:val="24"/>
          <w:szCs w:val="24"/>
        </w:rPr>
        <w:t>Respondents are strongly e</w:t>
      </w:r>
      <w:r>
        <w:rPr>
          <w:sz w:val="24"/>
          <w:szCs w:val="24"/>
        </w:rPr>
        <w:t>ncouraged to attend the briefing.</w:t>
      </w:r>
    </w:p>
    <w:p w14:paraId="52003D0E" w14:textId="77777777" w:rsidR="008A63E3" w:rsidRPr="008A63E3" w:rsidRDefault="008A63E3" w:rsidP="00975CD1">
      <w:pPr>
        <w:pStyle w:val="Heading1"/>
        <w:numPr>
          <w:ilvl w:val="0"/>
          <w:numId w:val="0"/>
        </w:numPr>
        <w:spacing w:after="0"/>
        <w:rPr>
          <w:b w:val="0"/>
          <w:sz w:val="24"/>
          <w:szCs w:val="24"/>
        </w:rPr>
      </w:pPr>
    </w:p>
    <w:p w14:paraId="52003D0F" w14:textId="77777777" w:rsidR="006D7051" w:rsidRPr="008C30D5" w:rsidRDefault="00E8700B" w:rsidP="00DF78F1">
      <w:pPr>
        <w:pStyle w:val="Heading1"/>
        <w:numPr>
          <w:ilvl w:val="0"/>
          <w:numId w:val="0"/>
        </w:numPr>
        <w:spacing w:after="0"/>
        <w:ind w:left="1418" w:hanging="1418"/>
        <w:rPr>
          <w:b w:val="0"/>
          <w:szCs w:val="36"/>
        </w:rPr>
      </w:pPr>
      <w:r>
        <w:rPr>
          <w:szCs w:val="36"/>
        </w:rPr>
        <w:br w:type="page"/>
      </w:r>
      <w:bookmarkStart w:id="10" w:name="_Toc160884523"/>
      <w:r w:rsidR="006D7051" w:rsidRPr="008C30D5">
        <w:rPr>
          <w:szCs w:val="36"/>
        </w:rPr>
        <w:t>A.2</w:t>
      </w:r>
      <w:r w:rsidR="00ED14CF" w:rsidRPr="008C30D5">
        <w:rPr>
          <w:szCs w:val="36"/>
        </w:rPr>
        <w:tab/>
      </w:r>
      <w:r w:rsidR="006D7051" w:rsidRPr="008C30D5">
        <w:rPr>
          <w:szCs w:val="36"/>
        </w:rPr>
        <w:t>STRUCTURE OF THIS REQUEST</w:t>
      </w:r>
      <w:bookmarkEnd w:id="10"/>
    </w:p>
    <w:p w14:paraId="52003D10" w14:textId="77777777" w:rsidR="004C661F" w:rsidRPr="008A63E3" w:rsidRDefault="004C661F" w:rsidP="00316606">
      <w:pPr>
        <w:pStyle w:val="Heading1"/>
        <w:numPr>
          <w:ilvl w:val="0"/>
          <w:numId w:val="0"/>
        </w:numPr>
        <w:spacing w:after="0"/>
        <w:ind w:left="1418" w:hanging="1418"/>
        <w:rPr>
          <w:sz w:val="24"/>
          <w:szCs w:val="24"/>
        </w:rPr>
      </w:pPr>
    </w:p>
    <w:p w14:paraId="52003D11" w14:textId="77777777" w:rsidR="00F70CE3" w:rsidRDefault="00F70CE3" w:rsidP="00316606">
      <w:pPr>
        <w:spacing w:after="120"/>
        <w:jc w:val="both"/>
        <w:rPr>
          <w:bCs/>
          <w:sz w:val="24"/>
          <w:szCs w:val="24"/>
        </w:rPr>
      </w:pPr>
      <w:r>
        <w:rPr>
          <w:bCs/>
          <w:sz w:val="24"/>
          <w:szCs w:val="24"/>
        </w:rPr>
        <w:t>This Request comprises of three parts – Part A, Part B and Part C, which respectively describe how the Panel will function</w:t>
      </w:r>
      <w:r w:rsidR="006E22BF">
        <w:rPr>
          <w:bCs/>
          <w:sz w:val="24"/>
          <w:szCs w:val="24"/>
        </w:rPr>
        <w:t xml:space="preserve"> (including the evaluation of Offers and </w:t>
      </w:r>
      <w:r w:rsidR="00FF0002">
        <w:rPr>
          <w:bCs/>
          <w:sz w:val="24"/>
          <w:szCs w:val="24"/>
        </w:rPr>
        <w:t xml:space="preserve">the </w:t>
      </w:r>
      <w:r w:rsidR="006E22BF">
        <w:rPr>
          <w:bCs/>
          <w:sz w:val="24"/>
          <w:szCs w:val="24"/>
        </w:rPr>
        <w:t>Panel appointment process)</w:t>
      </w:r>
      <w:r>
        <w:rPr>
          <w:bCs/>
          <w:sz w:val="24"/>
          <w:szCs w:val="24"/>
        </w:rPr>
        <w:t xml:space="preserve">, the scope of services and the format of the Respondent’s Offer.  </w:t>
      </w:r>
    </w:p>
    <w:p w14:paraId="52003D12" w14:textId="77777777" w:rsidR="00BE63B2" w:rsidRPr="00BE63B2" w:rsidRDefault="00BE63B2" w:rsidP="00316606">
      <w:pPr>
        <w:pStyle w:val="BodyText"/>
        <w:tabs>
          <w:tab w:val="left" w:pos="0"/>
        </w:tabs>
        <w:spacing w:after="120"/>
        <w:jc w:val="both"/>
        <w:rPr>
          <w:b w:val="0"/>
          <w:sz w:val="24"/>
          <w:u w:val="single"/>
        </w:rPr>
      </w:pPr>
      <w:r w:rsidRPr="00BE63B2">
        <w:rPr>
          <w:b w:val="0"/>
          <w:sz w:val="24"/>
          <w:u w:val="single"/>
        </w:rPr>
        <w:t>Applicable Codes and Standards</w:t>
      </w:r>
    </w:p>
    <w:p w14:paraId="52003D13" w14:textId="77777777" w:rsidR="00530B80" w:rsidRDefault="00530B80" w:rsidP="00316606">
      <w:pPr>
        <w:pStyle w:val="BodyText"/>
        <w:tabs>
          <w:tab w:val="left" w:pos="0"/>
        </w:tabs>
        <w:spacing w:after="120"/>
        <w:jc w:val="both"/>
        <w:rPr>
          <w:b w:val="0"/>
          <w:sz w:val="24"/>
        </w:rPr>
      </w:pPr>
      <w:r>
        <w:rPr>
          <w:b w:val="0"/>
          <w:sz w:val="24"/>
        </w:rPr>
        <w:t xml:space="preserve">Respondents should note </w:t>
      </w:r>
      <w:r w:rsidR="009B2500">
        <w:rPr>
          <w:b w:val="0"/>
          <w:sz w:val="24"/>
        </w:rPr>
        <w:t xml:space="preserve">that </w:t>
      </w:r>
      <w:r>
        <w:rPr>
          <w:b w:val="0"/>
          <w:sz w:val="24"/>
        </w:rPr>
        <w:t>the applicable General Conditions of Contract for Comm</w:t>
      </w:r>
      <w:r w:rsidR="003E402B">
        <w:rPr>
          <w:b w:val="0"/>
          <w:sz w:val="24"/>
        </w:rPr>
        <w:t xml:space="preserve">issions under this Panel </w:t>
      </w:r>
      <w:r w:rsidR="003E402B">
        <w:rPr>
          <w:b w:val="0"/>
          <w:sz w:val="24"/>
          <w:lang w:val="en-AU"/>
        </w:rPr>
        <w:t>are</w:t>
      </w:r>
      <w:r>
        <w:rPr>
          <w:b w:val="0"/>
          <w:sz w:val="24"/>
        </w:rPr>
        <w:t>:</w:t>
      </w:r>
    </w:p>
    <w:p w14:paraId="52003D14" w14:textId="77777777" w:rsidR="00530B80" w:rsidRPr="00D42104" w:rsidRDefault="00530B80" w:rsidP="00E65F91">
      <w:pPr>
        <w:pStyle w:val="BodyText"/>
        <w:tabs>
          <w:tab w:val="left" w:pos="0"/>
        </w:tabs>
        <w:spacing w:after="120"/>
        <w:jc w:val="both"/>
        <w:rPr>
          <w:b w:val="0"/>
          <w:sz w:val="24"/>
          <w:szCs w:val="24"/>
        </w:rPr>
      </w:pPr>
      <w:r w:rsidRPr="00530B80">
        <w:rPr>
          <w:b w:val="0"/>
          <w:sz w:val="24"/>
          <w:szCs w:val="24"/>
        </w:rPr>
        <w:t>AS 4122-</w:t>
      </w:r>
      <w:r w:rsidR="00534E73">
        <w:rPr>
          <w:b w:val="0"/>
          <w:sz w:val="24"/>
          <w:szCs w:val="24"/>
        </w:rPr>
        <w:t xml:space="preserve">2010 </w:t>
      </w:r>
      <w:r w:rsidR="001C6BB1">
        <w:rPr>
          <w:b w:val="0"/>
          <w:sz w:val="24"/>
          <w:szCs w:val="24"/>
        </w:rPr>
        <w:t>“</w:t>
      </w:r>
      <w:r w:rsidRPr="00530B80">
        <w:rPr>
          <w:b w:val="0"/>
          <w:sz w:val="24"/>
          <w:szCs w:val="24"/>
        </w:rPr>
        <w:t>General Conditions of Contract for Consultants</w:t>
      </w:r>
      <w:r w:rsidR="001C6BB1">
        <w:rPr>
          <w:b w:val="0"/>
          <w:sz w:val="24"/>
          <w:szCs w:val="24"/>
        </w:rPr>
        <w:t xml:space="preserve"> (incorporating Amendment No.1)”</w:t>
      </w:r>
      <w:r w:rsidRPr="00530B80">
        <w:rPr>
          <w:b w:val="0"/>
          <w:sz w:val="24"/>
          <w:szCs w:val="24"/>
        </w:rPr>
        <w:t xml:space="preserve">, </w:t>
      </w:r>
      <w:r w:rsidR="006E22BF">
        <w:rPr>
          <w:b w:val="0"/>
          <w:sz w:val="24"/>
          <w:szCs w:val="24"/>
        </w:rPr>
        <w:t>as amended by</w:t>
      </w:r>
      <w:r w:rsidRPr="00530B80">
        <w:rPr>
          <w:b w:val="0"/>
          <w:sz w:val="24"/>
          <w:szCs w:val="24"/>
        </w:rPr>
        <w:t xml:space="preserve"> the WA Government Amendments to AS4122-2010 in Schedule 1</w:t>
      </w:r>
      <w:r w:rsidR="00D42104">
        <w:rPr>
          <w:b w:val="0"/>
          <w:sz w:val="24"/>
          <w:szCs w:val="24"/>
        </w:rPr>
        <w:t>.</w:t>
      </w:r>
    </w:p>
    <w:p w14:paraId="52003D15" w14:textId="77777777" w:rsidR="009B2500" w:rsidRDefault="009B2500" w:rsidP="00E65F91">
      <w:pPr>
        <w:pStyle w:val="BodyText"/>
        <w:tabs>
          <w:tab w:val="left" w:pos="0"/>
        </w:tabs>
        <w:spacing w:after="120"/>
        <w:jc w:val="both"/>
        <w:rPr>
          <w:b w:val="0"/>
          <w:sz w:val="24"/>
          <w:szCs w:val="24"/>
        </w:rPr>
      </w:pPr>
      <w:r>
        <w:rPr>
          <w:b w:val="0"/>
          <w:sz w:val="24"/>
          <w:szCs w:val="24"/>
        </w:rPr>
        <w:t>Respondents are also required to comply with:</w:t>
      </w:r>
    </w:p>
    <w:p w14:paraId="52003D16" w14:textId="77777777" w:rsidR="009B2500" w:rsidRDefault="009B2500" w:rsidP="00E65F91">
      <w:pPr>
        <w:pStyle w:val="Clausetext"/>
        <w:spacing w:after="120"/>
        <w:ind w:left="567" w:hanging="567"/>
        <w:jc w:val="both"/>
      </w:pPr>
      <w:r>
        <w:t>(i)</w:t>
      </w:r>
      <w:r>
        <w:tab/>
      </w:r>
      <w:r w:rsidRPr="00180200">
        <w:t>AS 4120-1994 Code of Tendering;</w:t>
      </w:r>
    </w:p>
    <w:p w14:paraId="52003D17" w14:textId="77777777" w:rsidR="009B2500" w:rsidRDefault="009B2500" w:rsidP="00E65F91">
      <w:pPr>
        <w:pStyle w:val="Clausetext"/>
        <w:spacing w:after="120"/>
        <w:ind w:left="567" w:hanging="567"/>
        <w:jc w:val="both"/>
      </w:pPr>
      <w:r>
        <w:t>(ii)</w:t>
      </w:r>
      <w:r>
        <w:tab/>
      </w:r>
      <w:r w:rsidRPr="00180200">
        <w:t>AS 4121-1994 Code of Ethics and Procedures for the Selection of Consultants;</w:t>
      </w:r>
      <w:r>
        <w:t xml:space="preserve"> and</w:t>
      </w:r>
    </w:p>
    <w:p w14:paraId="52003D18" w14:textId="77777777" w:rsidR="004879C5" w:rsidRPr="004879C5" w:rsidRDefault="004879C5" w:rsidP="00E65F91">
      <w:pPr>
        <w:pStyle w:val="BodyText"/>
        <w:tabs>
          <w:tab w:val="left" w:pos="0"/>
          <w:tab w:val="left" w:pos="567"/>
        </w:tabs>
        <w:spacing w:after="120"/>
        <w:jc w:val="both"/>
        <w:rPr>
          <w:b w:val="0"/>
          <w:sz w:val="24"/>
        </w:rPr>
      </w:pPr>
      <w:r w:rsidRPr="004879C5">
        <w:rPr>
          <w:b w:val="0"/>
          <w:sz w:val="24"/>
        </w:rPr>
        <w:t>(iii)</w:t>
      </w:r>
      <w:r w:rsidRPr="004879C5">
        <w:rPr>
          <w:b w:val="0"/>
          <w:sz w:val="24"/>
        </w:rPr>
        <w:tab/>
        <w:t>National Code of Practice for the Construction Industry 1997</w:t>
      </w:r>
      <w:r>
        <w:rPr>
          <w:b w:val="0"/>
          <w:sz w:val="24"/>
        </w:rPr>
        <w:t>.</w:t>
      </w:r>
    </w:p>
    <w:p w14:paraId="52003D19" w14:textId="77777777" w:rsidR="00053928" w:rsidRPr="00FF0002" w:rsidRDefault="004879C5" w:rsidP="00E65F91">
      <w:pPr>
        <w:pStyle w:val="BodyText"/>
        <w:tabs>
          <w:tab w:val="left" w:pos="0"/>
        </w:tabs>
        <w:spacing w:after="120"/>
        <w:jc w:val="both"/>
        <w:rPr>
          <w:b w:val="0"/>
          <w:sz w:val="24"/>
          <w:szCs w:val="24"/>
          <w:lang w:val="en-AU"/>
        </w:rPr>
      </w:pPr>
      <w:r w:rsidRPr="004879C5">
        <w:rPr>
          <w:b w:val="0"/>
          <w:sz w:val="24"/>
        </w:rPr>
        <w:t xml:space="preserve">These codes and standards can be located at: </w:t>
      </w:r>
      <w:hyperlink r:id="rId20" w:history="1">
        <w:r w:rsidR="00FF0002" w:rsidRPr="005E287F">
          <w:rPr>
            <w:rStyle w:val="Hyperlink"/>
            <w:b w:val="0"/>
            <w:sz w:val="24"/>
          </w:rPr>
          <w:t>http://www.standards.org.au</w:t>
        </w:r>
      </w:hyperlink>
      <w:r w:rsidR="00FF0002">
        <w:rPr>
          <w:b w:val="0"/>
          <w:sz w:val="24"/>
          <w:lang w:val="en-AU"/>
        </w:rPr>
        <w:t xml:space="preserve"> </w:t>
      </w:r>
      <w:r w:rsidRPr="004879C5">
        <w:rPr>
          <w:b w:val="0"/>
          <w:sz w:val="24"/>
          <w:szCs w:val="24"/>
        </w:rPr>
        <w:t xml:space="preserve">and </w:t>
      </w:r>
      <w:hyperlink r:id="rId21" w:history="1">
        <w:r w:rsidR="00053928" w:rsidRPr="002453AA">
          <w:rPr>
            <w:rStyle w:val="Hyperlink"/>
            <w:b w:val="0"/>
            <w:sz w:val="24"/>
            <w:szCs w:val="24"/>
          </w:rPr>
          <w:t>http://www.apcc.gov.au/SitePages/Home.aspx</w:t>
        </w:r>
      </w:hyperlink>
    </w:p>
    <w:p w14:paraId="52003D1A" w14:textId="77777777" w:rsidR="009B2500" w:rsidRDefault="009B2500" w:rsidP="00E65F91">
      <w:pPr>
        <w:pStyle w:val="BodyText"/>
        <w:tabs>
          <w:tab w:val="left" w:pos="0"/>
        </w:tabs>
        <w:spacing w:after="120"/>
        <w:jc w:val="both"/>
        <w:rPr>
          <w:b w:val="0"/>
          <w:sz w:val="24"/>
          <w:szCs w:val="24"/>
        </w:rPr>
      </w:pPr>
      <w:r>
        <w:rPr>
          <w:b w:val="0"/>
          <w:sz w:val="24"/>
        </w:rPr>
        <w:t>U</w:t>
      </w:r>
      <w:r w:rsidR="00530B80">
        <w:rPr>
          <w:b w:val="0"/>
          <w:sz w:val="24"/>
        </w:rPr>
        <w:t xml:space="preserve">nless advised otherwise by the Principal, the General Conditions applicable </w:t>
      </w:r>
      <w:r w:rsidR="004879C5">
        <w:rPr>
          <w:b w:val="0"/>
          <w:sz w:val="24"/>
        </w:rPr>
        <w:t xml:space="preserve">to </w:t>
      </w:r>
      <w:r w:rsidR="00530B80">
        <w:rPr>
          <w:b w:val="0"/>
          <w:sz w:val="24"/>
        </w:rPr>
        <w:t xml:space="preserve">works contracts </w:t>
      </w:r>
      <w:r w:rsidR="003E402B">
        <w:rPr>
          <w:b w:val="0"/>
          <w:sz w:val="24"/>
          <w:lang w:val="en-AU"/>
        </w:rPr>
        <w:t>are</w:t>
      </w:r>
      <w:r w:rsidR="00530B80">
        <w:rPr>
          <w:b w:val="0"/>
          <w:sz w:val="24"/>
        </w:rPr>
        <w:t xml:space="preserve"> </w:t>
      </w:r>
      <w:r w:rsidRPr="00536565">
        <w:rPr>
          <w:b w:val="0"/>
          <w:sz w:val="24"/>
          <w:szCs w:val="24"/>
        </w:rPr>
        <w:t>AS 2124</w:t>
      </w:r>
      <w:r w:rsidR="00A1482B">
        <w:rPr>
          <w:b w:val="0"/>
          <w:sz w:val="24"/>
          <w:szCs w:val="24"/>
          <w:lang w:val="en-AU"/>
        </w:rPr>
        <w:t>-</w:t>
      </w:r>
      <w:r w:rsidRPr="00536565">
        <w:rPr>
          <w:b w:val="0"/>
          <w:sz w:val="24"/>
          <w:szCs w:val="24"/>
        </w:rPr>
        <w:t>1992 General Conditions of Contract</w:t>
      </w:r>
      <w:r>
        <w:rPr>
          <w:b w:val="0"/>
          <w:sz w:val="24"/>
          <w:szCs w:val="24"/>
        </w:rPr>
        <w:t xml:space="preserve"> with WA Government Amendments</w:t>
      </w:r>
      <w:r w:rsidR="00F70CE3">
        <w:rPr>
          <w:b w:val="0"/>
          <w:sz w:val="24"/>
          <w:szCs w:val="24"/>
        </w:rPr>
        <w:t>, included in the Annexure</w:t>
      </w:r>
      <w:r w:rsidR="00D42104">
        <w:rPr>
          <w:b w:val="0"/>
          <w:sz w:val="24"/>
          <w:szCs w:val="24"/>
        </w:rPr>
        <w:t>.</w:t>
      </w:r>
    </w:p>
    <w:p w14:paraId="52003D1B" w14:textId="77777777" w:rsidR="00FD473E" w:rsidRPr="00AA18AC" w:rsidRDefault="00FD473E" w:rsidP="00316606">
      <w:pPr>
        <w:pStyle w:val="Heading1"/>
        <w:numPr>
          <w:ilvl w:val="0"/>
          <w:numId w:val="0"/>
        </w:numPr>
        <w:spacing w:after="0"/>
        <w:ind w:left="1418" w:hanging="1418"/>
        <w:rPr>
          <w:b w:val="0"/>
          <w:sz w:val="24"/>
          <w:szCs w:val="24"/>
        </w:rPr>
      </w:pPr>
      <w:bookmarkStart w:id="11" w:name="OLE_LINK24"/>
    </w:p>
    <w:p w14:paraId="52003D1C" w14:textId="77777777" w:rsidR="009B3022" w:rsidRPr="008C30D5" w:rsidRDefault="00C64E01" w:rsidP="00DF78F1">
      <w:pPr>
        <w:pStyle w:val="Heading1"/>
        <w:numPr>
          <w:ilvl w:val="0"/>
          <w:numId w:val="0"/>
        </w:numPr>
        <w:spacing w:after="0"/>
        <w:ind w:left="1418" w:hanging="1418"/>
        <w:rPr>
          <w:b w:val="0"/>
          <w:szCs w:val="36"/>
        </w:rPr>
      </w:pPr>
      <w:bookmarkStart w:id="12" w:name="_Toc160884524"/>
      <w:r w:rsidRPr="008C30D5">
        <w:rPr>
          <w:szCs w:val="36"/>
        </w:rPr>
        <w:t>A.</w:t>
      </w:r>
      <w:r w:rsidR="006D7051" w:rsidRPr="008C30D5">
        <w:rPr>
          <w:szCs w:val="36"/>
        </w:rPr>
        <w:t>3</w:t>
      </w:r>
      <w:r w:rsidR="004D2F42" w:rsidRPr="008C30D5">
        <w:rPr>
          <w:szCs w:val="36"/>
        </w:rPr>
        <w:tab/>
      </w:r>
      <w:r w:rsidR="0047433C" w:rsidRPr="008C30D5">
        <w:rPr>
          <w:szCs w:val="36"/>
        </w:rPr>
        <w:t>OBJECTIVES</w:t>
      </w:r>
      <w:r w:rsidR="006329EF" w:rsidRPr="008C30D5">
        <w:rPr>
          <w:szCs w:val="36"/>
        </w:rPr>
        <w:t xml:space="preserve"> </w:t>
      </w:r>
      <w:r w:rsidR="004F68A9" w:rsidRPr="008C30D5">
        <w:rPr>
          <w:szCs w:val="36"/>
        </w:rPr>
        <w:t>OF THE PANEL</w:t>
      </w:r>
      <w:bookmarkEnd w:id="12"/>
    </w:p>
    <w:p w14:paraId="52003D1D" w14:textId="77777777" w:rsidR="00E51C70" w:rsidRPr="00AA18AC" w:rsidRDefault="00E51C70" w:rsidP="00ED14CF">
      <w:pPr>
        <w:pStyle w:val="Heading1"/>
        <w:numPr>
          <w:ilvl w:val="0"/>
          <w:numId w:val="0"/>
        </w:numPr>
        <w:spacing w:after="0"/>
        <w:ind w:left="1418" w:hanging="1418"/>
        <w:rPr>
          <w:b w:val="0"/>
          <w:sz w:val="24"/>
          <w:szCs w:val="24"/>
        </w:rPr>
      </w:pPr>
    </w:p>
    <w:p w14:paraId="52003D1E" w14:textId="5134D93B" w:rsidR="00400697" w:rsidRPr="00FF5C7C" w:rsidRDefault="00400697" w:rsidP="00316606">
      <w:pPr>
        <w:pStyle w:val="BodyText"/>
        <w:spacing w:after="120"/>
        <w:jc w:val="both"/>
        <w:rPr>
          <w:b w:val="0"/>
          <w:bCs/>
          <w:sz w:val="24"/>
          <w:szCs w:val="24"/>
        </w:rPr>
      </w:pPr>
      <w:r w:rsidRPr="00BE1A28">
        <w:rPr>
          <w:b w:val="0"/>
          <w:bCs/>
          <w:sz w:val="24"/>
          <w:szCs w:val="24"/>
        </w:rPr>
        <w:t xml:space="preserve">The </w:t>
      </w:r>
      <w:r w:rsidR="0070561E" w:rsidRPr="00BE1A28">
        <w:rPr>
          <w:b w:val="0"/>
          <w:bCs/>
          <w:sz w:val="24"/>
          <w:szCs w:val="24"/>
        </w:rPr>
        <w:t xml:space="preserve">Engineering and </w:t>
      </w:r>
      <w:r w:rsidR="00816820">
        <w:rPr>
          <w:b w:val="0"/>
          <w:bCs/>
          <w:sz w:val="24"/>
          <w:szCs w:val="24"/>
        </w:rPr>
        <w:t xml:space="preserve">Building Specialists </w:t>
      </w:r>
      <w:r w:rsidRPr="00BE1A28">
        <w:rPr>
          <w:b w:val="0"/>
          <w:bCs/>
          <w:sz w:val="24"/>
          <w:szCs w:val="24"/>
        </w:rPr>
        <w:t>Panel</w:t>
      </w:r>
      <w:r w:rsidR="00480C7B" w:rsidRPr="00BE1A28">
        <w:rPr>
          <w:b w:val="0"/>
          <w:bCs/>
          <w:sz w:val="24"/>
          <w:szCs w:val="24"/>
        </w:rPr>
        <w:t xml:space="preserve"> </w:t>
      </w:r>
      <w:r w:rsidR="00816820">
        <w:rPr>
          <w:b w:val="0"/>
          <w:bCs/>
          <w:sz w:val="24"/>
          <w:szCs w:val="24"/>
        </w:rPr>
        <w:t>2014</w:t>
      </w:r>
      <w:r w:rsidRPr="00BE1A28">
        <w:rPr>
          <w:b w:val="0"/>
          <w:bCs/>
          <w:sz w:val="24"/>
          <w:szCs w:val="24"/>
        </w:rPr>
        <w:t xml:space="preserve"> has been developed</w:t>
      </w:r>
      <w:r>
        <w:rPr>
          <w:b w:val="0"/>
          <w:bCs/>
          <w:sz w:val="24"/>
          <w:szCs w:val="24"/>
        </w:rPr>
        <w:t xml:space="preserve"> to </w:t>
      </w:r>
      <w:r w:rsidR="00A84C65">
        <w:rPr>
          <w:b w:val="0"/>
          <w:bCs/>
          <w:sz w:val="24"/>
          <w:szCs w:val="24"/>
        </w:rPr>
        <w:t>support</w:t>
      </w:r>
      <w:r>
        <w:rPr>
          <w:b w:val="0"/>
          <w:bCs/>
          <w:sz w:val="24"/>
          <w:szCs w:val="24"/>
        </w:rPr>
        <w:t xml:space="preserve"> </w:t>
      </w:r>
      <w:r w:rsidR="00A60DAD">
        <w:rPr>
          <w:b w:val="0"/>
          <w:bCs/>
          <w:sz w:val="24"/>
          <w:szCs w:val="24"/>
          <w:lang w:val="en-AU"/>
        </w:rPr>
        <w:t>Finance</w:t>
      </w:r>
      <w:r w:rsidR="00A60DAD">
        <w:rPr>
          <w:b w:val="0"/>
          <w:bCs/>
          <w:sz w:val="24"/>
          <w:szCs w:val="24"/>
        </w:rPr>
        <w:t xml:space="preserve"> </w:t>
      </w:r>
      <w:r w:rsidR="007B1A0A">
        <w:rPr>
          <w:b w:val="0"/>
          <w:bCs/>
          <w:sz w:val="24"/>
          <w:szCs w:val="24"/>
        </w:rPr>
        <w:t xml:space="preserve">in </w:t>
      </w:r>
      <w:r w:rsidR="00A84C65">
        <w:rPr>
          <w:b w:val="0"/>
          <w:bCs/>
          <w:sz w:val="24"/>
          <w:szCs w:val="24"/>
        </w:rPr>
        <w:t xml:space="preserve">delivering its services in </w:t>
      </w:r>
      <w:r w:rsidR="001A4D96">
        <w:rPr>
          <w:b w:val="0"/>
          <w:bCs/>
          <w:sz w:val="24"/>
          <w:szCs w:val="24"/>
        </w:rPr>
        <w:t>planning, deliver</w:t>
      </w:r>
      <w:r w:rsidR="00A84C65">
        <w:rPr>
          <w:b w:val="0"/>
          <w:bCs/>
          <w:sz w:val="24"/>
          <w:szCs w:val="24"/>
        </w:rPr>
        <w:t xml:space="preserve">ing </w:t>
      </w:r>
      <w:r w:rsidR="001A4D96">
        <w:rPr>
          <w:b w:val="0"/>
          <w:bCs/>
          <w:sz w:val="24"/>
          <w:szCs w:val="24"/>
        </w:rPr>
        <w:t>and maint</w:t>
      </w:r>
      <w:r w:rsidR="00A84C65">
        <w:rPr>
          <w:b w:val="0"/>
          <w:bCs/>
          <w:sz w:val="24"/>
          <w:szCs w:val="24"/>
        </w:rPr>
        <w:t>aining</w:t>
      </w:r>
      <w:r w:rsidR="001A4D96">
        <w:rPr>
          <w:b w:val="0"/>
          <w:bCs/>
          <w:sz w:val="24"/>
          <w:szCs w:val="24"/>
        </w:rPr>
        <w:t xml:space="preserve"> </w:t>
      </w:r>
      <w:r w:rsidR="00E51C70">
        <w:rPr>
          <w:b w:val="0"/>
          <w:bCs/>
          <w:sz w:val="24"/>
          <w:szCs w:val="24"/>
        </w:rPr>
        <w:t xml:space="preserve">the State </w:t>
      </w:r>
      <w:r w:rsidR="007B1A0A">
        <w:rPr>
          <w:b w:val="0"/>
          <w:bCs/>
          <w:sz w:val="24"/>
          <w:szCs w:val="24"/>
        </w:rPr>
        <w:t xml:space="preserve">Government’s </w:t>
      </w:r>
      <w:r w:rsidR="00E04AF3">
        <w:rPr>
          <w:b w:val="0"/>
          <w:bCs/>
          <w:sz w:val="24"/>
          <w:szCs w:val="24"/>
        </w:rPr>
        <w:t>non</w:t>
      </w:r>
      <w:r w:rsidR="001C44CB">
        <w:rPr>
          <w:b w:val="0"/>
          <w:bCs/>
          <w:sz w:val="24"/>
          <w:szCs w:val="24"/>
        </w:rPr>
        <w:t>-</w:t>
      </w:r>
      <w:r w:rsidR="00E04AF3">
        <w:rPr>
          <w:b w:val="0"/>
          <w:bCs/>
          <w:sz w:val="24"/>
          <w:szCs w:val="24"/>
        </w:rPr>
        <w:t>residential building</w:t>
      </w:r>
      <w:r w:rsidR="00054D80">
        <w:rPr>
          <w:b w:val="0"/>
          <w:bCs/>
          <w:sz w:val="24"/>
          <w:szCs w:val="24"/>
        </w:rPr>
        <w:t>s portfolio</w:t>
      </w:r>
      <w:r w:rsidR="00E04AF3">
        <w:rPr>
          <w:b w:val="0"/>
          <w:bCs/>
          <w:sz w:val="24"/>
          <w:szCs w:val="24"/>
        </w:rPr>
        <w:t xml:space="preserve">, in </w:t>
      </w:r>
      <w:r w:rsidR="00054D80">
        <w:rPr>
          <w:b w:val="0"/>
          <w:bCs/>
          <w:sz w:val="24"/>
          <w:szCs w:val="24"/>
        </w:rPr>
        <w:t>both</w:t>
      </w:r>
      <w:r w:rsidR="00E04AF3">
        <w:rPr>
          <w:b w:val="0"/>
          <w:bCs/>
          <w:sz w:val="24"/>
          <w:szCs w:val="24"/>
        </w:rPr>
        <w:t xml:space="preserve"> metropolitan </w:t>
      </w:r>
      <w:r w:rsidR="00054D80">
        <w:rPr>
          <w:b w:val="0"/>
          <w:bCs/>
          <w:sz w:val="24"/>
          <w:szCs w:val="24"/>
        </w:rPr>
        <w:t>and</w:t>
      </w:r>
      <w:r w:rsidR="00E04AF3">
        <w:rPr>
          <w:b w:val="0"/>
          <w:bCs/>
          <w:sz w:val="24"/>
          <w:szCs w:val="24"/>
        </w:rPr>
        <w:t xml:space="preserve"> regional Western Australia.</w:t>
      </w:r>
      <w:r w:rsidR="00002EB7">
        <w:rPr>
          <w:b w:val="0"/>
          <w:bCs/>
          <w:sz w:val="24"/>
          <w:szCs w:val="24"/>
        </w:rPr>
        <w:t xml:space="preserve"> </w:t>
      </w:r>
    </w:p>
    <w:p w14:paraId="52003D1F" w14:textId="77777777" w:rsidR="004F68A9" w:rsidRDefault="004F68A9" w:rsidP="00316606">
      <w:pPr>
        <w:pStyle w:val="BodyText"/>
        <w:spacing w:after="120"/>
        <w:jc w:val="both"/>
        <w:rPr>
          <w:b w:val="0"/>
          <w:bCs/>
          <w:sz w:val="24"/>
          <w:szCs w:val="24"/>
        </w:rPr>
      </w:pPr>
      <w:r>
        <w:rPr>
          <w:b w:val="0"/>
          <w:bCs/>
          <w:sz w:val="24"/>
          <w:szCs w:val="24"/>
        </w:rPr>
        <w:t xml:space="preserve">The </w:t>
      </w:r>
      <w:r w:rsidR="0047433C">
        <w:rPr>
          <w:b w:val="0"/>
          <w:bCs/>
          <w:sz w:val="24"/>
          <w:szCs w:val="24"/>
        </w:rPr>
        <w:t>objectives</w:t>
      </w:r>
      <w:r w:rsidR="00394836">
        <w:rPr>
          <w:b w:val="0"/>
          <w:bCs/>
          <w:sz w:val="24"/>
          <w:szCs w:val="24"/>
        </w:rPr>
        <w:t xml:space="preserve"> of the Panel are</w:t>
      </w:r>
      <w:r>
        <w:rPr>
          <w:b w:val="0"/>
          <w:bCs/>
          <w:sz w:val="24"/>
          <w:szCs w:val="24"/>
        </w:rPr>
        <w:t xml:space="preserve"> to:</w:t>
      </w:r>
    </w:p>
    <w:p w14:paraId="52003D20" w14:textId="77777777" w:rsidR="00706008" w:rsidRDefault="00BD26DA" w:rsidP="00316606">
      <w:pPr>
        <w:pStyle w:val="Clausetext"/>
        <w:spacing w:after="120"/>
        <w:ind w:left="567" w:hanging="567"/>
        <w:jc w:val="both"/>
      </w:pPr>
      <w:bookmarkStart w:id="13" w:name="OLE_LINK25"/>
      <w:bookmarkStart w:id="14" w:name="OLE_LINK26"/>
      <w:r>
        <w:t>(i)</w:t>
      </w:r>
      <w:r>
        <w:tab/>
      </w:r>
      <w:r w:rsidR="00A27F03">
        <w:t>Enable</w:t>
      </w:r>
      <w:r w:rsidR="0052722D" w:rsidRPr="00A27F03">
        <w:t xml:space="preserve"> </w:t>
      </w:r>
      <w:r w:rsidR="00A1482B">
        <w:t xml:space="preserve">the </w:t>
      </w:r>
      <w:r w:rsidR="009D7A92" w:rsidRPr="00A27F03">
        <w:t>prompt engagemen</w:t>
      </w:r>
      <w:r w:rsidR="00771595" w:rsidRPr="00A27F03">
        <w:t xml:space="preserve">t of </w:t>
      </w:r>
      <w:r w:rsidR="00031A6E">
        <w:t xml:space="preserve">suitable </w:t>
      </w:r>
      <w:r w:rsidR="00211D86">
        <w:t>C</w:t>
      </w:r>
      <w:r w:rsidR="00031A6E">
        <w:t>onsultants</w:t>
      </w:r>
      <w:r w:rsidR="00706008" w:rsidRPr="00A27F03">
        <w:t>;</w:t>
      </w:r>
      <w:r w:rsidR="000368B5" w:rsidRPr="00A27F03">
        <w:t xml:space="preserve"> </w:t>
      </w:r>
    </w:p>
    <w:p w14:paraId="52003D21" w14:textId="77777777" w:rsidR="00E51C70" w:rsidRDefault="00BD26DA" w:rsidP="00316606">
      <w:pPr>
        <w:pStyle w:val="Clausetext"/>
        <w:spacing w:after="120"/>
        <w:ind w:left="567" w:hanging="567"/>
        <w:jc w:val="both"/>
      </w:pPr>
      <w:r>
        <w:t>(ii)</w:t>
      </w:r>
      <w:r>
        <w:tab/>
      </w:r>
      <w:r w:rsidR="009D7A92" w:rsidRPr="00A27F03">
        <w:t>R</w:t>
      </w:r>
      <w:r w:rsidR="00757457" w:rsidRPr="00A27F03">
        <w:t>educe the time</w:t>
      </w:r>
      <w:r w:rsidR="0052722D" w:rsidRPr="00A27F03">
        <w:t xml:space="preserve">, effort </w:t>
      </w:r>
      <w:r w:rsidR="00757457" w:rsidRPr="00A27F03">
        <w:t xml:space="preserve">and </w:t>
      </w:r>
      <w:r w:rsidR="0052722D" w:rsidRPr="00A27F03">
        <w:t>cost</w:t>
      </w:r>
      <w:r w:rsidR="00757457" w:rsidRPr="00A27F03">
        <w:t xml:space="preserve"> </w:t>
      </w:r>
      <w:r w:rsidR="0052722D" w:rsidRPr="00A27F03">
        <w:t>in</w:t>
      </w:r>
      <w:r w:rsidR="0047433C" w:rsidRPr="00A27F03">
        <w:t xml:space="preserve"> </w:t>
      </w:r>
      <w:r w:rsidR="0052722D" w:rsidRPr="00A27F03">
        <w:t xml:space="preserve">tendering for and </w:t>
      </w:r>
      <w:r w:rsidR="0047433C" w:rsidRPr="00A27F03">
        <w:t>establish</w:t>
      </w:r>
      <w:r w:rsidR="0052722D" w:rsidRPr="00A27F03">
        <w:t>ing</w:t>
      </w:r>
      <w:r w:rsidR="0047433C" w:rsidRPr="00A27F03">
        <w:t xml:space="preserve"> contracts</w:t>
      </w:r>
      <w:r w:rsidR="005606AF" w:rsidRPr="00A27F03">
        <w:t>;</w:t>
      </w:r>
    </w:p>
    <w:p w14:paraId="52003D22" w14:textId="77777777" w:rsidR="00E51C70" w:rsidRDefault="00BD26DA" w:rsidP="00316606">
      <w:pPr>
        <w:pStyle w:val="Clausetext"/>
        <w:spacing w:after="120"/>
        <w:ind w:left="567" w:hanging="567"/>
        <w:jc w:val="both"/>
      </w:pPr>
      <w:r>
        <w:t>(</w:t>
      </w:r>
      <w:r w:rsidR="00D037BE">
        <w:t>iii</w:t>
      </w:r>
      <w:r>
        <w:t>)</w:t>
      </w:r>
      <w:r>
        <w:tab/>
      </w:r>
      <w:r w:rsidR="00510FEE">
        <w:t>Demonstrate</w:t>
      </w:r>
      <w:r w:rsidR="00ED45C6" w:rsidRPr="00A27F03">
        <w:t xml:space="preserve"> </w:t>
      </w:r>
      <w:r w:rsidR="00771595" w:rsidRPr="00A27F03">
        <w:t>good procurement practice;</w:t>
      </w:r>
      <w:r w:rsidR="009D7A92" w:rsidRPr="00A27F03">
        <w:t xml:space="preserve"> and</w:t>
      </w:r>
    </w:p>
    <w:p w14:paraId="52003D23" w14:textId="77777777" w:rsidR="00CE770E" w:rsidRDefault="00BD26DA" w:rsidP="00316606">
      <w:pPr>
        <w:pStyle w:val="Clausetext"/>
        <w:spacing w:after="120"/>
        <w:ind w:left="567" w:hanging="567"/>
        <w:jc w:val="both"/>
      </w:pPr>
      <w:r>
        <w:t>(i</w:t>
      </w:r>
      <w:r w:rsidR="00D037BE">
        <w:t>v</w:t>
      </w:r>
      <w:r>
        <w:t>)</w:t>
      </w:r>
      <w:r>
        <w:tab/>
      </w:r>
      <w:r w:rsidR="00771595" w:rsidRPr="00A27F03">
        <w:t>A</w:t>
      </w:r>
      <w:r w:rsidR="009D7A92" w:rsidRPr="00A27F03">
        <w:t>chieve va</w:t>
      </w:r>
      <w:r w:rsidR="00771595" w:rsidRPr="00A27F03">
        <w:t>lue for money</w:t>
      </w:r>
      <w:bookmarkEnd w:id="13"/>
      <w:bookmarkEnd w:id="14"/>
      <w:r w:rsidR="00771595" w:rsidRPr="00A27F03">
        <w:t>.</w:t>
      </w:r>
      <w:bookmarkEnd w:id="11"/>
    </w:p>
    <w:p w14:paraId="52003D24" w14:textId="77777777" w:rsidR="00317001" w:rsidRPr="00AA18AC" w:rsidRDefault="00317001" w:rsidP="00AA18AC">
      <w:pPr>
        <w:pStyle w:val="Heading1"/>
        <w:numPr>
          <w:ilvl w:val="0"/>
          <w:numId w:val="0"/>
        </w:numPr>
        <w:spacing w:after="0"/>
        <w:ind w:left="1418" w:hanging="1418"/>
        <w:rPr>
          <w:b w:val="0"/>
          <w:sz w:val="24"/>
          <w:szCs w:val="24"/>
        </w:rPr>
      </w:pPr>
    </w:p>
    <w:p w14:paraId="52003D25" w14:textId="77777777" w:rsidR="004C21C0" w:rsidRPr="00E72A0C" w:rsidRDefault="00FF0002" w:rsidP="008A63E3">
      <w:pPr>
        <w:pStyle w:val="Heading1"/>
        <w:numPr>
          <w:ilvl w:val="0"/>
          <w:numId w:val="0"/>
        </w:numPr>
        <w:spacing w:after="0"/>
        <w:ind w:left="1418" w:hanging="1418"/>
        <w:rPr>
          <w:szCs w:val="36"/>
        </w:rPr>
      </w:pPr>
      <w:r>
        <w:rPr>
          <w:szCs w:val="36"/>
        </w:rPr>
        <w:br w:type="page"/>
      </w:r>
      <w:bookmarkStart w:id="15" w:name="_Toc160884525"/>
      <w:r w:rsidR="004C21C0" w:rsidRPr="00E72A0C">
        <w:rPr>
          <w:szCs w:val="36"/>
        </w:rPr>
        <w:t>A.</w:t>
      </w:r>
      <w:r w:rsidR="00CA5CDF" w:rsidRPr="00E72A0C">
        <w:rPr>
          <w:szCs w:val="36"/>
        </w:rPr>
        <w:t>4</w:t>
      </w:r>
      <w:r w:rsidR="004C21C0" w:rsidRPr="00E72A0C">
        <w:rPr>
          <w:szCs w:val="36"/>
        </w:rPr>
        <w:tab/>
      </w:r>
      <w:r w:rsidR="00317001">
        <w:rPr>
          <w:szCs w:val="36"/>
        </w:rPr>
        <w:t>SUMMARY OF SERVICES</w:t>
      </w:r>
      <w:bookmarkEnd w:id="15"/>
    </w:p>
    <w:p w14:paraId="52003D26" w14:textId="77777777" w:rsidR="009C47DE" w:rsidRPr="00AA18AC" w:rsidRDefault="009C47DE" w:rsidP="00AA18AC">
      <w:pPr>
        <w:pStyle w:val="Heading1"/>
        <w:numPr>
          <w:ilvl w:val="0"/>
          <w:numId w:val="0"/>
        </w:numPr>
        <w:spacing w:after="0"/>
        <w:ind w:left="1418" w:hanging="1418"/>
        <w:rPr>
          <w:b w:val="0"/>
          <w:sz w:val="24"/>
          <w:szCs w:val="24"/>
        </w:rPr>
      </w:pPr>
    </w:p>
    <w:p w14:paraId="52003D27" w14:textId="737E7FC0" w:rsidR="003A6587" w:rsidRDefault="00A86E61" w:rsidP="00316606">
      <w:pPr>
        <w:spacing w:after="120"/>
        <w:jc w:val="both"/>
        <w:rPr>
          <w:bCs/>
          <w:sz w:val="24"/>
          <w:szCs w:val="24"/>
        </w:rPr>
      </w:pPr>
      <w:r>
        <w:rPr>
          <w:bCs/>
          <w:sz w:val="24"/>
          <w:szCs w:val="24"/>
        </w:rPr>
        <w:t>R</w:t>
      </w:r>
      <w:r w:rsidRPr="00B01660">
        <w:rPr>
          <w:bCs/>
          <w:sz w:val="24"/>
          <w:szCs w:val="24"/>
        </w:rPr>
        <w:t>efer to Part B for fu</w:t>
      </w:r>
      <w:r>
        <w:rPr>
          <w:bCs/>
          <w:sz w:val="24"/>
          <w:szCs w:val="24"/>
        </w:rPr>
        <w:t>ll details.</w:t>
      </w:r>
      <w:r w:rsidR="00D037BE">
        <w:rPr>
          <w:bCs/>
          <w:sz w:val="24"/>
          <w:szCs w:val="24"/>
        </w:rPr>
        <w:t xml:space="preserve"> </w:t>
      </w:r>
      <w:r w:rsidR="00F70CE3">
        <w:rPr>
          <w:sz w:val="24"/>
          <w:szCs w:val="24"/>
        </w:rPr>
        <w:t xml:space="preserve">The </w:t>
      </w:r>
      <w:r w:rsidR="00CA27A7">
        <w:rPr>
          <w:sz w:val="24"/>
          <w:szCs w:val="24"/>
        </w:rPr>
        <w:t>S</w:t>
      </w:r>
      <w:r w:rsidR="00317001">
        <w:rPr>
          <w:sz w:val="24"/>
          <w:szCs w:val="24"/>
        </w:rPr>
        <w:t xml:space="preserve">ervices </w:t>
      </w:r>
      <w:r w:rsidR="00F70CE3">
        <w:rPr>
          <w:sz w:val="24"/>
          <w:szCs w:val="24"/>
        </w:rPr>
        <w:t xml:space="preserve">required </w:t>
      </w:r>
      <w:r>
        <w:rPr>
          <w:sz w:val="24"/>
          <w:szCs w:val="24"/>
        </w:rPr>
        <w:t xml:space="preserve">by </w:t>
      </w:r>
      <w:r w:rsidR="00A60DAD">
        <w:rPr>
          <w:sz w:val="24"/>
          <w:szCs w:val="24"/>
        </w:rPr>
        <w:t xml:space="preserve">Finance </w:t>
      </w:r>
      <w:r>
        <w:rPr>
          <w:sz w:val="24"/>
          <w:szCs w:val="24"/>
        </w:rPr>
        <w:t>include, but are not limited to, the following:</w:t>
      </w:r>
    </w:p>
    <w:p w14:paraId="52003D28" w14:textId="77777777" w:rsidR="005C7453" w:rsidRDefault="005C7453" w:rsidP="003F2C8B">
      <w:pPr>
        <w:numPr>
          <w:ilvl w:val="0"/>
          <w:numId w:val="30"/>
        </w:numPr>
        <w:tabs>
          <w:tab w:val="left" w:pos="0"/>
          <w:tab w:val="left" w:pos="426"/>
        </w:tabs>
        <w:spacing w:after="120"/>
        <w:ind w:hanging="218"/>
        <w:jc w:val="both"/>
        <w:rPr>
          <w:rFonts w:cs="Arial"/>
          <w:sz w:val="24"/>
        </w:rPr>
      </w:pPr>
      <w:r w:rsidRPr="00860B38">
        <w:rPr>
          <w:rFonts w:cs="Arial"/>
          <w:sz w:val="24"/>
        </w:rPr>
        <w:t>Structural</w:t>
      </w:r>
      <w:r>
        <w:rPr>
          <w:rFonts w:cs="Arial"/>
          <w:sz w:val="24"/>
        </w:rPr>
        <w:t xml:space="preserve"> Engineering</w:t>
      </w:r>
    </w:p>
    <w:p w14:paraId="52003D29" w14:textId="77777777" w:rsidR="005C7453" w:rsidRDefault="005C7453" w:rsidP="003F2C8B">
      <w:pPr>
        <w:numPr>
          <w:ilvl w:val="0"/>
          <w:numId w:val="30"/>
        </w:numPr>
        <w:tabs>
          <w:tab w:val="left" w:pos="0"/>
          <w:tab w:val="left" w:pos="426"/>
        </w:tabs>
        <w:spacing w:after="120"/>
        <w:ind w:hanging="218"/>
        <w:jc w:val="both"/>
        <w:rPr>
          <w:rFonts w:cs="Arial"/>
          <w:sz w:val="24"/>
        </w:rPr>
      </w:pPr>
      <w:r w:rsidRPr="008629EE">
        <w:rPr>
          <w:rFonts w:cs="Arial"/>
          <w:sz w:val="24"/>
        </w:rPr>
        <w:t>Electrical</w:t>
      </w:r>
      <w:r>
        <w:rPr>
          <w:rFonts w:cs="Arial"/>
          <w:sz w:val="24"/>
        </w:rPr>
        <w:t xml:space="preserve"> Engineering</w:t>
      </w:r>
    </w:p>
    <w:p w14:paraId="52003D2A"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 xml:space="preserve">Mechanical Engineering </w:t>
      </w:r>
    </w:p>
    <w:p w14:paraId="52003D2B" w14:textId="77777777" w:rsidR="005C7453" w:rsidRDefault="005C7453" w:rsidP="003F2C8B">
      <w:pPr>
        <w:numPr>
          <w:ilvl w:val="0"/>
          <w:numId w:val="30"/>
        </w:numPr>
        <w:tabs>
          <w:tab w:val="left" w:pos="0"/>
          <w:tab w:val="left" w:pos="426"/>
        </w:tabs>
        <w:spacing w:after="120"/>
        <w:ind w:hanging="218"/>
        <w:jc w:val="both"/>
        <w:rPr>
          <w:rFonts w:cs="Arial"/>
          <w:sz w:val="24"/>
        </w:rPr>
      </w:pPr>
      <w:r w:rsidRPr="00860B38">
        <w:rPr>
          <w:rFonts w:cs="Arial"/>
          <w:sz w:val="24"/>
        </w:rPr>
        <w:t>Civil</w:t>
      </w:r>
      <w:r>
        <w:rPr>
          <w:rFonts w:cs="Arial"/>
          <w:sz w:val="24"/>
        </w:rPr>
        <w:t xml:space="preserve"> Engineering</w:t>
      </w:r>
    </w:p>
    <w:p w14:paraId="52003D2C" w14:textId="77777777" w:rsidR="007B73A0" w:rsidRDefault="007B73A0" w:rsidP="003F2C8B">
      <w:pPr>
        <w:numPr>
          <w:ilvl w:val="0"/>
          <w:numId w:val="30"/>
        </w:numPr>
        <w:tabs>
          <w:tab w:val="left" w:pos="0"/>
          <w:tab w:val="left" w:pos="426"/>
        </w:tabs>
        <w:spacing w:after="120"/>
        <w:ind w:hanging="218"/>
        <w:jc w:val="both"/>
        <w:rPr>
          <w:rFonts w:cs="Arial"/>
          <w:sz w:val="24"/>
        </w:rPr>
      </w:pPr>
      <w:r>
        <w:rPr>
          <w:rFonts w:cs="Arial"/>
          <w:sz w:val="24"/>
        </w:rPr>
        <w:t>Geotechnical Engineering</w:t>
      </w:r>
    </w:p>
    <w:p w14:paraId="52003D2D" w14:textId="77777777" w:rsidR="005C7453" w:rsidRDefault="005C7453" w:rsidP="003F2C8B">
      <w:pPr>
        <w:numPr>
          <w:ilvl w:val="0"/>
          <w:numId w:val="30"/>
        </w:numPr>
        <w:tabs>
          <w:tab w:val="left" w:pos="0"/>
          <w:tab w:val="left" w:pos="426"/>
        </w:tabs>
        <w:spacing w:after="120"/>
        <w:ind w:hanging="218"/>
        <w:jc w:val="both"/>
        <w:rPr>
          <w:rFonts w:cs="Arial"/>
          <w:sz w:val="24"/>
        </w:rPr>
      </w:pPr>
      <w:r w:rsidRPr="00537E23">
        <w:rPr>
          <w:rFonts w:cs="Arial"/>
          <w:sz w:val="24"/>
        </w:rPr>
        <w:t xml:space="preserve">Fire </w:t>
      </w:r>
      <w:r w:rsidR="000D3A5B">
        <w:rPr>
          <w:rFonts w:cs="Arial"/>
          <w:sz w:val="24"/>
        </w:rPr>
        <w:t xml:space="preserve">Safety </w:t>
      </w:r>
      <w:r>
        <w:rPr>
          <w:rFonts w:cs="Arial"/>
          <w:sz w:val="24"/>
        </w:rPr>
        <w:t>E</w:t>
      </w:r>
      <w:r w:rsidRPr="00537E23">
        <w:rPr>
          <w:rFonts w:cs="Arial"/>
          <w:sz w:val="24"/>
        </w:rPr>
        <w:t>ngineering</w:t>
      </w:r>
    </w:p>
    <w:p w14:paraId="52003D2E" w14:textId="77777777" w:rsidR="005C7453" w:rsidRPr="0050314E" w:rsidRDefault="005C7453" w:rsidP="003F2C8B">
      <w:pPr>
        <w:numPr>
          <w:ilvl w:val="0"/>
          <w:numId w:val="30"/>
        </w:numPr>
        <w:tabs>
          <w:tab w:val="left" w:pos="0"/>
          <w:tab w:val="left" w:pos="426"/>
        </w:tabs>
        <w:spacing w:after="120"/>
        <w:ind w:hanging="218"/>
        <w:jc w:val="both"/>
        <w:rPr>
          <w:rFonts w:cs="Arial"/>
          <w:sz w:val="24"/>
        </w:rPr>
      </w:pPr>
      <w:r w:rsidRPr="0050314E">
        <w:rPr>
          <w:rFonts w:cs="Arial"/>
          <w:sz w:val="24"/>
        </w:rPr>
        <w:t xml:space="preserve">Acoustic </w:t>
      </w:r>
      <w:r>
        <w:rPr>
          <w:rFonts w:cs="Arial"/>
          <w:sz w:val="24"/>
        </w:rPr>
        <w:t>E</w:t>
      </w:r>
      <w:r w:rsidRPr="0050314E">
        <w:rPr>
          <w:rFonts w:cs="Arial"/>
          <w:sz w:val="24"/>
        </w:rPr>
        <w:t>ngineering</w:t>
      </w:r>
    </w:p>
    <w:p w14:paraId="52003D2F"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Environmental Engineering</w:t>
      </w:r>
    </w:p>
    <w:p w14:paraId="52003D30" w14:textId="77777777" w:rsidR="004C5503" w:rsidRDefault="004C5503" w:rsidP="003F2C8B">
      <w:pPr>
        <w:numPr>
          <w:ilvl w:val="0"/>
          <w:numId w:val="30"/>
        </w:numPr>
        <w:tabs>
          <w:tab w:val="left" w:pos="0"/>
          <w:tab w:val="left" w:pos="426"/>
        </w:tabs>
        <w:spacing w:after="120"/>
        <w:ind w:hanging="218"/>
        <w:jc w:val="both"/>
        <w:rPr>
          <w:rFonts w:cs="Arial"/>
          <w:sz w:val="24"/>
        </w:rPr>
      </w:pPr>
      <w:r>
        <w:rPr>
          <w:rFonts w:cs="Arial"/>
          <w:sz w:val="24"/>
        </w:rPr>
        <w:t>Environmentally Sustainable Design (ESD)</w:t>
      </w:r>
    </w:p>
    <w:p w14:paraId="52003D31" w14:textId="77777777" w:rsidR="005C7453" w:rsidRPr="007D21BD" w:rsidRDefault="005C7453" w:rsidP="003F2C8B">
      <w:pPr>
        <w:numPr>
          <w:ilvl w:val="0"/>
          <w:numId w:val="30"/>
        </w:numPr>
        <w:tabs>
          <w:tab w:val="left" w:pos="0"/>
          <w:tab w:val="left" w:pos="426"/>
        </w:tabs>
        <w:spacing w:after="120"/>
        <w:ind w:hanging="218"/>
        <w:jc w:val="both"/>
        <w:rPr>
          <w:rFonts w:cs="Arial"/>
          <w:sz w:val="24"/>
        </w:rPr>
      </w:pPr>
      <w:r w:rsidRPr="007D21BD">
        <w:rPr>
          <w:rFonts w:cs="Arial"/>
          <w:sz w:val="24"/>
        </w:rPr>
        <w:t>Information, Communication and Technology (ICT</w:t>
      </w:r>
      <w:r>
        <w:rPr>
          <w:rFonts w:cs="Arial"/>
          <w:sz w:val="24"/>
        </w:rPr>
        <w:t>)</w:t>
      </w:r>
    </w:p>
    <w:p w14:paraId="52003D32"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Hydraulic Services</w:t>
      </w:r>
    </w:p>
    <w:p w14:paraId="52003D33"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Security Consultants</w:t>
      </w:r>
    </w:p>
    <w:p w14:paraId="52003D34"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Traffic Engineering</w:t>
      </w:r>
    </w:p>
    <w:p w14:paraId="52003D35"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Land Surveying</w:t>
      </w:r>
    </w:p>
    <w:p w14:paraId="52003D36" w14:textId="77777777" w:rsidR="005C7453" w:rsidRPr="00F51199" w:rsidRDefault="005C7453" w:rsidP="003F2C8B">
      <w:pPr>
        <w:numPr>
          <w:ilvl w:val="0"/>
          <w:numId w:val="30"/>
        </w:numPr>
        <w:tabs>
          <w:tab w:val="left" w:pos="0"/>
          <w:tab w:val="left" w:pos="426"/>
        </w:tabs>
        <w:spacing w:after="120"/>
        <w:ind w:hanging="218"/>
        <w:jc w:val="both"/>
        <w:rPr>
          <w:rFonts w:cs="Arial"/>
          <w:sz w:val="24"/>
        </w:rPr>
      </w:pPr>
      <w:r w:rsidRPr="00F51199">
        <w:rPr>
          <w:rFonts w:cs="Arial"/>
          <w:sz w:val="24"/>
        </w:rPr>
        <w:t>Time Programming</w:t>
      </w:r>
    </w:p>
    <w:p w14:paraId="52003D37"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Logistics Planning &amp; Materials Handling</w:t>
      </w:r>
    </w:p>
    <w:p w14:paraId="52003D38" w14:textId="77777777" w:rsidR="005C7453" w:rsidRDefault="005C7453" w:rsidP="003F2C8B">
      <w:pPr>
        <w:numPr>
          <w:ilvl w:val="0"/>
          <w:numId w:val="30"/>
        </w:numPr>
        <w:tabs>
          <w:tab w:val="left" w:pos="0"/>
          <w:tab w:val="left" w:pos="426"/>
        </w:tabs>
        <w:spacing w:after="120"/>
        <w:ind w:hanging="218"/>
        <w:jc w:val="both"/>
        <w:rPr>
          <w:rFonts w:cs="Arial"/>
          <w:sz w:val="24"/>
        </w:rPr>
      </w:pPr>
      <w:r>
        <w:rPr>
          <w:rFonts w:cs="Arial"/>
          <w:sz w:val="24"/>
        </w:rPr>
        <w:t>Hazardous Materials</w:t>
      </w:r>
    </w:p>
    <w:p w14:paraId="52003D39" w14:textId="77777777" w:rsidR="00144EF6" w:rsidRDefault="005C7453" w:rsidP="003F2C8B">
      <w:pPr>
        <w:numPr>
          <w:ilvl w:val="0"/>
          <w:numId w:val="30"/>
        </w:numPr>
        <w:tabs>
          <w:tab w:val="left" w:pos="0"/>
          <w:tab w:val="left" w:pos="426"/>
        </w:tabs>
        <w:spacing w:after="120"/>
        <w:ind w:hanging="218"/>
        <w:jc w:val="both"/>
        <w:rPr>
          <w:rFonts w:cs="Arial"/>
          <w:sz w:val="24"/>
        </w:rPr>
      </w:pPr>
      <w:r>
        <w:rPr>
          <w:rFonts w:cs="Arial"/>
          <w:sz w:val="24"/>
        </w:rPr>
        <w:t>Ethnographic and Archaeological Services</w:t>
      </w:r>
    </w:p>
    <w:p w14:paraId="52003D3A" w14:textId="77777777" w:rsidR="005C7453" w:rsidRPr="00FD473E" w:rsidRDefault="00144EF6" w:rsidP="003F2C8B">
      <w:pPr>
        <w:numPr>
          <w:ilvl w:val="0"/>
          <w:numId w:val="30"/>
        </w:numPr>
        <w:tabs>
          <w:tab w:val="left" w:pos="0"/>
          <w:tab w:val="left" w:pos="426"/>
        </w:tabs>
        <w:spacing w:after="120"/>
        <w:ind w:hanging="218"/>
        <w:jc w:val="both"/>
        <w:rPr>
          <w:rFonts w:cs="Arial"/>
          <w:sz w:val="24"/>
        </w:rPr>
      </w:pPr>
      <w:r>
        <w:rPr>
          <w:rFonts w:cs="Arial"/>
          <w:sz w:val="24"/>
        </w:rPr>
        <w:t>Building Design</w:t>
      </w:r>
    </w:p>
    <w:p w14:paraId="52003D3B" w14:textId="77777777" w:rsidR="005C7453" w:rsidRPr="00FD473E" w:rsidRDefault="005C7453" w:rsidP="003F2C8B">
      <w:pPr>
        <w:numPr>
          <w:ilvl w:val="0"/>
          <w:numId w:val="30"/>
        </w:numPr>
        <w:tabs>
          <w:tab w:val="left" w:pos="0"/>
          <w:tab w:val="left" w:pos="426"/>
        </w:tabs>
        <w:spacing w:after="120"/>
        <w:ind w:hanging="218"/>
        <w:jc w:val="both"/>
        <w:rPr>
          <w:rFonts w:cs="Arial"/>
          <w:sz w:val="24"/>
        </w:rPr>
      </w:pPr>
      <w:r w:rsidRPr="00FD473E">
        <w:rPr>
          <w:rFonts w:cs="Arial"/>
          <w:sz w:val="24"/>
        </w:rPr>
        <w:t>Landscaping Design</w:t>
      </w:r>
    </w:p>
    <w:p w14:paraId="52003D3C" w14:textId="77777777" w:rsidR="005C7453" w:rsidRDefault="005C7453" w:rsidP="003F2C8B">
      <w:pPr>
        <w:numPr>
          <w:ilvl w:val="0"/>
          <w:numId w:val="30"/>
        </w:numPr>
        <w:tabs>
          <w:tab w:val="left" w:pos="0"/>
          <w:tab w:val="left" w:pos="426"/>
        </w:tabs>
        <w:spacing w:after="120"/>
        <w:ind w:hanging="218"/>
        <w:jc w:val="both"/>
        <w:rPr>
          <w:rFonts w:cs="Arial"/>
          <w:sz w:val="24"/>
        </w:rPr>
      </w:pPr>
      <w:r w:rsidRPr="00FD473E">
        <w:rPr>
          <w:rFonts w:cs="Arial"/>
          <w:sz w:val="24"/>
        </w:rPr>
        <w:t>Machinery Design</w:t>
      </w:r>
    </w:p>
    <w:p w14:paraId="52003D3D" w14:textId="77777777" w:rsidR="00A40591" w:rsidRPr="00A1482B" w:rsidRDefault="00A40591" w:rsidP="003F2C8B">
      <w:pPr>
        <w:numPr>
          <w:ilvl w:val="0"/>
          <w:numId w:val="30"/>
        </w:numPr>
        <w:tabs>
          <w:tab w:val="left" w:pos="0"/>
          <w:tab w:val="left" w:pos="426"/>
        </w:tabs>
        <w:spacing w:after="120"/>
        <w:ind w:hanging="218"/>
        <w:jc w:val="both"/>
        <w:rPr>
          <w:rFonts w:cs="Arial"/>
          <w:sz w:val="24"/>
        </w:rPr>
      </w:pPr>
      <w:r w:rsidRPr="00A1482B">
        <w:rPr>
          <w:rFonts w:cs="Arial"/>
          <w:sz w:val="24"/>
        </w:rPr>
        <w:t>Theatre Consultant</w:t>
      </w:r>
      <w:r w:rsidR="00144EF6" w:rsidRPr="00A1482B">
        <w:rPr>
          <w:rFonts w:cs="Arial"/>
          <w:sz w:val="24"/>
        </w:rPr>
        <w:t xml:space="preserve"> </w:t>
      </w:r>
      <w:r w:rsidR="00CA27A7" w:rsidRPr="00A1482B">
        <w:rPr>
          <w:rFonts w:cs="Arial"/>
          <w:sz w:val="24"/>
        </w:rPr>
        <w:t>A</w:t>
      </w:r>
      <w:r w:rsidR="00144EF6" w:rsidRPr="00A1482B">
        <w:rPr>
          <w:rFonts w:cs="Arial"/>
          <w:sz w:val="24"/>
        </w:rPr>
        <w:t xml:space="preserve">dvisory </w:t>
      </w:r>
      <w:r w:rsidR="00CA27A7" w:rsidRPr="00A1482B">
        <w:rPr>
          <w:rFonts w:cs="Arial"/>
          <w:sz w:val="24"/>
        </w:rPr>
        <w:t>S</w:t>
      </w:r>
      <w:r w:rsidR="00144EF6" w:rsidRPr="00A1482B">
        <w:rPr>
          <w:rFonts w:cs="Arial"/>
          <w:sz w:val="24"/>
        </w:rPr>
        <w:t>ervices</w:t>
      </w:r>
    </w:p>
    <w:p w14:paraId="52003D3E" w14:textId="77777777" w:rsidR="00144EF6" w:rsidRPr="00A1482B" w:rsidRDefault="00144EF6" w:rsidP="003F2C8B">
      <w:pPr>
        <w:numPr>
          <w:ilvl w:val="0"/>
          <w:numId w:val="30"/>
        </w:numPr>
        <w:tabs>
          <w:tab w:val="left" w:pos="0"/>
          <w:tab w:val="left" w:pos="426"/>
        </w:tabs>
        <w:spacing w:after="120"/>
        <w:ind w:hanging="218"/>
        <w:jc w:val="both"/>
        <w:rPr>
          <w:rFonts w:cs="Arial"/>
          <w:sz w:val="24"/>
        </w:rPr>
      </w:pPr>
      <w:r w:rsidRPr="00A1482B">
        <w:rPr>
          <w:rFonts w:cs="Arial"/>
          <w:sz w:val="24"/>
        </w:rPr>
        <w:t xml:space="preserve">Other </w:t>
      </w:r>
      <w:r w:rsidR="00CA27A7" w:rsidRPr="00A1482B">
        <w:rPr>
          <w:rFonts w:cs="Arial"/>
          <w:sz w:val="24"/>
        </w:rPr>
        <w:t>R</w:t>
      </w:r>
      <w:r w:rsidRPr="00A1482B">
        <w:rPr>
          <w:rFonts w:cs="Arial"/>
          <w:sz w:val="24"/>
        </w:rPr>
        <w:t xml:space="preserve">elated </w:t>
      </w:r>
      <w:r w:rsidR="00CA27A7" w:rsidRPr="00A1482B">
        <w:rPr>
          <w:rFonts w:cs="Arial"/>
          <w:sz w:val="24"/>
        </w:rPr>
        <w:t>V</w:t>
      </w:r>
      <w:r w:rsidRPr="00A1482B">
        <w:rPr>
          <w:rFonts w:cs="Arial"/>
          <w:sz w:val="24"/>
        </w:rPr>
        <w:t xml:space="preserve">alue </w:t>
      </w:r>
      <w:r w:rsidR="00CA27A7" w:rsidRPr="00A1482B">
        <w:rPr>
          <w:rFonts w:cs="Arial"/>
          <w:sz w:val="24"/>
        </w:rPr>
        <w:t>A</w:t>
      </w:r>
      <w:r w:rsidRPr="00A1482B">
        <w:rPr>
          <w:rFonts w:cs="Arial"/>
          <w:sz w:val="24"/>
        </w:rPr>
        <w:t xml:space="preserve">dded </w:t>
      </w:r>
      <w:r w:rsidR="00CA27A7" w:rsidRPr="00A1482B">
        <w:rPr>
          <w:rFonts w:cs="Arial"/>
          <w:sz w:val="24"/>
        </w:rPr>
        <w:t>S</w:t>
      </w:r>
      <w:r w:rsidRPr="00A1482B">
        <w:rPr>
          <w:rFonts w:cs="Arial"/>
          <w:sz w:val="24"/>
        </w:rPr>
        <w:t>ervices.</w:t>
      </w:r>
    </w:p>
    <w:p w14:paraId="52003D3F" w14:textId="77777777" w:rsidR="00A86E61" w:rsidRDefault="00A86E61" w:rsidP="008A63E3">
      <w:pPr>
        <w:spacing w:after="120"/>
        <w:jc w:val="both"/>
        <w:rPr>
          <w:sz w:val="24"/>
        </w:rPr>
      </w:pPr>
      <w:r>
        <w:rPr>
          <w:sz w:val="24"/>
        </w:rPr>
        <w:t>Respondents will be required to demonstrate in their Offer, their design, documentation and contract administration experience in new works, restoration work and in the development of maintenance specifications for plant and equipment.</w:t>
      </w:r>
    </w:p>
    <w:p w14:paraId="52003D40" w14:textId="56F7E85A" w:rsidR="00CC0ED2" w:rsidRDefault="00A60DAD" w:rsidP="008A63E3">
      <w:pPr>
        <w:spacing w:after="120"/>
        <w:jc w:val="both"/>
        <w:rPr>
          <w:sz w:val="24"/>
        </w:rPr>
      </w:pPr>
      <w:r>
        <w:rPr>
          <w:sz w:val="24"/>
        </w:rPr>
        <w:t xml:space="preserve">Finance </w:t>
      </w:r>
      <w:r w:rsidR="00CC0ED2">
        <w:rPr>
          <w:sz w:val="24"/>
        </w:rPr>
        <w:t xml:space="preserve">reserves the right, at any time, at its absolute discretion, to add or remove disciplines as required to meet the </w:t>
      </w:r>
      <w:r w:rsidR="00A1482B">
        <w:rPr>
          <w:sz w:val="24"/>
        </w:rPr>
        <w:t>G</w:t>
      </w:r>
      <w:r w:rsidR="00CC0ED2">
        <w:rPr>
          <w:sz w:val="24"/>
        </w:rPr>
        <w:t xml:space="preserve">overnment’s </w:t>
      </w:r>
      <w:r w:rsidR="00C369B4">
        <w:rPr>
          <w:sz w:val="24"/>
        </w:rPr>
        <w:t>w</w:t>
      </w:r>
      <w:r w:rsidR="00CC0ED2">
        <w:rPr>
          <w:sz w:val="24"/>
        </w:rPr>
        <w:t xml:space="preserve">orks </w:t>
      </w:r>
      <w:r w:rsidR="00C369B4">
        <w:rPr>
          <w:sz w:val="24"/>
        </w:rPr>
        <w:t>p</w:t>
      </w:r>
      <w:r w:rsidR="00CC0ED2">
        <w:rPr>
          <w:sz w:val="24"/>
        </w:rPr>
        <w:t>rogram.</w:t>
      </w:r>
    </w:p>
    <w:p w14:paraId="52003D41" w14:textId="45522933" w:rsidR="00CC0ED2" w:rsidRDefault="00CC0ED2" w:rsidP="008A63E3">
      <w:pPr>
        <w:spacing w:after="120"/>
        <w:jc w:val="both"/>
        <w:rPr>
          <w:rFonts w:cs="Arial"/>
          <w:sz w:val="24"/>
        </w:rPr>
      </w:pPr>
      <w:r>
        <w:rPr>
          <w:sz w:val="24"/>
        </w:rPr>
        <w:t xml:space="preserve">Should a particular service area be required and is not identified in the list above, </w:t>
      </w:r>
      <w:r w:rsidR="00A60DAD">
        <w:rPr>
          <w:sz w:val="24"/>
        </w:rPr>
        <w:t xml:space="preserve">Finance </w:t>
      </w:r>
      <w:r w:rsidR="0050314E">
        <w:rPr>
          <w:rFonts w:cs="Arial"/>
          <w:sz w:val="24"/>
        </w:rPr>
        <w:t>reserves the right to</w:t>
      </w:r>
      <w:r>
        <w:rPr>
          <w:rFonts w:cs="Arial"/>
          <w:sz w:val="24"/>
        </w:rPr>
        <w:t xml:space="preserve"> initially seek responses from the current </w:t>
      </w:r>
      <w:r w:rsidR="00CA27A7">
        <w:rPr>
          <w:rFonts w:cs="Arial"/>
          <w:sz w:val="24"/>
        </w:rPr>
        <w:t>Panel Members</w:t>
      </w:r>
      <w:r w:rsidR="00A1482B">
        <w:rPr>
          <w:rFonts w:cs="Arial"/>
          <w:sz w:val="24"/>
        </w:rPr>
        <w:t>. S</w:t>
      </w:r>
      <w:r>
        <w:rPr>
          <w:rFonts w:cs="Arial"/>
          <w:sz w:val="24"/>
        </w:rPr>
        <w:t xml:space="preserve">hould these </w:t>
      </w:r>
      <w:r w:rsidR="00CA27A7">
        <w:rPr>
          <w:rFonts w:cs="Arial"/>
          <w:sz w:val="24"/>
        </w:rPr>
        <w:t xml:space="preserve">services </w:t>
      </w:r>
      <w:r>
        <w:rPr>
          <w:rFonts w:cs="Arial"/>
          <w:sz w:val="24"/>
        </w:rPr>
        <w:t xml:space="preserve">not be available </w:t>
      </w:r>
      <w:r w:rsidR="00882FF9">
        <w:rPr>
          <w:rFonts w:cs="Arial"/>
          <w:sz w:val="24"/>
        </w:rPr>
        <w:t xml:space="preserve">through the </w:t>
      </w:r>
      <w:r w:rsidR="003E402B">
        <w:rPr>
          <w:rFonts w:cs="Arial"/>
          <w:sz w:val="24"/>
        </w:rPr>
        <w:t>P</w:t>
      </w:r>
      <w:r w:rsidR="00882FF9">
        <w:rPr>
          <w:rFonts w:cs="Arial"/>
          <w:sz w:val="24"/>
        </w:rPr>
        <w:t>anel</w:t>
      </w:r>
      <w:r w:rsidR="00A1482B">
        <w:rPr>
          <w:rFonts w:cs="Arial"/>
          <w:sz w:val="24"/>
        </w:rPr>
        <w:t>,</w:t>
      </w:r>
      <w:r w:rsidR="00882FF9">
        <w:rPr>
          <w:rFonts w:cs="Arial"/>
          <w:sz w:val="24"/>
        </w:rPr>
        <w:t xml:space="preserve"> </w:t>
      </w:r>
      <w:r>
        <w:rPr>
          <w:rFonts w:cs="Arial"/>
          <w:sz w:val="24"/>
        </w:rPr>
        <w:t xml:space="preserve">then </w:t>
      </w:r>
      <w:r w:rsidR="00882FF9">
        <w:rPr>
          <w:rFonts w:cs="Arial"/>
          <w:sz w:val="24"/>
        </w:rPr>
        <w:t xml:space="preserve">it may </w:t>
      </w:r>
      <w:r w:rsidR="0050314E">
        <w:rPr>
          <w:rFonts w:cs="Arial"/>
          <w:sz w:val="24"/>
        </w:rPr>
        <w:t xml:space="preserve">source </w:t>
      </w:r>
      <w:r w:rsidR="00CA27A7">
        <w:rPr>
          <w:rFonts w:cs="Arial"/>
          <w:sz w:val="24"/>
        </w:rPr>
        <w:t xml:space="preserve">services </w:t>
      </w:r>
      <w:r w:rsidR="0050314E">
        <w:rPr>
          <w:rFonts w:cs="Arial"/>
          <w:sz w:val="24"/>
        </w:rPr>
        <w:t xml:space="preserve">outside this </w:t>
      </w:r>
      <w:r w:rsidR="003E402B">
        <w:rPr>
          <w:rFonts w:cs="Arial"/>
          <w:sz w:val="24"/>
        </w:rPr>
        <w:t>P</w:t>
      </w:r>
      <w:r w:rsidR="0050314E">
        <w:rPr>
          <w:rFonts w:cs="Arial"/>
          <w:sz w:val="24"/>
        </w:rPr>
        <w:t xml:space="preserve">anel </w:t>
      </w:r>
      <w:r w:rsidR="00C369B4">
        <w:rPr>
          <w:rFonts w:cs="Arial"/>
          <w:sz w:val="24"/>
        </w:rPr>
        <w:t>A</w:t>
      </w:r>
      <w:r w:rsidR="0050314E">
        <w:rPr>
          <w:rFonts w:cs="Arial"/>
          <w:sz w:val="24"/>
        </w:rPr>
        <w:t>rrangement.</w:t>
      </w:r>
      <w:r w:rsidR="006E22BF" w:rsidRPr="006E22BF">
        <w:rPr>
          <w:rFonts w:cs="Arial"/>
          <w:sz w:val="24"/>
        </w:rPr>
        <w:t xml:space="preserve"> </w:t>
      </w:r>
    </w:p>
    <w:p w14:paraId="52003D42" w14:textId="77777777" w:rsidR="006E22BF" w:rsidRDefault="00CC0ED2" w:rsidP="008A63E3">
      <w:pPr>
        <w:spacing w:after="120"/>
        <w:jc w:val="both"/>
        <w:rPr>
          <w:rFonts w:cs="Arial"/>
          <w:sz w:val="24"/>
        </w:rPr>
      </w:pPr>
      <w:r>
        <w:rPr>
          <w:rFonts w:cs="Arial"/>
          <w:sz w:val="24"/>
        </w:rPr>
        <w:t>A</w:t>
      </w:r>
      <w:r w:rsidR="006E22BF">
        <w:rPr>
          <w:rFonts w:cs="Arial"/>
          <w:sz w:val="24"/>
        </w:rPr>
        <w:t>ppointment to the Panel is not a promise that Panel Members will be engaged by the Principal to provide services.</w:t>
      </w:r>
    </w:p>
    <w:p w14:paraId="52003D43" w14:textId="77777777" w:rsidR="008A63E3" w:rsidRDefault="008A63E3" w:rsidP="00316606">
      <w:pPr>
        <w:spacing w:after="0"/>
        <w:jc w:val="both"/>
        <w:rPr>
          <w:rFonts w:cs="Arial"/>
          <w:sz w:val="24"/>
        </w:rPr>
      </w:pPr>
    </w:p>
    <w:p w14:paraId="52003D44" w14:textId="77777777" w:rsidR="00033D4F" w:rsidRPr="00E72A0C" w:rsidRDefault="00285A01" w:rsidP="008A63E3">
      <w:pPr>
        <w:pStyle w:val="Heading1"/>
        <w:numPr>
          <w:ilvl w:val="0"/>
          <w:numId w:val="0"/>
        </w:numPr>
        <w:spacing w:after="0"/>
        <w:ind w:left="1418" w:hanging="1418"/>
        <w:rPr>
          <w:szCs w:val="36"/>
        </w:rPr>
      </w:pPr>
      <w:bookmarkStart w:id="16" w:name="_Toc160884526"/>
      <w:r w:rsidRPr="00E72A0C">
        <w:rPr>
          <w:szCs w:val="36"/>
        </w:rPr>
        <w:t>A.5</w:t>
      </w:r>
      <w:r w:rsidRPr="00E72A0C">
        <w:rPr>
          <w:szCs w:val="36"/>
        </w:rPr>
        <w:tab/>
        <w:t>ASSESSMENT PROCESS</w:t>
      </w:r>
      <w:bookmarkEnd w:id="16"/>
    </w:p>
    <w:p w14:paraId="52003D45" w14:textId="77777777" w:rsidR="00285A01" w:rsidRPr="00E65F91" w:rsidRDefault="00285A01" w:rsidP="00316606">
      <w:pPr>
        <w:spacing w:after="0"/>
        <w:jc w:val="both"/>
        <w:rPr>
          <w:b/>
          <w:sz w:val="24"/>
          <w:szCs w:val="24"/>
        </w:rPr>
      </w:pPr>
      <w:r w:rsidRPr="00E65F91">
        <w:rPr>
          <w:b/>
          <w:sz w:val="24"/>
          <w:szCs w:val="24"/>
        </w:rPr>
        <w:t xml:space="preserve"> </w:t>
      </w:r>
    </w:p>
    <w:p w14:paraId="52003D46" w14:textId="77777777" w:rsidR="00247B25" w:rsidRPr="00D93D15" w:rsidRDefault="00534E73" w:rsidP="00316606">
      <w:pPr>
        <w:spacing w:after="120"/>
        <w:jc w:val="both"/>
        <w:rPr>
          <w:rStyle w:val="Optional"/>
          <w:color w:val="auto"/>
          <w:sz w:val="24"/>
        </w:rPr>
      </w:pPr>
      <w:r>
        <w:rPr>
          <w:rStyle w:val="Optional"/>
          <w:color w:val="auto"/>
          <w:sz w:val="24"/>
        </w:rPr>
        <w:t xml:space="preserve">For </w:t>
      </w:r>
      <w:r w:rsidR="00247B25" w:rsidRPr="00D93D15">
        <w:rPr>
          <w:rStyle w:val="Optional"/>
          <w:color w:val="auto"/>
          <w:sz w:val="24"/>
        </w:rPr>
        <w:t xml:space="preserve">certain types of specialist disciplines, Respondents are required to be registered or licensed with professional bodies in Australia in order to practice.  Where that is the case, Respondents will be required to demonstrate that they have the necessary registration or licence to operate professionally.  </w:t>
      </w:r>
    </w:p>
    <w:p w14:paraId="52003D47" w14:textId="77777777" w:rsidR="00247B25" w:rsidRPr="008A63E3" w:rsidRDefault="00247B25" w:rsidP="008A63E3">
      <w:pPr>
        <w:pStyle w:val="Heading2"/>
        <w:numPr>
          <w:ilvl w:val="0"/>
          <w:numId w:val="0"/>
        </w:numPr>
        <w:spacing w:after="0"/>
        <w:jc w:val="both"/>
        <w:rPr>
          <w:b w:val="0"/>
          <w:sz w:val="24"/>
          <w:szCs w:val="24"/>
        </w:rPr>
      </w:pPr>
    </w:p>
    <w:p w14:paraId="52003D48" w14:textId="77777777" w:rsidR="00033D4F" w:rsidRPr="00D93D15" w:rsidRDefault="00285A01" w:rsidP="00B82147">
      <w:pPr>
        <w:pStyle w:val="Heading2"/>
        <w:numPr>
          <w:ilvl w:val="0"/>
          <w:numId w:val="0"/>
        </w:numPr>
        <w:spacing w:after="0"/>
        <w:ind w:left="1418" w:hanging="1418"/>
        <w:rPr>
          <w:rFonts w:cs="Arial"/>
          <w:szCs w:val="32"/>
        </w:rPr>
      </w:pPr>
      <w:bookmarkStart w:id="17" w:name="_Toc160884527"/>
      <w:r w:rsidRPr="00E72A0C">
        <w:rPr>
          <w:rFonts w:cs="Arial"/>
          <w:szCs w:val="32"/>
        </w:rPr>
        <w:t>A.5.1</w:t>
      </w:r>
      <w:r w:rsidR="00903D3F">
        <w:rPr>
          <w:rFonts w:cs="Arial"/>
          <w:szCs w:val="32"/>
        </w:rPr>
        <w:t xml:space="preserve"> </w:t>
      </w:r>
      <w:r w:rsidRPr="00E72A0C">
        <w:rPr>
          <w:rFonts w:cs="Arial"/>
          <w:szCs w:val="32"/>
        </w:rPr>
        <w:tab/>
      </w:r>
      <w:r w:rsidR="00C451EC">
        <w:rPr>
          <w:rFonts w:cs="Arial"/>
          <w:szCs w:val="32"/>
        </w:rPr>
        <w:t>ELIGIBILITY REQUIREMENTS</w:t>
      </w:r>
      <w:bookmarkEnd w:id="17"/>
      <w:r w:rsidRPr="00D93D15">
        <w:rPr>
          <w:rFonts w:cs="Arial"/>
          <w:szCs w:val="32"/>
        </w:rPr>
        <w:t xml:space="preserve"> </w:t>
      </w:r>
    </w:p>
    <w:p w14:paraId="52003D49" w14:textId="77777777" w:rsidR="00285A01" w:rsidRPr="008A63E3" w:rsidRDefault="00285A01" w:rsidP="00033D4F">
      <w:pPr>
        <w:pStyle w:val="Heading2"/>
        <w:numPr>
          <w:ilvl w:val="0"/>
          <w:numId w:val="0"/>
        </w:numPr>
        <w:spacing w:after="0"/>
        <w:jc w:val="both"/>
        <w:rPr>
          <w:b w:val="0"/>
          <w:sz w:val="24"/>
          <w:szCs w:val="24"/>
        </w:rPr>
      </w:pPr>
      <w:r w:rsidRPr="008A63E3">
        <w:rPr>
          <w:b w:val="0"/>
          <w:sz w:val="24"/>
          <w:szCs w:val="24"/>
        </w:rPr>
        <w:t xml:space="preserve"> </w:t>
      </w:r>
    </w:p>
    <w:p w14:paraId="52003D4A" w14:textId="77777777" w:rsidR="00767CEE" w:rsidRPr="00D93D15" w:rsidRDefault="00767CEE" w:rsidP="006037C0">
      <w:pPr>
        <w:spacing w:after="0"/>
        <w:jc w:val="both"/>
        <w:rPr>
          <w:sz w:val="24"/>
        </w:rPr>
      </w:pPr>
      <w:r w:rsidRPr="00D93D15">
        <w:rPr>
          <w:sz w:val="24"/>
        </w:rPr>
        <w:t>To be eligible for consideration, Respondents must meet the following requirements:</w:t>
      </w:r>
    </w:p>
    <w:p w14:paraId="52003D4B" w14:textId="77777777" w:rsidR="00317001" w:rsidRPr="007D51C5" w:rsidRDefault="00317001" w:rsidP="006037C0">
      <w:pPr>
        <w:spacing w:after="0"/>
        <w:jc w:val="both"/>
        <w:rPr>
          <w:sz w:val="24"/>
        </w:rPr>
      </w:pPr>
    </w:p>
    <w:p w14:paraId="52003D4C" w14:textId="77777777" w:rsidR="00A81503" w:rsidRDefault="00B47524" w:rsidP="00B82147">
      <w:pPr>
        <w:tabs>
          <w:tab w:val="left" w:pos="1701"/>
        </w:tabs>
        <w:spacing w:after="0"/>
        <w:jc w:val="both"/>
        <w:rPr>
          <w:b/>
          <w:sz w:val="28"/>
        </w:rPr>
      </w:pPr>
      <w:r w:rsidRPr="00782609">
        <w:rPr>
          <w:b/>
          <w:sz w:val="28"/>
        </w:rPr>
        <w:t>A.5.1.1</w:t>
      </w:r>
      <w:r w:rsidRPr="00782609">
        <w:rPr>
          <w:b/>
          <w:sz w:val="28"/>
        </w:rPr>
        <w:tab/>
      </w:r>
      <w:r w:rsidR="00A81503" w:rsidRPr="00782609">
        <w:rPr>
          <w:b/>
          <w:sz w:val="28"/>
        </w:rPr>
        <w:t>ENGINEERING DISCIPLINES</w:t>
      </w:r>
    </w:p>
    <w:p w14:paraId="52003D4D" w14:textId="77777777" w:rsidR="00E93147" w:rsidRPr="00E93147" w:rsidRDefault="00E93147" w:rsidP="00E93147">
      <w:pPr>
        <w:spacing w:after="0"/>
        <w:jc w:val="both"/>
        <w:rPr>
          <w:sz w:val="24"/>
          <w:szCs w:val="24"/>
        </w:rPr>
      </w:pPr>
    </w:p>
    <w:p w14:paraId="52003D4E" w14:textId="77777777" w:rsidR="00767CEE" w:rsidRPr="00D93D15" w:rsidRDefault="00767CEE" w:rsidP="003F2C8B">
      <w:pPr>
        <w:pStyle w:val="ListBullet"/>
        <w:numPr>
          <w:ilvl w:val="0"/>
          <w:numId w:val="28"/>
        </w:numPr>
        <w:ind w:left="567" w:hanging="567"/>
        <w:jc w:val="both"/>
        <w:rPr>
          <w:sz w:val="24"/>
        </w:rPr>
      </w:pPr>
      <w:r w:rsidRPr="00D93D15">
        <w:rPr>
          <w:sz w:val="24"/>
        </w:rPr>
        <w:t xml:space="preserve">For each Engineering discipline </w:t>
      </w:r>
      <w:r w:rsidR="006D0BEB" w:rsidRPr="00D93D15">
        <w:rPr>
          <w:sz w:val="24"/>
        </w:rPr>
        <w:t xml:space="preserve">nominated, </w:t>
      </w:r>
      <w:r w:rsidRPr="00D93D15">
        <w:rPr>
          <w:sz w:val="24"/>
        </w:rPr>
        <w:t xml:space="preserve">the director, partner, manager, or other person responsible for the discipline concerned shall hold a recognised </w:t>
      </w:r>
      <w:r w:rsidR="004D1CF7">
        <w:rPr>
          <w:sz w:val="24"/>
        </w:rPr>
        <w:t>academic</w:t>
      </w:r>
      <w:r w:rsidRPr="00D93D15">
        <w:rPr>
          <w:sz w:val="24"/>
        </w:rPr>
        <w:t xml:space="preserve"> qualification in Engineering for the relevant discipline from a university or similar educational institution and be</w:t>
      </w:r>
      <w:r w:rsidRPr="00D93D15">
        <w:rPr>
          <w:rFonts w:cs="Arial"/>
          <w:snapToGrid/>
          <w:sz w:val="24"/>
          <w:szCs w:val="16"/>
        </w:rPr>
        <w:t xml:space="preserve"> eligible for membership of the National Professional Engineers Register (NPER) and/or Engin</w:t>
      </w:r>
      <w:r w:rsidR="00EB5A0C">
        <w:rPr>
          <w:rFonts w:cs="Arial"/>
          <w:snapToGrid/>
          <w:sz w:val="24"/>
          <w:szCs w:val="16"/>
        </w:rPr>
        <w:t>eers Australia (MIE Aust) and/</w:t>
      </w:r>
      <w:r w:rsidRPr="00D93D15">
        <w:rPr>
          <w:rFonts w:cs="Arial"/>
          <w:snapToGrid/>
          <w:sz w:val="24"/>
          <w:szCs w:val="16"/>
        </w:rPr>
        <w:t>or be a Chartered Engineer (CPEng)</w:t>
      </w:r>
      <w:r w:rsidR="004D1CF7">
        <w:rPr>
          <w:rFonts w:cs="Arial"/>
          <w:snapToGrid/>
          <w:sz w:val="24"/>
          <w:szCs w:val="16"/>
        </w:rPr>
        <w:t xml:space="preserve"> or an equivalent professional association</w:t>
      </w:r>
      <w:r w:rsidRPr="00D93D15">
        <w:rPr>
          <w:rFonts w:cs="Arial"/>
          <w:snapToGrid/>
          <w:sz w:val="24"/>
          <w:szCs w:val="16"/>
        </w:rPr>
        <w:t>.</w:t>
      </w:r>
      <w:r w:rsidR="00A86E61" w:rsidRPr="00D93D15">
        <w:rPr>
          <w:rFonts w:cs="Arial"/>
          <w:snapToGrid/>
          <w:sz w:val="24"/>
          <w:szCs w:val="16"/>
        </w:rPr>
        <w:t xml:space="preserve"> </w:t>
      </w:r>
    </w:p>
    <w:p w14:paraId="52003D4F" w14:textId="77777777" w:rsidR="006D0BEB" w:rsidRPr="00D93D15" w:rsidRDefault="00767CEE" w:rsidP="003F2C8B">
      <w:pPr>
        <w:numPr>
          <w:ilvl w:val="0"/>
          <w:numId w:val="28"/>
        </w:numPr>
        <w:ind w:left="567" w:hanging="567"/>
        <w:jc w:val="both"/>
        <w:rPr>
          <w:sz w:val="24"/>
        </w:rPr>
      </w:pPr>
      <w:r w:rsidRPr="00D93D15">
        <w:rPr>
          <w:sz w:val="24"/>
        </w:rPr>
        <w:t xml:space="preserve">The person nominated </w:t>
      </w:r>
      <w:r w:rsidR="00975353" w:rsidRPr="00D93D15">
        <w:rPr>
          <w:sz w:val="24"/>
        </w:rPr>
        <w:t xml:space="preserve">by the Respondent in relation to (i) above </w:t>
      </w:r>
      <w:r w:rsidRPr="00D93D15">
        <w:rPr>
          <w:sz w:val="24"/>
        </w:rPr>
        <w:t xml:space="preserve">must have </w:t>
      </w:r>
      <w:r w:rsidR="006D0BEB" w:rsidRPr="00D93D15">
        <w:rPr>
          <w:sz w:val="24"/>
        </w:rPr>
        <w:t>worked</w:t>
      </w:r>
      <w:r w:rsidRPr="00D93D15">
        <w:rPr>
          <w:sz w:val="24"/>
        </w:rPr>
        <w:t xml:space="preserve"> in the </w:t>
      </w:r>
      <w:r w:rsidR="006D0BEB" w:rsidRPr="00D93D15">
        <w:rPr>
          <w:sz w:val="24"/>
        </w:rPr>
        <w:t>elected</w:t>
      </w:r>
      <w:r w:rsidRPr="00D93D15">
        <w:rPr>
          <w:sz w:val="24"/>
        </w:rPr>
        <w:t xml:space="preserve"> Engineering</w:t>
      </w:r>
      <w:r w:rsidR="00A81503" w:rsidRPr="00D93D15">
        <w:rPr>
          <w:sz w:val="24"/>
        </w:rPr>
        <w:t xml:space="preserve"> </w:t>
      </w:r>
      <w:r w:rsidR="006D0BEB" w:rsidRPr="00D93D15">
        <w:rPr>
          <w:sz w:val="24"/>
        </w:rPr>
        <w:t>d</w:t>
      </w:r>
      <w:r w:rsidR="00A81503" w:rsidRPr="00D93D15">
        <w:rPr>
          <w:sz w:val="24"/>
        </w:rPr>
        <w:t>iscipline</w:t>
      </w:r>
      <w:r w:rsidR="006D0BEB" w:rsidRPr="00D93D15">
        <w:rPr>
          <w:sz w:val="24"/>
        </w:rPr>
        <w:t xml:space="preserve"> for </w:t>
      </w:r>
      <w:r w:rsidR="00D93D15">
        <w:rPr>
          <w:sz w:val="24"/>
        </w:rPr>
        <w:t xml:space="preserve">a minimum of </w:t>
      </w:r>
      <w:r w:rsidR="00E0387F" w:rsidRPr="00D93D15">
        <w:rPr>
          <w:sz w:val="24"/>
        </w:rPr>
        <w:t>five</w:t>
      </w:r>
      <w:r w:rsidR="0053346C">
        <w:rPr>
          <w:sz w:val="24"/>
        </w:rPr>
        <w:t xml:space="preserve"> (5</w:t>
      </w:r>
      <w:r w:rsidR="00C369B4">
        <w:rPr>
          <w:sz w:val="24"/>
        </w:rPr>
        <w:t xml:space="preserve">) </w:t>
      </w:r>
      <w:r w:rsidR="00C369B4" w:rsidRPr="00D93D15">
        <w:rPr>
          <w:sz w:val="24"/>
        </w:rPr>
        <w:t>years</w:t>
      </w:r>
      <w:r w:rsidR="006D0BEB" w:rsidRPr="00D93D15">
        <w:rPr>
          <w:sz w:val="24"/>
        </w:rPr>
        <w:t>.</w:t>
      </w:r>
    </w:p>
    <w:p w14:paraId="52003D50" w14:textId="77777777" w:rsidR="006D0BEB" w:rsidRDefault="006D0BEB" w:rsidP="003F2C8B">
      <w:pPr>
        <w:numPr>
          <w:ilvl w:val="0"/>
          <w:numId w:val="28"/>
        </w:numPr>
        <w:ind w:left="567" w:hanging="567"/>
        <w:jc w:val="both"/>
        <w:rPr>
          <w:sz w:val="24"/>
        </w:rPr>
      </w:pPr>
      <w:r w:rsidRPr="00D93D15">
        <w:rPr>
          <w:sz w:val="24"/>
        </w:rPr>
        <w:t xml:space="preserve">Security consultants shall be licensed under the </w:t>
      </w:r>
      <w:r w:rsidRPr="00D93D15">
        <w:rPr>
          <w:i/>
          <w:sz w:val="24"/>
        </w:rPr>
        <w:t>Security and Related Activities (Control) Act 1996</w:t>
      </w:r>
      <w:r w:rsidRPr="00D93D15">
        <w:rPr>
          <w:sz w:val="24"/>
        </w:rPr>
        <w:t xml:space="preserve"> (WA) as amended. Copies of licence papers and associated conditions must be submitted with the Offer.</w:t>
      </w:r>
    </w:p>
    <w:p w14:paraId="52003D51" w14:textId="77777777" w:rsidR="00670769" w:rsidRDefault="00670769" w:rsidP="003F2C8B">
      <w:pPr>
        <w:numPr>
          <w:ilvl w:val="0"/>
          <w:numId w:val="28"/>
        </w:numPr>
        <w:ind w:left="567" w:hanging="567"/>
        <w:jc w:val="both"/>
        <w:rPr>
          <w:sz w:val="24"/>
        </w:rPr>
      </w:pPr>
      <w:r>
        <w:rPr>
          <w:sz w:val="24"/>
        </w:rPr>
        <w:t>Acoustic consultants shall be member</w:t>
      </w:r>
      <w:r w:rsidR="00317001">
        <w:rPr>
          <w:sz w:val="24"/>
        </w:rPr>
        <w:t xml:space="preserve"> firms</w:t>
      </w:r>
      <w:r>
        <w:rPr>
          <w:sz w:val="24"/>
        </w:rPr>
        <w:t xml:space="preserve"> of the Association of Australian Acoustical Consultants.</w:t>
      </w:r>
    </w:p>
    <w:p w14:paraId="52003D52" w14:textId="77777777" w:rsidR="00E93147" w:rsidRPr="00D93D15" w:rsidRDefault="00E93147" w:rsidP="00E93147">
      <w:pPr>
        <w:spacing w:after="0"/>
        <w:jc w:val="both"/>
        <w:rPr>
          <w:sz w:val="24"/>
        </w:rPr>
      </w:pPr>
    </w:p>
    <w:p w14:paraId="52003D53" w14:textId="77777777" w:rsidR="00767CEE" w:rsidRDefault="00B47524" w:rsidP="00B82147">
      <w:pPr>
        <w:tabs>
          <w:tab w:val="left" w:pos="1701"/>
        </w:tabs>
        <w:spacing w:after="0"/>
        <w:jc w:val="both"/>
        <w:rPr>
          <w:b/>
          <w:sz w:val="28"/>
        </w:rPr>
      </w:pPr>
      <w:r w:rsidRPr="00782609">
        <w:rPr>
          <w:b/>
          <w:sz w:val="28"/>
        </w:rPr>
        <w:t>A.5.1.2</w:t>
      </w:r>
      <w:r w:rsidRPr="00782609">
        <w:rPr>
          <w:b/>
          <w:sz w:val="28"/>
        </w:rPr>
        <w:tab/>
      </w:r>
      <w:r w:rsidR="006D0BEB" w:rsidRPr="00782609">
        <w:rPr>
          <w:b/>
          <w:sz w:val="28"/>
        </w:rPr>
        <w:t>BUILDING SPECIALISTS DISCIPLINES</w:t>
      </w:r>
    </w:p>
    <w:p w14:paraId="52003D54" w14:textId="77777777" w:rsidR="00E93147" w:rsidRPr="00E93147" w:rsidRDefault="00E93147" w:rsidP="00E93147">
      <w:pPr>
        <w:spacing w:after="0"/>
        <w:jc w:val="both"/>
        <w:rPr>
          <w:sz w:val="24"/>
        </w:rPr>
      </w:pPr>
    </w:p>
    <w:p w14:paraId="52003D55" w14:textId="77777777" w:rsidR="006D0BEB" w:rsidRDefault="006D0BEB" w:rsidP="00E93147">
      <w:pPr>
        <w:spacing w:after="120"/>
        <w:jc w:val="both"/>
        <w:rPr>
          <w:sz w:val="24"/>
        </w:rPr>
      </w:pPr>
      <w:r w:rsidRPr="00767CEE">
        <w:rPr>
          <w:sz w:val="24"/>
        </w:rPr>
        <w:t xml:space="preserve">For </w:t>
      </w:r>
      <w:r>
        <w:rPr>
          <w:sz w:val="24"/>
        </w:rPr>
        <w:t>each building s</w:t>
      </w:r>
      <w:r w:rsidR="00A86E61">
        <w:rPr>
          <w:sz w:val="24"/>
        </w:rPr>
        <w:t>pecialist</w:t>
      </w:r>
      <w:r w:rsidR="00767CEE" w:rsidRPr="00767CEE">
        <w:rPr>
          <w:sz w:val="24"/>
        </w:rPr>
        <w:t xml:space="preserve"> </w:t>
      </w:r>
      <w:r>
        <w:rPr>
          <w:sz w:val="24"/>
        </w:rPr>
        <w:t xml:space="preserve">discipline </w:t>
      </w:r>
      <w:r w:rsidR="00975353">
        <w:rPr>
          <w:sz w:val="24"/>
        </w:rPr>
        <w:t>nominated by the Respondent</w:t>
      </w:r>
      <w:r w:rsidR="00767CEE" w:rsidRPr="00767CEE">
        <w:rPr>
          <w:sz w:val="24"/>
        </w:rPr>
        <w:t>,</w:t>
      </w:r>
      <w:r w:rsidR="00975353">
        <w:rPr>
          <w:sz w:val="24"/>
        </w:rPr>
        <w:t xml:space="preserve"> the director, </w:t>
      </w:r>
      <w:r w:rsidR="00767CEE" w:rsidRPr="00767CEE">
        <w:rPr>
          <w:sz w:val="24"/>
        </w:rPr>
        <w:t>partner, manager, or other person responsible fo</w:t>
      </w:r>
      <w:r>
        <w:rPr>
          <w:sz w:val="24"/>
        </w:rPr>
        <w:t xml:space="preserve">r the discipline concerned </w:t>
      </w:r>
      <w:r w:rsidR="006B332D">
        <w:rPr>
          <w:sz w:val="24"/>
        </w:rPr>
        <w:t>should</w:t>
      </w:r>
      <w:r>
        <w:rPr>
          <w:sz w:val="24"/>
        </w:rPr>
        <w:t>:</w:t>
      </w:r>
      <w:r>
        <w:rPr>
          <w:sz w:val="24"/>
        </w:rPr>
        <w:tab/>
      </w:r>
    </w:p>
    <w:p w14:paraId="52003D56" w14:textId="77777777" w:rsidR="00607526" w:rsidRDefault="006D0BEB" w:rsidP="00E93147">
      <w:pPr>
        <w:spacing w:after="120"/>
        <w:ind w:left="567" w:hanging="567"/>
        <w:jc w:val="both"/>
        <w:rPr>
          <w:sz w:val="24"/>
        </w:rPr>
      </w:pPr>
      <w:r>
        <w:rPr>
          <w:sz w:val="24"/>
        </w:rPr>
        <w:t>(</w:t>
      </w:r>
      <w:r w:rsidR="001D7F0C">
        <w:rPr>
          <w:sz w:val="24"/>
        </w:rPr>
        <w:t>i</w:t>
      </w:r>
      <w:r>
        <w:rPr>
          <w:sz w:val="24"/>
        </w:rPr>
        <w:t>)</w:t>
      </w:r>
      <w:r w:rsidR="00A1482B">
        <w:rPr>
          <w:sz w:val="24"/>
        </w:rPr>
        <w:tab/>
        <w:t>H</w:t>
      </w:r>
      <w:r w:rsidR="00BC4704">
        <w:rPr>
          <w:sz w:val="24"/>
        </w:rPr>
        <w:t>old</w:t>
      </w:r>
      <w:r w:rsidR="00607526">
        <w:rPr>
          <w:sz w:val="24"/>
        </w:rPr>
        <w:t xml:space="preserve"> a relevant </w:t>
      </w:r>
      <w:r w:rsidR="00607526" w:rsidRPr="00767CEE">
        <w:rPr>
          <w:sz w:val="24"/>
        </w:rPr>
        <w:t>qualification</w:t>
      </w:r>
      <w:r w:rsidR="00607526">
        <w:rPr>
          <w:sz w:val="24"/>
        </w:rPr>
        <w:t xml:space="preserve"> in the related field</w:t>
      </w:r>
      <w:r w:rsidR="00C4361C">
        <w:rPr>
          <w:sz w:val="24"/>
        </w:rPr>
        <w:t>, where applicable</w:t>
      </w:r>
      <w:r w:rsidR="00317001">
        <w:rPr>
          <w:sz w:val="24"/>
        </w:rPr>
        <w:t>, such as Diploma,</w:t>
      </w:r>
      <w:r w:rsidR="0002136B">
        <w:rPr>
          <w:sz w:val="24"/>
        </w:rPr>
        <w:t xml:space="preserve"> </w:t>
      </w:r>
      <w:r w:rsidR="00317001">
        <w:rPr>
          <w:sz w:val="24"/>
        </w:rPr>
        <w:t>Associate Diploma and Advanced Diploma</w:t>
      </w:r>
      <w:r w:rsidR="00607526">
        <w:rPr>
          <w:sz w:val="24"/>
        </w:rPr>
        <w:t>;</w:t>
      </w:r>
      <w:r w:rsidR="00607526" w:rsidRPr="00D93D15">
        <w:rPr>
          <w:sz w:val="24"/>
        </w:rPr>
        <w:t xml:space="preserve"> </w:t>
      </w:r>
      <w:r w:rsidR="00607526">
        <w:rPr>
          <w:sz w:val="24"/>
        </w:rPr>
        <w:t>and</w:t>
      </w:r>
    </w:p>
    <w:p w14:paraId="52003D57" w14:textId="77777777" w:rsidR="00767CEE" w:rsidRDefault="00A1482B" w:rsidP="00E93147">
      <w:pPr>
        <w:spacing w:after="120"/>
        <w:ind w:left="567" w:hanging="567"/>
        <w:jc w:val="both"/>
        <w:rPr>
          <w:sz w:val="24"/>
        </w:rPr>
      </w:pPr>
      <w:r>
        <w:rPr>
          <w:sz w:val="24"/>
        </w:rPr>
        <w:t>(ii)</w:t>
      </w:r>
      <w:r>
        <w:rPr>
          <w:sz w:val="24"/>
        </w:rPr>
        <w:tab/>
      </w:r>
      <w:r w:rsidR="00BC4704" w:rsidRPr="00767CEE">
        <w:rPr>
          <w:sz w:val="24"/>
        </w:rPr>
        <w:t>Demonstrate</w:t>
      </w:r>
      <w:r w:rsidR="00607526" w:rsidRPr="00767CEE">
        <w:rPr>
          <w:sz w:val="24"/>
        </w:rPr>
        <w:t xml:space="preserve"> </w:t>
      </w:r>
      <w:r w:rsidR="00607526">
        <w:rPr>
          <w:sz w:val="24"/>
        </w:rPr>
        <w:t xml:space="preserve">a minimum of five </w:t>
      </w:r>
      <w:r w:rsidR="00FF0002">
        <w:rPr>
          <w:sz w:val="24"/>
        </w:rPr>
        <w:t xml:space="preserve">(5) </w:t>
      </w:r>
      <w:r w:rsidR="008620CE">
        <w:rPr>
          <w:sz w:val="24"/>
        </w:rPr>
        <w:t>years’</w:t>
      </w:r>
      <w:r w:rsidR="008620CE" w:rsidRPr="00767CEE">
        <w:rPr>
          <w:sz w:val="24"/>
        </w:rPr>
        <w:t xml:space="preserve"> experience</w:t>
      </w:r>
      <w:r w:rsidR="00607526">
        <w:rPr>
          <w:sz w:val="24"/>
        </w:rPr>
        <w:t xml:space="preserve"> </w:t>
      </w:r>
      <w:r w:rsidR="00607526" w:rsidRPr="00767CEE">
        <w:rPr>
          <w:sz w:val="24"/>
        </w:rPr>
        <w:t>in th</w:t>
      </w:r>
      <w:r w:rsidR="00607526">
        <w:rPr>
          <w:sz w:val="24"/>
        </w:rPr>
        <w:t>e related</w:t>
      </w:r>
      <w:r w:rsidR="00607526" w:rsidRPr="00767CEE">
        <w:rPr>
          <w:sz w:val="24"/>
        </w:rPr>
        <w:t xml:space="preserve"> field</w:t>
      </w:r>
      <w:r w:rsidR="00607526">
        <w:rPr>
          <w:sz w:val="24"/>
        </w:rPr>
        <w:t>; and</w:t>
      </w:r>
    </w:p>
    <w:p w14:paraId="52003D58" w14:textId="77777777" w:rsidR="00D93D15" w:rsidRDefault="00E93147" w:rsidP="00E93147">
      <w:pPr>
        <w:spacing w:after="120"/>
        <w:ind w:left="567" w:hanging="567"/>
        <w:jc w:val="both"/>
        <w:rPr>
          <w:sz w:val="24"/>
        </w:rPr>
      </w:pPr>
      <w:r>
        <w:rPr>
          <w:sz w:val="24"/>
        </w:rPr>
        <w:t>(iii)</w:t>
      </w:r>
      <w:r>
        <w:rPr>
          <w:sz w:val="24"/>
        </w:rPr>
        <w:tab/>
      </w:r>
      <w:r w:rsidR="00BC4704">
        <w:rPr>
          <w:sz w:val="24"/>
        </w:rPr>
        <w:t>Provide</w:t>
      </w:r>
      <w:r w:rsidR="00D93D15">
        <w:rPr>
          <w:sz w:val="24"/>
        </w:rPr>
        <w:t xml:space="preserve"> details of </w:t>
      </w:r>
      <w:r w:rsidR="006715ED">
        <w:rPr>
          <w:sz w:val="24"/>
        </w:rPr>
        <w:t xml:space="preserve">relevant </w:t>
      </w:r>
      <w:r w:rsidR="00D93D15">
        <w:rPr>
          <w:sz w:val="24"/>
        </w:rPr>
        <w:t>professional membersh</w:t>
      </w:r>
      <w:r w:rsidR="001D7F0C">
        <w:rPr>
          <w:sz w:val="24"/>
        </w:rPr>
        <w:t xml:space="preserve">ips/accreditation and licensing </w:t>
      </w:r>
      <w:r w:rsidR="00D93D15">
        <w:rPr>
          <w:sz w:val="24"/>
        </w:rPr>
        <w:t>requirements</w:t>
      </w:r>
      <w:r w:rsidR="00285793">
        <w:rPr>
          <w:sz w:val="24"/>
        </w:rPr>
        <w:t>, where applicable</w:t>
      </w:r>
      <w:r w:rsidR="004A0F4A">
        <w:rPr>
          <w:sz w:val="24"/>
        </w:rPr>
        <w:t>.</w:t>
      </w:r>
    </w:p>
    <w:p w14:paraId="52003D59" w14:textId="77777777" w:rsidR="00C4361C" w:rsidRDefault="00C4361C" w:rsidP="00E93147">
      <w:pPr>
        <w:spacing w:after="120"/>
        <w:jc w:val="both"/>
        <w:rPr>
          <w:rStyle w:val="Optional"/>
          <w:color w:val="auto"/>
          <w:sz w:val="24"/>
        </w:rPr>
      </w:pPr>
      <w:r>
        <w:rPr>
          <w:rStyle w:val="Optional"/>
          <w:color w:val="auto"/>
          <w:sz w:val="24"/>
        </w:rPr>
        <w:t>Where Respondents do not hold a relevant qualification in the related field, they will be require</w:t>
      </w:r>
      <w:r w:rsidR="004D1CF7">
        <w:rPr>
          <w:rStyle w:val="Optional"/>
          <w:color w:val="auto"/>
          <w:sz w:val="24"/>
        </w:rPr>
        <w:t>d to</w:t>
      </w:r>
      <w:r>
        <w:rPr>
          <w:rStyle w:val="Optional"/>
          <w:color w:val="auto"/>
          <w:sz w:val="24"/>
        </w:rPr>
        <w:t xml:space="preserve"> demonstrate </w:t>
      </w:r>
      <w:r w:rsidR="004D1CF7">
        <w:rPr>
          <w:rStyle w:val="Optional"/>
          <w:color w:val="auto"/>
          <w:sz w:val="24"/>
        </w:rPr>
        <w:t xml:space="preserve">their </w:t>
      </w:r>
      <w:r w:rsidR="00317558">
        <w:rPr>
          <w:rStyle w:val="Optional"/>
          <w:color w:val="auto"/>
          <w:sz w:val="24"/>
        </w:rPr>
        <w:t xml:space="preserve">competency and </w:t>
      </w:r>
      <w:r w:rsidR="004D1CF7">
        <w:rPr>
          <w:rStyle w:val="Optional"/>
          <w:color w:val="auto"/>
          <w:sz w:val="24"/>
        </w:rPr>
        <w:t xml:space="preserve">experience </w:t>
      </w:r>
      <w:r w:rsidR="00317558">
        <w:rPr>
          <w:rStyle w:val="Optional"/>
          <w:color w:val="auto"/>
          <w:sz w:val="24"/>
        </w:rPr>
        <w:t>to</w:t>
      </w:r>
      <w:r w:rsidR="004D1CF7">
        <w:rPr>
          <w:rStyle w:val="Optional"/>
          <w:color w:val="auto"/>
          <w:sz w:val="24"/>
        </w:rPr>
        <w:t xml:space="preserve"> a high standard to the satisfaction of the </w:t>
      </w:r>
      <w:r w:rsidR="00A1482B">
        <w:rPr>
          <w:rStyle w:val="Optional"/>
          <w:color w:val="auto"/>
          <w:sz w:val="24"/>
        </w:rPr>
        <w:t>E</w:t>
      </w:r>
      <w:r w:rsidR="004D1CF7">
        <w:rPr>
          <w:rStyle w:val="Optional"/>
          <w:color w:val="auto"/>
          <w:sz w:val="24"/>
        </w:rPr>
        <w:t xml:space="preserve">valuation </w:t>
      </w:r>
      <w:r w:rsidR="00A1482B">
        <w:rPr>
          <w:rStyle w:val="Optional"/>
          <w:color w:val="auto"/>
          <w:sz w:val="24"/>
        </w:rPr>
        <w:t>P</w:t>
      </w:r>
      <w:r w:rsidR="004D1CF7">
        <w:rPr>
          <w:rStyle w:val="Optional"/>
          <w:color w:val="auto"/>
          <w:sz w:val="24"/>
        </w:rPr>
        <w:t>anel.</w:t>
      </w:r>
    </w:p>
    <w:p w14:paraId="52003D5A" w14:textId="77777777" w:rsidR="00E0387F" w:rsidRDefault="00E0387F" w:rsidP="00E93147">
      <w:pPr>
        <w:spacing w:after="120"/>
        <w:jc w:val="both"/>
        <w:rPr>
          <w:rStyle w:val="Optional"/>
          <w:color w:val="auto"/>
          <w:sz w:val="24"/>
        </w:rPr>
      </w:pPr>
      <w:r>
        <w:rPr>
          <w:rStyle w:val="Optional"/>
          <w:color w:val="auto"/>
          <w:sz w:val="24"/>
        </w:rPr>
        <w:t xml:space="preserve">Where there is a requirement for the Respondent to be registered or licensed in order to practice, Respondents will be required to demonstrate that they have the necessary </w:t>
      </w:r>
      <w:r w:rsidR="00A1482B">
        <w:rPr>
          <w:rStyle w:val="Optional"/>
          <w:color w:val="auto"/>
          <w:sz w:val="24"/>
        </w:rPr>
        <w:t xml:space="preserve">current </w:t>
      </w:r>
      <w:r>
        <w:rPr>
          <w:rStyle w:val="Optional"/>
          <w:color w:val="auto"/>
          <w:sz w:val="24"/>
        </w:rPr>
        <w:t>registration or li</w:t>
      </w:r>
      <w:r w:rsidR="00C4361C">
        <w:rPr>
          <w:rStyle w:val="Optional"/>
          <w:color w:val="auto"/>
          <w:sz w:val="24"/>
        </w:rPr>
        <w:t>cence to operate professionally and lawfully.</w:t>
      </w:r>
    </w:p>
    <w:p w14:paraId="52003D5B" w14:textId="77777777" w:rsidR="00975353" w:rsidRDefault="00767CEE" w:rsidP="00E93147">
      <w:pPr>
        <w:spacing w:after="120"/>
        <w:jc w:val="both"/>
        <w:rPr>
          <w:rStyle w:val="Optional"/>
          <w:color w:val="auto"/>
          <w:sz w:val="24"/>
        </w:rPr>
      </w:pPr>
      <w:r>
        <w:rPr>
          <w:rStyle w:val="Optional"/>
          <w:color w:val="auto"/>
          <w:sz w:val="24"/>
        </w:rPr>
        <w:t xml:space="preserve">Refer to </w:t>
      </w:r>
      <w:r w:rsidRPr="00B9119D">
        <w:rPr>
          <w:rStyle w:val="Optional"/>
          <w:color w:val="auto"/>
          <w:sz w:val="24"/>
        </w:rPr>
        <w:t>Part C Clause C.</w:t>
      </w:r>
      <w:r w:rsidR="006715ED">
        <w:rPr>
          <w:rStyle w:val="Optional"/>
          <w:color w:val="auto"/>
          <w:sz w:val="24"/>
        </w:rPr>
        <w:t>6</w:t>
      </w:r>
      <w:r w:rsidR="00975353">
        <w:rPr>
          <w:rStyle w:val="Optional"/>
          <w:color w:val="auto"/>
          <w:sz w:val="24"/>
        </w:rPr>
        <w:t xml:space="preserve"> for additional professional accreditation, </w:t>
      </w:r>
      <w:r w:rsidR="00975353" w:rsidRPr="00162470">
        <w:rPr>
          <w:rStyle w:val="Optional"/>
          <w:color w:val="auto"/>
          <w:sz w:val="24"/>
        </w:rPr>
        <w:t>licensing</w:t>
      </w:r>
      <w:r w:rsidR="00975353">
        <w:rPr>
          <w:rStyle w:val="Optional"/>
          <w:color w:val="auto"/>
          <w:sz w:val="24"/>
        </w:rPr>
        <w:t xml:space="preserve"> and experience</w:t>
      </w:r>
      <w:r w:rsidR="00607526">
        <w:rPr>
          <w:rStyle w:val="Optional"/>
          <w:color w:val="auto"/>
          <w:sz w:val="24"/>
        </w:rPr>
        <w:t xml:space="preserve"> requirements</w:t>
      </w:r>
      <w:r w:rsidR="00975353">
        <w:rPr>
          <w:rStyle w:val="Optional"/>
          <w:color w:val="auto"/>
          <w:sz w:val="24"/>
        </w:rPr>
        <w:t>.</w:t>
      </w:r>
    </w:p>
    <w:p w14:paraId="52003D5C" w14:textId="77777777" w:rsidR="00C674E7" w:rsidRPr="00E93147" w:rsidRDefault="00C674E7" w:rsidP="00DF78F1">
      <w:pPr>
        <w:pStyle w:val="Heading2"/>
        <w:numPr>
          <w:ilvl w:val="0"/>
          <w:numId w:val="0"/>
        </w:numPr>
        <w:spacing w:after="0"/>
        <w:ind w:left="1418" w:hanging="1418"/>
        <w:rPr>
          <w:rFonts w:cs="Arial"/>
          <w:b w:val="0"/>
          <w:sz w:val="24"/>
          <w:szCs w:val="24"/>
        </w:rPr>
      </w:pPr>
    </w:p>
    <w:p w14:paraId="52003D5D" w14:textId="77777777" w:rsidR="00E700D9" w:rsidRPr="00E72A0C" w:rsidRDefault="005B1F30" w:rsidP="00DF78F1">
      <w:pPr>
        <w:pStyle w:val="Heading2"/>
        <w:numPr>
          <w:ilvl w:val="0"/>
          <w:numId w:val="0"/>
        </w:numPr>
        <w:spacing w:after="0"/>
        <w:ind w:left="1418" w:hanging="1418"/>
        <w:rPr>
          <w:rFonts w:cs="Arial"/>
          <w:szCs w:val="32"/>
        </w:rPr>
      </w:pPr>
      <w:bookmarkStart w:id="18" w:name="_Toc160884528"/>
      <w:r w:rsidRPr="00E72A0C">
        <w:rPr>
          <w:rFonts w:cs="Arial"/>
          <w:szCs w:val="32"/>
        </w:rPr>
        <w:t>A.5.</w:t>
      </w:r>
      <w:r w:rsidR="00CE3A9F">
        <w:rPr>
          <w:rFonts w:cs="Arial"/>
          <w:szCs w:val="32"/>
        </w:rPr>
        <w:t>2</w:t>
      </w:r>
      <w:r w:rsidR="00903D3F">
        <w:rPr>
          <w:rFonts w:cs="Arial"/>
          <w:szCs w:val="32"/>
        </w:rPr>
        <w:t xml:space="preserve"> </w:t>
      </w:r>
      <w:r w:rsidRPr="00E72A0C">
        <w:rPr>
          <w:rFonts w:cs="Arial"/>
          <w:szCs w:val="32"/>
        </w:rPr>
        <w:tab/>
      </w:r>
      <w:r w:rsidR="00687580" w:rsidRPr="00E72A0C">
        <w:rPr>
          <w:rFonts w:cs="Arial"/>
          <w:szCs w:val="32"/>
        </w:rPr>
        <w:t>ASSESSMENT</w:t>
      </w:r>
      <w:r w:rsidR="00567987">
        <w:rPr>
          <w:rFonts w:cs="Arial"/>
          <w:szCs w:val="32"/>
        </w:rPr>
        <w:t xml:space="preserve"> OF OFFERS</w:t>
      </w:r>
      <w:bookmarkEnd w:id="18"/>
    </w:p>
    <w:p w14:paraId="52003D5E" w14:textId="77777777" w:rsidR="0064152E" w:rsidRPr="00E93147" w:rsidRDefault="00AC20BB" w:rsidP="00E93147">
      <w:pPr>
        <w:spacing w:after="0"/>
        <w:jc w:val="both"/>
        <w:rPr>
          <w:sz w:val="24"/>
        </w:rPr>
      </w:pPr>
      <w:r w:rsidRPr="007D51C5">
        <w:rPr>
          <w:b/>
          <w:sz w:val="24"/>
          <w:szCs w:val="24"/>
        </w:rPr>
        <w:t xml:space="preserve"> </w:t>
      </w:r>
    </w:p>
    <w:p w14:paraId="52003D5F" w14:textId="7C0350C8" w:rsidR="005A5AD4" w:rsidRDefault="00A60DAD" w:rsidP="00E93147">
      <w:pPr>
        <w:spacing w:after="120"/>
        <w:jc w:val="both"/>
        <w:rPr>
          <w:rFonts w:cs="Arial"/>
          <w:sz w:val="24"/>
          <w:szCs w:val="24"/>
        </w:rPr>
      </w:pPr>
      <w:r>
        <w:rPr>
          <w:sz w:val="24"/>
        </w:rPr>
        <w:t>Finance</w:t>
      </w:r>
      <w:r w:rsidR="00DA2913">
        <w:rPr>
          <w:rFonts w:cs="Arial"/>
          <w:sz w:val="24"/>
          <w:szCs w:val="24"/>
        </w:rPr>
        <w:t xml:space="preserve">, on behalf of the Principal, </w:t>
      </w:r>
      <w:r w:rsidR="001105A6" w:rsidRPr="00C036C7">
        <w:rPr>
          <w:rFonts w:cs="Arial"/>
          <w:sz w:val="24"/>
          <w:szCs w:val="24"/>
        </w:rPr>
        <w:t>will establish an</w:t>
      </w:r>
      <w:r w:rsidR="00EC24BA" w:rsidRPr="00C036C7">
        <w:rPr>
          <w:rFonts w:cs="Arial"/>
          <w:sz w:val="24"/>
          <w:szCs w:val="24"/>
        </w:rPr>
        <w:t xml:space="preserve"> </w:t>
      </w:r>
      <w:r w:rsidR="00A1482B">
        <w:rPr>
          <w:rFonts w:cs="Arial"/>
          <w:sz w:val="24"/>
          <w:szCs w:val="24"/>
        </w:rPr>
        <w:t>Evaluation Panel</w:t>
      </w:r>
      <w:r w:rsidR="001105A6" w:rsidRPr="00C036C7">
        <w:rPr>
          <w:rFonts w:cs="Arial"/>
          <w:sz w:val="24"/>
          <w:szCs w:val="24"/>
        </w:rPr>
        <w:t xml:space="preserve"> to assess conforming Offers</w:t>
      </w:r>
      <w:r w:rsidR="00567987">
        <w:rPr>
          <w:rFonts w:cs="Arial"/>
          <w:sz w:val="24"/>
          <w:szCs w:val="24"/>
        </w:rPr>
        <w:t xml:space="preserve"> that meet the eligibility requirements in </w:t>
      </w:r>
      <w:r w:rsidR="000A72A2">
        <w:rPr>
          <w:rFonts w:cs="Arial"/>
          <w:sz w:val="24"/>
          <w:szCs w:val="24"/>
        </w:rPr>
        <w:t>Part A</w:t>
      </w:r>
      <w:r w:rsidR="00B100E7">
        <w:rPr>
          <w:rFonts w:cs="Arial"/>
          <w:sz w:val="24"/>
          <w:szCs w:val="24"/>
        </w:rPr>
        <w:t xml:space="preserve"> </w:t>
      </w:r>
      <w:r w:rsidR="00567987">
        <w:rPr>
          <w:rFonts w:cs="Arial"/>
          <w:sz w:val="24"/>
          <w:szCs w:val="24"/>
        </w:rPr>
        <w:t>Clause A.5.1</w:t>
      </w:r>
      <w:r w:rsidR="00C72306" w:rsidRPr="00C036C7">
        <w:rPr>
          <w:rFonts w:cs="Arial"/>
          <w:sz w:val="24"/>
          <w:szCs w:val="24"/>
        </w:rPr>
        <w:t xml:space="preserve">. The </w:t>
      </w:r>
      <w:r w:rsidR="00A1482B">
        <w:rPr>
          <w:rFonts w:cs="Arial"/>
          <w:sz w:val="24"/>
          <w:szCs w:val="24"/>
        </w:rPr>
        <w:t>Evaluation Panel</w:t>
      </w:r>
      <w:r w:rsidR="00C72306" w:rsidRPr="00C036C7">
        <w:rPr>
          <w:rFonts w:cs="Arial"/>
          <w:sz w:val="24"/>
          <w:szCs w:val="24"/>
        </w:rPr>
        <w:t xml:space="preserve"> will</w:t>
      </w:r>
      <w:r w:rsidR="005A5AD4" w:rsidRPr="00C036C7">
        <w:rPr>
          <w:rFonts w:cs="Arial"/>
          <w:sz w:val="24"/>
          <w:szCs w:val="24"/>
        </w:rPr>
        <w:t>:</w:t>
      </w:r>
    </w:p>
    <w:p w14:paraId="52003D60" w14:textId="59C562F1" w:rsidR="00C036C7" w:rsidRDefault="00903D3F" w:rsidP="00C61571">
      <w:pPr>
        <w:numPr>
          <w:ilvl w:val="0"/>
          <w:numId w:val="38"/>
        </w:numPr>
        <w:spacing w:after="120"/>
        <w:ind w:left="567" w:hanging="567"/>
        <w:jc w:val="both"/>
        <w:rPr>
          <w:rFonts w:cs="Arial"/>
          <w:sz w:val="24"/>
          <w:szCs w:val="24"/>
        </w:rPr>
      </w:pPr>
      <w:r>
        <w:rPr>
          <w:rFonts w:cs="Arial"/>
          <w:sz w:val="24"/>
          <w:szCs w:val="24"/>
        </w:rPr>
        <w:t>I</w:t>
      </w:r>
      <w:r w:rsidR="00C72306" w:rsidRPr="00C036C7">
        <w:rPr>
          <w:rFonts w:cs="Arial"/>
          <w:sz w:val="24"/>
          <w:szCs w:val="24"/>
        </w:rPr>
        <w:t xml:space="preserve">nclude </w:t>
      </w:r>
      <w:r w:rsidR="00A60DAD">
        <w:rPr>
          <w:sz w:val="24"/>
        </w:rPr>
        <w:t xml:space="preserve">Finance </w:t>
      </w:r>
      <w:r w:rsidR="004A0F4A">
        <w:rPr>
          <w:rFonts w:cs="Arial"/>
          <w:sz w:val="24"/>
          <w:szCs w:val="24"/>
        </w:rPr>
        <w:t>staff with relevant expertise;</w:t>
      </w:r>
    </w:p>
    <w:p w14:paraId="52003D61" w14:textId="77777777" w:rsidR="00195E35" w:rsidRDefault="00195E35" w:rsidP="00E93147">
      <w:pPr>
        <w:spacing w:after="120"/>
        <w:ind w:left="567" w:hanging="567"/>
        <w:jc w:val="both"/>
        <w:rPr>
          <w:rFonts w:cs="Arial"/>
          <w:sz w:val="24"/>
          <w:szCs w:val="24"/>
        </w:rPr>
      </w:pPr>
      <w:r>
        <w:rPr>
          <w:rFonts w:cs="Arial"/>
          <w:sz w:val="24"/>
          <w:szCs w:val="24"/>
        </w:rPr>
        <w:t>(ii)</w:t>
      </w:r>
      <w:r>
        <w:rPr>
          <w:rFonts w:cs="Arial"/>
          <w:sz w:val="24"/>
          <w:szCs w:val="24"/>
        </w:rPr>
        <w:tab/>
      </w:r>
      <w:r w:rsidR="00903D3F">
        <w:rPr>
          <w:rFonts w:cs="Arial"/>
          <w:sz w:val="24"/>
          <w:szCs w:val="24"/>
        </w:rPr>
        <w:t>A</w:t>
      </w:r>
      <w:r w:rsidRPr="00C036C7">
        <w:rPr>
          <w:rFonts w:cs="Arial"/>
          <w:sz w:val="24"/>
          <w:szCs w:val="24"/>
        </w:rPr>
        <w:t xml:space="preserve">ssess Offers against each </w:t>
      </w:r>
      <w:r w:rsidR="00CE3A9F">
        <w:rPr>
          <w:rFonts w:cs="Arial"/>
          <w:sz w:val="24"/>
          <w:szCs w:val="24"/>
        </w:rPr>
        <w:t xml:space="preserve">Engineering or Building </w:t>
      </w:r>
      <w:r w:rsidRPr="00C036C7">
        <w:rPr>
          <w:rFonts w:cs="Arial"/>
          <w:sz w:val="24"/>
          <w:szCs w:val="24"/>
        </w:rPr>
        <w:t>Specialist</w:t>
      </w:r>
      <w:r w:rsidR="00294167">
        <w:rPr>
          <w:rFonts w:cs="Arial"/>
          <w:sz w:val="24"/>
          <w:szCs w:val="24"/>
        </w:rPr>
        <w:t xml:space="preserve"> </w:t>
      </w:r>
      <w:r w:rsidR="00CE3A9F">
        <w:rPr>
          <w:rFonts w:cs="Arial"/>
          <w:sz w:val="24"/>
          <w:szCs w:val="24"/>
        </w:rPr>
        <w:t>d</w:t>
      </w:r>
      <w:r w:rsidR="00CE3A9F" w:rsidRPr="00C036C7">
        <w:rPr>
          <w:rFonts w:cs="Arial"/>
          <w:sz w:val="24"/>
          <w:szCs w:val="24"/>
        </w:rPr>
        <w:t>iscipline</w:t>
      </w:r>
      <w:r w:rsidR="003A1E34">
        <w:rPr>
          <w:rFonts w:cs="Arial"/>
          <w:sz w:val="24"/>
          <w:szCs w:val="24"/>
        </w:rPr>
        <w:t xml:space="preserve"> nominated by Respondents</w:t>
      </w:r>
      <w:r w:rsidR="004A0F4A">
        <w:rPr>
          <w:rFonts w:cs="Arial"/>
          <w:sz w:val="24"/>
          <w:szCs w:val="24"/>
        </w:rPr>
        <w:t>; and</w:t>
      </w:r>
    </w:p>
    <w:p w14:paraId="52003D62" w14:textId="77777777" w:rsidR="005A5AD4" w:rsidRPr="001C6BB1" w:rsidRDefault="00EB02D8" w:rsidP="00E93147">
      <w:pPr>
        <w:spacing w:after="120"/>
        <w:ind w:left="567" w:hanging="567"/>
        <w:jc w:val="both"/>
        <w:rPr>
          <w:rFonts w:cs="Arial"/>
          <w:sz w:val="24"/>
          <w:szCs w:val="24"/>
        </w:rPr>
      </w:pPr>
      <w:r>
        <w:rPr>
          <w:rFonts w:cs="Arial"/>
          <w:sz w:val="24"/>
          <w:szCs w:val="24"/>
        </w:rPr>
        <w:t>(i</w:t>
      </w:r>
      <w:r w:rsidR="00195E35">
        <w:rPr>
          <w:rFonts w:cs="Arial"/>
          <w:sz w:val="24"/>
          <w:szCs w:val="24"/>
        </w:rPr>
        <w:t>i</w:t>
      </w:r>
      <w:r>
        <w:rPr>
          <w:rFonts w:cs="Arial"/>
          <w:sz w:val="24"/>
          <w:szCs w:val="24"/>
        </w:rPr>
        <w:t>i)</w:t>
      </w:r>
      <w:r>
        <w:rPr>
          <w:rFonts w:cs="Arial"/>
          <w:sz w:val="24"/>
          <w:szCs w:val="24"/>
        </w:rPr>
        <w:tab/>
      </w:r>
      <w:r w:rsidR="00903D3F">
        <w:rPr>
          <w:rFonts w:cs="Arial"/>
          <w:sz w:val="24"/>
          <w:szCs w:val="24"/>
        </w:rPr>
        <w:t>E</w:t>
      </w:r>
      <w:r w:rsidR="00DA2913">
        <w:rPr>
          <w:rFonts w:cs="Arial"/>
          <w:sz w:val="24"/>
          <w:szCs w:val="24"/>
        </w:rPr>
        <w:t xml:space="preserve">valuate </w:t>
      </w:r>
      <w:r w:rsidR="00C72306" w:rsidRPr="00C036C7">
        <w:rPr>
          <w:rFonts w:cs="Arial"/>
          <w:sz w:val="24"/>
          <w:szCs w:val="24"/>
        </w:rPr>
        <w:t>the Respondent</w:t>
      </w:r>
      <w:r w:rsidR="00DA2913">
        <w:rPr>
          <w:rFonts w:cs="Arial"/>
          <w:sz w:val="24"/>
          <w:szCs w:val="24"/>
        </w:rPr>
        <w:t>’</w:t>
      </w:r>
      <w:r w:rsidR="00C72306" w:rsidRPr="00C036C7">
        <w:rPr>
          <w:rFonts w:cs="Arial"/>
          <w:sz w:val="24"/>
          <w:szCs w:val="24"/>
        </w:rPr>
        <w:t xml:space="preserve">s </w:t>
      </w:r>
      <w:r w:rsidR="00DA2913">
        <w:rPr>
          <w:rFonts w:cs="Arial"/>
          <w:sz w:val="24"/>
          <w:szCs w:val="24"/>
        </w:rPr>
        <w:t xml:space="preserve">suitability for membership on the Panel </w:t>
      </w:r>
      <w:r w:rsidR="00C72306" w:rsidRPr="00C036C7">
        <w:rPr>
          <w:rFonts w:cs="Arial"/>
          <w:sz w:val="24"/>
          <w:szCs w:val="24"/>
        </w:rPr>
        <w:t xml:space="preserve">based on the </w:t>
      </w:r>
      <w:r w:rsidR="00C72306" w:rsidRPr="001C6BB1">
        <w:rPr>
          <w:rFonts w:cs="Arial"/>
          <w:sz w:val="24"/>
          <w:szCs w:val="24"/>
        </w:rPr>
        <w:t xml:space="preserve">extent to which they meet the </w:t>
      </w:r>
      <w:r w:rsidR="00CE3A9F">
        <w:rPr>
          <w:rFonts w:cs="Arial"/>
          <w:sz w:val="24"/>
          <w:szCs w:val="24"/>
        </w:rPr>
        <w:t>selection</w:t>
      </w:r>
      <w:r w:rsidR="00CE3A9F" w:rsidRPr="001C6BB1">
        <w:rPr>
          <w:rFonts w:cs="Arial"/>
          <w:sz w:val="24"/>
          <w:szCs w:val="24"/>
        </w:rPr>
        <w:t xml:space="preserve"> </w:t>
      </w:r>
      <w:r w:rsidR="00EB3A17" w:rsidRPr="001C6BB1">
        <w:rPr>
          <w:rFonts w:cs="Arial"/>
          <w:sz w:val="24"/>
          <w:szCs w:val="24"/>
        </w:rPr>
        <w:t>c</w:t>
      </w:r>
      <w:r w:rsidR="005A5AD4" w:rsidRPr="001C6BB1">
        <w:rPr>
          <w:rFonts w:cs="Arial"/>
          <w:sz w:val="24"/>
          <w:szCs w:val="24"/>
        </w:rPr>
        <w:t xml:space="preserve">riteria </w:t>
      </w:r>
      <w:r w:rsidR="001105A6" w:rsidRPr="001C6BB1">
        <w:rPr>
          <w:rFonts w:cs="Arial"/>
          <w:sz w:val="24"/>
          <w:szCs w:val="24"/>
        </w:rPr>
        <w:t xml:space="preserve">described in </w:t>
      </w:r>
      <w:r w:rsidR="00DB03C3" w:rsidRPr="001C6BB1">
        <w:rPr>
          <w:rFonts w:cs="Arial"/>
          <w:sz w:val="24"/>
          <w:szCs w:val="24"/>
        </w:rPr>
        <w:t xml:space="preserve">Part A </w:t>
      </w:r>
      <w:r w:rsidR="00147122" w:rsidRPr="001C6BB1">
        <w:rPr>
          <w:rFonts w:cs="Arial"/>
          <w:sz w:val="24"/>
          <w:szCs w:val="24"/>
        </w:rPr>
        <w:t>C</w:t>
      </w:r>
      <w:r w:rsidR="00DB03C3" w:rsidRPr="001C6BB1">
        <w:rPr>
          <w:rFonts w:cs="Arial"/>
          <w:sz w:val="24"/>
          <w:szCs w:val="24"/>
        </w:rPr>
        <w:t>lause</w:t>
      </w:r>
      <w:r w:rsidR="001105A6" w:rsidRPr="001C6BB1">
        <w:rPr>
          <w:rFonts w:cs="Arial"/>
          <w:sz w:val="24"/>
          <w:szCs w:val="24"/>
        </w:rPr>
        <w:t xml:space="preserve"> A.5.</w:t>
      </w:r>
      <w:r w:rsidR="00294167">
        <w:rPr>
          <w:rFonts w:cs="Arial"/>
          <w:sz w:val="24"/>
          <w:szCs w:val="24"/>
        </w:rPr>
        <w:t>3</w:t>
      </w:r>
      <w:r w:rsidR="00A66D49" w:rsidRPr="001C6BB1">
        <w:rPr>
          <w:rFonts w:cs="Arial"/>
          <w:sz w:val="24"/>
          <w:szCs w:val="24"/>
        </w:rPr>
        <w:t>.</w:t>
      </w:r>
      <w:r w:rsidR="001105A6" w:rsidRPr="001C6BB1">
        <w:rPr>
          <w:rFonts w:cs="Arial"/>
          <w:sz w:val="24"/>
          <w:szCs w:val="24"/>
        </w:rPr>
        <w:t xml:space="preserve">  </w:t>
      </w:r>
      <w:r w:rsidR="001C6BB1">
        <w:rPr>
          <w:rFonts w:cs="Arial"/>
          <w:sz w:val="24"/>
          <w:szCs w:val="24"/>
        </w:rPr>
        <w:t xml:space="preserve"> </w:t>
      </w:r>
    </w:p>
    <w:p w14:paraId="52003D63" w14:textId="77777777" w:rsidR="00677F72" w:rsidRPr="001C6BB1" w:rsidRDefault="00C72306" w:rsidP="00E93147">
      <w:pPr>
        <w:pStyle w:val="ListParagraph"/>
        <w:spacing w:after="120"/>
        <w:ind w:left="0"/>
        <w:jc w:val="both"/>
        <w:rPr>
          <w:sz w:val="24"/>
        </w:rPr>
      </w:pPr>
      <w:bookmarkStart w:id="19" w:name="_Toc341278910"/>
      <w:bookmarkStart w:id="20" w:name="_Toc341426360"/>
      <w:r w:rsidRPr="001C6BB1">
        <w:rPr>
          <w:rFonts w:cs="Arial"/>
          <w:sz w:val="24"/>
        </w:rPr>
        <w:t xml:space="preserve">Panel membership will be awarded to the Respondents who demonstrate that they have sufficient capability </w:t>
      </w:r>
      <w:r w:rsidR="00DF6F9C" w:rsidRPr="001C6BB1">
        <w:rPr>
          <w:rFonts w:cs="Arial"/>
          <w:sz w:val="24"/>
        </w:rPr>
        <w:t xml:space="preserve">and capacity </w:t>
      </w:r>
      <w:r w:rsidRPr="001C6BB1">
        <w:rPr>
          <w:rFonts w:cs="Arial"/>
          <w:sz w:val="24"/>
        </w:rPr>
        <w:t>to provide high</w:t>
      </w:r>
      <w:r w:rsidR="00293F87" w:rsidRPr="001C6BB1">
        <w:rPr>
          <w:rFonts w:cs="Arial"/>
          <w:sz w:val="24"/>
        </w:rPr>
        <w:t xml:space="preserve"> </w:t>
      </w:r>
      <w:r w:rsidRPr="001C6BB1">
        <w:rPr>
          <w:rFonts w:cs="Arial"/>
          <w:sz w:val="24"/>
        </w:rPr>
        <w:t xml:space="preserve">quality </w:t>
      </w:r>
      <w:r w:rsidR="0070561E" w:rsidRPr="001C6BB1">
        <w:rPr>
          <w:rFonts w:cs="Arial"/>
          <w:sz w:val="24"/>
        </w:rPr>
        <w:t>Services</w:t>
      </w:r>
      <w:r w:rsidR="004F6103">
        <w:rPr>
          <w:rFonts w:cs="Arial"/>
          <w:sz w:val="24"/>
        </w:rPr>
        <w:t xml:space="preserve"> in one or more disciplines</w:t>
      </w:r>
      <w:r w:rsidRPr="001C6BB1">
        <w:rPr>
          <w:rFonts w:cs="Arial"/>
          <w:sz w:val="24"/>
        </w:rPr>
        <w:t>.</w:t>
      </w:r>
      <w:bookmarkEnd w:id="19"/>
      <w:bookmarkEnd w:id="20"/>
      <w:r w:rsidRPr="001C6BB1">
        <w:rPr>
          <w:rFonts w:cs="Arial"/>
          <w:sz w:val="24"/>
        </w:rPr>
        <w:t xml:space="preserve">  </w:t>
      </w:r>
    </w:p>
    <w:p w14:paraId="52003D64" w14:textId="77777777" w:rsidR="00BB5B94" w:rsidRDefault="00E92289" w:rsidP="00E93147">
      <w:pPr>
        <w:spacing w:after="120"/>
        <w:jc w:val="both"/>
        <w:rPr>
          <w:sz w:val="28"/>
        </w:rPr>
      </w:pPr>
      <w:r w:rsidRPr="0068548D">
        <w:rPr>
          <w:rFonts w:cs="Arial"/>
          <w:sz w:val="24"/>
          <w:szCs w:val="24"/>
        </w:rPr>
        <w:t xml:space="preserve">The Principal reserves the right to appoint as many or as few </w:t>
      </w:r>
      <w:r w:rsidR="008A4C61">
        <w:rPr>
          <w:rFonts w:cs="Arial"/>
          <w:sz w:val="24"/>
          <w:szCs w:val="24"/>
        </w:rPr>
        <w:t>Respondents</w:t>
      </w:r>
      <w:r w:rsidR="008A4C61" w:rsidRPr="0068548D">
        <w:rPr>
          <w:rFonts w:cs="Arial"/>
          <w:sz w:val="24"/>
          <w:szCs w:val="24"/>
        </w:rPr>
        <w:t xml:space="preserve"> </w:t>
      </w:r>
      <w:r w:rsidRPr="0068548D">
        <w:rPr>
          <w:rFonts w:cs="Arial"/>
          <w:sz w:val="24"/>
          <w:szCs w:val="24"/>
        </w:rPr>
        <w:t>to the Panel, as it sees fit.</w:t>
      </w:r>
    </w:p>
    <w:p w14:paraId="52003D65" w14:textId="77777777" w:rsidR="00C674E7" w:rsidRPr="007D51C5" w:rsidRDefault="00C674E7" w:rsidP="00DF78F1">
      <w:pPr>
        <w:pStyle w:val="Heading2"/>
        <w:numPr>
          <w:ilvl w:val="0"/>
          <w:numId w:val="0"/>
        </w:numPr>
        <w:spacing w:after="0"/>
        <w:ind w:left="1418" w:hanging="1418"/>
        <w:rPr>
          <w:rFonts w:cs="Arial"/>
          <w:b w:val="0"/>
          <w:sz w:val="24"/>
          <w:szCs w:val="24"/>
        </w:rPr>
      </w:pPr>
    </w:p>
    <w:p w14:paraId="52003D66" w14:textId="77777777" w:rsidR="0064152E" w:rsidRPr="00E72A0C" w:rsidRDefault="00407B05" w:rsidP="00DF78F1">
      <w:pPr>
        <w:pStyle w:val="Heading2"/>
        <w:numPr>
          <w:ilvl w:val="0"/>
          <w:numId w:val="0"/>
        </w:numPr>
        <w:spacing w:after="0"/>
        <w:ind w:left="1418" w:hanging="1418"/>
        <w:rPr>
          <w:rFonts w:cs="Arial"/>
          <w:szCs w:val="32"/>
        </w:rPr>
      </w:pPr>
      <w:bookmarkStart w:id="21" w:name="_Toc160884529"/>
      <w:r w:rsidRPr="00E72A0C">
        <w:rPr>
          <w:rFonts w:cs="Arial"/>
          <w:szCs w:val="32"/>
        </w:rPr>
        <w:t>A.</w:t>
      </w:r>
      <w:r w:rsidR="00CA5CDF" w:rsidRPr="00E72A0C">
        <w:rPr>
          <w:rFonts w:cs="Arial"/>
          <w:szCs w:val="32"/>
        </w:rPr>
        <w:t>5</w:t>
      </w:r>
      <w:r w:rsidR="00687580" w:rsidRPr="00E72A0C">
        <w:rPr>
          <w:rFonts w:cs="Arial"/>
          <w:szCs w:val="32"/>
        </w:rPr>
        <w:t>.</w:t>
      </w:r>
      <w:r w:rsidR="00CE3A9F">
        <w:rPr>
          <w:rFonts w:cs="Arial"/>
          <w:szCs w:val="32"/>
        </w:rPr>
        <w:t>3</w:t>
      </w:r>
      <w:r w:rsidR="00903D3F">
        <w:rPr>
          <w:rFonts w:cs="Arial"/>
          <w:szCs w:val="32"/>
        </w:rPr>
        <w:t xml:space="preserve"> </w:t>
      </w:r>
      <w:r w:rsidR="004E2685" w:rsidRPr="00E72A0C">
        <w:rPr>
          <w:rFonts w:cs="Arial"/>
          <w:szCs w:val="32"/>
        </w:rPr>
        <w:tab/>
      </w:r>
      <w:r w:rsidR="00CE3A9F">
        <w:rPr>
          <w:rFonts w:cs="Arial"/>
          <w:szCs w:val="32"/>
        </w:rPr>
        <w:t>SELECTION</w:t>
      </w:r>
      <w:r w:rsidR="00CE3A9F" w:rsidRPr="00E72A0C">
        <w:rPr>
          <w:rFonts w:cs="Arial"/>
          <w:szCs w:val="32"/>
        </w:rPr>
        <w:t xml:space="preserve"> </w:t>
      </w:r>
      <w:r w:rsidR="00EE29F0" w:rsidRPr="00E72A0C">
        <w:rPr>
          <w:rFonts w:cs="Arial"/>
          <w:szCs w:val="32"/>
        </w:rPr>
        <w:t>CRITERIA</w:t>
      </w:r>
      <w:bookmarkEnd w:id="21"/>
    </w:p>
    <w:p w14:paraId="52003D67" w14:textId="77777777" w:rsidR="00F7014E" w:rsidRPr="007D51C5" w:rsidRDefault="00F7014E" w:rsidP="007D51C5">
      <w:pPr>
        <w:pStyle w:val="Heading2"/>
        <w:numPr>
          <w:ilvl w:val="0"/>
          <w:numId w:val="0"/>
        </w:numPr>
        <w:spacing w:after="0"/>
        <w:ind w:left="1418" w:hanging="1418"/>
        <w:rPr>
          <w:rFonts w:cs="Arial"/>
          <w:b w:val="0"/>
          <w:sz w:val="24"/>
          <w:szCs w:val="24"/>
        </w:rPr>
      </w:pPr>
    </w:p>
    <w:p w14:paraId="52003D69" w14:textId="6F4F6777" w:rsidR="001461FE" w:rsidRPr="007D51C5" w:rsidRDefault="00720CE7" w:rsidP="005E110B">
      <w:pPr>
        <w:spacing w:after="120"/>
        <w:jc w:val="both"/>
        <w:rPr>
          <w:rFonts w:cs="Arial"/>
          <w:b/>
          <w:sz w:val="24"/>
          <w:szCs w:val="24"/>
        </w:rPr>
      </w:pPr>
      <w:r>
        <w:rPr>
          <w:sz w:val="24"/>
        </w:rPr>
        <w:t>Offers will be assessed</w:t>
      </w:r>
      <w:r w:rsidR="0038513B" w:rsidRPr="007B7370">
        <w:rPr>
          <w:sz w:val="24"/>
        </w:rPr>
        <w:t xml:space="preserve"> </w:t>
      </w:r>
      <w:r w:rsidR="00A06B5A">
        <w:rPr>
          <w:sz w:val="24"/>
        </w:rPr>
        <w:t>against</w:t>
      </w:r>
      <w:r w:rsidR="0038513B" w:rsidRPr="007B7370">
        <w:rPr>
          <w:sz w:val="24"/>
        </w:rPr>
        <w:t xml:space="preserve"> the </w:t>
      </w:r>
      <w:r w:rsidR="00A06B5A">
        <w:rPr>
          <w:sz w:val="24"/>
        </w:rPr>
        <w:t xml:space="preserve">following </w:t>
      </w:r>
      <w:r w:rsidR="00F702A3">
        <w:rPr>
          <w:sz w:val="24"/>
        </w:rPr>
        <w:t>Selection C</w:t>
      </w:r>
      <w:r w:rsidR="008A4C61">
        <w:rPr>
          <w:sz w:val="24"/>
        </w:rPr>
        <w:t xml:space="preserve">riteria </w:t>
      </w:r>
      <w:r w:rsidR="003824A2">
        <w:rPr>
          <w:sz w:val="24"/>
        </w:rPr>
        <w:t>for each discipline</w:t>
      </w:r>
      <w:r w:rsidR="00C24885">
        <w:rPr>
          <w:sz w:val="24"/>
        </w:rPr>
        <w:t xml:space="preserve"> </w:t>
      </w:r>
      <w:r w:rsidR="003824A2">
        <w:rPr>
          <w:sz w:val="24"/>
        </w:rPr>
        <w:t>submitted</w:t>
      </w:r>
      <w:r w:rsidR="00A06B5A">
        <w:rPr>
          <w:sz w:val="24"/>
        </w:rPr>
        <w:t>:</w:t>
      </w:r>
    </w:p>
    <w:tbl>
      <w:tblPr>
        <w:tblW w:w="360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459"/>
        <w:gridCol w:w="6479"/>
      </w:tblGrid>
      <w:tr w:rsidR="00294167" w:rsidRPr="002861F3" w14:paraId="52003D6C" w14:textId="77777777" w:rsidTr="00B71E2D">
        <w:trPr>
          <w:jc w:val="center"/>
        </w:trPr>
        <w:tc>
          <w:tcPr>
            <w:tcW w:w="331" w:type="pct"/>
          </w:tcPr>
          <w:p w14:paraId="52003D6A" w14:textId="77777777" w:rsidR="00294167" w:rsidRPr="00361B4D" w:rsidRDefault="00294167" w:rsidP="00294167">
            <w:pPr>
              <w:pStyle w:val="BodyText"/>
              <w:spacing w:after="0"/>
              <w:rPr>
                <w:b w:val="0"/>
                <w:szCs w:val="24"/>
                <w:lang w:val="en-AU"/>
              </w:rPr>
            </w:pPr>
            <w:r w:rsidRPr="00361B4D">
              <w:rPr>
                <w:b w:val="0"/>
                <w:szCs w:val="24"/>
                <w:lang w:val="en-AU"/>
              </w:rPr>
              <w:t>1.</w:t>
            </w:r>
          </w:p>
        </w:tc>
        <w:tc>
          <w:tcPr>
            <w:tcW w:w="4669" w:type="pct"/>
          </w:tcPr>
          <w:p w14:paraId="52003D6B" w14:textId="77777777" w:rsidR="00294167" w:rsidRPr="00361B4D" w:rsidRDefault="00294167" w:rsidP="00CA27A7">
            <w:pPr>
              <w:pStyle w:val="BodyText"/>
              <w:spacing w:after="0"/>
              <w:jc w:val="left"/>
              <w:rPr>
                <w:b w:val="0"/>
                <w:sz w:val="24"/>
                <w:szCs w:val="24"/>
                <w:lang w:val="en-AU"/>
              </w:rPr>
            </w:pPr>
            <w:r w:rsidRPr="00361B4D">
              <w:rPr>
                <w:b w:val="0"/>
                <w:sz w:val="24"/>
                <w:szCs w:val="24"/>
                <w:lang w:val="en-AU"/>
              </w:rPr>
              <w:t xml:space="preserve">Track </w:t>
            </w:r>
            <w:r w:rsidR="00CA27A7">
              <w:rPr>
                <w:b w:val="0"/>
                <w:sz w:val="24"/>
                <w:szCs w:val="24"/>
                <w:lang w:val="en-AU"/>
              </w:rPr>
              <w:t>R</w:t>
            </w:r>
            <w:r w:rsidR="00CA27A7" w:rsidRPr="00361B4D">
              <w:rPr>
                <w:b w:val="0"/>
                <w:sz w:val="24"/>
                <w:szCs w:val="24"/>
                <w:lang w:val="en-AU"/>
              </w:rPr>
              <w:t xml:space="preserve">ecord </w:t>
            </w:r>
            <w:r w:rsidRPr="00361B4D">
              <w:rPr>
                <w:b w:val="0"/>
                <w:sz w:val="24"/>
                <w:szCs w:val="24"/>
                <w:lang w:val="en-AU"/>
              </w:rPr>
              <w:t xml:space="preserve">of the </w:t>
            </w:r>
            <w:r w:rsidR="00CA27A7">
              <w:rPr>
                <w:b w:val="0"/>
                <w:sz w:val="24"/>
                <w:szCs w:val="24"/>
                <w:lang w:val="en-AU"/>
              </w:rPr>
              <w:t>F</w:t>
            </w:r>
            <w:r w:rsidR="00CA27A7" w:rsidRPr="00361B4D">
              <w:rPr>
                <w:b w:val="0"/>
                <w:sz w:val="24"/>
                <w:szCs w:val="24"/>
                <w:lang w:val="en-AU"/>
              </w:rPr>
              <w:t xml:space="preserve">irm </w:t>
            </w:r>
          </w:p>
        </w:tc>
      </w:tr>
      <w:tr w:rsidR="00294167" w:rsidRPr="002861F3" w14:paraId="52003D6F" w14:textId="77777777" w:rsidTr="00B71E2D">
        <w:trPr>
          <w:jc w:val="center"/>
        </w:trPr>
        <w:tc>
          <w:tcPr>
            <w:tcW w:w="331" w:type="pct"/>
          </w:tcPr>
          <w:p w14:paraId="52003D6D" w14:textId="77777777" w:rsidR="00294167" w:rsidRPr="00361B4D" w:rsidRDefault="00294167" w:rsidP="00294167">
            <w:pPr>
              <w:pStyle w:val="BodyText"/>
              <w:spacing w:after="0"/>
              <w:rPr>
                <w:b w:val="0"/>
                <w:szCs w:val="24"/>
                <w:lang w:val="en-AU"/>
              </w:rPr>
            </w:pPr>
            <w:r w:rsidRPr="00361B4D">
              <w:rPr>
                <w:b w:val="0"/>
                <w:szCs w:val="24"/>
                <w:lang w:val="en-AU"/>
              </w:rPr>
              <w:t>2.</w:t>
            </w:r>
          </w:p>
        </w:tc>
        <w:tc>
          <w:tcPr>
            <w:tcW w:w="4669" w:type="pct"/>
          </w:tcPr>
          <w:p w14:paraId="52003D6E" w14:textId="77777777" w:rsidR="00294167" w:rsidRPr="00361B4D" w:rsidRDefault="00294167" w:rsidP="00CA27A7">
            <w:pPr>
              <w:pStyle w:val="BodyText"/>
              <w:spacing w:after="0"/>
              <w:jc w:val="left"/>
              <w:rPr>
                <w:b w:val="0"/>
                <w:sz w:val="24"/>
                <w:szCs w:val="24"/>
                <w:lang w:val="en-AU"/>
              </w:rPr>
            </w:pPr>
            <w:r w:rsidRPr="00361B4D">
              <w:rPr>
                <w:b w:val="0"/>
                <w:sz w:val="24"/>
                <w:szCs w:val="24"/>
                <w:lang w:val="en-AU"/>
              </w:rPr>
              <w:t xml:space="preserve">Expertise of </w:t>
            </w:r>
            <w:r w:rsidR="00CA27A7">
              <w:rPr>
                <w:b w:val="0"/>
                <w:sz w:val="24"/>
                <w:szCs w:val="24"/>
                <w:lang w:val="en-AU"/>
              </w:rPr>
              <w:t>S</w:t>
            </w:r>
            <w:r w:rsidR="00CA27A7" w:rsidRPr="00361B4D">
              <w:rPr>
                <w:b w:val="0"/>
                <w:sz w:val="24"/>
                <w:szCs w:val="24"/>
                <w:lang w:val="en-AU"/>
              </w:rPr>
              <w:t xml:space="preserve">pecified </w:t>
            </w:r>
            <w:r w:rsidR="00CA27A7">
              <w:rPr>
                <w:b w:val="0"/>
                <w:sz w:val="24"/>
                <w:szCs w:val="24"/>
                <w:lang w:val="en-AU"/>
              </w:rPr>
              <w:t>P</w:t>
            </w:r>
            <w:r w:rsidR="00CA27A7" w:rsidRPr="00361B4D">
              <w:rPr>
                <w:b w:val="0"/>
                <w:sz w:val="24"/>
                <w:szCs w:val="24"/>
                <w:lang w:val="en-AU"/>
              </w:rPr>
              <w:t xml:space="preserve">ersonnel </w:t>
            </w:r>
          </w:p>
        </w:tc>
      </w:tr>
    </w:tbl>
    <w:p w14:paraId="52003D70" w14:textId="77777777" w:rsidR="00317001" w:rsidRPr="007D51C5" w:rsidRDefault="00317001" w:rsidP="007D51C5">
      <w:pPr>
        <w:pStyle w:val="Heading2"/>
        <w:numPr>
          <w:ilvl w:val="0"/>
          <w:numId w:val="0"/>
        </w:numPr>
        <w:spacing w:after="0"/>
        <w:ind w:left="1418" w:hanging="1418"/>
        <w:rPr>
          <w:rFonts w:cs="Arial"/>
          <w:b w:val="0"/>
          <w:sz w:val="24"/>
          <w:szCs w:val="24"/>
        </w:rPr>
      </w:pPr>
    </w:p>
    <w:p w14:paraId="52003D71" w14:textId="77777777" w:rsidR="00151B1D" w:rsidRDefault="00151B1D" w:rsidP="00720CE7">
      <w:pPr>
        <w:jc w:val="both"/>
        <w:rPr>
          <w:sz w:val="24"/>
        </w:rPr>
      </w:pPr>
      <w:r>
        <w:rPr>
          <w:sz w:val="24"/>
        </w:rPr>
        <w:t>T</w:t>
      </w:r>
      <w:r w:rsidR="00720CE7" w:rsidRPr="00720CE7">
        <w:rPr>
          <w:sz w:val="24"/>
        </w:rPr>
        <w:t xml:space="preserve">he </w:t>
      </w:r>
      <w:r w:rsidR="004F6103">
        <w:rPr>
          <w:sz w:val="24"/>
        </w:rPr>
        <w:t>criteria</w:t>
      </w:r>
      <w:r w:rsidR="004F6103" w:rsidRPr="00720CE7">
        <w:rPr>
          <w:sz w:val="24"/>
        </w:rPr>
        <w:t xml:space="preserve"> </w:t>
      </w:r>
      <w:r w:rsidR="00720CE7" w:rsidRPr="00720CE7">
        <w:rPr>
          <w:sz w:val="24"/>
        </w:rPr>
        <w:t xml:space="preserve">will not be point scored.  </w:t>
      </w:r>
    </w:p>
    <w:p w14:paraId="52003D72" w14:textId="77777777" w:rsidR="003A1E34" w:rsidRDefault="00720CE7" w:rsidP="003A1E34">
      <w:pPr>
        <w:jc w:val="both"/>
        <w:rPr>
          <w:sz w:val="24"/>
        </w:rPr>
      </w:pPr>
      <w:r w:rsidRPr="00720CE7">
        <w:rPr>
          <w:sz w:val="24"/>
        </w:rPr>
        <w:t xml:space="preserve">Each submission </w:t>
      </w:r>
      <w:r w:rsidR="004F6103">
        <w:rPr>
          <w:sz w:val="24"/>
        </w:rPr>
        <w:t xml:space="preserve">for each discipline </w:t>
      </w:r>
      <w:r w:rsidRPr="00720CE7">
        <w:rPr>
          <w:sz w:val="24"/>
        </w:rPr>
        <w:t xml:space="preserve">will be assessed </w:t>
      </w:r>
      <w:r w:rsidR="004F6103">
        <w:rPr>
          <w:sz w:val="24"/>
        </w:rPr>
        <w:t xml:space="preserve">and deemed to have either </w:t>
      </w:r>
      <w:r w:rsidRPr="00720CE7">
        <w:rPr>
          <w:sz w:val="24"/>
        </w:rPr>
        <w:t>“Met Requirements”</w:t>
      </w:r>
      <w:r w:rsidR="00151B1D">
        <w:rPr>
          <w:sz w:val="24"/>
        </w:rPr>
        <w:t xml:space="preserve"> or “Did Not Meet Requirements”, based on the extent to which Respondents satisfactorily demonstrate </w:t>
      </w:r>
      <w:r w:rsidR="0035671F">
        <w:rPr>
          <w:sz w:val="24"/>
        </w:rPr>
        <w:t>their suitability against</w:t>
      </w:r>
      <w:r w:rsidR="003A1E34">
        <w:rPr>
          <w:sz w:val="24"/>
        </w:rPr>
        <w:t xml:space="preserve"> each of the selection criteria and subject to Respondent’s satisfying the </w:t>
      </w:r>
      <w:r w:rsidR="00567987">
        <w:rPr>
          <w:sz w:val="24"/>
        </w:rPr>
        <w:t>eligibility requirements</w:t>
      </w:r>
      <w:r w:rsidR="003A1E34">
        <w:rPr>
          <w:sz w:val="24"/>
        </w:rPr>
        <w:t xml:space="preserve"> outlined in </w:t>
      </w:r>
      <w:r w:rsidR="004A0F4A">
        <w:rPr>
          <w:sz w:val="24"/>
        </w:rPr>
        <w:t xml:space="preserve">Part A Clause </w:t>
      </w:r>
      <w:r w:rsidR="003A1E34">
        <w:rPr>
          <w:sz w:val="24"/>
        </w:rPr>
        <w:t>A.5.1.</w:t>
      </w:r>
    </w:p>
    <w:p w14:paraId="52003D73" w14:textId="77777777" w:rsidR="006037C0" w:rsidRPr="006037C0" w:rsidRDefault="006037C0" w:rsidP="00B82147">
      <w:pPr>
        <w:spacing w:after="0"/>
      </w:pPr>
    </w:p>
    <w:p w14:paraId="52003D74" w14:textId="77777777" w:rsidR="00EE29F0" w:rsidRPr="00E72A0C" w:rsidRDefault="00FF0002" w:rsidP="00ED14CF">
      <w:pPr>
        <w:pStyle w:val="Heading1"/>
        <w:numPr>
          <w:ilvl w:val="0"/>
          <w:numId w:val="0"/>
        </w:numPr>
        <w:spacing w:after="0"/>
        <w:ind w:left="1418" w:hanging="1418"/>
        <w:rPr>
          <w:szCs w:val="36"/>
        </w:rPr>
      </w:pPr>
      <w:r>
        <w:rPr>
          <w:szCs w:val="36"/>
        </w:rPr>
        <w:br w:type="page"/>
      </w:r>
      <w:bookmarkStart w:id="22" w:name="_Toc160884530"/>
      <w:r w:rsidR="00407B05" w:rsidRPr="00E72A0C">
        <w:rPr>
          <w:szCs w:val="36"/>
        </w:rPr>
        <w:t>A.</w:t>
      </w:r>
      <w:r w:rsidR="00685BEB" w:rsidRPr="00E72A0C">
        <w:rPr>
          <w:szCs w:val="36"/>
        </w:rPr>
        <w:t>6</w:t>
      </w:r>
      <w:r w:rsidR="00407B05" w:rsidRPr="00E72A0C">
        <w:rPr>
          <w:szCs w:val="36"/>
        </w:rPr>
        <w:tab/>
      </w:r>
      <w:r w:rsidR="00687580" w:rsidRPr="00E72A0C">
        <w:rPr>
          <w:szCs w:val="36"/>
        </w:rPr>
        <w:t>PANEL OPERATION</w:t>
      </w:r>
      <w:bookmarkEnd w:id="22"/>
    </w:p>
    <w:p w14:paraId="52003D75" w14:textId="77777777" w:rsidR="009C1BD3" w:rsidRPr="008A63E3" w:rsidRDefault="009C1BD3" w:rsidP="007D51C5">
      <w:pPr>
        <w:pStyle w:val="Heading2"/>
        <w:numPr>
          <w:ilvl w:val="0"/>
          <w:numId w:val="0"/>
        </w:numPr>
        <w:spacing w:after="0"/>
        <w:ind w:left="1418" w:hanging="1418"/>
        <w:rPr>
          <w:b w:val="0"/>
          <w:sz w:val="24"/>
          <w:szCs w:val="24"/>
        </w:rPr>
      </w:pPr>
    </w:p>
    <w:p w14:paraId="52003D76" w14:textId="77777777" w:rsidR="00B97318" w:rsidRPr="005F71EF" w:rsidRDefault="00B97318" w:rsidP="005B7AB2">
      <w:pPr>
        <w:pStyle w:val="Heading2"/>
        <w:numPr>
          <w:ilvl w:val="0"/>
          <w:numId w:val="0"/>
        </w:numPr>
        <w:spacing w:after="0"/>
        <w:ind w:left="1418" w:hanging="1418"/>
        <w:rPr>
          <w:rFonts w:cs="Arial"/>
          <w:szCs w:val="32"/>
        </w:rPr>
      </w:pPr>
      <w:bookmarkStart w:id="23" w:name="_Toc160884531"/>
      <w:r w:rsidRPr="005F71EF">
        <w:rPr>
          <w:rFonts w:cs="Arial"/>
          <w:szCs w:val="32"/>
        </w:rPr>
        <w:t>A.6.1</w:t>
      </w:r>
      <w:r w:rsidR="00903D3F">
        <w:rPr>
          <w:rFonts w:cs="Arial"/>
          <w:szCs w:val="32"/>
        </w:rPr>
        <w:t xml:space="preserve"> </w:t>
      </w:r>
      <w:r w:rsidRPr="005F71EF">
        <w:rPr>
          <w:rFonts w:cs="Arial"/>
          <w:szCs w:val="32"/>
        </w:rPr>
        <w:tab/>
        <w:t>FOR</w:t>
      </w:r>
      <w:r w:rsidR="005B7AB2" w:rsidRPr="005F71EF">
        <w:rPr>
          <w:rFonts w:cs="Arial"/>
          <w:szCs w:val="32"/>
        </w:rPr>
        <w:t xml:space="preserve"> </w:t>
      </w:r>
      <w:r w:rsidR="003A1E34" w:rsidRPr="005F71EF">
        <w:rPr>
          <w:rFonts w:cs="Arial"/>
          <w:szCs w:val="32"/>
        </w:rPr>
        <w:t>PRINCIPAL</w:t>
      </w:r>
      <w:r w:rsidRPr="005F71EF">
        <w:rPr>
          <w:rFonts w:cs="Arial"/>
          <w:szCs w:val="32"/>
        </w:rPr>
        <w:t xml:space="preserve"> DIRECT CONSULTANT ENGAGEMENT</w:t>
      </w:r>
      <w:bookmarkEnd w:id="23"/>
    </w:p>
    <w:p w14:paraId="52003D77" w14:textId="77777777" w:rsidR="00B97318" w:rsidRPr="00B82147" w:rsidRDefault="00B97318" w:rsidP="00B97318">
      <w:pPr>
        <w:pStyle w:val="BodyText3"/>
        <w:spacing w:after="0"/>
        <w:jc w:val="both"/>
        <w:rPr>
          <w:b w:val="0"/>
          <w:sz w:val="24"/>
          <w:szCs w:val="24"/>
        </w:rPr>
      </w:pPr>
    </w:p>
    <w:p w14:paraId="52003D78" w14:textId="77777777" w:rsidR="00995FDC" w:rsidRPr="00A1482B" w:rsidRDefault="00995FDC" w:rsidP="00B82147">
      <w:pPr>
        <w:pStyle w:val="ListParagraph"/>
        <w:spacing w:after="120"/>
        <w:ind w:left="0"/>
        <w:jc w:val="both"/>
        <w:rPr>
          <w:rFonts w:cs="Arial"/>
          <w:sz w:val="24"/>
        </w:rPr>
      </w:pPr>
      <w:r w:rsidRPr="00A1482B">
        <w:rPr>
          <w:rFonts w:cs="Arial"/>
          <w:sz w:val="24"/>
        </w:rPr>
        <w:t xml:space="preserve">Panel </w:t>
      </w:r>
      <w:r w:rsidR="00C413EF" w:rsidRPr="00A1482B">
        <w:rPr>
          <w:rFonts w:cs="Arial"/>
          <w:sz w:val="24"/>
        </w:rPr>
        <w:t>M</w:t>
      </w:r>
      <w:r w:rsidRPr="00A1482B">
        <w:rPr>
          <w:rFonts w:cs="Arial"/>
          <w:sz w:val="24"/>
        </w:rPr>
        <w:t xml:space="preserve">embers may be </w:t>
      </w:r>
      <w:r w:rsidR="00776C17" w:rsidRPr="00A1482B">
        <w:rPr>
          <w:rFonts w:cs="Arial"/>
          <w:sz w:val="24"/>
        </w:rPr>
        <w:t xml:space="preserve">directly </w:t>
      </w:r>
      <w:r w:rsidRPr="00A1482B">
        <w:rPr>
          <w:rFonts w:cs="Arial"/>
          <w:sz w:val="24"/>
        </w:rPr>
        <w:t xml:space="preserve">engaged </w:t>
      </w:r>
      <w:r w:rsidR="00776C17" w:rsidRPr="00A1482B">
        <w:rPr>
          <w:rFonts w:cs="Arial"/>
          <w:sz w:val="24"/>
        </w:rPr>
        <w:t xml:space="preserve">to provide specialist services or may be appointed </w:t>
      </w:r>
      <w:r w:rsidRPr="00A1482B">
        <w:rPr>
          <w:rFonts w:cs="Arial"/>
          <w:sz w:val="24"/>
        </w:rPr>
        <w:t xml:space="preserve">in the role of Lead Consultant </w:t>
      </w:r>
      <w:r w:rsidR="00C413EF" w:rsidRPr="00A1482B">
        <w:rPr>
          <w:rFonts w:cs="Arial"/>
          <w:sz w:val="24"/>
        </w:rPr>
        <w:t>to coordinate consultant services</w:t>
      </w:r>
      <w:r w:rsidRPr="00A1482B">
        <w:rPr>
          <w:rFonts w:cs="Arial"/>
          <w:sz w:val="24"/>
        </w:rPr>
        <w:t>.</w:t>
      </w:r>
    </w:p>
    <w:p w14:paraId="52003D79" w14:textId="011908F3" w:rsidR="00B97318" w:rsidRPr="00A1482B" w:rsidRDefault="003979D4" w:rsidP="00B82147">
      <w:pPr>
        <w:pStyle w:val="ListParagraph"/>
        <w:spacing w:after="120"/>
        <w:ind w:left="0"/>
        <w:jc w:val="both"/>
        <w:rPr>
          <w:rFonts w:cs="Arial"/>
          <w:sz w:val="24"/>
        </w:rPr>
      </w:pPr>
      <w:r w:rsidRPr="00A1482B">
        <w:rPr>
          <w:rFonts w:cs="Arial"/>
          <w:sz w:val="24"/>
        </w:rPr>
        <w:t>Project Manager</w:t>
      </w:r>
      <w:r w:rsidR="009E3226" w:rsidRPr="00A1482B">
        <w:rPr>
          <w:rFonts w:cs="Arial"/>
          <w:sz w:val="24"/>
        </w:rPr>
        <w:t>s</w:t>
      </w:r>
      <w:r w:rsidR="00B97318" w:rsidRPr="00A1482B">
        <w:rPr>
          <w:rFonts w:cs="Arial"/>
          <w:sz w:val="24"/>
        </w:rPr>
        <w:t xml:space="preserve"> </w:t>
      </w:r>
      <w:r w:rsidR="003A1E34" w:rsidRPr="00A1482B">
        <w:rPr>
          <w:rFonts w:cs="Arial"/>
          <w:sz w:val="24"/>
        </w:rPr>
        <w:t xml:space="preserve">may </w:t>
      </w:r>
      <w:r w:rsidR="00021D30" w:rsidRPr="00A1482B">
        <w:rPr>
          <w:rFonts w:cs="Arial"/>
          <w:sz w:val="24"/>
        </w:rPr>
        <w:t xml:space="preserve">engage </w:t>
      </w:r>
      <w:r w:rsidR="003A1E34" w:rsidRPr="00A1482B">
        <w:rPr>
          <w:rFonts w:cs="Arial"/>
          <w:sz w:val="24"/>
        </w:rPr>
        <w:t>Panel Members</w:t>
      </w:r>
      <w:r w:rsidR="00B97318" w:rsidRPr="00A1482B">
        <w:rPr>
          <w:rFonts w:cs="Arial"/>
          <w:sz w:val="24"/>
        </w:rPr>
        <w:t xml:space="preserve"> </w:t>
      </w:r>
      <w:r w:rsidR="00021D30" w:rsidRPr="00A1482B">
        <w:rPr>
          <w:rFonts w:cs="Arial"/>
          <w:sz w:val="24"/>
        </w:rPr>
        <w:t>for Commissions up to $</w:t>
      </w:r>
      <w:r w:rsidR="0012152C">
        <w:rPr>
          <w:rFonts w:cs="Arial"/>
          <w:sz w:val="24"/>
        </w:rPr>
        <w:t>2</w:t>
      </w:r>
      <w:r w:rsidR="00021D30" w:rsidRPr="00A1482B">
        <w:rPr>
          <w:rFonts w:cs="Arial"/>
          <w:sz w:val="24"/>
        </w:rPr>
        <w:t xml:space="preserve">50,000 </w:t>
      </w:r>
      <w:r w:rsidR="00B97318" w:rsidRPr="00A1482B">
        <w:rPr>
          <w:rFonts w:cs="Arial"/>
          <w:sz w:val="24"/>
        </w:rPr>
        <w:t>from the Panel using the following process:</w:t>
      </w:r>
    </w:p>
    <w:p w14:paraId="52003D7A" w14:textId="77777777" w:rsidR="00B97318" w:rsidRPr="00303450" w:rsidRDefault="00B97318" w:rsidP="00B82147">
      <w:pPr>
        <w:numPr>
          <w:ilvl w:val="0"/>
          <w:numId w:val="17"/>
        </w:numPr>
        <w:tabs>
          <w:tab w:val="num" w:pos="567"/>
        </w:tabs>
        <w:spacing w:after="120"/>
        <w:ind w:left="567" w:hanging="567"/>
        <w:jc w:val="both"/>
        <w:rPr>
          <w:sz w:val="24"/>
        </w:rPr>
      </w:pPr>
      <w:r w:rsidRPr="00303450">
        <w:rPr>
          <w:sz w:val="24"/>
        </w:rPr>
        <w:t xml:space="preserve">The Project Manager will determine the scope and </w:t>
      </w:r>
      <w:r w:rsidR="00B55140">
        <w:rPr>
          <w:sz w:val="24"/>
        </w:rPr>
        <w:t xml:space="preserve">nature of services required and </w:t>
      </w:r>
      <w:r w:rsidR="00220915" w:rsidRPr="00303450">
        <w:rPr>
          <w:sz w:val="24"/>
        </w:rPr>
        <w:t>estimates</w:t>
      </w:r>
      <w:r w:rsidRPr="00303450">
        <w:rPr>
          <w:sz w:val="24"/>
        </w:rPr>
        <w:t xml:space="preserve"> the </w:t>
      </w:r>
      <w:r w:rsidR="00970A80">
        <w:rPr>
          <w:sz w:val="24"/>
        </w:rPr>
        <w:t>number of</w:t>
      </w:r>
      <w:r w:rsidRPr="00303450">
        <w:rPr>
          <w:sz w:val="24"/>
        </w:rPr>
        <w:t xml:space="preserve"> hours required</w:t>
      </w:r>
      <w:r w:rsidR="004F6103">
        <w:rPr>
          <w:sz w:val="24"/>
        </w:rPr>
        <w:t xml:space="preserve"> and </w:t>
      </w:r>
      <w:r w:rsidR="00220915">
        <w:rPr>
          <w:sz w:val="24"/>
        </w:rPr>
        <w:t xml:space="preserve">the </w:t>
      </w:r>
      <w:r w:rsidR="004F6103">
        <w:rPr>
          <w:sz w:val="24"/>
        </w:rPr>
        <w:t>consequent cost of the Commission</w:t>
      </w:r>
      <w:r w:rsidRPr="00303450">
        <w:rPr>
          <w:sz w:val="24"/>
        </w:rPr>
        <w:t>.</w:t>
      </w:r>
    </w:p>
    <w:p w14:paraId="52003D7B" w14:textId="77777777" w:rsidR="00B97318" w:rsidRPr="00FD0785" w:rsidRDefault="00021D30" w:rsidP="00B82147">
      <w:pPr>
        <w:numPr>
          <w:ilvl w:val="0"/>
          <w:numId w:val="17"/>
        </w:numPr>
        <w:tabs>
          <w:tab w:val="num" w:pos="567"/>
        </w:tabs>
        <w:spacing w:after="120"/>
        <w:ind w:left="567" w:hanging="567"/>
        <w:jc w:val="both"/>
        <w:rPr>
          <w:sz w:val="24"/>
        </w:rPr>
      </w:pPr>
      <w:r w:rsidRPr="00FD0785">
        <w:rPr>
          <w:sz w:val="24"/>
        </w:rPr>
        <w:t>T</w:t>
      </w:r>
      <w:r w:rsidR="00B97318" w:rsidRPr="00FD0785">
        <w:rPr>
          <w:sz w:val="24"/>
        </w:rPr>
        <w:t>he</w:t>
      </w:r>
      <w:r w:rsidR="00B97318" w:rsidRPr="00FD0785" w:rsidDel="00D90EE9">
        <w:rPr>
          <w:sz w:val="24"/>
        </w:rPr>
        <w:t xml:space="preserve"> </w:t>
      </w:r>
      <w:r w:rsidR="00B97318" w:rsidRPr="00FD0785">
        <w:rPr>
          <w:sz w:val="24"/>
        </w:rPr>
        <w:t>Project Manager may</w:t>
      </w:r>
      <w:r w:rsidR="00FD0785" w:rsidRPr="00FD0785">
        <w:rPr>
          <w:sz w:val="24"/>
        </w:rPr>
        <w:t xml:space="preserve"> </w:t>
      </w:r>
      <w:r w:rsidR="003A1E34" w:rsidRPr="00FD0785">
        <w:rPr>
          <w:sz w:val="24"/>
        </w:rPr>
        <w:t>directly appoint</w:t>
      </w:r>
      <w:r w:rsidR="00B97318" w:rsidRPr="00FD0785">
        <w:rPr>
          <w:sz w:val="24"/>
        </w:rPr>
        <w:t xml:space="preserve"> a </w:t>
      </w:r>
      <w:r w:rsidR="003A1E34" w:rsidRPr="00FD0785">
        <w:rPr>
          <w:sz w:val="24"/>
        </w:rPr>
        <w:t>Panel Member</w:t>
      </w:r>
      <w:r w:rsidR="00B97318" w:rsidRPr="00FD0785">
        <w:rPr>
          <w:sz w:val="24"/>
        </w:rPr>
        <w:t xml:space="preserve"> from the </w:t>
      </w:r>
      <w:r w:rsidR="000741B1" w:rsidRPr="00FD0785">
        <w:rPr>
          <w:sz w:val="24"/>
        </w:rPr>
        <w:t>Panel</w:t>
      </w:r>
      <w:r w:rsidR="00B97318" w:rsidRPr="00FD0785">
        <w:rPr>
          <w:sz w:val="24"/>
        </w:rPr>
        <w:t xml:space="preserve"> in accordance with </w:t>
      </w:r>
      <w:r w:rsidR="005B7AB2" w:rsidRPr="00FD0785">
        <w:rPr>
          <w:sz w:val="24"/>
        </w:rPr>
        <w:t xml:space="preserve">the </w:t>
      </w:r>
      <w:r w:rsidR="00B878CC" w:rsidRPr="00FD0785">
        <w:rPr>
          <w:sz w:val="24"/>
        </w:rPr>
        <w:t>Buying</w:t>
      </w:r>
      <w:r w:rsidR="005B7AB2" w:rsidRPr="00FD0785">
        <w:rPr>
          <w:sz w:val="24"/>
        </w:rPr>
        <w:t xml:space="preserve"> Rules </w:t>
      </w:r>
      <w:r w:rsidRPr="00FD0785">
        <w:rPr>
          <w:sz w:val="24"/>
        </w:rPr>
        <w:t xml:space="preserve">contained </w:t>
      </w:r>
      <w:r w:rsidR="005B7AB2" w:rsidRPr="00FD0785">
        <w:rPr>
          <w:sz w:val="24"/>
        </w:rPr>
        <w:t xml:space="preserve">in </w:t>
      </w:r>
      <w:r w:rsidR="001117D9" w:rsidRPr="00FD0785">
        <w:rPr>
          <w:sz w:val="24"/>
        </w:rPr>
        <w:t xml:space="preserve">Part A </w:t>
      </w:r>
      <w:r w:rsidR="00C33196" w:rsidRPr="00FD0785">
        <w:rPr>
          <w:sz w:val="24"/>
        </w:rPr>
        <w:t>C</w:t>
      </w:r>
      <w:r w:rsidR="000741B1" w:rsidRPr="00FD0785">
        <w:rPr>
          <w:sz w:val="24"/>
        </w:rPr>
        <w:t>l</w:t>
      </w:r>
      <w:r w:rsidR="00B97318" w:rsidRPr="00FD0785">
        <w:rPr>
          <w:sz w:val="24"/>
        </w:rPr>
        <w:t>ause A.6.</w:t>
      </w:r>
      <w:r w:rsidR="006715ED" w:rsidRPr="00FD0785">
        <w:rPr>
          <w:sz w:val="24"/>
        </w:rPr>
        <w:t>3</w:t>
      </w:r>
      <w:r w:rsidR="00FD0785">
        <w:rPr>
          <w:sz w:val="24"/>
        </w:rPr>
        <w:t xml:space="preserve">. </w:t>
      </w:r>
      <w:r w:rsidR="00B97318" w:rsidRPr="00FD0785">
        <w:rPr>
          <w:sz w:val="24"/>
        </w:rPr>
        <w:t xml:space="preserve"> </w:t>
      </w:r>
    </w:p>
    <w:p w14:paraId="52003D7C" w14:textId="77777777" w:rsidR="00AB0AC7" w:rsidRPr="000B09CB" w:rsidRDefault="00AB0AC7" w:rsidP="00B82147">
      <w:pPr>
        <w:numPr>
          <w:ilvl w:val="0"/>
          <w:numId w:val="17"/>
        </w:numPr>
        <w:tabs>
          <w:tab w:val="clear" w:pos="927"/>
          <w:tab w:val="num" w:pos="567"/>
        </w:tabs>
        <w:spacing w:after="120"/>
        <w:ind w:left="567" w:hanging="567"/>
        <w:jc w:val="both"/>
        <w:rPr>
          <w:sz w:val="24"/>
        </w:rPr>
      </w:pPr>
      <w:r>
        <w:rPr>
          <w:sz w:val="24"/>
        </w:rPr>
        <w:t>T</w:t>
      </w:r>
      <w:r w:rsidRPr="00303450">
        <w:rPr>
          <w:sz w:val="24"/>
        </w:rPr>
        <w:t xml:space="preserve">he Project Manager </w:t>
      </w:r>
      <w:r>
        <w:rPr>
          <w:sz w:val="24"/>
        </w:rPr>
        <w:t xml:space="preserve">will </w:t>
      </w:r>
      <w:r w:rsidRPr="000B09CB">
        <w:rPr>
          <w:sz w:val="24"/>
        </w:rPr>
        <w:t xml:space="preserve">advise </w:t>
      </w:r>
      <w:r>
        <w:rPr>
          <w:sz w:val="24"/>
        </w:rPr>
        <w:t>the Panel Member’s r</w:t>
      </w:r>
      <w:r w:rsidRPr="000B09CB">
        <w:rPr>
          <w:sz w:val="24"/>
        </w:rPr>
        <w:t>epresentative</w:t>
      </w:r>
      <w:r w:rsidR="00EF5416">
        <w:rPr>
          <w:sz w:val="24"/>
        </w:rPr>
        <w:t>, through an Invitation for Proposal letter,</w:t>
      </w:r>
      <w:r w:rsidRPr="000B09CB">
        <w:rPr>
          <w:sz w:val="24"/>
        </w:rPr>
        <w:t xml:space="preserve"> </w:t>
      </w:r>
      <w:r>
        <w:rPr>
          <w:sz w:val="24"/>
        </w:rPr>
        <w:t xml:space="preserve">of </w:t>
      </w:r>
      <w:r w:rsidRPr="000B09CB">
        <w:rPr>
          <w:sz w:val="24"/>
        </w:rPr>
        <w:t>t</w:t>
      </w:r>
      <w:r>
        <w:rPr>
          <w:sz w:val="24"/>
        </w:rPr>
        <w:t xml:space="preserve">he proposed scope of work </w:t>
      </w:r>
      <w:r w:rsidRPr="000B09CB">
        <w:rPr>
          <w:sz w:val="24"/>
        </w:rPr>
        <w:t xml:space="preserve">and </w:t>
      </w:r>
      <w:r>
        <w:rPr>
          <w:sz w:val="24"/>
        </w:rPr>
        <w:t xml:space="preserve">will </w:t>
      </w:r>
      <w:r w:rsidRPr="000B09CB">
        <w:rPr>
          <w:sz w:val="24"/>
        </w:rPr>
        <w:t xml:space="preserve">seek </w:t>
      </w:r>
      <w:r>
        <w:rPr>
          <w:sz w:val="24"/>
        </w:rPr>
        <w:t>confirmation</w:t>
      </w:r>
      <w:r w:rsidRPr="000B09CB">
        <w:rPr>
          <w:sz w:val="24"/>
        </w:rPr>
        <w:t xml:space="preserve"> on the availability of the </w:t>
      </w:r>
      <w:r>
        <w:rPr>
          <w:sz w:val="24"/>
        </w:rPr>
        <w:t xml:space="preserve">key </w:t>
      </w:r>
      <w:r w:rsidRPr="000B09CB">
        <w:rPr>
          <w:sz w:val="24"/>
        </w:rPr>
        <w:t xml:space="preserve">personnel nominated </w:t>
      </w:r>
      <w:r>
        <w:rPr>
          <w:sz w:val="24"/>
        </w:rPr>
        <w:t>by the</w:t>
      </w:r>
      <w:r w:rsidRPr="000B09CB">
        <w:rPr>
          <w:sz w:val="24"/>
        </w:rPr>
        <w:t xml:space="preserve"> </w:t>
      </w:r>
      <w:r>
        <w:rPr>
          <w:sz w:val="24"/>
        </w:rPr>
        <w:t>Panel Member in its Offer.</w:t>
      </w:r>
    </w:p>
    <w:p w14:paraId="52003D7D" w14:textId="77777777" w:rsidR="00AB0AC7" w:rsidRPr="00A1482B" w:rsidRDefault="00AB0AC7" w:rsidP="00A1482B">
      <w:pPr>
        <w:pStyle w:val="ListParagraph"/>
        <w:spacing w:after="120"/>
        <w:ind w:left="0"/>
        <w:jc w:val="both"/>
        <w:rPr>
          <w:rFonts w:cs="Arial"/>
          <w:sz w:val="24"/>
        </w:rPr>
      </w:pPr>
      <w:r w:rsidRPr="00A1482B">
        <w:rPr>
          <w:rFonts w:cs="Arial"/>
          <w:sz w:val="24"/>
        </w:rPr>
        <w:t xml:space="preserve">Where the scope is clearly defined, the Project Manager will request a </w:t>
      </w:r>
      <w:r w:rsidR="00DD376D" w:rsidRPr="00A1482B">
        <w:rPr>
          <w:rFonts w:cs="Arial"/>
          <w:sz w:val="24"/>
        </w:rPr>
        <w:t>Lump S</w:t>
      </w:r>
      <w:r w:rsidRPr="00A1482B">
        <w:rPr>
          <w:rFonts w:cs="Arial"/>
          <w:sz w:val="24"/>
        </w:rPr>
        <w:t xml:space="preserve">um </w:t>
      </w:r>
      <w:r w:rsidR="00DD376D" w:rsidRPr="00A1482B">
        <w:rPr>
          <w:rFonts w:cs="Arial"/>
          <w:sz w:val="24"/>
        </w:rPr>
        <w:t>F</w:t>
      </w:r>
      <w:r w:rsidRPr="00A1482B">
        <w:rPr>
          <w:rFonts w:cs="Arial"/>
          <w:sz w:val="24"/>
        </w:rPr>
        <w:t>ee proposal from the Panel Member based on the current nominated hourly rates agreed by the Principal under this Panel Arrangement within the timelines required.</w:t>
      </w:r>
    </w:p>
    <w:p w14:paraId="52003D7E" w14:textId="77777777" w:rsidR="00F752F0" w:rsidRPr="00A1482B" w:rsidRDefault="00AB0AC7" w:rsidP="00A1482B">
      <w:pPr>
        <w:pStyle w:val="ListParagraph"/>
        <w:spacing w:after="120"/>
        <w:ind w:left="0"/>
        <w:jc w:val="both"/>
        <w:rPr>
          <w:rFonts w:cs="Arial"/>
          <w:sz w:val="24"/>
        </w:rPr>
      </w:pPr>
      <w:r w:rsidRPr="00A1482B">
        <w:rPr>
          <w:rFonts w:cs="Arial"/>
          <w:sz w:val="24"/>
        </w:rPr>
        <w:t xml:space="preserve">If the scope is not clearly defined at the outset, fees shall be based on the current submitted </w:t>
      </w:r>
      <w:r w:rsidR="00613133" w:rsidRPr="00A1482B">
        <w:rPr>
          <w:rFonts w:cs="Arial"/>
          <w:sz w:val="24"/>
        </w:rPr>
        <w:t>hourly rates</w:t>
      </w:r>
      <w:r w:rsidRPr="00A1482B">
        <w:rPr>
          <w:rFonts w:cs="Arial"/>
          <w:sz w:val="24"/>
        </w:rPr>
        <w:t xml:space="preserve"> agreed by the Principal under this Panel Arrangement.</w:t>
      </w:r>
    </w:p>
    <w:p w14:paraId="52003D7F" w14:textId="77777777" w:rsidR="00AB0AC7" w:rsidRPr="00A1482B" w:rsidRDefault="00AB0AC7" w:rsidP="00A1482B">
      <w:pPr>
        <w:pStyle w:val="ListParagraph"/>
        <w:spacing w:after="120"/>
        <w:ind w:left="0"/>
        <w:jc w:val="both"/>
        <w:rPr>
          <w:rFonts w:cs="Arial"/>
          <w:sz w:val="24"/>
        </w:rPr>
      </w:pPr>
      <w:r w:rsidRPr="00A1482B">
        <w:rPr>
          <w:rFonts w:cs="Arial"/>
          <w:sz w:val="24"/>
        </w:rPr>
        <w:t xml:space="preserve">If Commissioned on that basis, the Panel Member agrees that once the scope of work </w:t>
      </w:r>
      <w:r w:rsidR="00A1482B" w:rsidRPr="00A1482B">
        <w:rPr>
          <w:rFonts w:cs="Arial"/>
          <w:sz w:val="24"/>
        </w:rPr>
        <w:t xml:space="preserve">is </w:t>
      </w:r>
      <w:r w:rsidRPr="00A1482B">
        <w:rPr>
          <w:rFonts w:cs="Arial"/>
          <w:sz w:val="24"/>
        </w:rPr>
        <w:t xml:space="preserve">clearly defined, the Project Manager may in his or her reasonable and sole discretion subsequently set a </w:t>
      </w:r>
      <w:r w:rsidR="00DD376D" w:rsidRPr="00A1482B">
        <w:rPr>
          <w:rFonts w:cs="Arial"/>
          <w:sz w:val="24"/>
        </w:rPr>
        <w:t>L</w:t>
      </w:r>
      <w:r w:rsidRPr="00A1482B">
        <w:rPr>
          <w:rFonts w:cs="Arial"/>
          <w:sz w:val="24"/>
        </w:rPr>
        <w:t xml:space="preserve">ump </w:t>
      </w:r>
      <w:r w:rsidR="00DD376D" w:rsidRPr="00A1482B">
        <w:rPr>
          <w:rFonts w:cs="Arial"/>
          <w:sz w:val="24"/>
        </w:rPr>
        <w:t>S</w:t>
      </w:r>
      <w:r w:rsidRPr="00A1482B">
        <w:rPr>
          <w:rFonts w:cs="Arial"/>
          <w:sz w:val="24"/>
        </w:rPr>
        <w:t xml:space="preserve">um </w:t>
      </w:r>
      <w:r w:rsidR="00DD376D" w:rsidRPr="00A1482B">
        <w:rPr>
          <w:rFonts w:cs="Arial"/>
          <w:sz w:val="24"/>
        </w:rPr>
        <w:t>F</w:t>
      </w:r>
      <w:r w:rsidRPr="00A1482B">
        <w:rPr>
          <w:rFonts w:cs="Arial"/>
          <w:sz w:val="24"/>
        </w:rPr>
        <w:t>ee for that Commission</w:t>
      </w:r>
      <w:r w:rsidR="00A1482B" w:rsidRPr="00A1482B">
        <w:rPr>
          <w:rFonts w:cs="Arial"/>
          <w:sz w:val="24"/>
        </w:rPr>
        <w:t>. This Lump Sum Fee will be</w:t>
      </w:r>
      <w:r w:rsidRPr="00A1482B">
        <w:rPr>
          <w:rFonts w:cs="Arial"/>
          <w:sz w:val="24"/>
        </w:rPr>
        <w:t xml:space="preserve"> based on the now clearly defined scope of work, time required to perform that work, and the hourly rate</w:t>
      </w:r>
      <w:r w:rsidR="00670769" w:rsidRPr="00A1482B">
        <w:rPr>
          <w:rFonts w:cs="Arial"/>
          <w:sz w:val="24"/>
        </w:rPr>
        <w:t>, in agreement with the Panel Member.</w:t>
      </w:r>
    </w:p>
    <w:p w14:paraId="52003D80" w14:textId="77777777" w:rsidR="00B97318" w:rsidRDefault="005B7AB2" w:rsidP="00F752F0">
      <w:pPr>
        <w:numPr>
          <w:ilvl w:val="0"/>
          <w:numId w:val="17"/>
        </w:numPr>
        <w:tabs>
          <w:tab w:val="clear" w:pos="927"/>
          <w:tab w:val="left" w:pos="0"/>
          <w:tab w:val="num" w:pos="567"/>
        </w:tabs>
        <w:spacing w:after="0"/>
        <w:ind w:left="567" w:hanging="567"/>
        <w:jc w:val="both"/>
        <w:rPr>
          <w:sz w:val="24"/>
        </w:rPr>
      </w:pPr>
      <w:r>
        <w:rPr>
          <w:sz w:val="24"/>
        </w:rPr>
        <w:t>I</w:t>
      </w:r>
      <w:r w:rsidR="00B97318" w:rsidRPr="00EA2FBC">
        <w:rPr>
          <w:sz w:val="24"/>
        </w:rPr>
        <w:t xml:space="preserve">ssue a formal Letter of Commission to the successful Panel </w:t>
      </w:r>
      <w:r w:rsidR="00162470">
        <w:rPr>
          <w:sz w:val="24"/>
        </w:rPr>
        <w:t>Member</w:t>
      </w:r>
      <w:r w:rsidR="00B97318" w:rsidRPr="00EA2FBC">
        <w:rPr>
          <w:sz w:val="24"/>
        </w:rPr>
        <w:t xml:space="preserve"> that </w:t>
      </w:r>
      <w:r w:rsidR="00F752F0">
        <w:rPr>
          <w:sz w:val="24"/>
        </w:rPr>
        <w:t xml:space="preserve">specifies the Services to be performed under the Commission </w:t>
      </w:r>
      <w:r w:rsidR="00B97318" w:rsidRPr="00EA2FBC">
        <w:rPr>
          <w:sz w:val="24"/>
        </w:rPr>
        <w:t>and relevant contract conditions</w:t>
      </w:r>
      <w:r w:rsidR="00E532C0">
        <w:rPr>
          <w:sz w:val="24"/>
        </w:rPr>
        <w:t>.</w:t>
      </w:r>
    </w:p>
    <w:p w14:paraId="52003D81" w14:textId="77777777" w:rsidR="00ED2CC9" w:rsidRPr="00B82147" w:rsidRDefault="00ED2CC9" w:rsidP="00ED2CC9">
      <w:pPr>
        <w:spacing w:after="0"/>
        <w:ind w:left="720"/>
        <w:jc w:val="both"/>
        <w:rPr>
          <w:sz w:val="24"/>
          <w:szCs w:val="24"/>
        </w:rPr>
      </w:pPr>
    </w:p>
    <w:p w14:paraId="52003D82" w14:textId="77777777" w:rsidR="00FF79DE" w:rsidRPr="00E02F29" w:rsidRDefault="00FF79DE" w:rsidP="00FF79DE">
      <w:pPr>
        <w:pStyle w:val="Heading2"/>
        <w:numPr>
          <w:ilvl w:val="0"/>
          <w:numId w:val="0"/>
        </w:numPr>
        <w:spacing w:after="0"/>
        <w:ind w:left="1418" w:hanging="1418"/>
        <w:rPr>
          <w:rFonts w:cs="Arial"/>
          <w:sz w:val="28"/>
          <w:szCs w:val="28"/>
        </w:rPr>
      </w:pPr>
      <w:bookmarkStart w:id="24" w:name="_Toc160884532"/>
      <w:r w:rsidRPr="00D52B7E">
        <w:rPr>
          <w:rFonts w:cs="Arial"/>
          <w:szCs w:val="28"/>
        </w:rPr>
        <w:t>A.6.</w:t>
      </w:r>
      <w:r w:rsidR="00592170" w:rsidRPr="00D52B7E">
        <w:rPr>
          <w:rFonts w:cs="Arial"/>
          <w:szCs w:val="28"/>
        </w:rPr>
        <w:t>2</w:t>
      </w:r>
      <w:r w:rsidR="00903D3F">
        <w:rPr>
          <w:rFonts w:cs="Arial"/>
          <w:szCs w:val="28"/>
        </w:rPr>
        <w:t xml:space="preserve"> </w:t>
      </w:r>
      <w:r w:rsidRPr="00D52B7E">
        <w:rPr>
          <w:rFonts w:cs="Arial"/>
          <w:szCs w:val="28"/>
        </w:rPr>
        <w:tab/>
        <w:t xml:space="preserve">FOR LEAD CONSULTANT TO APPOINT </w:t>
      </w:r>
      <w:r w:rsidR="00782609">
        <w:rPr>
          <w:rFonts w:cs="Arial"/>
          <w:szCs w:val="28"/>
        </w:rPr>
        <w:t>S</w:t>
      </w:r>
      <w:r w:rsidRPr="00D52B7E">
        <w:rPr>
          <w:rFonts w:cs="Arial"/>
          <w:szCs w:val="28"/>
        </w:rPr>
        <w:t>UBCONSULTANT</w:t>
      </w:r>
      <w:bookmarkEnd w:id="24"/>
    </w:p>
    <w:p w14:paraId="52003D83" w14:textId="77777777" w:rsidR="00FF79DE" w:rsidRPr="00B82147" w:rsidRDefault="00FF79DE" w:rsidP="00FF79DE">
      <w:pPr>
        <w:spacing w:after="0"/>
        <w:rPr>
          <w:sz w:val="24"/>
          <w:szCs w:val="24"/>
        </w:rPr>
      </w:pPr>
    </w:p>
    <w:p w14:paraId="52003D84" w14:textId="77777777" w:rsidR="00B42E77" w:rsidRDefault="00FF79DE" w:rsidP="00A1482B">
      <w:pPr>
        <w:tabs>
          <w:tab w:val="left" w:pos="567"/>
        </w:tabs>
        <w:spacing w:after="120"/>
        <w:jc w:val="both"/>
        <w:rPr>
          <w:sz w:val="24"/>
        </w:rPr>
      </w:pPr>
      <w:r w:rsidRPr="00C61F0E">
        <w:rPr>
          <w:sz w:val="24"/>
        </w:rPr>
        <w:t>Where the Principal separately engages a Lead Consultant, the Lead Consultant</w:t>
      </w:r>
      <w:r w:rsidR="00C61F0E">
        <w:rPr>
          <w:sz w:val="24"/>
        </w:rPr>
        <w:t xml:space="preserve"> </w:t>
      </w:r>
      <w:r w:rsidR="002D77C4">
        <w:rPr>
          <w:sz w:val="24"/>
        </w:rPr>
        <w:t>may</w:t>
      </w:r>
      <w:r w:rsidR="00C61F0E">
        <w:rPr>
          <w:sz w:val="24"/>
        </w:rPr>
        <w:t xml:space="preserve"> seek approval from the Project Manager for the </w:t>
      </w:r>
      <w:r w:rsidR="002D77C4">
        <w:rPr>
          <w:sz w:val="24"/>
        </w:rPr>
        <w:t>engagement</w:t>
      </w:r>
      <w:r w:rsidR="00C61F0E">
        <w:rPr>
          <w:sz w:val="24"/>
        </w:rPr>
        <w:t xml:space="preserve"> of any required specialist services Subconsultants.  </w:t>
      </w:r>
    </w:p>
    <w:p w14:paraId="52003D85" w14:textId="77777777" w:rsidR="00BD3E12" w:rsidRDefault="00BD3E12" w:rsidP="00A1482B">
      <w:pPr>
        <w:spacing w:after="120"/>
        <w:jc w:val="both"/>
        <w:rPr>
          <w:sz w:val="24"/>
        </w:rPr>
      </w:pPr>
      <w:r>
        <w:rPr>
          <w:sz w:val="24"/>
        </w:rPr>
        <w:t>The Lead Consultant may seek to engage its own Subconsultants or utilise the Panel Arrangement t</w:t>
      </w:r>
      <w:r w:rsidRPr="003D3FC1">
        <w:rPr>
          <w:sz w:val="24"/>
        </w:rPr>
        <w:t xml:space="preserve">o engage </w:t>
      </w:r>
      <w:r>
        <w:rPr>
          <w:sz w:val="24"/>
        </w:rPr>
        <w:t>required</w:t>
      </w:r>
      <w:r w:rsidRPr="003D3FC1">
        <w:rPr>
          <w:sz w:val="24"/>
        </w:rPr>
        <w:t xml:space="preserve"> specialist services </w:t>
      </w:r>
      <w:r>
        <w:rPr>
          <w:sz w:val="24"/>
        </w:rPr>
        <w:t>S</w:t>
      </w:r>
      <w:r w:rsidRPr="003D3FC1">
        <w:rPr>
          <w:sz w:val="24"/>
        </w:rPr>
        <w:t>ubconsultants</w:t>
      </w:r>
      <w:r>
        <w:rPr>
          <w:sz w:val="24"/>
        </w:rPr>
        <w:t>.  When requested, the Project Manager</w:t>
      </w:r>
      <w:r w:rsidRPr="00344D21">
        <w:rPr>
          <w:sz w:val="24"/>
        </w:rPr>
        <w:t xml:space="preserve"> will provide </w:t>
      </w:r>
      <w:r>
        <w:rPr>
          <w:sz w:val="24"/>
        </w:rPr>
        <w:t>the Lead Consultant with</w:t>
      </w:r>
      <w:r w:rsidRPr="00344D21">
        <w:rPr>
          <w:sz w:val="24"/>
        </w:rPr>
        <w:t xml:space="preserve"> </w:t>
      </w:r>
      <w:r>
        <w:rPr>
          <w:sz w:val="24"/>
        </w:rPr>
        <w:t xml:space="preserve">online access to </w:t>
      </w:r>
      <w:r w:rsidRPr="00344D21">
        <w:rPr>
          <w:sz w:val="24"/>
        </w:rPr>
        <w:t xml:space="preserve">the </w:t>
      </w:r>
      <w:r>
        <w:rPr>
          <w:rFonts w:cs="Arial"/>
          <w:sz w:val="24"/>
        </w:rPr>
        <w:t>current</w:t>
      </w:r>
      <w:r w:rsidRPr="00DC2E4E">
        <w:rPr>
          <w:rFonts w:cs="Arial"/>
          <w:sz w:val="24"/>
        </w:rPr>
        <w:t xml:space="preserve"> list</w:t>
      </w:r>
      <w:r w:rsidRPr="00344D21">
        <w:rPr>
          <w:sz w:val="24"/>
        </w:rPr>
        <w:t xml:space="preserve"> of </w:t>
      </w:r>
      <w:r>
        <w:rPr>
          <w:sz w:val="24"/>
        </w:rPr>
        <w:t>P</w:t>
      </w:r>
      <w:r w:rsidRPr="00344D21">
        <w:rPr>
          <w:sz w:val="24"/>
        </w:rPr>
        <w:t xml:space="preserve">anel </w:t>
      </w:r>
      <w:r w:rsidR="00162470">
        <w:rPr>
          <w:sz w:val="24"/>
        </w:rPr>
        <w:t>Member</w:t>
      </w:r>
      <w:r w:rsidRPr="00344D21">
        <w:rPr>
          <w:sz w:val="24"/>
        </w:rPr>
        <w:t>s</w:t>
      </w:r>
      <w:r>
        <w:rPr>
          <w:sz w:val="24"/>
        </w:rPr>
        <w:t xml:space="preserve">’ hourly rates.  </w:t>
      </w:r>
    </w:p>
    <w:p w14:paraId="52003D86" w14:textId="0471A9E5" w:rsidR="001B387E" w:rsidRPr="00E227CB" w:rsidRDefault="001B387E" w:rsidP="001B387E">
      <w:pPr>
        <w:spacing w:after="120"/>
        <w:jc w:val="both"/>
        <w:rPr>
          <w:sz w:val="24"/>
        </w:rPr>
      </w:pPr>
      <w:r w:rsidRPr="00892375">
        <w:rPr>
          <w:rFonts w:cs="Arial"/>
          <w:sz w:val="24"/>
        </w:rPr>
        <w:t xml:space="preserve">Where a Lead Consultant elects to engage </w:t>
      </w:r>
      <w:r>
        <w:rPr>
          <w:rFonts w:cs="Arial"/>
          <w:sz w:val="24"/>
        </w:rPr>
        <w:t>S</w:t>
      </w:r>
      <w:r w:rsidRPr="00892375">
        <w:rPr>
          <w:rFonts w:cs="Arial"/>
          <w:sz w:val="24"/>
        </w:rPr>
        <w:t xml:space="preserve">ubconsultants outside of existing </w:t>
      </w:r>
      <w:r w:rsidR="00A60DAD">
        <w:rPr>
          <w:sz w:val="24"/>
        </w:rPr>
        <w:t xml:space="preserve">Finance </w:t>
      </w:r>
      <w:r w:rsidRPr="00892375">
        <w:rPr>
          <w:rFonts w:cs="Arial"/>
          <w:sz w:val="24"/>
        </w:rPr>
        <w:t>professional consultancy panel arrangements,</w:t>
      </w:r>
      <w:r w:rsidRPr="00E227CB">
        <w:rPr>
          <w:sz w:val="24"/>
        </w:rPr>
        <w:t xml:space="preserve"> sufficient quotes must be obtained to demonstrate that a value-for-money outcome has been achieved, with at least one quote obtained directly from the relevant sub-consultancy panel arrangement.</w:t>
      </w:r>
    </w:p>
    <w:p w14:paraId="52003D87" w14:textId="77777777" w:rsidR="00952986" w:rsidRDefault="002D77C4" w:rsidP="00A1482B">
      <w:pPr>
        <w:spacing w:after="120"/>
        <w:jc w:val="both"/>
        <w:rPr>
          <w:sz w:val="24"/>
          <w:szCs w:val="24"/>
        </w:rPr>
      </w:pPr>
      <w:r>
        <w:rPr>
          <w:sz w:val="24"/>
          <w:szCs w:val="24"/>
        </w:rPr>
        <w:t>Panel Members may</w:t>
      </w:r>
      <w:r w:rsidR="00952986" w:rsidRPr="00E532C0">
        <w:rPr>
          <w:sz w:val="24"/>
          <w:szCs w:val="24"/>
        </w:rPr>
        <w:t xml:space="preserve"> be engaged by the Lead Consultant under terms and conditions consistent with and complementary to those under which the Lead Consultant is engaged and shall not impact on the Lead Consultant’s obligations to the Principal.</w:t>
      </w:r>
    </w:p>
    <w:p w14:paraId="52003D88" w14:textId="77777777" w:rsidR="002D77C4" w:rsidRDefault="002D77C4" w:rsidP="00A1482B">
      <w:pPr>
        <w:spacing w:after="120"/>
        <w:jc w:val="both"/>
        <w:rPr>
          <w:sz w:val="24"/>
          <w:szCs w:val="24"/>
        </w:rPr>
      </w:pPr>
      <w:r>
        <w:rPr>
          <w:sz w:val="24"/>
          <w:szCs w:val="24"/>
        </w:rPr>
        <w:t>When being commissioned by a Lead Consultant, Panel Members (as Subconsultants) agree that:</w:t>
      </w:r>
    </w:p>
    <w:p w14:paraId="52003D89"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Principal is not a party to the contract between the Lead Consultant and the Subconsultant;</w:t>
      </w:r>
    </w:p>
    <w:p w14:paraId="52003D8A"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Principal has not made any representations to the Lead Consultant as to capacity or the services to be performed by the Panel Member</w:t>
      </w:r>
      <w:r w:rsidR="001117D9">
        <w:rPr>
          <w:sz w:val="24"/>
          <w:szCs w:val="24"/>
        </w:rPr>
        <w:t xml:space="preserve">; and </w:t>
      </w:r>
    </w:p>
    <w:p w14:paraId="52003D8B" w14:textId="77777777" w:rsidR="002D77C4" w:rsidRDefault="00A1482B" w:rsidP="003F2C8B">
      <w:pPr>
        <w:numPr>
          <w:ilvl w:val="0"/>
          <w:numId w:val="32"/>
        </w:numPr>
        <w:tabs>
          <w:tab w:val="left" w:pos="567"/>
        </w:tabs>
        <w:spacing w:after="120"/>
        <w:ind w:left="567" w:hanging="567"/>
        <w:jc w:val="both"/>
        <w:rPr>
          <w:sz w:val="24"/>
          <w:szCs w:val="24"/>
        </w:rPr>
      </w:pPr>
      <w:r>
        <w:rPr>
          <w:sz w:val="24"/>
          <w:szCs w:val="24"/>
        </w:rPr>
        <w:t>T</w:t>
      </w:r>
      <w:r w:rsidR="002D77C4">
        <w:rPr>
          <w:sz w:val="24"/>
          <w:szCs w:val="24"/>
        </w:rPr>
        <w:t>he Lead Consultant is appointing the Panel Member on the basis of investigations made by the Lead Consultant as to the suitability, qualifications and experience of the Panel Member to perform the Lead Consultant’s contractual requirements.</w:t>
      </w:r>
    </w:p>
    <w:p w14:paraId="52003D8C" w14:textId="77777777" w:rsidR="00FF79DE" w:rsidRDefault="006B5740" w:rsidP="00A1482B">
      <w:pPr>
        <w:spacing w:after="120"/>
        <w:jc w:val="both"/>
        <w:rPr>
          <w:sz w:val="24"/>
        </w:rPr>
      </w:pPr>
      <w:r w:rsidRPr="00132D11">
        <w:rPr>
          <w:sz w:val="24"/>
        </w:rPr>
        <w:t xml:space="preserve">The </w:t>
      </w:r>
      <w:r w:rsidR="00FF79DE" w:rsidRPr="00132D11">
        <w:rPr>
          <w:sz w:val="24"/>
        </w:rPr>
        <w:t>Lead Consultant shall not change any member of its project team or any of its Subconsultants or allow its Subconsultants to change any members of their project teams that formed part of the Respondent’s Offer</w:t>
      </w:r>
      <w:r w:rsidR="00BD3E12" w:rsidRPr="00132D11">
        <w:rPr>
          <w:sz w:val="24"/>
        </w:rPr>
        <w:t>,</w:t>
      </w:r>
      <w:r w:rsidR="00FF79DE" w:rsidRPr="00132D11">
        <w:rPr>
          <w:sz w:val="24"/>
        </w:rPr>
        <w:t xml:space="preserve"> without prior written approval of the Principal.</w:t>
      </w:r>
      <w:r w:rsidR="00BD3E12">
        <w:rPr>
          <w:sz w:val="24"/>
        </w:rPr>
        <w:t xml:space="preserve">  </w:t>
      </w:r>
    </w:p>
    <w:p w14:paraId="52003D8D" w14:textId="77777777" w:rsidR="00592170" w:rsidRDefault="002D77C4" w:rsidP="00A1482B">
      <w:pPr>
        <w:spacing w:after="120"/>
        <w:jc w:val="both"/>
        <w:rPr>
          <w:sz w:val="24"/>
        </w:rPr>
      </w:pPr>
      <w:r>
        <w:rPr>
          <w:sz w:val="24"/>
        </w:rPr>
        <w:t>Panel Members agree that t</w:t>
      </w:r>
      <w:r w:rsidR="00FF79DE" w:rsidRPr="00F42529">
        <w:rPr>
          <w:sz w:val="24"/>
        </w:rPr>
        <w:t xml:space="preserve">he Principal may direct the </w:t>
      </w:r>
      <w:r w:rsidR="00FF79DE">
        <w:rPr>
          <w:sz w:val="24"/>
        </w:rPr>
        <w:t>Lead Consultant</w:t>
      </w:r>
      <w:r w:rsidR="00FF79DE" w:rsidRPr="00F42529">
        <w:rPr>
          <w:sz w:val="24"/>
        </w:rPr>
        <w:t xml:space="preserve"> to </w:t>
      </w:r>
      <w:r w:rsidR="002D0D43">
        <w:rPr>
          <w:sz w:val="24"/>
        </w:rPr>
        <w:t>r</w:t>
      </w:r>
      <w:r w:rsidR="00FF79DE" w:rsidRPr="00F42529">
        <w:rPr>
          <w:sz w:val="24"/>
        </w:rPr>
        <w:t>emove from the project</w:t>
      </w:r>
      <w:r w:rsidR="002D0D43">
        <w:rPr>
          <w:sz w:val="24"/>
        </w:rPr>
        <w:t>,</w:t>
      </w:r>
      <w:r w:rsidR="00FF79DE" w:rsidRPr="00F42529">
        <w:rPr>
          <w:sz w:val="24"/>
        </w:rPr>
        <w:t xml:space="preserve"> or from any activity connected with the work under the </w:t>
      </w:r>
      <w:r w:rsidR="00FF79DE">
        <w:rPr>
          <w:sz w:val="24"/>
        </w:rPr>
        <w:t>c</w:t>
      </w:r>
      <w:r w:rsidR="00FF79DE" w:rsidRPr="00F42529">
        <w:rPr>
          <w:sz w:val="24"/>
        </w:rPr>
        <w:t xml:space="preserve">ontract within such time as the Principal directs, any person employed in connection with the </w:t>
      </w:r>
      <w:r w:rsidR="002D0D43">
        <w:rPr>
          <w:sz w:val="24"/>
        </w:rPr>
        <w:t>Commission</w:t>
      </w:r>
      <w:r w:rsidR="00D3486F">
        <w:rPr>
          <w:sz w:val="24"/>
        </w:rPr>
        <w:t>,</w:t>
      </w:r>
      <w:r w:rsidR="002D0D43">
        <w:rPr>
          <w:sz w:val="24"/>
        </w:rPr>
        <w:t xml:space="preserve"> </w:t>
      </w:r>
      <w:r w:rsidR="00FF79DE" w:rsidRPr="00F42529">
        <w:rPr>
          <w:sz w:val="24"/>
        </w:rPr>
        <w:t xml:space="preserve">who, in the opinion of the Principal, is guilty of misconduct or is incompetent or negligent.  The person shall not thereafter be employed on the </w:t>
      </w:r>
      <w:r w:rsidR="002D0D43">
        <w:rPr>
          <w:sz w:val="24"/>
        </w:rPr>
        <w:t>Commission</w:t>
      </w:r>
      <w:r w:rsidR="00FF79DE" w:rsidRPr="00F42529">
        <w:rPr>
          <w:sz w:val="24"/>
        </w:rPr>
        <w:t xml:space="preserve"> or on activities connected</w:t>
      </w:r>
      <w:r w:rsidR="00FF79DE" w:rsidRPr="00F42529">
        <w:rPr>
          <w:rFonts w:ascii="Courier New" w:hAnsi="Courier New"/>
          <w:sz w:val="24"/>
        </w:rPr>
        <w:t xml:space="preserve"> </w:t>
      </w:r>
      <w:r w:rsidR="00FF79DE" w:rsidRPr="00F42529">
        <w:rPr>
          <w:sz w:val="24"/>
        </w:rPr>
        <w:t xml:space="preserve">with the </w:t>
      </w:r>
      <w:r w:rsidR="002D0D43">
        <w:rPr>
          <w:sz w:val="24"/>
        </w:rPr>
        <w:t xml:space="preserve">Commission </w:t>
      </w:r>
      <w:r w:rsidR="00FF79DE" w:rsidRPr="00F42529">
        <w:rPr>
          <w:sz w:val="24"/>
        </w:rPr>
        <w:t>without the prior written approval of the Principal.</w:t>
      </w:r>
      <w:r w:rsidR="00BD3E12">
        <w:rPr>
          <w:sz w:val="24"/>
        </w:rPr>
        <w:t xml:space="preserve">  </w:t>
      </w:r>
    </w:p>
    <w:p w14:paraId="52003D8E" w14:textId="11DF54DD" w:rsidR="00E227CB" w:rsidRDefault="006518A9" w:rsidP="00E227CB">
      <w:pPr>
        <w:spacing w:after="120"/>
        <w:jc w:val="both"/>
        <w:rPr>
          <w:sz w:val="24"/>
        </w:rPr>
      </w:pPr>
      <w:r w:rsidRPr="00E227CB">
        <w:rPr>
          <w:sz w:val="24"/>
        </w:rPr>
        <w:t xml:space="preserve">Sub consultants shall be responsible for the preparation and submission of As Constructed Drawings - electronic (to the CADD </w:t>
      </w:r>
      <w:r w:rsidR="00A60DAD">
        <w:rPr>
          <w:sz w:val="24"/>
        </w:rPr>
        <w:t>Protocols for Contract Deliverables m</w:t>
      </w:r>
      <w:r w:rsidRPr="00E227CB">
        <w:rPr>
          <w:sz w:val="24"/>
        </w:rPr>
        <w:t>anual) clearly marked “AS CONSTRUCTED DRAWINGS”.</w:t>
      </w:r>
    </w:p>
    <w:p w14:paraId="52003D8F" w14:textId="77777777" w:rsidR="00592170" w:rsidRPr="00D52B7E" w:rsidRDefault="00592170" w:rsidP="00892375">
      <w:pPr>
        <w:pStyle w:val="Heading2"/>
        <w:numPr>
          <w:ilvl w:val="0"/>
          <w:numId w:val="0"/>
        </w:numPr>
        <w:spacing w:after="0"/>
        <w:ind w:left="1418" w:hanging="1418"/>
        <w:rPr>
          <w:b w:val="0"/>
          <w:sz w:val="28"/>
        </w:rPr>
      </w:pPr>
      <w:bookmarkStart w:id="25" w:name="_Toc160884533"/>
      <w:r w:rsidRPr="00892375">
        <w:rPr>
          <w:rFonts w:cs="Arial"/>
          <w:szCs w:val="28"/>
        </w:rPr>
        <w:t>A.6.3</w:t>
      </w:r>
      <w:r w:rsidR="00903D3F" w:rsidRPr="00892375">
        <w:rPr>
          <w:rFonts w:cs="Arial"/>
          <w:szCs w:val="28"/>
        </w:rPr>
        <w:t xml:space="preserve"> </w:t>
      </w:r>
      <w:r w:rsidRPr="00892375">
        <w:rPr>
          <w:rFonts w:cs="Arial"/>
          <w:szCs w:val="28"/>
        </w:rPr>
        <w:tab/>
        <w:t>BUYING RULES</w:t>
      </w:r>
      <w:bookmarkEnd w:id="25"/>
    </w:p>
    <w:p w14:paraId="52003D90" w14:textId="77777777" w:rsidR="00592170" w:rsidRPr="00B82147" w:rsidRDefault="00592170" w:rsidP="00592170">
      <w:pPr>
        <w:pStyle w:val="BodyText3"/>
        <w:spacing w:after="0"/>
        <w:jc w:val="both"/>
        <w:rPr>
          <w:b w:val="0"/>
          <w:sz w:val="24"/>
          <w:szCs w:val="24"/>
        </w:rPr>
      </w:pPr>
    </w:p>
    <w:p w14:paraId="52003D91" w14:textId="77777777" w:rsidR="00592170" w:rsidRDefault="00592170" w:rsidP="00592170">
      <w:pPr>
        <w:pStyle w:val="BodyText3"/>
        <w:spacing w:after="0"/>
        <w:jc w:val="both"/>
        <w:rPr>
          <w:b w:val="0"/>
          <w:sz w:val="24"/>
        </w:rPr>
      </w:pPr>
      <w:r>
        <w:rPr>
          <w:b w:val="0"/>
          <w:sz w:val="24"/>
        </w:rPr>
        <w:t xml:space="preserve">The </w:t>
      </w:r>
      <w:r w:rsidRPr="00151981">
        <w:rPr>
          <w:b w:val="0"/>
          <w:sz w:val="24"/>
        </w:rPr>
        <w:t xml:space="preserve">following buying rules will guide the selection of </w:t>
      </w:r>
      <w:r>
        <w:rPr>
          <w:b w:val="0"/>
          <w:sz w:val="24"/>
        </w:rPr>
        <w:t xml:space="preserve">a </w:t>
      </w:r>
      <w:r w:rsidRPr="00151981">
        <w:rPr>
          <w:b w:val="0"/>
          <w:sz w:val="24"/>
        </w:rPr>
        <w:t>Panel</w:t>
      </w:r>
      <w:r>
        <w:rPr>
          <w:b w:val="0"/>
          <w:sz w:val="24"/>
        </w:rPr>
        <w:t xml:space="preserve"> Member for a Commission</w:t>
      </w:r>
      <w:r w:rsidRPr="00151981">
        <w:rPr>
          <w:b w:val="0"/>
          <w:sz w:val="24"/>
        </w:rPr>
        <w:t>:</w:t>
      </w:r>
    </w:p>
    <w:p w14:paraId="52003D92" w14:textId="77777777" w:rsidR="00592170" w:rsidRDefault="00592170" w:rsidP="00592170">
      <w:pPr>
        <w:pStyle w:val="BodyText3"/>
        <w:spacing w:after="0"/>
        <w:jc w:val="both"/>
        <w:rPr>
          <w:b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3059"/>
        <w:gridCol w:w="6572"/>
      </w:tblGrid>
      <w:tr w:rsidR="00592170" w14:paraId="52003D96" w14:textId="77777777" w:rsidTr="00FF5532">
        <w:tc>
          <w:tcPr>
            <w:tcW w:w="3085" w:type="dxa"/>
          </w:tcPr>
          <w:p w14:paraId="52003D93" w14:textId="77777777" w:rsidR="00592170" w:rsidRPr="00AF35C5" w:rsidRDefault="00592170" w:rsidP="00FF5532">
            <w:pPr>
              <w:spacing w:after="0"/>
              <w:jc w:val="center"/>
              <w:rPr>
                <w:b/>
                <w:sz w:val="24"/>
                <w:szCs w:val="24"/>
              </w:rPr>
            </w:pPr>
            <w:r w:rsidRPr="00AF35C5">
              <w:rPr>
                <w:b/>
                <w:sz w:val="24"/>
                <w:szCs w:val="24"/>
              </w:rPr>
              <w:t xml:space="preserve">Commission Details </w:t>
            </w:r>
          </w:p>
          <w:p w14:paraId="52003D94" w14:textId="77777777" w:rsidR="00592170" w:rsidRPr="00AF35C5" w:rsidRDefault="00592170" w:rsidP="00FF5532">
            <w:pPr>
              <w:spacing w:after="0"/>
              <w:jc w:val="center"/>
              <w:rPr>
                <w:b/>
                <w:sz w:val="24"/>
                <w:szCs w:val="24"/>
              </w:rPr>
            </w:pPr>
            <w:r w:rsidRPr="00AF35C5">
              <w:rPr>
                <w:sz w:val="24"/>
                <w:szCs w:val="24"/>
              </w:rPr>
              <w:t>(Fee is inclusive of GST)</w:t>
            </w:r>
          </w:p>
        </w:tc>
        <w:tc>
          <w:tcPr>
            <w:tcW w:w="6662" w:type="dxa"/>
          </w:tcPr>
          <w:p w14:paraId="52003D95" w14:textId="77777777" w:rsidR="00592170" w:rsidRPr="00AF35C5" w:rsidRDefault="00592170" w:rsidP="00FF5532">
            <w:pPr>
              <w:spacing w:after="0"/>
              <w:jc w:val="center"/>
              <w:rPr>
                <w:b/>
                <w:sz w:val="24"/>
                <w:szCs w:val="24"/>
              </w:rPr>
            </w:pPr>
            <w:r w:rsidRPr="00AF35C5">
              <w:rPr>
                <w:b/>
                <w:sz w:val="24"/>
                <w:szCs w:val="24"/>
              </w:rPr>
              <w:t>Selection Method</w:t>
            </w:r>
          </w:p>
        </w:tc>
      </w:tr>
      <w:tr w:rsidR="00592170" w14:paraId="52003D9E" w14:textId="77777777" w:rsidTr="00FF5532">
        <w:tc>
          <w:tcPr>
            <w:tcW w:w="3085" w:type="dxa"/>
          </w:tcPr>
          <w:p w14:paraId="52003D97" w14:textId="13E4A58D" w:rsidR="008E14BC" w:rsidRDefault="00592170" w:rsidP="00FF5532">
            <w:pPr>
              <w:spacing w:after="0"/>
              <w:rPr>
                <w:sz w:val="24"/>
                <w:szCs w:val="24"/>
              </w:rPr>
            </w:pPr>
            <w:r w:rsidRPr="00AF35C5">
              <w:rPr>
                <w:sz w:val="24"/>
                <w:szCs w:val="24"/>
              </w:rPr>
              <w:t>Up to $</w:t>
            </w:r>
            <w:r w:rsidR="0012152C">
              <w:rPr>
                <w:sz w:val="24"/>
                <w:szCs w:val="24"/>
              </w:rPr>
              <w:t>2</w:t>
            </w:r>
            <w:r w:rsidRPr="00E91E9B">
              <w:rPr>
                <w:sz w:val="24"/>
                <w:szCs w:val="24"/>
              </w:rPr>
              <w:t>50,000</w:t>
            </w:r>
          </w:p>
          <w:p w14:paraId="52003D98" w14:textId="77777777" w:rsidR="008E14BC" w:rsidRPr="008E14BC" w:rsidRDefault="008E14BC" w:rsidP="008E14BC">
            <w:pPr>
              <w:rPr>
                <w:sz w:val="24"/>
                <w:szCs w:val="24"/>
              </w:rPr>
            </w:pPr>
          </w:p>
          <w:p w14:paraId="52003D99" w14:textId="77777777" w:rsidR="008E14BC" w:rsidRPr="008E14BC" w:rsidRDefault="008E14BC" w:rsidP="008E14BC">
            <w:pPr>
              <w:rPr>
                <w:sz w:val="24"/>
                <w:szCs w:val="24"/>
              </w:rPr>
            </w:pPr>
          </w:p>
        </w:tc>
        <w:tc>
          <w:tcPr>
            <w:tcW w:w="6662" w:type="dxa"/>
          </w:tcPr>
          <w:p w14:paraId="52003D9A" w14:textId="77777777" w:rsidR="00AF35C5" w:rsidRDefault="006037C0" w:rsidP="00AF35C5">
            <w:pPr>
              <w:spacing w:after="0"/>
              <w:jc w:val="both"/>
              <w:rPr>
                <w:sz w:val="24"/>
                <w:szCs w:val="24"/>
              </w:rPr>
            </w:pPr>
            <w:r w:rsidRPr="00B04102">
              <w:rPr>
                <w:sz w:val="24"/>
                <w:szCs w:val="24"/>
              </w:rPr>
              <w:t>Direct</w:t>
            </w:r>
            <w:r w:rsidR="00B04102" w:rsidRPr="00B04102">
              <w:rPr>
                <w:sz w:val="24"/>
                <w:szCs w:val="24"/>
              </w:rPr>
              <w:t xml:space="preserve"> appointment</w:t>
            </w:r>
            <w:r w:rsidRPr="00B04102">
              <w:rPr>
                <w:sz w:val="24"/>
                <w:szCs w:val="24"/>
              </w:rPr>
              <w:t xml:space="preserve"> </w:t>
            </w:r>
            <w:r>
              <w:rPr>
                <w:sz w:val="24"/>
                <w:szCs w:val="24"/>
              </w:rPr>
              <w:t xml:space="preserve">for selection </w:t>
            </w:r>
            <w:r w:rsidRPr="00B04102">
              <w:rPr>
                <w:sz w:val="24"/>
                <w:szCs w:val="24"/>
              </w:rPr>
              <w:t xml:space="preserve">of a single firm from the Panel </w:t>
            </w:r>
            <w:r w:rsidRPr="006037C0">
              <w:rPr>
                <w:bCs/>
                <w:sz w:val="24"/>
                <w:szCs w:val="24"/>
              </w:rPr>
              <w:t>for a specific service requirement or package of work</w:t>
            </w:r>
            <w:r w:rsidR="005A71F5">
              <w:rPr>
                <w:bCs/>
                <w:sz w:val="24"/>
                <w:szCs w:val="24"/>
              </w:rPr>
              <w:t>.</w:t>
            </w:r>
          </w:p>
          <w:p w14:paraId="52003D9B" w14:textId="77777777" w:rsidR="006037C0" w:rsidRDefault="006037C0" w:rsidP="00AF35C5">
            <w:pPr>
              <w:spacing w:after="0"/>
              <w:jc w:val="both"/>
              <w:rPr>
                <w:sz w:val="24"/>
                <w:szCs w:val="24"/>
              </w:rPr>
            </w:pPr>
          </w:p>
          <w:p w14:paraId="52003D9C" w14:textId="77777777" w:rsidR="00E91E9B" w:rsidRDefault="00E91E9B" w:rsidP="008E14BC">
            <w:pPr>
              <w:spacing w:after="0"/>
              <w:jc w:val="both"/>
              <w:rPr>
                <w:sz w:val="24"/>
                <w:szCs w:val="24"/>
              </w:rPr>
            </w:pPr>
            <w:r>
              <w:rPr>
                <w:sz w:val="24"/>
                <w:szCs w:val="24"/>
              </w:rPr>
              <w:t>P</w:t>
            </w:r>
            <w:r w:rsidR="00CA461F" w:rsidRPr="00CA461F">
              <w:rPr>
                <w:sz w:val="24"/>
                <w:szCs w:val="24"/>
              </w:rPr>
              <w:t xml:space="preserve">rimary consideration </w:t>
            </w:r>
            <w:r>
              <w:rPr>
                <w:sz w:val="24"/>
                <w:szCs w:val="24"/>
              </w:rPr>
              <w:t xml:space="preserve">is to </w:t>
            </w:r>
            <w:r w:rsidR="00CA461F" w:rsidRPr="00CA461F">
              <w:rPr>
                <w:sz w:val="24"/>
                <w:szCs w:val="24"/>
              </w:rPr>
              <w:t>be given to Panel Members with a local regional business</w:t>
            </w:r>
            <w:r>
              <w:rPr>
                <w:sz w:val="24"/>
                <w:szCs w:val="24"/>
              </w:rPr>
              <w:t xml:space="preserve"> </w:t>
            </w:r>
            <w:r w:rsidR="00CA461F" w:rsidRPr="00CA461F">
              <w:rPr>
                <w:sz w:val="24"/>
                <w:szCs w:val="24"/>
              </w:rPr>
              <w:t>presence</w:t>
            </w:r>
            <w:r w:rsidR="00CA461F">
              <w:rPr>
                <w:sz w:val="24"/>
                <w:szCs w:val="24"/>
              </w:rPr>
              <w:t>.</w:t>
            </w:r>
          </w:p>
          <w:p w14:paraId="52003D9D" w14:textId="77777777" w:rsidR="008E14BC" w:rsidRPr="00AF35C5" w:rsidRDefault="008E14BC" w:rsidP="008E14BC">
            <w:pPr>
              <w:spacing w:after="0"/>
              <w:jc w:val="both"/>
              <w:rPr>
                <w:sz w:val="24"/>
                <w:szCs w:val="24"/>
              </w:rPr>
            </w:pPr>
          </w:p>
        </w:tc>
      </w:tr>
      <w:tr w:rsidR="00592170" w14:paraId="52003DA2" w14:textId="77777777" w:rsidTr="00FF5532">
        <w:tc>
          <w:tcPr>
            <w:tcW w:w="3085" w:type="dxa"/>
          </w:tcPr>
          <w:p w14:paraId="52003D9F" w14:textId="045CC8E6" w:rsidR="00592170" w:rsidRPr="00AF35C5" w:rsidRDefault="00592170" w:rsidP="00FF5532">
            <w:pPr>
              <w:spacing w:after="0"/>
              <w:rPr>
                <w:sz w:val="24"/>
                <w:szCs w:val="24"/>
              </w:rPr>
            </w:pPr>
            <w:r w:rsidRPr="00AF35C5">
              <w:rPr>
                <w:sz w:val="24"/>
                <w:szCs w:val="24"/>
              </w:rPr>
              <w:t>Greater than $</w:t>
            </w:r>
            <w:r w:rsidR="0012152C">
              <w:rPr>
                <w:sz w:val="24"/>
                <w:szCs w:val="24"/>
              </w:rPr>
              <w:t>2</w:t>
            </w:r>
            <w:r w:rsidRPr="00AF35C5">
              <w:rPr>
                <w:sz w:val="24"/>
                <w:szCs w:val="24"/>
              </w:rPr>
              <w:t>50,000</w:t>
            </w:r>
          </w:p>
        </w:tc>
        <w:tc>
          <w:tcPr>
            <w:tcW w:w="6662" w:type="dxa"/>
          </w:tcPr>
          <w:p w14:paraId="52003DA0" w14:textId="77777777" w:rsidR="00592170" w:rsidRPr="00AF35C5" w:rsidRDefault="00592170" w:rsidP="00D63D87">
            <w:pPr>
              <w:spacing w:after="0"/>
              <w:jc w:val="both"/>
              <w:rPr>
                <w:sz w:val="24"/>
                <w:szCs w:val="24"/>
              </w:rPr>
            </w:pPr>
            <w:r w:rsidRPr="00AF35C5">
              <w:rPr>
                <w:sz w:val="24"/>
                <w:szCs w:val="24"/>
              </w:rPr>
              <w:t>Open public tender.</w:t>
            </w:r>
          </w:p>
          <w:p w14:paraId="52003DA1" w14:textId="77777777" w:rsidR="00AF35C5" w:rsidRPr="00AF35C5" w:rsidRDefault="00AF35C5" w:rsidP="00D63D87">
            <w:pPr>
              <w:spacing w:after="0"/>
              <w:jc w:val="both"/>
              <w:rPr>
                <w:sz w:val="24"/>
                <w:szCs w:val="24"/>
              </w:rPr>
            </w:pPr>
          </w:p>
        </w:tc>
      </w:tr>
    </w:tbl>
    <w:p w14:paraId="52003DA3" w14:textId="77777777" w:rsidR="00592170" w:rsidRDefault="00592170" w:rsidP="00592170">
      <w:pPr>
        <w:pStyle w:val="BodyText3"/>
        <w:spacing w:after="0"/>
        <w:jc w:val="both"/>
        <w:rPr>
          <w:b w:val="0"/>
          <w:sz w:val="24"/>
        </w:rPr>
      </w:pPr>
    </w:p>
    <w:p w14:paraId="52003DA4" w14:textId="77777777" w:rsidR="00C37262" w:rsidRDefault="00C37262" w:rsidP="00A1482B">
      <w:pPr>
        <w:pStyle w:val="BodyText3"/>
        <w:spacing w:after="120"/>
        <w:jc w:val="both"/>
        <w:rPr>
          <w:b w:val="0"/>
          <w:sz w:val="24"/>
        </w:rPr>
      </w:pPr>
      <w:r>
        <w:rPr>
          <w:b w:val="0"/>
          <w:sz w:val="24"/>
        </w:rPr>
        <w:t>Respondents agree that t</w:t>
      </w:r>
      <w:r w:rsidRPr="00151981">
        <w:rPr>
          <w:b w:val="0"/>
          <w:sz w:val="24"/>
        </w:rPr>
        <w:t xml:space="preserve">he </w:t>
      </w:r>
      <w:r>
        <w:rPr>
          <w:b w:val="0"/>
          <w:sz w:val="24"/>
        </w:rPr>
        <w:t>buying rules apply to both to the Commission of Panel Members by the Principal directly and Commission of Subconsultants by Lead Consultants.</w:t>
      </w:r>
    </w:p>
    <w:p w14:paraId="52003DA5" w14:textId="77777777" w:rsidR="00C37262" w:rsidRDefault="00C37262" w:rsidP="00A1482B">
      <w:pPr>
        <w:spacing w:after="120"/>
        <w:jc w:val="both"/>
        <w:rPr>
          <w:sz w:val="24"/>
          <w:szCs w:val="24"/>
        </w:rPr>
      </w:pPr>
      <w:r w:rsidRPr="00053335">
        <w:rPr>
          <w:sz w:val="24"/>
          <w:szCs w:val="24"/>
        </w:rPr>
        <w:t xml:space="preserve">The Principal reserves the right to modify the </w:t>
      </w:r>
      <w:r>
        <w:rPr>
          <w:sz w:val="24"/>
          <w:szCs w:val="24"/>
        </w:rPr>
        <w:t>buying rules at its sole discretion at any time with reasonable written notice to Panel Members and Lead Consultants.</w:t>
      </w:r>
    </w:p>
    <w:p w14:paraId="52003DA6" w14:textId="77777777" w:rsidR="00C37262" w:rsidRDefault="00C37262" w:rsidP="00A1482B">
      <w:pPr>
        <w:spacing w:after="120"/>
        <w:jc w:val="both"/>
        <w:rPr>
          <w:sz w:val="24"/>
          <w:szCs w:val="24"/>
        </w:rPr>
      </w:pPr>
      <w:r>
        <w:rPr>
          <w:sz w:val="24"/>
          <w:szCs w:val="24"/>
        </w:rPr>
        <w:t xml:space="preserve">The Principal may allocate </w:t>
      </w:r>
      <w:r w:rsidR="00195D55">
        <w:rPr>
          <w:sz w:val="24"/>
          <w:szCs w:val="24"/>
        </w:rPr>
        <w:t>at</w:t>
      </w:r>
      <w:r>
        <w:rPr>
          <w:sz w:val="24"/>
          <w:szCs w:val="24"/>
        </w:rPr>
        <w:t xml:space="preserve"> its discretion more work to Panel Members that demonstrate consistency in performance as set out in</w:t>
      </w:r>
      <w:r w:rsidR="00CD5CE8">
        <w:rPr>
          <w:sz w:val="24"/>
          <w:szCs w:val="24"/>
        </w:rPr>
        <w:t xml:space="preserve"> Part A </w:t>
      </w:r>
      <w:r>
        <w:rPr>
          <w:sz w:val="24"/>
          <w:szCs w:val="24"/>
        </w:rPr>
        <w:t>Clause A.6.</w:t>
      </w:r>
      <w:r w:rsidR="00611113">
        <w:rPr>
          <w:sz w:val="24"/>
          <w:szCs w:val="24"/>
        </w:rPr>
        <w:t>7</w:t>
      </w:r>
      <w:r>
        <w:rPr>
          <w:sz w:val="24"/>
          <w:szCs w:val="24"/>
        </w:rPr>
        <w:t>.</w:t>
      </w:r>
    </w:p>
    <w:p w14:paraId="52003DA7" w14:textId="77777777" w:rsidR="00DA17E1" w:rsidRPr="00D52B7E" w:rsidRDefault="00FF0002" w:rsidP="00E227CB">
      <w:pPr>
        <w:pStyle w:val="Heading2"/>
        <w:numPr>
          <w:ilvl w:val="0"/>
          <w:numId w:val="0"/>
        </w:numPr>
        <w:spacing w:after="0"/>
        <w:rPr>
          <w:rFonts w:cs="Arial"/>
          <w:szCs w:val="28"/>
        </w:rPr>
      </w:pPr>
      <w:r>
        <w:rPr>
          <w:rFonts w:cs="Arial"/>
          <w:szCs w:val="28"/>
        </w:rPr>
        <w:br w:type="page"/>
      </w:r>
      <w:bookmarkStart w:id="26" w:name="_Toc160884534"/>
      <w:r w:rsidR="00407B05" w:rsidRPr="00D52B7E">
        <w:rPr>
          <w:rFonts w:cs="Arial"/>
          <w:szCs w:val="28"/>
        </w:rPr>
        <w:t>A.</w:t>
      </w:r>
      <w:r w:rsidR="00685BEB" w:rsidRPr="00D52B7E">
        <w:rPr>
          <w:rFonts w:cs="Arial"/>
          <w:szCs w:val="28"/>
        </w:rPr>
        <w:t>6</w:t>
      </w:r>
      <w:r w:rsidR="0015688D" w:rsidRPr="00D52B7E">
        <w:rPr>
          <w:rFonts w:cs="Arial"/>
          <w:szCs w:val="28"/>
        </w:rPr>
        <w:t>.</w:t>
      </w:r>
      <w:r w:rsidR="001B0DD2" w:rsidRPr="00D52B7E">
        <w:rPr>
          <w:rFonts w:cs="Arial"/>
          <w:szCs w:val="28"/>
        </w:rPr>
        <w:t>4</w:t>
      </w:r>
      <w:r w:rsidR="00903D3F">
        <w:rPr>
          <w:rFonts w:cs="Arial"/>
          <w:szCs w:val="28"/>
        </w:rPr>
        <w:t xml:space="preserve"> </w:t>
      </w:r>
      <w:r w:rsidR="00565E69" w:rsidRPr="00D52B7E">
        <w:rPr>
          <w:rFonts w:cs="Arial"/>
          <w:szCs w:val="28"/>
        </w:rPr>
        <w:tab/>
      </w:r>
      <w:r w:rsidR="00903D6D" w:rsidRPr="00D52B7E">
        <w:rPr>
          <w:rFonts w:cs="Arial"/>
          <w:szCs w:val="28"/>
        </w:rPr>
        <w:t xml:space="preserve">PROJECT ALLOCATION </w:t>
      </w:r>
      <w:r w:rsidR="00FD6B20" w:rsidRPr="00D52B7E">
        <w:rPr>
          <w:rFonts w:cs="Arial"/>
          <w:szCs w:val="28"/>
        </w:rPr>
        <w:t>FACTORS</w:t>
      </w:r>
      <w:bookmarkEnd w:id="26"/>
    </w:p>
    <w:p w14:paraId="52003DA8" w14:textId="77777777" w:rsidR="0015688D" w:rsidRPr="00B82147" w:rsidRDefault="002E3918" w:rsidP="00DA17E1">
      <w:pPr>
        <w:pStyle w:val="Heading3"/>
        <w:numPr>
          <w:ilvl w:val="0"/>
          <w:numId w:val="0"/>
        </w:numPr>
        <w:spacing w:after="0"/>
        <w:rPr>
          <w:b w:val="0"/>
          <w:szCs w:val="24"/>
        </w:rPr>
      </w:pPr>
      <w:r w:rsidRPr="00687160">
        <w:rPr>
          <w:sz w:val="28"/>
          <w:szCs w:val="28"/>
        </w:rPr>
        <w:t xml:space="preserve"> </w:t>
      </w:r>
    </w:p>
    <w:p w14:paraId="52003DA9" w14:textId="77777777" w:rsidR="00D07647" w:rsidRPr="00D07647" w:rsidRDefault="00A10E6C" w:rsidP="00B82147">
      <w:pPr>
        <w:spacing w:after="120"/>
        <w:jc w:val="both"/>
        <w:rPr>
          <w:sz w:val="24"/>
          <w:szCs w:val="24"/>
        </w:rPr>
      </w:pPr>
      <w:r>
        <w:rPr>
          <w:sz w:val="24"/>
          <w:szCs w:val="24"/>
        </w:rPr>
        <w:t>In s</w:t>
      </w:r>
      <w:r w:rsidR="00D07647" w:rsidRPr="00D07647">
        <w:rPr>
          <w:sz w:val="24"/>
          <w:szCs w:val="24"/>
        </w:rPr>
        <w:t>elect</w:t>
      </w:r>
      <w:r w:rsidR="00B07C88">
        <w:rPr>
          <w:sz w:val="24"/>
          <w:szCs w:val="24"/>
        </w:rPr>
        <w:t>in</w:t>
      </w:r>
      <w:r>
        <w:rPr>
          <w:sz w:val="24"/>
          <w:szCs w:val="24"/>
        </w:rPr>
        <w:t>g</w:t>
      </w:r>
      <w:r w:rsidR="00B07C88">
        <w:rPr>
          <w:sz w:val="24"/>
          <w:szCs w:val="24"/>
        </w:rPr>
        <w:t xml:space="preserve"> </w:t>
      </w:r>
      <w:r w:rsidR="003D6FDA">
        <w:rPr>
          <w:sz w:val="24"/>
          <w:szCs w:val="24"/>
        </w:rPr>
        <w:t xml:space="preserve">Panel </w:t>
      </w:r>
      <w:r w:rsidR="00162470">
        <w:rPr>
          <w:sz w:val="24"/>
          <w:szCs w:val="24"/>
        </w:rPr>
        <w:t>Member</w:t>
      </w:r>
      <w:r w:rsidR="003D6FDA">
        <w:rPr>
          <w:sz w:val="24"/>
          <w:szCs w:val="24"/>
        </w:rPr>
        <w:t xml:space="preserve">s for </w:t>
      </w:r>
      <w:r>
        <w:rPr>
          <w:sz w:val="24"/>
          <w:szCs w:val="24"/>
        </w:rPr>
        <w:t xml:space="preserve">a </w:t>
      </w:r>
      <w:r w:rsidR="00B07C88">
        <w:rPr>
          <w:sz w:val="24"/>
          <w:szCs w:val="24"/>
        </w:rPr>
        <w:t>C</w:t>
      </w:r>
      <w:r w:rsidR="003D6FDA">
        <w:rPr>
          <w:sz w:val="24"/>
          <w:szCs w:val="24"/>
        </w:rPr>
        <w:t>ommission</w:t>
      </w:r>
      <w:r>
        <w:rPr>
          <w:sz w:val="24"/>
          <w:szCs w:val="24"/>
        </w:rPr>
        <w:t>, Project Managers</w:t>
      </w:r>
      <w:r w:rsidR="00B07C88">
        <w:rPr>
          <w:sz w:val="24"/>
          <w:szCs w:val="24"/>
        </w:rPr>
        <w:t xml:space="preserve"> will</w:t>
      </w:r>
      <w:r w:rsidR="003D6FDA">
        <w:rPr>
          <w:sz w:val="24"/>
          <w:szCs w:val="24"/>
        </w:rPr>
        <w:t xml:space="preserve"> tak</w:t>
      </w:r>
      <w:r w:rsidR="00B07C88">
        <w:rPr>
          <w:sz w:val="24"/>
          <w:szCs w:val="24"/>
        </w:rPr>
        <w:t>e</w:t>
      </w:r>
      <w:r w:rsidR="003D6FDA">
        <w:rPr>
          <w:sz w:val="24"/>
          <w:szCs w:val="24"/>
        </w:rPr>
        <w:t xml:space="preserve"> into</w:t>
      </w:r>
      <w:r w:rsidR="003D6FDA" w:rsidRPr="00D07647">
        <w:rPr>
          <w:sz w:val="24"/>
          <w:szCs w:val="24"/>
        </w:rPr>
        <w:t xml:space="preserve"> </w:t>
      </w:r>
      <w:r w:rsidR="00D07647" w:rsidRPr="00D07647">
        <w:rPr>
          <w:sz w:val="24"/>
          <w:szCs w:val="24"/>
        </w:rPr>
        <w:t>consider</w:t>
      </w:r>
      <w:r w:rsidR="003D6FDA">
        <w:rPr>
          <w:sz w:val="24"/>
          <w:szCs w:val="24"/>
        </w:rPr>
        <w:t>ation</w:t>
      </w:r>
      <w:r w:rsidR="00D07647" w:rsidRPr="00D07647">
        <w:rPr>
          <w:sz w:val="24"/>
          <w:szCs w:val="24"/>
        </w:rPr>
        <w:t xml:space="preserve"> the following factors:</w:t>
      </w:r>
    </w:p>
    <w:p w14:paraId="52003DAA" w14:textId="77777777" w:rsidR="001B0DD2" w:rsidRDefault="00EB02D8" w:rsidP="00B82147">
      <w:pPr>
        <w:pStyle w:val="Clausetext"/>
        <w:spacing w:after="120"/>
        <w:ind w:left="567" w:hanging="567"/>
        <w:jc w:val="both"/>
      </w:pPr>
      <w:r>
        <w:t>(i)</w:t>
      </w:r>
      <w:r>
        <w:tab/>
      </w:r>
      <w:r w:rsidR="00DC0A68">
        <w:t>Nature of the work, including it</w:t>
      </w:r>
      <w:r w:rsidR="001B0DD2">
        <w:t>s</w:t>
      </w:r>
      <w:r w:rsidR="00DC0A68">
        <w:t xml:space="preserve"> risk profile;</w:t>
      </w:r>
    </w:p>
    <w:p w14:paraId="52003DAB" w14:textId="77777777" w:rsidR="001B0DD2" w:rsidRDefault="00EB02D8" w:rsidP="00B82147">
      <w:pPr>
        <w:pStyle w:val="Clausetext"/>
        <w:spacing w:after="120"/>
        <w:ind w:left="567" w:hanging="567"/>
        <w:jc w:val="both"/>
      </w:pPr>
      <w:r>
        <w:t>(ii)</w:t>
      </w:r>
      <w:r>
        <w:tab/>
      </w:r>
      <w:r w:rsidR="00DC0A68">
        <w:t>Known e</w:t>
      </w:r>
      <w:r w:rsidR="00A157D9" w:rsidRPr="00A151D4">
        <w:t>xpertise, experience and availability of staff</w:t>
      </w:r>
      <w:r w:rsidR="00DC0A68">
        <w:t xml:space="preserve"> </w:t>
      </w:r>
      <w:r w:rsidR="006C649C">
        <w:t>of</w:t>
      </w:r>
      <w:r w:rsidR="00DC0A68">
        <w:t xml:space="preserve"> the </w:t>
      </w:r>
      <w:r w:rsidR="00D62D27">
        <w:t>Panel</w:t>
      </w:r>
      <w:r w:rsidR="006C649C">
        <w:t xml:space="preserve"> </w:t>
      </w:r>
      <w:r w:rsidR="00162470">
        <w:t>Member</w:t>
      </w:r>
      <w:r w:rsidR="006C649C">
        <w:t>s</w:t>
      </w:r>
      <w:r w:rsidR="001B0DD2">
        <w:t>;</w:t>
      </w:r>
    </w:p>
    <w:p w14:paraId="52003DAC" w14:textId="77777777" w:rsidR="00ED3545" w:rsidRDefault="00EB02D8" w:rsidP="00B82147">
      <w:pPr>
        <w:pStyle w:val="Clausetext"/>
        <w:spacing w:after="120"/>
        <w:ind w:left="567" w:hanging="567"/>
        <w:jc w:val="both"/>
      </w:pPr>
      <w:bookmarkStart w:id="27" w:name="OLE_LINK30"/>
      <w:bookmarkStart w:id="28" w:name="OLE_LINK31"/>
      <w:r>
        <w:t>(iii)</w:t>
      </w:r>
      <w:r>
        <w:tab/>
      </w:r>
      <w:r w:rsidR="00A157D9" w:rsidRPr="00ED3545">
        <w:t>Past perf</w:t>
      </w:r>
      <w:bookmarkEnd w:id="27"/>
      <w:bookmarkEnd w:id="28"/>
      <w:r w:rsidR="00A157D9" w:rsidRPr="00ED3545">
        <w:t>ormance of the</w:t>
      </w:r>
      <w:r w:rsidR="00DC0A68">
        <w:t xml:space="preserve"> </w:t>
      </w:r>
      <w:r w:rsidR="00D62D27">
        <w:t>P</w:t>
      </w:r>
      <w:r w:rsidR="00E4311D">
        <w:t>anel</w:t>
      </w:r>
      <w:r w:rsidR="006C649C">
        <w:t xml:space="preserve"> </w:t>
      </w:r>
      <w:r w:rsidR="00162470">
        <w:t>Member</w:t>
      </w:r>
      <w:r w:rsidR="006C649C">
        <w:t>s</w:t>
      </w:r>
      <w:r w:rsidR="000E4FF2">
        <w:t>;</w:t>
      </w:r>
    </w:p>
    <w:p w14:paraId="52003DAD" w14:textId="77777777" w:rsidR="00A157D9" w:rsidRDefault="00EB02D8" w:rsidP="00B82147">
      <w:pPr>
        <w:pStyle w:val="Clausetext"/>
        <w:spacing w:after="120"/>
        <w:ind w:left="567" w:hanging="567"/>
        <w:jc w:val="both"/>
      </w:pPr>
      <w:r>
        <w:t>(iv)</w:t>
      </w:r>
      <w:r>
        <w:tab/>
      </w:r>
      <w:r w:rsidR="00DC0A68">
        <w:t xml:space="preserve">Current and previous allocation of </w:t>
      </w:r>
      <w:r w:rsidR="00A157D9" w:rsidRPr="000B09CB">
        <w:t xml:space="preserve">work </w:t>
      </w:r>
      <w:r w:rsidR="00DC0A68">
        <w:t>across the Panel</w:t>
      </w:r>
      <w:r w:rsidR="000E4FF2">
        <w:t>;</w:t>
      </w:r>
      <w:r w:rsidR="00DC0A68" w:rsidRPr="00DC0A68">
        <w:t xml:space="preserve"> </w:t>
      </w:r>
    </w:p>
    <w:p w14:paraId="52003DAE" w14:textId="77777777" w:rsidR="00A157D9" w:rsidRDefault="00EB02D8" w:rsidP="00B82147">
      <w:pPr>
        <w:pStyle w:val="Clausetext"/>
        <w:spacing w:after="120"/>
        <w:ind w:left="567" w:hanging="567"/>
        <w:jc w:val="both"/>
      </w:pPr>
      <w:r>
        <w:t>(v)</w:t>
      </w:r>
      <w:r>
        <w:tab/>
      </w:r>
      <w:r w:rsidR="00DC0A68">
        <w:t>Stakeholder</w:t>
      </w:r>
      <w:r w:rsidR="00A157D9">
        <w:t xml:space="preserve"> requirements</w:t>
      </w:r>
      <w:r w:rsidR="000E4FF2">
        <w:t xml:space="preserve">; </w:t>
      </w:r>
      <w:r w:rsidR="00DC0A68">
        <w:t>and</w:t>
      </w:r>
    </w:p>
    <w:p w14:paraId="52003DAF" w14:textId="77777777" w:rsidR="00E0733E" w:rsidRPr="00DC0A68" w:rsidRDefault="00EB02D8" w:rsidP="00B82147">
      <w:pPr>
        <w:pStyle w:val="Clausetext"/>
        <w:spacing w:after="120"/>
        <w:ind w:left="567" w:hanging="567"/>
        <w:jc w:val="both"/>
      </w:pPr>
      <w:r>
        <w:t>(vi)</w:t>
      </w:r>
      <w:r>
        <w:tab/>
      </w:r>
      <w:r w:rsidR="00253B98">
        <w:t>Proximity of Panel Member</w:t>
      </w:r>
      <w:r w:rsidR="00A1482B">
        <w:t>’</w:t>
      </w:r>
      <w:r w:rsidR="00253B98">
        <w:t>s place of business to the project (</w:t>
      </w:r>
      <w:r w:rsidR="00590C25">
        <w:t>r</w:t>
      </w:r>
      <w:r w:rsidR="00253B98">
        <w:t xml:space="preserve">egional </w:t>
      </w:r>
      <w:r w:rsidR="00590C25">
        <w:t>p</w:t>
      </w:r>
      <w:r w:rsidR="00253B98">
        <w:t>rojects)</w:t>
      </w:r>
      <w:r w:rsidR="002218F1">
        <w:t>.</w:t>
      </w:r>
      <w:r w:rsidR="00504BBA">
        <w:t xml:space="preserve"> </w:t>
      </w:r>
    </w:p>
    <w:p w14:paraId="52003DB0" w14:textId="77777777" w:rsidR="00A157D9" w:rsidRDefault="00253B98" w:rsidP="00253B98">
      <w:pPr>
        <w:tabs>
          <w:tab w:val="left" w:pos="3615"/>
        </w:tabs>
        <w:spacing w:after="0"/>
        <w:jc w:val="both"/>
        <w:rPr>
          <w:sz w:val="24"/>
          <w:szCs w:val="24"/>
        </w:rPr>
      </w:pPr>
      <w:r>
        <w:rPr>
          <w:sz w:val="24"/>
          <w:szCs w:val="24"/>
        </w:rPr>
        <w:tab/>
      </w:r>
    </w:p>
    <w:p w14:paraId="52003DB1" w14:textId="77777777" w:rsidR="0015688D" w:rsidRPr="00687160" w:rsidRDefault="00407B05" w:rsidP="00DF78F1">
      <w:pPr>
        <w:pStyle w:val="Heading2"/>
        <w:numPr>
          <w:ilvl w:val="0"/>
          <w:numId w:val="0"/>
        </w:numPr>
        <w:spacing w:after="0"/>
        <w:ind w:left="1418" w:hanging="1418"/>
        <w:rPr>
          <w:rFonts w:cs="Arial"/>
          <w:szCs w:val="32"/>
        </w:rPr>
      </w:pPr>
      <w:bookmarkStart w:id="29" w:name="_Toc160884535"/>
      <w:r w:rsidRPr="00687160">
        <w:rPr>
          <w:rFonts w:cs="Arial"/>
          <w:szCs w:val="32"/>
        </w:rPr>
        <w:t>A.</w:t>
      </w:r>
      <w:r w:rsidR="00685BEB" w:rsidRPr="00687160">
        <w:rPr>
          <w:rFonts w:cs="Arial"/>
          <w:szCs w:val="32"/>
        </w:rPr>
        <w:t>6</w:t>
      </w:r>
      <w:r w:rsidR="0015688D" w:rsidRPr="00687160">
        <w:rPr>
          <w:rFonts w:cs="Arial"/>
          <w:szCs w:val="32"/>
        </w:rPr>
        <w:t>.</w:t>
      </w:r>
      <w:r w:rsidR="006564AF">
        <w:rPr>
          <w:rFonts w:cs="Arial"/>
          <w:szCs w:val="32"/>
        </w:rPr>
        <w:t>5</w:t>
      </w:r>
      <w:r w:rsidR="00903D3F">
        <w:rPr>
          <w:rFonts w:cs="Arial"/>
          <w:szCs w:val="32"/>
        </w:rPr>
        <w:t xml:space="preserve"> </w:t>
      </w:r>
      <w:r w:rsidR="00300891" w:rsidRPr="00687160">
        <w:rPr>
          <w:rFonts w:cs="Arial"/>
          <w:szCs w:val="32"/>
        </w:rPr>
        <w:tab/>
      </w:r>
      <w:r w:rsidR="0015688D" w:rsidRPr="00856EC6">
        <w:rPr>
          <w:rFonts w:cs="Arial"/>
          <w:szCs w:val="32"/>
        </w:rPr>
        <w:t>REGIONAL PROJECTS</w:t>
      </w:r>
      <w:bookmarkEnd w:id="29"/>
    </w:p>
    <w:p w14:paraId="52003DB2" w14:textId="77777777" w:rsidR="002A67EF" w:rsidRPr="00B82147" w:rsidRDefault="002A67EF" w:rsidP="002A67EF">
      <w:pPr>
        <w:spacing w:after="0"/>
        <w:rPr>
          <w:sz w:val="24"/>
          <w:szCs w:val="24"/>
        </w:rPr>
      </w:pPr>
    </w:p>
    <w:p w14:paraId="52003DB3" w14:textId="77777777" w:rsidR="002A67EF" w:rsidRDefault="00CA461F" w:rsidP="00A1482B">
      <w:pPr>
        <w:spacing w:after="120"/>
        <w:jc w:val="both"/>
        <w:rPr>
          <w:sz w:val="24"/>
        </w:rPr>
      </w:pPr>
      <w:r w:rsidRPr="000B09CB">
        <w:rPr>
          <w:sz w:val="24"/>
        </w:rPr>
        <w:t xml:space="preserve">For </w:t>
      </w:r>
      <w:r>
        <w:rPr>
          <w:sz w:val="24"/>
        </w:rPr>
        <w:t>regional projects</w:t>
      </w:r>
      <w:r w:rsidR="005A71F5">
        <w:rPr>
          <w:sz w:val="24"/>
        </w:rPr>
        <w:t>,</w:t>
      </w:r>
      <w:r>
        <w:rPr>
          <w:sz w:val="24"/>
        </w:rPr>
        <w:t xml:space="preserve"> the Principal may give preference to Panel Members that are determined to be a </w:t>
      </w:r>
      <w:r>
        <w:rPr>
          <w:i/>
          <w:sz w:val="24"/>
        </w:rPr>
        <w:t xml:space="preserve">business with a regional presence </w:t>
      </w:r>
      <w:r>
        <w:rPr>
          <w:sz w:val="24"/>
        </w:rPr>
        <w:t>where the Principal, at its sole discretion, determines that the Panel Member or Panel Members meet the project specific requirements.  In making this determination, the Principal may take into consideration factors such as; potential for reduced cost of disbursements; local experience and knowledge; and the need for site attendance to be frequent or at short notice. These considerations will be in addition to the overall experience and capacity of the Panel Member</w:t>
      </w:r>
      <w:r w:rsidR="0015688D" w:rsidRPr="000B09CB">
        <w:rPr>
          <w:sz w:val="24"/>
        </w:rPr>
        <w:t>.</w:t>
      </w:r>
      <w:r w:rsidR="00EA1BDA">
        <w:rPr>
          <w:sz w:val="24"/>
        </w:rPr>
        <w:t xml:space="preserve"> </w:t>
      </w:r>
      <w:r w:rsidR="002A67EF">
        <w:rPr>
          <w:sz w:val="24"/>
        </w:rPr>
        <w:t xml:space="preserve"> </w:t>
      </w:r>
    </w:p>
    <w:p w14:paraId="52003DB4" w14:textId="77777777" w:rsidR="002A67EF" w:rsidRDefault="0015688D" w:rsidP="00A1482B">
      <w:pPr>
        <w:spacing w:after="120"/>
        <w:jc w:val="both"/>
        <w:rPr>
          <w:sz w:val="24"/>
        </w:rPr>
      </w:pPr>
      <w:r w:rsidRPr="00813C92">
        <w:rPr>
          <w:sz w:val="24"/>
        </w:rPr>
        <w:t xml:space="preserve">Refer to </w:t>
      </w:r>
      <w:r w:rsidR="005C472C" w:rsidRPr="00813C92">
        <w:rPr>
          <w:sz w:val="24"/>
        </w:rPr>
        <w:t>Part C C</w:t>
      </w:r>
      <w:r w:rsidR="009A4219" w:rsidRPr="00813C92">
        <w:rPr>
          <w:sz w:val="24"/>
        </w:rPr>
        <w:t>lause</w:t>
      </w:r>
      <w:r w:rsidRPr="00813C92">
        <w:rPr>
          <w:sz w:val="24"/>
        </w:rPr>
        <w:t xml:space="preserve"> C.</w:t>
      </w:r>
      <w:r w:rsidR="00813C92" w:rsidRPr="00813C92">
        <w:rPr>
          <w:sz w:val="24"/>
        </w:rPr>
        <w:t xml:space="preserve">5 </w:t>
      </w:r>
      <w:r w:rsidR="00814611" w:rsidRPr="00813C92">
        <w:rPr>
          <w:sz w:val="24"/>
        </w:rPr>
        <w:t>Respondent’s</w:t>
      </w:r>
      <w:r w:rsidRPr="00813C92">
        <w:rPr>
          <w:sz w:val="24"/>
        </w:rPr>
        <w:t xml:space="preserve"> Claim for Registration as a Regional Business.</w:t>
      </w:r>
      <w:r w:rsidRPr="000B09CB">
        <w:rPr>
          <w:sz w:val="24"/>
        </w:rPr>
        <w:t xml:space="preserve"> </w:t>
      </w:r>
      <w:r w:rsidR="00813C92">
        <w:rPr>
          <w:sz w:val="24"/>
        </w:rPr>
        <w:t xml:space="preserve"> </w:t>
      </w:r>
    </w:p>
    <w:p w14:paraId="52003DB5" w14:textId="77777777" w:rsidR="00711119" w:rsidRDefault="0015688D" w:rsidP="00A1482B">
      <w:pPr>
        <w:spacing w:after="120"/>
        <w:jc w:val="both"/>
        <w:rPr>
          <w:sz w:val="24"/>
          <w:szCs w:val="24"/>
        </w:rPr>
      </w:pPr>
      <w:r w:rsidRPr="006B5274">
        <w:rPr>
          <w:sz w:val="24"/>
          <w:szCs w:val="24"/>
        </w:rPr>
        <w:t xml:space="preserve">To </w:t>
      </w:r>
      <w:r w:rsidR="002218F1" w:rsidRPr="006B5274">
        <w:rPr>
          <w:sz w:val="24"/>
          <w:szCs w:val="24"/>
        </w:rPr>
        <w:t xml:space="preserve">receive </w:t>
      </w:r>
      <w:r w:rsidR="005E2991" w:rsidRPr="006B5274">
        <w:rPr>
          <w:sz w:val="24"/>
          <w:szCs w:val="24"/>
        </w:rPr>
        <w:t>consideration</w:t>
      </w:r>
      <w:r w:rsidRPr="006B5274">
        <w:rPr>
          <w:sz w:val="24"/>
          <w:szCs w:val="24"/>
        </w:rPr>
        <w:t xml:space="preserve"> as a regional business</w:t>
      </w:r>
      <w:r w:rsidR="002218F1" w:rsidRPr="006B5274">
        <w:rPr>
          <w:sz w:val="24"/>
          <w:szCs w:val="24"/>
        </w:rPr>
        <w:t>,</w:t>
      </w:r>
      <w:r w:rsidRPr="006B5274">
        <w:rPr>
          <w:sz w:val="24"/>
          <w:szCs w:val="24"/>
        </w:rPr>
        <w:t xml:space="preserve"> </w:t>
      </w:r>
      <w:r w:rsidR="002A67EF" w:rsidRPr="006B5274">
        <w:rPr>
          <w:sz w:val="24"/>
          <w:szCs w:val="24"/>
        </w:rPr>
        <w:t xml:space="preserve">the </w:t>
      </w:r>
      <w:r w:rsidR="00814611" w:rsidRPr="006B5274">
        <w:rPr>
          <w:sz w:val="24"/>
          <w:szCs w:val="24"/>
        </w:rPr>
        <w:t>Respondent</w:t>
      </w:r>
      <w:r w:rsidRPr="006B5274">
        <w:rPr>
          <w:sz w:val="24"/>
          <w:szCs w:val="24"/>
        </w:rPr>
        <w:t xml:space="preserve"> must </w:t>
      </w:r>
      <w:r w:rsidR="006B5274" w:rsidRPr="006B5274">
        <w:rPr>
          <w:sz w:val="24"/>
          <w:szCs w:val="24"/>
        </w:rPr>
        <w:t>demonstrate that it has a genuine place of business in the region</w:t>
      </w:r>
      <w:r w:rsidR="006A1E2C">
        <w:rPr>
          <w:sz w:val="24"/>
          <w:szCs w:val="24"/>
        </w:rPr>
        <w:t>.</w:t>
      </w:r>
    </w:p>
    <w:p w14:paraId="52003DB6" w14:textId="77777777" w:rsidR="006A1E2C" w:rsidRDefault="006A1E2C" w:rsidP="009428FD">
      <w:pPr>
        <w:spacing w:after="0"/>
        <w:jc w:val="both"/>
        <w:rPr>
          <w:rFonts w:cs="Arial"/>
        </w:rPr>
      </w:pPr>
    </w:p>
    <w:p w14:paraId="52003DB7" w14:textId="77777777" w:rsidR="00711119" w:rsidRPr="00292B4E" w:rsidRDefault="00711119" w:rsidP="00292B4E">
      <w:pPr>
        <w:tabs>
          <w:tab w:val="left" w:pos="1701"/>
        </w:tabs>
        <w:spacing w:after="0"/>
        <w:jc w:val="both"/>
        <w:rPr>
          <w:b/>
          <w:sz w:val="28"/>
        </w:rPr>
      </w:pPr>
      <w:r w:rsidRPr="00292B4E">
        <w:rPr>
          <w:b/>
          <w:sz w:val="28"/>
        </w:rPr>
        <w:t xml:space="preserve">A.6.5.1 </w:t>
      </w:r>
      <w:r w:rsidRPr="00292B4E">
        <w:rPr>
          <w:b/>
          <w:sz w:val="28"/>
        </w:rPr>
        <w:tab/>
      </w:r>
      <w:r w:rsidR="00C369B4">
        <w:rPr>
          <w:b/>
          <w:sz w:val="28"/>
        </w:rPr>
        <w:t>G</w:t>
      </w:r>
      <w:r w:rsidR="00C369B4" w:rsidRPr="00292B4E">
        <w:rPr>
          <w:b/>
          <w:sz w:val="28"/>
        </w:rPr>
        <w:t xml:space="preserve">ENUINE BUSINESS PRESENCE </w:t>
      </w:r>
      <w:r w:rsidR="00CA461F" w:rsidRPr="00292B4E">
        <w:rPr>
          <w:b/>
          <w:sz w:val="28"/>
        </w:rPr>
        <w:t>IN A REGION</w:t>
      </w:r>
    </w:p>
    <w:p w14:paraId="52003DB8" w14:textId="77777777" w:rsidR="00B82147" w:rsidRDefault="00B82147" w:rsidP="00B82147">
      <w:pPr>
        <w:spacing w:after="0"/>
        <w:jc w:val="both"/>
        <w:rPr>
          <w:sz w:val="24"/>
          <w:szCs w:val="24"/>
        </w:rPr>
      </w:pPr>
    </w:p>
    <w:p w14:paraId="52003DB9" w14:textId="77777777" w:rsidR="00CA461F" w:rsidRDefault="00CA461F" w:rsidP="00711119">
      <w:pPr>
        <w:spacing w:after="120"/>
        <w:jc w:val="both"/>
        <w:rPr>
          <w:sz w:val="24"/>
        </w:rPr>
      </w:pPr>
      <w:r w:rsidRPr="006B5274">
        <w:rPr>
          <w:sz w:val="24"/>
          <w:szCs w:val="24"/>
        </w:rPr>
        <w:t xml:space="preserve">To receive consideration as a </w:t>
      </w:r>
      <w:r w:rsidRPr="00E81DC9">
        <w:rPr>
          <w:sz w:val="24"/>
          <w:szCs w:val="24"/>
        </w:rPr>
        <w:t>business with a regional presence</w:t>
      </w:r>
      <w:r w:rsidRPr="006B5274">
        <w:rPr>
          <w:sz w:val="24"/>
          <w:szCs w:val="24"/>
        </w:rPr>
        <w:t xml:space="preserve"> the Respondent must demonstrate that it has a genuine business </w:t>
      </w:r>
      <w:r>
        <w:rPr>
          <w:sz w:val="24"/>
          <w:szCs w:val="24"/>
        </w:rPr>
        <w:t xml:space="preserve">presence </w:t>
      </w:r>
      <w:r w:rsidRPr="006B5274">
        <w:rPr>
          <w:sz w:val="24"/>
          <w:szCs w:val="24"/>
        </w:rPr>
        <w:t>in the region</w:t>
      </w:r>
      <w:r>
        <w:rPr>
          <w:sz w:val="24"/>
          <w:szCs w:val="24"/>
        </w:rPr>
        <w:t xml:space="preserve">.  </w:t>
      </w:r>
      <w:r>
        <w:rPr>
          <w:sz w:val="24"/>
        </w:rPr>
        <w:t xml:space="preserve">A </w:t>
      </w:r>
      <w:r w:rsidRPr="000D0A08">
        <w:rPr>
          <w:sz w:val="24"/>
        </w:rPr>
        <w:t>genuine regional business presence</w:t>
      </w:r>
      <w:r>
        <w:rPr>
          <w:sz w:val="24"/>
        </w:rPr>
        <w:t xml:space="preserve"> may be a permanent office </w:t>
      </w:r>
      <w:r w:rsidR="005A71F5">
        <w:rPr>
          <w:sz w:val="24"/>
        </w:rPr>
        <w:t xml:space="preserve">or a branch office </w:t>
      </w:r>
      <w:r>
        <w:rPr>
          <w:sz w:val="24"/>
        </w:rPr>
        <w:t>that is the Respondent’s principal place of business located in the region.</w:t>
      </w:r>
    </w:p>
    <w:p w14:paraId="52003DBA" w14:textId="77777777" w:rsidR="008814A0" w:rsidRPr="000B09CB" w:rsidRDefault="008814A0" w:rsidP="008814A0">
      <w:pPr>
        <w:jc w:val="both"/>
        <w:rPr>
          <w:sz w:val="24"/>
        </w:rPr>
      </w:pPr>
      <w:r>
        <w:rPr>
          <w:sz w:val="24"/>
        </w:rPr>
        <w:t>T</w:t>
      </w:r>
      <w:r w:rsidRPr="000B09CB">
        <w:rPr>
          <w:sz w:val="24"/>
        </w:rPr>
        <w:t xml:space="preserve">he </w:t>
      </w:r>
      <w:r>
        <w:rPr>
          <w:sz w:val="24"/>
        </w:rPr>
        <w:t>Respondent</w:t>
      </w:r>
      <w:r w:rsidRPr="000B09CB">
        <w:rPr>
          <w:sz w:val="24"/>
        </w:rPr>
        <w:t xml:space="preserve"> </w:t>
      </w:r>
      <w:r>
        <w:rPr>
          <w:sz w:val="24"/>
        </w:rPr>
        <w:t xml:space="preserve">must </w:t>
      </w:r>
      <w:r w:rsidRPr="000B09CB">
        <w:rPr>
          <w:sz w:val="24"/>
        </w:rPr>
        <w:t>demonstrate th</w:t>
      </w:r>
      <w:r>
        <w:rPr>
          <w:sz w:val="24"/>
        </w:rPr>
        <w:t>at their permanent operational regional office is a genuine place of business</w:t>
      </w:r>
      <w:r w:rsidRPr="000B09CB">
        <w:rPr>
          <w:sz w:val="24"/>
        </w:rPr>
        <w:t xml:space="preserve">.  </w:t>
      </w:r>
      <w:r>
        <w:rPr>
          <w:sz w:val="24"/>
        </w:rPr>
        <w:t xml:space="preserve">In assessing whether the regional office is bona fides, the Principal </w:t>
      </w:r>
      <w:r w:rsidRPr="000B09CB">
        <w:rPr>
          <w:sz w:val="24"/>
        </w:rPr>
        <w:t>may take into consideration, but is not necessarily limited to</w:t>
      </w:r>
      <w:r>
        <w:rPr>
          <w:sz w:val="24"/>
        </w:rPr>
        <w:t>,</w:t>
      </w:r>
      <w:r w:rsidRPr="000B09CB">
        <w:rPr>
          <w:sz w:val="24"/>
        </w:rPr>
        <w:t xml:space="preserve"> the following:</w:t>
      </w:r>
    </w:p>
    <w:p w14:paraId="52003DBB" w14:textId="77777777" w:rsidR="008814A0" w:rsidRPr="000B09CB" w:rsidRDefault="00E05336" w:rsidP="00C61571">
      <w:pPr>
        <w:pStyle w:val="Clausetext"/>
        <w:numPr>
          <w:ilvl w:val="0"/>
          <w:numId w:val="42"/>
        </w:numPr>
        <w:ind w:left="567" w:hanging="567"/>
        <w:jc w:val="both"/>
      </w:pPr>
      <w:r>
        <w:t xml:space="preserve">Whether </w:t>
      </w:r>
      <w:r w:rsidR="008814A0">
        <w:t>the regional office i</w:t>
      </w:r>
      <w:r w:rsidR="008814A0" w:rsidRPr="000B09CB">
        <w:t>s a permanent fixed establishment (not a post office box or temporary facility su</w:t>
      </w:r>
      <w:r w:rsidR="008814A0">
        <w:t>ch as a site office or caravan);</w:t>
      </w:r>
    </w:p>
    <w:p w14:paraId="52003DBC" w14:textId="77777777" w:rsidR="008814A0" w:rsidRPr="000B09CB" w:rsidRDefault="00E05336" w:rsidP="00C61571">
      <w:pPr>
        <w:pStyle w:val="Clausetext"/>
        <w:numPr>
          <w:ilvl w:val="0"/>
          <w:numId w:val="42"/>
        </w:numPr>
        <w:ind w:left="567" w:hanging="567"/>
        <w:jc w:val="both"/>
      </w:pPr>
      <w:r>
        <w:t xml:space="preserve">Whether </w:t>
      </w:r>
      <w:r w:rsidR="008814A0">
        <w:t>the regional office h</w:t>
      </w:r>
      <w:r w:rsidR="008814A0" w:rsidRPr="000B09CB">
        <w:t xml:space="preserve">as been operational and </w:t>
      </w:r>
      <w:r w:rsidR="008814A0">
        <w:t xml:space="preserve">business conducted from that </w:t>
      </w:r>
      <w:r w:rsidR="007F5459">
        <w:t>establishment</w:t>
      </w:r>
      <w:r w:rsidR="008814A0">
        <w:t xml:space="preserve"> being </w:t>
      </w:r>
      <w:r w:rsidR="008814A0" w:rsidRPr="000B09CB">
        <w:t xml:space="preserve">active in the local building and construction industry for a period </w:t>
      </w:r>
      <w:r w:rsidR="008814A0">
        <w:t xml:space="preserve">of not less than six </w:t>
      </w:r>
      <w:r w:rsidR="00FF0002">
        <w:t>(</w:t>
      </w:r>
      <w:r w:rsidR="008814A0">
        <w:t>6</w:t>
      </w:r>
      <w:r w:rsidR="00FF0002">
        <w:t>)</w:t>
      </w:r>
      <w:r w:rsidR="008814A0">
        <w:t xml:space="preserve"> months;</w:t>
      </w:r>
    </w:p>
    <w:p w14:paraId="52003DBD" w14:textId="77777777" w:rsidR="008814A0" w:rsidRPr="000B09CB" w:rsidRDefault="00E05336" w:rsidP="00C61571">
      <w:pPr>
        <w:pStyle w:val="Clausetext"/>
        <w:numPr>
          <w:ilvl w:val="0"/>
          <w:numId w:val="42"/>
        </w:numPr>
        <w:ind w:left="567" w:hanging="567"/>
        <w:jc w:val="both"/>
      </w:pPr>
      <w:r>
        <w:t xml:space="preserve">Whether </w:t>
      </w:r>
      <w:r w:rsidR="008814A0">
        <w:t xml:space="preserve">the regional </w:t>
      </w:r>
      <w:r w:rsidR="007F5459">
        <w:t>place of business</w:t>
      </w:r>
      <w:r w:rsidR="008814A0">
        <w:t xml:space="preserve"> w</w:t>
      </w:r>
      <w:r w:rsidR="008814A0" w:rsidRPr="000B09CB">
        <w:t xml:space="preserve">ill continue to remain operational and active in the local building and construction industry after the completion of the </w:t>
      </w:r>
      <w:r w:rsidR="008814A0">
        <w:t>c</w:t>
      </w:r>
      <w:r w:rsidR="008814A0" w:rsidRPr="000B09CB">
        <w:t>ont</w:t>
      </w:r>
      <w:r w:rsidR="008814A0">
        <w:t>ract;</w:t>
      </w:r>
    </w:p>
    <w:p w14:paraId="52003DBE" w14:textId="77777777" w:rsidR="008814A0" w:rsidRPr="000B09CB" w:rsidRDefault="00E05336" w:rsidP="00C61571">
      <w:pPr>
        <w:pStyle w:val="Clausetext"/>
        <w:numPr>
          <w:ilvl w:val="0"/>
          <w:numId w:val="42"/>
        </w:numPr>
        <w:ind w:left="567" w:hanging="567"/>
        <w:jc w:val="both"/>
      </w:pPr>
      <w:r>
        <w:t xml:space="preserve">Whether </w:t>
      </w:r>
      <w:r w:rsidR="008814A0" w:rsidRPr="000B09CB">
        <w:t>established communication facilities such as telephones, fax machin</w:t>
      </w:r>
      <w:r w:rsidR="008814A0">
        <w:t>es etc (not only mobile phones) exist;</w:t>
      </w:r>
    </w:p>
    <w:p w14:paraId="52003DBF" w14:textId="77777777" w:rsidR="008814A0" w:rsidRPr="000B09CB" w:rsidRDefault="00E05336" w:rsidP="00C61571">
      <w:pPr>
        <w:pStyle w:val="Clausetext"/>
        <w:numPr>
          <w:ilvl w:val="0"/>
          <w:numId w:val="42"/>
        </w:numPr>
        <w:ind w:left="567" w:hanging="567"/>
        <w:jc w:val="both"/>
      </w:pPr>
      <w:r>
        <w:t xml:space="preserve">Whether </w:t>
      </w:r>
      <w:r w:rsidR="008814A0">
        <w:t xml:space="preserve">the regional </w:t>
      </w:r>
      <w:r w:rsidR="007F5459">
        <w:t>place of business</w:t>
      </w:r>
      <w:r w:rsidR="008814A0">
        <w:t xml:space="preserve"> i</w:t>
      </w:r>
      <w:r w:rsidR="008814A0" w:rsidRPr="000B09CB">
        <w:t>s resourced by a</w:t>
      </w:r>
      <w:r w:rsidR="008814A0">
        <w:t>t least one</w:t>
      </w:r>
      <w:r w:rsidR="008814A0" w:rsidRPr="000B09CB">
        <w:t xml:space="preserve"> person</w:t>
      </w:r>
      <w:r w:rsidR="008814A0">
        <w:t xml:space="preserve"> who</w:t>
      </w:r>
      <w:r w:rsidR="008814A0" w:rsidRPr="000B09CB">
        <w:t xml:space="preserve"> reside</w:t>
      </w:r>
      <w:r w:rsidR="008814A0">
        <w:t>s</w:t>
      </w:r>
      <w:r w:rsidR="008814A0" w:rsidRPr="000B09CB">
        <w:t xml:space="preserve"> within the region, who is a permanent employee of the </w:t>
      </w:r>
      <w:r w:rsidR="008814A0">
        <w:t>Respondent</w:t>
      </w:r>
      <w:r w:rsidR="008814A0" w:rsidRPr="000B09CB">
        <w:t xml:space="preserve"> (not contract staff) and who has relevant building and construction experience</w:t>
      </w:r>
      <w:r w:rsidR="008814A0">
        <w:t xml:space="preserve">; </w:t>
      </w:r>
      <w:r w:rsidR="007F5459">
        <w:t>and</w:t>
      </w:r>
    </w:p>
    <w:p w14:paraId="52003DC0" w14:textId="77777777" w:rsidR="00711119" w:rsidRDefault="00E05336" w:rsidP="00C61571">
      <w:pPr>
        <w:pStyle w:val="Clausetext"/>
        <w:numPr>
          <w:ilvl w:val="0"/>
          <w:numId w:val="42"/>
        </w:numPr>
        <w:ind w:left="567" w:hanging="567"/>
        <w:jc w:val="both"/>
      </w:pPr>
      <w:r>
        <w:t xml:space="preserve">Whether </w:t>
      </w:r>
      <w:r w:rsidR="008814A0">
        <w:t xml:space="preserve">the </w:t>
      </w:r>
      <w:r w:rsidR="007F5459">
        <w:t>place of business</w:t>
      </w:r>
      <w:r w:rsidR="008814A0">
        <w:t xml:space="preserve"> is m</w:t>
      </w:r>
      <w:r w:rsidR="008814A0" w:rsidRPr="000B09CB">
        <w:t xml:space="preserve">arketed by the </w:t>
      </w:r>
      <w:r w:rsidR="008814A0">
        <w:t xml:space="preserve">Respondent’s </w:t>
      </w:r>
      <w:r w:rsidR="008814A0" w:rsidRPr="000B09CB">
        <w:t xml:space="preserve">legal entity by way of corporate publications (letterheads), telephone directory listings, </w:t>
      </w:r>
      <w:r w:rsidR="007F5459">
        <w:t xml:space="preserve">website, </w:t>
      </w:r>
      <w:r w:rsidR="008814A0" w:rsidRPr="000B09CB">
        <w:t>etc</w:t>
      </w:r>
      <w:r w:rsidR="00711119" w:rsidRPr="000B09CB">
        <w:t>.</w:t>
      </w:r>
    </w:p>
    <w:p w14:paraId="52003DC1" w14:textId="77777777" w:rsidR="00E93147" w:rsidRPr="000B09CB" w:rsidRDefault="00E93147" w:rsidP="00E93147">
      <w:pPr>
        <w:pStyle w:val="Clausetext"/>
        <w:spacing w:after="0"/>
        <w:ind w:left="0"/>
        <w:jc w:val="both"/>
      </w:pPr>
    </w:p>
    <w:p w14:paraId="52003DC2" w14:textId="77777777" w:rsidR="00711119" w:rsidRPr="00292B4E" w:rsidRDefault="00711119" w:rsidP="00292B4E">
      <w:pPr>
        <w:tabs>
          <w:tab w:val="left" w:pos="1701"/>
        </w:tabs>
        <w:spacing w:after="0"/>
        <w:ind w:left="1760" w:hanging="1650"/>
        <w:jc w:val="both"/>
        <w:rPr>
          <w:b/>
          <w:sz w:val="28"/>
        </w:rPr>
      </w:pPr>
      <w:r w:rsidRPr="00292B4E">
        <w:rPr>
          <w:b/>
          <w:sz w:val="28"/>
        </w:rPr>
        <w:t xml:space="preserve">A.6.5.2 </w:t>
      </w:r>
      <w:r w:rsidRPr="00292B4E">
        <w:rPr>
          <w:b/>
          <w:sz w:val="28"/>
        </w:rPr>
        <w:tab/>
        <w:t xml:space="preserve">MANAGE THE </w:t>
      </w:r>
      <w:r w:rsidR="00292B4E">
        <w:rPr>
          <w:b/>
          <w:sz w:val="28"/>
        </w:rPr>
        <w:t>CO</w:t>
      </w:r>
      <w:r w:rsidRPr="00292B4E">
        <w:rPr>
          <w:b/>
          <w:sz w:val="28"/>
        </w:rPr>
        <w:t>NTRACT FROM THE PERMANENT OPERATIONAL OFFICE</w:t>
      </w:r>
    </w:p>
    <w:p w14:paraId="52003DC3" w14:textId="77777777" w:rsidR="00B82147" w:rsidRDefault="00B82147" w:rsidP="00E93147">
      <w:pPr>
        <w:spacing w:after="0"/>
        <w:jc w:val="both"/>
        <w:rPr>
          <w:sz w:val="24"/>
        </w:rPr>
      </w:pPr>
    </w:p>
    <w:p w14:paraId="52003DC4" w14:textId="77777777" w:rsidR="00711119" w:rsidRPr="006B5274" w:rsidRDefault="00711119" w:rsidP="00711119">
      <w:pPr>
        <w:spacing w:after="0"/>
        <w:jc w:val="both"/>
        <w:rPr>
          <w:sz w:val="24"/>
          <w:szCs w:val="24"/>
        </w:rPr>
      </w:pPr>
      <w:r w:rsidRPr="000B09CB">
        <w:rPr>
          <w:sz w:val="24"/>
        </w:rPr>
        <w:t xml:space="preserve">When considering whether the </w:t>
      </w:r>
      <w:r>
        <w:rPr>
          <w:sz w:val="24"/>
        </w:rPr>
        <w:t>c</w:t>
      </w:r>
      <w:r w:rsidRPr="000B09CB">
        <w:rPr>
          <w:sz w:val="24"/>
        </w:rPr>
        <w:t xml:space="preserve">ontract will be managed from the </w:t>
      </w:r>
      <w:r>
        <w:rPr>
          <w:sz w:val="24"/>
        </w:rPr>
        <w:t>Respondent’s</w:t>
      </w:r>
      <w:r w:rsidRPr="000B09CB">
        <w:rPr>
          <w:sz w:val="24"/>
        </w:rPr>
        <w:t xml:space="preserve"> </w:t>
      </w:r>
      <w:r w:rsidRPr="00C65762">
        <w:rPr>
          <w:sz w:val="24"/>
        </w:rPr>
        <w:t xml:space="preserve">permanent </w:t>
      </w:r>
      <w:r w:rsidR="008814A0" w:rsidRPr="00C65762">
        <w:rPr>
          <w:sz w:val="24"/>
        </w:rPr>
        <w:t xml:space="preserve">regional </w:t>
      </w:r>
      <w:r w:rsidRPr="00C65762">
        <w:rPr>
          <w:sz w:val="24"/>
        </w:rPr>
        <w:t>operational office, the Principal may request that the Respondent demonstrate that the permanent employee(s) located in its regional permanent operational</w:t>
      </w:r>
      <w:r w:rsidRPr="000B09CB">
        <w:rPr>
          <w:sz w:val="24"/>
        </w:rPr>
        <w:t xml:space="preserve"> office will be actively involved in the day to day technical performance of the works under the </w:t>
      </w:r>
      <w:r>
        <w:rPr>
          <w:sz w:val="24"/>
        </w:rPr>
        <w:t>c</w:t>
      </w:r>
      <w:r w:rsidRPr="000B09CB">
        <w:rPr>
          <w:sz w:val="24"/>
        </w:rPr>
        <w:t xml:space="preserve">ontract.  This does not prohibit the </w:t>
      </w:r>
      <w:r>
        <w:rPr>
          <w:sz w:val="24"/>
        </w:rPr>
        <w:t>Respondent</w:t>
      </w:r>
      <w:r w:rsidRPr="000B09CB">
        <w:rPr>
          <w:sz w:val="24"/>
        </w:rPr>
        <w:t xml:space="preserve"> from carrying out some of the works under the </w:t>
      </w:r>
      <w:r>
        <w:rPr>
          <w:sz w:val="24"/>
        </w:rPr>
        <w:t>c</w:t>
      </w:r>
      <w:r w:rsidRPr="000B09CB">
        <w:rPr>
          <w:sz w:val="24"/>
        </w:rPr>
        <w:t>ontract from another office or by employees from other offices</w:t>
      </w:r>
      <w:r>
        <w:t>.</w:t>
      </w:r>
    </w:p>
    <w:p w14:paraId="52003DC5" w14:textId="77777777" w:rsidR="0024255A" w:rsidRPr="00BC1FD1" w:rsidRDefault="0024255A" w:rsidP="005E2991">
      <w:pPr>
        <w:pStyle w:val="Clausetext"/>
        <w:spacing w:after="0"/>
        <w:ind w:left="567" w:hanging="567"/>
        <w:jc w:val="both"/>
        <w:rPr>
          <w:rFonts w:cs="Arial"/>
        </w:rPr>
      </w:pPr>
    </w:p>
    <w:p w14:paraId="52003DC6" w14:textId="77777777" w:rsidR="008A1473" w:rsidRPr="00687160" w:rsidRDefault="008A1473" w:rsidP="00DF78F1">
      <w:pPr>
        <w:pStyle w:val="Heading2"/>
        <w:numPr>
          <w:ilvl w:val="0"/>
          <w:numId w:val="0"/>
        </w:numPr>
        <w:spacing w:after="0"/>
        <w:ind w:left="1418" w:hanging="1418"/>
        <w:rPr>
          <w:rFonts w:cs="Arial"/>
          <w:szCs w:val="32"/>
        </w:rPr>
      </w:pPr>
      <w:bookmarkStart w:id="30" w:name="_Toc307481736"/>
      <w:bookmarkStart w:id="31" w:name="_Toc160884536"/>
      <w:r w:rsidRPr="00687160">
        <w:rPr>
          <w:rFonts w:cs="Arial"/>
          <w:szCs w:val="32"/>
        </w:rPr>
        <w:t>A.</w:t>
      </w:r>
      <w:r w:rsidR="00685BEB" w:rsidRPr="00687160">
        <w:rPr>
          <w:rFonts w:cs="Arial"/>
          <w:szCs w:val="32"/>
        </w:rPr>
        <w:t>6</w:t>
      </w:r>
      <w:r w:rsidRPr="00687160">
        <w:rPr>
          <w:rFonts w:cs="Arial"/>
          <w:szCs w:val="32"/>
        </w:rPr>
        <w:t>.</w:t>
      </w:r>
      <w:r w:rsidR="006564AF">
        <w:rPr>
          <w:rFonts w:cs="Arial"/>
          <w:szCs w:val="32"/>
        </w:rPr>
        <w:t>6</w:t>
      </w:r>
      <w:r w:rsidR="00903D3F">
        <w:rPr>
          <w:rFonts w:cs="Arial"/>
          <w:szCs w:val="32"/>
        </w:rPr>
        <w:t xml:space="preserve"> </w:t>
      </w:r>
      <w:r w:rsidRPr="00687160">
        <w:rPr>
          <w:rFonts w:cs="Arial"/>
          <w:szCs w:val="32"/>
        </w:rPr>
        <w:tab/>
      </w:r>
      <w:r w:rsidR="00331A59">
        <w:rPr>
          <w:rFonts w:cs="Arial"/>
          <w:szCs w:val="32"/>
        </w:rPr>
        <w:t>ABORIGINAL</w:t>
      </w:r>
      <w:r w:rsidRPr="00687160">
        <w:rPr>
          <w:rFonts w:cs="Arial"/>
          <w:szCs w:val="32"/>
        </w:rPr>
        <w:t xml:space="preserve"> ENTERPRISE AND EMPLOYMENT </w:t>
      </w:r>
      <w:r w:rsidR="009C63BC" w:rsidRPr="00687160">
        <w:rPr>
          <w:rFonts w:cs="Arial"/>
          <w:szCs w:val="32"/>
        </w:rPr>
        <w:t>T</w:t>
      </w:r>
      <w:r w:rsidRPr="00687160">
        <w:rPr>
          <w:rFonts w:cs="Arial"/>
          <w:szCs w:val="32"/>
        </w:rPr>
        <w:t>ENDERING PREFERENCE POLICY</w:t>
      </w:r>
      <w:bookmarkEnd w:id="30"/>
      <w:bookmarkEnd w:id="31"/>
    </w:p>
    <w:p w14:paraId="52003DC7" w14:textId="77777777" w:rsidR="008A1473" w:rsidRPr="00B82147" w:rsidRDefault="008A1473" w:rsidP="009875D2">
      <w:pPr>
        <w:spacing w:after="0"/>
        <w:rPr>
          <w:rFonts w:cs="Arial"/>
          <w:sz w:val="24"/>
          <w:szCs w:val="24"/>
        </w:rPr>
      </w:pPr>
    </w:p>
    <w:p w14:paraId="52003DC8" w14:textId="77777777" w:rsidR="008A1473" w:rsidRPr="00A1482B" w:rsidRDefault="008A1473" w:rsidP="00A1482B">
      <w:pPr>
        <w:spacing w:after="120"/>
        <w:jc w:val="both"/>
        <w:rPr>
          <w:sz w:val="24"/>
        </w:rPr>
      </w:pPr>
      <w:r w:rsidRPr="009875D2">
        <w:rPr>
          <w:rFonts w:cs="Arial"/>
          <w:sz w:val="24"/>
          <w:szCs w:val="24"/>
        </w:rPr>
        <w:t xml:space="preserve">One of the key objectives in the State Government’s Indigenous Economic Development Strategy is to achieve a sustained increase in the </w:t>
      </w:r>
      <w:r w:rsidR="00E227F8" w:rsidRPr="009875D2">
        <w:rPr>
          <w:rFonts w:cs="Arial"/>
          <w:sz w:val="24"/>
          <w:szCs w:val="24"/>
        </w:rPr>
        <w:t xml:space="preserve">level of supply of services to </w:t>
      </w:r>
      <w:r w:rsidR="00E227F8" w:rsidRPr="00A1482B">
        <w:rPr>
          <w:sz w:val="24"/>
        </w:rPr>
        <w:t>G</w:t>
      </w:r>
      <w:r w:rsidRPr="00A1482B">
        <w:rPr>
          <w:sz w:val="24"/>
        </w:rPr>
        <w:t xml:space="preserve">overnment by enterprises that employ, or are owned and operated by, </w:t>
      </w:r>
      <w:r w:rsidR="00331A59">
        <w:rPr>
          <w:sz w:val="24"/>
        </w:rPr>
        <w:t>Aboriginal</w:t>
      </w:r>
      <w:r w:rsidRPr="00A1482B">
        <w:rPr>
          <w:sz w:val="24"/>
        </w:rPr>
        <w:t xml:space="preserve"> residents of Western Australia.  Any increased access to service contracts by </w:t>
      </w:r>
      <w:r w:rsidR="00331A59">
        <w:rPr>
          <w:sz w:val="24"/>
        </w:rPr>
        <w:t>Aboriginal</w:t>
      </w:r>
      <w:r w:rsidRPr="00A1482B">
        <w:rPr>
          <w:sz w:val="24"/>
        </w:rPr>
        <w:t xml:space="preserve"> owned and operated enterprises or by enterprises with a strategy for employing </w:t>
      </w:r>
      <w:r w:rsidR="00331A59">
        <w:rPr>
          <w:sz w:val="24"/>
        </w:rPr>
        <w:t>Aboriginal</w:t>
      </w:r>
      <w:r w:rsidRPr="00A1482B">
        <w:rPr>
          <w:sz w:val="24"/>
        </w:rPr>
        <w:t xml:space="preserve"> people provides increased employment and economic opportunities for </w:t>
      </w:r>
      <w:r w:rsidR="00331A59">
        <w:rPr>
          <w:sz w:val="24"/>
        </w:rPr>
        <w:t>Aboriginal</w:t>
      </w:r>
      <w:r w:rsidRPr="00A1482B">
        <w:rPr>
          <w:sz w:val="24"/>
        </w:rPr>
        <w:t xml:space="preserve"> Western Australians.</w:t>
      </w:r>
    </w:p>
    <w:p w14:paraId="52003DC9" w14:textId="5931F393" w:rsidR="008A1473" w:rsidRPr="000D040D" w:rsidRDefault="00557BF4" w:rsidP="00B82147">
      <w:pPr>
        <w:spacing w:after="120"/>
        <w:jc w:val="both"/>
        <w:rPr>
          <w:sz w:val="24"/>
        </w:rPr>
      </w:pPr>
      <w:r>
        <w:rPr>
          <w:sz w:val="24"/>
        </w:rPr>
        <w:t>Respondents</w:t>
      </w:r>
      <w:r w:rsidR="008A1473" w:rsidRPr="000260D9">
        <w:rPr>
          <w:sz w:val="24"/>
        </w:rPr>
        <w:t xml:space="preserve"> selected for </w:t>
      </w:r>
      <w:r w:rsidR="003D068F">
        <w:rPr>
          <w:sz w:val="24"/>
        </w:rPr>
        <w:t xml:space="preserve">the </w:t>
      </w:r>
      <w:r w:rsidR="008A1473" w:rsidRPr="000260D9">
        <w:rPr>
          <w:sz w:val="24"/>
        </w:rPr>
        <w:t>Panel</w:t>
      </w:r>
      <w:r w:rsidR="00C052B4">
        <w:rPr>
          <w:sz w:val="24"/>
        </w:rPr>
        <w:t xml:space="preserve"> </w:t>
      </w:r>
      <w:r w:rsidR="008A1473" w:rsidRPr="000260D9">
        <w:rPr>
          <w:sz w:val="24"/>
        </w:rPr>
        <w:t xml:space="preserve">that comply with the requirements of </w:t>
      </w:r>
      <w:r w:rsidR="00A60DAD">
        <w:rPr>
          <w:sz w:val="24"/>
        </w:rPr>
        <w:t xml:space="preserve">Finance’s </w:t>
      </w:r>
      <w:r w:rsidR="00331A59">
        <w:rPr>
          <w:sz w:val="24"/>
        </w:rPr>
        <w:t>Aboriginal</w:t>
      </w:r>
      <w:r w:rsidR="008A1473" w:rsidRPr="000D040D">
        <w:rPr>
          <w:sz w:val="24"/>
        </w:rPr>
        <w:t xml:space="preserve"> Enterprise </w:t>
      </w:r>
      <w:r w:rsidR="009875D2" w:rsidRPr="000D040D">
        <w:rPr>
          <w:sz w:val="24"/>
        </w:rPr>
        <w:t>and</w:t>
      </w:r>
      <w:r w:rsidR="008A1473" w:rsidRPr="000D040D">
        <w:rPr>
          <w:sz w:val="24"/>
        </w:rPr>
        <w:t xml:space="preserve"> Employment </w:t>
      </w:r>
      <w:r w:rsidR="0080171D" w:rsidRPr="000D040D">
        <w:rPr>
          <w:sz w:val="24"/>
        </w:rPr>
        <w:t xml:space="preserve">Tendering </w:t>
      </w:r>
      <w:r w:rsidR="00F019C3" w:rsidRPr="000D040D">
        <w:rPr>
          <w:sz w:val="24"/>
        </w:rPr>
        <w:t xml:space="preserve">Preference </w:t>
      </w:r>
      <w:r w:rsidR="008A1473" w:rsidRPr="000D040D">
        <w:rPr>
          <w:sz w:val="24"/>
        </w:rPr>
        <w:t xml:space="preserve">Policy may be given priority for suitable projects. </w:t>
      </w:r>
    </w:p>
    <w:p w14:paraId="52003DCA" w14:textId="77777777" w:rsidR="00D640E5" w:rsidRDefault="00D640E5" w:rsidP="00B82147">
      <w:pPr>
        <w:spacing w:after="120"/>
        <w:jc w:val="both"/>
        <w:rPr>
          <w:sz w:val="24"/>
        </w:rPr>
      </w:pPr>
      <w:r w:rsidRPr="000D040D">
        <w:rPr>
          <w:sz w:val="24"/>
        </w:rPr>
        <w:t xml:space="preserve">Refer to Part C </w:t>
      </w:r>
      <w:r w:rsidR="00147122" w:rsidRPr="000D040D">
        <w:rPr>
          <w:sz w:val="24"/>
        </w:rPr>
        <w:t>C</w:t>
      </w:r>
      <w:r w:rsidRPr="000D040D">
        <w:rPr>
          <w:sz w:val="24"/>
        </w:rPr>
        <w:t>lause C.</w:t>
      </w:r>
      <w:r w:rsidR="009C125F" w:rsidRPr="000D040D">
        <w:rPr>
          <w:sz w:val="24"/>
        </w:rPr>
        <w:t>1</w:t>
      </w:r>
      <w:r w:rsidR="007F7402">
        <w:rPr>
          <w:sz w:val="24"/>
        </w:rPr>
        <w:t>2</w:t>
      </w:r>
      <w:r w:rsidR="009C125F" w:rsidRPr="000D040D">
        <w:rPr>
          <w:sz w:val="24"/>
        </w:rPr>
        <w:t xml:space="preserve"> </w:t>
      </w:r>
      <w:r w:rsidRPr="000D040D">
        <w:rPr>
          <w:sz w:val="24"/>
        </w:rPr>
        <w:t xml:space="preserve">on registration for </w:t>
      </w:r>
      <w:r w:rsidR="00331A59">
        <w:rPr>
          <w:sz w:val="24"/>
        </w:rPr>
        <w:t>Aboriginal</w:t>
      </w:r>
      <w:r w:rsidRPr="000D040D">
        <w:rPr>
          <w:sz w:val="24"/>
        </w:rPr>
        <w:t xml:space="preserve"> Enterprise and Employment</w:t>
      </w:r>
      <w:r w:rsidRPr="000260D9">
        <w:rPr>
          <w:sz w:val="24"/>
        </w:rPr>
        <w:t xml:space="preserve"> Tendering Preference.</w:t>
      </w:r>
    </w:p>
    <w:p w14:paraId="52003DCB" w14:textId="77777777" w:rsidR="00D640E5" w:rsidRPr="00035F46" w:rsidRDefault="00D640E5" w:rsidP="00B82147">
      <w:pPr>
        <w:pStyle w:val="Heading5"/>
        <w:numPr>
          <w:ilvl w:val="0"/>
          <w:numId w:val="0"/>
        </w:numPr>
        <w:spacing w:after="120"/>
        <w:jc w:val="both"/>
        <w:rPr>
          <w:rFonts w:cs="Arial"/>
          <w:sz w:val="24"/>
        </w:rPr>
      </w:pPr>
      <w:r w:rsidRPr="00035F46">
        <w:rPr>
          <w:rFonts w:cs="Arial"/>
          <w:sz w:val="24"/>
        </w:rPr>
        <w:t>D</w:t>
      </w:r>
      <w:r>
        <w:rPr>
          <w:rFonts w:cs="Arial"/>
          <w:sz w:val="24"/>
        </w:rPr>
        <w:t>efinitions</w:t>
      </w:r>
    </w:p>
    <w:p w14:paraId="52003DCC" w14:textId="77777777" w:rsidR="008A1473" w:rsidRDefault="00F019C3" w:rsidP="00B82147">
      <w:pPr>
        <w:spacing w:after="120"/>
        <w:jc w:val="both"/>
        <w:rPr>
          <w:sz w:val="24"/>
        </w:rPr>
      </w:pPr>
      <w:r>
        <w:rPr>
          <w:sz w:val="24"/>
        </w:rPr>
        <w:t>T</w:t>
      </w:r>
      <w:r w:rsidR="008A1473" w:rsidRPr="000260D9">
        <w:rPr>
          <w:sz w:val="24"/>
        </w:rPr>
        <w:t>he following definition</w:t>
      </w:r>
      <w:r>
        <w:rPr>
          <w:sz w:val="24"/>
        </w:rPr>
        <w:t>s</w:t>
      </w:r>
      <w:r w:rsidR="008A1473" w:rsidRPr="000260D9">
        <w:rPr>
          <w:sz w:val="24"/>
        </w:rPr>
        <w:t xml:space="preserve"> relate to the </w:t>
      </w:r>
      <w:r w:rsidR="00331A59">
        <w:rPr>
          <w:sz w:val="24"/>
        </w:rPr>
        <w:t>Aboriginal</w:t>
      </w:r>
      <w:r w:rsidR="008A1473">
        <w:rPr>
          <w:sz w:val="24"/>
        </w:rPr>
        <w:t xml:space="preserve"> Enterprise </w:t>
      </w:r>
      <w:r w:rsidR="008A1473" w:rsidRPr="000260D9">
        <w:rPr>
          <w:sz w:val="24"/>
        </w:rPr>
        <w:t>and Employment Tendering Preference Policy</w:t>
      </w:r>
      <w:r w:rsidR="00035F46">
        <w:rPr>
          <w:sz w:val="24"/>
        </w:rPr>
        <w:t>:</w:t>
      </w:r>
    </w:p>
    <w:p w14:paraId="52003DCD"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Person</w:t>
      </w:r>
      <w:r w:rsidRPr="000260D9">
        <w:rPr>
          <w:sz w:val="24"/>
        </w:rPr>
        <w:t xml:space="preserve"> means a person who is of </w:t>
      </w:r>
      <w:r w:rsidR="00331A59">
        <w:rPr>
          <w:sz w:val="24"/>
        </w:rPr>
        <w:t>Aboriginal</w:t>
      </w:r>
      <w:r w:rsidRPr="000260D9">
        <w:rPr>
          <w:sz w:val="24"/>
        </w:rPr>
        <w:t xml:space="preserve"> or Torres Strait Islander descent who identifies as such and is accepted as such by the community in which he or she lives or has lived.</w:t>
      </w:r>
    </w:p>
    <w:p w14:paraId="52003DCE"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Enterprise</w:t>
      </w:r>
      <w:r w:rsidRPr="000260D9">
        <w:rPr>
          <w:sz w:val="24"/>
        </w:rPr>
        <w:t xml:space="preserve"> means:</w:t>
      </w:r>
    </w:p>
    <w:p w14:paraId="52003DCF" w14:textId="77777777" w:rsidR="008A1473" w:rsidRDefault="00CE28E5" w:rsidP="00B82147">
      <w:pPr>
        <w:pStyle w:val="Clausetext"/>
        <w:spacing w:after="120"/>
        <w:ind w:left="567" w:hanging="567"/>
        <w:jc w:val="both"/>
      </w:pPr>
      <w:r>
        <w:t>(i)</w:t>
      </w:r>
      <w:r>
        <w:tab/>
      </w:r>
      <w:r w:rsidR="008A1473" w:rsidRPr="000260D9">
        <w:t xml:space="preserve">A sole trader, where the person is an </w:t>
      </w:r>
      <w:r w:rsidR="00331A59">
        <w:t>Aboriginal</w:t>
      </w:r>
      <w:r w:rsidR="008A1473" w:rsidRPr="008B4F40">
        <w:t xml:space="preserve"> Person</w:t>
      </w:r>
      <w:r w:rsidR="008A1473" w:rsidRPr="000260D9">
        <w:t>; or</w:t>
      </w:r>
    </w:p>
    <w:p w14:paraId="52003DD0" w14:textId="77777777" w:rsidR="008A1473" w:rsidRDefault="00CE28E5" w:rsidP="00B82147">
      <w:pPr>
        <w:pStyle w:val="Clausetext"/>
        <w:spacing w:after="120"/>
        <w:ind w:left="567" w:hanging="567"/>
        <w:jc w:val="both"/>
      </w:pPr>
      <w:r>
        <w:t>(ii)</w:t>
      </w:r>
      <w:r>
        <w:tab/>
      </w:r>
      <w:r w:rsidR="008A1473" w:rsidRPr="000260D9">
        <w:t xml:space="preserve">A partnership or firm, where not less than 50% of the partners are </w:t>
      </w:r>
      <w:r w:rsidR="00331A59">
        <w:t>Aboriginal</w:t>
      </w:r>
      <w:r w:rsidR="008A1473" w:rsidRPr="008B4F40">
        <w:t xml:space="preserve"> Persons</w:t>
      </w:r>
      <w:r w:rsidR="008A1473" w:rsidRPr="000260D9">
        <w:t>; or</w:t>
      </w:r>
    </w:p>
    <w:p w14:paraId="52003DD1" w14:textId="77777777" w:rsidR="008A1473" w:rsidRPr="00035F46" w:rsidRDefault="00CE28E5" w:rsidP="00B82147">
      <w:pPr>
        <w:pStyle w:val="Clausetext"/>
        <w:spacing w:after="120"/>
        <w:ind w:left="567" w:hanging="567"/>
        <w:jc w:val="both"/>
        <w:rPr>
          <w:lang w:val="en-US"/>
        </w:rPr>
      </w:pPr>
      <w:r>
        <w:t>(iii)</w:t>
      </w:r>
      <w:r>
        <w:tab/>
      </w:r>
      <w:r w:rsidR="008A1473" w:rsidRPr="000260D9">
        <w:t xml:space="preserve">A corporation that has its registered and head offices in Western Australia, where </w:t>
      </w:r>
      <w:r w:rsidR="00331A59">
        <w:rPr>
          <w:iCs/>
        </w:rPr>
        <w:t>Aboriginal</w:t>
      </w:r>
      <w:r w:rsidR="008A1473" w:rsidRPr="007415EC">
        <w:rPr>
          <w:iCs/>
        </w:rPr>
        <w:t xml:space="preserve"> Persons</w:t>
      </w:r>
      <w:r w:rsidR="008A1473" w:rsidRPr="000260D9">
        <w:t xml:space="preserve"> own not less than 50% of the legal entity submitting the tender. </w:t>
      </w:r>
    </w:p>
    <w:p w14:paraId="52003DD2" w14:textId="77777777" w:rsidR="008A1473" w:rsidRDefault="008A1473" w:rsidP="00B82147">
      <w:pPr>
        <w:spacing w:after="120"/>
        <w:jc w:val="both"/>
        <w:rPr>
          <w:sz w:val="24"/>
        </w:rPr>
      </w:pPr>
      <w:r w:rsidRPr="000260D9">
        <w:rPr>
          <w:sz w:val="24"/>
        </w:rPr>
        <w:t xml:space="preserve">The term </w:t>
      </w:r>
      <w:r w:rsidR="00331A59">
        <w:rPr>
          <w:i/>
          <w:iCs/>
          <w:sz w:val="24"/>
        </w:rPr>
        <w:t>Aboriginal</w:t>
      </w:r>
      <w:r w:rsidRPr="000260D9">
        <w:rPr>
          <w:i/>
          <w:iCs/>
          <w:sz w:val="24"/>
        </w:rPr>
        <w:t xml:space="preserve"> Employer</w:t>
      </w:r>
      <w:r w:rsidRPr="000260D9">
        <w:rPr>
          <w:sz w:val="24"/>
        </w:rPr>
        <w:t xml:space="preserve"> means any legal entity that employs an </w:t>
      </w:r>
      <w:r w:rsidR="00331A59">
        <w:rPr>
          <w:i/>
          <w:iCs/>
          <w:sz w:val="24"/>
        </w:rPr>
        <w:t>Aboriginal</w:t>
      </w:r>
      <w:r w:rsidRPr="000260D9">
        <w:rPr>
          <w:i/>
          <w:iCs/>
          <w:sz w:val="24"/>
        </w:rPr>
        <w:t xml:space="preserve"> Person</w:t>
      </w:r>
      <w:r w:rsidRPr="000260D9">
        <w:rPr>
          <w:sz w:val="24"/>
        </w:rPr>
        <w:t xml:space="preserve">, including an apprentice or a trainee. </w:t>
      </w:r>
    </w:p>
    <w:p w14:paraId="52003DD3" w14:textId="77777777" w:rsidR="008A1473" w:rsidRDefault="008A1473" w:rsidP="00B82147">
      <w:pPr>
        <w:spacing w:after="120"/>
        <w:jc w:val="both"/>
        <w:rPr>
          <w:sz w:val="24"/>
        </w:rPr>
      </w:pPr>
      <w:r w:rsidRPr="00656750">
        <w:rPr>
          <w:sz w:val="24"/>
        </w:rPr>
        <w:t xml:space="preserve">The term </w:t>
      </w:r>
      <w:r w:rsidRPr="001F71F9">
        <w:rPr>
          <w:i/>
          <w:sz w:val="24"/>
        </w:rPr>
        <w:t xml:space="preserve">Joint Venture with </w:t>
      </w:r>
      <w:r w:rsidR="00331A59">
        <w:rPr>
          <w:i/>
          <w:sz w:val="24"/>
        </w:rPr>
        <w:t>Aboriginal</w:t>
      </w:r>
      <w:r w:rsidRPr="001F71F9">
        <w:rPr>
          <w:i/>
          <w:sz w:val="24"/>
        </w:rPr>
        <w:t xml:space="preserve"> Participation</w:t>
      </w:r>
      <w:r w:rsidRPr="00656750">
        <w:rPr>
          <w:sz w:val="24"/>
        </w:rPr>
        <w:t xml:space="preserve"> means a joint venture between any </w:t>
      </w:r>
      <w:r w:rsidR="00331A59">
        <w:rPr>
          <w:sz w:val="24"/>
        </w:rPr>
        <w:t>Aboriginal</w:t>
      </w:r>
      <w:r w:rsidRPr="00656750">
        <w:rPr>
          <w:sz w:val="24"/>
        </w:rPr>
        <w:t xml:space="preserve"> Enterprise and non-</w:t>
      </w:r>
      <w:r w:rsidR="00331A59">
        <w:rPr>
          <w:sz w:val="24"/>
        </w:rPr>
        <w:t>Aboriginal</w:t>
      </w:r>
      <w:r w:rsidRPr="00656750">
        <w:rPr>
          <w:sz w:val="24"/>
        </w:rPr>
        <w:t xml:space="preserve"> Enterprise where not less than 50% of the equity in the joint venture is owned by the </w:t>
      </w:r>
      <w:r w:rsidR="00331A59">
        <w:rPr>
          <w:sz w:val="24"/>
        </w:rPr>
        <w:t>Aboriginal</w:t>
      </w:r>
      <w:r w:rsidRPr="00656750">
        <w:rPr>
          <w:sz w:val="24"/>
        </w:rPr>
        <w:t xml:space="preserve"> Enterprise.</w:t>
      </w:r>
    </w:p>
    <w:p w14:paraId="52003DD4" w14:textId="77777777" w:rsidR="002F6F52" w:rsidRPr="003D45C9" w:rsidRDefault="002F6F52" w:rsidP="002F6F52">
      <w:pPr>
        <w:spacing w:after="0"/>
        <w:jc w:val="both"/>
        <w:rPr>
          <w:sz w:val="24"/>
          <w:szCs w:val="24"/>
        </w:rPr>
      </w:pPr>
    </w:p>
    <w:p w14:paraId="52003DD5" w14:textId="77777777" w:rsidR="00595F25" w:rsidRPr="00687160" w:rsidRDefault="00595F25" w:rsidP="00DF78F1">
      <w:pPr>
        <w:pStyle w:val="Heading2"/>
        <w:numPr>
          <w:ilvl w:val="0"/>
          <w:numId w:val="0"/>
        </w:numPr>
        <w:spacing w:after="0"/>
        <w:ind w:left="1418" w:hanging="1418"/>
        <w:rPr>
          <w:rFonts w:cs="Arial"/>
          <w:szCs w:val="32"/>
        </w:rPr>
      </w:pPr>
      <w:bookmarkStart w:id="32" w:name="_Toc160884537"/>
      <w:r w:rsidRPr="00195D55">
        <w:rPr>
          <w:rFonts w:cs="Arial"/>
          <w:szCs w:val="32"/>
        </w:rPr>
        <w:t>A.</w:t>
      </w:r>
      <w:r w:rsidR="00127DAF" w:rsidRPr="00195D55">
        <w:rPr>
          <w:rFonts w:cs="Arial"/>
          <w:szCs w:val="32"/>
        </w:rPr>
        <w:t>6.</w:t>
      </w:r>
      <w:r w:rsidR="006564AF" w:rsidRPr="00195D55">
        <w:rPr>
          <w:rFonts w:cs="Arial"/>
          <w:szCs w:val="32"/>
        </w:rPr>
        <w:t>7</w:t>
      </w:r>
      <w:r w:rsidR="00903D3F">
        <w:rPr>
          <w:rFonts w:cs="Arial"/>
          <w:szCs w:val="32"/>
        </w:rPr>
        <w:t xml:space="preserve"> </w:t>
      </w:r>
      <w:r w:rsidR="00A6789B">
        <w:rPr>
          <w:rFonts w:cs="Arial"/>
          <w:szCs w:val="32"/>
        </w:rPr>
        <w:tab/>
      </w:r>
      <w:r w:rsidR="00611113" w:rsidRPr="00F72877">
        <w:rPr>
          <w:rFonts w:cs="Arial"/>
          <w:szCs w:val="32"/>
        </w:rPr>
        <w:t xml:space="preserve">CONSULTANT </w:t>
      </w:r>
      <w:r w:rsidRPr="00F72877">
        <w:rPr>
          <w:rFonts w:cs="Arial"/>
          <w:szCs w:val="32"/>
        </w:rPr>
        <w:t xml:space="preserve">PERFORMANCE </w:t>
      </w:r>
      <w:r w:rsidR="009E6CA9" w:rsidRPr="00F72877">
        <w:rPr>
          <w:rFonts w:cs="Arial"/>
          <w:szCs w:val="32"/>
        </w:rPr>
        <w:t>MONITORING</w:t>
      </w:r>
      <w:bookmarkEnd w:id="32"/>
    </w:p>
    <w:p w14:paraId="52003DD6" w14:textId="77777777" w:rsidR="002F6F52" w:rsidRPr="00B82147" w:rsidRDefault="002F6F52" w:rsidP="002F6F52">
      <w:pPr>
        <w:spacing w:after="0"/>
        <w:rPr>
          <w:sz w:val="24"/>
          <w:szCs w:val="24"/>
        </w:rPr>
      </w:pPr>
    </w:p>
    <w:p w14:paraId="52003DD7" w14:textId="6C5A24DE" w:rsidR="00F05594" w:rsidRDefault="00DB4B70" w:rsidP="00A1482B">
      <w:pPr>
        <w:spacing w:after="120"/>
        <w:jc w:val="both"/>
        <w:rPr>
          <w:sz w:val="24"/>
        </w:rPr>
      </w:pPr>
      <w:r>
        <w:rPr>
          <w:sz w:val="24"/>
        </w:rPr>
        <w:t>Appointment to the Panel</w:t>
      </w:r>
      <w:r w:rsidR="00B35C51">
        <w:rPr>
          <w:sz w:val="24"/>
        </w:rPr>
        <w:t>,</w:t>
      </w:r>
      <w:r>
        <w:rPr>
          <w:sz w:val="24"/>
        </w:rPr>
        <w:t xml:space="preserve"> and remaining a Panel Member</w:t>
      </w:r>
      <w:r w:rsidR="00B35C51">
        <w:rPr>
          <w:sz w:val="24"/>
        </w:rPr>
        <w:t>,</w:t>
      </w:r>
      <w:r>
        <w:rPr>
          <w:sz w:val="24"/>
        </w:rPr>
        <w:t xml:space="preserve"> </w:t>
      </w:r>
      <w:r w:rsidRPr="00282A3B">
        <w:rPr>
          <w:sz w:val="24"/>
        </w:rPr>
        <w:t xml:space="preserve">is not </w:t>
      </w:r>
      <w:r>
        <w:rPr>
          <w:sz w:val="24"/>
        </w:rPr>
        <w:t xml:space="preserve">based solely on </w:t>
      </w:r>
      <w:r w:rsidRPr="00282A3B">
        <w:rPr>
          <w:sz w:val="24"/>
        </w:rPr>
        <w:t>a one-off</w:t>
      </w:r>
      <w:r>
        <w:rPr>
          <w:sz w:val="24"/>
        </w:rPr>
        <w:t xml:space="preserve"> </w:t>
      </w:r>
      <w:r w:rsidRPr="00282A3B">
        <w:rPr>
          <w:sz w:val="24"/>
        </w:rPr>
        <w:t>assessment</w:t>
      </w:r>
      <w:r>
        <w:rPr>
          <w:sz w:val="24"/>
        </w:rPr>
        <w:t xml:space="preserve"> of Offers,</w:t>
      </w:r>
      <w:r w:rsidRPr="00282A3B">
        <w:rPr>
          <w:sz w:val="24"/>
        </w:rPr>
        <w:t xml:space="preserve"> but rather an ongoing process of</w:t>
      </w:r>
      <w:r>
        <w:rPr>
          <w:sz w:val="24"/>
        </w:rPr>
        <w:t xml:space="preserve"> monitoring a Panel Member’s</w:t>
      </w:r>
      <w:r w:rsidRPr="00282A3B">
        <w:rPr>
          <w:sz w:val="24"/>
        </w:rPr>
        <w:t xml:space="preserve"> </w:t>
      </w:r>
      <w:r>
        <w:rPr>
          <w:sz w:val="24"/>
        </w:rPr>
        <w:t xml:space="preserve">performance.  </w:t>
      </w:r>
      <w:r w:rsidR="00A60DAD">
        <w:rPr>
          <w:sz w:val="24"/>
        </w:rPr>
        <w:t xml:space="preserve">Finance </w:t>
      </w:r>
      <w:r>
        <w:rPr>
          <w:sz w:val="24"/>
        </w:rPr>
        <w:t>is introducing performance reporting by which Project Managers measure and report on the performance of Consultants against criteria related to their Commissions</w:t>
      </w:r>
      <w:r w:rsidR="00F05594">
        <w:rPr>
          <w:sz w:val="24"/>
        </w:rPr>
        <w:t xml:space="preserve">.  </w:t>
      </w:r>
    </w:p>
    <w:p w14:paraId="52003DD8" w14:textId="77777777" w:rsidR="00F05594" w:rsidRDefault="00F05594" w:rsidP="00A1482B">
      <w:pPr>
        <w:spacing w:after="120"/>
        <w:jc w:val="both"/>
        <w:rPr>
          <w:sz w:val="24"/>
        </w:rPr>
      </w:pPr>
      <w:r>
        <w:rPr>
          <w:sz w:val="24"/>
        </w:rPr>
        <w:t xml:space="preserve">This process </w:t>
      </w:r>
      <w:r w:rsidR="00DB4B70">
        <w:rPr>
          <w:sz w:val="24"/>
        </w:rPr>
        <w:t xml:space="preserve">will assist both parties </w:t>
      </w:r>
      <w:r>
        <w:rPr>
          <w:sz w:val="24"/>
        </w:rPr>
        <w:t>reach</w:t>
      </w:r>
      <w:r w:rsidR="00DB4B70">
        <w:rPr>
          <w:sz w:val="24"/>
        </w:rPr>
        <w:t>ing</w:t>
      </w:r>
      <w:r>
        <w:rPr>
          <w:sz w:val="24"/>
        </w:rPr>
        <w:t xml:space="preserve"> a common understanding of expectations in relation </w:t>
      </w:r>
      <w:r w:rsidR="009C64D5">
        <w:rPr>
          <w:sz w:val="24"/>
        </w:rPr>
        <w:t xml:space="preserve">to the </w:t>
      </w:r>
      <w:r w:rsidR="00CA27A7">
        <w:rPr>
          <w:sz w:val="24"/>
        </w:rPr>
        <w:t xml:space="preserve">Services </w:t>
      </w:r>
      <w:r w:rsidR="009C64D5">
        <w:rPr>
          <w:sz w:val="24"/>
        </w:rPr>
        <w:t>to be delivered</w:t>
      </w:r>
      <w:r>
        <w:rPr>
          <w:sz w:val="24"/>
        </w:rPr>
        <w:t xml:space="preserve">, as well as helping to identify areas in which the Consultant is excelling and </w:t>
      </w:r>
      <w:r w:rsidR="009C64D5">
        <w:rPr>
          <w:sz w:val="24"/>
        </w:rPr>
        <w:t>an</w:t>
      </w:r>
      <w:r>
        <w:rPr>
          <w:sz w:val="24"/>
        </w:rPr>
        <w:t xml:space="preserve">y areas </w:t>
      </w:r>
      <w:r w:rsidR="009C64D5">
        <w:rPr>
          <w:sz w:val="24"/>
        </w:rPr>
        <w:t xml:space="preserve">that </w:t>
      </w:r>
      <w:r w:rsidR="00A1482B">
        <w:rPr>
          <w:sz w:val="24"/>
        </w:rPr>
        <w:t>require</w:t>
      </w:r>
      <w:r>
        <w:rPr>
          <w:sz w:val="24"/>
        </w:rPr>
        <w:t xml:space="preserve"> improvement.  </w:t>
      </w:r>
    </w:p>
    <w:p w14:paraId="52003DD9" w14:textId="59454A04" w:rsidR="00F702A3" w:rsidDel="00F702A3" w:rsidRDefault="00F702A3" w:rsidP="00A1482B">
      <w:pPr>
        <w:spacing w:after="120"/>
        <w:jc w:val="both"/>
      </w:pPr>
      <w:r>
        <w:rPr>
          <w:sz w:val="24"/>
        </w:rPr>
        <w:t xml:space="preserve">A </w:t>
      </w:r>
      <w:r w:rsidR="00A1482B">
        <w:rPr>
          <w:sz w:val="24"/>
        </w:rPr>
        <w:t>P</w:t>
      </w:r>
      <w:r>
        <w:rPr>
          <w:sz w:val="24"/>
        </w:rPr>
        <w:t xml:space="preserve">erformance </w:t>
      </w:r>
      <w:r w:rsidR="00A1482B">
        <w:rPr>
          <w:sz w:val="24"/>
        </w:rPr>
        <w:t>M</w:t>
      </w:r>
      <w:r>
        <w:rPr>
          <w:sz w:val="24"/>
        </w:rPr>
        <w:t xml:space="preserve">anagement </w:t>
      </w:r>
      <w:r w:rsidR="00A1482B">
        <w:rPr>
          <w:sz w:val="24"/>
        </w:rPr>
        <w:t>F</w:t>
      </w:r>
      <w:r>
        <w:rPr>
          <w:sz w:val="24"/>
        </w:rPr>
        <w:t>ramework is under development and s</w:t>
      </w:r>
      <w:r w:rsidR="00B815B6">
        <w:rPr>
          <w:sz w:val="24"/>
        </w:rPr>
        <w:t xml:space="preserve">tandard </w:t>
      </w:r>
      <w:r w:rsidR="00F05594">
        <w:rPr>
          <w:sz w:val="24"/>
        </w:rPr>
        <w:t>assessment criteria</w:t>
      </w:r>
      <w:r w:rsidR="00B815B6">
        <w:rPr>
          <w:sz w:val="24"/>
        </w:rPr>
        <w:t xml:space="preserve"> and related weightings </w:t>
      </w:r>
      <w:r>
        <w:rPr>
          <w:sz w:val="24"/>
        </w:rPr>
        <w:t xml:space="preserve">will be determined following </w:t>
      </w:r>
      <w:r w:rsidR="00841187">
        <w:rPr>
          <w:sz w:val="24"/>
        </w:rPr>
        <w:t xml:space="preserve">further </w:t>
      </w:r>
      <w:r>
        <w:rPr>
          <w:sz w:val="24"/>
        </w:rPr>
        <w:t>consultation with industry.</w:t>
      </w:r>
      <w:r w:rsidR="008452FC">
        <w:rPr>
          <w:sz w:val="24"/>
        </w:rPr>
        <w:t xml:space="preserve">  However, until such time as the Framework is finalised, the Project Manager remains responsible for outlining the standard of performance required under a specific Commission.  </w:t>
      </w:r>
    </w:p>
    <w:p w14:paraId="52003DDA" w14:textId="77777777" w:rsidR="00347C4C" w:rsidRDefault="00347C4C" w:rsidP="00A1482B">
      <w:pPr>
        <w:spacing w:after="120"/>
        <w:jc w:val="both"/>
        <w:rPr>
          <w:sz w:val="24"/>
        </w:rPr>
      </w:pPr>
      <w:r>
        <w:rPr>
          <w:sz w:val="24"/>
        </w:rPr>
        <w:t>The Principal will seek to allocate higher proportions of appropriate work to mem</w:t>
      </w:r>
      <w:r w:rsidR="00841187">
        <w:rPr>
          <w:sz w:val="24"/>
        </w:rPr>
        <w:t xml:space="preserve">bers that demonstrate consistent quality </w:t>
      </w:r>
      <w:r>
        <w:rPr>
          <w:sz w:val="24"/>
        </w:rPr>
        <w:t>performance</w:t>
      </w:r>
      <w:r w:rsidR="00195D55">
        <w:rPr>
          <w:sz w:val="24"/>
        </w:rPr>
        <w:t xml:space="preserve">. </w:t>
      </w:r>
      <w:r>
        <w:rPr>
          <w:sz w:val="24"/>
        </w:rPr>
        <w:t xml:space="preserve">  </w:t>
      </w:r>
    </w:p>
    <w:p w14:paraId="52003DDB" w14:textId="7AC691D1" w:rsidR="009A1453" w:rsidRDefault="001668F0" w:rsidP="00A1482B">
      <w:pPr>
        <w:spacing w:after="120"/>
        <w:jc w:val="both"/>
        <w:rPr>
          <w:sz w:val="24"/>
        </w:rPr>
      </w:pPr>
      <w:r>
        <w:rPr>
          <w:sz w:val="24"/>
        </w:rPr>
        <w:t xml:space="preserve">The Principal </w:t>
      </w:r>
      <w:r w:rsidRPr="001668F0">
        <w:rPr>
          <w:sz w:val="24"/>
        </w:rPr>
        <w:t xml:space="preserve">at its sole discretion </w:t>
      </w:r>
      <w:r>
        <w:rPr>
          <w:sz w:val="24"/>
        </w:rPr>
        <w:t>may</w:t>
      </w:r>
      <w:r w:rsidR="009A1453" w:rsidRPr="009A1453">
        <w:rPr>
          <w:sz w:val="24"/>
        </w:rPr>
        <w:t xml:space="preserve"> review </w:t>
      </w:r>
      <w:r>
        <w:rPr>
          <w:sz w:val="24"/>
        </w:rPr>
        <w:t xml:space="preserve">the status of </w:t>
      </w:r>
      <w:r w:rsidR="009A1453" w:rsidRPr="009A1453">
        <w:rPr>
          <w:sz w:val="24"/>
        </w:rPr>
        <w:t>a</w:t>
      </w:r>
      <w:r>
        <w:rPr>
          <w:sz w:val="24"/>
        </w:rPr>
        <w:t>ny</w:t>
      </w:r>
      <w:r w:rsidR="009A1453">
        <w:rPr>
          <w:sz w:val="24"/>
        </w:rPr>
        <w:t xml:space="preserve"> </w:t>
      </w:r>
      <w:r w:rsidR="00EF7950">
        <w:rPr>
          <w:sz w:val="24"/>
        </w:rPr>
        <w:t>Panel</w:t>
      </w:r>
      <w:r w:rsidR="009A1453" w:rsidRPr="009A1453">
        <w:rPr>
          <w:sz w:val="24"/>
        </w:rPr>
        <w:t xml:space="preserve"> </w:t>
      </w:r>
      <w:r w:rsidR="00162470">
        <w:rPr>
          <w:sz w:val="24"/>
        </w:rPr>
        <w:t>M</w:t>
      </w:r>
      <w:r w:rsidR="009478B2">
        <w:rPr>
          <w:sz w:val="24"/>
        </w:rPr>
        <w:t>ember</w:t>
      </w:r>
      <w:r w:rsidR="00A1482B">
        <w:rPr>
          <w:sz w:val="24"/>
        </w:rPr>
        <w:t>,</w:t>
      </w:r>
      <w:r w:rsidR="009478B2">
        <w:rPr>
          <w:sz w:val="24"/>
        </w:rPr>
        <w:t xml:space="preserve"> </w:t>
      </w:r>
      <w:r w:rsidR="009A1453" w:rsidRPr="009A1453">
        <w:rPr>
          <w:sz w:val="24"/>
        </w:rPr>
        <w:t>at any time</w:t>
      </w:r>
      <w:r w:rsidR="00A1482B">
        <w:rPr>
          <w:sz w:val="24"/>
        </w:rPr>
        <w:t>,</w:t>
      </w:r>
      <w:r w:rsidR="005E186F">
        <w:rPr>
          <w:sz w:val="24"/>
        </w:rPr>
        <w:t xml:space="preserve"> and</w:t>
      </w:r>
      <w:r w:rsidRPr="009A1453">
        <w:rPr>
          <w:sz w:val="24"/>
        </w:rPr>
        <w:t xml:space="preserve"> </w:t>
      </w:r>
      <w:r w:rsidR="009478B2">
        <w:rPr>
          <w:sz w:val="24"/>
        </w:rPr>
        <w:t xml:space="preserve">may </w:t>
      </w:r>
      <w:r w:rsidRPr="001668F0">
        <w:rPr>
          <w:sz w:val="24"/>
        </w:rPr>
        <w:t>temporarily</w:t>
      </w:r>
      <w:r w:rsidR="00CE592D">
        <w:rPr>
          <w:sz w:val="24"/>
        </w:rPr>
        <w:t xml:space="preserve"> suspend</w:t>
      </w:r>
      <w:r w:rsidRPr="001668F0">
        <w:rPr>
          <w:sz w:val="24"/>
        </w:rPr>
        <w:t xml:space="preserve"> or </w:t>
      </w:r>
      <w:r w:rsidR="00F03787">
        <w:rPr>
          <w:sz w:val="24"/>
        </w:rPr>
        <w:t xml:space="preserve">remove </w:t>
      </w:r>
      <w:r>
        <w:rPr>
          <w:sz w:val="24"/>
        </w:rPr>
        <w:t xml:space="preserve">any </w:t>
      </w:r>
      <w:r w:rsidR="00851583">
        <w:rPr>
          <w:sz w:val="24"/>
        </w:rPr>
        <w:t>Panel</w:t>
      </w:r>
      <w:r w:rsidR="000D14AB">
        <w:rPr>
          <w:sz w:val="24"/>
        </w:rPr>
        <w:t xml:space="preserve"> </w:t>
      </w:r>
      <w:r w:rsidR="00162470">
        <w:rPr>
          <w:sz w:val="24"/>
        </w:rPr>
        <w:t>Member</w:t>
      </w:r>
      <w:r w:rsidR="009478B2">
        <w:rPr>
          <w:sz w:val="24"/>
        </w:rPr>
        <w:t xml:space="preserve"> </w:t>
      </w:r>
      <w:r w:rsidR="005E186F">
        <w:rPr>
          <w:sz w:val="24"/>
        </w:rPr>
        <w:t xml:space="preserve">if </w:t>
      </w:r>
      <w:r w:rsidR="00347C4C">
        <w:rPr>
          <w:sz w:val="24"/>
        </w:rPr>
        <w:t xml:space="preserve">it, or </w:t>
      </w:r>
      <w:r w:rsidR="00C10A30">
        <w:rPr>
          <w:sz w:val="24"/>
        </w:rPr>
        <w:t>any of its personnel</w:t>
      </w:r>
      <w:r w:rsidR="009A1453" w:rsidRPr="009A1453">
        <w:rPr>
          <w:sz w:val="24"/>
        </w:rPr>
        <w:t>:</w:t>
      </w:r>
    </w:p>
    <w:p w14:paraId="52003DDC" w14:textId="77777777" w:rsidR="00347C4C" w:rsidRDefault="00347C4C" w:rsidP="003F2C8B">
      <w:pPr>
        <w:pStyle w:val="Clausetext"/>
        <w:numPr>
          <w:ilvl w:val="0"/>
          <w:numId w:val="29"/>
        </w:numPr>
        <w:spacing w:after="120"/>
        <w:ind w:left="567" w:hanging="567"/>
        <w:jc w:val="both"/>
        <w:rPr>
          <w:rFonts w:cs="Arial"/>
        </w:rPr>
      </w:pPr>
      <w:r w:rsidRPr="007D68B2">
        <w:rPr>
          <w:rFonts w:cs="Arial"/>
        </w:rPr>
        <w:t>Fails to perform satisfactorily or breaches the requirements of the Panel on a repeated basis;</w:t>
      </w:r>
    </w:p>
    <w:p w14:paraId="52003DDD" w14:textId="77777777" w:rsidR="001668F0" w:rsidRDefault="00CE28E5" w:rsidP="00A1482B">
      <w:pPr>
        <w:pStyle w:val="Clausetext"/>
        <w:spacing w:after="120"/>
        <w:ind w:left="567" w:hanging="567"/>
        <w:jc w:val="both"/>
        <w:rPr>
          <w:rFonts w:cs="Arial"/>
        </w:rPr>
      </w:pPr>
      <w:r>
        <w:rPr>
          <w:rFonts w:cs="Arial"/>
        </w:rPr>
        <w:t>(ii)</w:t>
      </w:r>
      <w:r>
        <w:rPr>
          <w:rFonts w:cs="Arial"/>
        </w:rPr>
        <w:tab/>
      </w:r>
      <w:r w:rsidR="00347C4C" w:rsidRPr="007D68B2">
        <w:rPr>
          <w:rFonts w:cs="Arial"/>
        </w:rPr>
        <w:t>Exposes government to significant financial loss;</w:t>
      </w:r>
    </w:p>
    <w:p w14:paraId="52003DDE" w14:textId="77777777" w:rsidR="007D68B2" w:rsidRDefault="00CE28E5" w:rsidP="00A1482B">
      <w:pPr>
        <w:pStyle w:val="Clausetext"/>
        <w:spacing w:after="120"/>
        <w:ind w:left="567" w:hanging="567"/>
        <w:jc w:val="both"/>
        <w:rPr>
          <w:rFonts w:cs="Arial"/>
        </w:rPr>
      </w:pPr>
      <w:r>
        <w:rPr>
          <w:rFonts w:cs="Arial"/>
        </w:rPr>
        <w:t>(iii)</w:t>
      </w:r>
      <w:r>
        <w:rPr>
          <w:rFonts w:cs="Arial"/>
        </w:rPr>
        <w:tab/>
      </w:r>
      <w:r w:rsidR="00347C4C" w:rsidRPr="007D68B2">
        <w:rPr>
          <w:rFonts w:cs="Arial"/>
        </w:rPr>
        <w:t>Engages in unprofessional conduct or unreasonable dealings with the Principal or its agents;</w:t>
      </w:r>
      <w:r w:rsidR="001668F0" w:rsidRPr="007D68B2">
        <w:rPr>
          <w:rFonts w:cs="Arial"/>
        </w:rPr>
        <w:t xml:space="preserve"> </w:t>
      </w:r>
    </w:p>
    <w:p w14:paraId="52003DDF" w14:textId="77777777" w:rsidR="005E186F" w:rsidRDefault="00CE28E5" w:rsidP="00A1482B">
      <w:pPr>
        <w:pStyle w:val="Clausetext"/>
        <w:spacing w:after="120"/>
        <w:ind w:left="567" w:hanging="567"/>
        <w:jc w:val="both"/>
        <w:rPr>
          <w:rFonts w:cs="Arial"/>
        </w:rPr>
      </w:pPr>
      <w:r>
        <w:rPr>
          <w:rFonts w:cs="Arial"/>
        </w:rPr>
        <w:t>(iv)</w:t>
      </w:r>
      <w:r>
        <w:rPr>
          <w:rFonts w:cs="Arial"/>
        </w:rPr>
        <w:tab/>
      </w:r>
      <w:r w:rsidR="00347C4C" w:rsidRPr="007D68B2">
        <w:rPr>
          <w:rFonts w:cs="Arial"/>
        </w:rPr>
        <w:t>Makes negative comments about the Principal or its agents to other parties;</w:t>
      </w:r>
    </w:p>
    <w:p w14:paraId="52003DE0" w14:textId="77777777" w:rsidR="009A1453" w:rsidRDefault="00CE28E5" w:rsidP="00A1482B">
      <w:pPr>
        <w:pStyle w:val="Clausetext"/>
        <w:spacing w:after="120"/>
        <w:ind w:left="567" w:hanging="567"/>
        <w:jc w:val="both"/>
        <w:rPr>
          <w:rFonts w:cs="Arial"/>
        </w:rPr>
      </w:pPr>
      <w:r>
        <w:rPr>
          <w:rFonts w:cs="Arial"/>
        </w:rPr>
        <w:t>(v)</w:t>
      </w:r>
      <w:r>
        <w:rPr>
          <w:rFonts w:cs="Arial"/>
        </w:rPr>
        <w:tab/>
      </w:r>
      <w:r w:rsidR="00347C4C" w:rsidRPr="007D68B2">
        <w:rPr>
          <w:rFonts w:cs="Arial"/>
        </w:rPr>
        <w:t>Fails to keep the Principal informed in accordance with the requirements of the Panel</w:t>
      </w:r>
      <w:r w:rsidR="005E186F" w:rsidRPr="007D68B2">
        <w:rPr>
          <w:rFonts w:cs="Arial"/>
        </w:rPr>
        <w:t>;</w:t>
      </w:r>
      <w:r w:rsidR="002D5234" w:rsidRPr="007D68B2">
        <w:rPr>
          <w:rFonts w:cs="Arial"/>
        </w:rPr>
        <w:t xml:space="preserve"> </w:t>
      </w:r>
    </w:p>
    <w:p w14:paraId="52003DE1" w14:textId="77777777" w:rsidR="00D102ED" w:rsidRDefault="005E186F" w:rsidP="00C61571">
      <w:pPr>
        <w:pStyle w:val="Clausetext"/>
        <w:numPr>
          <w:ilvl w:val="0"/>
          <w:numId w:val="36"/>
        </w:numPr>
        <w:tabs>
          <w:tab w:val="left" w:pos="567"/>
        </w:tabs>
        <w:spacing w:after="120"/>
        <w:ind w:left="567" w:hanging="567"/>
        <w:jc w:val="both"/>
        <w:rPr>
          <w:rFonts w:cs="Arial"/>
        </w:rPr>
      </w:pPr>
      <w:r w:rsidRPr="007D68B2">
        <w:rPr>
          <w:rFonts w:cs="Arial"/>
        </w:rPr>
        <w:t>Repeatedly a</w:t>
      </w:r>
      <w:r w:rsidR="00801666" w:rsidRPr="007D68B2">
        <w:rPr>
          <w:rFonts w:cs="Arial"/>
        </w:rPr>
        <w:t>ccept</w:t>
      </w:r>
      <w:r w:rsidRPr="007D68B2">
        <w:rPr>
          <w:rFonts w:cs="Arial"/>
        </w:rPr>
        <w:t>s</w:t>
      </w:r>
      <w:r w:rsidR="00801666" w:rsidRPr="007D68B2">
        <w:rPr>
          <w:rFonts w:cs="Arial"/>
        </w:rPr>
        <w:t xml:space="preserve"> a </w:t>
      </w:r>
      <w:r w:rsidR="00211D86">
        <w:rPr>
          <w:rFonts w:cs="Arial"/>
        </w:rPr>
        <w:t>C</w:t>
      </w:r>
      <w:r w:rsidR="00801666" w:rsidRPr="007D68B2">
        <w:rPr>
          <w:rFonts w:cs="Arial"/>
        </w:rPr>
        <w:t xml:space="preserve">ommission for a project and </w:t>
      </w:r>
      <w:r w:rsidRPr="007D68B2">
        <w:rPr>
          <w:rFonts w:cs="Arial"/>
        </w:rPr>
        <w:t xml:space="preserve">does </w:t>
      </w:r>
      <w:r w:rsidR="00801666" w:rsidRPr="007D68B2">
        <w:rPr>
          <w:rFonts w:cs="Arial"/>
        </w:rPr>
        <w:t>not provid</w:t>
      </w:r>
      <w:r w:rsidRPr="007D68B2">
        <w:rPr>
          <w:rFonts w:cs="Arial"/>
        </w:rPr>
        <w:t xml:space="preserve">e the promised </w:t>
      </w:r>
      <w:r w:rsidR="00EA2B60" w:rsidRPr="007D68B2">
        <w:rPr>
          <w:rFonts w:cs="Arial"/>
        </w:rPr>
        <w:t>p</w:t>
      </w:r>
      <w:r w:rsidR="00801666" w:rsidRPr="007D68B2">
        <w:rPr>
          <w:rFonts w:cs="Arial"/>
        </w:rPr>
        <w:t xml:space="preserve">ersonnel </w:t>
      </w:r>
      <w:r w:rsidRPr="007D68B2">
        <w:rPr>
          <w:rFonts w:cs="Arial"/>
        </w:rPr>
        <w:t xml:space="preserve">for </w:t>
      </w:r>
      <w:r w:rsidR="00801666" w:rsidRPr="007D68B2">
        <w:rPr>
          <w:rFonts w:cs="Arial"/>
        </w:rPr>
        <w:t>the project</w:t>
      </w:r>
      <w:r w:rsidRPr="007D68B2">
        <w:rPr>
          <w:rFonts w:cs="Arial"/>
        </w:rPr>
        <w:t xml:space="preserve"> without good reason</w:t>
      </w:r>
      <w:r w:rsidR="000D18FD">
        <w:rPr>
          <w:rFonts w:cs="Arial"/>
        </w:rPr>
        <w:t xml:space="preserve">; or </w:t>
      </w:r>
    </w:p>
    <w:p w14:paraId="52003DE2" w14:textId="77777777" w:rsidR="00D102ED" w:rsidRDefault="00D102ED" w:rsidP="00C61571">
      <w:pPr>
        <w:pStyle w:val="Clausetext"/>
        <w:numPr>
          <w:ilvl w:val="0"/>
          <w:numId w:val="36"/>
        </w:numPr>
        <w:tabs>
          <w:tab w:val="left" w:pos="567"/>
        </w:tabs>
        <w:spacing w:after="120"/>
        <w:ind w:hanging="1080"/>
        <w:jc w:val="both"/>
        <w:rPr>
          <w:rFonts w:cs="Arial"/>
        </w:rPr>
      </w:pPr>
      <w:r>
        <w:rPr>
          <w:rFonts w:cs="Arial"/>
        </w:rPr>
        <w:t>Repeatedly declines offers for work.</w:t>
      </w:r>
    </w:p>
    <w:p w14:paraId="52003DE3" w14:textId="77777777" w:rsidR="009A39C4" w:rsidRPr="007D68B2" w:rsidRDefault="009A1453" w:rsidP="002F6F52">
      <w:pPr>
        <w:spacing w:after="0"/>
        <w:jc w:val="both"/>
        <w:rPr>
          <w:rFonts w:cs="Arial"/>
          <w:sz w:val="24"/>
        </w:rPr>
      </w:pPr>
      <w:r w:rsidRPr="007D68B2">
        <w:rPr>
          <w:rFonts w:cs="Arial"/>
          <w:sz w:val="24"/>
        </w:rPr>
        <w:t xml:space="preserve">Before such action is taken, the </w:t>
      </w:r>
      <w:r w:rsidR="009478B2">
        <w:rPr>
          <w:rFonts w:cs="Arial"/>
          <w:sz w:val="24"/>
        </w:rPr>
        <w:t xml:space="preserve">Panel </w:t>
      </w:r>
      <w:r w:rsidR="00162470">
        <w:rPr>
          <w:rFonts w:cs="Arial"/>
          <w:sz w:val="24"/>
        </w:rPr>
        <w:t>Member</w:t>
      </w:r>
      <w:r w:rsidR="009478B2" w:rsidRPr="007D68B2">
        <w:rPr>
          <w:rFonts w:cs="Arial"/>
          <w:sz w:val="24"/>
        </w:rPr>
        <w:t xml:space="preserve"> </w:t>
      </w:r>
      <w:r w:rsidR="007A5337">
        <w:rPr>
          <w:rFonts w:cs="Arial"/>
          <w:sz w:val="24"/>
        </w:rPr>
        <w:t xml:space="preserve">will </w:t>
      </w:r>
      <w:r w:rsidR="007A5337" w:rsidRPr="007D68B2">
        <w:rPr>
          <w:rFonts w:cs="Arial"/>
          <w:sz w:val="24"/>
        </w:rPr>
        <w:t>be given details of the matters prompting the Principal’s concern</w:t>
      </w:r>
      <w:r w:rsidR="007A5337">
        <w:rPr>
          <w:rFonts w:cs="Arial"/>
          <w:sz w:val="24"/>
        </w:rPr>
        <w:t xml:space="preserve"> and will</w:t>
      </w:r>
      <w:r w:rsidRPr="007D68B2">
        <w:rPr>
          <w:rFonts w:cs="Arial"/>
          <w:sz w:val="24"/>
        </w:rPr>
        <w:t xml:space="preserve"> be</w:t>
      </w:r>
      <w:r w:rsidR="00801666" w:rsidRPr="007D68B2">
        <w:rPr>
          <w:rFonts w:cs="Arial"/>
          <w:sz w:val="24"/>
        </w:rPr>
        <w:t xml:space="preserve"> </w:t>
      </w:r>
      <w:r w:rsidRPr="007D68B2">
        <w:rPr>
          <w:rFonts w:cs="Arial"/>
          <w:sz w:val="24"/>
        </w:rPr>
        <w:t>giv</w:t>
      </w:r>
      <w:r w:rsidR="00C72BE2" w:rsidRPr="007D68B2">
        <w:rPr>
          <w:rFonts w:cs="Arial"/>
          <w:sz w:val="24"/>
        </w:rPr>
        <w:t xml:space="preserve">en an opportunity to </w:t>
      </w:r>
      <w:r w:rsidR="00EF3673" w:rsidRPr="007D68B2">
        <w:rPr>
          <w:rFonts w:cs="Arial"/>
          <w:sz w:val="24"/>
        </w:rPr>
        <w:t>justify</w:t>
      </w:r>
      <w:r w:rsidRPr="007D68B2">
        <w:rPr>
          <w:rFonts w:cs="Arial"/>
          <w:sz w:val="24"/>
        </w:rPr>
        <w:t xml:space="preserve"> why </w:t>
      </w:r>
      <w:r w:rsidR="001668F0" w:rsidRPr="007D68B2">
        <w:rPr>
          <w:rFonts w:cs="Arial"/>
          <w:sz w:val="24"/>
        </w:rPr>
        <w:t>it</w:t>
      </w:r>
      <w:r w:rsidRPr="007D68B2">
        <w:rPr>
          <w:rFonts w:cs="Arial"/>
          <w:sz w:val="24"/>
        </w:rPr>
        <w:t xml:space="preserve"> should</w:t>
      </w:r>
      <w:r w:rsidR="002F6F52" w:rsidRPr="007D68B2">
        <w:rPr>
          <w:rFonts w:cs="Arial"/>
          <w:sz w:val="24"/>
        </w:rPr>
        <w:t xml:space="preserve"> </w:t>
      </w:r>
      <w:r w:rsidR="00F03787" w:rsidRPr="007D68B2">
        <w:rPr>
          <w:rFonts w:cs="Arial"/>
          <w:sz w:val="24"/>
        </w:rPr>
        <w:t>not be</w:t>
      </w:r>
      <w:r w:rsidR="002D5234" w:rsidRPr="007D68B2">
        <w:rPr>
          <w:rFonts w:cs="Arial"/>
          <w:sz w:val="24"/>
        </w:rPr>
        <w:t xml:space="preserve"> suspended or </w:t>
      </w:r>
      <w:r w:rsidR="00C72BE2" w:rsidRPr="007D68B2">
        <w:rPr>
          <w:rFonts w:cs="Arial"/>
          <w:sz w:val="24"/>
        </w:rPr>
        <w:t>removed</w:t>
      </w:r>
      <w:r w:rsidR="007A5337">
        <w:rPr>
          <w:rFonts w:cs="Arial"/>
          <w:sz w:val="24"/>
        </w:rPr>
        <w:t>.</w:t>
      </w:r>
      <w:r w:rsidR="009478B2">
        <w:rPr>
          <w:rFonts w:cs="Arial"/>
          <w:sz w:val="24"/>
        </w:rPr>
        <w:t xml:space="preserve"> </w:t>
      </w:r>
    </w:p>
    <w:p w14:paraId="52003DE4" w14:textId="77777777" w:rsidR="002F6F52" w:rsidRPr="007D68B2" w:rsidRDefault="002F6F52" w:rsidP="002F6F52">
      <w:pPr>
        <w:spacing w:after="0"/>
        <w:jc w:val="both"/>
        <w:rPr>
          <w:rFonts w:cs="Arial"/>
          <w:sz w:val="24"/>
        </w:rPr>
      </w:pPr>
    </w:p>
    <w:p w14:paraId="52003DE5" w14:textId="77777777" w:rsidR="00801666" w:rsidRDefault="001668F0" w:rsidP="008A0B53">
      <w:pPr>
        <w:spacing w:after="0"/>
        <w:jc w:val="both"/>
        <w:rPr>
          <w:rFonts w:cs="Arial"/>
          <w:sz w:val="24"/>
        </w:rPr>
      </w:pPr>
      <w:r w:rsidRPr="007D68B2">
        <w:rPr>
          <w:rFonts w:cs="Arial"/>
          <w:sz w:val="24"/>
        </w:rPr>
        <w:t>The Principal</w:t>
      </w:r>
      <w:r w:rsidR="004F69A6" w:rsidRPr="007D68B2">
        <w:rPr>
          <w:rFonts w:cs="Arial"/>
          <w:sz w:val="24"/>
        </w:rPr>
        <w:t xml:space="preserve"> will continue to develop its performance monitoring mechanism</w:t>
      </w:r>
      <w:r w:rsidRPr="007D68B2">
        <w:rPr>
          <w:rFonts w:cs="Arial"/>
          <w:sz w:val="24"/>
        </w:rPr>
        <w:t>s</w:t>
      </w:r>
      <w:r w:rsidR="004F69A6" w:rsidRPr="007D68B2">
        <w:rPr>
          <w:rFonts w:cs="Arial"/>
          <w:sz w:val="24"/>
        </w:rPr>
        <w:t xml:space="preserve"> as it sees fit</w:t>
      </w:r>
      <w:r w:rsidRPr="007D68B2">
        <w:rPr>
          <w:rFonts w:cs="Arial"/>
          <w:sz w:val="24"/>
        </w:rPr>
        <w:t xml:space="preserve"> and will advise Panel </w:t>
      </w:r>
      <w:r w:rsidR="00162470">
        <w:rPr>
          <w:rFonts w:cs="Arial"/>
          <w:sz w:val="24"/>
        </w:rPr>
        <w:t>Member</w:t>
      </w:r>
      <w:r w:rsidR="009478B2">
        <w:rPr>
          <w:rFonts w:cs="Arial"/>
          <w:sz w:val="24"/>
        </w:rPr>
        <w:t xml:space="preserve">s </w:t>
      </w:r>
      <w:r w:rsidR="00347C4C">
        <w:rPr>
          <w:rFonts w:cs="Arial"/>
          <w:sz w:val="24"/>
        </w:rPr>
        <w:t>as</w:t>
      </w:r>
      <w:r w:rsidRPr="007D68B2">
        <w:rPr>
          <w:rFonts w:cs="Arial"/>
          <w:sz w:val="24"/>
        </w:rPr>
        <w:t xml:space="preserve"> required</w:t>
      </w:r>
      <w:r w:rsidR="004F69A6" w:rsidRPr="007D68B2">
        <w:rPr>
          <w:rFonts w:cs="Arial"/>
          <w:sz w:val="24"/>
        </w:rPr>
        <w:t xml:space="preserve">.  </w:t>
      </w:r>
    </w:p>
    <w:p w14:paraId="52003DE6" w14:textId="77777777" w:rsidR="004503A0" w:rsidRDefault="004503A0" w:rsidP="008A0B53">
      <w:pPr>
        <w:spacing w:after="0"/>
        <w:jc w:val="both"/>
        <w:rPr>
          <w:rFonts w:cs="Arial"/>
          <w:sz w:val="24"/>
        </w:rPr>
      </w:pPr>
    </w:p>
    <w:p w14:paraId="52003DE7" w14:textId="676D6D22" w:rsidR="00996B4C" w:rsidRDefault="001809AD" w:rsidP="00BF2966">
      <w:pPr>
        <w:tabs>
          <w:tab w:val="left" w:pos="1701"/>
        </w:tabs>
        <w:spacing w:after="0"/>
        <w:rPr>
          <w:b/>
          <w:sz w:val="28"/>
          <w:szCs w:val="32"/>
        </w:rPr>
      </w:pPr>
      <w:r>
        <w:rPr>
          <w:b/>
          <w:sz w:val="28"/>
          <w:szCs w:val="32"/>
        </w:rPr>
        <w:br w:type="page"/>
      </w:r>
      <w:r w:rsidR="00996B4C" w:rsidRPr="003C042C">
        <w:rPr>
          <w:b/>
          <w:sz w:val="28"/>
          <w:szCs w:val="32"/>
        </w:rPr>
        <w:t>A.6.</w:t>
      </w:r>
      <w:r w:rsidR="006564AF" w:rsidRPr="003C042C">
        <w:rPr>
          <w:b/>
          <w:sz w:val="28"/>
          <w:szCs w:val="32"/>
        </w:rPr>
        <w:t>7</w:t>
      </w:r>
      <w:r w:rsidR="008F4C8F" w:rsidRPr="003C042C">
        <w:rPr>
          <w:b/>
          <w:sz w:val="28"/>
          <w:szCs w:val="32"/>
        </w:rPr>
        <w:t>.1</w:t>
      </w:r>
      <w:r w:rsidR="008F4C8F" w:rsidRPr="003C042C">
        <w:rPr>
          <w:b/>
          <w:sz w:val="28"/>
          <w:szCs w:val="32"/>
        </w:rPr>
        <w:tab/>
      </w:r>
      <w:r w:rsidR="00996B4C" w:rsidRPr="00A031ED">
        <w:rPr>
          <w:b/>
          <w:sz w:val="28"/>
          <w:szCs w:val="32"/>
        </w:rPr>
        <w:t>REPORTING PERIODS</w:t>
      </w:r>
    </w:p>
    <w:p w14:paraId="52003DE8" w14:textId="77777777" w:rsidR="00E93147" w:rsidRPr="00E93147" w:rsidRDefault="00E93147" w:rsidP="00E93147">
      <w:pPr>
        <w:spacing w:after="0"/>
        <w:jc w:val="both"/>
        <w:rPr>
          <w:rFonts w:cs="Arial"/>
          <w:sz w:val="24"/>
        </w:rPr>
      </w:pPr>
    </w:p>
    <w:p w14:paraId="52003DE9" w14:textId="77777777" w:rsidR="00DB4B70" w:rsidRDefault="00DB4B70" w:rsidP="00A1482B">
      <w:pPr>
        <w:spacing w:after="120"/>
        <w:jc w:val="both"/>
        <w:rPr>
          <w:rFonts w:cs="Arial"/>
          <w:sz w:val="24"/>
        </w:rPr>
      </w:pPr>
      <w:r>
        <w:rPr>
          <w:rFonts w:cs="Arial"/>
          <w:sz w:val="24"/>
        </w:rPr>
        <w:t>The reporting periods are to be determined by the Project Manager with the Consultant at the initial meeting following engagement of the Consultant.</w:t>
      </w:r>
    </w:p>
    <w:p w14:paraId="52003DEA" w14:textId="77777777" w:rsidR="00DB4B70" w:rsidRDefault="00DB4B70" w:rsidP="00A1482B">
      <w:pPr>
        <w:spacing w:after="120"/>
        <w:jc w:val="both"/>
        <w:rPr>
          <w:rFonts w:cs="Arial"/>
          <w:sz w:val="24"/>
        </w:rPr>
      </w:pPr>
      <w:r>
        <w:rPr>
          <w:rFonts w:cs="Arial"/>
          <w:sz w:val="24"/>
        </w:rPr>
        <w:t xml:space="preserve">For projects with a lifespan of </w:t>
      </w:r>
      <w:r w:rsidR="00A1482B">
        <w:rPr>
          <w:rFonts w:cs="Arial"/>
          <w:sz w:val="24"/>
        </w:rPr>
        <w:t>twelve (1</w:t>
      </w:r>
      <w:r>
        <w:rPr>
          <w:rFonts w:cs="Arial"/>
          <w:sz w:val="24"/>
        </w:rPr>
        <w:t>2</w:t>
      </w:r>
      <w:r w:rsidR="00A1482B">
        <w:rPr>
          <w:rFonts w:cs="Arial"/>
          <w:sz w:val="24"/>
        </w:rPr>
        <w:t>)</w:t>
      </w:r>
      <w:r>
        <w:rPr>
          <w:rFonts w:cs="Arial"/>
          <w:sz w:val="24"/>
        </w:rPr>
        <w:t xml:space="preserve"> months or less, performance reports are required to be completed by Project Managers immediately following practical completion.</w:t>
      </w:r>
    </w:p>
    <w:p w14:paraId="52003DEB" w14:textId="77777777" w:rsidR="00996B4C" w:rsidRDefault="00DB4B70" w:rsidP="00A1482B">
      <w:pPr>
        <w:spacing w:after="120"/>
        <w:jc w:val="both"/>
        <w:rPr>
          <w:rFonts w:cs="Arial"/>
          <w:sz w:val="24"/>
        </w:rPr>
      </w:pPr>
      <w:r>
        <w:rPr>
          <w:rFonts w:cs="Arial"/>
          <w:sz w:val="24"/>
        </w:rPr>
        <w:t xml:space="preserve">For projects progressing longer than </w:t>
      </w:r>
      <w:r w:rsidR="001C6F4D">
        <w:rPr>
          <w:rFonts w:cs="Arial"/>
          <w:sz w:val="24"/>
        </w:rPr>
        <w:t>twelve (</w:t>
      </w:r>
      <w:r>
        <w:rPr>
          <w:rFonts w:cs="Arial"/>
          <w:sz w:val="24"/>
        </w:rPr>
        <w:t>12</w:t>
      </w:r>
      <w:r w:rsidR="001C6F4D">
        <w:rPr>
          <w:rFonts w:cs="Arial"/>
          <w:sz w:val="24"/>
        </w:rPr>
        <w:t>)</w:t>
      </w:r>
      <w:r>
        <w:rPr>
          <w:rFonts w:cs="Arial"/>
          <w:sz w:val="24"/>
        </w:rPr>
        <w:t xml:space="preserve"> months, performance reports are required to be completed by Project Managers at the following key project stages</w:t>
      </w:r>
      <w:r w:rsidR="00996B4C">
        <w:rPr>
          <w:rFonts w:cs="Arial"/>
          <w:sz w:val="24"/>
        </w:rPr>
        <w:t>:</w:t>
      </w:r>
    </w:p>
    <w:p w14:paraId="52003DEC" w14:textId="77777777" w:rsidR="00996B4C" w:rsidRDefault="00996B4C" w:rsidP="00C61571">
      <w:pPr>
        <w:pStyle w:val="Clausetext"/>
        <w:numPr>
          <w:ilvl w:val="0"/>
          <w:numId w:val="57"/>
        </w:numPr>
        <w:spacing w:after="120"/>
        <w:jc w:val="both"/>
        <w:rPr>
          <w:rFonts w:cs="Arial"/>
        </w:rPr>
      </w:pPr>
      <w:r>
        <w:rPr>
          <w:rFonts w:cs="Arial"/>
        </w:rPr>
        <w:t xml:space="preserve">After </w:t>
      </w:r>
      <w:r w:rsidR="001C6F4D">
        <w:rPr>
          <w:rFonts w:cs="Arial"/>
        </w:rPr>
        <w:t>twelve (</w:t>
      </w:r>
      <w:r>
        <w:rPr>
          <w:rFonts w:cs="Arial"/>
        </w:rPr>
        <w:t>12</w:t>
      </w:r>
      <w:r w:rsidR="001C6F4D">
        <w:rPr>
          <w:rFonts w:cs="Arial"/>
        </w:rPr>
        <w:t>)</w:t>
      </w:r>
      <w:r>
        <w:rPr>
          <w:rFonts w:cs="Arial"/>
        </w:rPr>
        <w:t xml:space="preserve"> months,</w:t>
      </w:r>
      <w:r w:rsidR="0043566B">
        <w:rPr>
          <w:rFonts w:cs="Arial"/>
        </w:rPr>
        <w:t xml:space="preserve"> and every </w:t>
      </w:r>
      <w:r w:rsidR="001C6F4D">
        <w:rPr>
          <w:rFonts w:cs="Arial"/>
        </w:rPr>
        <w:t>twelve (</w:t>
      </w:r>
      <w:r w:rsidR="0043566B">
        <w:rPr>
          <w:rFonts w:cs="Arial"/>
        </w:rPr>
        <w:t>12</w:t>
      </w:r>
      <w:r w:rsidR="001C6F4D">
        <w:rPr>
          <w:rFonts w:cs="Arial"/>
        </w:rPr>
        <w:t>)</w:t>
      </w:r>
      <w:r w:rsidR="0043566B">
        <w:rPr>
          <w:rFonts w:cs="Arial"/>
        </w:rPr>
        <w:t xml:space="preserve"> months thereafter,</w:t>
      </w:r>
      <w:r w:rsidR="00993292">
        <w:rPr>
          <w:rFonts w:cs="Arial"/>
        </w:rPr>
        <w:t xml:space="preserve"> and</w:t>
      </w:r>
    </w:p>
    <w:p w14:paraId="52003DED" w14:textId="77777777" w:rsidR="0043566B" w:rsidRDefault="0043566B" w:rsidP="00C61571">
      <w:pPr>
        <w:pStyle w:val="Clausetext"/>
        <w:numPr>
          <w:ilvl w:val="0"/>
          <w:numId w:val="57"/>
        </w:numPr>
        <w:spacing w:after="120"/>
        <w:jc w:val="both"/>
        <w:rPr>
          <w:rFonts w:cs="Arial"/>
        </w:rPr>
      </w:pPr>
      <w:r>
        <w:rPr>
          <w:rFonts w:cs="Arial"/>
        </w:rPr>
        <w:t>Immediately following practical completion.</w:t>
      </w:r>
    </w:p>
    <w:p w14:paraId="52003DEE" w14:textId="77777777" w:rsidR="00996B4C" w:rsidRDefault="00996B4C" w:rsidP="00A1482B">
      <w:pPr>
        <w:spacing w:after="120"/>
        <w:jc w:val="both"/>
        <w:rPr>
          <w:rFonts w:cs="Arial"/>
          <w:sz w:val="24"/>
        </w:rPr>
      </w:pPr>
      <w:r>
        <w:rPr>
          <w:rFonts w:cs="Arial"/>
          <w:sz w:val="24"/>
        </w:rPr>
        <w:t xml:space="preserve">Alternatively, the </w:t>
      </w:r>
      <w:r w:rsidR="0043566B">
        <w:rPr>
          <w:rFonts w:cs="Arial"/>
          <w:sz w:val="24"/>
        </w:rPr>
        <w:t xml:space="preserve">Project Manager may initiate a performance review at any stage during the project, as a result of unsatisfactory performance by the Consultant.  </w:t>
      </w:r>
    </w:p>
    <w:p w14:paraId="52003DEF" w14:textId="6C009E85" w:rsidR="00BF2966" w:rsidRDefault="00BF2966" w:rsidP="00A1482B">
      <w:pPr>
        <w:spacing w:after="120"/>
        <w:jc w:val="both"/>
        <w:rPr>
          <w:rFonts w:cs="Arial"/>
          <w:sz w:val="24"/>
        </w:rPr>
      </w:pPr>
      <w:r w:rsidRPr="003C042C">
        <w:rPr>
          <w:b/>
          <w:sz w:val="28"/>
          <w:szCs w:val="32"/>
        </w:rPr>
        <w:t>A.6.7.</w:t>
      </w:r>
      <w:r>
        <w:rPr>
          <w:b/>
          <w:sz w:val="28"/>
          <w:szCs w:val="32"/>
        </w:rPr>
        <w:t>2</w:t>
      </w:r>
      <w:r>
        <w:rPr>
          <w:b/>
          <w:sz w:val="28"/>
          <w:szCs w:val="32"/>
        </w:rPr>
        <w:tab/>
        <w:t>CONTRACTOR PERFORMANCE MONITORING</w:t>
      </w:r>
    </w:p>
    <w:p w14:paraId="52003DF0" w14:textId="52354E8C" w:rsidR="00782609" w:rsidRDefault="00BF2966" w:rsidP="00BF2966">
      <w:pPr>
        <w:spacing w:after="120"/>
        <w:jc w:val="both"/>
        <w:rPr>
          <w:rFonts w:cs="Arial"/>
          <w:sz w:val="24"/>
        </w:rPr>
      </w:pPr>
      <w:r w:rsidRPr="00BF2966">
        <w:rPr>
          <w:rFonts w:cs="Arial"/>
          <w:sz w:val="24"/>
        </w:rPr>
        <w:t>From 1 July 2014, Lead Consultants will no longer have the responsibility for the completion of Contractor Performance Reports (CPR).  The Project Manager has the primary responsibility of completing the CPR, with input from the Superintendent’s Representative.</w:t>
      </w:r>
    </w:p>
    <w:p w14:paraId="52003DF1" w14:textId="6ECE471B" w:rsidR="00313083" w:rsidRDefault="00313083" w:rsidP="00313083">
      <w:pPr>
        <w:spacing w:after="120"/>
        <w:jc w:val="both"/>
        <w:rPr>
          <w:rFonts w:cs="Arial"/>
          <w:sz w:val="24"/>
        </w:rPr>
      </w:pPr>
      <w:r w:rsidRPr="003C042C">
        <w:rPr>
          <w:b/>
          <w:sz w:val="28"/>
          <w:szCs w:val="32"/>
        </w:rPr>
        <w:t>A.6.7.</w:t>
      </w:r>
      <w:r w:rsidR="00482C12">
        <w:rPr>
          <w:b/>
          <w:sz w:val="28"/>
          <w:szCs w:val="32"/>
        </w:rPr>
        <w:t>3</w:t>
      </w:r>
      <w:r w:rsidRPr="00313083">
        <w:rPr>
          <w:b/>
          <w:sz w:val="28"/>
          <w:szCs w:val="28"/>
        </w:rPr>
        <w:tab/>
      </w:r>
      <w:bookmarkStart w:id="33" w:name="_Toc493512339"/>
      <w:r w:rsidRPr="00313083">
        <w:rPr>
          <w:b/>
          <w:color w:val="000000"/>
          <w:sz w:val="28"/>
          <w:szCs w:val="28"/>
        </w:rPr>
        <w:t>SUPPLIER DEMERIT SCHEME</w:t>
      </w:r>
      <w:bookmarkEnd w:id="33"/>
    </w:p>
    <w:p w14:paraId="52003DF2" w14:textId="62133B8E" w:rsidR="00313083" w:rsidRPr="00991D10" w:rsidRDefault="00313083" w:rsidP="00313083">
      <w:pPr>
        <w:pStyle w:val="Default"/>
        <w:tabs>
          <w:tab w:val="left" w:pos="720"/>
        </w:tabs>
        <w:jc w:val="both"/>
        <w:rPr>
          <w:bCs/>
          <w:kern w:val="36"/>
          <w:lang w:val="en"/>
        </w:rPr>
      </w:pPr>
      <w:r w:rsidRPr="00313083">
        <w:t xml:space="preserve">Panel Members are subject to </w:t>
      </w:r>
      <w:r w:rsidR="00A60DAD">
        <w:t xml:space="preserve">Finance’s </w:t>
      </w:r>
      <w:r w:rsidRPr="00313083">
        <w:t xml:space="preserve">Supplier Demerit Scheme. Details of the scheme are available on the </w:t>
      </w:r>
      <w:r w:rsidR="00C50F03" w:rsidRPr="0098492C">
        <w:t>WA Government</w:t>
      </w:r>
      <w:r w:rsidRPr="00C50F03">
        <w:rPr>
          <w:bCs/>
          <w:kern w:val="36"/>
          <w:lang w:val="en"/>
        </w:rPr>
        <w:t xml:space="preserve"> </w:t>
      </w:r>
      <w:r w:rsidRPr="00313083">
        <w:rPr>
          <w:bCs/>
          <w:kern w:val="36"/>
          <w:lang w:val="en"/>
        </w:rPr>
        <w:t>website which can be accessed through.</w:t>
      </w:r>
      <w:bookmarkStart w:id="34" w:name="_Hlk22733111"/>
      <w:r w:rsidR="001F0127">
        <w:rPr>
          <w:rStyle w:val="Optional"/>
          <w:color w:val="000000"/>
          <w:sz w:val="23"/>
          <w:szCs w:val="23"/>
        </w:rPr>
        <w:fldChar w:fldCharType="begin"/>
      </w:r>
      <w:r w:rsidR="001F0127">
        <w:rPr>
          <w:rStyle w:val="Optional"/>
          <w:color w:val="000000"/>
          <w:sz w:val="23"/>
          <w:szCs w:val="23"/>
        </w:rPr>
        <w:instrText xml:space="preserve"> HYPERLINK "</w:instrText>
      </w:r>
      <w:r w:rsidR="001F0127" w:rsidRPr="0098492C">
        <w:rPr>
          <w:rStyle w:val="Optional"/>
          <w:color w:val="000000"/>
        </w:rPr>
        <w:instrText>https://www.wa.gov.au/government/multi-step-guides/supplying-works-related-services/supplier-performance-management-government-non-residential-building-projects</w:instrText>
      </w:r>
      <w:r w:rsidR="001F0127">
        <w:rPr>
          <w:rStyle w:val="Optional"/>
          <w:color w:val="000000"/>
          <w:sz w:val="23"/>
          <w:szCs w:val="23"/>
        </w:rPr>
        <w:instrText xml:space="preserve">" </w:instrText>
      </w:r>
      <w:r w:rsidR="001F0127">
        <w:rPr>
          <w:rStyle w:val="Optional"/>
          <w:color w:val="000000"/>
          <w:sz w:val="23"/>
          <w:szCs w:val="23"/>
        </w:rPr>
      </w:r>
      <w:r w:rsidR="001F0127">
        <w:rPr>
          <w:rStyle w:val="Optional"/>
          <w:color w:val="000000"/>
          <w:sz w:val="23"/>
          <w:szCs w:val="23"/>
        </w:rPr>
        <w:fldChar w:fldCharType="separate"/>
      </w:r>
      <w:r w:rsidR="001F0127" w:rsidRPr="0098492C">
        <w:rPr>
          <w:rStyle w:val="Hyperlink"/>
          <w:sz w:val="23"/>
          <w:szCs w:val="23"/>
        </w:rPr>
        <w:t>https://www.wa.gov.au/government/multi-step-guides/supplying-works-related-services/supplier-performance-management-government-non-residential-building-projects</w:t>
      </w:r>
      <w:r w:rsidR="001F0127">
        <w:rPr>
          <w:rStyle w:val="Optional"/>
          <w:color w:val="000000"/>
          <w:sz w:val="23"/>
          <w:szCs w:val="23"/>
        </w:rPr>
        <w:fldChar w:fldCharType="end"/>
      </w:r>
      <w:bookmarkEnd w:id="34"/>
    </w:p>
    <w:p w14:paraId="52003DF3" w14:textId="77777777" w:rsidR="00313083" w:rsidRDefault="00313083" w:rsidP="00BF2966">
      <w:pPr>
        <w:spacing w:after="120"/>
        <w:jc w:val="both"/>
        <w:rPr>
          <w:rFonts w:cs="Arial"/>
        </w:rPr>
      </w:pPr>
    </w:p>
    <w:p w14:paraId="52003DF4" w14:textId="77777777" w:rsidR="00A76A7B" w:rsidRPr="00687160" w:rsidRDefault="003A3A26" w:rsidP="004C45C7">
      <w:pPr>
        <w:pStyle w:val="Heading2"/>
        <w:numPr>
          <w:ilvl w:val="0"/>
          <w:numId w:val="0"/>
        </w:numPr>
        <w:spacing w:after="0"/>
        <w:ind w:left="1418" w:hanging="1418"/>
        <w:rPr>
          <w:rFonts w:cs="Arial"/>
          <w:szCs w:val="32"/>
        </w:rPr>
      </w:pPr>
      <w:bookmarkStart w:id="35" w:name="_Toc160884538"/>
      <w:r w:rsidRPr="00687160">
        <w:rPr>
          <w:rFonts w:cs="Arial"/>
          <w:szCs w:val="32"/>
        </w:rPr>
        <w:t>A.</w:t>
      </w:r>
      <w:r w:rsidR="00127DAF" w:rsidRPr="00687160">
        <w:rPr>
          <w:rFonts w:cs="Arial"/>
          <w:szCs w:val="32"/>
        </w:rPr>
        <w:t>6.</w:t>
      </w:r>
      <w:r w:rsidR="006564AF">
        <w:rPr>
          <w:rFonts w:cs="Arial"/>
          <w:szCs w:val="32"/>
        </w:rPr>
        <w:t>8</w:t>
      </w:r>
      <w:r w:rsidR="00903D3F">
        <w:rPr>
          <w:rFonts w:cs="Arial"/>
          <w:szCs w:val="32"/>
        </w:rPr>
        <w:t xml:space="preserve"> </w:t>
      </w:r>
      <w:r w:rsidR="00300891" w:rsidRPr="00687160">
        <w:rPr>
          <w:rFonts w:cs="Arial"/>
          <w:szCs w:val="32"/>
        </w:rPr>
        <w:tab/>
      </w:r>
      <w:r w:rsidRPr="00687160">
        <w:rPr>
          <w:rFonts w:cs="Arial"/>
          <w:szCs w:val="32"/>
        </w:rPr>
        <w:t xml:space="preserve">CHANGES IN </w:t>
      </w:r>
      <w:r w:rsidR="0048188F" w:rsidRPr="00687160">
        <w:rPr>
          <w:rFonts w:cs="Arial"/>
          <w:szCs w:val="32"/>
        </w:rPr>
        <w:t>CORPORATE CIRCUMSTANCES</w:t>
      </w:r>
      <w:bookmarkEnd w:id="35"/>
      <w:r w:rsidR="0048188F" w:rsidRPr="00687160">
        <w:rPr>
          <w:rFonts w:cs="Arial"/>
          <w:szCs w:val="32"/>
        </w:rPr>
        <w:t xml:space="preserve"> </w:t>
      </w:r>
    </w:p>
    <w:p w14:paraId="52003DF5" w14:textId="77777777" w:rsidR="00A76A7B" w:rsidRPr="00B82147" w:rsidRDefault="00A76A7B" w:rsidP="00A76A7B">
      <w:pPr>
        <w:spacing w:after="0"/>
        <w:rPr>
          <w:sz w:val="24"/>
          <w:szCs w:val="24"/>
        </w:rPr>
      </w:pPr>
    </w:p>
    <w:p w14:paraId="52003DF6" w14:textId="77777777" w:rsidR="00935CC9" w:rsidRDefault="00935CC9" w:rsidP="00A1482B">
      <w:pPr>
        <w:pStyle w:val="ListParagraph"/>
        <w:spacing w:after="120"/>
        <w:ind w:left="0"/>
        <w:jc w:val="both"/>
        <w:rPr>
          <w:snapToGrid w:val="0"/>
          <w:sz w:val="24"/>
          <w:szCs w:val="20"/>
        </w:rPr>
      </w:pPr>
      <w:r>
        <w:rPr>
          <w:snapToGrid w:val="0"/>
          <w:sz w:val="24"/>
          <w:szCs w:val="20"/>
        </w:rPr>
        <w:t xml:space="preserve">Significant changes </w:t>
      </w:r>
      <w:r w:rsidR="00DC5973">
        <w:rPr>
          <w:snapToGrid w:val="0"/>
          <w:sz w:val="24"/>
          <w:szCs w:val="20"/>
        </w:rPr>
        <w:t xml:space="preserve">in </w:t>
      </w:r>
      <w:r>
        <w:rPr>
          <w:snapToGrid w:val="0"/>
          <w:sz w:val="24"/>
          <w:szCs w:val="20"/>
        </w:rPr>
        <w:t xml:space="preserve">corporate circumstances and </w:t>
      </w:r>
      <w:r w:rsidR="00581B51">
        <w:rPr>
          <w:snapToGrid w:val="0"/>
          <w:sz w:val="24"/>
          <w:szCs w:val="20"/>
        </w:rPr>
        <w:t>S</w:t>
      </w:r>
      <w:r>
        <w:rPr>
          <w:snapToGrid w:val="0"/>
          <w:sz w:val="24"/>
          <w:szCs w:val="20"/>
        </w:rPr>
        <w:t xml:space="preserve">pecified </w:t>
      </w:r>
      <w:r w:rsidR="00581B51">
        <w:rPr>
          <w:snapToGrid w:val="0"/>
          <w:sz w:val="24"/>
          <w:szCs w:val="20"/>
        </w:rPr>
        <w:t>P</w:t>
      </w:r>
      <w:r>
        <w:rPr>
          <w:snapToGrid w:val="0"/>
          <w:sz w:val="24"/>
          <w:szCs w:val="20"/>
        </w:rPr>
        <w:t xml:space="preserve">ersonnel </w:t>
      </w:r>
      <w:r w:rsidR="00B20DF1">
        <w:rPr>
          <w:snapToGrid w:val="0"/>
          <w:sz w:val="24"/>
          <w:szCs w:val="20"/>
        </w:rPr>
        <w:t xml:space="preserve">may </w:t>
      </w:r>
      <w:r w:rsidR="00DF2FB9">
        <w:rPr>
          <w:snapToGrid w:val="0"/>
          <w:sz w:val="24"/>
          <w:szCs w:val="20"/>
        </w:rPr>
        <w:t>affect</w:t>
      </w:r>
      <w:r>
        <w:rPr>
          <w:snapToGrid w:val="0"/>
          <w:sz w:val="24"/>
          <w:szCs w:val="20"/>
        </w:rPr>
        <w:t xml:space="preserve"> the </w:t>
      </w:r>
      <w:r w:rsidR="00DF2FB9">
        <w:rPr>
          <w:snapToGrid w:val="0"/>
          <w:sz w:val="24"/>
          <w:szCs w:val="20"/>
        </w:rPr>
        <w:t xml:space="preserve">ability of a </w:t>
      </w:r>
      <w:r w:rsidR="00A6789B">
        <w:rPr>
          <w:snapToGrid w:val="0"/>
          <w:sz w:val="24"/>
          <w:szCs w:val="20"/>
        </w:rPr>
        <w:t>member</w:t>
      </w:r>
      <w:r w:rsidR="00DF2FB9">
        <w:rPr>
          <w:snapToGrid w:val="0"/>
          <w:sz w:val="24"/>
          <w:szCs w:val="20"/>
        </w:rPr>
        <w:t xml:space="preserve"> to fulfil its obligations </w:t>
      </w:r>
      <w:r w:rsidR="00DC5973">
        <w:rPr>
          <w:snapToGrid w:val="0"/>
          <w:sz w:val="24"/>
          <w:szCs w:val="20"/>
        </w:rPr>
        <w:t>under</w:t>
      </w:r>
      <w:r>
        <w:rPr>
          <w:snapToGrid w:val="0"/>
          <w:sz w:val="24"/>
          <w:szCs w:val="20"/>
        </w:rPr>
        <w:t xml:space="preserve"> the </w:t>
      </w:r>
      <w:r w:rsidR="00E97A48">
        <w:rPr>
          <w:snapToGrid w:val="0"/>
          <w:sz w:val="24"/>
          <w:szCs w:val="20"/>
        </w:rPr>
        <w:t>Panel</w:t>
      </w:r>
      <w:r>
        <w:rPr>
          <w:snapToGrid w:val="0"/>
          <w:sz w:val="24"/>
          <w:szCs w:val="20"/>
        </w:rPr>
        <w:t>.</w:t>
      </w:r>
    </w:p>
    <w:p w14:paraId="52003DF7" w14:textId="336579DC" w:rsidR="00404A95" w:rsidRDefault="00586EA4" w:rsidP="00A1482B">
      <w:pPr>
        <w:pStyle w:val="ListParagraph"/>
        <w:spacing w:after="120"/>
        <w:ind w:left="0"/>
        <w:jc w:val="both"/>
        <w:rPr>
          <w:snapToGrid w:val="0"/>
          <w:sz w:val="24"/>
          <w:szCs w:val="20"/>
        </w:rPr>
      </w:pPr>
      <w:r>
        <w:rPr>
          <w:snapToGrid w:val="0"/>
          <w:sz w:val="24"/>
          <w:szCs w:val="20"/>
        </w:rPr>
        <w:t>Panel</w:t>
      </w:r>
      <w:r w:rsidR="00D8113C">
        <w:rPr>
          <w:snapToGrid w:val="0"/>
          <w:sz w:val="24"/>
          <w:szCs w:val="20"/>
        </w:rPr>
        <w:t xml:space="preserve"> </w:t>
      </w:r>
      <w:r w:rsidR="00162470">
        <w:rPr>
          <w:snapToGrid w:val="0"/>
          <w:sz w:val="24"/>
          <w:szCs w:val="20"/>
        </w:rPr>
        <w:t>M</w:t>
      </w:r>
      <w:r w:rsidR="00D8113C">
        <w:rPr>
          <w:snapToGrid w:val="0"/>
          <w:sz w:val="24"/>
          <w:szCs w:val="20"/>
        </w:rPr>
        <w:t>embers</w:t>
      </w:r>
      <w:r>
        <w:rPr>
          <w:snapToGrid w:val="0"/>
          <w:sz w:val="24"/>
          <w:szCs w:val="20"/>
        </w:rPr>
        <w:t xml:space="preserve"> </w:t>
      </w:r>
      <w:r w:rsidR="005E186F">
        <w:rPr>
          <w:snapToGrid w:val="0"/>
          <w:sz w:val="24"/>
          <w:szCs w:val="20"/>
        </w:rPr>
        <w:t>must</w:t>
      </w:r>
      <w:r w:rsidRPr="0015688D">
        <w:rPr>
          <w:snapToGrid w:val="0"/>
          <w:sz w:val="24"/>
          <w:szCs w:val="20"/>
        </w:rPr>
        <w:t xml:space="preserve"> notify </w:t>
      </w:r>
      <w:r w:rsidR="005E186F">
        <w:rPr>
          <w:snapToGrid w:val="0"/>
          <w:sz w:val="24"/>
          <w:szCs w:val="20"/>
        </w:rPr>
        <w:t xml:space="preserve">the Principal </w:t>
      </w:r>
      <w:r w:rsidR="00404A95">
        <w:rPr>
          <w:snapToGrid w:val="0"/>
          <w:sz w:val="24"/>
          <w:szCs w:val="20"/>
        </w:rPr>
        <w:t>at least two</w:t>
      </w:r>
      <w:r w:rsidR="00A1482B">
        <w:rPr>
          <w:snapToGrid w:val="0"/>
          <w:sz w:val="24"/>
          <w:szCs w:val="20"/>
        </w:rPr>
        <w:t xml:space="preserve"> (2)</w:t>
      </w:r>
      <w:r w:rsidR="00404A95">
        <w:rPr>
          <w:snapToGrid w:val="0"/>
          <w:sz w:val="24"/>
          <w:szCs w:val="20"/>
        </w:rPr>
        <w:t xml:space="preserve"> months before the change is proposed to occur</w:t>
      </w:r>
      <w:r w:rsidR="00D92E8A">
        <w:rPr>
          <w:snapToGrid w:val="0"/>
          <w:sz w:val="24"/>
          <w:szCs w:val="20"/>
        </w:rPr>
        <w:t xml:space="preserve"> o</w:t>
      </w:r>
      <w:r w:rsidRPr="0015688D">
        <w:rPr>
          <w:snapToGrid w:val="0"/>
          <w:sz w:val="24"/>
          <w:szCs w:val="20"/>
        </w:rPr>
        <w:t>f</w:t>
      </w:r>
      <w:r w:rsidR="006E2ACC">
        <w:rPr>
          <w:snapToGrid w:val="0"/>
          <w:sz w:val="24"/>
          <w:szCs w:val="20"/>
        </w:rPr>
        <w:t xml:space="preserve"> </w:t>
      </w:r>
      <w:r w:rsidRPr="00404A95">
        <w:rPr>
          <w:sz w:val="24"/>
        </w:rPr>
        <w:t xml:space="preserve">any significant changes to </w:t>
      </w:r>
      <w:r w:rsidR="00E97A48" w:rsidRPr="00404A95">
        <w:rPr>
          <w:sz w:val="24"/>
        </w:rPr>
        <w:t xml:space="preserve">the </w:t>
      </w:r>
      <w:r w:rsidR="00A6789B" w:rsidRPr="00404A95">
        <w:rPr>
          <w:sz w:val="24"/>
        </w:rPr>
        <w:t xml:space="preserve">Panel </w:t>
      </w:r>
      <w:r w:rsidR="00162470">
        <w:rPr>
          <w:sz w:val="24"/>
        </w:rPr>
        <w:t>Member</w:t>
      </w:r>
      <w:r w:rsidR="00A6789B" w:rsidRPr="00404A95">
        <w:rPr>
          <w:sz w:val="24"/>
        </w:rPr>
        <w:t xml:space="preserve">’s </w:t>
      </w:r>
      <w:r w:rsidRPr="00404A95">
        <w:rPr>
          <w:sz w:val="24"/>
        </w:rPr>
        <w:t>circumstances, such as corporate restructures, takeovers/mergers, change</w:t>
      </w:r>
      <w:r w:rsidR="00275F03" w:rsidRPr="00404A95">
        <w:rPr>
          <w:sz w:val="24"/>
        </w:rPr>
        <w:t>s in ABN/ACN etc.</w:t>
      </w:r>
      <w:r w:rsidR="005E186F" w:rsidRPr="00404A95">
        <w:rPr>
          <w:sz w:val="24"/>
        </w:rPr>
        <w:t xml:space="preserve"> </w:t>
      </w:r>
      <w:r w:rsidR="00404A95" w:rsidRPr="00404A95">
        <w:rPr>
          <w:sz w:val="24"/>
        </w:rPr>
        <w:t xml:space="preserve"> </w:t>
      </w:r>
      <w:r w:rsidR="00404A95" w:rsidRPr="00404A95">
        <w:rPr>
          <w:snapToGrid w:val="0"/>
          <w:sz w:val="24"/>
        </w:rPr>
        <w:t>The contact for such notifications</w:t>
      </w:r>
      <w:r w:rsidR="00404A95" w:rsidRPr="001C0EF8">
        <w:rPr>
          <w:snapToGrid w:val="0"/>
          <w:sz w:val="24"/>
          <w:szCs w:val="20"/>
        </w:rPr>
        <w:t xml:space="preserve"> is </w:t>
      </w:r>
      <w:r w:rsidR="00A60DAD">
        <w:rPr>
          <w:sz w:val="24"/>
        </w:rPr>
        <w:t xml:space="preserve">the </w:t>
      </w:r>
      <w:r w:rsidR="0020512B">
        <w:rPr>
          <w:snapToGrid w:val="0"/>
          <w:sz w:val="24"/>
          <w:szCs w:val="20"/>
        </w:rPr>
        <w:t>Panel Manager</w:t>
      </w:r>
      <w:r w:rsidR="00F13D25">
        <w:rPr>
          <w:snapToGrid w:val="0"/>
          <w:sz w:val="24"/>
          <w:szCs w:val="20"/>
        </w:rPr>
        <w:t xml:space="preserve"> for this Panel</w:t>
      </w:r>
      <w:r w:rsidR="00404A95" w:rsidRPr="001C0EF8">
        <w:rPr>
          <w:snapToGrid w:val="0"/>
          <w:sz w:val="24"/>
          <w:szCs w:val="20"/>
        </w:rPr>
        <w:t>.</w:t>
      </w:r>
      <w:r w:rsidR="00404A95">
        <w:rPr>
          <w:snapToGrid w:val="0"/>
          <w:sz w:val="24"/>
          <w:szCs w:val="20"/>
        </w:rPr>
        <w:t xml:space="preserve">  </w:t>
      </w:r>
    </w:p>
    <w:p w14:paraId="52003DF8" w14:textId="529F867A" w:rsidR="000B24D9" w:rsidRDefault="000B24D9" w:rsidP="00A1482B">
      <w:pPr>
        <w:pStyle w:val="ListParagraph"/>
        <w:spacing w:after="120"/>
        <w:ind w:left="0"/>
        <w:jc w:val="both"/>
        <w:rPr>
          <w:snapToGrid w:val="0"/>
          <w:sz w:val="24"/>
          <w:szCs w:val="20"/>
        </w:rPr>
      </w:pPr>
      <w:r w:rsidRPr="00B342FA">
        <w:rPr>
          <w:snapToGrid w:val="0"/>
          <w:sz w:val="24"/>
          <w:szCs w:val="20"/>
        </w:rPr>
        <w:t xml:space="preserve">Major changes in the </w:t>
      </w:r>
      <w:r w:rsidR="00E15F20">
        <w:rPr>
          <w:snapToGrid w:val="0"/>
          <w:sz w:val="24"/>
          <w:szCs w:val="20"/>
        </w:rPr>
        <w:t xml:space="preserve">Panel </w:t>
      </w:r>
      <w:r w:rsidR="00162470">
        <w:rPr>
          <w:snapToGrid w:val="0"/>
          <w:sz w:val="24"/>
          <w:szCs w:val="20"/>
        </w:rPr>
        <w:t>Member</w:t>
      </w:r>
      <w:r w:rsidRPr="00B342FA">
        <w:rPr>
          <w:snapToGrid w:val="0"/>
          <w:sz w:val="24"/>
          <w:szCs w:val="20"/>
        </w:rPr>
        <w:t xml:space="preserve">’s circumstances may trigger a reassessment of </w:t>
      </w:r>
      <w:r w:rsidR="00E15F20">
        <w:rPr>
          <w:snapToGrid w:val="0"/>
          <w:sz w:val="24"/>
          <w:szCs w:val="20"/>
        </w:rPr>
        <w:t>its</w:t>
      </w:r>
      <w:r w:rsidRPr="00B342FA">
        <w:rPr>
          <w:snapToGrid w:val="0"/>
          <w:sz w:val="24"/>
          <w:szCs w:val="20"/>
        </w:rPr>
        <w:t xml:space="preserve"> </w:t>
      </w:r>
      <w:r w:rsidR="00E15F20">
        <w:rPr>
          <w:snapToGrid w:val="0"/>
          <w:sz w:val="24"/>
          <w:szCs w:val="20"/>
        </w:rPr>
        <w:t>continuing Panel membership</w:t>
      </w:r>
      <w:r w:rsidRPr="00B342FA">
        <w:rPr>
          <w:snapToGrid w:val="0"/>
          <w:sz w:val="24"/>
          <w:szCs w:val="20"/>
        </w:rPr>
        <w:t xml:space="preserve">.  In such circumstances, the Principal will contact the </w:t>
      </w:r>
      <w:r w:rsidR="00E15F20">
        <w:rPr>
          <w:snapToGrid w:val="0"/>
          <w:sz w:val="24"/>
          <w:szCs w:val="20"/>
        </w:rPr>
        <w:t xml:space="preserve">Panel </w:t>
      </w:r>
      <w:r w:rsidR="00162470">
        <w:rPr>
          <w:snapToGrid w:val="0"/>
          <w:sz w:val="24"/>
          <w:szCs w:val="20"/>
        </w:rPr>
        <w:t>Member</w:t>
      </w:r>
      <w:r w:rsidR="00E15F20">
        <w:rPr>
          <w:snapToGrid w:val="0"/>
          <w:sz w:val="24"/>
          <w:szCs w:val="20"/>
        </w:rPr>
        <w:t xml:space="preserve"> </w:t>
      </w:r>
      <w:r w:rsidRPr="00B342FA">
        <w:rPr>
          <w:snapToGrid w:val="0"/>
          <w:sz w:val="24"/>
          <w:szCs w:val="20"/>
        </w:rPr>
        <w:t>to discuss the necessary course of action.</w:t>
      </w:r>
      <w:r>
        <w:rPr>
          <w:snapToGrid w:val="0"/>
          <w:sz w:val="24"/>
          <w:szCs w:val="20"/>
        </w:rPr>
        <w:t xml:space="preserve">  </w:t>
      </w:r>
      <w:r w:rsidRPr="001C0EF8">
        <w:rPr>
          <w:snapToGrid w:val="0"/>
          <w:sz w:val="24"/>
          <w:szCs w:val="20"/>
        </w:rPr>
        <w:t xml:space="preserve">Failure to notify </w:t>
      </w:r>
      <w:r w:rsidR="00A60DAD">
        <w:rPr>
          <w:snapToGrid w:val="0"/>
          <w:sz w:val="24"/>
          <w:szCs w:val="20"/>
        </w:rPr>
        <w:t>the</w:t>
      </w:r>
      <w:r w:rsidR="0020512B">
        <w:rPr>
          <w:snapToGrid w:val="0"/>
          <w:sz w:val="24"/>
          <w:szCs w:val="20"/>
        </w:rPr>
        <w:t xml:space="preserve">Panel Manager </w:t>
      </w:r>
      <w:r w:rsidRPr="001C0EF8">
        <w:rPr>
          <w:snapToGrid w:val="0"/>
          <w:sz w:val="24"/>
          <w:szCs w:val="20"/>
        </w:rPr>
        <w:t>of major changes may result in</w:t>
      </w:r>
      <w:r>
        <w:rPr>
          <w:snapToGrid w:val="0"/>
          <w:sz w:val="24"/>
          <w:szCs w:val="20"/>
        </w:rPr>
        <w:t xml:space="preserve"> a re-assessment of the </w:t>
      </w:r>
      <w:r w:rsidR="00A1482B">
        <w:rPr>
          <w:snapToGrid w:val="0"/>
          <w:sz w:val="24"/>
          <w:szCs w:val="20"/>
        </w:rPr>
        <w:t>M</w:t>
      </w:r>
      <w:r w:rsidR="001C0EF8">
        <w:rPr>
          <w:snapToGrid w:val="0"/>
          <w:sz w:val="24"/>
          <w:szCs w:val="20"/>
        </w:rPr>
        <w:t>ember</w:t>
      </w:r>
      <w:r>
        <w:rPr>
          <w:snapToGrid w:val="0"/>
          <w:sz w:val="24"/>
          <w:szCs w:val="20"/>
        </w:rPr>
        <w:t>’s status on the Panel.</w:t>
      </w:r>
    </w:p>
    <w:p w14:paraId="52003DF9" w14:textId="77777777" w:rsidR="00D8113C" w:rsidRDefault="00D8113C" w:rsidP="00A1482B">
      <w:pPr>
        <w:pStyle w:val="ListParagraph"/>
        <w:spacing w:after="120"/>
        <w:ind w:left="0"/>
        <w:jc w:val="both"/>
        <w:rPr>
          <w:snapToGrid w:val="0"/>
          <w:sz w:val="24"/>
          <w:szCs w:val="20"/>
        </w:rPr>
      </w:pPr>
      <w:r>
        <w:rPr>
          <w:snapToGrid w:val="0"/>
          <w:sz w:val="24"/>
          <w:szCs w:val="20"/>
        </w:rPr>
        <w:t xml:space="preserve">Panel Members must not </w:t>
      </w:r>
      <w:r w:rsidR="00A031ED">
        <w:rPr>
          <w:snapToGrid w:val="0"/>
          <w:sz w:val="24"/>
          <w:szCs w:val="20"/>
        </w:rPr>
        <w:t xml:space="preserve">purport to </w:t>
      </w:r>
      <w:r>
        <w:rPr>
          <w:snapToGrid w:val="0"/>
          <w:sz w:val="24"/>
          <w:szCs w:val="20"/>
        </w:rPr>
        <w:t>transfer, assign or novate their Panel membership without the express written consent of the Principal.  Panel Members in breach of this requirement may have their Panel membership suspended or terminated by the Principal as it sees fit.</w:t>
      </w:r>
    </w:p>
    <w:p w14:paraId="52003DFA" w14:textId="77777777" w:rsidR="00D8113C" w:rsidRDefault="00D8113C" w:rsidP="00A1482B">
      <w:pPr>
        <w:pStyle w:val="ListParagraph"/>
        <w:spacing w:after="120"/>
        <w:ind w:left="0"/>
        <w:jc w:val="both"/>
        <w:rPr>
          <w:snapToGrid w:val="0"/>
          <w:sz w:val="24"/>
          <w:szCs w:val="20"/>
        </w:rPr>
      </w:pPr>
      <w:r>
        <w:rPr>
          <w:snapToGrid w:val="0"/>
          <w:sz w:val="24"/>
          <w:szCs w:val="20"/>
        </w:rPr>
        <w:t>Panel Members will be deemed to have</w:t>
      </w:r>
      <w:r w:rsidR="00DA1867">
        <w:rPr>
          <w:snapToGrid w:val="0"/>
          <w:sz w:val="24"/>
          <w:szCs w:val="20"/>
        </w:rPr>
        <w:t xml:space="preserve"> purported to</w:t>
      </w:r>
      <w:r>
        <w:rPr>
          <w:snapToGrid w:val="0"/>
          <w:sz w:val="24"/>
          <w:szCs w:val="20"/>
        </w:rPr>
        <w:t xml:space="preserve"> transfer, assign or novate their Panel membership if there has been a change of the legal entity or the controlling interests of the legal entity purporting to provide Services under the Panel.  Where this has occurred without the express written consent of the Principal, the Panel Member is in breach of this Panel Arrangement and its Panel membership may be suspended or terminated by the Principal as it sees fit.</w:t>
      </w:r>
    </w:p>
    <w:p w14:paraId="52003DFB" w14:textId="77777777" w:rsidR="005353C1" w:rsidRDefault="005353C1" w:rsidP="00E93147">
      <w:pPr>
        <w:pStyle w:val="Clausetext"/>
        <w:spacing w:after="0"/>
        <w:ind w:left="567"/>
        <w:jc w:val="both"/>
      </w:pPr>
    </w:p>
    <w:p w14:paraId="52003DFC" w14:textId="77777777" w:rsidR="005353C1" w:rsidRPr="00687160" w:rsidRDefault="005353C1" w:rsidP="005353C1">
      <w:pPr>
        <w:pStyle w:val="Heading2"/>
        <w:numPr>
          <w:ilvl w:val="0"/>
          <w:numId w:val="0"/>
        </w:numPr>
        <w:spacing w:after="0"/>
        <w:ind w:left="1418" w:hanging="1418"/>
        <w:rPr>
          <w:rFonts w:cs="Arial"/>
          <w:szCs w:val="32"/>
        </w:rPr>
      </w:pPr>
      <w:bookmarkStart w:id="36" w:name="_Toc160884539"/>
      <w:r w:rsidRPr="00687160">
        <w:rPr>
          <w:rFonts w:cs="Arial"/>
          <w:szCs w:val="32"/>
        </w:rPr>
        <w:t>A.6.</w:t>
      </w:r>
      <w:r w:rsidR="006564AF">
        <w:rPr>
          <w:rFonts w:cs="Arial"/>
          <w:szCs w:val="32"/>
        </w:rPr>
        <w:t>9</w:t>
      </w:r>
      <w:r w:rsidR="00903D3F">
        <w:rPr>
          <w:rFonts w:cs="Arial"/>
          <w:szCs w:val="32"/>
        </w:rPr>
        <w:t xml:space="preserve"> </w:t>
      </w:r>
      <w:r w:rsidRPr="00687160">
        <w:rPr>
          <w:rFonts w:cs="Arial"/>
          <w:szCs w:val="32"/>
        </w:rPr>
        <w:tab/>
        <w:t xml:space="preserve">CHANGES IN </w:t>
      </w:r>
      <w:r>
        <w:rPr>
          <w:rFonts w:cs="Arial"/>
          <w:szCs w:val="32"/>
        </w:rPr>
        <w:t>SPECIFIED PERSONNEL</w:t>
      </w:r>
      <w:bookmarkEnd w:id="36"/>
      <w:r w:rsidRPr="00687160">
        <w:rPr>
          <w:rFonts w:cs="Arial"/>
          <w:szCs w:val="32"/>
        </w:rPr>
        <w:t xml:space="preserve"> </w:t>
      </w:r>
    </w:p>
    <w:p w14:paraId="52003DFD" w14:textId="77777777" w:rsidR="005353C1" w:rsidRPr="00B82147" w:rsidRDefault="005353C1" w:rsidP="005353C1">
      <w:pPr>
        <w:pStyle w:val="Clausetext"/>
        <w:spacing w:after="0"/>
        <w:ind w:left="567"/>
        <w:jc w:val="both"/>
      </w:pPr>
    </w:p>
    <w:p w14:paraId="52003DFE" w14:textId="77777777" w:rsidR="00734816" w:rsidRPr="00734816" w:rsidRDefault="00277600" w:rsidP="00A1482B">
      <w:pPr>
        <w:pStyle w:val="Clausetext"/>
        <w:spacing w:after="120"/>
        <w:ind w:left="0"/>
        <w:jc w:val="both"/>
        <w:rPr>
          <w:snapToGrid w:val="0"/>
          <w:szCs w:val="20"/>
        </w:rPr>
      </w:pPr>
      <w:r>
        <w:t xml:space="preserve">Panel Members must notify the Principal within two </w:t>
      </w:r>
      <w:r w:rsidR="00A1482B">
        <w:t xml:space="preserve">(2) </w:t>
      </w:r>
      <w:r>
        <w:t>weeks of changes</w:t>
      </w:r>
      <w:r w:rsidR="00611113">
        <w:t xml:space="preserve"> occurring</w:t>
      </w:r>
      <w:r w:rsidRPr="005E186F">
        <w:t xml:space="preserve"> </w:t>
      </w:r>
      <w:r>
        <w:t>to</w:t>
      </w:r>
      <w:r w:rsidRPr="005E186F">
        <w:t xml:space="preserve"> </w:t>
      </w:r>
      <w:r>
        <w:t>its Specified P</w:t>
      </w:r>
      <w:r w:rsidRPr="008B4F40">
        <w:t>ersonnel</w:t>
      </w:r>
      <w:r w:rsidRPr="00B342FA">
        <w:rPr>
          <w:snapToGrid w:val="0"/>
          <w:szCs w:val="20"/>
        </w:rPr>
        <w:t>.</w:t>
      </w:r>
      <w:r>
        <w:rPr>
          <w:snapToGrid w:val="0"/>
          <w:szCs w:val="20"/>
        </w:rPr>
        <w:t xml:space="preserve"> The Principal may either accept the change of the Specified Personnel or reassess the Panel Member’s capacity to discharge its obligation under the Panel Arrangement and any current or future Commission.  If the Principal forms a view in its absolute discretion that the Panel Member will not have sufficient capacity to discharge those obligations as a result of the change to Specified Personnel</w:t>
      </w:r>
      <w:r w:rsidR="00041A15">
        <w:rPr>
          <w:snapToGrid w:val="0"/>
          <w:szCs w:val="20"/>
        </w:rPr>
        <w:t>,</w:t>
      </w:r>
      <w:r>
        <w:rPr>
          <w:snapToGrid w:val="0"/>
          <w:szCs w:val="20"/>
        </w:rPr>
        <w:t xml:space="preserve"> then the Principal may suspend or terminate the Panel Member’s membership to the Panel as the Principal sees fit.</w:t>
      </w:r>
    </w:p>
    <w:p w14:paraId="52003DFF" w14:textId="77777777" w:rsidR="00127DAF" w:rsidRPr="00687160" w:rsidRDefault="00127DAF" w:rsidP="000F438A">
      <w:pPr>
        <w:pStyle w:val="Heading2"/>
        <w:numPr>
          <w:ilvl w:val="0"/>
          <w:numId w:val="0"/>
        </w:numPr>
        <w:spacing w:after="0"/>
        <w:ind w:left="1418" w:hanging="1418"/>
        <w:rPr>
          <w:rFonts w:cs="Arial"/>
          <w:szCs w:val="32"/>
        </w:rPr>
      </w:pPr>
      <w:bookmarkStart w:id="37" w:name="_Toc160884540"/>
      <w:r w:rsidRPr="00687160">
        <w:rPr>
          <w:rFonts w:cs="Arial"/>
          <w:szCs w:val="32"/>
        </w:rPr>
        <w:t>A.6.</w:t>
      </w:r>
      <w:r w:rsidR="004503A0">
        <w:rPr>
          <w:rFonts w:cs="Arial"/>
          <w:szCs w:val="32"/>
        </w:rPr>
        <w:t>1</w:t>
      </w:r>
      <w:r w:rsidR="006564AF">
        <w:rPr>
          <w:rFonts w:cs="Arial"/>
          <w:szCs w:val="32"/>
        </w:rPr>
        <w:t>0</w:t>
      </w:r>
      <w:r w:rsidRPr="00687160">
        <w:rPr>
          <w:rFonts w:cs="Arial"/>
          <w:szCs w:val="32"/>
        </w:rPr>
        <w:tab/>
        <w:t xml:space="preserve">COMPETENCY AND QUALITY OF </w:t>
      </w:r>
      <w:r w:rsidR="006C57F4">
        <w:rPr>
          <w:rFonts w:cs="Arial"/>
          <w:szCs w:val="32"/>
        </w:rPr>
        <w:t xml:space="preserve">SPECIFIED </w:t>
      </w:r>
      <w:r w:rsidRPr="00687160">
        <w:rPr>
          <w:rFonts w:cs="Arial"/>
          <w:szCs w:val="32"/>
        </w:rPr>
        <w:t>PERSONNEL</w:t>
      </w:r>
      <w:bookmarkEnd w:id="37"/>
      <w:r w:rsidRPr="00687160">
        <w:rPr>
          <w:rFonts w:cs="Arial"/>
          <w:szCs w:val="32"/>
        </w:rPr>
        <w:t xml:space="preserve"> </w:t>
      </w:r>
    </w:p>
    <w:p w14:paraId="52003E00" w14:textId="77777777" w:rsidR="00BC255A" w:rsidRPr="00A2347F" w:rsidRDefault="00BC255A" w:rsidP="000F438A">
      <w:pPr>
        <w:spacing w:after="0"/>
        <w:rPr>
          <w:sz w:val="24"/>
          <w:szCs w:val="24"/>
        </w:rPr>
      </w:pPr>
    </w:p>
    <w:p w14:paraId="52003E01" w14:textId="77777777" w:rsidR="00127DAF" w:rsidRDefault="00127DAF" w:rsidP="000F438A">
      <w:pPr>
        <w:pStyle w:val="Clausetext"/>
        <w:spacing w:after="0"/>
        <w:ind w:left="0"/>
        <w:jc w:val="both"/>
      </w:pPr>
      <w:r w:rsidRPr="00A503CB">
        <w:t xml:space="preserve">Panel </w:t>
      </w:r>
      <w:r w:rsidR="00162470">
        <w:t>Member</w:t>
      </w:r>
      <w:r w:rsidR="00A1482B">
        <w:t>s</w:t>
      </w:r>
      <w:r w:rsidR="00177BDE">
        <w:t xml:space="preserve"> </w:t>
      </w:r>
      <w:r w:rsidRPr="00A503CB">
        <w:t>shall:</w:t>
      </w:r>
    </w:p>
    <w:p w14:paraId="52003E02" w14:textId="77777777" w:rsidR="00BC255A" w:rsidRPr="00A2347F" w:rsidRDefault="00BC255A" w:rsidP="00A2347F">
      <w:pPr>
        <w:spacing w:after="0"/>
        <w:rPr>
          <w:sz w:val="24"/>
          <w:szCs w:val="24"/>
        </w:rPr>
      </w:pPr>
    </w:p>
    <w:p w14:paraId="52003E03" w14:textId="77777777" w:rsidR="00127DAF" w:rsidRDefault="001E171C" w:rsidP="00A1482B">
      <w:pPr>
        <w:pStyle w:val="Clausetext"/>
        <w:spacing w:after="120"/>
        <w:ind w:left="567" w:hanging="567"/>
        <w:jc w:val="both"/>
      </w:pPr>
      <w:r>
        <w:t>(i)</w:t>
      </w:r>
      <w:r>
        <w:tab/>
      </w:r>
      <w:r w:rsidR="00127DAF" w:rsidRPr="00B342FA">
        <w:t>Ensure that its systems, processes and procedures used to source, screen</w:t>
      </w:r>
      <w:r w:rsidR="00513E54">
        <w:t xml:space="preserve"> (including</w:t>
      </w:r>
      <w:r w:rsidR="00A36CA8">
        <w:t xml:space="preserve"> Police </w:t>
      </w:r>
      <w:r w:rsidR="00A1482B">
        <w:t>C</w:t>
      </w:r>
      <w:r w:rsidR="00A36CA8">
        <w:t>learance)</w:t>
      </w:r>
      <w:r w:rsidR="00127DAF" w:rsidRPr="00B342FA">
        <w:t xml:space="preserve">, test and </w:t>
      </w:r>
      <w:r w:rsidR="00E431EA">
        <w:t>hire</w:t>
      </w:r>
      <w:r w:rsidR="00127DAF" w:rsidRPr="00B342FA">
        <w:t xml:space="preserve"> personnel </w:t>
      </w:r>
      <w:r w:rsidR="00E54AFC">
        <w:t>that will undertake work for the Principal</w:t>
      </w:r>
      <w:r w:rsidR="00127DAF" w:rsidRPr="00B342FA">
        <w:t xml:space="preserve"> are robust and of a high standard;</w:t>
      </w:r>
    </w:p>
    <w:p w14:paraId="52003E04" w14:textId="77777777" w:rsidR="00127DAF" w:rsidRPr="00CA60DE" w:rsidRDefault="001E171C" w:rsidP="00A1482B">
      <w:pPr>
        <w:pStyle w:val="Clausetext"/>
        <w:spacing w:after="120"/>
        <w:ind w:left="567" w:hanging="567"/>
        <w:jc w:val="both"/>
      </w:pPr>
      <w:r>
        <w:t>(ii)</w:t>
      </w:r>
      <w:r>
        <w:tab/>
      </w:r>
      <w:r w:rsidR="00127DAF" w:rsidRPr="00CA60DE">
        <w:t xml:space="preserve">Ensure that personnel </w:t>
      </w:r>
      <w:r w:rsidR="00E54AFC" w:rsidRPr="00CA60DE">
        <w:t>undertaking work for the Principal</w:t>
      </w:r>
      <w:r w:rsidR="00127DAF" w:rsidRPr="00CA60DE">
        <w:t xml:space="preserve"> are appropriately qualified, skilled and experienced for the work</w:t>
      </w:r>
      <w:r w:rsidR="00E431EA" w:rsidRPr="00CA60DE">
        <w:t xml:space="preserve"> in the relevant</w:t>
      </w:r>
      <w:r w:rsidR="002344F1">
        <w:t xml:space="preserve"> Specialist</w:t>
      </w:r>
      <w:r w:rsidR="00E431EA" w:rsidRPr="00CA60DE">
        <w:t xml:space="preserve"> </w:t>
      </w:r>
      <w:r w:rsidR="00BC255A" w:rsidRPr="00CA60DE">
        <w:t xml:space="preserve">Discipline </w:t>
      </w:r>
      <w:r w:rsidR="002344F1">
        <w:t>Category</w:t>
      </w:r>
      <w:r w:rsidR="00127DAF" w:rsidRPr="00CA60DE">
        <w:t>;</w:t>
      </w:r>
      <w:r w:rsidR="00E431EA" w:rsidRPr="00CA60DE">
        <w:t xml:space="preserve"> and</w:t>
      </w:r>
    </w:p>
    <w:p w14:paraId="52003E05" w14:textId="77777777" w:rsidR="00127DAF" w:rsidRDefault="001E171C" w:rsidP="00A1482B">
      <w:pPr>
        <w:pStyle w:val="Clausetext"/>
        <w:spacing w:after="120"/>
        <w:ind w:left="567" w:hanging="567"/>
        <w:jc w:val="both"/>
      </w:pPr>
      <w:r>
        <w:t>(iii)</w:t>
      </w:r>
      <w:r>
        <w:tab/>
      </w:r>
      <w:r w:rsidR="00E431EA" w:rsidRPr="00E431EA">
        <w:t>M</w:t>
      </w:r>
      <w:r w:rsidR="00E54AFC" w:rsidRPr="00E431EA">
        <w:t>anage the performance</w:t>
      </w:r>
      <w:r w:rsidR="00127DAF" w:rsidRPr="00E431EA">
        <w:t xml:space="preserve"> of personnel </w:t>
      </w:r>
      <w:r w:rsidR="00E54AFC" w:rsidRPr="00E431EA">
        <w:t xml:space="preserve">undertaking </w:t>
      </w:r>
      <w:r w:rsidR="00E431EA" w:rsidRPr="00E431EA">
        <w:t>work for the Principal</w:t>
      </w:r>
      <w:r w:rsidR="00127DAF" w:rsidRPr="00E431EA">
        <w:t>.</w:t>
      </w:r>
    </w:p>
    <w:p w14:paraId="52003E06" w14:textId="77777777" w:rsidR="00AA1E4B" w:rsidRPr="009879F9" w:rsidRDefault="00AA1E4B" w:rsidP="00E93147">
      <w:pPr>
        <w:pStyle w:val="Clausetext"/>
        <w:spacing w:after="0"/>
        <w:ind w:left="709"/>
        <w:jc w:val="both"/>
      </w:pPr>
    </w:p>
    <w:p w14:paraId="52003E07" w14:textId="77777777" w:rsidR="008C30B3" w:rsidRPr="00497766" w:rsidRDefault="008C30B3" w:rsidP="00DF78F1">
      <w:pPr>
        <w:pStyle w:val="Heading2"/>
        <w:numPr>
          <w:ilvl w:val="0"/>
          <w:numId w:val="0"/>
        </w:numPr>
        <w:spacing w:after="0"/>
        <w:ind w:left="1418" w:hanging="1418"/>
        <w:rPr>
          <w:rFonts w:cs="Arial"/>
          <w:szCs w:val="32"/>
        </w:rPr>
      </w:pPr>
      <w:bookmarkStart w:id="38" w:name="_Toc160884541"/>
      <w:r w:rsidRPr="00497766">
        <w:rPr>
          <w:rFonts w:cs="Arial"/>
          <w:szCs w:val="32"/>
        </w:rPr>
        <w:t>A.</w:t>
      </w:r>
      <w:r w:rsidR="00127DAF" w:rsidRPr="00497766">
        <w:rPr>
          <w:rFonts w:cs="Arial"/>
          <w:szCs w:val="32"/>
        </w:rPr>
        <w:t>6.</w:t>
      </w:r>
      <w:r w:rsidR="004503A0">
        <w:rPr>
          <w:rFonts w:cs="Arial"/>
          <w:szCs w:val="32"/>
        </w:rPr>
        <w:t>1</w:t>
      </w:r>
      <w:r w:rsidR="006564AF">
        <w:rPr>
          <w:rFonts w:cs="Arial"/>
          <w:szCs w:val="32"/>
        </w:rPr>
        <w:t>1</w:t>
      </w:r>
      <w:r w:rsidR="00787EB4" w:rsidRPr="00497766">
        <w:rPr>
          <w:rFonts w:cs="Arial"/>
          <w:szCs w:val="32"/>
        </w:rPr>
        <w:tab/>
      </w:r>
      <w:r w:rsidR="00053335" w:rsidRPr="00497766">
        <w:rPr>
          <w:rFonts w:cs="Arial"/>
          <w:szCs w:val="32"/>
        </w:rPr>
        <w:t xml:space="preserve">PANEL </w:t>
      </w:r>
      <w:r w:rsidR="002344F1">
        <w:rPr>
          <w:rFonts w:cs="Arial"/>
          <w:szCs w:val="32"/>
        </w:rPr>
        <w:t>MEMBERSHIP</w:t>
      </w:r>
      <w:bookmarkEnd w:id="38"/>
    </w:p>
    <w:p w14:paraId="52003E08" w14:textId="77777777" w:rsidR="004756B4" w:rsidRPr="00A2347F" w:rsidRDefault="004756B4" w:rsidP="00A2347F">
      <w:pPr>
        <w:spacing w:after="0"/>
        <w:rPr>
          <w:sz w:val="24"/>
          <w:szCs w:val="24"/>
        </w:rPr>
      </w:pPr>
    </w:p>
    <w:p w14:paraId="52003E09" w14:textId="77777777" w:rsidR="00112764" w:rsidRPr="0068548D" w:rsidRDefault="002344F1" w:rsidP="0068548D">
      <w:pPr>
        <w:pStyle w:val="ListParagraph"/>
        <w:ind w:left="0"/>
        <w:jc w:val="both"/>
        <w:rPr>
          <w:snapToGrid w:val="0"/>
          <w:sz w:val="24"/>
          <w:szCs w:val="20"/>
        </w:rPr>
      </w:pPr>
      <w:bookmarkStart w:id="39" w:name="_Toc341426374"/>
      <w:bookmarkStart w:id="40" w:name="OLE_LINK13"/>
      <w:bookmarkStart w:id="41" w:name="OLE_LINK14"/>
      <w:r w:rsidRPr="0068548D">
        <w:rPr>
          <w:snapToGrid w:val="0"/>
          <w:sz w:val="24"/>
          <w:szCs w:val="20"/>
        </w:rPr>
        <w:t xml:space="preserve">The Principal reserves the right at any time to increase or decrease the number of </w:t>
      </w:r>
      <w:r>
        <w:rPr>
          <w:snapToGrid w:val="0"/>
          <w:sz w:val="24"/>
          <w:szCs w:val="20"/>
        </w:rPr>
        <w:t>Panel Members</w:t>
      </w:r>
      <w:r w:rsidRPr="0068548D">
        <w:rPr>
          <w:snapToGrid w:val="0"/>
          <w:sz w:val="24"/>
          <w:szCs w:val="20"/>
        </w:rPr>
        <w:t xml:space="preserve"> it wishes to retain on the Panel and to </w:t>
      </w:r>
      <w:r>
        <w:rPr>
          <w:snapToGrid w:val="0"/>
          <w:sz w:val="24"/>
          <w:szCs w:val="20"/>
        </w:rPr>
        <w:t>increase or decrease</w:t>
      </w:r>
      <w:r w:rsidRPr="0068548D">
        <w:rPr>
          <w:snapToGrid w:val="0"/>
          <w:sz w:val="24"/>
          <w:szCs w:val="20"/>
        </w:rPr>
        <w:t xml:space="preserve"> the</w:t>
      </w:r>
      <w:r w:rsidR="00DA1867">
        <w:rPr>
          <w:snapToGrid w:val="0"/>
          <w:sz w:val="24"/>
          <w:szCs w:val="20"/>
        </w:rPr>
        <w:t xml:space="preserve"> type and</w:t>
      </w:r>
      <w:r w:rsidRPr="0068548D">
        <w:rPr>
          <w:snapToGrid w:val="0"/>
          <w:sz w:val="24"/>
          <w:szCs w:val="20"/>
        </w:rPr>
        <w:t xml:space="preserve"> range of </w:t>
      </w:r>
      <w:r>
        <w:rPr>
          <w:snapToGrid w:val="0"/>
          <w:sz w:val="24"/>
          <w:szCs w:val="20"/>
        </w:rPr>
        <w:t>S</w:t>
      </w:r>
      <w:r w:rsidRPr="0068548D">
        <w:rPr>
          <w:snapToGrid w:val="0"/>
          <w:sz w:val="24"/>
          <w:szCs w:val="20"/>
        </w:rPr>
        <w:t xml:space="preserve">pecialist </w:t>
      </w:r>
      <w:r>
        <w:rPr>
          <w:snapToGrid w:val="0"/>
          <w:sz w:val="24"/>
          <w:szCs w:val="20"/>
        </w:rPr>
        <w:t>D</w:t>
      </w:r>
      <w:r w:rsidRPr="0068548D">
        <w:rPr>
          <w:snapToGrid w:val="0"/>
          <w:sz w:val="24"/>
          <w:szCs w:val="20"/>
        </w:rPr>
        <w:t>iscipline</w:t>
      </w:r>
      <w:r>
        <w:rPr>
          <w:snapToGrid w:val="0"/>
          <w:sz w:val="24"/>
          <w:szCs w:val="20"/>
        </w:rPr>
        <w:t xml:space="preserve"> Categorie</w:t>
      </w:r>
      <w:r w:rsidRPr="0068548D">
        <w:rPr>
          <w:snapToGrid w:val="0"/>
          <w:sz w:val="24"/>
          <w:szCs w:val="20"/>
        </w:rPr>
        <w:t xml:space="preserve">s </w:t>
      </w:r>
      <w:r>
        <w:rPr>
          <w:snapToGrid w:val="0"/>
          <w:sz w:val="24"/>
          <w:szCs w:val="20"/>
        </w:rPr>
        <w:t>referred to by the Panel Arrangement</w:t>
      </w:r>
      <w:r w:rsidRPr="0068548D">
        <w:rPr>
          <w:snapToGrid w:val="0"/>
          <w:sz w:val="24"/>
          <w:szCs w:val="20"/>
        </w:rPr>
        <w:t xml:space="preserve"> to meet its works’ program</w:t>
      </w:r>
      <w:r w:rsidR="000B0EA7" w:rsidRPr="0068548D">
        <w:rPr>
          <w:snapToGrid w:val="0"/>
          <w:sz w:val="24"/>
          <w:szCs w:val="20"/>
        </w:rPr>
        <w:t>.</w:t>
      </w:r>
      <w:bookmarkEnd w:id="39"/>
      <w:r w:rsidR="000B0EA7" w:rsidRPr="0068548D">
        <w:rPr>
          <w:snapToGrid w:val="0"/>
          <w:sz w:val="24"/>
          <w:szCs w:val="20"/>
        </w:rPr>
        <w:t xml:space="preserve">  </w:t>
      </w:r>
    </w:p>
    <w:p w14:paraId="52003E0A" w14:textId="77777777" w:rsidR="00F702A3" w:rsidRPr="00A2347F" w:rsidRDefault="00F702A3" w:rsidP="00A2347F">
      <w:pPr>
        <w:spacing w:after="0"/>
        <w:rPr>
          <w:sz w:val="24"/>
          <w:szCs w:val="24"/>
        </w:rPr>
      </w:pPr>
    </w:p>
    <w:p w14:paraId="52003E0B" w14:textId="77777777" w:rsidR="002344F1" w:rsidRPr="00763946" w:rsidRDefault="00F70BCB" w:rsidP="00763946">
      <w:pPr>
        <w:ind w:left="1440" w:hanging="1440"/>
        <w:rPr>
          <w:b/>
        </w:rPr>
      </w:pPr>
      <w:r w:rsidRPr="00763946">
        <w:rPr>
          <w:b/>
          <w:sz w:val="28"/>
        </w:rPr>
        <w:t>A.</w:t>
      </w:r>
      <w:r w:rsidR="00127DAF" w:rsidRPr="00763946">
        <w:rPr>
          <w:b/>
          <w:sz w:val="28"/>
        </w:rPr>
        <w:t>6.</w:t>
      </w:r>
      <w:r w:rsidR="004503A0" w:rsidRPr="00763946">
        <w:rPr>
          <w:b/>
          <w:sz w:val="28"/>
        </w:rPr>
        <w:t>1</w:t>
      </w:r>
      <w:r w:rsidR="006564AF" w:rsidRPr="00763946">
        <w:rPr>
          <w:b/>
          <w:sz w:val="28"/>
        </w:rPr>
        <w:t>1</w:t>
      </w:r>
      <w:r w:rsidR="004503A0" w:rsidRPr="00763946">
        <w:rPr>
          <w:b/>
          <w:sz w:val="28"/>
        </w:rPr>
        <w:t>.1</w:t>
      </w:r>
      <w:r w:rsidRPr="00763946">
        <w:rPr>
          <w:b/>
          <w:sz w:val="28"/>
        </w:rPr>
        <w:tab/>
      </w:r>
      <w:bookmarkStart w:id="42" w:name="_Toc341426375"/>
      <w:r w:rsidR="002344F1" w:rsidRPr="00763946">
        <w:rPr>
          <w:b/>
          <w:sz w:val="28"/>
        </w:rPr>
        <w:t>CHANGES TO SPECIALIST DISCIPLINE CATEGOR</w:t>
      </w:r>
      <w:r w:rsidR="009656AC">
        <w:rPr>
          <w:b/>
          <w:sz w:val="28"/>
        </w:rPr>
        <w:t>IES</w:t>
      </w:r>
    </w:p>
    <w:p w14:paraId="52003E0C" w14:textId="77777777" w:rsidR="001E315F" w:rsidRDefault="002344F1" w:rsidP="00A1482B">
      <w:pPr>
        <w:pStyle w:val="ListParagraph"/>
        <w:spacing w:after="120"/>
        <w:ind w:left="0"/>
        <w:jc w:val="both"/>
        <w:rPr>
          <w:snapToGrid w:val="0"/>
          <w:sz w:val="24"/>
          <w:szCs w:val="20"/>
        </w:rPr>
      </w:pPr>
      <w:r>
        <w:rPr>
          <w:snapToGrid w:val="0"/>
          <w:sz w:val="24"/>
          <w:szCs w:val="20"/>
        </w:rPr>
        <w:t>The Principal, at its sole discretion, may invite a</w:t>
      </w:r>
      <w:r w:rsidRPr="0068548D">
        <w:rPr>
          <w:snapToGrid w:val="0"/>
          <w:sz w:val="24"/>
          <w:szCs w:val="20"/>
        </w:rPr>
        <w:t>pplications from Panel</w:t>
      </w:r>
      <w:r>
        <w:rPr>
          <w:snapToGrid w:val="0"/>
          <w:sz w:val="24"/>
          <w:szCs w:val="20"/>
        </w:rPr>
        <w:t xml:space="preserve"> Members</w:t>
      </w:r>
      <w:r w:rsidRPr="0068548D">
        <w:rPr>
          <w:snapToGrid w:val="0"/>
          <w:sz w:val="24"/>
          <w:szCs w:val="20"/>
        </w:rPr>
        <w:t xml:space="preserve"> to </w:t>
      </w:r>
      <w:r>
        <w:rPr>
          <w:snapToGrid w:val="0"/>
          <w:sz w:val="24"/>
          <w:szCs w:val="20"/>
        </w:rPr>
        <w:t xml:space="preserve">submit an Offer to provide Services in </w:t>
      </w:r>
      <w:r w:rsidRPr="0068548D">
        <w:rPr>
          <w:snapToGrid w:val="0"/>
          <w:sz w:val="24"/>
          <w:szCs w:val="20"/>
        </w:rPr>
        <w:t xml:space="preserve">additional </w:t>
      </w:r>
      <w:r>
        <w:rPr>
          <w:snapToGrid w:val="0"/>
          <w:sz w:val="24"/>
          <w:szCs w:val="20"/>
        </w:rPr>
        <w:t>Specialist Discipline Categories</w:t>
      </w:r>
      <w:r w:rsidR="00A1482B">
        <w:rPr>
          <w:snapToGrid w:val="0"/>
          <w:sz w:val="24"/>
          <w:szCs w:val="20"/>
        </w:rPr>
        <w:t>,</w:t>
      </w:r>
      <w:r>
        <w:rPr>
          <w:snapToGrid w:val="0"/>
          <w:sz w:val="24"/>
          <w:szCs w:val="20"/>
        </w:rPr>
        <w:t xml:space="preserve"> on an </w:t>
      </w:r>
      <w:r w:rsidR="001E315F">
        <w:rPr>
          <w:snapToGrid w:val="0"/>
          <w:sz w:val="24"/>
          <w:szCs w:val="20"/>
        </w:rPr>
        <w:t xml:space="preserve">as required </w:t>
      </w:r>
      <w:r>
        <w:rPr>
          <w:snapToGrid w:val="0"/>
          <w:sz w:val="24"/>
          <w:szCs w:val="20"/>
        </w:rPr>
        <w:t>basis, in accordance with the Principal’s requirements</w:t>
      </w:r>
      <w:r w:rsidRPr="0068548D">
        <w:rPr>
          <w:snapToGrid w:val="0"/>
          <w:sz w:val="24"/>
          <w:szCs w:val="20"/>
        </w:rPr>
        <w:t>.</w:t>
      </w:r>
      <w:r>
        <w:rPr>
          <w:snapToGrid w:val="0"/>
          <w:sz w:val="24"/>
          <w:szCs w:val="20"/>
        </w:rPr>
        <w:t xml:space="preserve">  </w:t>
      </w:r>
    </w:p>
    <w:p w14:paraId="52003E0D" w14:textId="77777777" w:rsidR="002344F1" w:rsidRPr="0068548D" w:rsidRDefault="002344F1" w:rsidP="00A1482B">
      <w:pPr>
        <w:pStyle w:val="ListParagraph"/>
        <w:spacing w:after="120"/>
        <w:ind w:left="0"/>
        <w:jc w:val="both"/>
        <w:rPr>
          <w:snapToGrid w:val="0"/>
          <w:sz w:val="24"/>
          <w:szCs w:val="20"/>
        </w:rPr>
      </w:pPr>
      <w:r>
        <w:rPr>
          <w:snapToGrid w:val="0"/>
          <w:sz w:val="24"/>
          <w:szCs w:val="20"/>
        </w:rPr>
        <w:t xml:space="preserve">Assessment of </w:t>
      </w:r>
      <w:r w:rsidR="00A1482B">
        <w:rPr>
          <w:snapToGrid w:val="0"/>
          <w:sz w:val="24"/>
          <w:szCs w:val="20"/>
        </w:rPr>
        <w:t xml:space="preserve">a </w:t>
      </w:r>
      <w:r>
        <w:rPr>
          <w:snapToGrid w:val="0"/>
          <w:sz w:val="24"/>
          <w:szCs w:val="20"/>
        </w:rPr>
        <w:t>Panel Member</w:t>
      </w:r>
      <w:r w:rsidR="00A1482B">
        <w:rPr>
          <w:snapToGrid w:val="0"/>
          <w:sz w:val="24"/>
          <w:szCs w:val="20"/>
        </w:rPr>
        <w:t>’</w:t>
      </w:r>
      <w:r>
        <w:rPr>
          <w:snapToGrid w:val="0"/>
          <w:sz w:val="24"/>
          <w:szCs w:val="20"/>
        </w:rPr>
        <w:t>s submission to provide additional services by the Principal and the Principal’s agreement to expand the Specialist Discipline Categories will be carried out in accordance with the terms of this Request.</w:t>
      </w:r>
    </w:p>
    <w:p w14:paraId="52003E0E" w14:textId="4172D342" w:rsidR="00112764" w:rsidRDefault="002344F1" w:rsidP="00A1482B">
      <w:pPr>
        <w:pStyle w:val="ListParagraph"/>
        <w:spacing w:after="120"/>
        <w:ind w:left="0"/>
        <w:jc w:val="both"/>
        <w:rPr>
          <w:snapToGrid w:val="0"/>
          <w:sz w:val="24"/>
          <w:szCs w:val="20"/>
        </w:rPr>
      </w:pPr>
      <w:r w:rsidRPr="0068548D">
        <w:rPr>
          <w:snapToGrid w:val="0"/>
          <w:sz w:val="24"/>
          <w:szCs w:val="20"/>
        </w:rPr>
        <w:t xml:space="preserve">The Principal may, at its sole discretion, reassess a </w:t>
      </w:r>
      <w:r>
        <w:rPr>
          <w:snapToGrid w:val="0"/>
          <w:sz w:val="24"/>
          <w:szCs w:val="20"/>
        </w:rPr>
        <w:t>Panel Member</w:t>
      </w:r>
      <w:r w:rsidRPr="0068548D">
        <w:rPr>
          <w:snapToGrid w:val="0"/>
          <w:sz w:val="24"/>
          <w:szCs w:val="20"/>
        </w:rPr>
        <w:t>’s suitability to remain on the Panel</w:t>
      </w:r>
      <w:r>
        <w:rPr>
          <w:snapToGrid w:val="0"/>
          <w:sz w:val="24"/>
          <w:szCs w:val="20"/>
        </w:rPr>
        <w:t xml:space="preserve"> and suspend or terminate that Panel Member’s membership to the </w:t>
      </w:r>
      <w:r w:rsidR="00DD376D">
        <w:rPr>
          <w:snapToGrid w:val="0"/>
          <w:sz w:val="24"/>
          <w:szCs w:val="20"/>
        </w:rPr>
        <w:t>Panel</w:t>
      </w:r>
      <w:r w:rsidR="00112764" w:rsidRPr="0068548D">
        <w:rPr>
          <w:snapToGrid w:val="0"/>
          <w:sz w:val="24"/>
          <w:szCs w:val="20"/>
        </w:rPr>
        <w:t>.</w:t>
      </w:r>
      <w:bookmarkEnd w:id="42"/>
    </w:p>
    <w:p w14:paraId="52003E0F" w14:textId="77777777" w:rsidR="0045056F" w:rsidRPr="0020512B" w:rsidRDefault="0045056F" w:rsidP="0020512B">
      <w:pPr>
        <w:spacing w:after="0"/>
        <w:rPr>
          <w:sz w:val="24"/>
          <w:szCs w:val="24"/>
        </w:rPr>
      </w:pPr>
    </w:p>
    <w:bookmarkEnd w:id="40"/>
    <w:bookmarkEnd w:id="41"/>
    <w:p w14:paraId="52003E10" w14:textId="77777777" w:rsidR="00FA258B" w:rsidRDefault="00FA258B" w:rsidP="00B82147">
      <w:pPr>
        <w:tabs>
          <w:tab w:val="left" w:pos="1701"/>
        </w:tabs>
        <w:spacing w:after="0"/>
        <w:rPr>
          <w:b/>
          <w:sz w:val="28"/>
        </w:rPr>
      </w:pPr>
      <w:r w:rsidRPr="00763946">
        <w:rPr>
          <w:b/>
          <w:sz w:val="28"/>
        </w:rPr>
        <w:t>A.</w:t>
      </w:r>
      <w:r w:rsidR="00127DAF" w:rsidRPr="00763946">
        <w:rPr>
          <w:b/>
          <w:sz w:val="28"/>
        </w:rPr>
        <w:t>6.</w:t>
      </w:r>
      <w:r w:rsidR="004503A0" w:rsidRPr="00763946">
        <w:rPr>
          <w:b/>
          <w:sz w:val="28"/>
        </w:rPr>
        <w:t>1</w:t>
      </w:r>
      <w:r w:rsidR="006564AF" w:rsidRPr="00763946">
        <w:rPr>
          <w:b/>
          <w:sz w:val="28"/>
        </w:rPr>
        <w:t>1</w:t>
      </w:r>
      <w:r w:rsidRPr="00763946">
        <w:rPr>
          <w:b/>
          <w:sz w:val="28"/>
        </w:rPr>
        <w:t>.2</w:t>
      </w:r>
      <w:r w:rsidRPr="00763946">
        <w:rPr>
          <w:b/>
          <w:sz w:val="28"/>
        </w:rPr>
        <w:tab/>
      </w:r>
      <w:r w:rsidR="009C1C49" w:rsidRPr="00763946">
        <w:rPr>
          <w:b/>
          <w:sz w:val="28"/>
        </w:rPr>
        <w:t>NEW MEMBERSHIP</w:t>
      </w:r>
    </w:p>
    <w:p w14:paraId="52003E11" w14:textId="77777777" w:rsidR="00B05B08" w:rsidRPr="00B82147" w:rsidRDefault="00B05B08" w:rsidP="00B05B08">
      <w:pPr>
        <w:spacing w:after="0"/>
        <w:rPr>
          <w:sz w:val="24"/>
          <w:szCs w:val="24"/>
        </w:rPr>
      </w:pPr>
    </w:p>
    <w:p w14:paraId="52003E12" w14:textId="77777777" w:rsidR="0038694D" w:rsidRPr="0068548D" w:rsidRDefault="0038694D" w:rsidP="00A1482B">
      <w:pPr>
        <w:pStyle w:val="ListParagraph"/>
        <w:spacing w:after="120"/>
        <w:ind w:left="0"/>
        <w:jc w:val="both"/>
        <w:rPr>
          <w:snapToGrid w:val="0"/>
          <w:sz w:val="24"/>
          <w:szCs w:val="20"/>
        </w:rPr>
      </w:pPr>
      <w:r>
        <w:rPr>
          <w:snapToGrid w:val="0"/>
          <w:sz w:val="24"/>
          <w:szCs w:val="20"/>
        </w:rPr>
        <w:t>The Principal may, at its sole discretion, i</w:t>
      </w:r>
      <w:r w:rsidRPr="0068548D">
        <w:rPr>
          <w:snapToGrid w:val="0"/>
          <w:sz w:val="24"/>
          <w:szCs w:val="20"/>
        </w:rPr>
        <w:t>nvit</w:t>
      </w:r>
      <w:r>
        <w:rPr>
          <w:snapToGrid w:val="0"/>
          <w:sz w:val="24"/>
          <w:szCs w:val="20"/>
        </w:rPr>
        <w:t>e</w:t>
      </w:r>
      <w:r w:rsidRPr="0068548D">
        <w:rPr>
          <w:snapToGrid w:val="0"/>
          <w:sz w:val="24"/>
          <w:szCs w:val="20"/>
        </w:rPr>
        <w:t xml:space="preserve"> </w:t>
      </w:r>
      <w:r>
        <w:rPr>
          <w:snapToGrid w:val="0"/>
          <w:sz w:val="24"/>
          <w:szCs w:val="20"/>
        </w:rPr>
        <w:t>O</w:t>
      </w:r>
      <w:r w:rsidRPr="0068548D">
        <w:rPr>
          <w:snapToGrid w:val="0"/>
          <w:sz w:val="24"/>
          <w:szCs w:val="20"/>
        </w:rPr>
        <w:t xml:space="preserve">ffers </w:t>
      </w:r>
      <w:r>
        <w:rPr>
          <w:snapToGrid w:val="0"/>
          <w:sz w:val="24"/>
          <w:szCs w:val="20"/>
        </w:rPr>
        <w:t xml:space="preserve">from new Respondents </w:t>
      </w:r>
      <w:r w:rsidRPr="0068548D">
        <w:rPr>
          <w:snapToGrid w:val="0"/>
          <w:sz w:val="24"/>
          <w:szCs w:val="20"/>
        </w:rPr>
        <w:t xml:space="preserve">to be </w:t>
      </w:r>
      <w:r>
        <w:rPr>
          <w:snapToGrid w:val="0"/>
          <w:sz w:val="24"/>
          <w:szCs w:val="20"/>
        </w:rPr>
        <w:t>appointed to</w:t>
      </w:r>
      <w:r w:rsidRPr="0068548D">
        <w:rPr>
          <w:snapToGrid w:val="0"/>
          <w:sz w:val="24"/>
          <w:szCs w:val="20"/>
        </w:rPr>
        <w:t xml:space="preserve"> the Panel </w:t>
      </w:r>
      <w:r w:rsidR="001E315F">
        <w:rPr>
          <w:snapToGrid w:val="0"/>
          <w:sz w:val="24"/>
          <w:szCs w:val="20"/>
        </w:rPr>
        <w:t>on an as required basis</w:t>
      </w:r>
      <w:r>
        <w:rPr>
          <w:snapToGrid w:val="0"/>
          <w:sz w:val="24"/>
          <w:szCs w:val="20"/>
        </w:rPr>
        <w:t xml:space="preserve"> during the Term.</w:t>
      </w:r>
    </w:p>
    <w:p w14:paraId="20046675" w14:textId="6CC7F5FB" w:rsidR="007967E6" w:rsidRDefault="0038694D" w:rsidP="007967E6">
      <w:pPr>
        <w:pStyle w:val="ListParagraph"/>
        <w:spacing w:after="120"/>
        <w:ind w:left="0"/>
        <w:jc w:val="both"/>
        <w:rPr>
          <w:snapToGrid w:val="0"/>
          <w:sz w:val="24"/>
          <w:szCs w:val="20"/>
        </w:rPr>
      </w:pPr>
      <w:r>
        <w:rPr>
          <w:snapToGrid w:val="0"/>
          <w:sz w:val="24"/>
          <w:szCs w:val="20"/>
        </w:rPr>
        <w:t>New Respondents will need to complete all the requirements of Part C of this Request and will be assessed similarly as previous Respondents to the Panel Request.</w:t>
      </w:r>
    </w:p>
    <w:p w14:paraId="4E349E3B" w14:textId="77777777" w:rsidR="0020512B" w:rsidRDefault="0020512B" w:rsidP="007967E6">
      <w:pPr>
        <w:pStyle w:val="ListParagraph"/>
        <w:spacing w:after="120"/>
        <w:ind w:left="0"/>
        <w:jc w:val="both"/>
        <w:rPr>
          <w:snapToGrid w:val="0"/>
          <w:sz w:val="24"/>
          <w:szCs w:val="20"/>
        </w:rPr>
      </w:pPr>
    </w:p>
    <w:p w14:paraId="52003E14" w14:textId="77777777" w:rsidR="0038694D" w:rsidRPr="00E93147" w:rsidRDefault="0038694D" w:rsidP="00E93147">
      <w:pPr>
        <w:tabs>
          <w:tab w:val="left" w:pos="1701"/>
        </w:tabs>
        <w:spacing w:after="0"/>
        <w:rPr>
          <w:b/>
          <w:sz w:val="28"/>
        </w:rPr>
      </w:pPr>
      <w:r w:rsidRPr="00E93147">
        <w:rPr>
          <w:b/>
          <w:sz w:val="28"/>
        </w:rPr>
        <w:t>A.6.11.3</w:t>
      </w:r>
      <w:r w:rsidRPr="00E93147">
        <w:rPr>
          <w:b/>
          <w:sz w:val="28"/>
        </w:rPr>
        <w:tab/>
        <w:t>WITHDRAWAL FROM PANEL</w:t>
      </w:r>
    </w:p>
    <w:p w14:paraId="52003E15" w14:textId="77777777" w:rsidR="0038694D" w:rsidRPr="00A2347F" w:rsidRDefault="0038694D" w:rsidP="0038694D">
      <w:pPr>
        <w:pStyle w:val="ListParagraph"/>
        <w:ind w:left="0"/>
        <w:jc w:val="both"/>
        <w:rPr>
          <w:b/>
          <w:snapToGrid w:val="0"/>
          <w:sz w:val="24"/>
        </w:rPr>
      </w:pPr>
    </w:p>
    <w:p w14:paraId="52003E16" w14:textId="2651BBE8" w:rsidR="0038694D" w:rsidRDefault="0038694D" w:rsidP="007967E6">
      <w:pPr>
        <w:pStyle w:val="ListParagraph"/>
        <w:spacing w:after="120"/>
        <w:ind w:left="0"/>
        <w:jc w:val="both"/>
        <w:rPr>
          <w:sz w:val="24"/>
        </w:rPr>
      </w:pPr>
      <w:r w:rsidRPr="00445FFF">
        <w:rPr>
          <w:sz w:val="24"/>
        </w:rPr>
        <w:t xml:space="preserve">A </w:t>
      </w:r>
      <w:r w:rsidR="00E4780C">
        <w:rPr>
          <w:sz w:val="24"/>
        </w:rPr>
        <w:t>Panel M</w:t>
      </w:r>
      <w:r w:rsidRPr="00445FFF">
        <w:rPr>
          <w:sz w:val="24"/>
        </w:rPr>
        <w:t>ember may withdraw</w:t>
      </w:r>
      <w:r w:rsidR="00E4780C">
        <w:rPr>
          <w:sz w:val="24"/>
        </w:rPr>
        <w:t>, in writing,</w:t>
      </w:r>
      <w:r w:rsidRPr="00445FFF">
        <w:rPr>
          <w:sz w:val="24"/>
        </w:rPr>
        <w:t xml:space="preserve"> from the Panel at any time </w:t>
      </w:r>
      <w:r w:rsidR="00E4780C">
        <w:rPr>
          <w:sz w:val="24"/>
        </w:rPr>
        <w:t>due to personal or business circumstances. If any Commissions cannot be completed prior to withdrawal from the Panel, the Principal will work with the Panel Member to reallocate work accordingly</w:t>
      </w:r>
      <w:r w:rsidRPr="00445FFF">
        <w:rPr>
          <w:sz w:val="24"/>
        </w:rPr>
        <w:t>.</w:t>
      </w:r>
    </w:p>
    <w:p w14:paraId="28A27179" w14:textId="77777777" w:rsidR="00F33D6C" w:rsidRDefault="00F33D6C" w:rsidP="007967E6">
      <w:pPr>
        <w:pStyle w:val="ListParagraph"/>
        <w:spacing w:after="120"/>
        <w:ind w:left="0"/>
        <w:jc w:val="both"/>
        <w:rPr>
          <w:sz w:val="24"/>
        </w:rPr>
      </w:pPr>
    </w:p>
    <w:p w14:paraId="52003E17" w14:textId="77777777" w:rsidR="003810A1" w:rsidRPr="00B733CA" w:rsidRDefault="003810A1" w:rsidP="00DF78F1">
      <w:pPr>
        <w:pStyle w:val="Heading2"/>
        <w:numPr>
          <w:ilvl w:val="0"/>
          <w:numId w:val="0"/>
        </w:numPr>
        <w:spacing w:after="0"/>
        <w:ind w:left="1418" w:hanging="1418"/>
        <w:rPr>
          <w:rFonts w:cs="Arial"/>
          <w:szCs w:val="32"/>
        </w:rPr>
      </w:pPr>
      <w:bookmarkStart w:id="43" w:name="_Toc330458935"/>
      <w:bookmarkStart w:id="44" w:name="_Toc160884542"/>
      <w:bookmarkStart w:id="45" w:name="_Toc175023423"/>
      <w:r w:rsidRPr="00686684">
        <w:rPr>
          <w:rFonts w:cs="Arial"/>
          <w:szCs w:val="32"/>
        </w:rPr>
        <w:t>A.6.</w:t>
      </w:r>
      <w:r w:rsidR="00626CFE">
        <w:rPr>
          <w:rFonts w:cs="Arial"/>
          <w:szCs w:val="32"/>
        </w:rPr>
        <w:t>1</w:t>
      </w:r>
      <w:r w:rsidR="006564AF">
        <w:rPr>
          <w:rFonts w:cs="Arial"/>
          <w:szCs w:val="32"/>
        </w:rPr>
        <w:t>2</w:t>
      </w:r>
      <w:r w:rsidRPr="00686684">
        <w:rPr>
          <w:rFonts w:cs="Arial"/>
          <w:szCs w:val="32"/>
        </w:rPr>
        <w:tab/>
      </w:r>
      <w:r w:rsidR="00A932DC" w:rsidRPr="00686684">
        <w:rPr>
          <w:rFonts w:cs="Arial"/>
          <w:szCs w:val="32"/>
        </w:rPr>
        <w:t>PROVISION OF INFORMATION</w:t>
      </w:r>
      <w:bookmarkEnd w:id="43"/>
      <w:bookmarkEnd w:id="44"/>
      <w:r w:rsidRPr="00B733CA">
        <w:rPr>
          <w:rFonts w:cs="Arial"/>
          <w:szCs w:val="32"/>
        </w:rPr>
        <w:t xml:space="preserve"> </w:t>
      </w:r>
      <w:bookmarkEnd w:id="45"/>
    </w:p>
    <w:p w14:paraId="52003E18" w14:textId="77777777" w:rsidR="00B209EC" w:rsidRPr="00B82147" w:rsidRDefault="00B209EC" w:rsidP="00B209EC">
      <w:pPr>
        <w:pStyle w:val="Heading2"/>
        <w:numPr>
          <w:ilvl w:val="0"/>
          <w:numId w:val="0"/>
        </w:numPr>
        <w:spacing w:after="0"/>
        <w:ind w:left="1418" w:hanging="1418"/>
        <w:rPr>
          <w:rFonts w:cs="Arial"/>
          <w:b w:val="0"/>
          <w:sz w:val="24"/>
          <w:szCs w:val="24"/>
        </w:rPr>
      </w:pPr>
    </w:p>
    <w:p w14:paraId="52003E19" w14:textId="77777777" w:rsidR="00B209EC" w:rsidRPr="00E93147" w:rsidRDefault="00B209EC" w:rsidP="00E93147">
      <w:pPr>
        <w:tabs>
          <w:tab w:val="left" w:pos="1701"/>
        </w:tabs>
        <w:spacing w:after="0"/>
        <w:rPr>
          <w:b/>
          <w:sz w:val="28"/>
        </w:rPr>
      </w:pPr>
      <w:r w:rsidRPr="00763946">
        <w:rPr>
          <w:b/>
          <w:sz w:val="28"/>
        </w:rPr>
        <w:t>A.6.</w:t>
      </w:r>
      <w:r w:rsidR="00626CFE" w:rsidRPr="00763946">
        <w:rPr>
          <w:b/>
          <w:sz w:val="28"/>
        </w:rPr>
        <w:t>1</w:t>
      </w:r>
      <w:r w:rsidR="006564AF" w:rsidRPr="00763946">
        <w:rPr>
          <w:b/>
          <w:sz w:val="28"/>
        </w:rPr>
        <w:t>2</w:t>
      </w:r>
      <w:r w:rsidRPr="00763946">
        <w:rPr>
          <w:b/>
          <w:sz w:val="28"/>
        </w:rPr>
        <w:t>.1</w:t>
      </w:r>
      <w:r w:rsidRPr="00763946">
        <w:rPr>
          <w:b/>
          <w:sz w:val="28"/>
        </w:rPr>
        <w:tab/>
        <w:t>QUARTERLY REPORTING - USAGE STATISTICS</w:t>
      </w:r>
      <w:r w:rsidRPr="00E93147">
        <w:rPr>
          <w:b/>
          <w:sz w:val="28"/>
        </w:rPr>
        <w:t xml:space="preserve"> </w:t>
      </w:r>
    </w:p>
    <w:p w14:paraId="52003E1A" w14:textId="37009F83" w:rsidR="007B3D02" w:rsidRDefault="007B3D02" w:rsidP="00A1482B">
      <w:pPr>
        <w:spacing w:after="120"/>
        <w:jc w:val="both"/>
        <w:rPr>
          <w:sz w:val="24"/>
        </w:rPr>
      </w:pPr>
      <w:r w:rsidRPr="00C5735F">
        <w:rPr>
          <w:sz w:val="24"/>
        </w:rPr>
        <w:t xml:space="preserve">As a condition of remaining on the Panel, </w:t>
      </w:r>
      <w:r>
        <w:rPr>
          <w:sz w:val="24"/>
        </w:rPr>
        <w:t>Panel Members</w:t>
      </w:r>
      <w:r w:rsidRPr="00C5735F">
        <w:rPr>
          <w:sz w:val="24"/>
        </w:rPr>
        <w:t xml:space="preserve"> </w:t>
      </w:r>
      <w:r w:rsidR="00F702A3">
        <w:rPr>
          <w:sz w:val="24"/>
        </w:rPr>
        <w:t>may be requested to</w:t>
      </w:r>
      <w:r w:rsidR="00F702A3" w:rsidRPr="00C5735F">
        <w:rPr>
          <w:sz w:val="24"/>
        </w:rPr>
        <w:t xml:space="preserve"> </w:t>
      </w:r>
      <w:r w:rsidRPr="00C5735F">
        <w:rPr>
          <w:sz w:val="24"/>
        </w:rPr>
        <w:t xml:space="preserve">report back to </w:t>
      </w:r>
      <w:r w:rsidR="00A60DAD">
        <w:rPr>
          <w:sz w:val="24"/>
        </w:rPr>
        <w:t xml:space="preserve">Finance </w:t>
      </w:r>
      <w:r w:rsidR="0020512B">
        <w:rPr>
          <w:sz w:val="24"/>
        </w:rPr>
        <w:t>Panel</w:t>
      </w:r>
      <w:r w:rsidRPr="00C5735F">
        <w:rPr>
          <w:sz w:val="24"/>
        </w:rPr>
        <w:t xml:space="preserve"> Manager, on a quarterly basis (</w:t>
      </w:r>
      <w:r>
        <w:rPr>
          <w:sz w:val="24"/>
        </w:rPr>
        <w:t>for quarters end</w:t>
      </w:r>
      <w:r w:rsidRPr="00C5735F">
        <w:rPr>
          <w:sz w:val="24"/>
        </w:rPr>
        <w:t>in</w:t>
      </w:r>
      <w:r>
        <w:rPr>
          <w:sz w:val="24"/>
        </w:rPr>
        <w:t xml:space="preserve">g March, June, September </w:t>
      </w:r>
      <w:r w:rsidRPr="00C5735F">
        <w:rPr>
          <w:sz w:val="24"/>
        </w:rPr>
        <w:t xml:space="preserve">and </w:t>
      </w:r>
      <w:r>
        <w:rPr>
          <w:sz w:val="24"/>
        </w:rPr>
        <w:t xml:space="preserve">December of each </w:t>
      </w:r>
      <w:r w:rsidR="001C6F4D">
        <w:rPr>
          <w:sz w:val="24"/>
        </w:rPr>
        <w:t xml:space="preserve">calendar </w:t>
      </w:r>
      <w:r>
        <w:rPr>
          <w:sz w:val="24"/>
        </w:rPr>
        <w:t>year during the Term</w:t>
      </w:r>
      <w:r w:rsidRPr="00C5735F">
        <w:rPr>
          <w:sz w:val="24"/>
        </w:rPr>
        <w:t xml:space="preserve">), </w:t>
      </w:r>
      <w:r>
        <w:rPr>
          <w:sz w:val="24"/>
        </w:rPr>
        <w:t xml:space="preserve">all details of </w:t>
      </w:r>
      <w:r w:rsidR="00993292">
        <w:rPr>
          <w:sz w:val="24"/>
        </w:rPr>
        <w:t>all</w:t>
      </w:r>
      <w:r>
        <w:rPr>
          <w:sz w:val="24"/>
        </w:rPr>
        <w:t xml:space="preserve"> Commissions awarded through this Panel for the applicable quarter.  The information </w:t>
      </w:r>
      <w:r w:rsidR="001C6F4D">
        <w:rPr>
          <w:sz w:val="24"/>
        </w:rPr>
        <w:t xml:space="preserve">requested must </w:t>
      </w:r>
      <w:r>
        <w:rPr>
          <w:sz w:val="24"/>
        </w:rPr>
        <w:t xml:space="preserve">be </w:t>
      </w:r>
      <w:r w:rsidR="001C6F4D">
        <w:rPr>
          <w:sz w:val="24"/>
        </w:rPr>
        <w:t>provided</w:t>
      </w:r>
      <w:r>
        <w:rPr>
          <w:sz w:val="24"/>
        </w:rPr>
        <w:t xml:space="preserve"> using</w:t>
      </w:r>
      <w:r w:rsidRPr="000F4067">
        <w:rPr>
          <w:sz w:val="24"/>
        </w:rPr>
        <w:t xml:space="preserve"> the sample template </w:t>
      </w:r>
      <w:r w:rsidR="001C6F4D">
        <w:rPr>
          <w:sz w:val="24"/>
        </w:rPr>
        <w:t xml:space="preserve">shown </w:t>
      </w:r>
      <w:r w:rsidRPr="000F4067">
        <w:rPr>
          <w:sz w:val="24"/>
        </w:rPr>
        <w:t>at Schedule 2</w:t>
      </w:r>
      <w:r>
        <w:rPr>
          <w:sz w:val="24"/>
        </w:rPr>
        <w:t xml:space="preserve"> of this Request</w:t>
      </w:r>
      <w:r w:rsidRPr="000F4067">
        <w:rPr>
          <w:sz w:val="24"/>
        </w:rPr>
        <w:t>.</w:t>
      </w:r>
    </w:p>
    <w:p w14:paraId="52003E1B" w14:textId="77777777" w:rsidR="007B3D02" w:rsidRDefault="007B3D02" w:rsidP="00A1482B">
      <w:pPr>
        <w:spacing w:after="120"/>
        <w:jc w:val="both"/>
        <w:rPr>
          <w:sz w:val="24"/>
        </w:rPr>
      </w:pPr>
      <w:r>
        <w:rPr>
          <w:sz w:val="24"/>
        </w:rPr>
        <w:t>If a Panel Member has been engaged in the role of Lead Consultant, they are to itemise in the report all Commissions and all Subconsultants’ appointments arising from their engagement as a Lead Consultant.</w:t>
      </w:r>
    </w:p>
    <w:p w14:paraId="52003E1C" w14:textId="77777777" w:rsidR="007B3D02" w:rsidRDefault="007B3D02" w:rsidP="00A1482B">
      <w:pPr>
        <w:spacing w:after="120"/>
        <w:jc w:val="both"/>
        <w:rPr>
          <w:sz w:val="24"/>
        </w:rPr>
      </w:pPr>
      <w:r>
        <w:rPr>
          <w:sz w:val="24"/>
        </w:rPr>
        <w:t>These reports from Panel Members will facilitate the analysis of the usage of the Panel and monitoring the allocation of work across the Panel.</w:t>
      </w:r>
    </w:p>
    <w:p w14:paraId="52003E1D" w14:textId="77777777" w:rsidR="00B209EC" w:rsidRDefault="007B3D02" w:rsidP="007967E6">
      <w:pPr>
        <w:spacing w:after="120"/>
        <w:jc w:val="both"/>
      </w:pPr>
      <w:r w:rsidRPr="00FF0A82">
        <w:rPr>
          <w:sz w:val="24"/>
        </w:rPr>
        <w:t xml:space="preserve">The </w:t>
      </w:r>
      <w:r>
        <w:rPr>
          <w:sz w:val="24"/>
        </w:rPr>
        <w:t>Panel Member</w:t>
      </w:r>
      <w:r w:rsidRPr="00FF0A82">
        <w:rPr>
          <w:sz w:val="24"/>
        </w:rPr>
        <w:t xml:space="preserve"> is to be aware that </w:t>
      </w:r>
      <w:r>
        <w:rPr>
          <w:sz w:val="24"/>
        </w:rPr>
        <w:t>should these</w:t>
      </w:r>
      <w:r w:rsidRPr="00FF0A82">
        <w:rPr>
          <w:sz w:val="24"/>
        </w:rPr>
        <w:t xml:space="preserve"> reports</w:t>
      </w:r>
      <w:r>
        <w:rPr>
          <w:sz w:val="24"/>
        </w:rPr>
        <w:t xml:space="preserve"> not be submitted as required, the Principal may review the Panel Member’s membership to the Panel</w:t>
      </w:r>
      <w:r w:rsidR="00B209EC">
        <w:t>.</w:t>
      </w:r>
    </w:p>
    <w:p w14:paraId="52003E1E" w14:textId="77777777" w:rsidR="00A1482B" w:rsidRPr="00A2347F" w:rsidRDefault="00A1482B" w:rsidP="00B05B08">
      <w:pPr>
        <w:spacing w:after="0"/>
        <w:rPr>
          <w:b/>
          <w:sz w:val="24"/>
          <w:szCs w:val="24"/>
        </w:rPr>
      </w:pPr>
    </w:p>
    <w:p w14:paraId="52003E1F" w14:textId="77777777" w:rsidR="00B05B08" w:rsidRDefault="00B209EC" w:rsidP="00925E08">
      <w:pPr>
        <w:tabs>
          <w:tab w:val="left" w:pos="1701"/>
        </w:tabs>
        <w:spacing w:after="0"/>
        <w:rPr>
          <w:b/>
          <w:sz w:val="28"/>
        </w:rPr>
      </w:pPr>
      <w:r w:rsidRPr="00763946">
        <w:rPr>
          <w:b/>
          <w:sz w:val="28"/>
        </w:rPr>
        <w:t>A.6.</w:t>
      </w:r>
      <w:r w:rsidR="00626CFE" w:rsidRPr="00763946">
        <w:rPr>
          <w:b/>
          <w:sz w:val="28"/>
        </w:rPr>
        <w:t>1</w:t>
      </w:r>
      <w:r w:rsidR="006564AF" w:rsidRPr="00763946">
        <w:rPr>
          <w:b/>
          <w:sz w:val="28"/>
        </w:rPr>
        <w:t>2</w:t>
      </w:r>
      <w:r w:rsidR="00626CFE" w:rsidRPr="00763946">
        <w:rPr>
          <w:b/>
          <w:sz w:val="28"/>
        </w:rPr>
        <w:t>.2</w:t>
      </w:r>
      <w:r w:rsidRPr="00763946">
        <w:rPr>
          <w:b/>
          <w:sz w:val="28"/>
        </w:rPr>
        <w:tab/>
        <w:t>INFORMATION PROVISION SCHEDULE</w:t>
      </w:r>
    </w:p>
    <w:p w14:paraId="52003E20" w14:textId="77777777" w:rsidR="003810A1" w:rsidRDefault="00B209EC" w:rsidP="000F3832">
      <w:pPr>
        <w:spacing w:after="0"/>
        <w:rPr>
          <w:sz w:val="24"/>
        </w:rPr>
      </w:pPr>
      <w:r w:rsidRPr="00A2347F">
        <w:rPr>
          <w:b/>
          <w:sz w:val="24"/>
          <w:szCs w:val="24"/>
        </w:rPr>
        <w:t xml:space="preserve"> </w:t>
      </w:r>
      <w:r w:rsidR="00027A09">
        <w:rPr>
          <w:sz w:val="24"/>
        </w:rPr>
        <w:t xml:space="preserve">Panel </w:t>
      </w:r>
      <w:r w:rsidR="00162470">
        <w:rPr>
          <w:sz w:val="24"/>
        </w:rPr>
        <w:t>Member</w:t>
      </w:r>
      <w:r w:rsidR="00027A09">
        <w:rPr>
          <w:sz w:val="24"/>
        </w:rPr>
        <w:t>s</w:t>
      </w:r>
      <w:r w:rsidR="003810A1" w:rsidRPr="00633EF6">
        <w:rPr>
          <w:sz w:val="24"/>
        </w:rPr>
        <w:t xml:space="preserve"> </w:t>
      </w:r>
      <w:r w:rsidR="003810A1">
        <w:rPr>
          <w:sz w:val="24"/>
        </w:rPr>
        <w:t>are</w:t>
      </w:r>
      <w:r w:rsidR="003810A1" w:rsidRPr="00633EF6">
        <w:rPr>
          <w:sz w:val="24"/>
        </w:rPr>
        <w:t xml:space="preserve"> required to comply with various policy, procedural, reporting, record keep</w:t>
      </w:r>
      <w:r w:rsidR="003810A1">
        <w:rPr>
          <w:sz w:val="24"/>
        </w:rPr>
        <w:t xml:space="preserve">ing and contractual obligations, in accordance with </w:t>
      </w:r>
      <w:r w:rsidR="004235AB">
        <w:rPr>
          <w:sz w:val="24"/>
        </w:rPr>
        <w:t xml:space="preserve">the </w:t>
      </w:r>
      <w:r w:rsidR="003810A1">
        <w:rPr>
          <w:sz w:val="24"/>
        </w:rPr>
        <w:t>summary below</w:t>
      </w:r>
      <w:r w:rsidR="003810A1" w:rsidRPr="00633EF6">
        <w:rPr>
          <w:sz w:val="24"/>
        </w:rPr>
        <w:t>:</w:t>
      </w:r>
    </w:p>
    <w:p w14:paraId="52003E21" w14:textId="77777777" w:rsidR="0045056F" w:rsidRDefault="0045056F" w:rsidP="0045056F">
      <w:pPr>
        <w:pStyle w:val="ListParagraph"/>
        <w:ind w:left="0"/>
        <w:jc w:val="both"/>
        <w:rPr>
          <w:sz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560"/>
        <w:gridCol w:w="3402"/>
        <w:gridCol w:w="2551"/>
      </w:tblGrid>
      <w:tr w:rsidR="004235AB" w:rsidRPr="00A2347F" w14:paraId="52003E26" w14:textId="77777777" w:rsidTr="00A2347F">
        <w:trPr>
          <w:trHeight w:val="554"/>
        </w:trPr>
        <w:tc>
          <w:tcPr>
            <w:tcW w:w="1984" w:type="dxa"/>
            <w:vAlign w:val="center"/>
          </w:tcPr>
          <w:p w14:paraId="52003E22" w14:textId="77777777" w:rsidR="004235AB" w:rsidRPr="00A2347F" w:rsidRDefault="004235AB" w:rsidP="00A2347F">
            <w:pPr>
              <w:pStyle w:val="Clausetext"/>
              <w:spacing w:after="120"/>
              <w:ind w:left="-392"/>
              <w:jc w:val="center"/>
              <w:rPr>
                <w:b/>
              </w:rPr>
            </w:pPr>
            <w:r w:rsidRPr="00A2347F">
              <w:rPr>
                <w:b/>
              </w:rPr>
              <w:t>Information</w:t>
            </w:r>
          </w:p>
        </w:tc>
        <w:tc>
          <w:tcPr>
            <w:tcW w:w="1560" w:type="dxa"/>
            <w:vAlign w:val="center"/>
          </w:tcPr>
          <w:p w14:paraId="52003E23" w14:textId="77777777" w:rsidR="004235AB" w:rsidRPr="00A2347F" w:rsidRDefault="004235AB" w:rsidP="00A2347F">
            <w:pPr>
              <w:pStyle w:val="Clausetext"/>
              <w:spacing w:after="120"/>
              <w:ind w:left="0"/>
              <w:jc w:val="center"/>
              <w:rPr>
                <w:b/>
              </w:rPr>
            </w:pPr>
            <w:r w:rsidRPr="00A2347F">
              <w:rPr>
                <w:b/>
              </w:rPr>
              <w:t>Clause Reference</w:t>
            </w:r>
          </w:p>
        </w:tc>
        <w:tc>
          <w:tcPr>
            <w:tcW w:w="3402" w:type="dxa"/>
            <w:vAlign w:val="center"/>
          </w:tcPr>
          <w:p w14:paraId="52003E24" w14:textId="77777777" w:rsidR="004235AB" w:rsidRPr="00A2347F" w:rsidRDefault="004235AB" w:rsidP="00A2347F">
            <w:pPr>
              <w:pStyle w:val="Clausetext"/>
              <w:spacing w:after="120"/>
              <w:ind w:left="-392"/>
              <w:jc w:val="center"/>
              <w:rPr>
                <w:b/>
              </w:rPr>
            </w:pPr>
            <w:r w:rsidRPr="00A2347F">
              <w:rPr>
                <w:b/>
              </w:rPr>
              <w:t>Obligation</w:t>
            </w:r>
          </w:p>
        </w:tc>
        <w:tc>
          <w:tcPr>
            <w:tcW w:w="2551" w:type="dxa"/>
            <w:vAlign w:val="center"/>
          </w:tcPr>
          <w:p w14:paraId="52003E25" w14:textId="77777777" w:rsidR="004235AB" w:rsidRPr="00A2347F" w:rsidRDefault="004235AB" w:rsidP="00A2347F">
            <w:pPr>
              <w:pStyle w:val="Clausetext"/>
              <w:spacing w:after="120"/>
              <w:ind w:left="-392"/>
              <w:jc w:val="center"/>
              <w:rPr>
                <w:b/>
              </w:rPr>
            </w:pPr>
            <w:r w:rsidRPr="00A2347F">
              <w:rPr>
                <w:b/>
              </w:rPr>
              <w:t>Due</w:t>
            </w:r>
          </w:p>
        </w:tc>
      </w:tr>
      <w:tr w:rsidR="004235AB" w:rsidRPr="00A2347F" w14:paraId="52003E2C" w14:textId="77777777" w:rsidTr="00A2347F">
        <w:tc>
          <w:tcPr>
            <w:tcW w:w="1984" w:type="dxa"/>
          </w:tcPr>
          <w:p w14:paraId="52003E27" w14:textId="77777777" w:rsidR="004235AB" w:rsidRPr="00A2347F" w:rsidRDefault="004235AB" w:rsidP="00427E24">
            <w:pPr>
              <w:pStyle w:val="Clausetext"/>
              <w:spacing w:after="0"/>
              <w:ind w:left="0"/>
              <w:jc w:val="both"/>
            </w:pPr>
            <w:r w:rsidRPr="00A2347F">
              <w:t>Usage Statistics</w:t>
            </w:r>
          </w:p>
        </w:tc>
        <w:tc>
          <w:tcPr>
            <w:tcW w:w="1560" w:type="dxa"/>
          </w:tcPr>
          <w:p w14:paraId="52003E28" w14:textId="77777777" w:rsidR="004235AB" w:rsidRPr="00A2347F" w:rsidRDefault="004235AB" w:rsidP="00427E24">
            <w:pPr>
              <w:pStyle w:val="Clausetext"/>
              <w:spacing w:after="0"/>
              <w:ind w:left="0"/>
              <w:jc w:val="both"/>
            </w:pPr>
            <w:r w:rsidRPr="00A2347F">
              <w:t>A.6.</w:t>
            </w:r>
            <w:r w:rsidR="00626CFE" w:rsidRPr="00A2347F">
              <w:t>1</w:t>
            </w:r>
            <w:r w:rsidR="007B3D02" w:rsidRPr="00A2347F">
              <w:t>2</w:t>
            </w:r>
            <w:r w:rsidR="000F4067" w:rsidRPr="00A2347F">
              <w:t>.1</w:t>
            </w:r>
          </w:p>
          <w:p w14:paraId="52003E29" w14:textId="77777777" w:rsidR="004235AB" w:rsidRPr="00A2347F" w:rsidRDefault="004235AB" w:rsidP="00427E24">
            <w:pPr>
              <w:pStyle w:val="Clausetext"/>
              <w:spacing w:after="0"/>
              <w:ind w:left="0"/>
              <w:jc w:val="both"/>
            </w:pPr>
            <w:r w:rsidRPr="00A2347F">
              <w:t xml:space="preserve">Schedule </w:t>
            </w:r>
            <w:r w:rsidR="0045056F" w:rsidRPr="00A2347F">
              <w:t>2</w:t>
            </w:r>
          </w:p>
        </w:tc>
        <w:tc>
          <w:tcPr>
            <w:tcW w:w="3402" w:type="dxa"/>
          </w:tcPr>
          <w:p w14:paraId="52003E2A" w14:textId="77777777" w:rsidR="004235AB" w:rsidRPr="00A2347F" w:rsidRDefault="004235AB" w:rsidP="00B35C51">
            <w:pPr>
              <w:pStyle w:val="Clausetext"/>
              <w:spacing w:after="0"/>
              <w:ind w:left="0"/>
            </w:pPr>
            <w:r w:rsidRPr="00A2347F">
              <w:t xml:space="preserve">Submit quarterly reports </w:t>
            </w:r>
            <w:r w:rsidR="00F20BD3" w:rsidRPr="00A2347F">
              <w:t xml:space="preserve">of </w:t>
            </w:r>
            <w:r w:rsidR="00B35C51">
              <w:t>c</w:t>
            </w:r>
            <w:r w:rsidR="00F20BD3" w:rsidRPr="00A2347F">
              <w:t>ommissions awarded</w:t>
            </w:r>
          </w:p>
        </w:tc>
        <w:tc>
          <w:tcPr>
            <w:tcW w:w="2551" w:type="dxa"/>
          </w:tcPr>
          <w:p w14:paraId="52003E2B" w14:textId="77777777" w:rsidR="004235AB" w:rsidRPr="00A2347F" w:rsidRDefault="00F20BD3" w:rsidP="007B3D02">
            <w:pPr>
              <w:pStyle w:val="Clausetext"/>
              <w:spacing w:after="0"/>
              <w:ind w:left="0"/>
            </w:pPr>
            <w:r w:rsidRPr="00A2347F">
              <w:t>Quarterly – month following the end of reporting quarter</w:t>
            </w:r>
          </w:p>
        </w:tc>
      </w:tr>
      <w:tr w:rsidR="004235AB" w:rsidRPr="00A2347F" w14:paraId="52003E31" w14:textId="77777777" w:rsidTr="00A2347F">
        <w:tc>
          <w:tcPr>
            <w:tcW w:w="1984" w:type="dxa"/>
          </w:tcPr>
          <w:p w14:paraId="52003E2D" w14:textId="77777777" w:rsidR="004235AB" w:rsidRPr="00A2347F" w:rsidRDefault="004235AB" w:rsidP="00427E24">
            <w:pPr>
              <w:pStyle w:val="Clausetext"/>
              <w:spacing w:after="0"/>
              <w:ind w:left="0"/>
              <w:jc w:val="both"/>
            </w:pPr>
            <w:r w:rsidRPr="00A2347F">
              <w:t>Corporate Circumstances</w:t>
            </w:r>
          </w:p>
        </w:tc>
        <w:tc>
          <w:tcPr>
            <w:tcW w:w="1560" w:type="dxa"/>
          </w:tcPr>
          <w:p w14:paraId="52003E2E" w14:textId="77777777" w:rsidR="004235AB" w:rsidRPr="00A2347F" w:rsidRDefault="004235AB" w:rsidP="007B3D02">
            <w:pPr>
              <w:pStyle w:val="Clausetext"/>
              <w:spacing w:after="0"/>
              <w:ind w:left="0"/>
              <w:jc w:val="both"/>
            </w:pPr>
            <w:r w:rsidRPr="00A2347F">
              <w:t>A.6.</w:t>
            </w:r>
            <w:r w:rsidR="007B3D02" w:rsidRPr="00A2347F">
              <w:t>8</w:t>
            </w:r>
          </w:p>
        </w:tc>
        <w:tc>
          <w:tcPr>
            <w:tcW w:w="3402" w:type="dxa"/>
          </w:tcPr>
          <w:p w14:paraId="52003E2F" w14:textId="77777777" w:rsidR="004235AB" w:rsidRPr="00A2347F" w:rsidRDefault="004235AB" w:rsidP="00427E24">
            <w:pPr>
              <w:pStyle w:val="Clausetext"/>
              <w:spacing w:after="0"/>
              <w:ind w:left="0"/>
            </w:pPr>
            <w:r w:rsidRPr="00A2347F">
              <w:t xml:space="preserve">Notify changes in </w:t>
            </w:r>
            <w:r w:rsidR="00C057EA" w:rsidRPr="00A2347F">
              <w:t xml:space="preserve">corporate </w:t>
            </w:r>
            <w:r w:rsidRPr="00A2347F">
              <w:t>structure</w:t>
            </w:r>
            <w:r w:rsidR="00C057EA" w:rsidRPr="00A2347F">
              <w:t>s</w:t>
            </w:r>
            <w:r w:rsidRPr="00A2347F">
              <w:t xml:space="preserve">, </w:t>
            </w:r>
            <w:r w:rsidR="00C057EA" w:rsidRPr="00A2347F">
              <w:t xml:space="preserve">takeovers/mergers, </w:t>
            </w:r>
            <w:r w:rsidRPr="00A2347F">
              <w:t>ABN/ACN, contact details</w:t>
            </w:r>
          </w:p>
        </w:tc>
        <w:tc>
          <w:tcPr>
            <w:tcW w:w="2551" w:type="dxa"/>
          </w:tcPr>
          <w:p w14:paraId="52003E30" w14:textId="086AA4E3" w:rsidR="004235AB" w:rsidRPr="00A2347F" w:rsidRDefault="00CC4B65" w:rsidP="00CC4B65">
            <w:pPr>
              <w:pStyle w:val="Clausetext"/>
              <w:spacing w:after="0"/>
              <w:ind w:left="0"/>
            </w:pPr>
            <w:r w:rsidRPr="00A2347F">
              <w:t>At least 2 months before the</w:t>
            </w:r>
            <w:r w:rsidR="004235AB" w:rsidRPr="00A2347F">
              <w:t xml:space="preserve"> change</w:t>
            </w:r>
            <w:r w:rsidRPr="00A2347F">
              <w:t xml:space="preserve"> is proposed to occur</w:t>
            </w:r>
          </w:p>
        </w:tc>
      </w:tr>
      <w:tr w:rsidR="004235AB" w:rsidRPr="00A2347F" w14:paraId="52003E36" w14:textId="77777777" w:rsidTr="00A2347F">
        <w:trPr>
          <w:trHeight w:val="797"/>
        </w:trPr>
        <w:tc>
          <w:tcPr>
            <w:tcW w:w="1984" w:type="dxa"/>
          </w:tcPr>
          <w:p w14:paraId="52003E32" w14:textId="77777777" w:rsidR="004235AB" w:rsidRPr="00A2347F" w:rsidRDefault="006C57F4" w:rsidP="006C57F4">
            <w:pPr>
              <w:pStyle w:val="Clausetext"/>
              <w:spacing w:after="0"/>
              <w:ind w:left="0"/>
              <w:jc w:val="both"/>
            </w:pPr>
            <w:r w:rsidRPr="00A2347F">
              <w:t>Specified</w:t>
            </w:r>
            <w:r w:rsidR="004235AB" w:rsidRPr="00A2347F">
              <w:t xml:space="preserve"> Personnel</w:t>
            </w:r>
          </w:p>
        </w:tc>
        <w:tc>
          <w:tcPr>
            <w:tcW w:w="1560" w:type="dxa"/>
          </w:tcPr>
          <w:p w14:paraId="52003E33" w14:textId="77777777" w:rsidR="004235AB" w:rsidRPr="00A2347F" w:rsidRDefault="004235AB" w:rsidP="007B3D02">
            <w:pPr>
              <w:pStyle w:val="Clausetext"/>
              <w:spacing w:after="0"/>
              <w:ind w:left="0"/>
              <w:jc w:val="both"/>
            </w:pPr>
            <w:r w:rsidRPr="00A2347F">
              <w:t>A.6.</w:t>
            </w:r>
            <w:r w:rsidR="007B3D02" w:rsidRPr="00A2347F">
              <w:t>9</w:t>
            </w:r>
          </w:p>
        </w:tc>
        <w:tc>
          <w:tcPr>
            <w:tcW w:w="3402" w:type="dxa"/>
          </w:tcPr>
          <w:p w14:paraId="52003E34" w14:textId="77777777" w:rsidR="004235AB" w:rsidRPr="00A2347F" w:rsidRDefault="004235AB" w:rsidP="006C57F4">
            <w:pPr>
              <w:pStyle w:val="Clausetext"/>
              <w:spacing w:after="0"/>
              <w:ind w:left="0"/>
            </w:pPr>
            <w:r w:rsidRPr="00A2347F">
              <w:t xml:space="preserve">Notify changes of </w:t>
            </w:r>
            <w:r w:rsidR="006C57F4" w:rsidRPr="00A2347F">
              <w:t>S</w:t>
            </w:r>
            <w:r w:rsidRPr="00A2347F">
              <w:t xml:space="preserve">pecified </w:t>
            </w:r>
            <w:r w:rsidR="006C57F4" w:rsidRPr="00A2347F">
              <w:t>P</w:t>
            </w:r>
            <w:r w:rsidRPr="00A2347F">
              <w:t>ersonnel</w:t>
            </w:r>
            <w:r w:rsidR="005351EE" w:rsidRPr="00A2347F">
              <w:t>, including</w:t>
            </w:r>
            <w:r w:rsidRPr="00A2347F">
              <w:t xml:space="preserve"> registered </w:t>
            </w:r>
            <w:r w:rsidR="0045056F" w:rsidRPr="00A2347F">
              <w:t>engineers</w:t>
            </w:r>
            <w:r w:rsidR="00C057EA" w:rsidRPr="00A2347F">
              <w:t>, associates</w:t>
            </w:r>
            <w:r w:rsidR="006C57F4" w:rsidRPr="00A2347F">
              <w:t>, directors</w:t>
            </w:r>
            <w:r w:rsidR="00C057EA" w:rsidRPr="00A2347F">
              <w:t xml:space="preserve"> and partners</w:t>
            </w:r>
          </w:p>
        </w:tc>
        <w:tc>
          <w:tcPr>
            <w:tcW w:w="2551" w:type="dxa"/>
          </w:tcPr>
          <w:p w14:paraId="52003E35" w14:textId="77777777" w:rsidR="004235AB" w:rsidRPr="00A2347F" w:rsidRDefault="004235AB" w:rsidP="00E86967">
            <w:pPr>
              <w:pStyle w:val="Clausetext"/>
              <w:spacing w:after="0"/>
              <w:ind w:left="0"/>
            </w:pPr>
            <w:r w:rsidRPr="00A2347F">
              <w:t xml:space="preserve">Within 2 weeks </w:t>
            </w:r>
            <w:r w:rsidR="00E86967" w:rsidRPr="00A2347F">
              <w:t>of</w:t>
            </w:r>
            <w:r w:rsidRPr="00A2347F">
              <w:t xml:space="preserve"> change</w:t>
            </w:r>
            <w:r w:rsidR="00E86967" w:rsidRPr="00A2347F">
              <w:t>s</w:t>
            </w:r>
            <w:r w:rsidRPr="00A2347F">
              <w:t xml:space="preserve"> occurr</w:t>
            </w:r>
            <w:r w:rsidR="00E86967" w:rsidRPr="00A2347F">
              <w:t>ing</w:t>
            </w:r>
          </w:p>
        </w:tc>
      </w:tr>
      <w:tr w:rsidR="004235AB" w:rsidRPr="00A2347F" w14:paraId="52003E3B" w14:textId="77777777" w:rsidTr="00A2347F">
        <w:trPr>
          <w:trHeight w:val="425"/>
        </w:trPr>
        <w:tc>
          <w:tcPr>
            <w:tcW w:w="1984" w:type="dxa"/>
          </w:tcPr>
          <w:p w14:paraId="52003E37" w14:textId="77777777" w:rsidR="004235AB" w:rsidRPr="00A2347F" w:rsidRDefault="004235AB" w:rsidP="00C057EA">
            <w:pPr>
              <w:pStyle w:val="Clausetext"/>
              <w:spacing w:after="120"/>
              <w:ind w:left="0"/>
              <w:jc w:val="both"/>
            </w:pPr>
            <w:r w:rsidRPr="00A2347F">
              <w:t>Insurances</w:t>
            </w:r>
          </w:p>
        </w:tc>
        <w:tc>
          <w:tcPr>
            <w:tcW w:w="1560" w:type="dxa"/>
          </w:tcPr>
          <w:p w14:paraId="52003E38" w14:textId="77777777" w:rsidR="004235AB" w:rsidRPr="00A2347F" w:rsidRDefault="006C57F4" w:rsidP="009C125F">
            <w:pPr>
              <w:pStyle w:val="Clausetext"/>
              <w:spacing w:after="120"/>
              <w:ind w:left="0"/>
              <w:jc w:val="both"/>
            </w:pPr>
            <w:r w:rsidRPr="00A2347F">
              <w:t>A.8.1.5</w:t>
            </w:r>
          </w:p>
        </w:tc>
        <w:tc>
          <w:tcPr>
            <w:tcW w:w="3402" w:type="dxa"/>
          </w:tcPr>
          <w:p w14:paraId="52003E39" w14:textId="77777777" w:rsidR="004235AB" w:rsidRPr="00A2347F" w:rsidRDefault="00765488" w:rsidP="00D46604">
            <w:pPr>
              <w:pStyle w:val="Clausetext"/>
              <w:spacing w:after="0"/>
              <w:ind w:left="0"/>
            </w:pPr>
            <w:r w:rsidRPr="00A2347F">
              <w:t>Provide</w:t>
            </w:r>
            <w:r w:rsidR="004235AB" w:rsidRPr="00A2347F">
              <w:t xml:space="preserve"> insurance Certificates of Currency</w:t>
            </w:r>
          </w:p>
        </w:tc>
        <w:tc>
          <w:tcPr>
            <w:tcW w:w="2551" w:type="dxa"/>
          </w:tcPr>
          <w:p w14:paraId="52003E3A" w14:textId="77777777" w:rsidR="004235AB" w:rsidRPr="00A2347F" w:rsidRDefault="006C57F4" w:rsidP="00E86967">
            <w:pPr>
              <w:pStyle w:val="Clausetext"/>
              <w:spacing w:after="120"/>
              <w:ind w:left="0"/>
            </w:pPr>
            <w:r w:rsidRPr="00A2347F">
              <w:t>With the Offer and</w:t>
            </w:r>
            <w:r w:rsidR="00E86967" w:rsidRPr="00A2347F">
              <w:t>/or</w:t>
            </w:r>
            <w:r w:rsidRPr="00A2347F">
              <w:t xml:space="preserve"> </w:t>
            </w:r>
            <w:r w:rsidR="00982704" w:rsidRPr="00A2347F">
              <w:t xml:space="preserve">prior </w:t>
            </w:r>
            <w:r w:rsidR="00E86967" w:rsidRPr="00A2347F">
              <w:t>to commencing work</w:t>
            </w:r>
          </w:p>
        </w:tc>
      </w:tr>
      <w:tr w:rsidR="007B3D02" w:rsidRPr="00A2347F" w14:paraId="52003E40" w14:textId="77777777" w:rsidTr="00A2347F">
        <w:trPr>
          <w:trHeight w:val="802"/>
        </w:trPr>
        <w:tc>
          <w:tcPr>
            <w:tcW w:w="1984" w:type="dxa"/>
          </w:tcPr>
          <w:p w14:paraId="52003E3C" w14:textId="77777777" w:rsidR="007B3D02" w:rsidRPr="00A2347F" w:rsidRDefault="007B3D02" w:rsidP="003C2A59">
            <w:pPr>
              <w:pStyle w:val="Clausetext"/>
              <w:spacing w:after="0"/>
              <w:ind w:left="0"/>
            </w:pPr>
            <w:r w:rsidRPr="00A2347F">
              <w:t>New Specialist Discipline Categories</w:t>
            </w:r>
          </w:p>
        </w:tc>
        <w:tc>
          <w:tcPr>
            <w:tcW w:w="1560" w:type="dxa"/>
          </w:tcPr>
          <w:p w14:paraId="52003E3D" w14:textId="77777777" w:rsidR="007B3D02" w:rsidRPr="00A2347F" w:rsidRDefault="007B3D02" w:rsidP="00041A15">
            <w:pPr>
              <w:pStyle w:val="Clausetext"/>
              <w:spacing w:after="0"/>
              <w:ind w:left="0"/>
              <w:jc w:val="both"/>
            </w:pPr>
            <w:r w:rsidRPr="00A2347F">
              <w:t>A.6.1</w:t>
            </w:r>
            <w:r w:rsidR="00041A15" w:rsidRPr="00A2347F">
              <w:t>1</w:t>
            </w:r>
            <w:r w:rsidRPr="00A2347F">
              <w:t>.1</w:t>
            </w:r>
          </w:p>
        </w:tc>
        <w:tc>
          <w:tcPr>
            <w:tcW w:w="3402" w:type="dxa"/>
          </w:tcPr>
          <w:p w14:paraId="52003E3E" w14:textId="77777777" w:rsidR="007B3D02" w:rsidRPr="00A2347F" w:rsidRDefault="007B3D02" w:rsidP="003C2A59">
            <w:pPr>
              <w:pStyle w:val="Clausetext"/>
              <w:spacing w:after="0"/>
              <w:ind w:left="0"/>
            </w:pPr>
            <w:r w:rsidRPr="00A2347F">
              <w:t xml:space="preserve">Existing </w:t>
            </w:r>
            <w:r w:rsidR="00DA1867" w:rsidRPr="00A2347F">
              <w:t>P</w:t>
            </w:r>
            <w:r w:rsidRPr="00A2347F">
              <w:t xml:space="preserve">anel </w:t>
            </w:r>
            <w:r w:rsidR="00DA1867" w:rsidRPr="00A2347F">
              <w:t>M</w:t>
            </w:r>
            <w:r w:rsidRPr="00A2347F">
              <w:t>embers apply for new or additional Specialist Discipline Categories</w:t>
            </w:r>
          </w:p>
        </w:tc>
        <w:tc>
          <w:tcPr>
            <w:tcW w:w="2551" w:type="dxa"/>
          </w:tcPr>
          <w:p w14:paraId="52003E3F" w14:textId="77777777" w:rsidR="007B3D02" w:rsidRPr="00A2347F" w:rsidRDefault="007B3D02" w:rsidP="00D463F6">
            <w:pPr>
              <w:pStyle w:val="Clausetext"/>
              <w:spacing w:after="0"/>
              <w:ind w:left="0"/>
            </w:pPr>
            <w:r w:rsidRPr="00A2347F">
              <w:t>As required by the Principal</w:t>
            </w:r>
          </w:p>
        </w:tc>
      </w:tr>
      <w:tr w:rsidR="004235AB" w:rsidRPr="00A2347F" w14:paraId="52003E45" w14:textId="77777777" w:rsidTr="00A2347F">
        <w:trPr>
          <w:trHeight w:val="523"/>
        </w:trPr>
        <w:tc>
          <w:tcPr>
            <w:tcW w:w="1984" w:type="dxa"/>
          </w:tcPr>
          <w:p w14:paraId="52003E41" w14:textId="77777777" w:rsidR="004235AB" w:rsidRPr="00A2347F" w:rsidRDefault="007B3D02" w:rsidP="00427E24">
            <w:pPr>
              <w:pStyle w:val="Clausetext"/>
              <w:spacing w:after="0"/>
              <w:ind w:left="0"/>
            </w:pPr>
            <w:r w:rsidRPr="00A2347F">
              <w:t>Submitted Hourly Rates</w:t>
            </w:r>
          </w:p>
        </w:tc>
        <w:tc>
          <w:tcPr>
            <w:tcW w:w="1560" w:type="dxa"/>
          </w:tcPr>
          <w:p w14:paraId="52003E42" w14:textId="77777777" w:rsidR="004235AB" w:rsidRPr="00A2347F" w:rsidRDefault="007B3D02" w:rsidP="00645D4B">
            <w:pPr>
              <w:pStyle w:val="Clausetext"/>
              <w:spacing w:after="0"/>
              <w:ind w:left="0"/>
              <w:jc w:val="both"/>
            </w:pPr>
            <w:r w:rsidRPr="00A2347F">
              <w:t>A.6.13.3</w:t>
            </w:r>
          </w:p>
        </w:tc>
        <w:tc>
          <w:tcPr>
            <w:tcW w:w="3402" w:type="dxa"/>
          </w:tcPr>
          <w:p w14:paraId="52003E43" w14:textId="77777777" w:rsidR="004235AB" w:rsidRPr="00A2347F" w:rsidRDefault="00DA1867" w:rsidP="00DA1867">
            <w:pPr>
              <w:pStyle w:val="Clausetext"/>
              <w:spacing w:after="0"/>
              <w:ind w:left="0"/>
            </w:pPr>
            <w:r w:rsidRPr="00A2347F">
              <w:t>R</w:t>
            </w:r>
            <w:r w:rsidR="007B3D02" w:rsidRPr="00A2347F">
              <w:t>eview Submitted Hourly Rates</w:t>
            </w:r>
          </w:p>
        </w:tc>
        <w:tc>
          <w:tcPr>
            <w:tcW w:w="2551" w:type="dxa"/>
          </w:tcPr>
          <w:p w14:paraId="52003E44" w14:textId="77777777" w:rsidR="004235AB" w:rsidRPr="00A2347F" w:rsidRDefault="007B3D02" w:rsidP="0045055C">
            <w:pPr>
              <w:pStyle w:val="Clausetext"/>
              <w:spacing w:after="0"/>
              <w:ind w:left="0"/>
            </w:pPr>
            <w:r w:rsidRPr="00A2347F">
              <w:t>On the anniversary of the Commencement Date of the Panel</w:t>
            </w:r>
          </w:p>
        </w:tc>
      </w:tr>
    </w:tbl>
    <w:p w14:paraId="52003E46" w14:textId="77777777" w:rsidR="002F33B0" w:rsidRDefault="002F33B0" w:rsidP="00595B8C">
      <w:pPr>
        <w:pStyle w:val="ListParagraph"/>
        <w:ind w:left="0"/>
        <w:jc w:val="both"/>
        <w:rPr>
          <w:snapToGrid w:val="0"/>
          <w:sz w:val="24"/>
          <w:szCs w:val="20"/>
        </w:rPr>
      </w:pPr>
    </w:p>
    <w:p w14:paraId="52003E47" w14:textId="77777777" w:rsidR="0045056F" w:rsidRDefault="0045056F" w:rsidP="00E93147">
      <w:pPr>
        <w:spacing w:after="120"/>
        <w:jc w:val="both"/>
        <w:rPr>
          <w:sz w:val="24"/>
        </w:rPr>
      </w:pPr>
      <w:r>
        <w:rPr>
          <w:sz w:val="24"/>
        </w:rPr>
        <w:t xml:space="preserve">The Principal </w:t>
      </w:r>
      <w:r w:rsidRPr="001668F0">
        <w:rPr>
          <w:sz w:val="24"/>
        </w:rPr>
        <w:t xml:space="preserve">at its sole discretion </w:t>
      </w:r>
      <w:r>
        <w:rPr>
          <w:sz w:val="24"/>
        </w:rPr>
        <w:t>may</w:t>
      </w:r>
      <w:r w:rsidRPr="009A1453">
        <w:rPr>
          <w:sz w:val="24"/>
        </w:rPr>
        <w:t xml:space="preserve"> review </w:t>
      </w:r>
      <w:r>
        <w:rPr>
          <w:sz w:val="24"/>
        </w:rPr>
        <w:t xml:space="preserve">the status of </w:t>
      </w:r>
      <w:r w:rsidRPr="009A1453">
        <w:rPr>
          <w:sz w:val="24"/>
        </w:rPr>
        <w:t>a</w:t>
      </w:r>
      <w:r>
        <w:rPr>
          <w:sz w:val="24"/>
        </w:rPr>
        <w:t>ny firm on the Panel</w:t>
      </w:r>
      <w:r w:rsidRPr="009A1453">
        <w:rPr>
          <w:sz w:val="24"/>
        </w:rPr>
        <w:t xml:space="preserve"> at any time</w:t>
      </w:r>
      <w:r>
        <w:rPr>
          <w:sz w:val="24"/>
        </w:rPr>
        <w:t xml:space="preserve"> and</w:t>
      </w:r>
      <w:r w:rsidRPr="009A1453">
        <w:rPr>
          <w:sz w:val="24"/>
        </w:rPr>
        <w:t xml:space="preserve"> </w:t>
      </w:r>
      <w:r w:rsidRPr="001668F0">
        <w:rPr>
          <w:sz w:val="24"/>
        </w:rPr>
        <w:t xml:space="preserve">temporarily or permanently </w:t>
      </w:r>
      <w:r>
        <w:rPr>
          <w:sz w:val="24"/>
        </w:rPr>
        <w:t>suspend or remove any firm from the Panel should the above contractual obligations not be fulfilled.</w:t>
      </w:r>
    </w:p>
    <w:p w14:paraId="52003E48" w14:textId="77777777" w:rsidR="00431D71" w:rsidRDefault="00431D71" w:rsidP="000F438A">
      <w:pPr>
        <w:pStyle w:val="Heading2"/>
        <w:numPr>
          <w:ilvl w:val="0"/>
          <w:numId w:val="0"/>
        </w:numPr>
        <w:tabs>
          <w:tab w:val="left" w:pos="1418"/>
        </w:tabs>
        <w:spacing w:after="0"/>
        <w:ind w:left="1418" w:hanging="1418"/>
        <w:rPr>
          <w:szCs w:val="32"/>
        </w:rPr>
      </w:pPr>
      <w:bookmarkStart w:id="46" w:name="_Toc160884543"/>
      <w:r w:rsidRPr="0035184F">
        <w:rPr>
          <w:szCs w:val="32"/>
        </w:rPr>
        <w:t>A.6.</w:t>
      </w:r>
      <w:r w:rsidR="00525E5E">
        <w:rPr>
          <w:szCs w:val="32"/>
        </w:rPr>
        <w:t>1</w:t>
      </w:r>
      <w:r w:rsidR="006564AF">
        <w:rPr>
          <w:szCs w:val="32"/>
        </w:rPr>
        <w:t>3</w:t>
      </w:r>
      <w:r w:rsidRPr="0035184F">
        <w:rPr>
          <w:szCs w:val="32"/>
        </w:rPr>
        <w:tab/>
      </w:r>
      <w:r w:rsidR="009A7AF6">
        <w:rPr>
          <w:szCs w:val="32"/>
        </w:rPr>
        <w:t>FEES</w:t>
      </w:r>
      <w:bookmarkEnd w:id="46"/>
      <w:r w:rsidRPr="0035184F">
        <w:rPr>
          <w:szCs w:val="32"/>
        </w:rPr>
        <w:t xml:space="preserve"> </w:t>
      </w:r>
    </w:p>
    <w:p w14:paraId="52003E49" w14:textId="77777777" w:rsidR="000F438A" w:rsidRPr="000F438A" w:rsidRDefault="000F438A" w:rsidP="000F438A">
      <w:pPr>
        <w:spacing w:after="0"/>
      </w:pPr>
    </w:p>
    <w:p w14:paraId="52003E4A" w14:textId="77777777" w:rsidR="00431D71" w:rsidRPr="009A7AF6" w:rsidRDefault="00DA1867" w:rsidP="000F438A">
      <w:pPr>
        <w:tabs>
          <w:tab w:val="left" w:pos="0"/>
        </w:tabs>
        <w:spacing w:after="0"/>
        <w:jc w:val="both"/>
        <w:rPr>
          <w:sz w:val="24"/>
        </w:rPr>
      </w:pPr>
      <w:r w:rsidRPr="009A7AF6">
        <w:rPr>
          <w:sz w:val="24"/>
        </w:rPr>
        <w:t xml:space="preserve">Commissions may be offered </w:t>
      </w:r>
      <w:r>
        <w:rPr>
          <w:sz w:val="24"/>
        </w:rPr>
        <w:t>requiring a</w:t>
      </w:r>
      <w:r w:rsidRPr="009A7AF6">
        <w:rPr>
          <w:sz w:val="24"/>
        </w:rPr>
        <w:t xml:space="preserve"> full or partial </w:t>
      </w:r>
      <w:r>
        <w:rPr>
          <w:sz w:val="24"/>
        </w:rPr>
        <w:t xml:space="preserve">delivery of the </w:t>
      </w:r>
      <w:r w:rsidR="00CA27A7">
        <w:rPr>
          <w:sz w:val="24"/>
        </w:rPr>
        <w:t>S</w:t>
      </w:r>
      <w:r>
        <w:rPr>
          <w:sz w:val="24"/>
        </w:rPr>
        <w:t>ervices listed in the Specification Clause B.</w:t>
      </w:r>
      <w:r w:rsidR="003369DE">
        <w:rPr>
          <w:sz w:val="24"/>
        </w:rPr>
        <w:t>10</w:t>
      </w:r>
      <w:r w:rsidR="003369DE" w:rsidRPr="009A7AF6">
        <w:rPr>
          <w:sz w:val="24"/>
        </w:rPr>
        <w:t xml:space="preserve"> </w:t>
      </w:r>
      <w:r>
        <w:rPr>
          <w:sz w:val="24"/>
        </w:rPr>
        <w:t xml:space="preserve">Schedule of Deliverables and otherwise as set out in the Letter of Commission </w:t>
      </w:r>
      <w:r w:rsidRPr="009A7AF6">
        <w:rPr>
          <w:sz w:val="24"/>
        </w:rPr>
        <w:t>and Consultants may be engaged</w:t>
      </w:r>
      <w:r>
        <w:rPr>
          <w:sz w:val="24"/>
        </w:rPr>
        <w:t xml:space="preserve"> for those </w:t>
      </w:r>
      <w:r w:rsidR="00CA27A7">
        <w:rPr>
          <w:sz w:val="24"/>
        </w:rPr>
        <w:t>Services</w:t>
      </w:r>
      <w:r w:rsidR="00CA27A7" w:rsidRPr="009A7AF6">
        <w:rPr>
          <w:sz w:val="24"/>
        </w:rPr>
        <w:t xml:space="preserve"> </w:t>
      </w:r>
      <w:r w:rsidRPr="009A7AF6">
        <w:rPr>
          <w:sz w:val="24"/>
        </w:rPr>
        <w:t>based on</w:t>
      </w:r>
      <w:r w:rsidR="00431D71" w:rsidRPr="009A7AF6">
        <w:rPr>
          <w:sz w:val="24"/>
        </w:rPr>
        <w:t>:</w:t>
      </w:r>
    </w:p>
    <w:p w14:paraId="52003E4B" w14:textId="77777777" w:rsidR="00431D71" w:rsidRPr="009A7AF6" w:rsidRDefault="00525E5E" w:rsidP="00C61571">
      <w:pPr>
        <w:pStyle w:val="ListParagraph"/>
        <w:numPr>
          <w:ilvl w:val="0"/>
          <w:numId w:val="43"/>
        </w:numPr>
        <w:tabs>
          <w:tab w:val="left" w:pos="0"/>
        </w:tabs>
        <w:spacing w:after="120"/>
        <w:ind w:left="567" w:hanging="567"/>
        <w:jc w:val="both"/>
        <w:rPr>
          <w:sz w:val="24"/>
        </w:rPr>
      </w:pPr>
      <w:r>
        <w:rPr>
          <w:sz w:val="24"/>
        </w:rPr>
        <w:t xml:space="preserve">Submitted </w:t>
      </w:r>
      <w:r w:rsidR="00D463F6">
        <w:rPr>
          <w:sz w:val="24"/>
        </w:rPr>
        <w:t>Hourly Rates;</w:t>
      </w:r>
    </w:p>
    <w:p w14:paraId="52003E4C" w14:textId="77777777" w:rsidR="00431D71" w:rsidRDefault="00D463F6" w:rsidP="00C61571">
      <w:pPr>
        <w:pStyle w:val="ListParagraph"/>
        <w:numPr>
          <w:ilvl w:val="0"/>
          <w:numId w:val="43"/>
        </w:numPr>
        <w:tabs>
          <w:tab w:val="left" w:pos="0"/>
        </w:tabs>
        <w:spacing w:after="120"/>
        <w:ind w:left="567" w:hanging="567"/>
        <w:jc w:val="both"/>
        <w:rPr>
          <w:sz w:val="24"/>
        </w:rPr>
      </w:pPr>
      <w:r>
        <w:rPr>
          <w:sz w:val="24"/>
        </w:rPr>
        <w:t>Lump Sum Fee; or</w:t>
      </w:r>
    </w:p>
    <w:p w14:paraId="52003E4D" w14:textId="77777777" w:rsidR="00D463F6" w:rsidRDefault="00D463F6" w:rsidP="00C61571">
      <w:pPr>
        <w:pStyle w:val="ListParagraph"/>
        <w:numPr>
          <w:ilvl w:val="0"/>
          <w:numId w:val="43"/>
        </w:numPr>
        <w:tabs>
          <w:tab w:val="left" w:pos="0"/>
        </w:tabs>
        <w:spacing w:after="120"/>
        <w:ind w:left="567" w:hanging="567"/>
        <w:jc w:val="both"/>
        <w:rPr>
          <w:sz w:val="24"/>
        </w:rPr>
      </w:pPr>
      <w:r>
        <w:rPr>
          <w:sz w:val="24"/>
        </w:rPr>
        <w:t>Conversion of Hourly Rates to an agreed Lump Sum Fee (when scope is sufficiently defined</w:t>
      </w:r>
      <w:r w:rsidR="00DA1867" w:rsidRPr="00DA1867">
        <w:rPr>
          <w:sz w:val="24"/>
        </w:rPr>
        <w:t xml:space="preserve"> </w:t>
      </w:r>
      <w:r w:rsidR="00DA1867">
        <w:rPr>
          <w:sz w:val="24"/>
        </w:rPr>
        <w:t xml:space="preserve">subsequently, as set out in </w:t>
      </w:r>
      <w:r w:rsidR="00E36190">
        <w:rPr>
          <w:sz w:val="24"/>
        </w:rPr>
        <w:t xml:space="preserve">Part A Clause </w:t>
      </w:r>
      <w:r w:rsidR="00DA1867">
        <w:rPr>
          <w:sz w:val="24"/>
        </w:rPr>
        <w:t>A.6.1</w:t>
      </w:r>
      <w:r>
        <w:rPr>
          <w:sz w:val="24"/>
        </w:rPr>
        <w:t>).</w:t>
      </w:r>
    </w:p>
    <w:p w14:paraId="52003E4E" w14:textId="77777777" w:rsidR="00744714" w:rsidRPr="009A7AF6" w:rsidRDefault="00744714" w:rsidP="00744714">
      <w:pPr>
        <w:pStyle w:val="ListParagraph"/>
        <w:tabs>
          <w:tab w:val="left" w:pos="0"/>
        </w:tabs>
        <w:ind w:left="567"/>
        <w:jc w:val="both"/>
        <w:rPr>
          <w:sz w:val="24"/>
        </w:rPr>
      </w:pPr>
    </w:p>
    <w:p w14:paraId="52003E4F" w14:textId="77777777" w:rsidR="00431D71" w:rsidRDefault="000A04A7"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00431D71" w:rsidRPr="00763946">
        <w:rPr>
          <w:b/>
          <w:sz w:val="28"/>
        </w:rPr>
        <w:t>.</w:t>
      </w:r>
      <w:r w:rsidRPr="00763946">
        <w:rPr>
          <w:b/>
          <w:sz w:val="28"/>
        </w:rPr>
        <w:t>1</w:t>
      </w:r>
      <w:r w:rsidR="00431D71" w:rsidRPr="00763946">
        <w:rPr>
          <w:b/>
          <w:sz w:val="28"/>
        </w:rPr>
        <w:tab/>
      </w:r>
      <w:r w:rsidR="00DA1867">
        <w:rPr>
          <w:b/>
          <w:sz w:val="28"/>
        </w:rPr>
        <w:t xml:space="preserve">SUBMITTED </w:t>
      </w:r>
      <w:r w:rsidR="00431D71" w:rsidRPr="00763946">
        <w:rPr>
          <w:b/>
          <w:sz w:val="28"/>
        </w:rPr>
        <w:t>HOURLY RATE FEE</w:t>
      </w:r>
    </w:p>
    <w:p w14:paraId="52003E50" w14:textId="77777777" w:rsidR="00B05B08" w:rsidRPr="00A2347F" w:rsidRDefault="00B05B08" w:rsidP="00221086">
      <w:pPr>
        <w:tabs>
          <w:tab w:val="left" w:pos="7875"/>
        </w:tabs>
        <w:spacing w:after="0"/>
        <w:rPr>
          <w:b/>
          <w:sz w:val="24"/>
          <w:szCs w:val="24"/>
        </w:rPr>
      </w:pPr>
    </w:p>
    <w:p w14:paraId="52003E51" w14:textId="77777777" w:rsidR="00431D71" w:rsidRDefault="00431D71" w:rsidP="00431D71">
      <w:pPr>
        <w:spacing w:after="0"/>
        <w:jc w:val="both"/>
        <w:rPr>
          <w:sz w:val="24"/>
        </w:rPr>
      </w:pPr>
      <w:r w:rsidRPr="009A7AF6">
        <w:rPr>
          <w:sz w:val="24"/>
        </w:rPr>
        <w:t xml:space="preserve">The </w:t>
      </w:r>
      <w:r w:rsidR="00525E5E">
        <w:rPr>
          <w:sz w:val="24"/>
        </w:rPr>
        <w:t>submitted</w:t>
      </w:r>
      <w:r w:rsidR="00760F8C">
        <w:rPr>
          <w:sz w:val="24"/>
        </w:rPr>
        <w:t xml:space="preserve"> </w:t>
      </w:r>
      <w:r w:rsidRPr="009A7AF6">
        <w:rPr>
          <w:sz w:val="24"/>
        </w:rPr>
        <w:t xml:space="preserve">hourly rates </w:t>
      </w:r>
      <w:r w:rsidR="009A7AF6">
        <w:rPr>
          <w:sz w:val="24"/>
        </w:rPr>
        <w:t xml:space="preserve">and any subsequent adjustments, </w:t>
      </w:r>
      <w:r w:rsidR="007A5337">
        <w:rPr>
          <w:sz w:val="24"/>
        </w:rPr>
        <w:t xml:space="preserve">accepted </w:t>
      </w:r>
      <w:r w:rsidR="009A7AF6">
        <w:rPr>
          <w:sz w:val="24"/>
        </w:rPr>
        <w:t xml:space="preserve">by the Principal, </w:t>
      </w:r>
      <w:r w:rsidRPr="009A7AF6">
        <w:rPr>
          <w:sz w:val="24"/>
        </w:rPr>
        <w:t xml:space="preserve">shall form the basis of any </w:t>
      </w:r>
      <w:r w:rsidR="00760F8C">
        <w:rPr>
          <w:sz w:val="24"/>
        </w:rPr>
        <w:t>C</w:t>
      </w:r>
      <w:r w:rsidRPr="009A7AF6">
        <w:rPr>
          <w:sz w:val="24"/>
        </w:rPr>
        <w:t>ommission (Refer Part C Clause C</w:t>
      </w:r>
      <w:r w:rsidR="00ED2CC9">
        <w:rPr>
          <w:sz w:val="24"/>
        </w:rPr>
        <w:t>.</w:t>
      </w:r>
      <w:r w:rsidR="00041A15">
        <w:rPr>
          <w:sz w:val="24"/>
        </w:rPr>
        <w:t>8</w:t>
      </w:r>
      <w:r w:rsidRPr="009A7AF6">
        <w:rPr>
          <w:sz w:val="24"/>
        </w:rPr>
        <w:t>)</w:t>
      </w:r>
      <w:r w:rsidR="00D463F6">
        <w:rPr>
          <w:sz w:val="24"/>
        </w:rPr>
        <w:t>.</w:t>
      </w:r>
    </w:p>
    <w:p w14:paraId="52003E52" w14:textId="77777777" w:rsidR="00D463F6" w:rsidRDefault="00D463F6" w:rsidP="00431D71">
      <w:pPr>
        <w:spacing w:after="0"/>
        <w:jc w:val="both"/>
        <w:rPr>
          <w:sz w:val="24"/>
        </w:rPr>
      </w:pPr>
    </w:p>
    <w:p w14:paraId="52003E53" w14:textId="77777777" w:rsidR="00D463F6" w:rsidRPr="009A7AF6" w:rsidRDefault="00D463F6" w:rsidP="00431D71">
      <w:pPr>
        <w:spacing w:after="0"/>
        <w:jc w:val="both"/>
        <w:rPr>
          <w:sz w:val="24"/>
        </w:rPr>
      </w:pPr>
      <w:r>
        <w:rPr>
          <w:sz w:val="24"/>
        </w:rPr>
        <w:t>For projects lacking adequate initial scope definition, the Principal will arrange for scope clarification, generally on an Hourly Rates basis, prior to requesting conversion to an agreed Lump Sum Fee proposal.</w:t>
      </w:r>
    </w:p>
    <w:p w14:paraId="52003E54" w14:textId="77777777" w:rsidR="00782609" w:rsidRPr="00A2347F" w:rsidRDefault="00782609" w:rsidP="00B05B08">
      <w:pPr>
        <w:spacing w:after="0"/>
        <w:rPr>
          <w:b/>
          <w:sz w:val="24"/>
          <w:szCs w:val="24"/>
        </w:rPr>
      </w:pPr>
    </w:p>
    <w:p w14:paraId="52003E55" w14:textId="77777777" w:rsidR="00431D71" w:rsidRPr="00925E08" w:rsidRDefault="00431D71"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Pr="00763946">
        <w:rPr>
          <w:b/>
          <w:sz w:val="28"/>
        </w:rPr>
        <w:t>.2</w:t>
      </w:r>
      <w:r w:rsidRPr="00763946">
        <w:rPr>
          <w:b/>
          <w:sz w:val="28"/>
        </w:rPr>
        <w:tab/>
      </w:r>
      <w:r w:rsidRPr="005250C3">
        <w:rPr>
          <w:b/>
          <w:sz w:val="28"/>
        </w:rPr>
        <w:t>LUMP SUM FEE</w:t>
      </w:r>
      <w:r w:rsidR="008E06DA" w:rsidRPr="00763946">
        <w:rPr>
          <w:b/>
          <w:sz w:val="28"/>
        </w:rPr>
        <w:t xml:space="preserve"> </w:t>
      </w:r>
      <w:r w:rsidR="008E06DA" w:rsidRPr="00925E08">
        <w:rPr>
          <w:b/>
          <w:sz w:val="28"/>
        </w:rPr>
        <w:t xml:space="preserve"> </w:t>
      </w:r>
    </w:p>
    <w:p w14:paraId="52003E56" w14:textId="77777777" w:rsidR="00B05B08" w:rsidRPr="00A2347F" w:rsidRDefault="00B05B08" w:rsidP="00B05B08">
      <w:pPr>
        <w:spacing w:after="0"/>
        <w:rPr>
          <w:b/>
          <w:sz w:val="24"/>
          <w:szCs w:val="24"/>
        </w:rPr>
      </w:pPr>
    </w:p>
    <w:p w14:paraId="52003E57" w14:textId="77777777" w:rsidR="00D463F6" w:rsidRDefault="00D463F6" w:rsidP="00925E08">
      <w:pPr>
        <w:spacing w:after="120"/>
        <w:jc w:val="both"/>
        <w:rPr>
          <w:sz w:val="24"/>
        </w:rPr>
      </w:pPr>
      <w:r>
        <w:rPr>
          <w:sz w:val="24"/>
        </w:rPr>
        <w:t>For projects with adequate initial scope definition, fees shall be sub</w:t>
      </w:r>
      <w:r w:rsidR="005250C3">
        <w:rPr>
          <w:sz w:val="24"/>
        </w:rPr>
        <w:t>mitted on a Lump Sum Fee basis, as requested by the Project Manager.</w:t>
      </w:r>
    </w:p>
    <w:p w14:paraId="52003E58" w14:textId="77777777" w:rsidR="005250C3" w:rsidRPr="005250C3" w:rsidRDefault="00D463F6" w:rsidP="00925E08">
      <w:pPr>
        <w:spacing w:after="120"/>
        <w:jc w:val="both"/>
        <w:rPr>
          <w:rFonts w:cs="Arial"/>
          <w:sz w:val="24"/>
        </w:rPr>
      </w:pPr>
      <w:r w:rsidRPr="00760F8C">
        <w:rPr>
          <w:sz w:val="24"/>
        </w:rPr>
        <w:t xml:space="preserve">The Lump Sum Fee shall be calculated </w:t>
      </w:r>
      <w:r>
        <w:rPr>
          <w:sz w:val="24"/>
        </w:rPr>
        <w:t xml:space="preserve">by a Panel Member in response to an Invitation for Proposal from the Principal in relation to a project.  The Lump Sum Fee proposed must have </w:t>
      </w:r>
      <w:r w:rsidRPr="00760F8C">
        <w:rPr>
          <w:sz w:val="24"/>
        </w:rPr>
        <w:t>regard to the size and complexity of the project</w:t>
      </w:r>
      <w:r>
        <w:rPr>
          <w:sz w:val="24"/>
        </w:rPr>
        <w:t xml:space="preserve"> and</w:t>
      </w:r>
      <w:r w:rsidRPr="00760F8C">
        <w:rPr>
          <w:sz w:val="24"/>
        </w:rPr>
        <w:t xml:space="preserve"> shall cover all </w:t>
      </w:r>
      <w:r>
        <w:rPr>
          <w:sz w:val="24"/>
        </w:rPr>
        <w:t>costs</w:t>
      </w:r>
      <w:r w:rsidRPr="00760F8C">
        <w:rPr>
          <w:sz w:val="24"/>
        </w:rPr>
        <w:t xml:space="preserve"> for the delivery of the </w:t>
      </w:r>
      <w:r>
        <w:rPr>
          <w:sz w:val="24"/>
        </w:rPr>
        <w:t xml:space="preserve">proposed </w:t>
      </w:r>
      <w:r w:rsidRPr="00760F8C">
        <w:rPr>
          <w:sz w:val="24"/>
        </w:rPr>
        <w:t>Commission</w:t>
      </w:r>
      <w:r>
        <w:rPr>
          <w:sz w:val="24"/>
        </w:rPr>
        <w:t xml:space="preserve"> by the Consultant</w:t>
      </w:r>
      <w:r w:rsidR="003C042C">
        <w:rPr>
          <w:sz w:val="24"/>
        </w:rPr>
        <w:t>.</w:t>
      </w:r>
    </w:p>
    <w:p w14:paraId="52003E59" w14:textId="7AE7FFA7" w:rsidR="00431D71" w:rsidRDefault="00D463F6" w:rsidP="00925E08">
      <w:pPr>
        <w:spacing w:after="120"/>
        <w:jc w:val="both"/>
        <w:rPr>
          <w:sz w:val="24"/>
        </w:rPr>
      </w:pPr>
      <w:r w:rsidRPr="00760F8C">
        <w:rPr>
          <w:sz w:val="24"/>
        </w:rPr>
        <w:t xml:space="preserve">The reimbursement of disbursements for costs </w:t>
      </w:r>
      <w:r>
        <w:rPr>
          <w:sz w:val="24"/>
        </w:rPr>
        <w:t xml:space="preserve">that are in addition to the Lump Sum Fee </w:t>
      </w:r>
      <w:r w:rsidRPr="00760F8C">
        <w:rPr>
          <w:sz w:val="24"/>
        </w:rPr>
        <w:t>and associated with each Commission will</w:t>
      </w:r>
      <w:r w:rsidR="001C13F2">
        <w:rPr>
          <w:sz w:val="24"/>
        </w:rPr>
        <w:t>,</w:t>
      </w:r>
      <w:r w:rsidRPr="00760F8C">
        <w:rPr>
          <w:sz w:val="24"/>
        </w:rPr>
        <w:t xml:space="preserve"> only be provided upon the submission of receipts and/or invoices and should be agreed with the Project Manager BEFORE being incurred</w:t>
      </w:r>
      <w:r w:rsidR="00431D71" w:rsidRPr="00760F8C">
        <w:rPr>
          <w:sz w:val="24"/>
        </w:rPr>
        <w:t>.</w:t>
      </w:r>
    </w:p>
    <w:p w14:paraId="528E0747" w14:textId="77777777" w:rsidR="00F33D6C" w:rsidRDefault="00F33D6C" w:rsidP="00925E08">
      <w:pPr>
        <w:spacing w:after="120"/>
        <w:jc w:val="both"/>
        <w:rPr>
          <w:sz w:val="24"/>
        </w:rPr>
      </w:pPr>
    </w:p>
    <w:p w14:paraId="52003E5A" w14:textId="77777777" w:rsidR="00DA1867" w:rsidRDefault="00DA1867" w:rsidP="00925E08">
      <w:pPr>
        <w:tabs>
          <w:tab w:val="left" w:pos="1701"/>
        </w:tabs>
        <w:spacing w:after="0"/>
        <w:rPr>
          <w:b/>
          <w:sz w:val="28"/>
        </w:rPr>
      </w:pPr>
      <w:r w:rsidRPr="00763946">
        <w:rPr>
          <w:b/>
          <w:sz w:val="28"/>
        </w:rPr>
        <w:t>A.6.13.</w:t>
      </w:r>
      <w:r>
        <w:rPr>
          <w:b/>
          <w:sz w:val="28"/>
        </w:rPr>
        <w:t>3</w:t>
      </w:r>
      <w:r w:rsidRPr="00763946">
        <w:rPr>
          <w:b/>
          <w:sz w:val="28"/>
        </w:rPr>
        <w:tab/>
      </w:r>
      <w:r>
        <w:rPr>
          <w:b/>
          <w:sz w:val="28"/>
        </w:rPr>
        <w:t>CONVERSION OF HOURLY RATES TO LUMP SUM FEE</w:t>
      </w:r>
    </w:p>
    <w:p w14:paraId="52003E5B" w14:textId="77777777" w:rsidR="00DA1867" w:rsidRPr="00925E08" w:rsidRDefault="00DA1867" w:rsidP="00DA1867">
      <w:pPr>
        <w:spacing w:after="0"/>
        <w:rPr>
          <w:sz w:val="24"/>
          <w:szCs w:val="24"/>
        </w:rPr>
      </w:pPr>
    </w:p>
    <w:p w14:paraId="52003E5C" w14:textId="77777777" w:rsidR="00406310" w:rsidRDefault="00406310" w:rsidP="00A2347F">
      <w:pPr>
        <w:spacing w:after="120"/>
        <w:jc w:val="both"/>
        <w:rPr>
          <w:sz w:val="24"/>
        </w:rPr>
      </w:pPr>
      <w:r>
        <w:rPr>
          <w:sz w:val="24"/>
        </w:rPr>
        <w:t>If the scope is not clearly defined at the outset, fees shall be based on the current submitted hourly rates</w:t>
      </w:r>
      <w:r w:rsidR="00744714">
        <w:rPr>
          <w:sz w:val="24"/>
        </w:rPr>
        <w:t xml:space="preserve"> </w:t>
      </w:r>
      <w:r>
        <w:rPr>
          <w:sz w:val="24"/>
        </w:rPr>
        <w:t>agreed by the Principal under this Panel Arrangement.</w:t>
      </w:r>
    </w:p>
    <w:p w14:paraId="52003E5D" w14:textId="77777777" w:rsidR="00DA1867" w:rsidRDefault="00406310" w:rsidP="000F438A">
      <w:pPr>
        <w:spacing w:after="0"/>
        <w:jc w:val="both"/>
        <w:rPr>
          <w:sz w:val="24"/>
        </w:rPr>
      </w:pPr>
      <w:r>
        <w:rPr>
          <w:sz w:val="24"/>
        </w:rPr>
        <w:t>If Commissioned on that basis, the Panel Member agrees that o</w:t>
      </w:r>
      <w:r w:rsidRPr="00567987">
        <w:rPr>
          <w:sz w:val="24"/>
        </w:rPr>
        <w:t xml:space="preserve">nce the scope of work becomes clearly defined, the </w:t>
      </w:r>
      <w:r>
        <w:rPr>
          <w:sz w:val="24"/>
        </w:rPr>
        <w:t>Project Manager may in his or her reasonable and sole discretion subsequently set</w:t>
      </w:r>
      <w:r w:rsidRPr="00567987">
        <w:rPr>
          <w:sz w:val="24"/>
        </w:rPr>
        <w:t xml:space="preserve"> a </w:t>
      </w:r>
      <w:r w:rsidR="00DD376D">
        <w:rPr>
          <w:sz w:val="24"/>
        </w:rPr>
        <w:t>L</w:t>
      </w:r>
      <w:r w:rsidR="00DD376D" w:rsidRPr="00567987">
        <w:rPr>
          <w:sz w:val="24"/>
        </w:rPr>
        <w:t xml:space="preserve">ump </w:t>
      </w:r>
      <w:r w:rsidR="00DD376D">
        <w:rPr>
          <w:sz w:val="24"/>
        </w:rPr>
        <w:t>S</w:t>
      </w:r>
      <w:r w:rsidR="00DD376D" w:rsidRPr="00567987">
        <w:rPr>
          <w:sz w:val="24"/>
        </w:rPr>
        <w:t>um</w:t>
      </w:r>
      <w:r w:rsidR="00DD376D">
        <w:rPr>
          <w:sz w:val="24"/>
        </w:rPr>
        <w:t xml:space="preserve"> Fee</w:t>
      </w:r>
      <w:r w:rsidR="003C55E3">
        <w:rPr>
          <w:sz w:val="24"/>
        </w:rPr>
        <w:t>.  T</w:t>
      </w:r>
      <w:r>
        <w:rPr>
          <w:sz w:val="24"/>
        </w:rPr>
        <w:t xml:space="preserve">hat Commission </w:t>
      </w:r>
      <w:r w:rsidR="003C55E3">
        <w:rPr>
          <w:sz w:val="24"/>
        </w:rPr>
        <w:t xml:space="preserve">will be </w:t>
      </w:r>
      <w:r>
        <w:rPr>
          <w:sz w:val="24"/>
        </w:rPr>
        <w:t>based on the now clearly defined scope of work, time required to perform that work</w:t>
      </w:r>
      <w:r w:rsidR="003C55E3">
        <w:rPr>
          <w:sz w:val="24"/>
        </w:rPr>
        <w:t xml:space="preserve"> and </w:t>
      </w:r>
      <w:r>
        <w:rPr>
          <w:sz w:val="24"/>
        </w:rPr>
        <w:t xml:space="preserve">the </w:t>
      </w:r>
      <w:r w:rsidR="00D265E3">
        <w:rPr>
          <w:sz w:val="24"/>
        </w:rPr>
        <w:t xml:space="preserve">submitted </w:t>
      </w:r>
      <w:r>
        <w:rPr>
          <w:sz w:val="24"/>
        </w:rPr>
        <w:t>hourly rate</w:t>
      </w:r>
      <w:r w:rsidR="003C55E3">
        <w:rPr>
          <w:sz w:val="24"/>
        </w:rPr>
        <w:t>s</w:t>
      </w:r>
      <w:r>
        <w:rPr>
          <w:sz w:val="24"/>
        </w:rPr>
        <w:t>.</w:t>
      </w:r>
      <w:r w:rsidR="003C55E3">
        <w:rPr>
          <w:sz w:val="24"/>
        </w:rPr>
        <w:t xml:space="preserve"> </w:t>
      </w:r>
      <w:r w:rsidR="00925E08">
        <w:rPr>
          <w:sz w:val="24"/>
        </w:rPr>
        <w:t>T</w:t>
      </w:r>
      <w:r w:rsidR="003C55E3">
        <w:rPr>
          <w:sz w:val="24"/>
        </w:rPr>
        <w:t>his will be done in agreement with the Panel Member and shall cover all associated costs.</w:t>
      </w:r>
    </w:p>
    <w:p w14:paraId="52003E5E" w14:textId="77777777" w:rsidR="000F438A" w:rsidRPr="00DA1867" w:rsidRDefault="000F438A" w:rsidP="000F438A">
      <w:pPr>
        <w:spacing w:after="0"/>
        <w:jc w:val="both"/>
        <w:rPr>
          <w:b/>
          <w:sz w:val="24"/>
        </w:rPr>
      </w:pPr>
    </w:p>
    <w:p w14:paraId="52003E5F" w14:textId="77777777" w:rsidR="00F702A3" w:rsidRDefault="00F702A3" w:rsidP="000F438A">
      <w:pPr>
        <w:tabs>
          <w:tab w:val="left" w:pos="1701"/>
        </w:tabs>
        <w:spacing w:after="0"/>
        <w:rPr>
          <w:b/>
          <w:sz w:val="28"/>
        </w:rPr>
      </w:pPr>
      <w:bookmarkStart w:id="47" w:name="_Ref110418225"/>
      <w:r w:rsidRPr="00925E08">
        <w:rPr>
          <w:b/>
          <w:sz w:val="28"/>
        </w:rPr>
        <w:t>A.6.13.4</w:t>
      </w:r>
      <w:r w:rsidRPr="00925E08">
        <w:rPr>
          <w:b/>
          <w:sz w:val="28"/>
        </w:rPr>
        <w:tab/>
        <w:t>VARIATION</w:t>
      </w:r>
      <w:bookmarkEnd w:id="47"/>
      <w:r w:rsidR="00555BB5">
        <w:rPr>
          <w:b/>
          <w:sz w:val="28"/>
        </w:rPr>
        <w:t>S</w:t>
      </w:r>
    </w:p>
    <w:p w14:paraId="52003E60" w14:textId="77777777" w:rsidR="00925E08" w:rsidRPr="00925E08" w:rsidRDefault="00925E08" w:rsidP="00925E08">
      <w:pPr>
        <w:spacing w:after="0"/>
        <w:rPr>
          <w:sz w:val="24"/>
          <w:szCs w:val="24"/>
        </w:rPr>
      </w:pPr>
    </w:p>
    <w:p w14:paraId="52003E61" w14:textId="77777777" w:rsidR="004C45C7" w:rsidRDefault="00555BB5" w:rsidP="00133F39">
      <w:pPr>
        <w:spacing w:after="0"/>
        <w:jc w:val="both"/>
        <w:rPr>
          <w:sz w:val="24"/>
        </w:rPr>
      </w:pPr>
      <w:r>
        <w:rPr>
          <w:sz w:val="24"/>
        </w:rPr>
        <w:t xml:space="preserve">Variations will be addressed in </w:t>
      </w:r>
      <w:r w:rsidR="00C30E55">
        <w:rPr>
          <w:sz w:val="24"/>
        </w:rPr>
        <w:t>accordance with Clause 9 of the amended AS 4122-2010 attached in Schedule 1.</w:t>
      </w:r>
    </w:p>
    <w:p w14:paraId="52003E62" w14:textId="77777777" w:rsidR="000F438A" w:rsidRPr="001C13F2" w:rsidRDefault="000F438A" w:rsidP="00133F39">
      <w:pPr>
        <w:spacing w:after="0"/>
        <w:jc w:val="both"/>
        <w:rPr>
          <w:b/>
          <w:sz w:val="24"/>
          <w:szCs w:val="24"/>
        </w:rPr>
      </w:pPr>
    </w:p>
    <w:p w14:paraId="52003E63" w14:textId="77777777" w:rsidR="004C45C7" w:rsidRPr="00925E08" w:rsidRDefault="004C45C7" w:rsidP="00133F39">
      <w:pPr>
        <w:spacing w:after="0"/>
        <w:jc w:val="both"/>
        <w:rPr>
          <w:sz w:val="24"/>
          <w:szCs w:val="24"/>
        </w:rPr>
      </w:pPr>
    </w:p>
    <w:p w14:paraId="52003E64" w14:textId="77777777" w:rsidR="00B05B08" w:rsidRDefault="00431D71" w:rsidP="00925E08">
      <w:pPr>
        <w:tabs>
          <w:tab w:val="left" w:pos="1701"/>
        </w:tabs>
        <w:spacing w:after="0"/>
        <w:rPr>
          <w:b/>
          <w:sz w:val="28"/>
        </w:rPr>
      </w:pPr>
      <w:r w:rsidRPr="00763946">
        <w:rPr>
          <w:b/>
          <w:sz w:val="28"/>
        </w:rPr>
        <w:t>A.6.</w:t>
      </w:r>
      <w:r w:rsidR="00761258" w:rsidRPr="00763946">
        <w:rPr>
          <w:b/>
          <w:sz w:val="28"/>
        </w:rPr>
        <w:t>1</w:t>
      </w:r>
      <w:r w:rsidR="006564AF" w:rsidRPr="00763946">
        <w:rPr>
          <w:b/>
          <w:sz w:val="28"/>
        </w:rPr>
        <w:t>3</w:t>
      </w:r>
      <w:r w:rsidRPr="00763946">
        <w:rPr>
          <w:b/>
          <w:sz w:val="28"/>
        </w:rPr>
        <w:t>.</w:t>
      </w:r>
      <w:r w:rsidR="00453ED4">
        <w:rPr>
          <w:b/>
          <w:sz w:val="28"/>
        </w:rPr>
        <w:t>5</w:t>
      </w:r>
      <w:r w:rsidRPr="00763946">
        <w:rPr>
          <w:b/>
          <w:sz w:val="28"/>
        </w:rPr>
        <w:tab/>
        <w:t>CHANGES TO HOURLY RATES</w:t>
      </w:r>
    </w:p>
    <w:p w14:paraId="52003E65" w14:textId="77777777" w:rsidR="00431D71" w:rsidRPr="00925E08" w:rsidRDefault="00431D71" w:rsidP="00A2347F">
      <w:pPr>
        <w:spacing w:after="0"/>
        <w:jc w:val="both"/>
        <w:rPr>
          <w:sz w:val="24"/>
          <w:szCs w:val="24"/>
        </w:rPr>
      </w:pPr>
      <w:r w:rsidRPr="00925E08">
        <w:rPr>
          <w:sz w:val="24"/>
          <w:szCs w:val="24"/>
        </w:rPr>
        <w:t xml:space="preserve"> </w:t>
      </w:r>
    </w:p>
    <w:p w14:paraId="52003E66" w14:textId="77777777" w:rsidR="00431D71" w:rsidRPr="00760F8C" w:rsidRDefault="00431D71" w:rsidP="001C13F2">
      <w:pPr>
        <w:spacing w:after="120"/>
        <w:jc w:val="both"/>
        <w:rPr>
          <w:rFonts w:cs="Arial"/>
          <w:sz w:val="24"/>
          <w:szCs w:val="24"/>
        </w:rPr>
      </w:pPr>
      <w:r w:rsidRPr="00760F8C">
        <w:rPr>
          <w:rFonts w:cs="Arial"/>
          <w:sz w:val="24"/>
          <w:szCs w:val="24"/>
        </w:rPr>
        <w:t xml:space="preserve">The </w:t>
      </w:r>
      <w:r w:rsidR="00761258">
        <w:rPr>
          <w:rFonts w:cs="Arial"/>
          <w:sz w:val="24"/>
          <w:szCs w:val="24"/>
        </w:rPr>
        <w:t>submitted</w:t>
      </w:r>
      <w:r w:rsidR="00B359CC" w:rsidRPr="00760F8C">
        <w:rPr>
          <w:rFonts w:cs="Arial"/>
          <w:sz w:val="24"/>
          <w:szCs w:val="24"/>
        </w:rPr>
        <w:t xml:space="preserve"> </w:t>
      </w:r>
      <w:r w:rsidRPr="00760F8C">
        <w:rPr>
          <w:rFonts w:cs="Arial"/>
          <w:sz w:val="24"/>
          <w:szCs w:val="24"/>
        </w:rPr>
        <w:t xml:space="preserve">hourly rates are fixed for the first year of the Term. </w:t>
      </w:r>
      <w:r w:rsidR="00760F8C">
        <w:rPr>
          <w:rFonts w:cs="Arial"/>
          <w:sz w:val="24"/>
          <w:szCs w:val="24"/>
        </w:rPr>
        <w:t xml:space="preserve"> </w:t>
      </w:r>
    </w:p>
    <w:p w14:paraId="52003E67" w14:textId="77777777" w:rsidR="00453ED4" w:rsidRDefault="00DA3753" w:rsidP="004E56BA">
      <w:pPr>
        <w:spacing w:after="120"/>
        <w:jc w:val="both"/>
        <w:rPr>
          <w:szCs w:val="32"/>
        </w:rPr>
      </w:pPr>
      <w:r>
        <w:rPr>
          <w:sz w:val="24"/>
        </w:rPr>
        <w:t xml:space="preserve">Firms may re-submit adjusted hourly rates </w:t>
      </w:r>
      <w:r w:rsidR="008E71DA">
        <w:rPr>
          <w:sz w:val="24"/>
        </w:rPr>
        <w:t xml:space="preserve">on the anniversary </w:t>
      </w:r>
      <w:r w:rsidR="00E86967">
        <w:rPr>
          <w:sz w:val="24"/>
        </w:rPr>
        <w:t>of the Commencement Date of the Panel</w:t>
      </w:r>
      <w:r>
        <w:rPr>
          <w:sz w:val="24"/>
        </w:rPr>
        <w:t xml:space="preserve">.  If no new rates are submitted, the previously submitted rates will apply for the following </w:t>
      </w:r>
      <w:r w:rsidR="001C13F2">
        <w:rPr>
          <w:sz w:val="24"/>
        </w:rPr>
        <w:t>twelve (</w:t>
      </w:r>
      <w:r>
        <w:rPr>
          <w:sz w:val="24"/>
        </w:rPr>
        <w:t>12</w:t>
      </w:r>
      <w:r w:rsidR="001C13F2">
        <w:rPr>
          <w:sz w:val="24"/>
        </w:rPr>
        <w:t>)</w:t>
      </w:r>
      <w:r>
        <w:rPr>
          <w:sz w:val="24"/>
        </w:rPr>
        <w:t xml:space="preserve"> months.</w:t>
      </w:r>
      <w:r w:rsidRPr="00295817">
        <w:rPr>
          <w:sz w:val="24"/>
        </w:rPr>
        <w:t xml:space="preserve"> </w:t>
      </w:r>
      <w:r>
        <w:rPr>
          <w:sz w:val="24"/>
        </w:rPr>
        <w:t xml:space="preserve">Any new hourly rates will only apply to new </w:t>
      </w:r>
      <w:r w:rsidR="001C13F2">
        <w:rPr>
          <w:sz w:val="24"/>
        </w:rPr>
        <w:t>C</w:t>
      </w:r>
      <w:r>
        <w:rPr>
          <w:sz w:val="24"/>
        </w:rPr>
        <w:t xml:space="preserve">ommissions, commencing after written acceptance by the Principal. </w:t>
      </w:r>
    </w:p>
    <w:p w14:paraId="52003E68" w14:textId="77777777" w:rsidR="000F3832" w:rsidRDefault="000F3832" w:rsidP="00453ED4">
      <w:pPr>
        <w:pStyle w:val="Heading2"/>
        <w:numPr>
          <w:ilvl w:val="0"/>
          <w:numId w:val="0"/>
        </w:numPr>
        <w:tabs>
          <w:tab w:val="left" w:pos="1418"/>
        </w:tabs>
        <w:spacing w:after="0"/>
        <w:ind w:left="1418" w:hanging="1418"/>
        <w:rPr>
          <w:szCs w:val="32"/>
        </w:rPr>
      </w:pPr>
    </w:p>
    <w:p w14:paraId="52003E69" w14:textId="77777777" w:rsidR="00F7612B" w:rsidRDefault="00431D71" w:rsidP="00453ED4">
      <w:pPr>
        <w:pStyle w:val="Heading2"/>
        <w:numPr>
          <w:ilvl w:val="0"/>
          <w:numId w:val="0"/>
        </w:numPr>
        <w:tabs>
          <w:tab w:val="left" w:pos="1418"/>
        </w:tabs>
        <w:spacing w:after="0"/>
        <w:ind w:left="1418" w:hanging="1418"/>
        <w:rPr>
          <w:szCs w:val="32"/>
        </w:rPr>
      </w:pPr>
      <w:bookmarkStart w:id="48" w:name="_Toc160884544"/>
      <w:r w:rsidRPr="00732FA2">
        <w:rPr>
          <w:szCs w:val="32"/>
        </w:rPr>
        <w:t>A.6.</w:t>
      </w:r>
      <w:r w:rsidR="00187E8D" w:rsidRPr="00732FA2">
        <w:rPr>
          <w:szCs w:val="32"/>
        </w:rPr>
        <w:t>1</w:t>
      </w:r>
      <w:r w:rsidR="006564AF">
        <w:rPr>
          <w:szCs w:val="32"/>
        </w:rPr>
        <w:t>4</w:t>
      </w:r>
      <w:r w:rsidR="00187E8D" w:rsidRPr="00732FA2">
        <w:rPr>
          <w:szCs w:val="32"/>
        </w:rPr>
        <w:t xml:space="preserve"> </w:t>
      </w:r>
      <w:r w:rsidRPr="00732FA2">
        <w:rPr>
          <w:szCs w:val="32"/>
        </w:rPr>
        <w:tab/>
      </w:r>
      <w:r w:rsidR="00920778">
        <w:rPr>
          <w:szCs w:val="32"/>
        </w:rPr>
        <w:t xml:space="preserve">INVITATION FOR PROPOSAL AND </w:t>
      </w:r>
      <w:r w:rsidR="00F7612B">
        <w:rPr>
          <w:szCs w:val="32"/>
        </w:rPr>
        <w:t>LETTER OF COMMISSION</w:t>
      </w:r>
      <w:bookmarkEnd w:id="48"/>
    </w:p>
    <w:p w14:paraId="52003E6A" w14:textId="77777777" w:rsidR="00F7612B" w:rsidRPr="00A2347F" w:rsidRDefault="00F7612B" w:rsidP="00925E08">
      <w:pPr>
        <w:spacing w:after="0"/>
        <w:jc w:val="both"/>
        <w:rPr>
          <w:sz w:val="24"/>
          <w:szCs w:val="24"/>
        </w:rPr>
      </w:pPr>
    </w:p>
    <w:p w14:paraId="52003E6B" w14:textId="1F5F3C21" w:rsidR="00920778" w:rsidRPr="00925E08" w:rsidRDefault="00920778" w:rsidP="00925E08">
      <w:pPr>
        <w:tabs>
          <w:tab w:val="left" w:pos="1701"/>
        </w:tabs>
        <w:spacing w:after="0"/>
        <w:rPr>
          <w:b/>
          <w:sz w:val="28"/>
        </w:rPr>
      </w:pPr>
      <w:r w:rsidRPr="00925E08">
        <w:rPr>
          <w:b/>
          <w:sz w:val="28"/>
        </w:rPr>
        <w:t>A.6.14.1</w:t>
      </w:r>
      <w:r w:rsidR="00F33D6C">
        <w:rPr>
          <w:b/>
          <w:sz w:val="28"/>
        </w:rPr>
        <w:t xml:space="preserve">     </w:t>
      </w:r>
      <w:r w:rsidRPr="00925E08">
        <w:rPr>
          <w:b/>
          <w:sz w:val="28"/>
        </w:rPr>
        <w:t>INVITATION FOR PROPOSAL</w:t>
      </w:r>
    </w:p>
    <w:p w14:paraId="52003E6C" w14:textId="77777777" w:rsidR="007F0DE4" w:rsidRPr="00925E08" w:rsidRDefault="007F0DE4" w:rsidP="00920778">
      <w:pPr>
        <w:spacing w:after="0"/>
        <w:jc w:val="both"/>
        <w:rPr>
          <w:sz w:val="24"/>
          <w:szCs w:val="24"/>
        </w:rPr>
      </w:pPr>
    </w:p>
    <w:p w14:paraId="52003E6D" w14:textId="77777777" w:rsidR="00920778" w:rsidRDefault="00920778" w:rsidP="00A2347F">
      <w:pPr>
        <w:spacing w:after="120"/>
        <w:jc w:val="both"/>
        <w:rPr>
          <w:rFonts w:cs="Arial"/>
          <w:sz w:val="24"/>
          <w:szCs w:val="24"/>
        </w:rPr>
      </w:pPr>
      <w:r>
        <w:rPr>
          <w:rFonts w:cs="Arial"/>
          <w:sz w:val="24"/>
          <w:szCs w:val="24"/>
        </w:rPr>
        <w:t xml:space="preserve">An </w:t>
      </w:r>
      <w:r w:rsidR="002B761B">
        <w:rPr>
          <w:rFonts w:cs="Arial"/>
          <w:sz w:val="24"/>
          <w:szCs w:val="24"/>
        </w:rPr>
        <w:t>‘</w:t>
      </w:r>
      <w:r>
        <w:rPr>
          <w:rFonts w:cs="Arial"/>
          <w:sz w:val="24"/>
          <w:szCs w:val="24"/>
        </w:rPr>
        <w:t>Invitation for Proposal</w:t>
      </w:r>
      <w:r w:rsidR="002B761B">
        <w:rPr>
          <w:rFonts w:cs="Arial"/>
          <w:sz w:val="24"/>
          <w:szCs w:val="24"/>
        </w:rPr>
        <w:t>’</w:t>
      </w:r>
      <w:r>
        <w:rPr>
          <w:rFonts w:cs="Arial"/>
          <w:sz w:val="24"/>
          <w:szCs w:val="24"/>
        </w:rPr>
        <w:t xml:space="preserve"> will </w:t>
      </w:r>
      <w:r w:rsidR="002B761B">
        <w:rPr>
          <w:rFonts w:cs="Arial"/>
          <w:sz w:val="24"/>
          <w:szCs w:val="24"/>
        </w:rPr>
        <w:t xml:space="preserve">be issued to a </w:t>
      </w:r>
      <w:r>
        <w:rPr>
          <w:rFonts w:cs="Arial"/>
          <w:sz w:val="24"/>
          <w:szCs w:val="24"/>
        </w:rPr>
        <w:t xml:space="preserve">Consultant </w:t>
      </w:r>
      <w:r w:rsidR="002B761B">
        <w:rPr>
          <w:rFonts w:cs="Arial"/>
          <w:sz w:val="24"/>
          <w:szCs w:val="24"/>
        </w:rPr>
        <w:t xml:space="preserve">inviting them </w:t>
      </w:r>
      <w:r>
        <w:rPr>
          <w:rFonts w:cs="Arial"/>
          <w:sz w:val="24"/>
          <w:szCs w:val="24"/>
        </w:rPr>
        <w:t xml:space="preserve">to submit a proposal for the provision of </w:t>
      </w:r>
      <w:r w:rsidR="002B761B">
        <w:rPr>
          <w:rFonts w:cs="Arial"/>
          <w:sz w:val="24"/>
          <w:szCs w:val="24"/>
        </w:rPr>
        <w:t>s</w:t>
      </w:r>
      <w:r>
        <w:rPr>
          <w:rFonts w:cs="Arial"/>
          <w:sz w:val="24"/>
          <w:szCs w:val="24"/>
        </w:rPr>
        <w:t>ervice</w:t>
      </w:r>
      <w:r w:rsidR="002B761B">
        <w:rPr>
          <w:rFonts w:cs="Arial"/>
          <w:sz w:val="24"/>
          <w:szCs w:val="24"/>
        </w:rPr>
        <w:t>s</w:t>
      </w:r>
      <w:r>
        <w:rPr>
          <w:rFonts w:cs="Arial"/>
          <w:sz w:val="24"/>
          <w:szCs w:val="24"/>
        </w:rPr>
        <w:t xml:space="preserve"> specific </w:t>
      </w:r>
      <w:r w:rsidR="002B761B">
        <w:rPr>
          <w:rFonts w:cs="Arial"/>
          <w:sz w:val="24"/>
          <w:szCs w:val="24"/>
        </w:rPr>
        <w:t>to a project.</w:t>
      </w:r>
      <w:r>
        <w:rPr>
          <w:rFonts w:cs="Arial"/>
          <w:sz w:val="24"/>
          <w:szCs w:val="24"/>
        </w:rPr>
        <w:t xml:space="preserve">  Invitations for Proposal shall include the following:</w:t>
      </w:r>
    </w:p>
    <w:p w14:paraId="52003E6E" w14:textId="77777777" w:rsidR="00920778" w:rsidRDefault="001C13F2" w:rsidP="00C61571">
      <w:pPr>
        <w:numPr>
          <w:ilvl w:val="0"/>
          <w:numId w:val="37"/>
        </w:numPr>
        <w:tabs>
          <w:tab w:val="left" w:pos="567"/>
        </w:tabs>
        <w:spacing w:after="120"/>
        <w:ind w:left="567" w:hanging="567"/>
        <w:jc w:val="both"/>
        <w:rPr>
          <w:rFonts w:cs="Arial"/>
          <w:sz w:val="24"/>
          <w:szCs w:val="24"/>
        </w:rPr>
      </w:pPr>
      <w:r>
        <w:rPr>
          <w:rFonts w:cs="Arial"/>
          <w:sz w:val="24"/>
          <w:szCs w:val="24"/>
        </w:rPr>
        <w:t xml:space="preserve">A </w:t>
      </w:r>
      <w:r w:rsidR="00920778">
        <w:rPr>
          <w:rFonts w:cs="Arial"/>
          <w:sz w:val="24"/>
          <w:szCs w:val="24"/>
        </w:rPr>
        <w:t>Project Brief;</w:t>
      </w:r>
    </w:p>
    <w:p w14:paraId="52003E6F" w14:textId="77777777" w:rsidR="00920778" w:rsidRDefault="00920778" w:rsidP="00C61571">
      <w:pPr>
        <w:numPr>
          <w:ilvl w:val="0"/>
          <w:numId w:val="37"/>
        </w:numPr>
        <w:tabs>
          <w:tab w:val="left" w:pos="567"/>
        </w:tabs>
        <w:spacing w:after="120"/>
        <w:ind w:left="567" w:hanging="567"/>
        <w:jc w:val="both"/>
        <w:rPr>
          <w:rFonts w:cs="Arial"/>
          <w:sz w:val="24"/>
          <w:szCs w:val="24"/>
        </w:rPr>
      </w:pPr>
      <w:r>
        <w:rPr>
          <w:rFonts w:cs="Arial"/>
          <w:sz w:val="24"/>
          <w:szCs w:val="24"/>
        </w:rPr>
        <w:t xml:space="preserve">A project specific Schedule of Deliverables (if </w:t>
      </w:r>
      <w:r w:rsidR="002B761B">
        <w:rPr>
          <w:rFonts w:cs="Arial"/>
          <w:sz w:val="24"/>
          <w:szCs w:val="24"/>
        </w:rPr>
        <w:t>r</w:t>
      </w:r>
      <w:r>
        <w:rPr>
          <w:rFonts w:cs="Arial"/>
          <w:sz w:val="24"/>
          <w:szCs w:val="24"/>
        </w:rPr>
        <w:t>equired);</w:t>
      </w:r>
    </w:p>
    <w:p w14:paraId="52003E70" w14:textId="77777777" w:rsidR="00920778" w:rsidRDefault="001C13F2" w:rsidP="00C61571">
      <w:pPr>
        <w:numPr>
          <w:ilvl w:val="0"/>
          <w:numId w:val="37"/>
        </w:numPr>
        <w:tabs>
          <w:tab w:val="left" w:pos="567"/>
        </w:tabs>
        <w:spacing w:after="120"/>
        <w:ind w:left="567" w:hanging="567"/>
        <w:jc w:val="both"/>
        <w:rPr>
          <w:rFonts w:cs="Arial"/>
          <w:sz w:val="24"/>
          <w:szCs w:val="24"/>
        </w:rPr>
      </w:pPr>
      <w:r>
        <w:rPr>
          <w:rFonts w:cs="Arial"/>
          <w:sz w:val="24"/>
          <w:szCs w:val="24"/>
        </w:rPr>
        <w:t>A</w:t>
      </w:r>
      <w:r w:rsidR="00920778">
        <w:rPr>
          <w:rFonts w:cs="Arial"/>
          <w:sz w:val="24"/>
          <w:szCs w:val="24"/>
        </w:rPr>
        <w:t xml:space="preserve"> project specific </w:t>
      </w:r>
      <w:r w:rsidR="00A838B6">
        <w:rPr>
          <w:rFonts w:cs="Arial"/>
          <w:sz w:val="24"/>
          <w:szCs w:val="24"/>
        </w:rPr>
        <w:t>Annexure</w:t>
      </w:r>
      <w:r w:rsidR="00920778">
        <w:rPr>
          <w:rFonts w:cs="Arial"/>
          <w:sz w:val="24"/>
          <w:szCs w:val="24"/>
        </w:rPr>
        <w:t>;</w:t>
      </w:r>
    </w:p>
    <w:p w14:paraId="52003E71" w14:textId="77777777" w:rsidR="00920778" w:rsidRDefault="00920778" w:rsidP="00C61571">
      <w:pPr>
        <w:numPr>
          <w:ilvl w:val="0"/>
          <w:numId w:val="37"/>
        </w:numPr>
        <w:tabs>
          <w:tab w:val="left" w:pos="567"/>
        </w:tabs>
        <w:spacing w:after="120"/>
        <w:ind w:left="567" w:hanging="567"/>
        <w:jc w:val="both"/>
        <w:rPr>
          <w:rFonts w:cs="Arial"/>
          <w:sz w:val="24"/>
          <w:szCs w:val="24"/>
        </w:rPr>
      </w:pPr>
      <w:r>
        <w:rPr>
          <w:rFonts w:cs="Arial"/>
          <w:sz w:val="24"/>
          <w:szCs w:val="24"/>
        </w:rPr>
        <w:t>Project team nomination and availability</w:t>
      </w:r>
      <w:r w:rsidR="001C13F2">
        <w:rPr>
          <w:rFonts w:cs="Arial"/>
          <w:sz w:val="24"/>
          <w:szCs w:val="24"/>
        </w:rPr>
        <w:t>;</w:t>
      </w:r>
    </w:p>
    <w:p w14:paraId="52003E72" w14:textId="77777777" w:rsidR="00C54B38" w:rsidRDefault="00C54B38" w:rsidP="00C61571">
      <w:pPr>
        <w:numPr>
          <w:ilvl w:val="0"/>
          <w:numId w:val="37"/>
        </w:numPr>
        <w:tabs>
          <w:tab w:val="left" w:pos="567"/>
        </w:tabs>
        <w:spacing w:after="120"/>
        <w:ind w:left="567" w:hanging="567"/>
        <w:jc w:val="both"/>
        <w:rPr>
          <w:rFonts w:cs="Arial"/>
          <w:sz w:val="24"/>
        </w:rPr>
      </w:pPr>
      <w:r w:rsidRPr="002D3889">
        <w:rPr>
          <w:rFonts w:cs="Arial"/>
          <w:sz w:val="24"/>
        </w:rPr>
        <w:t xml:space="preserve">Fee Breakdown - </w:t>
      </w:r>
      <w:r w:rsidRPr="00157B6A">
        <w:rPr>
          <w:rFonts w:cs="Arial"/>
          <w:sz w:val="24"/>
        </w:rPr>
        <w:t>Lump Sum Fee/Hourly Rate</w:t>
      </w:r>
      <w:r>
        <w:rPr>
          <w:rFonts w:cs="Arial"/>
          <w:sz w:val="24"/>
        </w:rPr>
        <w:t>;</w:t>
      </w:r>
    </w:p>
    <w:p w14:paraId="52003E74" w14:textId="77777777" w:rsidR="00C54B38" w:rsidRPr="002B761B" w:rsidRDefault="00EF063B" w:rsidP="00C61571">
      <w:pPr>
        <w:numPr>
          <w:ilvl w:val="0"/>
          <w:numId w:val="37"/>
        </w:numPr>
        <w:tabs>
          <w:tab w:val="left" w:pos="567"/>
        </w:tabs>
        <w:spacing w:after="0"/>
        <w:ind w:left="567" w:hanging="567"/>
        <w:jc w:val="both"/>
        <w:rPr>
          <w:rFonts w:cs="Arial"/>
          <w:sz w:val="24"/>
        </w:rPr>
      </w:pPr>
      <w:r w:rsidRPr="002B761B">
        <w:rPr>
          <w:rFonts w:cs="Arial"/>
          <w:sz w:val="24"/>
        </w:rPr>
        <w:t>Any terms and conditions set out in the Invitation For Proposal</w:t>
      </w:r>
      <w:r w:rsidR="002B761B">
        <w:rPr>
          <w:rFonts w:cs="Arial"/>
          <w:sz w:val="24"/>
        </w:rPr>
        <w:t>.</w:t>
      </w:r>
    </w:p>
    <w:p w14:paraId="52003E75" w14:textId="77777777" w:rsidR="002B761B" w:rsidRDefault="002B761B" w:rsidP="00925E08">
      <w:pPr>
        <w:tabs>
          <w:tab w:val="left" w:pos="1701"/>
        </w:tabs>
        <w:spacing w:after="0"/>
        <w:rPr>
          <w:b/>
          <w:sz w:val="28"/>
        </w:rPr>
      </w:pPr>
    </w:p>
    <w:p w14:paraId="52003E76" w14:textId="77777777" w:rsidR="00920778" w:rsidRPr="00925E08" w:rsidRDefault="00920778" w:rsidP="00925E08">
      <w:pPr>
        <w:tabs>
          <w:tab w:val="left" w:pos="1701"/>
        </w:tabs>
        <w:spacing w:after="0"/>
        <w:rPr>
          <w:b/>
          <w:sz w:val="28"/>
        </w:rPr>
      </w:pPr>
      <w:r w:rsidRPr="00925E08">
        <w:rPr>
          <w:b/>
          <w:sz w:val="28"/>
        </w:rPr>
        <w:t>A.6.14.2</w:t>
      </w:r>
      <w:r w:rsidRPr="00925E08">
        <w:rPr>
          <w:b/>
          <w:sz w:val="28"/>
        </w:rPr>
        <w:tab/>
        <w:t>LETTER OF COMMISSION</w:t>
      </w:r>
    </w:p>
    <w:p w14:paraId="52003E77" w14:textId="77777777" w:rsidR="007F0DE4" w:rsidRPr="00925E08" w:rsidRDefault="007F0DE4" w:rsidP="00920778">
      <w:pPr>
        <w:spacing w:after="0"/>
        <w:jc w:val="both"/>
        <w:rPr>
          <w:rFonts w:cs="Arial"/>
          <w:sz w:val="24"/>
          <w:szCs w:val="24"/>
        </w:rPr>
      </w:pPr>
    </w:p>
    <w:p w14:paraId="52003E78" w14:textId="77777777" w:rsidR="002B6645" w:rsidRDefault="00920778" w:rsidP="00925E08">
      <w:pPr>
        <w:spacing w:after="120"/>
        <w:jc w:val="both"/>
        <w:rPr>
          <w:rFonts w:cs="Arial"/>
          <w:sz w:val="24"/>
        </w:rPr>
      </w:pPr>
      <w:r>
        <w:rPr>
          <w:rFonts w:cs="Arial"/>
          <w:sz w:val="24"/>
        </w:rPr>
        <w:t xml:space="preserve">The Letter of Commission confirms </w:t>
      </w:r>
      <w:r w:rsidRPr="002D3889">
        <w:rPr>
          <w:rFonts w:cs="Arial"/>
          <w:sz w:val="24"/>
        </w:rPr>
        <w:t xml:space="preserve">the </w:t>
      </w:r>
      <w:r>
        <w:rPr>
          <w:rFonts w:cs="Arial"/>
          <w:sz w:val="24"/>
        </w:rPr>
        <w:t xml:space="preserve">acceptance by the Principal of a Panel Members response to an Invitation for Proposal for the </w:t>
      </w:r>
      <w:r w:rsidRPr="002D3889">
        <w:rPr>
          <w:rFonts w:cs="Arial"/>
          <w:sz w:val="24"/>
        </w:rPr>
        <w:t xml:space="preserve">provision </w:t>
      </w:r>
      <w:r w:rsidRPr="007F69B7">
        <w:rPr>
          <w:rFonts w:cs="Arial"/>
          <w:sz w:val="24"/>
        </w:rPr>
        <w:t>of a Service for a specific project requirement</w:t>
      </w:r>
      <w:r>
        <w:rPr>
          <w:rFonts w:cs="Arial"/>
          <w:sz w:val="24"/>
        </w:rPr>
        <w:t xml:space="preserve"> and Commission</w:t>
      </w:r>
      <w:r w:rsidR="00C54B38">
        <w:rPr>
          <w:rFonts w:cs="Arial"/>
          <w:sz w:val="24"/>
        </w:rPr>
        <w:t>.</w:t>
      </w:r>
    </w:p>
    <w:p w14:paraId="52003E79" w14:textId="77777777" w:rsidR="002B6645" w:rsidRDefault="002B6645" w:rsidP="002B6645">
      <w:pPr>
        <w:spacing w:after="0"/>
        <w:ind w:left="567" w:hanging="567"/>
        <w:jc w:val="both"/>
        <w:rPr>
          <w:rFonts w:cs="Arial"/>
          <w:sz w:val="24"/>
        </w:rPr>
      </w:pPr>
    </w:p>
    <w:p w14:paraId="52003E7A" w14:textId="77777777" w:rsidR="00431D71" w:rsidRPr="00732FA2" w:rsidRDefault="00431D71" w:rsidP="00CC36AA">
      <w:pPr>
        <w:pStyle w:val="Heading2"/>
        <w:numPr>
          <w:ilvl w:val="0"/>
          <w:numId w:val="0"/>
        </w:numPr>
        <w:tabs>
          <w:tab w:val="left" w:pos="1418"/>
        </w:tabs>
        <w:spacing w:after="0"/>
        <w:ind w:left="1418" w:hanging="1418"/>
        <w:rPr>
          <w:szCs w:val="32"/>
        </w:rPr>
      </w:pPr>
      <w:bookmarkStart w:id="49" w:name="_Toc160884545"/>
      <w:r w:rsidRPr="00732FA2">
        <w:rPr>
          <w:szCs w:val="32"/>
        </w:rPr>
        <w:t>A.6.</w:t>
      </w:r>
      <w:r w:rsidR="00187E8D">
        <w:rPr>
          <w:szCs w:val="32"/>
        </w:rPr>
        <w:t>1</w:t>
      </w:r>
      <w:r w:rsidR="006564AF">
        <w:rPr>
          <w:szCs w:val="32"/>
        </w:rPr>
        <w:t>5</w:t>
      </w:r>
      <w:r w:rsidRPr="00732FA2">
        <w:rPr>
          <w:szCs w:val="32"/>
        </w:rPr>
        <w:tab/>
        <w:t>PAYMENTS</w:t>
      </w:r>
      <w:bookmarkEnd w:id="49"/>
    </w:p>
    <w:p w14:paraId="52003E7B" w14:textId="77777777" w:rsidR="000933E4" w:rsidRPr="00A2347F" w:rsidRDefault="000933E4" w:rsidP="000933E4">
      <w:pPr>
        <w:spacing w:after="0"/>
        <w:jc w:val="both"/>
        <w:rPr>
          <w:rFonts w:cs="Arial"/>
          <w:sz w:val="24"/>
          <w:szCs w:val="24"/>
        </w:rPr>
      </w:pPr>
    </w:p>
    <w:p w14:paraId="52003E7C" w14:textId="2DF42D0C" w:rsidR="00A2347F" w:rsidRDefault="00A60DAD" w:rsidP="00A2347F">
      <w:pPr>
        <w:spacing w:after="120"/>
        <w:jc w:val="both"/>
        <w:rPr>
          <w:rFonts w:cs="Arial"/>
          <w:sz w:val="24"/>
          <w:szCs w:val="24"/>
        </w:rPr>
      </w:pPr>
      <w:r>
        <w:rPr>
          <w:sz w:val="24"/>
        </w:rPr>
        <w:t xml:space="preserve">Finance </w:t>
      </w:r>
      <w:r w:rsidR="000933E4">
        <w:rPr>
          <w:rFonts w:cs="Arial"/>
          <w:sz w:val="24"/>
          <w:szCs w:val="24"/>
        </w:rPr>
        <w:t xml:space="preserve">currently operates two payment systems: the online </w:t>
      </w:r>
      <w:r w:rsidR="001C13F2">
        <w:rPr>
          <w:rFonts w:cs="Arial"/>
          <w:sz w:val="24"/>
          <w:szCs w:val="24"/>
        </w:rPr>
        <w:t>P</w:t>
      </w:r>
      <w:r w:rsidR="000933E4">
        <w:rPr>
          <w:rFonts w:cs="Arial"/>
          <w:sz w:val="24"/>
          <w:szCs w:val="24"/>
        </w:rPr>
        <w:t xml:space="preserve">roject and </w:t>
      </w:r>
      <w:r w:rsidR="001C13F2">
        <w:rPr>
          <w:rFonts w:cs="Arial"/>
          <w:sz w:val="24"/>
          <w:szCs w:val="24"/>
        </w:rPr>
        <w:t>C</w:t>
      </w:r>
      <w:r w:rsidR="000933E4">
        <w:rPr>
          <w:rFonts w:cs="Arial"/>
          <w:sz w:val="24"/>
          <w:szCs w:val="24"/>
        </w:rPr>
        <w:t xml:space="preserve">ontract </w:t>
      </w:r>
      <w:r w:rsidR="001C13F2">
        <w:rPr>
          <w:rFonts w:cs="Arial"/>
          <w:sz w:val="24"/>
          <w:szCs w:val="24"/>
        </w:rPr>
        <w:t>M</w:t>
      </w:r>
      <w:r w:rsidR="000933E4">
        <w:rPr>
          <w:rFonts w:cs="Arial"/>
          <w:sz w:val="24"/>
          <w:szCs w:val="24"/>
        </w:rPr>
        <w:t xml:space="preserve">anagement </w:t>
      </w:r>
      <w:r w:rsidR="001C13F2">
        <w:rPr>
          <w:rFonts w:cs="Arial"/>
          <w:sz w:val="24"/>
          <w:szCs w:val="24"/>
        </w:rPr>
        <w:t>S</w:t>
      </w:r>
      <w:r w:rsidR="000933E4">
        <w:rPr>
          <w:rFonts w:cs="Arial"/>
          <w:sz w:val="24"/>
          <w:szCs w:val="24"/>
        </w:rPr>
        <w:t xml:space="preserve">ystem (PACMAN) and Mainsaver System. </w:t>
      </w:r>
    </w:p>
    <w:p w14:paraId="52003E7D" w14:textId="77777777" w:rsidR="000933E4" w:rsidRDefault="000933E4" w:rsidP="00A2347F">
      <w:pPr>
        <w:spacing w:after="120"/>
        <w:jc w:val="both"/>
        <w:rPr>
          <w:rFonts w:cs="Arial"/>
          <w:sz w:val="24"/>
          <w:szCs w:val="24"/>
        </w:rPr>
      </w:pPr>
      <w:r>
        <w:rPr>
          <w:rFonts w:cs="Arial"/>
          <w:sz w:val="24"/>
          <w:szCs w:val="24"/>
        </w:rPr>
        <w:t xml:space="preserve">PACMAN is currently used for processing payment for major capital </w:t>
      </w:r>
      <w:r w:rsidR="00D75B0E">
        <w:rPr>
          <w:rFonts w:cs="Arial"/>
          <w:sz w:val="24"/>
          <w:szCs w:val="24"/>
        </w:rPr>
        <w:t xml:space="preserve">projects </w:t>
      </w:r>
      <w:r>
        <w:rPr>
          <w:rFonts w:cs="Arial"/>
          <w:sz w:val="24"/>
          <w:szCs w:val="24"/>
        </w:rPr>
        <w:t xml:space="preserve">and regional projects while Mainsaver is used to process payment for minor works and maintenance services in </w:t>
      </w:r>
      <w:r w:rsidR="00D75B0E">
        <w:rPr>
          <w:rFonts w:cs="Arial"/>
          <w:sz w:val="24"/>
          <w:szCs w:val="24"/>
        </w:rPr>
        <w:t xml:space="preserve">the Perth </w:t>
      </w:r>
      <w:r>
        <w:rPr>
          <w:rFonts w:cs="Arial"/>
          <w:sz w:val="24"/>
          <w:szCs w:val="24"/>
        </w:rPr>
        <w:t xml:space="preserve">metropolitan area. The Project Manager will advise Consultants </w:t>
      </w:r>
      <w:r w:rsidR="00187E8D">
        <w:rPr>
          <w:rFonts w:cs="Arial"/>
          <w:sz w:val="24"/>
          <w:szCs w:val="24"/>
        </w:rPr>
        <w:t xml:space="preserve">of the applicable system </w:t>
      </w:r>
      <w:r>
        <w:rPr>
          <w:rFonts w:cs="Arial"/>
          <w:sz w:val="24"/>
          <w:szCs w:val="24"/>
        </w:rPr>
        <w:t xml:space="preserve">at the time of Commission.   </w:t>
      </w:r>
    </w:p>
    <w:p w14:paraId="52003E7E" w14:textId="77777777" w:rsidR="00431D71" w:rsidRPr="00A2347F" w:rsidRDefault="00431D71" w:rsidP="00A2347F">
      <w:pPr>
        <w:spacing w:after="0"/>
        <w:jc w:val="both"/>
        <w:rPr>
          <w:rFonts w:cs="Arial"/>
          <w:sz w:val="24"/>
          <w:szCs w:val="24"/>
        </w:rPr>
      </w:pPr>
    </w:p>
    <w:p w14:paraId="52003E7F" w14:textId="77777777" w:rsidR="00431D71" w:rsidRPr="00925E08" w:rsidRDefault="00732FA2" w:rsidP="00925E08">
      <w:pPr>
        <w:tabs>
          <w:tab w:val="left" w:pos="1701"/>
        </w:tabs>
        <w:spacing w:after="0"/>
        <w:ind w:left="1760" w:hanging="1650"/>
        <w:rPr>
          <w:b/>
          <w:sz w:val="28"/>
        </w:rPr>
      </w:pPr>
      <w:r w:rsidRPr="00763946">
        <w:rPr>
          <w:b/>
          <w:sz w:val="28"/>
        </w:rPr>
        <w:t>A.6.</w:t>
      </w:r>
      <w:r w:rsidR="00187E8D" w:rsidRPr="00763946">
        <w:rPr>
          <w:b/>
          <w:sz w:val="28"/>
        </w:rPr>
        <w:t>1</w:t>
      </w:r>
      <w:r w:rsidR="006564AF" w:rsidRPr="00763946">
        <w:rPr>
          <w:b/>
          <w:sz w:val="28"/>
        </w:rPr>
        <w:t>5</w:t>
      </w:r>
      <w:r w:rsidR="00431D71" w:rsidRPr="00763946">
        <w:rPr>
          <w:b/>
          <w:sz w:val="28"/>
        </w:rPr>
        <w:t>.1</w:t>
      </w:r>
      <w:r w:rsidR="00431D71" w:rsidRPr="00763946">
        <w:rPr>
          <w:b/>
          <w:sz w:val="28"/>
        </w:rPr>
        <w:tab/>
      </w:r>
      <w:r w:rsidR="000933E4" w:rsidRPr="00763946">
        <w:rPr>
          <w:b/>
          <w:sz w:val="28"/>
        </w:rPr>
        <w:t>PROJECT AND CONTRACT MANAGEMENT SYSTEM (PACMAN)</w:t>
      </w:r>
    </w:p>
    <w:p w14:paraId="52003E80" w14:textId="77777777" w:rsidR="00431D71" w:rsidRPr="00A2347F" w:rsidRDefault="00431D71" w:rsidP="00F26673">
      <w:pPr>
        <w:spacing w:after="0"/>
        <w:jc w:val="both"/>
        <w:rPr>
          <w:rFonts w:cs="Arial"/>
          <w:sz w:val="24"/>
          <w:szCs w:val="24"/>
        </w:rPr>
      </w:pPr>
    </w:p>
    <w:p w14:paraId="52003E81" w14:textId="06F2D09C" w:rsidR="00431D71" w:rsidRPr="005649D5" w:rsidRDefault="00431D71" w:rsidP="00A2347F">
      <w:pPr>
        <w:spacing w:after="120"/>
        <w:jc w:val="both"/>
        <w:rPr>
          <w:rFonts w:cs="Arial"/>
          <w:sz w:val="24"/>
          <w:szCs w:val="24"/>
        </w:rPr>
      </w:pPr>
      <w:r w:rsidRPr="005649D5">
        <w:rPr>
          <w:rFonts w:cs="Arial"/>
          <w:sz w:val="24"/>
          <w:szCs w:val="24"/>
        </w:rPr>
        <w:t xml:space="preserve">Consultants shall use </w:t>
      </w:r>
      <w:r w:rsidR="00A60DAD">
        <w:rPr>
          <w:sz w:val="24"/>
        </w:rPr>
        <w:t>the</w:t>
      </w:r>
      <w:r w:rsidRPr="005649D5">
        <w:rPr>
          <w:rFonts w:cs="Arial"/>
          <w:sz w:val="24"/>
          <w:szCs w:val="24"/>
        </w:rPr>
        <w:t xml:space="preserve">’s online </w:t>
      </w:r>
      <w:r w:rsidR="001C13F2">
        <w:rPr>
          <w:rFonts w:cs="Arial"/>
          <w:sz w:val="24"/>
          <w:szCs w:val="24"/>
        </w:rPr>
        <w:t>P</w:t>
      </w:r>
      <w:r w:rsidRPr="005649D5">
        <w:rPr>
          <w:rFonts w:cs="Arial"/>
          <w:sz w:val="24"/>
          <w:szCs w:val="24"/>
        </w:rPr>
        <w:t xml:space="preserve">roject and </w:t>
      </w:r>
      <w:r w:rsidR="001C13F2">
        <w:rPr>
          <w:rFonts w:cs="Arial"/>
          <w:sz w:val="24"/>
          <w:szCs w:val="24"/>
        </w:rPr>
        <w:t>C</w:t>
      </w:r>
      <w:r w:rsidRPr="005649D5">
        <w:rPr>
          <w:rFonts w:cs="Arial"/>
          <w:sz w:val="24"/>
          <w:szCs w:val="24"/>
        </w:rPr>
        <w:t xml:space="preserve">ontract </w:t>
      </w:r>
      <w:r w:rsidR="001C13F2">
        <w:rPr>
          <w:rFonts w:cs="Arial"/>
          <w:sz w:val="24"/>
          <w:szCs w:val="24"/>
        </w:rPr>
        <w:t>M</w:t>
      </w:r>
      <w:r w:rsidRPr="005649D5">
        <w:rPr>
          <w:rFonts w:cs="Arial"/>
          <w:sz w:val="24"/>
          <w:szCs w:val="24"/>
        </w:rPr>
        <w:t xml:space="preserve">anagement </w:t>
      </w:r>
      <w:r w:rsidR="001C13F2">
        <w:rPr>
          <w:rFonts w:cs="Arial"/>
          <w:sz w:val="24"/>
          <w:szCs w:val="24"/>
        </w:rPr>
        <w:t>S</w:t>
      </w:r>
      <w:r w:rsidRPr="005649D5">
        <w:rPr>
          <w:rFonts w:cs="Arial"/>
          <w:sz w:val="24"/>
          <w:szCs w:val="24"/>
        </w:rPr>
        <w:t xml:space="preserve">ystem for all fee claims relating to major capital works </w:t>
      </w:r>
      <w:r w:rsidR="00D75B0E">
        <w:rPr>
          <w:rFonts w:cs="Arial"/>
          <w:sz w:val="24"/>
          <w:szCs w:val="24"/>
        </w:rPr>
        <w:t xml:space="preserve">projects and regional </w:t>
      </w:r>
      <w:r w:rsidRPr="005649D5">
        <w:rPr>
          <w:rFonts w:cs="Arial"/>
          <w:sz w:val="24"/>
          <w:szCs w:val="24"/>
        </w:rPr>
        <w:t xml:space="preserve">projects. </w:t>
      </w:r>
      <w:r w:rsidR="00C54B38">
        <w:rPr>
          <w:rFonts w:cs="Arial"/>
          <w:sz w:val="24"/>
          <w:szCs w:val="24"/>
        </w:rPr>
        <w:t xml:space="preserve"> </w:t>
      </w:r>
      <w:r w:rsidRPr="005649D5">
        <w:rPr>
          <w:rFonts w:cs="Arial"/>
          <w:sz w:val="24"/>
          <w:szCs w:val="24"/>
        </w:rPr>
        <w:t xml:space="preserve">Access to the system will be provided by </w:t>
      </w:r>
      <w:r w:rsidR="00A60DAD">
        <w:rPr>
          <w:sz w:val="24"/>
        </w:rPr>
        <w:t xml:space="preserve">Finance </w:t>
      </w:r>
      <w:r w:rsidRPr="005649D5">
        <w:rPr>
          <w:rFonts w:cs="Arial"/>
          <w:sz w:val="24"/>
          <w:szCs w:val="24"/>
        </w:rPr>
        <w:t>upon successful appointment to the Panel, where a user name and password will be released.</w:t>
      </w:r>
    </w:p>
    <w:p w14:paraId="52003E82" w14:textId="77777777" w:rsidR="00431D71" w:rsidRPr="005649D5" w:rsidRDefault="00431D71" w:rsidP="00A2347F">
      <w:pPr>
        <w:spacing w:after="120"/>
        <w:jc w:val="both"/>
        <w:rPr>
          <w:rFonts w:cs="Arial"/>
          <w:sz w:val="24"/>
          <w:szCs w:val="24"/>
        </w:rPr>
      </w:pPr>
      <w:r w:rsidRPr="005649D5">
        <w:rPr>
          <w:rFonts w:cs="Arial"/>
          <w:sz w:val="24"/>
          <w:szCs w:val="24"/>
        </w:rPr>
        <w:t xml:space="preserve">The information to be provided online shall include, but not necessarily be limited to: project details, project status reports, any fee variations, fee and disbursement records, progress fee claim details, certificates </w:t>
      </w:r>
      <w:r w:rsidR="00D5398E">
        <w:rPr>
          <w:rFonts w:cs="Arial"/>
          <w:sz w:val="24"/>
          <w:szCs w:val="24"/>
        </w:rPr>
        <w:t>of</w:t>
      </w:r>
      <w:r w:rsidRPr="005649D5">
        <w:rPr>
          <w:rFonts w:cs="Arial"/>
          <w:sz w:val="24"/>
          <w:szCs w:val="24"/>
        </w:rPr>
        <w:t xml:space="preserve"> currency of insurances, recipient created tax invoice, time variations, payment certificates in accordance with the standard consultant and construction contract documentation.</w:t>
      </w:r>
    </w:p>
    <w:p w14:paraId="52003E83" w14:textId="2C39B4B5" w:rsidR="00431D71" w:rsidRPr="005649D5" w:rsidRDefault="00A60DAD" w:rsidP="00A2347F">
      <w:pPr>
        <w:spacing w:after="120"/>
        <w:jc w:val="both"/>
        <w:rPr>
          <w:rFonts w:cs="Arial"/>
          <w:color w:val="17365D"/>
          <w:sz w:val="24"/>
          <w:szCs w:val="24"/>
        </w:rPr>
      </w:pPr>
      <w:r>
        <w:rPr>
          <w:sz w:val="24"/>
        </w:rPr>
        <w:t xml:space="preserve">Finance </w:t>
      </w:r>
      <w:r w:rsidR="00431D71" w:rsidRPr="005649D5">
        <w:rPr>
          <w:rFonts w:cs="Arial"/>
          <w:sz w:val="24"/>
          <w:szCs w:val="24"/>
        </w:rPr>
        <w:t>will provide on-site system training for all Consultants.</w:t>
      </w:r>
      <w:r w:rsidR="00431D71" w:rsidRPr="005649D5">
        <w:rPr>
          <w:rFonts w:cs="Arial"/>
          <w:color w:val="17365D"/>
          <w:sz w:val="24"/>
          <w:szCs w:val="24"/>
        </w:rPr>
        <w:t xml:space="preserve">  </w:t>
      </w:r>
    </w:p>
    <w:p w14:paraId="52003E84" w14:textId="3CD65AE5" w:rsidR="00431D71" w:rsidRPr="005649D5" w:rsidRDefault="00A60DAD" w:rsidP="00A2347F">
      <w:pPr>
        <w:spacing w:after="120"/>
        <w:jc w:val="both"/>
        <w:rPr>
          <w:rFonts w:cs="Arial"/>
          <w:sz w:val="24"/>
          <w:szCs w:val="24"/>
        </w:rPr>
      </w:pPr>
      <w:r>
        <w:rPr>
          <w:rFonts w:cs="Arial"/>
          <w:sz w:val="24"/>
          <w:szCs w:val="24"/>
        </w:rPr>
        <w:t>The</w:t>
      </w:r>
      <w:r w:rsidRPr="005649D5">
        <w:rPr>
          <w:rFonts w:cs="Arial"/>
          <w:sz w:val="24"/>
          <w:szCs w:val="24"/>
        </w:rPr>
        <w:t xml:space="preserve"> </w:t>
      </w:r>
      <w:r w:rsidR="001C13F2">
        <w:rPr>
          <w:rFonts w:cs="Arial"/>
          <w:sz w:val="24"/>
          <w:szCs w:val="24"/>
        </w:rPr>
        <w:t>P</w:t>
      </w:r>
      <w:r w:rsidR="00431D71" w:rsidRPr="005649D5">
        <w:rPr>
          <w:rFonts w:cs="Arial"/>
          <w:sz w:val="24"/>
          <w:szCs w:val="24"/>
        </w:rPr>
        <w:t xml:space="preserve">roject and </w:t>
      </w:r>
      <w:r w:rsidR="001C13F2">
        <w:rPr>
          <w:rFonts w:cs="Arial"/>
          <w:sz w:val="24"/>
          <w:szCs w:val="24"/>
        </w:rPr>
        <w:t>C</w:t>
      </w:r>
      <w:r w:rsidR="00431D71" w:rsidRPr="005649D5">
        <w:rPr>
          <w:rFonts w:cs="Arial"/>
          <w:sz w:val="24"/>
          <w:szCs w:val="24"/>
        </w:rPr>
        <w:t xml:space="preserve">ontract </w:t>
      </w:r>
      <w:r w:rsidR="001C13F2">
        <w:rPr>
          <w:rFonts w:cs="Arial"/>
          <w:sz w:val="24"/>
          <w:szCs w:val="24"/>
        </w:rPr>
        <w:t>M</w:t>
      </w:r>
      <w:r w:rsidR="00431D71" w:rsidRPr="005649D5">
        <w:rPr>
          <w:rFonts w:cs="Arial"/>
          <w:sz w:val="24"/>
          <w:szCs w:val="24"/>
        </w:rPr>
        <w:t xml:space="preserve">anagement </w:t>
      </w:r>
      <w:r w:rsidR="001C13F2">
        <w:rPr>
          <w:rFonts w:cs="Arial"/>
          <w:sz w:val="24"/>
          <w:szCs w:val="24"/>
        </w:rPr>
        <w:t>S</w:t>
      </w:r>
      <w:r w:rsidR="00431D71" w:rsidRPr="005649D5">
        <w:rPr>
          <w:rFonts w:cs="Arial"/>
          <w:sz w:val="24"/>
          <w:szCs w:val="24"/>
        </w:rPr>
        <w:t xml:space="preserve">ystem is primarily based on a Microsoft Office and Windows operating environment. For consultancy firms utilising Apple Mac operating systems, Internet Explorer can be run in one of the following ways: </w:t>
      </w:r>
    </w:p>
    <w:p w14:paraId="52003E85" w14:textId="77777777" w:rsidR="00431D71" w:rsidRPr="005649D5" w:rsidRDefault="002071C0" w:rsidP="00A2347F">
      <w:pPr>
        <w:spacing w:after="120"/>
        <w:ind w:left="567" w:hanging="567"/>
        <w:jc w:val="both"/>
        <w:rPr>
          <w:rFonts w:cs="Arial"/>
          <w:sz w:val="24"/>
        </w:rPr>
      </w:pPr>
      <w:r w:rsidRPr="005649D5">
        <w:rPr>
          <w:rFonts w:cs="Arial"/>
          <w:sz w:val="24"/>
        </w:rPr>
        <w:t>(i)</w:t>
      </w:r>
      <w:r w:rsidRPr="005649D5">
        <w:rPr>
          <w:rFonts w:cs="Arial"/>
          <w:sz w:val="24"/>
        </w:rPr>
        <w:tab/>
      </w:r>
      <w:r w:rsidR="00431D71" w:rsidRPr="005649D5">
        <w:rPr>
          <w:rFonts w:cs="Arial"/>
          <w:sz w:val="24"/>
        </w:rPr>
        <w:t>Run a Windows partition – this requires a reboot every time Internet Explorer is required to be run;</w:t>
      </w:r>
    </w:p>
    <w:p w14:paraId="52003E86" w14:textId="77777777" w:rsidR="00431D71" w:rsidRPr="005649D5" w:rsidRDefault="002071C0" w:rsidP="00A2347F">
      <w:pPr>
        <w:pStyle w:val="ListParagraph"/>
        <w:spacing w:after="120"/>
        <w:ind w:left="567" w:hanging="567"/>
        <w:jc w:val="both"/>
        <w:rPr>
          <w:rFonts w:cs="Arial"/>
          <w:sz w:val="24"/>
        </w:rPr>
      </w:pPr>
      <w:r w:rsidRPr="005649D5">
        <w:rPr>
          <w:rFonts w:cs="Arial"/>
          <w:sz w:val="24"/>
        </w:rPr>
        <w:t>(ii)</w:t>
      </w:r>
      <w:r w:rsidRPr="005649D5">
        <w:rPr>
          <w:rFonts w:cs="Arial"/>
          <w:sz w:val="24"/>
        </w:rPr>
        <w:tab/>
      </w:r>
      <w:r w:rsidR="00431D71" w:rsidRPr="005649D5">
        <w:rPr>
          <w:rFonts w:cs="Arial"/>
          <w:sz w:val="24"/>
        </w:rPr>
        <w:t>Using applications which intercept Internet Explorer commands and allows them to run on the Mac;</w:t>
      </w:r>
      <w:r w:rsidR="00CC36AA">
        <w:rPr>
          <w:rFonts w:cs="Arial"/>
          <w:sz w:val="24"/>
        </w:rPr>
        <w:t xml:space="preserve"> or</w:t>
      </w:r>
    </w:p>
    <w:p w14:paraId="52003E87" w14:textId="77777777" w:rsidR="00431D71" w:rsidRPr="005649D5" w:rsidRDefault="002071C0" w:rsidP="00A2347F">
      <w:pPr>
        <w:pStyle w:val="ListParagraph"/>
        <w:spacing w:after="120"/>
        <w:ind w:left="567" w:hanging="567"/>
        <w:jc w:val="both"/>
        <w:rPr>
          <w:rFonts w:cs="Arial"/>
          <w:sz w:val="24"/>
        </w:rPr>
      </w:pPr>
      <w:r w:rsidRPr="005649D5">
        <w:rPr>
          <w:rFonts w:cs="Arial"/>
          <w:sz w:val="24"/>
        </w:rPr>
        <w:t>(iii)</w:t>
      </w:r>
      <w:r w:rsidRPr="005649D5">
        <w:rPr>
          <w:rFonts w:cs="Arial"/>
          <w:sz w:val="24"/>
        </w:rPr>
        <w:tab/>
      </w:r>
      <w:r w:rsidR="00431D71" w:rsidRPr="005649D5">
        <w:rPr>
          <w:rFonts w:cs="Arial"/>
          <w:sz w:val="24"/>
        </w:rPr>
        <w:t>Use virtual ware or an emulator.</w:t>
      </w:r>
    </w:p>
    <w:p w14:paraId="52003E88" w14:textId="77777777" w:rsidR="00431D71" w:rsidRPr="005649D5" w:rsidRDefault="00431D71" w:rsidP="00A2347F">
      <w:pPr>
        <w:spacing w:after="120"/>
        <w:jc w:val="both"/>
        <w:rPr>
          <w:rFonts w:cs="Arial"/>
          <w:sz w:val="24"/>
          <w:szCs w:val="24"/>
        </w:rPr>
      </w:pPr>
      <w:r w:rsidRPr="005649D5">
        <w:rPr>
          <w:rFonts w:cs="Arial"/>
          <w:sz w:val="24"/>
          <w:szCs w:val="24"/>
        </w:rPr>
        <w:t xml:space="preserve">Firms running Linux or Unix operating systems can also run Internet Explorer by using virtual ware or an emulator.  </w:t>
      </w:r>
    </w:p>
    <w:p w14:paraId="52003E89" w14:textId="77777777" w:rsidR="00583B2B" w:rsidRDefault="00583B2B" w:rsidP="00A2347F">
      <w:pPr>
        <w:spacing w:after="120"/>
        <w:jc w:val="both"/>
        <w:rPr>
          <w:rFonts w:cs="Arial"/>
          <w:sz w:val="24"/>
          <w:szCs w:val="24"/>
        </w:rPr>
      </w:pPr>
      <w:r w:rsidRPr="00023888">
        <w:rPr>
          <w:rFonts w:cs="Arial"/>
          <w:sz w:val="24"/>
          <w:szCs w:val="24"/>
        </w:rPr>
        <w:t>Some</w:t>
      </w:r>
      <w:r w:rsidR="00431D71" w:rsidRPr="00023888">
        <w:rPr>
          <w:rFonts w:cs="Arial"/>
          <w:sz w:val="24"/>
          <w:szCs w:val="24"/>
        </w:rPr>
        <w:t xml:space="preserve"> projects are managed outside the on-line </w:t>
      </w:r>
      <w:r w:rsidR="001C13F2">
        <w:rPr>
          <w:rFonts w:cs="Arial"/>
          <w:sz w:val="24"/>
          <w:szCs w:val="24"/>
        </w:rPr>
        <w:t>P</w:t>
      </w:r>
      <w:r w:rsidR="00431D71" w:rsidRPr="00023888">
        <w:rPr>
          <w:rFonts w:cs="Arial"/>
          <w:sz w:val="24"/>
          <w:szCs w:val="24"/>
        </w:rPr>
        <w:t xml:space="preserve">roject and </w:t>
      </w:r>
      <w:r w:rsidR="001C13F2">
        <w:rPr>
          <w:rFonts w:cs="Arial"/>
          <w:sz w:val="24"/>
          <w:szCs w:val="24"/>
        </w:rPr>
        <w:t>C</w:t>
      </w:r>
      <w:r w:rsidR="00431D71" w:rsidRPr="00023888">
        <w:rPr>
          <w:rFonts w:cs="Arial"/>
          <w:sz w:val="24"/>
          <w:szCs w:val="24"/>
        </w:rPr>
        <w:t xml:space="preserve">ontract </w:t>
      </w:r>
      <w:r w:rsidR="001C13F2">
        <w:rPr>
          <w:rFonts w:cs="Arial"/>
          <w:sz w:val="24"/>
          <w:szCs w:val="24"/>
        </w:rPr>
        <w:t>M</w:t>
      </w:r>
      <w:r w:rsidR="00431D71" w:rsidRPr="00023888">
        <w:rPr>
          <w:rFonts w:cs="Arial"/>
          <w:sz w:val="24"/>
          <w:szCs w:val="24"/>
        </w:rPr>
        <w:t xml:space="preserve">anagement </w:t>
      </w:r>
      <w:r w:rsidR="001C13F2">
        <w:rPr>
          <w:rFonts w:cs="Arial"/>
          <w:sz w:val="24"/>
          <w:szCs w:val="24"/>
        </w:rPr>
        <w:t>S</w:t>
      </w:r>
      <w:r w:rsidR="00431D71" w:rsidRPr="00023888">
        <w:rPr>
          <w:rFonts w:cs="Arial"/>
          <w:sz w:val="24"/>
          <w:szCs w:val="24"/>
        </w:rPr>
        <w:t xml:space="preserve">ystem.  For these consultancies, a manual claims processing, manual payments and manual RCTI option will be </w:t>
      </w:r>
      <w:r w:rsidR="002B6645" w:rsidRPr="00023888">
        <w:rPr>
          <w:rFonts w:cs="Arial"/>
          <w:sz w:val="24"/>
          <w:szCs w:val="24"/>
        </w:rPr>
        <w:t>used</w:t>
      </w:r>
      <w:r w:rsidR="00431D71" w:rsidRPr="00023888">
        <w:rPr>
          <w:rFonts w:cs="Arial"/>
          <w:sz w:val="24"/>
          <w:szCs w:val="24"/>
        </w:rPr>
        <w:t>, together with a ‘pay on invoice’ option.</w:t>
      </w:r>
      <w:r>
        <w:rPr>
          <w:rFonts w:cs="Arial"/>
          <w:sz w:val="24"/>
          <w:szCs w:val="24"/>
        </w:rPr>
        <w:t xml:space="preserve">  </w:t>
      </w:r>
      <w:r w:rsidR="00041A15">
        <w:rPr>
          <w:rFonts w:cs="Arial"/>
          <w:sz w:val="24"/>
          <w:szCs w:val="24"/>
        </w:rPr>
        <w:t xml:space="preserve">Refer to Part C </w:t>
      </w:r>
      <w:r w:rsidR="00835959">
        <w:rPr>
          <w:rFonts w:cs="Arial"/>
          <w:sz w:val="24"/>
          <w:szCs w:val="24"/>
        </w:rPr>
        <w:t>Clause</w:t>
      </w:r>
      <w:r w:rsidR="00041A15">
        <w:rPr>
          <w:rFonts w:cs="Arial"/>
          <w:sz w:val="24"/>
          <w:szCs w:val="24"/>
        </w:rPr>
        <w:t xml:space="preserve"> C.11.</w:t>
      </w:r>
    </w:p>
    <w:p w14:paraId="52003E8A" w14:textId="77777777" w:rsidR="00583B2B" w:rsidRDefault="00583B2B" w:rsidP="00431D71">
      <w:pPr>
        <w:spacing w:after="0"/>
        <w:jc w:val="both"/>
        <w:rPr>
          <w:rFonts w:cs="Arial"/>
          <w:sz w:val="24"/>
          <w:szCs w:val="24"/>
        </w:rPr>
      </w:pPr>
    </w:p>
    <w:p w14:paraId="52003E8B" w14:textId="77777777" w:rsidR="00431D71" w:rsidRPr="00925E08" w:rsidRDefault="00431D71" w:rsidP="00925E08">
      <w:pPr>
        <w:tabs>
          <w:tab w:val="left" w:pos="1701"/>
        </w:tabs>
        <w:spacing w:after="0"/>
        <w:rPr>
          <w:b/>
          <w:sz w:val="28"/>
        </w:rPr>
      </w:pPr>
      <w:r w:rsidRPr="00763946">
        <w:rPr>
          <w:b/>
          <w:sz w:val="28"/>
        </w:rPr>
        <w:t>A.6.</w:t>
      </w:r>
      <w:r w:rsidR="00187E8D" w:rsidRPr="00763946">
        <w:rPr>
          <w:b/>
          <w:sz w:val="28"/>
        </w:rPr>
        <w:t>1</w:t>
      </w:r>
      <w:r w:rsidR="006564AF" w:rsidRPr="00763946">
        <w:rPr>
          <w:b/>
          <w:sz w:val="28"/>
        </w:rPr>
        <w:t>5</w:t>
      </w:r>
      <w:r w:rsidRPr="00763946">
        <w:rPr>
          <w:b/>
          <w:sz w:val="28"/>
        </w:rPr>
        <w:t>.2</w:t>
      </w:r>
      <w:r w:rsidRPr="00763946">
        <w:rPr>
          <w:b/>
          <w:sz w:val="28"/>
        </w:rPr>
        <w:tab/>
      </w:r>
      <w:r w:rsidR="000933E4" w:rsidRPr="00763946">
        <w:rPr>
          <w:b/>
          <w:sz w:val="28"/>
        </w:rPr>
        <w:t>MAIN SAVER SYSTEM</w:t>
      </w:r>
    </w:p>
    <w:p w14:paraId="52003E8C" w14:textId="77777777" w:rsidR="00431D71" w:rsidRPr="00A2347F" w:rsidRDefault="00431D71" w:rsidP="00A2347F">
      <w:pPr>
        <w:spacing w:after="0"/>
        <w:jc w:val="both"/>
        <w:rPr>
          <w:rFonts w:cs="Arial"/>
          <w:sz w:val="24"/>
          <w:szCs w:val="24"/>
        </w:rPr>
      </w:pPr>
    </w:p>
    <w:p w14:paraId="52003E8D" w14:textId="77777777" w:rsidR="00431D71" w:rsidRPr="000025C4" w:rsidRDefault="00431D71" w:rsidP="00A2347F">
      <w:pPr>
        <w:spacing w:after="120"/>
        <w:jc w:val="both"/>
        <w:rPr>
          <w:sz w:val="24"/>
        </w:rPr>
      </w:pPr>
      <w:r w:rsidRPr="000025C4">
        <w:rPr>
          <w:sz w:val="24"/>
        </w:rPr>
        <w:t xml:space="preserve">Payments for </w:t>
      </w:r>
      <w:r w:rsidR="008E71C6">
        <w:rPr>
          <w:sz w:val="24"/>
        </w:rPr>
        <w:t>S</w:t>
      </w:r>
      <w:r w:rsidRPr="000025C4">
        <w:rPr>
          <w:sz w:val="24"/>
        </w:rPr>
        <w:t xml:space="preserve">ervices </w:t>
      </w:r>
      <w:r w:rsidR="000933E4">
        <w:rPr>
          <w:sz w:val="24"/>
        </w:rPr>
        <w:t xml:space="preserve">procured as minor capital works and maintenance services </w:t>
      </w:r>
      <w:r w:rsidRPr="000025C4">
        <w:rPr>
          <w:sz w:val="24"/>
        </w:rPr>
        <w:t xml:space="preserve">are invoice based. Claims for payments are processed through the purpose built Main Saver System.   </w:t>
      </w:r>
    </w:p>
    <w:p w14:paraId="52003E91" w14:textId="11518FE7" w:rsidR="00B5258B" w:rsidRPr="00F33D6C" w:rsidRDefault="00431D71" w:rsidP="00F33D6C">
      <w:pPr>
        <w:spacing w:after="120"/>
        <w:jc w:val="both"/>
        <w:rPr>
          <w:sz w:val="24"/>
        </w:rPr>
      </w:pPr>
      <w:r w:rsidRPr="00D75B0E">
        <w:rPr>
          <w:sz w:val="24"/>
        </w:rPr>
        <w:t xml:space="preserve">For </w:t>
      </w:r>
      <w:r w:rsidR="001C13F2">
        <w:rPr>
          <w:sz w:val="24"/>
        </w:rPr>
        <w:t>C</w:t>
      </w:r>
      <w:r w:rsidRPr="00D75B0E">
        <w:rPr>
          <w:sz w:val="24"/>
        </w:rPr>
        <w:t>onsultant payments, a claim/invoice is to be sent to the Project Manager for checking</w:t>
      </w:r>
      <w:r w:rsidRPr="000025C4">
        <w:rPr>
          <w:sz w:val="24"/>
        </w:rPr>
        <w:t xml:space="preserve"> and verification.  All relevant project details need to be included on the invoice.  The Consultant will be advised when the invoice has been paid.</w:t>
      </w:r>
    </w:p>
    <w:p w14:paraId="52003E92" w14:textId="77777777" w:rsidR="005C0094" w:rsidRPr="00925E08" w:rsidRDefault="005C0094" w:rsidP="00925E08">
      <w:pPr>
        <w:pStyle w:val="Heading2"/>
        <w:numPr>
          <w:ilvl w:val="0"/>
          <w:numId w:val="0"/>
        </w:numPr>
        <w:tabs>
          <w:tab w:val="left" w:pos="1418"/>
        </w:tabs>
        <w:spacing w:after="0"/>
        <w:ind w:left="1418" w:hanging="1418"/>
        <w:rPr>
          <w:szCs w:val="32"/>
        </w:rPr>
      </w:pPr>
      <w:bookmarkStart w:id="50" w:name="_Toc347861493"/>
      <w:bookmarkStart w:id="51" w:name="_Toc160884546"/>
      <w:r w:rsidRPr="00925E08">
        <w:rPr>
          <w:szCs w:val="32"/>
        </w:rPr>
        <w:t>A.6.1</w:t>
      </w:r>
      <w:r w:rsidR="006564AF" w:rsidRPr="00925E08">
        <w:rPr>
          <w:szCs w:val="32"/>
        </w:rPr>
        <w:t>6</w:t>
      </w:r>
      <w:r w:rsidR="00CC36AA" w:rsidRPr="00925E08">
        <w:rPr>
          <w:szCs w:val="32"/>
        </w:rPr>
        <w:tab/>
      </w:r>
      <w:r w:rsidRPr="00925E08">
        <w:rPr>
          <w:szCs w:val="32"/>
        </w:rPr>
        <w:t xml:space="preserve">ACCESS TO PANEL BY </w:t>
      </w:r>
      <w:r w:rsidR="00023888" w:rsidRPr="00925E08">
        <w:rPr>
          <w:szCs w:val="32"/>
        </w:rPr>
        <w:t>THIRD</w:t>
      </w:r>
      <w:r w:rsidRPr="00925E08">
        <w:rPr>
          <w:szCs w:val="32"/>
        </w:rPr>
        <w:t xml:space="preserve"> PARTIES</w:t>
      </w:r>
      <w:bookmarkEnd w:id="50"/>
      <w:bookmarkEnd w:id="51"/>
      <w:r w:rsidRPr="00925E08">
        <w:rPr>
          <w:szCs w:val="32"/>
        </w:rPr>
        <w:t xml:space="preserve"> </w:t>
      </w:r>
    </w:p>
    <w:p w14:paraId="52003E93" w14:textId="77777777" w:rsidR="00453ED4" w:rsidRPr="00A2347F" w:rsidRDefault="00453ED4" w:rsidP="00A2347F">
      <w:pPr>
        <w:spacing w:after="0"/>
        <w:jc w:val="both"/>
        <w:rPr>
          <w:rFonts w:cs="Arial"/>
          <w:sz w:val="24"/>
          <w:szCs w:val="24"/>
        </w:rPr>
      </w:pPr>
    </w:p>
    <w:p w14:paraId="52003E94" w14:textId="77777777" w:rsidR="002B6645" w:rsidRPr="00057E14" w:rsidRDefault="002B6645" w:rsidP="00A2347F">
      <w:pPr>
        <w:spacing w:after="120"/>
        <w:jc w:val="both"/>
        <w:rPr>
          <w:rFonts w:cs="Arial"/>
          <w:sz w:val="24"/>
        </w:rPr>
      </w:pPr>
      <w:r w:rsidRPr="00057E14">
        <w:rPr>
          <w:rFonts w:cs="Arial"/>
          <w:sz w:val="24"/>
          <w:szCs w:val="24"/>
        </w:rPr>
        <w:t xml:space="preserve">The </w:t>
      </w:r>
      <w:r>
        <w:rPr>
          <w:rFonts w:cs="Arial"/>
          <w:sz w:val="24"/>
          <w:szCs w:val="24"/>
        </w:rPr>
        <w:t>Principal</w:t>
      </w:r>
      <w:r w:rsidRPr="00057E14">
        <w:rPr>
          <w:rFonts w:cs="Arial"/>
          <w:sz w:val="24"/>
          <w:szCs w:val="24"/>
        </w:rPr>
        <w:t xml:space="preserve"> may during the </w:t>
      </w:r>
      <w:r>
        <w:rPr>
          <w:rFonts w:cs="Arial"/>
          <w:sz w:val="24"/>
          <w:szCs w:val="24"/>
        </w:rPr>
        <w:t>T</w:t>
      </w:r>
      <w:r w:rsidRPr="00057E14">
        <w:rPr>
          <w:rFonts w:cs="Arial"/>
          <w:sz w:val="24"/>
          <w:szCs w:val="24"/>
        </w:rPr>
        <w:t xml:space="preserve">erm make the Panel available for the use of </w:t>
      </w:r>
      <w:r w:rsidR="00041A15">
        <w:rPr>
          <w:rFonts w:cs="Arial"/>
          <w:sz w:val="24"/>
          <w:szCs w:val="24"/>
        </w:rPr>
        <w:t>other</w:t>
      </w:r>
      <w:r w:rsidRPr="00057E14">
        <w:rPr>
          <w:rFonts w:cs="Arial"/>
          <w:sz w:val="24"/>
          <w:szCs w:val="24"/>
        </w:rPr>
        <w:t xml:space="preserve"> parties other than the </w:t>
      </w:r>
      <w:r>
        <w:rPr>
          <w:rFonts w:cs="Arial"/>
          <w:sz w:val="24"/>
          <w:szCs w:val="24"/>
        </w:rPr>
        <w:t>Principal</w:t>
      </w:r>
      <w:r w:rsidRPr="00057E14">
        <w:rPr>
          <w:rFonts w:cs="Arial"/>
          <w:sz w:val="24"/>
          <w:szCs w:val="24"/>
        </w:rPr>
        <w:t>.  This may occur through</w:t>
      </w:r>
      <w:r w:rsidR="00284192">
        <w:rPr>
          <w:rFonts w:cs="Arial"/>
          <w:sz w:val="24"/>
          <w:szCs w:val="24"/>
        </w:rPr>
        <w:t xml:space="preserve"> t</w:t>
      </w:r>
      <w:r w:rsidRPr="00057E14">
        <w:rPr>
          <w:rFonts w:cs="Arial"/>
          <w:sz w:val="24"/>
        </w:rPr>
        <w:t xml:space="preserve">he engagement of Panel Members directly by third parties performing functions for and on behalf of the </w:t>
      </w:r>
      <w:r>
        <w:rPr>
          <w:rFonts w:cs="Arial"/>
          <w:sz w:val="24"/>
        </w:rPr>
        <w:t>Principal</w:t>
      </w:r>
      <w:r w:rsidRPr="00057E14">
        <w:rPr>
          <w:rFonts w:cs="Arial"/>
          <w:sz w:val="24"/>
        </w:rPr>
        <w:t>.</w:t>
      </w:r>
    </w:p>
    <w:p w14:paraId="52003E95" w14:textId="77777777" w:rsidR="00951096" w:rsidRDefault="002B6645" w:rsidP="00A2347F">
      <w:pPr>
        <w:spacing w:after="120"/>
        <w:jc w:val="both"/>
        <w:rPr>
          <w:rFonts w:cs="Arial"/>
          <w:sz w:val="24"/>
          <w:szCs w:val="24"/>
        </w:rPr>
      </w:pPr>
      <w:r w:rsidRPr="00057E14">
        <w:rPr>
          <w:rFonts w:cs="Arial"/>
          <w:sz w:val="24"/>
          <w:szCs w:val="24"/>
        </w:rPr>
        <w:t xml:space="preserve">The </w:t>
      </w:r>
      <w:r>
        <w:rPr>
          <w:rFonts w:cs="Arial"/>
          <w:sz w:val="24"/>
          <w:szCs w:val="24"/>
        </w:rPr>
        <w:t>Principal</w:t>
      </w:r>
      <w:r w:rsidRPr="00057E14">
        <w:rPr>
          <w:rFonts w:cs="Arial"/>
          <w:sz w:val="24"/>
          <w:szCs w:val="24"/>
        </w:rPr>
        <w:t xml:space="preserve"> is in the process of separately developing a </w:t>
      </w:r>
      <w:r w:rsidR="00861998">
        <w:rPr>
          <w:rFonts w:cs="Arial"/>
          <w:sz w:val="24"/>
          <w:szCs w:val="24"/>
        </w:rPr>
        <w:t>f</w:t>
      </w:r>
      <w:r w:rsidRPr="00057E14">
        <w:rPr>
          <w:rFonts w:cs="Arial"/>
          <w:sz w:val="24"/>
          <w:szCs w:val="24"/>
        </w:rPr>
        <w:t xml:space="preserve">ramework for the maintenance of public works using third party </w:t>
      </w:r>
      <w:r w:rsidR="00211D86">
        <w:rPr>
          <w:rFonts w:cs="Arial"/>
          <w:sz w:val="24"/>
          <w:szCs w:val="24"/>
        </w:rPr>
        <w:t>F</w:t>
      </w:r>
      <w:r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Pr="00057E14">
        <w:rPr>
          <w:rFonts w:cs="Arial"/>
          <w:sz w:val="24"/>
          <w:szCs w:val="24"/>
        </w:rPr>
        <w:t xml:space="preserve">who will be contractually responsible to the </w:t>
      </w:r>
      <w:r>
        <w:rPr>
          <w:rFonts w:cs="Arial"/>
          <w:sz w:val="24"/>
          <w:szCs w:val="24"/>
        </w:rPr>
        <w:t>Principal</w:t>
      </w:r>
      <w:r w:rsidRPr="00057E14">
        <w:rPr>
          <w:rFonts w:cs="Arial"/>
          <w:sz w:val="24"/>
          <w:szCs w:val="24"/>
        </w:rPr>
        <w:t xml:space="preserve"> for arranging that maintenance.  It is envisaged that the </w:t>
      </w:r>
      <w:r>
        <w:rPr>
          <w:rFonts w:cs="Arial"/>
          <w:sz w:val="24"/>
          <w:szCs w:val="24"/>
        </w:rPr>
        <w:t>Principal</w:t>
      </w:r>
      <w:r w:rsidRPr="00057E14">
        <w:rPr>
          <w:rFonts w:cs="Arial"/>
          <w:sz w:val="24"/>
          <w:szCs w:val="24"/>
        </w:rPr>
        <w:t xml:space="preserve"> will allow access by those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Pr="00057E14">
        <w:rPr>
          <w:rFonts w:cs="Arial"/>
          <w:sz w:val="24"/>
          <w:szCs w:val="24"/>
        </w:rPr>
        <w:t>to engage Panel Members from this Panel</w:t>
      </w:r>
      <w:r w:rsidR="001C13F2">
        <w:rPr>
          <w:rFonts w:cs="Arial"/>
          <w:sz w:val="24"/>
          <w:szCs w:val="24"/>
        </w:rPr>
        <w:t>,</w:t>
      </w:r>
      <w:r w:rsidRPr="00057E14">
        <w:rPr>
          <w:rFonts w:cs="Arial"/>
          <w:sz w:val="24"/>
          <w:szCs w:val="24"/>
        </w:rPr>
        <w:t xml:space="preserve"> to assist the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 </w:t>
      </w:r>
      <w:r w:rsidRPr="00057E14">
        <w:rPr>
          <w:rFonts w:cs="Arial"/>
          <w:sz w:val="24"/>
          <w:szCs w:val="24"/>
        </w:rPr>
        <w:t xml:space="preserve">in performing that contractual obligation to the </w:t>
      </w:r>
      <w:r>
        <w:rPr>
          <w:rFonts w:cs="Arial"/>
          <w:sz w:val="24"/>
          <w:szCs w:val="24"/>
        </w:rPr>
        <w:t>Principal</w:t>
      </w:r>
      <w:r w:rsidRPr="00057E14">
        <w:rPr>
          <w:rFonts w:cs="Arial"/>
          <w:sz w:val="24"/>
          <w:szCs w:val="24"/>
        </w:rPr>
        <w:t>.</w:t>
      </w:r>
    </w:p>
    <w:p w14:paraId="52003E96" w14:textId="0669E68D" w:rsidR="002B6645" w:rsidRPr="00057E14" w:rsidRDefault="00951096" w:rsidP="00A2347F">
      <w:pPr>
        <w:spacing w:after="120"/>
        <w:jc w:val="both"/>
        <w:rPr>
          <w:rFonts w:cs="Arial"/>
          <w:sz w:val="24"/>
          <w:szCs w:val="24"/>
        </w:rPr>
      </w:pPr>
      <w:r>
        <w:rPr>
          <w:rFonts w:cs="Arial"/>
          <w:sz w:val="24"/>
          <w:szCs w:val="24"/>
        </w:rPr>
        <w:t>I</w:t>
      </w:r>
      <w:r w:rsidR="002B6645" w:rsidRPr="00057E14">
        <w:rPr>
          <w:rFonts w:cs="Arial"/>
          <w:sz w:val="24"/>
          <w:szCs w:val="24"/>
        </w:rPr>
        <w:t xml:space="preserve">t is anticipated that the specific terms and conditions governing this arrangement in respect of this Panel will be contained in a subsequent variation to this Panel Arrangement by the </w:t>
      </w:r>
      <w:r w:rsidR="002B6645">
        <w:rPr>
          <w:rFonts w:cs="Arial"/>
          <w:sz w:val="24"/>
          <w:szCs w:val="24"/>
        </w:rPr>
        <w:t>Principal</w:t>
      </w:r>
      <w:r w:rsidR="002B6645" w:rsidRPr="00057E14">
        <w:rPr>
          <w:rFonts w:cs="Arial"/>
          <w:sz w:val="24"/>
          <w:szCs w:val="24"/>
        </w:rPr>
        <w:t xml:space="preserve"> when the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00861998">
        <w:rPr>
          <w:rFonts w:cs="Arial"/>
          <w:sz w:val="24"/>
          <w:szCs w:val="24"/>
        </w:rPr>
        <w:t>f</w:t>
      </w:r>
      <w:r w:rsidR="002B6645" w:rsidRPr="00057E14">
        <w:rPr>
          <w:rFonts w:cs="Arial"/>
          <w:sz w:val="24"/>
          <w:szCs w:val="24"/>
        </w:rPr>
        <w:t xml:space="preserve">ramework is fully developed in the future.  The engagement of Panel Members by </w:t>
      </w:r>
      <w:r w:rsidR="00211D86">
        <w:rPr>
          <w:rFonts w:cs="Arial"/>
          <w:sz w:val="24"/>
          <w:szCs w:val="24"/>
        </w:rPr>
        <w:t>F</w:t>
      </w:r>
      <w:r w:rsidR="00211D86" w:rsidRPr="00057E14">
        <w:rPr>
          <w:rFonts w:cs="Arial"/>
          <w:sz w:val="24"/>
          <w:szCs w:val="24"/>
        </w:rPr>
        <w:t xml:space="preserve">acilities </w:t>
      </w:r>
      <w:r w:rsidR="00211D86">
        <w:rPr>
          <w:rFonts w:cs="Arial"/>
          <w:sz w:val="24"/>
          <w:szCs w:val="24"/>
        </w:rPr>
        <w:t>M</w:t>
      </w:r>
      <w:r w:rsidR="00211D86" w:rsidRPr="00057E14">
        <w:rPr>
          <w:rFonts w:cs="Arial"/>
          <w:sz w:val="24"/>
          <w:szCs w:val="24"/>
        </w:rPr>
        <w:t xml:space="preserve">anagers </w:t>
      </w:r>
      <w:r w:rsidR="002B6645" w:rsidRPr="00057E14">
        <w:rPr>
          <w:rFonts w:cs="Arial"/>
          <w:sz w:val="24"/>
          <w:szCs w:val="24"/>
        </w:rPr>
        <w:t xml:space="preserve">will be consistent with existing State Government and </w:t>
      </w:r>
      <w:r w:rsidR="000449E2">
        <w:rPr>
          <w:rFonts w:cs="Arial"/>
          <w:sz w:val="24"/>
          <w:szCs w:val="24"/>
        </w:rPr>
        <w:t>Department of Finance works</w:t>
      </w:r>
      <w:r w:rsidR="002B6645" w:rsidRPr="00057E14">
        <w:rPr>
          <w:rFonts w:cs="Arial"/>
          <w:sz w:val="24"/>
          <w:szCs w:val="24"/>
        </w:rPr>
        <w:t xml:space="preserve"> policies.</w:t>
      </w:r>
    </w:p>
    <w:p w14:paraId="52003E97" w14:textId="77777777" w:rsidR="002B6645" w:rsidRPr="00057E14" w:rsidRDefault="002B6645" w:rsidP="001C13F2">
      <w:pPr>
        <w:spacing w:after="120"/>
        <w:jc w:val="both"/>
        <w:rPr>
          <w:rFonts w:cs="Arial"/>
          <w:sz w:val="24"/>
          <w:szCs w:val="24"/>
        </w:rPr>
      </w:pPr>
      <w:r w:rsidRPr="00057E14">
        <w:rPr>
          <w:rFonts w:cs="Arial"/>
          <w:sz w:val="24"/>
          <w:szCs w:val="24"/>
        </w:rPr>
        <w:t xml:space="preserve">Panel Members may elect in their Offer whether or not to provide Services through this Panel Arrangement to third parties in addition to the </w:t>
      </w:r>
      <w:r>
        <w:rPr>
          <w:rFonts w:cs="Arial"/>
          <w:sz w:val="24"/>
          <w:szCs w:val="24"/>
        </w:rPr>
        <w:t>Principal</w:t>
      </w:r>
      <w:r w:rsidRPr="00057E14">
        <w:rPr>
          <w:rFonts w:cs="Arial"/>
          <w:sz w:val="24"/>
          <w:szCs w:val="24"/>
        </w:rPr>
        <w:t xml:space="preserve">, or just the </w:t>
      </w:r>
      <w:r w:rsidR="00C54B38">
        <w:rPr>
          <w:rFonts w:cs="Arial"/>
          <w:sz w:val="24"/>
          <w:szCs w:val="24"/>
        </w:rPr>
        <w:t>Principal</w:t>
      </w:r>
      <w:r w:rsidRPr="00057E14">
        <w:rPr>
          <w:rFonts w:cs="Arial"/>
          <w:sz w:val="24"/>
          <w:szCs w:val="24"/>
        </w:rPr>
        <w:t xml:space="preserve"> alone in Part </w:t>
      </w:r>
      <w:r>
        <w:rPr>
          <w:rFonts w:cs="Arial"/>
          <w:sz w:val="24"/>
          <w:szCs w:val="24"/>
        </w:rPr>
        <w:t>C Clause C.1</w:t>
      </w:r>
      <w:r w:rsidR="00951096">
        <w:rPr>
          <w:rFonts w:cs="Arial"/>
          <w:sz w:val="24"/>
          <w:szCs w:val="24"/>
        </w:rPr>
        <w:t>3</w:t>
      </w:r>
      <w:r>
        <w:rPr>
          <w:rFonts w:cs="Arial"/>
          <w:sz w:val="24"/>
          <w:szCs w:val="24"/>
        </w:rPr>
        <w:t xml:space="preserve"> of this Request</w:t>
      </w:r>
      <w:r w:rsidRPr="00314201">
        <w:rPr>
          <w:rFonts w:cs="Arial"/>
          <w:color w:val="000000"/>
          <w:sz w:val="24"/>
          <w:szCs w:val="24"/>
        </w:rPr>
        <w:t>.</w:t>
      </w:r>
    </w:p>
    <w:p w14:paraId="52003E98" w14:textId="77777777" w:rsidR="002B6645" w:rsidRDefault="002B6645" w:rsidP="001C13F2">
      <w:pPr>
        <w:spacing w:after="120"/>
        <w:jc w:val="both"/>
        <w:rPr>
          <w:rFonts w:cs="Arial"/>
          <w:color w:val="000000"/>
          <w:sz w:val="24"/>
          <w:szCs w:val="24"/>
        </w:rPr>
      </w:pPr>
      <w:r w:rsidRPr="00057E14">
        <w:rPr>
          <w:rFonts w:cs="Arial"/>
          <w:sz w:val="24"/>
          <w:szCs w:val="24"/>
        </w:rPr>
        <w:t xml:space="preserve">Where Panel Members have elected and agreed in their Offers in Part </w:t>
      </w:r>
      <w:r>
        <w:rPr>
          <w:rFonts w:cs="Arial"/>
          <w:sz w:val="24"/>
          <w:szCs w:val="24"/>
        </w:rPr>
        <w:t>C Clause C.</w:t>
      </w:r>
      <w:r w:rsidR="00663957">
        <w:rPr>
          <w:rFonts w:cs="Arial"/>
          <w:sz w:val="24"/>
          <w:szCs w:val="24"/>
        </w:rPr>
        <w:t>13</w:t>
      </w:r>
      <w:r>
        <w:rPr>
          <w:rFonts w:cs="Arial"/>
          <w:sz w:val="24"/>
          <w:szCs w:val="24"/>
        </w:rPr>
        <w:t xml:space="preserve"> of this Request</w:t>
      </w:r>
      <w:r w:rsidRPr="00057E14">
        <w:rPr>
          <w:rFonts w:cs="Arial"/>
          <w:color w:val="000000"/>
          <w:sz w:val="24"/>
          <w:szCs w:val="24"/>
        </w:rPr>
        <w:t xml:space="preserve"> to provide Services to third parties in addition to the </w:t>
      </w:r>
      <w:r>
        <w:rPr>
          <w:rFonts w:cs="Arial"/>
          <w:color w:val="000000"/>
          <w:sz w:val="24"/>
          <w:szCs w:val="24"/>
        </w:rPr>
        <w:t>Principal</w:t>
      </w:r>
      <w:r w:rsidRPr="00057E14">
        <w:rPr>
          <w:rFonts w:cs="Arial"/>
          <w:color w:val="000000"/>
          <w:sz w:val="24"/>
          <w:szCs w:val="24"/>
        </w:rPr>
        <w:t>, then Panel Members have hereby agreed:</w:t>
      </w:r>
    </w:p>
    <w:p w14:paraId="52003E99"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permit the </w:t>
      </w:r>
      <w:r w:rsidR="002B6645">
        <w:rPr>
          <w:rFonts w:cs="Arial"/>
          <w:color w:val="000000"/>
          <w:sz w:val="24"/>
        </w:rPr>
        <w:t>Principal</w:t>
      </w:r>
      <w:r w:rsidR="002B6645" w:rsidRPr="00057E14">
        <w:rPr>
          <w:rFonts w:cs="Arial"/>
          <w:color w:val="000000"/>
          <w:sz w:val="24"/>
        </w:rPr>
        <w:t xml:space="preserve"> to disclose the Panel Members Offer to third parties approved by the </w:t>
      </w:r>
      <w:r w:rsidR="002B6645">
        <w:rPr>
          <w:rFonts w:cs="Arial"/>
          <w:color w:val="000000"/>
          <w:sz w:val="24"/>
        </w:rPr>
        <w:t>Principal</w:t>
      </w:r>
      <w:r w:rsidR="002B6645" w:rsidRPr="00057E14">
        <w:rPr>
          <w:rFonts w:cs="Arial"/>
          <w:color w:val="000000"/>
          <w:sz w:val="24"/>
        </w:rPr>
        <w:t xml:space="preserve"> who may seek to access and engage Panel Members as third parties;</w:t>
      </w:r>
    </w:p>
    <w:p w14:paraId="52003E9A"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be engaged by third parties authorised by the </w:t>
      </w:r>
      <w:r w:rsidR="002B6645">
        <w:rPr>
          <w:rFonts w:cs="Arial"/>
          <w:color w:val="000000"/>
          <w:sz w:val="24"/>
        </w:rPr>
        <w:t>Principal</w:t>
      </w:r>
      <w:r w:rsidR="002B6645" w:rsidRPr="00057E14">
        <w:rPr>
          <w:rFonts w:cs="Arial"/>
          <w:color w:val="000000"/>
          <w:sz w:val="24"/>
        </w:rPr>
        <w:t xml:space="preserve"> to access this Panel;</w:t>
      </w:r>
    </w:p>
    <w:p w14:paraId="52003E9B"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 xml:space="preserve">To </w:t>
      </w:r>
      <w:r w:rsidR="002B6645" w:rsidRPr="00057E14">
        <w:rPr>
          <w:rFonts w:cs="Arial"/>
          <w:color w:val="000000"/>
          <w:sz w:val="24"/>
        </w:rPr>
        <w:t xml:space="preserve">provide </w:t>
      </w:r>
      <w:r w:rsidR="00861998">
        <w:rPr>
          <w:rFonts w:cs="Arial"/>
          <w:color w:val="000000"/>
          <w:sz w:val="24"/>
        </w:rPr>
        <w:t>s</w:t>
      </w:r>
      <w:r w:rsidR="002B6645" w:rsidRPr="00057E14">
        <w:rPr>
          <w:rFonts w:cs="Arial"/>
          <w:color w:val="000000"/>
          <w:sz w:val="24"/>
        </w:rPr>
        <w:t xml:space="preserve">ervices to relevant third parties on the same terms and conditions (including but not limited to </w:t>
      </w:r>
      <w:r w:rsidR="002B6645">
        <w:rPr>
          <w:rFonts w:cs="Arial"/>
          <w:color w:val="000000"/>
          <w:sz w:val="24"/>
        </w:rPr>
        <w:t>fees</w:t>
      </w:r>
      <w:r w:rsidR="002B6645" w:rsidRPr="00057E14">
        <w:rPr>
          <w:rFonts w:cs="Arial"/>
          <w:color w:val="000000"/>
          <w:sz w:val="24"/>
        </w:rPr>
        <w:t xml:space="preserve">) as they would to the </w:t>
      </w:r>
      <w:r w:rsidR="002B6645">
        <w:rPr>
          <w:rFonts w:cs="Arial"/>
          <w:color w:val="000000"/>
          <w:sz w:val="24"/>
        </w:rPr>
        <w:t>Principal</w:t>
      </w:r>
      <w:r w:rsidR="002B6645" w:rsidRPr="00057E14">
        <w:rPr>
          <w:rFonts w:cs="Arial"/>
          <w:color w:val="000000"/>
          <w:sz w:val="24"/>
        </w:rPr>
        <w:t>, if the Panel Member is engaged by a third party properly accessing this Panel;</w:t>
      </w:r>
    </w:p>
    <w:p w14:paraId="52003E9C"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That</w:t>
      </w:r>
      <w:r w:rsidR="002B6645" w:rsidRPr="00057E14">
        <w:rPr>
          <w:rFonts w:cs="Arial"/>
          <w:color w:val="000000"/>
          <w:sz w:val="24"/>
        </w:rPr>
        <w:t xml:space="preserve"> when a third party engages a Panel Member from the Panel, the resulting contract is between the Panel Member and the third party only.  The </w:t>
      </w:r>
      <w:r w:rsidR="002B6645">
        <w:rPr>
          <w:rFonts w:cs="Arial"/>
          <w:color w:val="000000"/>
          <w:sz w:val="24"/>
        </w:rPr>
        <w:t>Principal</w:t>
      </w:r>
      <w:r w:rsidR="002B6645" w:rsidRPr="00057E14">
        <w:rPr>
          <w:rFonts w:cs="Arial"/>
          <w:color w:val="000000"/>
          <w:sz w:val="24"/>
        </w:rPr>
        <w:t xml:space="preserve"> shall not be a party to the contract between the Panel Member and the third party;</w:t>
      </w:r>
    </w:p>
    <w:p w14:paraId="52003E9D" w14:textId="77777777" w:rsidR="002B6645"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That</w:t>
      </w:r>
      <w:r w:rsidR="002B6645" w:rsidRPr="00057E14">
        <w:rPr>
          <w:rFonts w:cs="Arial"/>
          <w:color w:val="000000"/>
          <w:sz w:val="24"/>
        </w:rPr>
        <w:t xml:space="preserve"> any third parties accessing the Panel do not have any powers of agency or any other power express or implied to legally bind the Contract Authority; and</w:t>
      </w:r>
    </w:p>
    <w:p w14:paraId="52003E9E" w14:textId="77777777" w:rsidR="002B6645" w:rsidRPr="00057E14" w:rsidRDefault="00F41126" w:rsidP="00C61571">
      <w:pPr>
        <w:pStyle w:val="ListParagraph"/>
        <w:numPr>
          <w:ilvl w:val="0"/>
          <w:numId w:val="44"/>
        </w:numPr>
        <w:tabs>
          <w:tab w:val="left" w:pos="567"/>
        </w:tabs>
        <w:spacing w:after="120"/>
        <w:ind w:left="567" w:hanging="567"/>
        <w:jc w:val="both"/>
        <w:rPr>
          <w:rFonts w:cs="Arial"/>
          <w:color w:val="000000"/>
          <w:sz w:val="24"/>
        </w:rPr>
      </w:pPr>
      <w:r w:rsidRPr="00057E14">
        <w:rPr>
          <w:rFonts w:cs="Arial"/>
          <w:color w:val="000000"/>
          <w:sz w:val="24"/>
        </w:rPr>
        <w:t>To</w:t>
      </w:r>
      <w:r w:rsidR="002B6645" w:rsidRPr="00057E14">
        <w:rPr>
          <w:rFonts w:cs="Arial"/>
          <w:color w:val="000000"/>
          <w:sz w:val="24"/>
        </w:rPr>
        <w:t xml:space="preserve"> accept the terms and conditions of any variation to the Panel Arrangement (whatever they may be) by the Contract Authority to formalise the access by third parties to the Panel when the </w:t>
      </w:r>
      <w:r w:rsidR="00211D86">
        <w:rPr>
          <w:rFonts w:cs="Arial"/>
          <w:color w:val="000000"/>
          <w:sz w:val="24"/>
        </w:rPr>
        <w:t>F</w:t>
      </w:r>
      <w:r w:rsidR="00211D86" w:rsidRPr="00057E14">
        <w:rPr>
          <w:rFonts w:cs="Arial"/>
          <w:color w:val="000000"/>
          <w:sz w:val="24"/>
        </w:rPr>
        <w:t xml:space="preserve">acilities </w:t>
      </w:r>
      <w:r w:rsidR="00211D86">
        <w:rPr>
          <w:rFonts w:cs="Arial"/>
          <w:color w:val="000000"/>
          <w:sz w:val="24"/>
        </w:rPr>
        <w:t>M</w:t>
      </w:r>
      <w:r w:rsidR="00211D86" w:rsidRPr="00057E14">
        <w:rPr>
          <w:rFonts w:cs="Arial"/>
          <w:color w:val="000000"/>
          <w:sz w:val="24"/>
        </w:rPr>
        <w:t xml:space="preserve">anagers </w:t>
      </w:r>
      <w:r w:rsidR="002B6645" w:rsidRPr="00057E14">
        <w:rPr>
          <w:rFonts w:cs="Arial"/>
          <w:color w:val="000000"/>
          <w:sz w:val="24"/>
        </w:rPr>
        <w:t>framework is fully developed in the future</w:t>
      </w:r>
      <w:r w:rsidR="002B6645">
        <w:rPr>
          <w:rFonts w:cs="Arial"/>
          <w:color w:val="000000"/>
          <w:sz w:val="24"/>
        </w:rPr>
        <w:t>.</w:t>
      </w:r>
    </w:p>
    <w:p w14:paraId="52003E9F" w14:textId="77777777" w:rsidR="005C0094" w:rsidRDefault="005C0094" w:rsidP="001C13F2">
      <w:pPr>
        <w:spacing w:after="120"/>
        <w:jc w:val="both"/>
        <w:rPr>
          <w:sz w:val="24"/>
        </w:rPr>
      </w:pPr>
    </w:p>
    <w:p w14:paraId="52003EA0" w14:textId="77777777" w:rsidR="004C21C0" w:rsidRPr="00686684" w:rsidRDefault="000170E6" w:rsidP="008E7C6E">
      <w:pPr>
        <w:pStyle w:val="Heading1"/>
        <w:numPr>
          <w:ilvl w:val="0"/>
          <w:numId w:val="0"/>
        </w:numPr>
        <w:spacing w:after="0"/>
        <w:ind w:left="1418" w:hanging="1418"/>
        <w:rPr>
          <w:szCs w:val="36"/>
        </w:rPr>
      </w:pPr>
      <w:r>
        <w:rPr>
          <w:szCs w:val="36"/>
        </w:rPr>
        <w:br w:type="page"/>
      </w:r>
      <w:bookmarkStart w:id="52" w:name="_Toc160884547"/>
      <w:r w:rsidR="004C21C0" w:rsidRPr="00686684">
        <w:rPr>
          <w:szCs w:val="36"/>
        </w:rPr>
        <w:t>A.</w:t>
      </w:r>
      <w:r w:rsidR="00127DAF" w:rsidRPr="00686684">
        <w:rPr>
          <w:szCs w:val="36"/>
        </w:rPr>
        <w:t>7</w:t>
      </w:r>
      <w:r w:rsidR="002071E7" w:rsidRPr="00686684">
        <w:rPr>
          <w:szCs w:val="36"/>
        </w:rPr>
        <w:tab/>
      </w:r>
      <w:r w:rsidR="004C21C0" w:rsidRPr="00686684">
        <w:rPr>
          <w:szCs w:val="36"/>
        </w:rPr>
        <w:t>TERMS AND CONDITIONS OF THE PANEL</w:t>
      </w:r>
      <w:bookmarkEnd w:id="52"/>
      <w:r w:rsidR="00F32EEC" w:rsidRPr="00686684">
        <w:rPr>
          <w:szCs w:val="36"/>
        </w:rPr>
        <w:t xml:space="preserve"> </w:t>
      </w:r>
    </w:p>
    <w:p w14:paraId="52003EA1" w14:textId="77777777" w:rsidR="004C3E35" w:rsidRPr="00A2347F" w:rsidRDefault="004C3E35" w:rsidP="00A2347F">
      <w:pPr>
        <w:spacing w:after="0"/>
        <w:jc w:val="both"/>
        <w:rPr>
          <w:rFonts w:cs="Arial"/>
          <w:sz w:val="24"/>
          <w:szCs w:val="24"/>
        </w:rPr>
      </w:pPr>
    </w:p>
    <w:p w14:paraId="52003EA2" w14:textId="77777777" w:rsidR="004C21C0" w:rsidRPr="00686684" w:rsidRDefault="004C21C0" w:rsidP="008E7C6E">
      <w:pPr>
        <w:pStyle w:val="Heading2"/>
        <w:numPr>
          <w:ilvl w:val="0"/>
          <w:numId w:val="0"/>
        </w:numPr>
        <w:spacing w:after="0"/>
        <w:ind w:left="1418" w:hanging="1418"/>
        <w:rPr>
          <w:rFonts w:cs="Arial"/>
          <w:szCs w:val="32"/>
        </w:rPr>
      </w:pPr>
      <w:bookmarkStart w:id="53" w:name="_Toc160884548"/>
      <w:r w:rsidRPr="00686684">
        <w:rPr>
          <w:rFonts w:cs="Arial"/>
          <w:szCs w:val="32"/>
        </w:rPr>
        <w:t>A.</w:t>
      </w:r>
      <w:r w:rsidR="00127DAF" w:rsidRPr="00686684">
        <w:rPr>
          <w:rFonts w:cs="Arial"/>
          <w:szCs w:val="32"/>
        </w:rPr>
        <w:t>7</w:t>
      </w:r>
      <w:r w:rsidRPr="00686684">
        <w:rPr>
          <w:rFonts w:cs="Arial"/>
          <w:szCs w:val="32"/>
        </w:rPr>
        <w:t>.1</w:t>
      </w:r>
      <w:r w:rsidR="00903D3F">
        <w:rPr>
          <w:rFonts w:cs="Arial"/>
          <w:szCs w:val="32"/>
        </w:rPr>
        <w:t xml:space="preserve"> </w:t>
      </w:r>
      <w:r w:rsidR="00127DAF" w:rsidRPr="00686684">
        <w:rPr>
          <w:rFonts w:cs="Arial"/>
          <w:szCs w:val="32"/>
        </w:rPr>
        <w:tab/>
      </w:r>
      <w:r w:rsidRPr="00686684">
        <w:rPr>
          <w:rFonts w:cs="Arial"/>
          <w:szCs w:val="32"/>
        </w:rPr>
        <w:t>DEFINITIONS</w:t>
      </w:r>
      <w:bookmarkEnd w:id="53"/>
    </w:p>
    <w:p w14:paraId="52003EA3" w14:textId="77777777" w:rsidR="004C21C0" w:rsidRPr="00A2347F" w:rsidRDefault="004C21C0" w:rsidP="00A2347F">
      <w:pPr>
        <w:spacing w:after="0"/>
        <w:jc w:val="both"/>
        <w:rPr>
          <w:rFonts w:cs="Arial"/>
          <w:sz w:val="24"/>
          <w:szCs w:val="24"/>
        </w:rPr>
      </w:pPr>
    </w:p>
    <w:p w14:paraId="52003EA4" w14:textId="77777777" w:rsidR="004C21C0" w:rsidRPr="00992108" w:rsidRDefault="004C21C0" w:rsidP="001C13F2">
      <w:pPr>
        <w:spacing w:after="120"/>
        <w:jc w:val="both"/>
        <w:rPr>
          <w:rFonts w:cs="Arial"/>
          <w:sz w:val="24"/>
          <w:szCs w:val="24"/>
        </w:rPr>
      </w:pPr>
      <w:r w:rsidRPr="00992108">
        <w:rPr>
          <w:rFonts w:cs="Arial"/>
          <w:sz w:val="24"/>
          <w:szCs w:val="24"/>
        </w:rPr>
        <w:t>In this Request:</w:t>
      </w:r>
    </w:p>
    <w:p w14:paraId="52003EA5" w14:textId="78C02544" w:rsidR="0004675E" w:rsidRDefault="0004675E" w:rsidP="001C13F2">
      <w:pPr>
        <w:pStyle w:val="Clausetext"/>
        <w:spacing w:after="120"/>
        <w:ind w:left="0"/>
        <w:jc w:val="both"/>
        <w:rPr>
          <w:rFonts w:cs="Arial"/>
        </w:rPr>
      </w:pPr>
      <w:r w:rsidRPr="00992108">
        <w:rPr>
          <w:rFonts w:cs="Arial"/>
          <w:b/>
        </w:rPr>
        <w:t xml:space="preserve">Annexure </w:t>
      </w:r>
      <w:r w:rsidRPr="00992108">
        <w:rPr>
          <w:rFonts w:cs="Arial"/>
        </w:rPr>
        <w:t>means</w:t>
      </w:r>
      <w:r w:rsidRPr="00992108">
        <w:rPr>
          <w:rFonts w:cs="Arial"/>
          <w:b/>
        </w:rPr>
        <w:t xml:space="preserve"> </w:t>
      </w:r>
      <w:r>
        <w:rPr>
          <w:rFonts w:cs="Arial"/>
        </w:rPr>
        <w:t xml:space="preserve">the Commission specific General Conditions </w:t>
      </w:r>
      <w:r w:rsidRPr="00992108">
        <w:rPr>
          <w:rFonts w:cs="Arial"/>
        </w:rPr>
        <w:t>Annexure</w:t>
      </w:r>
      <w:r>
        <w:rPr>
          <w:rFonts w:cs="Arial"/>
        </w:rPr>
        <w:t xml:space="preserve"> prepared on behalf of the Principal</w:t>
      </w:r>
      <w:r w:rsidR="001C13F2">
        <w:rPr>
          <w:rFonts w:cs="Arial"/>
        </w:rPr>
        <w:t>,</w:t>
      </w:r>
      <w:r>
        <w:rPr>
          <w:rFonts w:cs="Arial"/>
        </w:rPr>
        <w:t xml:space="preserve"> an example of which is contained in Part B </w:t>
      </w:r>
      <w:r w:rsidR="00BE250B">
        <w:rPr>
          <w:rFonts w:cs="Arial"/>
        </w:rPr>
        <w:t>Clause</w:t>
      </w:r>
      <w:r w:rsidR="001C13F2">
        <w:rPr>
          <w:rFonts w:cs="Arial"/>
        </w:rPr>
        <w:t xml:space="preserve"> </w:t>
      </w:r>
      <w:r w:rsidR="00BE250B">
        <w:rPr>
          <w:rFonts w:cs="Arial"/>
        </w:rPr>
        <w:t xml:space="preserve">B.15 </w:t>
      </w:r>
      <w:r>
        <w:rPr>
          <w:rFonts w:cs="Arial"/>
        </w:rPr>
        <w:t>of the Request</w:t>
      </w:r>
      <w:r w:rsidRPr="00992108">
        <w:rPr>
          <w:rFonts w:cs="Arial"/>
        </w:rPr>
        <w:t>.</w:t>
      </w:r>
    </w:p>
    <w:p w14:paraId="7E629D7B" w14:textId="20988707" w:rsidR="006E4893" w:rsidRPr="006E4893" w:rsidRDefault="006E4893" w:rsidP="001C13F2">
      <w:pPr>
        <w:pStyle w:val="Clausetext"/>
        <w:spacing w:after="120"/>
        <w:ind w:left="0"/>
        <w:jc w:val="both"/>
        <w:rPr>
          <w:rFonts w:cs="Arial"/>
        </w:rPr>
      </w:pPr>
      <w:r>
        <w:rPr>
          <w:rFonts w:cs="Arial"/>
          <w:b/>
          <w:bCs/>
        </w:rPr>
        <w:t>Buy Local Policy</w:t>
      </w:r>
      <w:r>
        <w:rPr>
          <w:rFonts w:cs="Arial"/>
        </w:rPr>
        <w:t xml:space="preserve"> </w:t>
      </w:r>
      <w:r w:rsidRPr="006E4893">
        <w:rPr>
          <w:rFonts w:cs="Arial"/>
        </w:rPr>
        <w:t>means the 20</w:t>
      </w:r>
      <w:r w:rsidR="006C55A1">
        <w:rPr>
          <w:rFonts w:cs="Arial"/>
        </w:rPr>
        <w:t>20</w:t>
      </w:r>
      <w:r w:rsidRPr="006E4893">
        <w:rPr>
          <w:rFonts w:cs="Arial"/>
        </w:rPr>
        <w:t xml:space="preserve"> policy produced by the WA State Government including all applicable Addenda.</w:t>
      </w:r>
    </w:p>
    <w:p w14:paraId="52003EA7" w14:textId="77777777" w:rsidR="0004675E" w:rsidRPr="0087307D" w:rsidRDefault="0004675E" w:rsidP="001C13F2">
      <w:pPr>
        <w:pStyle w:val="Clausetext"/>
        <w:spacing w:after="120"/>
        <w:ind w:left="0"/>
        <w:jc w:val="both"/>
        <w:rPr>
          <w:rFonts w:cs="Arial"/>
        </w:rPr>
      </w:pPr>
      <w:r>
        <w:rPr>
          <w:rFonts w:cs="Arial"/>
          <w:b/>
        </w:rPr>
        <w:t xml:space="preserve">Commencement Date of the Panel </w:t>
      </w:r>
      <w:r>
        <w:rPr>
          <w:rFonts w:cs="Arial"/>
        </w:rPr>
        <w:t xml:space="preserve">means the date that the Panel Arrangement commences operation as specified in the first </w:t>
      </w:r>
      <w:r w:rsidR="00830A7D">
        <w:rPr>
          <w:rFonts w:cs="Arial"/>
        </w:rPr>
        <w:t>“</w:t>
      </w:r>
      <w:r>
        <w:rPr>
          <w:rFonts w:cs="Arial"/>
        </w:rPr>
        <w:t>Letter of Appointment to Panel</w:t>
      </w:r>
      <w:r w:rsidR="00830A7D">
        <w:rPr>
          <w:rFonts w:cs="Arial"/>
        </w:rPr>
        <w:t>”</w:t>
      </w:r>
      <w:r>
        <w:rPr>
          <w:rFonts w:cs="Arial"/>
        </w:rPr>
        <w:t xml:space="preserve"> to successful Respondents to this </w:t>
      </w:r>
      <w:r w:rsidR="00E90929">
        <w:rPr>
          <w:rFonts w:cs="Arial"/>
        </w:rPr>
        <w:t>Request</w:t>
      </w:r>
      <w:r w:rsidR="001C13F2">
        <w:rPr>
          <w:rFonts w:cs="Arial"/>
        </w:rPr>
        <w:t>. I</w:t>
      </w:r>
      <w:r>
        <w:rPr>
          <w:rFonts w:cs="Arial"/>
        </w:rPr>
        <w:t>n the absence of any such date being so specified</w:t>
      </w:r>
      <w:r w:rsidR="001C13F2">
        <w:rPr>
          <w:rFonts w:cs="Arial"/>
        </w:rPr>
        <w:t>,</w:t>
      </w:r>
      <w:r>
        <w:rPr>
          <w:rFonts w:cs="Arial"/>
        </w:rPr>
        <w:t xml:space="preserve"> then the date of the first Letter of Appointment to </w:t>
      </w:r>
      <w:r w:rsidR="001C13F2">
        <w:rPr>
          <w:rFonts w:cs="Arial"/>
        </w:rPr>
        <w:t xml:space="preserve">the </w:t>
      </w:r>
      <w:r>
        <w:rPr>
          <w:rFonts w:cs="Arial"/>
        </w:rPr>
        <w:t>Panel issued by the Principal under the Panel Arrangement</w:t>
      </w:r>
      <w:r w:rsidR="001C13F2">
        <w:rPr>
          <w:rFonts w:cs="Arial"/>
        </w:rPr>
        <w:t xml:space="preserve"> applies</w:t>
      </w:r>
      <w:r>
        <w:rPr>
          <w:rFonts w:cs="Arial"/>
        </w:rPr>
        <w:t>.</w:t>
      </w:r>
    </w:p>
    <w:p w14:paraId="52003EA8" w14:textId="77777777" w:rsidR="0004675E" w:rsidRDefault="0004675E" w:rsidP="001C13F2">
      <w:pPr>
        <w:pStyle w:val="Clausetext"/>
        <w:spacing w:after="120"/>
        <w:ind w:left="0"/>
        <w:jc w:val="both"/>
        <w:rPr>
          <w:rFonts w:cs="Arial"/>
        </w:rPr>
      </w:pPr>
      <w:r w:rsidRPr="00992108">
        <w:rPr>
          <w:rFonts w:cs="Arial"/>
          <w:b/>
        </w:rPr>
        <w:t>Commission</w:t>
      </w:r>
      <w:r w:rsidRPr="00992108">
        <w:rPr>
          <w:rFonts w:cs="Arial"/>
        </w:rPr>
        <w:t xml:space="preserve"> means an engagement to perform Services for the Principal</w:t>
      </w:r>
      <w:r>
        <w:rPr>
          <w:rFonts w:cs="Arial"/>
        </w:rPr>
        <w:t xml:space="preserve"> pursuant to the Panel Arrangement for either a full </w:t>
      </w:r>
      <w:r w:rsidR="001C13F2">
        <w:rPr>
          <w:rFonts w:cs="Arial"/>
        </w:rPr>
        <w:t>C</w:t>
      </w:r>
      <w:r>
        <w:rPr>
          <w:rFonts w:cs="Arial"/>
        </w:rPr>
        <w:t xml:space="preserve">ommission or part </w:t>
      </w:r>
      <w:r w:rsidR="001C13F2">
        <w:rPr>
          <w:rFonts w:cs="Arial"/>
        </w:rPr>
        <w:t>C</w:t>
      </w:r>
      <w:r>
        <w:rPr>
          <w:rFonts w:cs="Arial"/>
        </w:rPr>
        <w:t xml:space="preserve">ommission scope of works as set out by the relevant schedule of deliverables (see </w:t>
      </w:r>
      <w:r w:rsidR="00D3289F">
        <w:rPr>
          <w:rFonts w:cs="Arial"/>
        </w:rPr>
        <w:t xml:space="preserve">Part B </w:t>
      </w:r>
      <w:r>
        <w:rPr>
          <w:rFonts w:cs="Arial"/>
        </w:rPr>
        <w:t>Clause B.</w:t>
      </w:r>
      <w:r w:rsidR="00D3289F">
        <w:rPr>
          <w:rFonts w:cs="Arial"/>
        </w:rPr>
        <w:t>10</w:t>
      </w:r>
      <w:r>
        <w:rPr>
          <w:rFonts w:cs="Arial"/>
        </w:rPr>
        <w:t>).</w:t>
      </w:r>
    </w:p>
    <w:p w14:paraId="52003EA9" w14:textId="77777777" w:rsidR="0004675E" w:rsidRDefault="0004675E" w:rsidP="001C13F2">
      <w:pPr>
        <w:pStyle w:val="Clausetext"/>
        <w:spacing w:after="120"/>
        <w:ind w:left="0"/>
        <w:jc w:val="both"/>
        <w:rPr>
          <w:rFonts w:cs="Arial"/>
        </w:rPr>
      </w:pPr>
      <w:r w:rsidRPr="00992108">
        <w:rPr>
          <w:rFonts w:cs="Arial"/>
          <w:b/>
        </w:rPr>
        <w:t xml:space="preserve">Consultant </w:t>
      </w:r>
      <w:r w:rsidRPr="00992108">
        <w:rPr>
          <w:rFonts w:cs="Arial"/>
        </w:rPr>
        <w:t xml:space="preserve">means the </w:t>
      </w:r>
      <w:r>
        <w:rPr>
          <w:rFonts w:cs="Arial"/>
        </w:rPr>
        <w:t>Panel Member</w:t>
      </w:r>
      <w:r w:rsidRPr="00992108">
        <w:rPr>
          <w:rFonts w:cs="Arial"/>
        </w:rPr>
        <w:t xml:space="preserve"> that has been commissioned to perform the required Service</w:t>
      </w:r>
    </w:p>
    <w:p w14:paraId="52003EAA" w14:textId="77777777" w:rsidR="00E30AB9" w:rsidRDefault="00E30AB9" w:rsidP="001C13F2">
      <w:pPr>
        <w:pStyle w:val="Clausetext"/>
        <w:spacing w:after="120"/>
        <w:ind w:left="0"/>
        <w:jc w:val="both"/>
      </w:pPr>
      <w:r>
        <w:rPr>
          <w:b/>
        </w:rPr>
        <w:t xml:space="preserve">Customer </w:t>
      </w:r>
      <w:r w:rsidRPr="00E30AB9">
        <w:t>means</w:t>
      </w:r>
      <w:r w:rsidR="00E227F8">
        <w:t xml:space="preserve"> the G</w:t>
      </w:r>
      <w:r>
        <w:t>overnment agency for which the project is being delivered</w:t>
      </w:r>
      <w:r w:rsidR="002B2C1C">
        <w:t>.</w:t>
      </w:r>
    </w:p>
    <w:p w14:paraId="52003EAB" w14:textId="77777777" w:rsidR="007A1652" w:rsidRDefault="007A1652" w:rsidP="001C13F2">
      <w:pPr>
        <w:pStyle w:val="Clausetext"/>
        <w:spacing w:after="120"/>
        <w:ind w:left="0"/>
        <w:jc w:val="both"/>
      </w:pPr>
      <w:r w:rsidRPr="00F73F28">
        <w:rPr>
          <w:b/>
        </w:rPr>
        <w:t xml:space="preserve">Facilities Manager </w:t>
      </w:r>
      <w:r w:rsidRPr="00F73F28">
        <w:t xml:space="preserve">means a contractor who </w:t>
      </w:r>
      <w:r w:rsidR="00041951" w:rsidRPr="00F73F28">
        <w:t xml:space="preserve">currently </w:t>
      </w:r>
      <w:r w:rsidRPr="00F73F28">
        <w:t xml:space="preserve">has </w:t>
      </w:r>
      <w:r w:rsidR="00041951" w:rsidRPr="00F73F28">
        <w:t xml:space="preserve">an </w:t>
      </w:r>
      <w:r w:rsidRPr="00F73F28">
        <w:t xml:space="preserve">agreement with the Principal </w:t>
      </w:r>
      <w:r w:rsidR="00FC3F0C" w:rsidRPr="00F73F28">
        <w:t xml:space="preserve">to </w:t>
      </w:r>
      <w:r w:rsidR="001F22DD" w:rsidRPr="00F73F28">
        <w:t xml:space="preserve">provide property asset and/or </w:t>
      </w:r>
      <w:r w:rsidR="00FC3F0C" w:rsidRPr="00F73F28">
        <w:t>manage</w:t>
      </w:r>
      <w:r w:rsidR="0089271F" w:rsidRPr="00F73F28">
        <w:t>ment of</w:t>
      </w:r>
      <w:r w:rsidR="00FC3F0C" w:rsidRPr="00F73F28">
        <w:t xml:space="preserve"> </w:t>
      </w:r>
      <w:r w:rsidR="00AB5316" w:rsidRPr="00F73F28">
        <w:t>m</w:t>
      </w:r>
      <w:r w:rsidR="00FC3F0C" w:rsidRPr="00F73F28">
        <w:t xml:space="preserve">aintenance </w:t>
      </w:r>
      <w:r w:rsidR="00AB5316" w:rsidRPr="00F73F28">
        <w:t>s</w:t>
      </w:r>
      <w:r w:rsidR="00581B51" w:rsidRPr="00F73F28">
        <w:t>ervices</w:t>
      </w:r>
      <w:r w:rsidR="00FC3F0C" w:rsidRPr="00F73F28">
        <w:t xml:space="preserve"> </w:t>
      </w:r>
      <w:r w:rsidR="0004675E">
        <w:t>for</w:t>
      </w:r>
      <w:r w:rsidR="00FC3F0C" w:rsidRPr="00F73F28">
        <w:t xml:space="preserve"> Government </w:t>
      </w:r>
      <w:r w:rsidR="00EB7341" w:rsidRPr="00F73F28">
        <w:t>a</w:t>
      </w:r>
      <w:r w:rsidR="00FC3F0C" w:rsidRPr="00F73F28">
        <w:t>gencies.</w:t>
      </w:r>
    </w:p>
    <w:p w14:paraId="78FB8FA6" w14:textId="5E55B3C1" w:rsidR="00A60DAD" w:rsidRPr="0020512B" w:rsidRDefault="00A60DAD" w:rsidP="001C13F2">
      <w:pPr>
        <w:pStyle w:val="Clausetext"/>
        <w:spacing w:after="120"/>
        <w:ind w:left="0"/>
        <w:rPr>
          <w:bCs/>
        </w:rPr>
      </w:pPr>
      <w:r>
        <w:rPr>
          <w:b/>
        </w:rPr>
        <w:t xml:space="preserve">Finance </w:t>
      </w:r>
      <w:r>
        <w:rPr>
          <w:bCs/>
        </w:rPr>
        <w:t>means the Department of Finance</w:t>
      </w:r>
      <w:r w:rsidR="0020512B">
        <w:rPr>
          <w:bCs/>
        </w:rPr>
        <w:t xml:space="preserve">. </w:t>
      </w:r>
    </w:p>
    <w:p w14:paraId="52003EAC" w14:textId="7E8615B4" w:rsidR="0048188F" w:rsidRDefault="0048188F" w:rsidP="001C13F2">
      <w:pPr>
        <w:pStyle w:val="Clausetext"/>
        <w:spacing w:after="120"/>
        <w:ind w:left="0"/>
      </w:pPr>
      <w:r>
        <w:rPr>
          <w:b/>
        </w:rPr>
        <w:t xml:space="preserve">General Conditions </w:t>
      </w:r>
      <w:r>
        <w:t xml:space="preserve">means </w:t>
      </w:r>
      <w:r w:rsidRPr="002879A4">
        <w:t>AS 4122-</w:t>
      </w:r>
      <w:r w:rsidR="00A7060A">
        <w:t>2010</w:t>
      </w:r>
      <w:r w:rsidRPr="002879A4">
        <w:t xml:space="preserve"> </w:t>
      </w:r>
      <w:r w:rsidR="00510284">
        <w:t>“</w:t>
      </w:r>
      <w:r w:rsidRPr="002879A4">
        <w:t xml:space="preserve">General </w:t>
      </w:r>
      <w:r w:rsidR="00012F76">
        <w:t>Conditions for</w:t>
      </w:r>
      <w:r w:rsidRPr="002879A4">
        <w:t xml:space="preserve"> </w:t>
      </w:r>
      <w:r w:rsidR="00012F76">
        <w:t>C</w:t>
      </w:r>
      <w:r w:rsidRPr="002879A4">
        <w:t>onsultants</w:t>
      </w:r>
      <w:r w:rsidR="00A7060A">
        <w:t xml:space="preserve"> </w:t>
      </w:r>
      <w:r w:rsidR="00510284">
        <w:t>(incorporating Amendment No. 1)”</w:t>
      </w:r>
      <w:r w:rsidR="0076276A">
        <w:t xml:space="preserve"> </w:t>
      </w:r>
      <w:r w:rsidR="000B1272">
        <w:t>as amended by the</w:t>
      </w:r>
      <w:r w:rsidR="00A7060A">
        <w:t xml:space="preserve"> </w:t>
      </w:r>
      <w:r w:rsidR="00A55AB2">
        <w:t xml:space="preserve">WA </w:t>
      </w:r>
      <w:r w:rsidR="00A7060A">
        <w:t>Government Amendments</w:t>
      </w:r>
      <w:r w:rsidR="006D7EAF">
        <w:t xml:space="preserve"> </w:t>
      </w:r>
      <w:r w:rsidR="00510284">
        <w:t>to AS 4122</w:t>
      </w:r>
      <w:r w:rsidR="00A1482B">
        <w:t>-</w:t>
      </w:r>
      <w:r w:rsidR="00510284">
        <w:t xml:space="preserve">2010 shown </w:t>
      </w:r>
      <w:r w:rsidR="006D7EAF">
        <w:t>in Schedule 1</w:t>
      </w:r>
      <w:r w:rsidR="001671A1">
        <w:t xml:space="preserve"> </w:t>
      </w:r>
      <w:r w:rsidR="000B1272">
        <w:t>of this Request</w:t>
      </w:r>
      <w:r w:rsidR="00A7060A">
        <w:t>.</w:t>
      </w:r>
    </w:p>
    <w:p w14:paraId="52003EAD" w14:textId="77777777" w:rsidR="0004675E" w:rsidRPr="00B76BB5" w:rsidRDefault="0004675E" w:rsidP="001C13F2">
      <w:pPr>
        <w:pStyle w:val="Clausetext"/>
        <w:spacing w:after="120"/>
        <w:ind w:left="0"/>
        <w:jc w:val="both"/>
      </w:pPr>
      <w:r w:rsidRPr="00B76BB5">
        <w:rPr>
          <w:b/>
        </w:rPr>
        <w:t>Invitation for Proposal</w:t>
      </w:r>
      <w:r w:rsidRPr="00B76BB5">
        <w:t xml:space="preserve"> means a letter on behalf of the Principal or Lead Consultant inviting a Panel Member to provide a proposal in relation to </w:t>
      </w:r>
      <w:r w:rsidR="00353086" w:rsidRPr="00B76BB5">
        <w:t xml:space="preserve">a </w:t>
      </w:r>
      <w:r w:rsidRPr="00B76BB5">
        <w:t>proposed Commission in accordance with the terms and conditions of the Panel Arrangement.</w:t>
      </w:r>
    </w:p>
    <w:p w14:paraId="52003EAE" w14:textId="77777777" w:rsidR="00A61A05" w:rsidRPr="00B76BB5" w:rsidRDefault="00A61A05" w:rsidP="001C13F2">
      <w:pPr>
        <w:pStyle w:val="Clausetext"/>
        <w:spacing w:after="120"/>
        <w:ind w:left="0"/>
        <w:jc w:val="both"/>
      </w:pPr>
      <w:r w:rsidRPr="00B76BB5">
        <w:rPr>
          <w:b/>
        </w:rPr>
        <w:t>Lead Consultant</w:t>
      </w:r>
      <w:r w:rsidRPr="00B76BB5">
        <w:t xml:space="preserve"> means the Consultant that has been appointed by the Principal to lead a technical team to deliver a project.</w:t>
      </w:r>
    </w:p>
    <w:p w14:paraId="52003EAF" w14:textId="77777777" w:rsidR="0004675E" w:rsidRPr="00B76BB5" w:rsidRDefault="0004675E" w:rsidP="001C13F2">
      <w:pPr>
        <w:pStyle w:val="Clausetext"/>
        <w:spacing w:after="120"/>
        <w:ind w:left="0"/>
        <w:jc w:val="both"/>
      </w:pPr>
      <w:r w:rsidRPr="00B76BB5">
        <w:rPr>
          <w:b/>
        </w:rPr>
        <w:t>Letter of Appointment to Panel</w:t>
      </w:r>
      <w:r w:rsidRPr="00B76BB5">
        <w:t xml:space="preserve"> a letter of acceptance issued by the Principal to a successful Respondent to this Request accepting that Respondent’s Offer and appointing that Respondent to the Panel</w:t>
      </w:r>
      <w:r w:rsidR="00C54B38">
        <w:t>, pursuant to the terms of this Panel Arrangement</w:t>
      </w:r>
      <w:r w:rsidR="00C54B38" w:rsidRPr="00510284">
        <w:t>.</w:t>
      </w:r>
    </w:p>
    <w:p w14:paraId="52003EB0" w14:textId="77777777" w:rsidR="004C21C0" w:rsidRDefault="004C21C0" w:rsidP="001C13F2">
      <w:pPr>
        <w:pStyle w:val="Clausetext"/>
        <w:spacing w:after="120"/>
        <w:ind w:left="0"/>
        <w:jc w:val="both"/>
      </w:pPr>
      <w:r w:rsidRPr="00B76BB5">
        <w:rPr>
          <w:b/>
        </w:rPr>
        <w:t>Letter of Commission</w:t>
      </w:r>
      <w:r w:rsidRPr="00B76BB5">
        <w:t xml:space="preserve"> means</w:t>
      </w:r>
      <w:r>
        <w:t xml:space="preserve"> a letter of acceptance issued by the Principal </w:t>
      </w:r>
      <w:r w:rsidR="00353086">
        <w:t>to a</w:t>
      </w:r>
      <w:r w:rsidR="00543BAB">
        <w:t xml:space="preserve"> Pane</w:t>
      </w:r>
      <w:r w:rsidR="00012F76">
        <w:t>l</w:t>
      </w:r>
      <w:r w:rsidR="00422ED4">
        <w:t xml:space="preserve"> </w:t>
      </w:r>
      <w:r w:rsidR="00162470">
        <w:t>Member</w:t>
      </w:r>
      <w:r w:rsidR="00CA4955">
        <w:t xml:space="preserve"> </w:t>
      </w:r>
      <w:r w:rsidR="00422ED4">
        <w:t>that</w:t>
      </w:r>
      <w:r>
        <w:t xml:space="preserve"> specifies</w:t>
      </w:r>
      <w:r w:rsidR="00422ED4">
        <w:t xml:space="preserve"> t</w:t>
      </w:r>
      <w:r>
        <w:t xml:space="preserve">he Services to be performed by the </w:t>
      </w:r>
      <w:r w:rsidR="00543BAB">
        <w:t>Panel</w:t>
      </w:r>
      <w:r>
        <w:t xml:space="preserve"> </w:t>
      </w:r>
      <w:r w:rsidR="00162470">
        <w:t>Member</w:t>
      </w:r>
      <w:r w:rsidR="00CA4955">
        <w:t xml:space="preserve"> </w:t>
      </w:r>
      <w:r>
        <w:t xml:space="preserve">under the </w:t>
      </w:r>
      <w:r w:rsidR="00CA4955" w:rsidRPr="00510284">
        <w:t>C</w:t>
      </w:r>
      <w:r w:rsidR="00422ED4" w:rsidRPr="00510284">
        <w:t>ommission, t</w:t>
      </w:r>
      <w:r w:rsidRPr="00510284">
        <w:t xml:space="preserve">he </w:t>
      </w:r>
      <w:r w:rsidR="00EB7341" w:rsidRPr="00510284">
        <w:t>t</w:t>
      </w:r>
      <w:r w:rsidRPr="00510284">
        <w:t xml:space="preserve">erms of </w:t>
      </w:r>
      <w:r w:rsidR="00EB7341" w:rsidRPr="00510284">
        <w:t>e</w:t>
      </w:r>
      <w:r w:rsidRPr="00510284">
        <w:t xml:space="preserve">ngagement of the </w:t>
      </w:r>
      <w:r w:rsidR="00422ED4" w:rsidRPr="00510284">
        <w:t>C</w:t>
      </w:r>
      <w:r w:rsidRPr="00510284">
        <w:t>ommission and</w:t>
      </w:r>
      <w:r w:rsidR="00422ED4" w:rsidRPr="00510284">
        <w:t xml:space="preserve"> any a</w:t>
      </w:r>
      <w:r w:rsidRPr="00510284">
        <w:t>mendments to the General Conditions</w:t>
      </w:r>
      <w:r w:rsidR="00EB6021" w:rsidRPr="00510284">
        <w:t>.</w:t>
      </w:r>
      <w:r w:rsidR="00510284">
        <w:t xml:space="preserve"> </w:t>
      </w:r>
    </w:p>
    <w:p w14:paraId="52003EB1" w14:textId="77777777" w:rsidR="004C21C0" w:rsidRDefault="004C21C0" w:rsidP="001C13F2">
      <w:pPr>
        <w:pStyle w:val="Clausetext"/>
        <w:spacing w:after="120"/>
        <w:ind w:left="0"/>
        <w:jc w:val="both"/>
      </w:pPr>
      <w:r w:rsidRPr="001F22DD">
        <w:rPr>
          <w:b/>
        </w:rPr>
        <w:t>Lump Sum Fee</w:t>
      </w:r>
      <w:r w:rsidRPr="001F22DD">
        <w:t xml:space="preserve"> means the Lump Sum Fee calculated for a pr</w:t>
      </w:r>
      <w:r w:rsidR="00092D93" w:rsidRPr="001F22DD">
        <w:t xml:space="preserve">oject by reference to </w:t>
      </w:r>
      <w:r w:rsidR="00BD7820">
        <w:t xml:space="preserve">Part A </w:t>
      </w:r>
      <w:r w:rsidR="00C33196" w:rsidRPr="00CA4955">
        <w:t>C</w:t>
      </w:r>
      <w:r w:rsidR="00F136D4" w:rsidRPr="00CA4955">
        <w:t xml:space="preserve">lause </w:t>
      </w:r>
      <w:r w:rsidR="00060F83">
        <w:t>A.6.1</w:t>
      </w:r>
      <w:r w:rsidR="00F13ADA">
        <w:t>3</w:t>
      </w:r>
      <w:r w:rsidR="00060F83">
        <w:t>.2</w:t>
      </w:r>
      <w:r w:rsidRPr="00CA4955">
        <w:t>.</w:t>
      </w:r>
    </w:p>
    <w:p w14:paraId="52003EB2" w14:textId="77777777" w:rsidR="004C21C0" w:rsidRDefault="004C21C0" w:rsidP="001C13F2">
      <w:pPr>
        <w:pStyle w:val="Clausetext"/>
        <w:spacing w:after="120"/>
        <w:ind w:left="0"/>
        <w:jc w:val="both"/>
      </w:pPr>
      <w:r w:rsidRPr="001F22DD">
        <w:rPr>
          <w:b/>
        </w:rPr>
        <w:t xml:space="preserve">Offer </w:t>
      </w:r>
      <w:r w:rsidRPr="001F22DD">
        <w:t xml:space="preserve">means the </w:t>
      </w:r>
      <w:r w:rsidR="00581B51" w:rsidRPr="001F22DD">
        <w:t>o</w:t>
      </w:r>
      <w:r w:rsidRPr="001F22DD">
        <w:t>ffer submitted by the Respondent in response to th</w:t>
      </w:r>
      <w:r w:rsidR="001F22DD" w:rsidRPr="001F22DD">
        <w:t>is</w:t>
      </w:r>
      <w:r w:rsidRPr="001F22DD">
        <w:t xml:space="preserve"> Request.</w:t>
      </w:r>
    </w:p>
    <w:p w14:paraId="52003EB3" w14:textId="77777777" w:rsidR="004C21C0" w:rsidRDefault="004C21C0" w:rsidP="001C13F2">
      <w:pPr>
        <w:pStyle w:val="Clausetext"/>
        <w:spacing w:after="120"/>
        <w:ind w:left="0"/>
        <w:jc w:val="both"/>
      </w:pPr>
      <w:r>
        <w:rPr>
          <w:b/>
        </w:rPr>
        <w:t>Panel</w:t>
      </w:r>
      <w:r>
        <w:t xml:space="preserve"> means the </w:t>
      </w:r>
      <w:r w:rsidR="00E97D88">
        <w:t>Respondents that have submitted to this Request or subsequently applied for Panel membership and been appointed by the Principal</w:t>
      </w:r>
      <w:r w:rsidR="009D6C25">
        <w:t xml:space="preserve"> to the Engineer</w:t>
      </w:r>
      <w:r w:rsidR="00353086">
        <w:t>ing</w:t>
      </w:r>
      <w:r w:rsidR="009D6C25">
        <w:t xml:space="preserve"> and Building Specialists Services Panel 2014</w:t>
      </w:r>
      <w:r w:rsidR="001C13F2">
        <w:t>,</w:t>
      </w:r>
      <w:r w:rsidR="009D6C25">
        <w:t xml:space="preserve"> the subject of this Request</w:t>
      </w:r>
      <w:r w:rsidR="001C13F2">
        <w:t>.</w:t>
      </w:r>
    </w:p>
    <w:p w14:paraId="52003EB4" w14:textId="77777777" w:rsidR="004C21C0" w:rsidRDefault="004C21C0" w:rsidP="001C13F2">
      <w:pPr>
        <w:pStyle w:val="Clausetext"/>
        <w:spacing w:after="120"/>
        <w:ind w:left="0"/>
        <w:jc w:val="both"/>
      </w:pPr>
      <w:r>
        <w:rPr>
          <w:b/>
        </w:rPr>
        <w:t>Panel Arrangement</w:t>
      </w:r>
      <w:r>
        <w:t xml:space="preserve"> means the arrangement for the supply of </w:t>
      </w:r>
      <w:r w:rsidRPr="00992108">
        <w:t>Services</w:t>
      </w:r>
      <w:r>
        <w:t xml:space="preserve"> by </w:t>
      </w:r>
      <w:r w:rsidR="00543BAB">
        <w:t xml:space="preserve">the Panel </w:t>
      </w:r>
      <w:r w:rsidR="009D6C25">
        <w:t>M</w:t>
      </w:r>
      <w:r w:rsidR="00E97D88">
        <w:t xml:space="preserve">embers </w:t>
      </w:r>
      <w:r>
        <w:t xml:space="preserve">to the Principal </w:t>
      </w:r>
      <w:r w:rsidR="00556B7D">
        <w:t xml:space="preserve">or the Principal’s </w:t>
      </w:r>
      <w:r w:rsidR="00412115">
        <w:t>Lead Consultant</w:t>
      </w:r>
      <w:r w:rsidR="00CA4955">
        <w:t>s</w:t>
      </w:r>
      <w:r w:rsidR="00556B7D">
        <w:t xml:space="preserve"> </w:t>
      </w:r>
      <w:r>
        <w:t>pursuant to the terms and conditions of this Request.</w:t>
      </w:r>
    </w:p>
    <w:p w14:paraId="52003EB5" w14:textId="77777777" w:rsidR="009D6C25" w:rsidRPr="007628AA" w:rsidRDefault="009D6C25" w:rsidP="001C13F2">
      <w:pPr>
        <w:pStyle w:val="Clausetext"/>
        <w:spacing w:after="120"/>
        <w:ind w:left="0"/>
        <w:jc w:val="both"/>
      </w:pPr>
      <w:r>
        <w:rPr>
          <w:b/>
        </w:rPr>
        <w:t>Panel Member</w:t>
      </w:r>
      <w:r>
        <w:t xml:space="preserve"> means a Respondent appointed by the Principal to the Panel.</w:t>
      </w:r>
    </w:p>
    <w:p w14:paraId="52003EB6" w14:textId="77777777" w:rsidR="004C21C0" w:rsidRDefault="004C21C0" w:rsidP="001C13F2">
      <w:pPr>
        <w:pStyle w:val="Clausetext"/>
        <w:spacing w:after="120"/>
        <w:ind w:left="0"/>
        <w:jc w:val="both"/>
      </w:pPr>
      <w:r>
        <w:rPr>
          <w:b/>
        </w:rPr>
        <w:t xml:space="preserve">Principal </w:t>
      </w:r>
      <w:r>
        <w:t xml:space="preserve">means the Minister For Works being the body corporate created under Section 5 of the </w:t>
      </w:r>
      <w:r w:rsidRPr="00700626">
        <w:rPr>
          <w:i/>
        </w:rPr>
        <w:t>Public Works Act 1902</w:t>
      </w:r>
      <w:r>
        <w:rPr>
          <w:i/>
        </w:rPr>
        <w:t xml:space="preserve"> </w:t>
      </w:r>
      <w:r>
        <w:t>(WA).</w:t>
      </w:r>
    </w:p>
    <w:p w14:paraId="52003EB7" w14:textId="77777777" w:rsidR="005F54B2" w:rsidRDefault="004C21C0" w:rsidP="001C13F2">
      <w:pPr>
        <w:pStyle w:val="Clausetext"/>
        <w:spacing w:after="120"/>
        <w:ind w:left="0"/>
        <w:jc w:val="both"/>
        <w:rPr>
          <w:rFonts w:cs="Arial"/>
        </w:rPr>
      </w:pPr>
      <w:r>
        <w:rPr>
          <w:b/>
        </w:rPr>
        <w:t xml:space="preserve">Principal’s Representative </w:t>
      </w:r>
      <w:r>
        <w:t xml:space="preserve">means the </w:t>
      </w:r>
      <w:r w:rsidR="00824D22">
        <w:rPr>
          <w:rFonts w:cs="Arial"/>
        </w:rPr>
        <w:t xml:space="preserve">individual authorised </w:t>
      </w:r>
      <w:r w:rsidR="00015D1B">
        <w:rPr>
          <w:rFonts w:cs="Arial"/>
        </w:rPr>
        <w:t xml:space="preserve">in writing by the Principal </w:t>
      </w:r>
      <w:r w:rsidR="00824D22">
        <w:rPr>
          <w:rFonts w:cs="Arial"/>
        </w:rPr>
        <w:t xml:space="preserve">to represent the </w:t>
      </w:r>
      <w:r w:rsidR="00015D1B">
        <w:rPr>
          <w:rFonts w:cs="Arial"/>
        </w:rPr>
        <w:t>Principal.</w:t>
      </w:r>
    </w:p>
    <w:p w14:paraId="52003EB8" w14:textId="77777777" w:rsidR="0089271F" w:rsidRDefault="0089271F" w:rsidP="001C13F2">
      <w:pPr>
        <w:pStyle w:val="Clausetext"/>
        <w:spacing w:after="120"/>
        <w:ind w:left="0"/>
        <w:jc w:val="both"/>
      </w:pPr>
      <w:r w:rsidRPr="0089271F">
        <w:rPr>
          <w:b/>
        </w:rPr>
        <w:t>Project Brief</w:t>
      </w:r>
      <w:r>
        <w:t xml:space="preserve"> means the brief developed for </w:t>
      </w:r>
      <w:r w:rsidR="00A22EEF">
        <w:t>a</w:t>
      </w:r>
      <w:r>
        <w:t xml:space="preserve"> project to define the overall principles, objectives, time and cost budgets for the project.</w:t>
      </w:r>
    </w:p>
    <w:p w14:paraId="52003EB9" w14:textId="5B609682" w:rsidR="00E247A3" w:rsidRPr="00E247A3" w:rsidRDefault="00E247A3" w:rsidP="001C13F2">
      <w:pPr>
        <w:pStyle w:val="Clausetext"/>
        <w:spacing w:after="120"/>
        <w:ind w:left="0"/>
        <w:jc w:val="both"/>
      </w:pPr>
      <w:r w:rsidRPr="00EB7341">
        <w:rPr>
          <w:b/>
        </w:rPr>
        <w:t xml:space="preserve">Project Manager </w:t>
      </w:r>
      <w:r w:rsidRPr="00EB7341">
        <w:t>means</w:t>
      </w:r>
      <w:r>
        <w:t xml:space="preserve"> the </w:t>
      </w:r>
      <w:r w:rsidR="00015D1B">
        <w:t xml:space="preserve">individual appointed in writing </w:t>
      </w:r>
      <w:r w:rsidR="002601BA">
        <w:t>to represent</w:t>
      </w:r>
      <w:r w:rsidR="00015D1B">
        <w:t xml:space="preserve"> </w:t>
      </w:r>
      <w:r w:rsidR="00A60DAD">
        <w:t xml:space="preserve">Finance </w:t>
      </w:r>
      <w:r w:rsidR="00015D1B">
        <w:t xml:space="preserve">to manage the </w:t>
      </w:r>
      <w:r w:rsidR="00A22EEF">
        <w:t>Commission</w:t>
      </w:r>
      <w:r w:rsidR="00015D1B">
        <w:t>.</w:t>
      </w:r>
    </w:p>
    <w:p w14:paraId="52003EBA" w14:textId="77777777" w:rsidR="004C21C0" w:rsidRDefault="004C21C0" w:rsidP="001C13F2">
      <w:pPr>
        <w:pStyle w:val="Clausetext"/>
        <w:spacing w:after="120"/>
        <w:ind w:left="0"/>
        <w:jc w:val="both"/>
      </w:pPr>
      <w:r w:rsidRPr="00510284">
        <w:rPr>
          <w:b/>
        </w:rPr>
        <w:t>Request</w:t>
      </w:r>
      <w:r w:rsidRPr="00510284">
        <w:t xml:space="preserve"> means this Request Number </w:t>
      </w:r>
      <w:r w:rsidR="00A350EA">
        <w:t>04035</w:t>
      </w:r>
      <w:r w:rsidR="00A350EA" w:rsidRPr="00510284">
        <w:t xml:space="preserve"> </w:t>
      </w:r>
      <w:r w:rsidR="0070561E" w:rsidRPr="00510284">
        <w:t xml:space="preserve">Engineering and </w:t>
      </w:r>
      <w:r w:rsidR="002245F6">
        <w:t>Building Specialists</w:t>
      </w:r>
      <w:r w:rsidR="0070561E" w:rsidRPr="00510284">
        <w:t xml:space="preserve"> </w:t>
      </w:r>
      <w:r w:rsidRPr="00510284">
        <w:t xml:space="preserve">Panel </w:t>
      </w:r>
      <w:r w:rsidR="00816820">
        <w:t>2014</w:t>
      </w:r>
      <w:r w:rsidRPr="00510284">
        <w:t>.</w:t>
      </w:r>
      <w:r w:rsidR="00510284">
        <w:t xml:space="preserve"> </w:t>
      </w:r>
    </w:p>
    <w:p w14:paraId="52003EBB" w14:textId="77777777" w:rsidR="004C21C0" w:rsidRDefault="004C21C0" w:rsidP="001C13F2">
      <w:pPr>
        <w:pStyle w:val="Clausetext"/>
        <w:spacing w:after="120"/>
        <w:ind w:left="0"/>
        <w:jc w:val="both"/>
      </w:pPr>
      <w:r>
        <w:rPr>
          <w:b/>
        </w:rPr>
        <w:t>Respondent</w:t>
      </w:r>
      <w:r>
        <w:t xml:space="preserve"> means the party submitting an Offer under this Request.</w:t>
      </w:r>
    </w:p>
    <w:p w14:paraId="52003EBC" w14:textId="77777777" w:rsidR="004C21C0" w:rsidRDefault="004C21C0" w:rsidP="001C13F2">
      <w:pPr>
        <w:pStyle w:val="Clausetext"/>
        <w:spacing w:after="120"/>
        <w:ind w:left="0"/>
        <w:jc w:val="both"/>
      </w:pPr>
      <w:r w:rsidRPr="00510284">
        <w:rPr>
          <w:b/>
        </w:rPr>
        <w:t>Services</w:t>
      </w:r>
      <w:r w:rsidRPr="00510284">
        <w:t xml:space="preserve"> mean the services</w:t>
      </w:r>
      <w:r w:rsidR="00435626" w:rsidRPr="00510284">
        <w:t xml:space="preserve"> </w:t>
      </w:r>
      <w:r w:rsidR="000E4BCD" w:rsidRPr="00510284">
        <w:t xml:space="preserve">to be provided under a Commission and </w:t>
      </w:r>
      <w:r w:rsidR="00435626" w:rsidRPr="00510284">
        <w:t xml:space="preserve">described in or reasonably inferred from the Scope of Services under </w:t>
      </w:r>
      <w:r w:rsidR="00AB5316" w:rsidRPr="00510284">
        <w:t>Part B</w:t>
      </w:r>
      <w:r w:rsidR="00510284" w:rsidRPr="00510284">
        <w:t xml:space="preserve"> and described in the Project Brief</w:t>
      </w:r>
      <w:r w:rsidR="000E4BCD" w:rsidRPr="00510284">
        <w:t>, including the supply of Deliverables</w:t>
      </w:r>
      <w:r w:rsidR="00F13ADA">
        <w:t>,</w:t>
      </w:r>
      <w:r w:rsidR="000E4BCD" w:rsidRPr="00510284">
        <w:t xml:space="preserve"> </w:t>
      </w:r>
      <w:r w:rsidRPr="00510284">
        <w:t>which is described in the Letter of Commission.</w:t>
      </w:r>
    </w:p>
    <w:p w14:paraId="52003EBD" w14:textId="77777777" w:rsidR="009363CF" w:rsidRDefault="00BA2A63" w:rsidP="001C13F2">
      <w:pPr>
        <w:pStyle w:val="Clausetext"/>
        <w:spacing w:after="120"/>
        <w:ind w:left="0"/>
        <w:jc w:val="both"/>
      </w:pPr>
      <w:r>
        <w:rPr>
          <w:b/>
        </w:rPr>
        <w:t xml:space="preserve">Specialist </w:t>
      </w:r>
      <w:r w:rsidR="009363CF">
        <w:rPr>
          <w:b/>
        </w:rPr>
        <w:t>Discipline Category</w:t>
      </w:r>
      <w:r w:rsidR="009363CF" w:rsidRPr="00B47A38">
        <w:t xml:space="preserve"> means</w:t>
      </w:r>
      <w:r w:rsidR="009363CF">
        <w:t xml:space="preserve"> the specific </w:t>
      </w:r>
      <w:r w:rsidR="009D6C25">
        <w:t>specialist discipline of consultant services</w:t>
      </w:r>
      <w:r w:rsidR="009363CF">
        <w:t xml:space="preserve"> that the </w:t>
      </w:r>
      <w:r w:rsidR="006D7EAF">
        <w:t xml:space="preserve">Respondent </w:t>
      </w:r>
      <w:r w:rsidR="009363CF">
        <w:t>has nominated for in its Offer.</w:t>
      </w:r>
    </w:p>
    <w:p w14:paraId="52003EBE" w14:textId="77777777" w:rsidR="004C21C0" w:rsidRDefault="004C21C0" w:rsidP="001C13F2">
      <w:pPr>
        <w:pStyle w:val="Clausetext"/>
        <w:spacing w:after="120"/>
        <w:ind w:left="0"/>
        <w:jc w:val="both"/>
      </w:pPr>
      <w:r>
        <w:rPr>
          <w:b/>
        </w:rPr>
        <w:t xml:space="preserve">Specified Personnel </w:t>
      </w:r>
      <w:r>
        <w:t>means experienced personn</w:t>
      </w:r>
      <w:r w:rsidR="000E4BCD">
        <w:t>el, nominated by the Respondent in their Offer,</w:t>
      </w:r>
      <w:r>
        <w:t xml:space="preserve"> to be available for projects derived from the Panel.</w:t>
      </w:r>
    </w:p>
    <w:p w14:paraId="52003EBF" w14:textId="77777777" w:rsidR="00A61A05" w:rsidRDefault="00A61A05" w:rsidP="001C13F2">
      <w:pPr>
        <w:pStyle w:val="Clausetext"/>
        <w:spacing w:after="120"/>
        <w:ind w:left="0"/>
        <w:jc w:val="both"/>
      </w:pPr>
      <w:r w:rsidRPr="00A61A05">
        <w:rPr>
          <w:b/>
        </w:rPr>
        <w:t>Subconsultant</w:t>
      </w:r>
      <w:r>
        <w:t xml:space="preserve"> means </w:t>
      </w:r>
      <w:r w:rsidR="00A22EEF">
        <w:t>a secondary consultant</w:t>
      </w:r>
      <w:r>
        <w:t xml:space="preserve"> that has been appointed by the Lead Consultant</w:t>
      </w:r>
      <w:r w:rsidR="00A22EEF">
        <w:t>,</w:t>
      </w:r>
      <w:r>
        <w:t xml:space="preserve"> </w:t>
      </w:r>
      <w:r w:rsidR="00A22EEF">
        <w:t xml:space="preserve">from the Panel or otherwise, </w:t>
      </w:r>
      <w:r>
        <w:t xml:space="preserve">to provide certain services to assist in the delivery of a </w:t>
      </w:r>
      <w:r w:rsidR="00A22EEF">
        <w:t>Commission</w:t>
      </w:r>
      <w:r>
        <w:t>.</w:t>
      </w:r>
    </w:p>
    <w:p w14:paraId="52003EC0" w14:textId="77777777" w:rsidR="00A22EEF" w:rsidRDefault="009D6C25" w:rsidP="001C13F2">
      <w:pPr>
        <w:pStyle w:val="Clausetext"/>
        <w:spacing w:after="120"/>
        <w:ind w:left="0"/>
        <w:jc w:val="both"/>
      </w:pPr>
      <w:r w:rsidRPr="006D7EAF">
        <w:rPr>
          <w:b/>
        </w:rPr>
        <w:t>Superintendent</w:t>
      </w:r>
      <w:r>
        <w:t xml:space="preserve"> means the individual appointed in writing by the Principal to administer the building or works</w:t>
      </w:r>
      <w:r w:rsidR="00A7551C">
        <w:t xml:space="preserve"> contract for a project as the S</w:t>
      </w:r>
      <w:r>
        <w:t>uperintendent</w:t>
      </w:r>
      <w:r w:rsidR="00A22EEF">
        <w:t>.</w:t>
      </w:r>
    </w:p>
    <w:p w14:paraId="52003EC1" w14:textId="77777777" w:rsidR="00A22EEF" w:rsidRDefault="00A22EEF" w:rsidP="001C13F2">
      <w:pPr>
        <w:pStyle w:val="Clausetext"/>
        <w:spacing w:after="120"/>
        <w:ind w:left="0"/>
        <w:jc w:val="both"/>
      </w:pPr>
      <w:r w:rsidRPr="006D7EAF">
        <w:rPr>
          <w:b/>
        </w:rPr>
        <w:t>Superintendent’s Representative</w:t>
      </w:r>
      <w:r>
        <w:t xml:space="preserve"> means the individual appointed in writing by</w:t>
      </w:r>
      <w:r w:rsidRPr="00A22EEF">
        <w:t xml:space="preserve"> </w:t>
      </w:r>
      <w:r>
        <w:t>the Superintendent to act in the capacity of</w:t>
      </w:r>
      <w:r w:rsidR="006431BC">
        <w:t>,</w:t>
      </w:r>
      <w:r>
        <w:t xml:space="preserve"> and undertake specified duties for and on behalf of</w:t>
      </w:r>
      <w:r w:rsidR="006431BC">
        <w:t>,</w:t>
      </w:r>
      <w:r>
        <w:t xml:space="preserve"> the Superintendent.</w:t>
      </w:r>
    </w:p>
    <w:p w14:paraId="52003EC2" w14:textId="77777777" w:rsidR="005F54B2" w:rsidRDefault="004C21C0" w:rsidP="001C13F2">
      <w:pPr>
        <w:pStyle w:val="Clausetext"/>
        <w:spacing w:after="120"/>
        <w:ind w:left="0"/>
        <w:jc w:val="both"/>
        <w:rPr>
          <w:b/>
        </w:rPr>
      </w:pPr>
      <w:r>
        <w:rPr>
          <w:b/>
        </w:rPr>
        <w:t xml:space="preserve">Term </w:t>
      </w:r>
      <w:r>
        <w:t xml:space="preserve">means the initial </w:t>
      </w:r>
      <w:r w:rsidR="00581B51">
        <w:t>T</w:t>
      </w:r>
      <w:r>
        <w:t>erm of the Panel Arrangement and includes any extension of that initial term.</w:t>
      </w:r>
    </w:p>
    <w:p w14:paraId="52003EC3" w14:textId="77777777" w:rsidR="005F54B2" w:rsidRPr="00F26673" w:rsidRDefault="005F54B2" w:rsidP="00F26673">
      <w:pPr>
        <w:spacing w:after="0"/>
        <w:jc w:val="both"/>
        <w:rPr>
          <w:rFonts w:cs="Arial"/>
          <w:sz w:val="24"/>
          <w:szCs w:val="24"/>
        </w:rPr>
      </w:pPr>
      <w:bookmarkStart w:id="54" w:name="_Ref262819258"/>
    </w:p>
    <w:p w14:paraId="52003EC4" w14:textId="77777777" w:rsidR="004C21C0" w:rsidRPr="00686684" w:rsidRDefault="004C21C0" w:rsidP="0069492F">
      <w:pPr>
        <w:pStyle w:val="Heading2"/>
        <w:numPr>
          <w:ilvl w:val="0"/>
          <w:numId w:val="0"/>
        </w:numPr>
        <w:spacing w:after="0"/>
        <w:ind w:left="1418" w:hanging="1418"/>
        <w:rPr>
          <w:rFonts w:cs="Arial"/>
          <w:szCs w:val="32"/>
        </w:rPr>
      </w:pPr>
      <w:bookmarkStart w:id="55" w:name="_Toc160884549"/>
      <w:r w:rsidRPr="00686684">
        <w:rPr>
          <w:rFonts w:cs="Arial"/>
          <w:szCs w:val="32"/>
        </w:rPr>
        <w:t>A.</w:t>
      </w:r>
      <w:r w:rsidR="00127DAF" w:rsidRPr="00686684">
        <w:rPr>
          <w:rFonts w:cs="Arial"/>
          <w:szCs w:val="32"/>
        </w:rPr>
        <w:t>7</w:t>
      </w:r>
      <w:r w:rsidRPr="00686684">
        <w:rPr>
          <w:rFonts w:cs="Arial"/>
          <w:szCs w:val="32"/>
        </w:rPr>
        <w:t>.2</w:t>
      </w:r>
      <w:r w:rsidR="00903D3F">
        <w:rPr>
          <w:rFonts w:cs="Arial"/>
          <w:szCs w:val="32"/>
        </w:rPr>
        <w:t xml:space="preserve"> </w:t>
      </w:r>
      <w:r w:rsidR="00127DAF" w:rsidRPr="00686684">
        <w:rPr>
          <w:rFonts w:cs="Arial"/>
          <w:szCs w:val="32"/>
        </w:rPr>
        <w:tab/>
      </w:r>
      <w:r w:rsidRPr="00686684">
        <w:rPr>
          <w:rFonts w:cs="Arial"/>
          <w:szCs w:val="32"/>
        </w:rPr>
        <w:t>DISCRETION</w:t>
      </w:r>
      <w:bookmarkEnd w:id="55"/>
    </w:p>
    <w:p w14:paraId="52003EC5" w14:textId="77777777" w:rsidR="00EF7950" w:rsidRPr="00A2347F" w:rsidRDefault="00EF7950" w:rsidP="00A2347F">
      <w:pPr>
        <w:spacing w:after="0"/>
        <w:jc w:val="both"/>
        <w:rPr>
          <w:rFonts w:cs="Arial"/>
          <w:sz w:val="24"/>
          <w:szCs w:val="24"/>
        </w:rPr>
      </w:pPr>
    </w:p>
    <w:p w14:paraId="52003EC6" w14:textId="3CBA979F" w:rsidR="004C21C0" w:rsidRDefault="004C21C0" w:rsidP="00EF7950">
      <w:pPr>
        <w:pStyle w:val="Clausetext"/>
        <w:spacing w:after="0"/>
        <w:ind w:left="0"/>
        <w:jc w:val="both"/>
      </w:pPr>
      <w:r w:rsidRPr="00417CC6">
        <w:t>Where under this Panel Arrangement</w:t>
      </w:r>
      <w:r w:rsidR="00417C08" w:rsidRPr="00417CC6">
        <w:t>,</w:t>
      </w:r>
      <w:r w:rsidRPr="00417CC6">
        <w:t xml:space="preserve"> the Principal has a right, power, discretion or other function (including to accept, agree, approve, comment on or reject any matter), the Principal will be entitled to exercise that right, power, discretion or other function in its absolute discretion, unless the content expressly provides</w:t>
      </w:r>
      <w:r w:rsidR="005A3F31" w:rsidRPr="00417CC6">
        <w:t xml:space="preserve"> otherwise</w:t>
      </w:r>
      <w:r w:rsidRPr="00417CC6">
        <w:t>.</w:t>
      </w:r>
      <w:r>
        <w:t xml:space="preserve"> </w:t>
      </w:r>
      <w:r w:rsidR="00417CC6">
        <w:t xml:space="preserve"> </w:t>
      </w:r>
    </w:p>
    <w:p w14:paraId="5D57738B" w14:textId="3BC52DA2" w:rsidR="00B43CB5" w:rsidRDefault="00B43CB5" w:rsidP="00EF7950">
      <w:pPr>
        <w:pStyle w:val="Clausetext"/>
        <w:spacing w:after="0"/>
        <w:ind w:left="0"/>
        <w:jc w:val="both"/>
      </w:pPr>
    </w:p>
    <w:p w14:paraId="167463BD" w14:textId="0A2312DE" w:rsidR="00B43CB5" w:rsidRDefault="00B43CB5" w:rsidP="00EF7950">
      <w:pPr>
        <w:pStyle w:val="Clausetext"/>
        <w:spacing w:after="0"/>
        <w:ind w:left="0"/>
        <w:jc w:val="both"/>
      </w:pPr>
    </w:p>
    <w:p w14:paraId="7E9793E1" w14:textId="181118A6" w:rsidR="00B43CB5" w:rsidRDefault="00B43CB5" w:rsidP="00EF7950">
      <w:pPr>
        <w:pStyle w:val="Clausetext"/>
        <w:spacing w:after="0"/>
        <w:ind w:left="0"/>
        <w:jc w:val="both"/>
      </w:pPr>
    </w:p>
    <w:p w14:paraId="62EB6029" w14:textId="77777777" w:rsidR="00B43CB5" w:rsidRDefault="00B43CB5" w:rsidP="00EF7950">
      <w:pPr>
        <w:pStyle w:val="Clausetext"/>
        <w:spacing w:after="0"/>
        <w:ind w:left="0"/>
        <w:jc w:val="both"/>
      </w:pPr>
    </w:p>
    <w:p w14:paraId="52003EC7" w14:textId="77777777" w:rsidR="00BF0061" w:rsidRPr="009879F9" w:rsidRDefault="00BF0061" w:rsidP="00EF7950">
      <w:pPr>
        <w:pStyle w:val="Clausetext"/>
        <w:spacing w:after="0"/>
        <w:ind w:left="0"/>
        <w:jc w:val="both"/>
      </w:pPr>
    </w:p>
    <w:p w14:paraId="52003EC8" w14:textId="77777777" w:rsidR="004C21C0" w:rsidRDefault="004C21C0" w:rsidP="0069492F">
      <w:pPr>
        <w:pStyle w:val="Heading2"/>
        <w:numPr>
          <w:ilvl w:val="0"/>
          <w:numId w:val="0"/>
        </w:numPr>
        <w:spacing w:after="0"/>
        <w:ind w:left="1418" w:hanging="1418"/>
        <w:rPr>
          <w:rFonts w:cs="Arial"/>
          <w:szCs w:val="32"/>
        </w:rPr>
      </w:pPr>
      <w:bookmarkStart w:id="56" w:name="_Toc160884550"/>
      <w:r w:rsidRPr="00686684">
        <w:rPr>
          <w:rFonts w:cs="Arial"/>
          <w:szCs w:val="32"/>
        </w:rPr>
        <w:t>A.</w:t>
      </w:r>
      <w:r w:rsidR="00127DAF" w:rsidRPr="00686684">
        <w:rPr>
          <w:rFonts w:cs="Arial"/>
          <w:szCs w:val="32"/>
        </w:rPr>
        <w:t>7</w:t>
      </w:r>
      <w:r w:rsidRPr="00686684">
        <w:rPr>
          <w:rFonts w:cs="Arial"/>
          <w:szCs w:val="32"/>
        </w:rPr>
        <w:t>.3</w:t>
      </w:r>
      <w:r w:rsidR="00903D3F">
        <w:rPr>
          <w:rFonts w:cs="Arial"/>
          <w:szCs w:val="32"/>
        </w:rPr>
        <w:t xml:space="preserve"> </w:t>
      </w:r>
      <w:r w:rsidR="00127DAF" w:rsidRPr="00686684">
        <w:rPr>
          <w:rFonts w:cs="Arial"/>
          <w:szCs w:val="32"/>
        </w:rPr>
        <w:tab/>
      </w:r>
      <w:r w:rsidRPr="00686684">
        <w:rPr>
          <w:rFonts w:cs="Arial"/>
          <w:szCs w:val="32"/>
        </w:rPr>
        <w:t>PRINCIPAL’S RIGHTS</w:t>
      </w:r>
      <w:bookmarkEnd w:id="54"/>
      <w:bookmarkEnd w:id="56"/>
    </w:p>
    <w:p w14:paraId="52003EC9" w14:textId="77777777" w:rsidR="001C13F2" w:rsidRPr="001C13F2" w:rsidRDefault="001C13F2" w:rsidP="001C13F2">
      <w:pPr>
        <w:spacing w:after="0"/>
      </w:pPr>
    </w:p>
    <w:p w14:paraId="52003ECA" w14:textId="77777777" w:rsidR="004C21C0" w:rsidRDefault="004C21C0" w:rsidP="001C13F2">
      <w:pPr>
        <w:pStyle w:val="Clausetext"/>
        <w:spacing w:after="120"/>
        <w:ind w:left="0"/>
        <w:jc w:val="both"/>
      </w:pPr>
      <w:r>
        <w:t>The Principal reserves the right, without limiting any other rights which the Principal may have under the Panel Arrangement, and without giving any reason or prior notice to the Respondent</w:t>
      </w:r>
      <w:r w:rsidR="00A7551C">
        <w:t>, Panel Mem</w:t>
      </w:r>
      <w:r w:rsidR="00353086">
        <w:t>ber</w:t>
      </w:r>
      <w:r w:rsidR="00092D93">
        <w:t xml:space="preserve"> or Consultant, as applicable</w:t>
      </w:r>
      <w:r>
        <w:t>, to:</w:t>
      </w:r>
    </w:p>
    <w:p w14:paraId="52003ECB" w14:textId="77777777" w:rsidR="004C21C0" w:rsidRDefault="002071C0" w:rsidP="001C13F2">
      <w:pPr>
        <w:pStyle w:val="Clausetext"/>
        <w:spacing w:after="120"/>
        <w:ind w:left="567" w:hanging="567"/>
        <w:jc w:val="both"/>
      </w:pPr>
      <w:r>
        <w:t>(i)</w:t>
      </w:r>
      <w:r>
        <w:tab/>
      </w:r>
      <w:r w:rsidR="004C21C0">
        <w:t>Reject or refuse to</w:t>
      </w:r>
      <w:r w:rsidR="00092D93">
        <w:t xml:space="preserve"> consider or evaluate any Offer;</w:t>
      </w:r>
    </w:p>
    <w:p w14:paraId="52003ECC" w14:textId="77777777" w:rsidR="004C21C0" w:rsidRDefault="002071C0" w:rsidP="001C13F2">
      <w:pPr>
        <w:pStyle w:val="Clausetext"/>
        <w:spacing w:after="120"/>
        <w:ind w:left="567" w:hanging="567"/>
        <w:jc w:val="both"/>
      </w:pPr>
      <w:r>
        <w:t>(ii)</w:t>
      </w:r>
      <w:r>
        <w:tab/>
      </w:r>
      <w:r w:rsidR="004C21C0">
        <w:t xml:space="preserve">Appoint </w:t>
      </w:r>
      <w:r w:rsidR="00F45A80">
        <w:t xml:space="preserve">suitably assessed </w:t>
      </w:r>
      <w:r w:rsidR="00417C08">
        <w:t xml:space="preserve">Respondent </w:t>
      </w:r>
      <w:r w:rsidR="00F45A80">
        <w:t xml:space="preserve">to the </w:t>
      </w:r>
      <w:r w:rsidR="00092D93">
        <w:t>Panel as it sees fit;</w:t>
      </w:r>
    </w:p>
    <w:p w14:paraId="52003ECD" w14:textId="77777777" w:rsidR="004C21C0" w:rsidRDefault="002071C0" w:rsidP="001C13F2">
      <w:pPr>
        <w:pStyle w:val="Clausetext"/>
        <w:spacing w:after="120"/>
        <w:ind w:left="567" w:hanging="567"/>
        <w:jc w:val="both"/>
      </w:pPr>
      <w:r>
        <w:t>(iii)</w:t>
      </w:r>
      <w:r>
        <w:tab/>
      </w:r>
      <w:r w:rsidR="004C21C0">
        <w:t xml:space="preserve">Suspend or cancel the membership of any </w:t>
      </w:r>
      <w:r w:rsidR="00543BAB">
        <w:t>Panel</w:t>
      </w:r>
      <w:r w:rsidR="004C21C0">
        <w:t xml:space="preserve"> </w:t>
      </w:r>
      <w:r w:rsidR="00162470">
        <w:t>Member</w:t>
      </w:r>
      <w:r w:rsidR="00417C08">
        <w:t xml:space="preserve"> </w:t>
      </w:r>
      <w:r w:rsidR="004C21C0">
        <w:t>by written notification</w:t>
      </w:r>
      <w:r w:rsidR="00AB6EA5">
        <w:t xml:space="preserve">. </w:t>
      </w:r>
      <w:r w:rsidR="004C21C0">
        <w:t>The period of suspension shall remain at the s</w:t>
      </w:r>
      <w:r w:rsidR="00092D93">
        <w:t>ole discretion of the Principal;</w:t>
      </w:r>
      <w:r w:rsidR="005F54B2">
        <w:t xml:space="preserve"> </w:t>
      </w:r>
    </w:p>
    <w:p w14:paraId="52003ECE" w14:textId="77777777" w:rsidR="004C21C0" w:rsidRPr="00D3102C" w:rsidRDefault="002071C0" w:rsidP="001C13F2">
      <w:pPr>
        <w:pStyle w:val="Clausetext"/>
        <w:spacing w:after="120"/>
        <w:ind w:left="567" w:hanging="567"/>
        <w:jc w:val="both"/>
      </w:pPr>
      <w:r>
        <w:t>(iv)</w:t>
      </w:r>
      <w:r>
        <w:tab/>
      </w:r>
      <w:r w:rsidR="004C21C0" w:rsidRPr="00E31C2D">
        <w:t xml:space="preserve">Alter the composition of the Panel </w:t>
      </w:r>
      <w:r w:rsidR="004C21C0" w:rsidRPr="00D3102C">
        <w:t>at any time du</w:t>
      </w:r>
      <w:r w:rsidR="00092D93" w:rsidRPr="00D3102C">
        <w:t>ring the operation of the Panel;</w:t>
      </w:r>
    </w:p>
    <w:p w14:paraId="52003ECF" w14:textId="77777777" w:rsidR="004C21C0" w:rsidRDefault="002071C0" w:rsidP="001C13F2">
      <w:pPr>
        <w:pStyle w:val="Clausetext"/>
        <w:spacing w:after="120"/>
        <w:ind w:left="567" w:hanging="567"/>
        <w:jc w:val="both"/>
      </w:pPr>
      <w:r>
        <w:t>(v)</w:t>
      </w:r>
      <w:r>
        <w:tab/>
      </w:r>
      <w:r w:rsidR="004C21C0">
        <w:t xml:space="preserve">Allocate work and award contracts based on an assessment of the varying capability and capacity of the </w:t>
      </w:r>
      <w:r w:rsidR="008D65F6">
        <w:t>Panel</w:t>
      </w:r>
      <w:r w:rsidR="00417C08">
        <w:t xml:space="preserve"> </w:t>
      </w:r>
      <w:r w:rsidR="00162470">
        <w:t>Member</w:t>
      </w:r>
      <w:r w:rsidR="00092D93">
        <w:t xml:space="preserve"> from time to time; </w:t>
      </w:r>
    </w:p>
    <w:p w14:paraId="52003ED0" w14:textId="77777777" w:rsidR="00E431EA" w:rsidRDefault="002071C0" w:rsidP="001C13F2">
      <w:pPr>
        <w:pStyle w:val="Clausetext"/>
        <w:spacing w:after="120"/>
        <w:ind w:left="567" w:hanging="567"/>
        <w:jc w:val="both"/>
      </w:pPr>
      <w:bookmarkStart w:id="57" w:name="OLE_LINK32"/>
      <w:bookmarkStart w:id="58" w:name="OLE_LINK33"/>
      <w:r>
        <w:t>(vi)</w:t>
      </w:r>
      <w:r>
        <w:tab/>
      </w:r>
      <w:r w:rsidR="0046364B">
        <w:t>Allocate</w:t>
      </w:r>
      <w:r w:rsidR="004C21C0">
        <w:t xml:space="preserve"> </w:t>
      </w:r>
      <w:r w:rsidR="00F5602A">
        <w:t xml:space="preserve">nil, any or all </w:t>
      </w:r>
      <w:r w:rsidR="004C21C0">
        <w:t xml:space="preserve">work under this Panel to </w:t>
      </w:r>
      <w:r w:rsidR="00F5602A">
        <w:t xml:space="preserve">any particular </w:t>
      </w:r>
      <w:bookmarkEnd w:id="57"/>
      <w:bookmarkEnd w:id="58"/>
      <w:r w:rsidR="008D65F6">
        <w:t>Panel</w:t>
      </w:r>
      <w:r w:rsidR="00417C08">
        <w:t xml:space="preserve"> </w:t>
      </w:r>
      <w:r w:rsidR="00162470">
        <w:t>Member</w:t>
      </w:r>
      <w:r w:rsidR="00422ED4">
        <w:t>;</w:t>
      </w:r>
      <w:r w:rsidR="00E431EA" w:rsidRPr="00E431EA">
        <w:rPr>
          <w:color w:val="FF0000"/>
        </w:rPr>
        <w:t xml:space="preserve"> </w:t>
      </w:r>
      <w:r w:rsidR="00422ED4">
        <w:t>and</w:t>
      </w:r>
    </w:p>
    <w:p w14:paraId="52003ED1" w14:textId="77777777" w:rsidR="0064152E" w:rsidRDefault="002071C0" w:rsidP="001C13F2">
      <w:pPr>
        <w:pStyle w:val="Clausetext"/>
        <w:spacing w:after="120"/>
        <w:ind w:left="567" w:hanging="567"/>
        <w:jc w:val="both"/>
      </w:pPr>
      <w:r>
        <w:t>(vii)</w:t>
      </w:r>
      <w:r>
        <w:tab/>
      </w:r>
      <w:r w:rsidR="00E431EA" w:rsidRPr="00564AD6">
        <w:t xml:space="preserve">Where it is apparent to the Principal that a person </w:t>
      </w:r>
      <w:r w:rsidR="00564AD6" w:rsidRPr="00564AD6">
        <w:t xml:space="preserve">engaged under the Panel </w:t>
      </w:r>
      <w:r w:rsidR="00E431EA" w:rsidRPr="00564AD6">
        <w:t>is not sufficiently capable</w:t>
      </w:r>
      <w:r w:rsidR="00564AD6" w:rsidRPr="00564AD6">
        <w:t xml:space="preserve"> to undertake the required work</w:t>
      </w:r>
      <w:r w:rsidR="00E431EA" w:rsidRPr="00564AD6">
        <w:t xml:space="preserve">, </w:t>
      </w:r>
      <w:r w:rsidR="00422ED4" w:rsidRPr="00564AD6">
        <w:t>t</w:t>
      </w:r>
      <w:r w:rsidR="00E431EA" w:rsidRPr="00564AD6">
        <w:t xml:space="preserve">o terminate the </w:t>
      </w:r>
      <w:r w:rsidR="00564AD6" w:rsidRPr="00564AD6">
        <w:t>C</w:t>
      </w:r>
      <w:r w:rsidR="00E431EA" w:rsidRPr="00564AD6">
        <w:t xml:space="preserve">ommission or require the </w:t>
      </w:r>
      <w:r w:rsidR="00417C08">
        <w:t xml:space="preserve">Panel </w:t>
      </w:r>
      <w:r w:rsidR="00162470">
        <w:t>Member</w:t>
      </w:r>
      <w:r w:rsidR="00417C08" w:rsidRPr="00564AD6">
        <w:t xml:space="preserve"> </w:t>
      </w:r>
      <w:r w:rsidR="00E431EA" w:rsidRPr="00564AD6">
        <w:t>to provide a more capable person</w:t>
      </w:r>
      <w:r w:rsidR="00564AD6" w:rsidRPr="00564AD6">
        <w:t>.</w:t>
      </w:r>
    </w:p>
    <w:p w14:paraId="52003ED2" w14:textId="77777777" w:rsidR="005D314B" w:rsidRPr="009879F9" w:rsidRDefault="005D314B" w:rsidP="005D314B">
      <w:pPr>
        <w:pStyle w:val="Clausetext"/>
        <w:spacing w:after="0"/>
        <w:ind w:left="709"/>
        <w:jc w:val="both"/>
      </w:pPr>
    </w:p>
    <w:p w14:paraId="52003ED3" w14:textId="77777777" w:rsidR="004C21C0" w:rsidRPr="00686684" w:rsidRDefault="004C21C0" w:rsidP="0069492F">
      <w:pPr>
        <w:pStyle w:val="Heading2"/>
        <w:numPr>
          <w:ilvl w:val="0"/>
          <w:numId w:val="0"/>
        </w:numPr>
        <w:spacing w:after="0"/>
        <w:ind w:left="1418" w:hanging="1418"/>
        <w:rPr>
          <w:rFonts w:cs="Arial"/>
          <w:szCs w:val="32"/>
        </w:rPr>
      </w:pPr>
      <w:bookmarkStart w:id="59" w:name="_Toc160884551"/>
      <w:r w:rsidRPr="002005E9">
        <w:rPr>
          <w:rFonts w:cs="Arial"/>
          <w:szCs w:val="32"/>
        </w:rPr>
        <w:t>A.</w:t>
      </w:r>
      <w:r w:rsidR="00127DAF" w:rsidRPr="002005E9">
        <w:rPr>
          <w:rFonts w:cs="Arial"/>
          <w:szCs w:val="32"/>
        </w:rPr>
        <w:t>7</w:t>
      </w:r>
      <w:r w:rsidRPr="002005E9">
        <w:rPr>
          <w:rFonts w:cs="Arial"/>
          <w:szCs w:val="32"/>
        </w:rPr>
        <w:t>.4</w:t>
      </w:r>
      <w:r w:rsidR="00903D3F">
        <w:rPr>
          <w:rFonts w:cs="Arial"/>
          <w:szCs w:val="32"/>
        </w:rPr>
        <w:t xml:space="preserve"> </w:t>
      </w:r>
      <w:r w:rsidR="00127DAF" w:rsidRPr="002005E9">
        <w:rPr>
          <w:rFonts w:cs="Arial"/>
          <w:szCs w:val="32"/>
        </w:rPr>
        <w:tab/>
      </w:r>
      <w:r w:rsidRPr="002005E9">
        <w:rPr>
          <w:rFonts w:cs="Arial"/>
          <w:szCs w:val="32"/>
        </w:rPr>
        <w:t>CANCELLATION AND VARIATION</w:t>
      </w:r>
      <w:bookmarkEnd w:id="59"/>
    </w:p>
    <w:p w14:paraId="52003ED4" w14:textId="77777777" w:rsidR="005D314B" w:rsidRPr="00F26673" w:rsidRDefault="005D314B" w:rsidP="00F26673">
      <w:pPr>
        <w:spacing w:after="0"/>
        <w:jc w:val="both"/>
        <w:rPr>
          <w:rFonts w:cs="Arial"/>
          <w:sz w:val="24"/>
          <w:szCs w:val="24"/>
        </w:rPr>
      </w:pPr>
    </w:p>
    <w:p w14:paraId="52003ED5" w14:textId="77777777" w:rsidR="004C21C0" w:rsidRDefault="004C21C0" w:rsidP="00EC47E2">
      <w:pPr>
        <w:pStyle w:val="Clausetext"/>
        <w:spacing w:after="0"/>
        <w:ind w:left="0"/>
        <w:jc w:val="both"/>
      </w:pPr>
      <w:r>
        <w:t>T</w:t>
      </w:r>
      <w:r w:rsidR="000170E6">
        <w:t>he Principal reserves the right</w:t>
      </w:r>
      <w:r>
        <w:t xml:space="preserve"> at any time to cancel, vary, supplement, supersede or replace the Request</w:t>
      </w:r>
      <w:r w:rsidR="00353086">
        <w:t xml:space="preserve"> or Panel Arrangement </w:t>
      </w:r>
      <w:r>
        <w:t>or any part of the Request</w:t>
      </w:r>
      <w:r w:rsidR="00353086">
        <w:t xml:space="preserve"> or Panel Arrangement</w:t>
      </w:r>
      <w:r>
        <w:t xml:space="preserve"> by giving Panel</w:t>
      </w:r>
      <w:r w:rsidR="00417C08">
        <w:t xml:space="preserve"> </w:t>
      </w:r>
      <w:r w:rsidR="00162470">
        <w:t>Member</w:t>
      </w:r>
      <w:r w:rsidR="00417C08">
        <w:t>s</w:t>
      </w:r>
      <w:r>
        <w:t xml:space="preserve"> or Respondents (as the case may be) timely written notification.</w:t>
      </w:r>
    </w:p>
    <w:p w14:paraId="52003ED6" w14:textId="77777777" w:rsidR="00EC47E2" w:rsidRPr="001C13F2" w:rsidRDefault="00EC47E2" w:rsidP="001C13F2">
      <w:pPr>
        <w:spacing w:after="0"/>
        <w:rPr>
          <w:sz w:val="24"/>
          <w:szCs w:val="24"/>
        </w:rPr>
      </w:pPr>
    </w:p>
    <w:p w14:paraId="52003ED7" w14:textId="77777777" w:rsidR="004C21C0" w:rsidRPr="00686684" w:rsidRDefault="004C21C0" w:rsidP="0069492F">
      <w:pPr>
        <w:pStyle w:val="Heading2"/>
        <w:numPr>
          <w:ilvl w:val="0"/>
          <w:numId w:val="0"/>
        </w:numPr>
        <w:spacing w:after="0"/>
        <w:ind w:left="1418" w:hanging="1418"/>
        <w:rPr>
          <w:rFonts w:cs="Arial"/>
          <w:szCs w:val="32"/>
        </w:rPr>
      </w:pPr>
      <w:bookmarkStart w:id="60" w:name="_Toc160884552"/>
      <w:r w:rsidRPr="00686684">
        <w:rPr>
          <w:rFonts w:cs="Arial"/>
          <w:szCs w:val="32"/>
        </w:rPr>
        <w:t>A.</w:t>
      </w:r>
      <w:r w:rsidR="00127DAF" w:rsidRPr="00686684">
        <w:rPr>
          <w:rFonts w:cs="Arial"/>
          <w:szCs w:val="32"/>
        </w:rPr>
        <w:t>7</w:t>
      </w:r>
      <w:r w:rsidRPr="00686684">
        <w:rPr>
          <w:rFonts w:cs="Arial"/>
          <w:szCs w:val="32"/>
        </w:rPr>
        <w:t>.5</w:t>
      </w:r>
      <w:r w:rsidR="00903D3F">
        <w:rPr>
          <w:rFonts w:cs="Arial"/>
          <w:szCs w:val="32"/>
        </w:rPr>
        <w:t xml:space="preserve"> </w:t>
      </w:r>
      <w:r w:rsidR="00127DAF" w:rsidRPr="00686684">
        <w:rPr>
          <w:rFonts w:cs="Arial"/>
          <w:szCs w:val="32"/>
        </w:rPr>
        <w:tab/>
      </w:r>
      <w:r w:rsidRPr="00686684">
        <w:rPr>
          <w:rFonts w:cs="Arial"/>
          <w:szCs w:val="32"/>
        </w:rPr>
        <w:t>NO CLAIM</w:t>
      </w:r>
      <w:bookmarkEnd w:id="60"/>
    </w:p>
    <w:p w14:paraId="52003ED8" w14:textId="77777777" w:rsidR="00EC47E2" w:rsidRPr="001C13F2" w:rsidRDefault="00EC47E2" w:rsidP="00EC47E2">
      <w:pPr>
        <w:spacing w:after="0"/>
        <w:rPr>
          <w:sz w:val="24"/>
          <w:szCs w:val="24"/>
        </w:rPr>
      </w:pPr>
    </w:p>
    <w:p w14:paraId="52003ED9" w14:textId="77777777" w:rsidR="004C21C0" w:rsidRDefault="004C21C0" w:rsidP="00EC47E2">
      <w:pPr>
        <w:pStyle w:val="Clausetext"/>
        <w:spacing w:after="0"/>
        <w:ind w:left="0"/>
        <w:jc w:val="both"/>
      </w:pPr>
      <w:r>
        <w:t>To the extent permitted by law, the Respondent will have no claim against the Principal</w:t>
      </w:r>
      <w:r w:rsidR="00AA7F65">
        <w:t xml:space="preserve"> </w:t>
      </w:r>
      <w:r>
        <w:t>arising from or in connection with the exercise or failure to exercise the Principal’s rights under this Request.</w:t>
      </w:r>
    </w:p>
    <w:p w14:paraId="52003EDA" w14:textId="77777777" w:rsidR="00EC47E2" w:rsidRPr="009879F9" w:rsidRDefault="00EC47E2" w:rsidP="00EC47E2">
      <w:pPr>
        <w:pStyle w:val="Clausetext"/>
        <w:spacing w:after="0"/>
        <w:ind w:left="0"/>
        <w:jc w:val="both"/>
      </w:pPr>
    </w:p>
    <w:p w14:paraId="52003EDB" w14:textId="77777777" w:rsidR="004C21C0" w:rsidRPr="00686684" w:rsidRDefault="004C21C0" w:rsidP="0069492F">
      <w:pPr>
        <w:pStyle w:val="Heading2"/>
        <w:numPr>
          <w:ilvl w:val="0"/>
          <w:numId w:val="0"/>
        </w:numPr>
        <w:spacing w:after="0"/>
        <w:ind w:left="1418" w:hanging="1418"/>
        <w:rPr>
          <w:rFonts w:cs="Arial"/>
          <w:szCs w:val="32"/>
        </w:rPr>
      </w:pPr>
      <w:bookmarkStart w:id="61" w:name="_Toc160884553"/>
      <w:r w:rsidRPr="00686684">
        <w:rPr>
          <w:rFonts w:cs="Arial"/>
          <w:szCs w:val="32"/>
        </w:rPr>
        <w:t>A.</w:t>
      </w:r>
      <w:r w:rsidR="00127DAF" w:rsidRPr="00686684">
        <w:rPr>
          <w:rFonts w:cs="Arial"/>
          <w:szCs w:val="32"/>
        </w:rPr>
        <w:t>7</w:t>
      </w:r>
      <w:r w:rsidRPr="00686684">
        <w:rPr>
          <w:rFonts w:cs="Arial"/>
          <w:szCs w:val="32"/>
        </w:rPr>
        <w:t>.6</w:t>
      </w:r>
      <w:r w:rsidR="00903D3F">
        <w:rPr>
          <w:rFonts w:cs="Arial"/>
          <w:szCs w:val="32"/>
        </w:rPr>
        <w:t xml:space="preserve"> </w:t>
      </w:r>
      <w:r w:rsidR="00127DAF" w:rsidRPr="00686684">
        <w:rPr>
          <w:rFonts w:cs="Arial"/>
          <w:szCs w:val="32"/>
        </w:rPr>
        <w:tab/>
      </w:r>
      <w:r w:rsidRPr="00686684">
        <w:rPr>
          <w:rFonts w:cs="Arial"/>
          <w:szCs w:val="32"/>
        </w:rPr>
        <w:t>FURTHER INFORMATION</w:t>
      </w:r>
      <w:bookmarkEnd w:id="61"/>
    </w:p>
    <w:p w14:paraId="52003EDC" w14:textId="77777777" w:rsidR="00EC47E2" w:rsidRPr="001C13F2" w:rsidRDefault="00EC47E2" w:rsidP="00EC47E2">
      <w:pPr>
        <w:spacing w:after="0"/>
        <w:rPr>
          <w:sz w:val="24"/>
          <w:szCs w:val="24"/>
        </w:rPr>
      </w:pPr>
    </w:p>
    <w:p w14:paraId="52003EDD" w14:textId="77777777" w:rsidR="004C21C0" w:rsidRDefault="004C21C0" w:rsidP="001C13F2">
      <w:pPr>
        <w:pStyle w:val="Clausetext"/>
        <w:spacing w:after="120"/>
        <w:ind w:left="0"/>
        <w:jc w:val="both"/>
      </w:pPr>
      <w:r>
        <w:t>After the submission of an Offer, the Principal may:</w:t>
      </w:r>
    </w:p>
    <w:p w14:paraId="52003EDE" w14:textId="77777777" w:rsidR="004C21C0" w:rsidRDefault="002071C0" w:rsidP="001C13F2">
      <w:pPr>
        <w:pStyle w:val="Clausetext"/>
        <w:spacing w:after="120"/>
        <w:ind w:left="567" w:hanging="567"/>
        <w:jc w:val="both"/>
      </w:pPr>
      <w:r>
        <w:t>(i)</w:t>
      </w:r>
      <w:r>
        <w:tab/>
      </w:r>
      <w:r w:rsidR="004C21C0">
        <w:t>Request additional information from the Respondent in relation to the content of the Offer for the sole purpose of clarifying the Offer; and</w:t>
      </w:r>
    </w:p>
    <w:p w14:paraId="52003EDF" w14:textId="77777777" w:rsidR="004C21C0" w:rsidRDefault="002071C0" w:rsidP="001C13F2">
      <w:pPr>
        <w:pStyle w:val="Clausetext"/>
        <w:spacing w:after="120"/>
        <w:ind w:left="567" w:hanging="567"/>
        <w:jc w:val="both"/>
      </w:pPr>
      <w:r>
        <w:t>(ii)</w:t>
      </w:r>
      <w:r>
        <w:tab/>
      </w:r>
      <w:r w:rsidR="004C21C0">
        <w:t>Request information from the Respondent regarding the financial capacity of the Respondent.</w:t>
      </w:r>
    </w:p>
    <w:p w14:paraId="52003EE0" w14:textId="77777777" w:rsidR="009D6C25" w:rsidRDefault="009D6C25" w:rsidP="001C13F2">
      <w:pPr>
        <w:pStyle w:val="Clausetext"/>
        <w:spacing w:after="120"/>
        <w:ind w:left="0"/>
        <w:jc w:val="both"/>
      </w:pPr>
      <w:r>
        <w:t>If the Principal considers that there are unintentional errors of form in the Offer submitted by the Respondent where the error is clear and not critical to comparative evaluation of Offers, the Principal may request the Respondent to correct or clarify the error, but will not permit any material alteration or addition to that Offer.  The decision to permit a Respondent to correct such an error is only within the sole and absolute discretion of the Principal</w:t>
      </w:r>
      <w:r w:rsidR="001C13F2">
        <w:t xml:space="preserve"> only</w:t>
      </w:r>
      <w:r>
        <w:t>.</w:t>
      </w:r>
    </w:p>
    <w:p w14:paraId="52003EE2" w14:textId="6EE72DBB" w:rsidR="008B6CB4" w:rsidRDefault="009D6C25" w:rsidP="00B43CB5">
      <w:pPr>
        <w:pStyle w:val="Clausetext"/>
        <w:spacing w:after="120"/>
        <w:ind w:left="0"/>
        <w:jc w:val="both"/>
      </w:pPr>
      <w:r>
        <w:t>If the Principal makes a request for further information, the Respondent or Panel Member (as the case may be) must provide that information within</w:t>
      </w:r>
      <w:r w:rsidR="00A7551C">
        <w:t xml:space="preserve"> five</w:t>
      </w:r>
      <w:r>
        <w:t xml:space="preserve"> </w:t>
      </w:r>
      <w:r w:rsidR="00A7551C">
        <w:t>(</w:t>
      </w:r>
      <w:r>
        <w:t>5</w:t>
      </w:r>
      <w:r w:rsidR="00A7551C">
        <w:t>)</w:t>
      </w:r>
      <w:r>
        <w:t xml:space="preserve"> working days, unless otherwise agreed by the Principal.</w:t>
      </w:r>
    </w:p>
    <w:p w14:paraId="52003EE3" w14:textId="77777777" w:rsidR="004C21C0" w:rsidRPr="00686684" w:rsidRDefault="000170E6" w:rsidP="0069492F">
      <w:pPr>
        <w:pStyle w:val="Heading2"/>
        <w:numPr>
          <w:ilvl w:val="0"/>
          <w:numId w:val="0"/>
        </w:numPr>
        <w:spacing w:after="0"/>
        <w:ind w:left="1418" w:hanging="1418"/>
        <w:rPr>
          <w:rFonts w:cs="Arial"/>
          <w:szCs w:val="32"/>
        </w:rPr>
      </w:pPr>
      <w:r>
        <w:rPr>
          <w:rFonts w:cs="Arial"/>
          <w:szCs w:val="32"/>
        </w:rPr>
        <w:br w:type="page"/>
      </w:r>
      <w:bookmarkStart w:id="62" w:name="_Toc160884554"/>
      <w:r w:rsidR="004C21C0" w:rsidRPr="00686684">
        <w:rPr>
          <w:rFonts w:cs="Arial"/>
          <w:szCs w:val="32"/>
        </w:rPr>
        <w:t>A.</w:t>
      </w:r>
      <w:r w:rsidR="00127DAF" w:rsidRPr="00686684">
        <w:rPr>
          <w:rFonts w:cs="Arial"/>
          <w:szCs w:val="32"/>
        </w:rPr>
        <w:t>7</w:t>
      </w:r>
      <w:r w:rsidR="004C21C0" w:rsidRPr="00686684">
        <w:rPr>
          <w:rFonts w:cs="Arial"/>
          <w:szCs w:val="32"/>
        </w:rPr>
        <w:t>.7</w:t>
      </w:r>
      <w:r w:rsidR="00903D3F">
        <w:rPr>
          <w:rFonts w:cs="Arial"/>
          <w:szCs w:val="32"/>
        </w:rPr>
        <w:t xml:space="preserve"> </w:t>
      </w:r>
      <w:r w:rsidR="00127DAF" w:rsidRPr="00686684">
        <w:rPr>
          <w:rFonts w:cs="Arial"/>
          <w:szCs w:val="32"/>
        </w:rPr>
        <w:tab/>
      </w:r>
      <w:r w:rsidR="004C21C0" w:rsidRPr="00686684">
        <w:rPr>
          <w:rFonts w:cs="Arial"/>
          <w:szCs w:val="32"/>
        </w:rPr>
        <w:t>SUBMISSION OF OFFER</w:t>
      </w:r>
      <w:bookmarkEnd w:id="62"/>
    </w:p>
    <w:p w14:paraId="52003EE4" w14:textId="77777777" w:rsidR="00224AA0" w:rsidRPr="001C13F2" w:rsidRDefault="00224AA0" w:rsidP="00224AA0">
      <w:pPr>
        <w:spacing w:after="0"/>
        <w:rPr>
          <w:rFonts w:cs="Arial"/>
          <w:sz w:val="24"/>
          <w:szCs w:val="24"/>
        </w:rPr>
      </w:pPr>
    </w:p>
    <w:p w14:paraId="52003EE5" w14:textId="77777777" w:rsidR="004C21C0" w:rsidRDefault="004C21C0" w:rsidP="00001C2E">
      <w:pPr>
        <w:pStyle w:val="Clausetext"/>
        <w:spacing w:after="0"/>
        <w:ind w:left="0"/>
        <w:jc w:val="both"/>
      </w:pPr>
      <w:r>
        <w:t xml:space="preserve">Offers which have not been submitted strictly in accordance with the </w:t>
      </w:r>
      <w:r w:rsidR="00DF2FB9">
        <w:t>requirements described in</w:t>
      </w:r>
      <w:r>
        <w:t xml:space="preserve"> Part C </w:t>
      </w:r>
      <w:r w:rsidR="007745A4">
        <w:t>will</w:t>
      </w:r>
      <w:r>
        <w:t xml:space="preserve"> not be considered. </w:t>
      </w:r>
    </w:p>
    <w:p w14:paraId="52003EE6" w14:textId="77777777" w:rsidR="00001C2E" w:rsidRPr="00001C2E" w:rsidRDefault="00001C2E" w:rsidP="00001C2E">
      <w:pPr>
        <w:pStyle w:val="Clausetext"/>
        <w:spacing w:after="0"/>
        <w:ind w:left="0"/>
        <w:jc w:val="both"/>
        <w:rPr>
          <w:rFonts w:cs="Arial"/>
        </w:rPr>
      </w:pPr>
    </w:p>
    <w:p w14:paraId="52003EE7" w14:textId="77777777" w:rsidR="004C21C0" w:rsidRPr="00686684" w:rsidRDefault="002071E7" w:rsidP="0069492F">
      <w:pPr>
        <w:pStyle w:val="Heading2"/>
        <w:numPr>
          <w:ilvl w:val="0"/>
          <w:numId w:val="0"/>
        </w:numPr>
        <w:spacing w:after="0"/>
        <w:ind w:left="1418" w:hanging="1418"/>
        <w:rPr>
          <w:rFonts w:cs="Arial"/>
          <w:szCs w:val="32"/>
        </w:rPr>
      </w:pPr>
      <w:bookmarkStart w:id="63" w:name="_Toc160884555"/>
      <w:r w:rsidRPr="00686684">
        <w:rPr>
          <w:rFonts w:cs="Arial"/>
          <w:szCs w:val="32"/>
        </w:rPr>
        <w:t>A.</w:t>
      </w:r>
      <w:r w:rsidR="00127DAF" w:rsidRPr="00686684">
        <w:rPr>
          <w:rFonts w:cs="Arial"/>
          <w:szCs w:val="32"/>
        </w:rPr>
        <w:t>7</w:t>
      </w:r>
      <w:r w:rsidR="004C21C0" w:rsidRPr="00686684">
        <w:rPr>
          <w:rFonts w:cs="Arial"/>
          <w:szCs w:val="32"/>
        </w:rPr>
        <w:t>.8</w:t>
      </w:r>
      <w:r w:rsidR="00903D3F">
        <w:rPr>
          <w:rFonts w:cs="Arial"/>
          <w:szCs w:val="32"/>
        </w:rPr>
        <w:t xml:space="preserve"> </w:t>
      </w:r>
      <w:r w:rsidR="00127DAF" w:rsidRPr="00686684">
        <w:rPr>
          <w:rFonts w:cs="Arial"/>
          <w:szCs w:val="32"/>
        </w:rPr>
        <w:tab/>
      </w:r>
      <w:r w:rsidR="004C21C0" w:rsidRPr="00686684">
        <w:rPr>
          <w:rFonts w:cs="Arial"/>
          <w:szCs w:val="32"/>
        </w:rPr>
        <w:t>AGREEMENT WITH REQUEST CONDITIONS</w:t>
      </w:r>
      <w:bookmarkEnd w:id="63"/>
    </w:p>
    <w:p w14:paraId="52003EE8" w14:textId="77777777" w:rsidR="00224AA0" w:rsidRPr="001C13F2" w:rsidRDefault="00224AA0" w:rsidP="00001C2E">
      <w:pPr>
        <w:spacing w:after="0"/>
        <w:rPr>
          <w:rFonts w:cs="Arial"/>
          <w:sz w:val="24"/>
          <w:szCs w:val="24"/>
        </w:rPr>
      </w:pPr>
    </w:p>
    <w:p w14:paraId="52003EE9" w14:textId="77777777" w:rsidR="00467C51" w:rsidRDefault="009D6C25" w:rsidP="00467C51">
      <w:pPr>
        <w:pStyle w:val="Clausetext"/>
        <w:spacing w:after="0"/>
        <w:ind w:left="0"/>
        <w:jc w:val="both"/>
      </w:pPr>
      <w:r>
        <w:t>In submitting an Offer, the Respondent is deemed to have read and agreed to all terms and conditions of the Request</w:t>
      </w:r>
      <w:r w:rsidR="004C21C0">
        <w:t>.</w:t>
      </w:r>
    </w:p>
    <w:p w14:paraId="52003EEA" w14:textId="77777777" w:rsidR="00467C51" w:rsidRDefault="00467C51" w:rsidP="00467C51">
      <w:pPr>
        <w:pStyle w:val="Clausetext"/>
        <w:spacing w:after="0"/>
        <w:ind w:left="0"/>
        <w:jc w:val="both"/>
        <w:rPr>
          <w:rFonts w:cs="Arial"/>
          <w:szCs w:val="32"/>
        </w:rPr>
      </w:pPr>
    </w:p>
    <w:p w14:paraId="52003EEB" w14:textId="77777777" w:rsidR="004C21C0" w:rsidRDefault="00CA5CDF" w:rsidP="00467C51">
      <w:pPr>
        <w:pStyle w:val="Heading2"/>
        <w:numPr>
          <w:ilvl w:val="0"/>
          <w:numId w:val="0"/>
        </w:numPr>
        <w:tabs>
          <w:tab w:val="left" w:pos="1418"/>
        </w:tabs>
        <w:spacing w:after="0"/>
        <w:ind w:left="1418" w:hanging="1418"/>
        <w:rPr>
          <w:rFonts w:cs="Arial"/>
          <w:szCs w:val="32"/>
        </w:rPr>
      </w:pPr>
      <w:bookmarkStart w:id="64" w:name="_Toc160884556"/>
      <w:r w:rsidRPr="00686684">
        <w:rPr>
          <w:rFonts w:cs="Arial"/>
          <w:szCs w:val="32"/>
        </w:rPr>
        <w:t>A.</w:t>
      </w:r>
      <w:r w:rsidR="00127DAF" w:rsidRPr="00686684">
        <w:rPr>
          <w:rFonts w:cs="Arial"/>
          <w:szCs w:val="32"/>
        </w:rPr>
        <w:t>7</w:t>
      </w:r>
      <w:r w:rsidR="004C21C0" w:rsidRPr="00686684">
        <w:rPr>
          <w:rFonts w:cs="Arial"/>
          <w:szCs w:val="32"/>
        </w:rPr>
        <w:t xml:space="preserve">.9 </w:t>
      </w:r>
      <w:r w:rsidR="004C21C0" w:rsidRPr="00686684">
        <w:rPr>
          <w:rFonts w:cs="Arial"/>
          <w:szCs w:val="32"/>
        </w:rPr>
        <w:tab/>
        <w:t>AGREEMENT BY RESPONDENT</w:t>
      </w:r>
      <w:bookmarkEnd w:id="64"/>
    </w:p>
    <w:p w14:paraId="52003EEC" w14:textId="77777777" w:rsidR="00224AA0" w:rsidRPr="001C13F2" w:rsidRDefault="00224AA0" w:rsidP="00001C2E">
      <w:pPr>
        <w:spacing w:after="0"/>
        <w:rPr>
          <w:rFonts w:cs="Arial"/>
          <w:sz w:val="24"/>
          <w:szCs w:val="24"/>
        </w:rPr>
      </w:pPr>
    </w:p>
    <w:p w14:paraId="52003EED" w14:textId="77777777" w:rsidR="004C21C0" w:rsidRDefault="004C21C0" w:rsidP="001C13F2">
      <w:pPr>
        <w:pStyle w:val="Clausetext"/>
        <w:spacing w:after="120"/>
        <w:ind w:left="0"/>
        <w:jc w:val="both"/>
      </w:pPr>
      <w:r>
        <w:t>In submitting an Offer, the Respondent</w:t>
      </w:r>
      <w:r w:rsidR="009D6C25">
        <w:t xml:space="preserve"> warrants and</w:t>
      </w:r>
      <w:r>
        <w:t xml:space="preserve"> agrees that:</w:t>
      </w:r>
    </w:p>
    <w:p w14:paraId="52003EEE" w14:textId="77777777" w:rsidR="0064152E" w:rsidRDefault="002071C0" w:rsidP="001C13F2">
      <w:pPr>
        <w:pStyle w:val="Clausetext"/>
        <w:spacing w:after="120"/>
        <w:ind w:left="567" w:hanging="567"/>
        <w:jc w:val="both"/>
      </w:pPr>
      <w:r>
        <w:t>(i)</w:t>
      </w:r>
      <w:r>
        <w:tab/>
      </w:r>
      <w:r w:rsidR="004C21C0">
        <w:t>All information in its Offer is true and correct at the time of its submission;</w:t>
      </w:r>
    </w:p>
    <w:p w14:paraId="52003EEF" w14:textId="77777777" w:rsidR="0064152E" w:rsidRDefault="002071C0" w:rsidP="001C13F2">
      <w:pPr>
        <w:pStyle w:val="Clausetext"/>
        <w:spacing w:after="120"/>
        <w:ind w:left="567" w:hanging="567"/>
        <w:jc w:val="both"/>
      </w:pPr>
      <w:r>
        <w:t>(ii)</w:t>
      </w:r>
      <w:r>
        <w:tab/>
      </w:r>
      <w:r w:rsidR="004C21C0">
        <w:t xml:space="preserve">Other than in respect of information provided by the Principal to </w:t>
      </w:r>
      <w:r w:rsidR="004C21C0" w:rsidRPr="00502F25">
        <w:t>the</w:t>
      </w:r>
      <w:r w:rsidR="004C21C0">
        <w:t xml:space="preserve"> Respondent in writing, it relies entirely on its own enquiries in relation to all mat</w:t>
      </w:r>
      <w:r w:rsidR="009D6C25">
        <w:t xml:space="preserve">ters in respect of the Request </w:t>
      </w:r>
      <w:r w:rsidR="00C62A26">
        <w:t xml:space="preserve">and </w:t>
      </w:r>
      <w:r w:rsidR="004C21C0">
        <w:t>the General Conditions;</w:t>
      </w:r>
    </w:p>
    <w:p w14:paraId="52003EF0" w14:textId="77777777" w:rsidR="0064152E" w:rsidRDefault="002071C0" w:rsidP="001C13F2">
      <w:pPr>
        <w:pStyle w:val="Clausetext"/>
        <w:spacing w:after="120"/>
        <w:ind w:left="567" w:hanging="567"/>
        <w:jc w:val="both"/>
      </w:pPr>
      <w:r>
        <w:t>(iii)</w:t>
      </w:r>
      <w:r>
        <w:tab/>
      </w:r>
      <w:r w:rsidR="004C21C0">
        <w:t>It has examined and understood the Request, each addendum issued under the Request, the General Conditions, and any other information available to the Respondent in respect of the Request;</w:t>
      </w:r>
    </w:p>
    <w:p w14:paraId="52003EF1" w14:textId="77777777" w:rsidR="0064152E" w:rsidRDefault="002071C0" w:rsidP="001C13F2">
      <w:pPr>
        <w:pStyle w:val="Clausetext"/>
        <w:spacing w:after="120"/>
        <w:ind w:left="567" w:hanging="567"/>
        <w:jc w:val="both"/>
      </w:pPr>
      <w:r>
        <w:t>(iv)</w:t>
      </w:r>
      <w:r>
        <w:tab/>
      </w:r>
      <w:r w:rsidR="004C21C0">
        <w:t>It has examined all information relevant to the risks, contingencies and other circumstances having an effect on its Offer</w:t>
      </w:r>
      <w:r w:rsidR="000170E6">
        <w:t>,</w:t>
      </w:r>
      <w:r w:rsidR="004C21C0">
        <w:t xml:space="preserve"> which is obtainable by </w:t>
      </w:r>
      <w:r w:rsidR="00417C08">
        <w:t xml:space="preserve">the </w:t>
      </w:r>
      <w:r w:rsidR="004C21C0">
        <w:t>making of reasonable enquiries;</w:t>
      </w:r>
    </w:p>
    <w:p w14:paraId="52003EF2" w14:textId="77777777" w:rsidR="0064152E" w:rsidRDefault="002071C0" w:rsidP="001C13F2">
      <w:pPr>
        <w:pStyle w:val="Clausetext"/>
        <w:spacing w:after="120"/>
        <w:ind w:left="567" w:hanging="567"/>
        <w:jc w:val="both"/>
      </w:pPr>
      <w:r>
        <w:t>(v)</w:t>
      </w:r>
      <w:r>
        <w:tab/>
      </w:r>
      <w:r w:rsidR="004C21C0">
        <w:t>Other than in respect of information provided by the Principal to the Respondent in writing, it does not rely on any warranty or representation of the Principal or any person actually or ostensibly ac</w:t>
      </w:r>
      <w:r w:rsidR="00E32E21">
        <w:t>ting on behalf of the Principal; and</w:t>
      </w:r>
    </w:p>
    <w:p w14:paraId="52003EF3" w14:textId="77777777" w:rsidR="0064152E" w:rsidRDefault="002071C0" w:rsidP="001C13F2">
      <w:pPr>
        <w:pStyle w:val="Clausetext"/>
        <w:spacing w:after="120"/>
        <w:ind w:left="567" w:hanging="567"/>
        <w:jc w:val="both"/>
      </w:pPr>
      <w:r>
        <w:t>(vi)</w:t>
      </w:r>
      <w:r>
        <w:tab/>
      </w:r>
      <w:r w:rsidR="00564AD6">
        <w:t>Irrespective of whether its Offer is accepted or not, i</w:t>
      </w:r>
      <w:r w:rsidR="004C21C0">
        <w:t>t will pay its own costs and expenses in connection with:</w:t>
      </w:r>
    </w:p>
    <w:p w14:paraId="52003EF4" w14:textId="77777777" w:rsidR="0064152E" w:rsidRDefault="002071C0" w:rsidP="001C13F2">
      <w:pPr>
        <w:pStyle w:val="Clausetext"/>
        <w:tabs>
          <w:tab w:val="left" w:pos="1134"/>
        </w:tabs>
        <w:spacing w:after="120"/>
        <w:ind w:left="1134" w:hanging="567"/>
        <w:jc w:val="both"/>
      </w:pPr>
      <w:r>
        <w:t>(a)</w:t>
      </w:r>
      <w:r>
        <w:tab/>
      </w:r>
      <w:r w:rsidR="004C21C0">
        <w:t>The preparation and submission of its Offer; and</w:t>
      </w:r>
    </w:p>
    <w:p w14:paraId="52003EF5" w14:textId="77777777" w:rsidR="004C3E35" w:rsidRDefault="002071C0" w:rsidP="001C13F2">
      <w:pPr>
        <w:pStyle w:val="Clausetext"/>
        <w:tabs>
          <w:tab w:val="left" w:pos="1134"/>
        </w:tabs>
        <w:spacing w:after="120"/>
        <w:ind w:left="1134" w:hanging="567"/>
      </w:pPr>
      <w:r>
        <w:t>(b)</w:t>
      </w:r>
      <w:r>
        <w:tab/>
      </w:r>
      <w:r w:rsidR="004C21C0">
        <w:t>Any discussions, enquiries or negotiations with, or provision or consideration of further information to the Principal, whether before or af</w:t>
      </w:r>
      <w:r w:rsidR="00564AD6">
        <w:t>ter the submission of any Offer.</w:t>
      </w:r>
      <w:r w:rsidR="004C21C0">
        <w:t xml:space="preserve"> </w:t>
      </w:r>
      <w:r w:rsidR="00AB308F">
        <w:br/>
      </w:r>
    </w:p>
    <w:p w14:paraId="52003EF6" w14:textId="77777777" w:rsidR="004C21C0" w:rsidRPr="00C0764B" w:rsidRDefault="004C21C0" w:rsidP="0069492F">
      <w:pPr>
        <w:pStyle w:val="Heading2"/>
        <w:numPr>
          <w:ilvl w:val="0"/>
          <w:numId w:val="0"/>
        </w:numPr>
        <w:spacing w:after="0"/>
        <w:ind w:left="1418" w:hanging="1418"/>
        <w:rPr>
          <w:rFonts w:cs="Arial"/>
          <w:szCs w:val="32"/>
        </w:rPr>
      </w:pPr>
      <w:bookmarkStart w:id="65" w:name="_Toc160884557"/>
      <w:r w:rsidRPr="00C0764B">
        <w:rPr>
          <w:rFonts w:cs="Arial"/>
          <w:szCs w:val="32"/>
        </w:rPr>
        <w:t>A.</w:t>
      </w:r>
      <w:r w:rsidR="00127DAF" w:rsidRPr="00C0764B">
        <w:rPr>
          <w:rFonts w:cs="Arial"/>
          <w:szCs w:val="32"/>
        </w:rPr>
        <w:t>7.</w:t>
      </w:r>
      <w:r w:rsidR="00685BEB" w:rsidRPr="00C0764B">
        <w:rPr>
          <w:rFonts w:cs="Arial"/>
          <w:szCs w:val="32"/>
        </w:rPr>
        <w:t>1</w:t>
      </w:r>
      <w:r w:rsidR="002F016F" w:rsidRPr="00C0764B">
        <w:rPr>
          <w:rFonts w:cs="Arial"/>
          <w:szCs w:val="32"/>
        </w:rPr>
        <w:t>0</w:t>
      </w:r>
      <w:r w:rsidRPr="00C0764B">
        <w:rPr>
          <w:rFonts w:cs="Arial"/>
          <w:szCs w:val="32"/>
        </w:rPr>
        <w:tab/>
        <w:t>OFFER VALIDITY PERIOD</w:t>
      </w:r>
      <w:bookmarkEnd w:id="65"/>
    </w:p>
    <w:p w14:paraId="52003EF7" w14:textId="77777777" w:rsidR="00224AA0" w:rsidRPr="001C13F2" w:rsidRDefault="00224AA0" w:rsidP="00224AA0">
      <w:pPr>
        <w:spacing w:after="0"/>
        <w:rPr>
          <w:sz w:val="24"/>
          <w:szCs w:val="24"/>
        </w:rPr>
      </w:pPr>
    </w:p>
    <w:p w14:paraId="52003EF8" w14:textId="35D25938" w:rsidR="004C21C0" w:rsidRDefault="004C21C0" w:rsidP="008A0B53">
      <w:pPr>
        <w:spacing w:after="0"/>
        <w:jc w:val="both"/>
        <w:rPr>
          <w:sz w:val="24"/>
          <w:szCs w:val="24"/>
        </w:rPr>
      </w:pPr>
      <w:r w:rsidRPr="00564AD6">
        <w:rPr>
          <w:sz w:val="24"/>
          <w:szCs w:val="24"/>
        </w:rPr>
        <w:t xml:space="preserve">The Offer must remain valid </w:t>
      </w:r>
      <w:r w:rsidR="000A0F43">
        <w:rPr>
          <w:sz w:val="24"/>
          <w:szCs w:val="24"/>
        </w:rPr>
        <w:t>and open f</w:t>
      </w:r>
      <w:r w:rsidR="000A0F43" w:rsidRPr="00564AD6">
        <w:rPr>
          <w:sz w:val="24"/>
          <w:szCs w:val="24"/>
        </w:rPr>
        <w:t xml:space="preserve">or </w:t>
      </w:r>
      <w:r w:rsidRPr="00564AD6">
        <w:rPr>
          <w:sz w:val="24"/>
          <w:szCs w:val="24"/>
        </w:rPr>
        <w:t xml:space="preserve">a period of </w:t>
      </w:r>
      <w:r w:rsidR="000A0F43">
        <w:rPr>
          <w:sz w:val="24"/>
          <w:szCs w:val="24"/>
        </w:rPr>
        <w:t xml:space="preserve">six </w:t>
      </w:r>
      <w:r w:rsidR="001C13F2">
        <w:rPr>
          <w:sz w:val="24"/>
          <w:szCs w:val="24"/>
        </w:rPr>
        <w:t xml:space="preserve">(6) </w:t>
      </w:r>
      <w:r w:rsidR="000A0F43">
        <w:rPr>
          <w:sz w:val="24"/>
          <w:szCs w:val="24"/>
        </w:rPr>
        <w:t>months</w:t>
      </w:r>
      <w:r w:rsidRPr="00564AD6">
        <w:rPr>
          <w:sz w:val="24"/>
          <w:szCs w:val="24"/>
        </w:rPr>
        <w:t xml:space="preserve"> from the date on which the </w:t>
      </w:r>
      <w:r w:rsidR="000A0F43">
        <w:rPr>
          <w:sz w:val="24"/>
          <w:szCs w:val="24"/>
        </w:rPr>
        <w:t xml:space="preserve">Offer is submitted unless otherwise agreed in writing between the Principal and the </w:t>
      </w:r>
      <w:r w:rsidR="00041951">
        <w:rPr>
          <w:sz w:val="24"/>
          <w:szCs w:val="24"/>
        </w:rPr>
        <w:t>Respondent</w:t>
      </w:r>
      <w:r w:rsidR="000A0F43">
        <w:rPr>
          <w:sz w:val="24"/>
          <w:szCs w:val="24"/>
        </w:rPr>
        <w:t>.</w:t>
      </w:r>
      <w:r w:rsidR="00041951">
        <w:rPr>
          <w:sz w:val="24"/>
          <w:szCs w:val="24"/>
        </w:rPr>
        <w:t xml:space="preserve"> </w:t>
      </w:r>
    </w:p>
    <w:p w14:paraId="61B57D9A" w14:textId="0AA068FF" w:rsidR="00B43CB5" w:rsidRDefault="00B43CB5" w:rsidP="008A0B53">
      <w:pPr>
        <w:spacing w:after="0"/>
        <w:jc w:val="both"/>
        <w:rPr>
          <w:sz w:val="24"/>
          <w:szCs w:val="24"/>
        </w:rPr>
      </w:pPr>
    </w:p>
    <w:p w14:paraId="46E8AF44" w14:textId="6798991F" w:rsidR="00B43CB5" w:rsidRDefault="00B43CB5" w:rsidP="008A0B53">
      <w:pPr>
        <w:spacing w:after="0"/>
        <w:jc w:val="both"/>
        <w:rPr>
          <w:sz w:val="24"/>
          <w:szCs w:val="24"/>
        </w:rPr>
      </w:pPr>
    </w:p>
    <w:p w14:paraId="643716CC" w14:textId="30727676" w:rsidR="00B43CB5" w:rsidRDefault="00B43CB5" w:rsidP="008A0B53">
      <w:pPr>
        <w:spacing w:after="0"/>
        <w:jc w:val="both"/>
        <w:rPr>
          <w:sz w:val="24"/>
          <w:szCs w:val="24"/>
        </w:rPr>
      </w:pPr>
    </w:p>
    <w:p w14:paraId="32376B5A" w14:textId="131E3769" w:rsidR="00B43CB5" w:rsidRDefault="00B43CB5" w:rsidP="008A0B53">
      <w:pPr>
        <w:spacing w:after="0"/>
        <w:jc w:val="both"/>
        <w:rPr>
          <w:sz w:val="24"/>
          <w:szCs w:val="24"/>
        </w:rPr>
      </w:pPr>
    </w:p>
    <w:p w14:paraId="09407736" w14:textId="092A11B6" w:rsidR="00B43CB5" w:rsidRDefault="00B43CB5" w:rsidP="008A0B53">
      <w:pPr>
        <w:spacing w:after="0"/>
        <w:jc w:val="both"/>
        <w:rPr>
          <w:sz w:val="24"/>
          <w:szCs w:val="24"/>
        </w:rPr>
      </w:pPr>
    </w:p>
    <w:p w14:paraId="2DF62459" w14:textId="56DD2AC5" w:rsidR="00B43CB5" w:rsidRDefault="00B43CB5" w:rsidP="008A0B53">
      <w:pPr>
        <w:spacing w:after="0"/>
        <w:jc w:val="both"/>
        <w:rPr>
          <w:sz w:val="24"/>
          <w:szCs w:val="24"/>
        </w:rPr>
      </w:pPr>
    </w:p>
    <w:p w14:paraId="7DBEA97F" w14:textId="77777777" w:rsidR="00B43CB5" w:rsidRDefault="00B43CB5" w:rsidP="008A0B53">
      <w:pPr>
        <w:spacing w:after="0"/>
        <w:jc w:val="both"/>
        <w:rPr>
          <w:sz w:val="24"/>
          <w:szCs w:val="24"/>
        </w:rPr>
      </w:pPr>
    </w:p>
    <w:p w14:paraId="52003EF9" w14:textId="77777777" w:rsidR="00925E08" w:rsidRPr="00564AD6" w:rsidRDefault="00925E08" w:rsidP="008A0B53">
      <w:pPr>
        <w:spacing w:after="0"/>
        <w:jc w:val="both"/>
        <w:rPr>
          <w:sz w:val="24"/>
          <w:szCs w:val="24"/>
        </w:rPr>
      </w:pPr>
    </w:p>
    <w:p w14:paraId="52003EFA" w14:textId="77777777" w:rsidR="004C21C0" w:rsidRPr="00C0764B" w:rsidRDefault="004C21C0" w:rsidP="0069492F">
      <w:pPr>
        <w:pStyle w:val="Heading2"/>
        <w:numPr>
          <w:ilvl w:val="0"/>
          <w:numId w:val="0"/>
        </w:numPr>
        <w:spacing w:after="0"/>
        <w:ind w:left="1418" w:hanging="1418"/>
        <w:rPr>
          <w:rFonts w:cs="Arial"/>
          <w:szCs w:val="32"/>
        </w:rPr>
      </w:pPr>
      <w:bookmarkStart w:id="66" w:name="_Toc160884558"/>
      <w:r w:rsidRPr="00C0764B">
        <w:rPr>
          <w:rFonts w:cs="Arial"/>
          <w:szCs w:val="32"/>
        </w:rPr>
        <w:t>A.</w:t>
      </w:r>
      <w:r w:rsidR="00127DAF" w:rsidRPr="00C0764B">
        <w:rPr>
          <w:rFonts w:cs="Arial"/>
          <w:szCs w:val="32"/>
        </w:rPr>
        <w:t>7.11</w:t>
      </w:r>
      <w:r w:rsidRPr="00C0764B">
        <w:rPr>
          <w:rFonts w:cs="Arial"/>
          <w:szCs w:val="32"/>
        </w:rPr>
        <w:tab/>
        <w:t>CONFIDENTIALITY</w:t>
      </w:r>
      <w:bookmarkEnd w:id="66"/>
    </w:p>
    <w:p w14:paraId="52003EFB" w14:textId="77777777" w:rsidR="0088518A" w:rsidRPr="001C13F2" w:rsidRDefault="0088518A" w:rsidP="0088518A">
      <w:pPr>
        <w:spacing w:after="0"/>
        <w:rPr>
          <w:sz w:val="24"/>
          <w:szCs w:val="24"/>
        </w:rPr>
      </w:pPr>
    </w:p>
    <w:p w14:paraId="52003EFC" w14:textId="77777777" w:rsidR="004C21C0" w:rsidRDefault="008D65F6" w:rsidP="001C13F2">
      <w:pPr>
        <w:spacing w:after="120"/>
        <w:jc w:val="both"/>
        <w:rPr>
          <w:sz w:val="24"/>
        </w:rPr>
      </w:pPr>
      <w:r>
        <w:rPr>
          <w:sz w:val="24"/>
        </w:rPr>
        <w:t>Panel</w:t>
      </w:r>
      <w:r w:rsidR="004C21C0">
        <w:rPr>
          <w:sz w:val="24"/>
        </w:rPr>
        <w:t xml:space="preserve"> </w:t>
      </w:r>
      <w:r w:rsidR="00162470">
        <w:rPr>
          <w:sz w:val="24"/>
        </w:rPr>
        <w:t>Member</w:t>
      </w:r>
      <w:r w:rsidR="00147122">
        <w:rPr>
          <w:sz w:val="24"/>
        </w:rPr>
        <w:t xml:space="preserve">s </w:t>
      </w:r>
      <w:r w:rsidR="004C21C0">
        <w:rPr>
          <w:sz w:val="24"/>
        </w:rPr>
        <w:t xml:space="preserve">must keep confidential all information that the Principal has specified as </w:t>
      </w:r>
      <w:r w:rsidR="00E32E21">
        <w:rPr>
          <w:sz w:val="24"/>
        </w:rPr>
        <w:t>c</w:t>
      </w:r>
      <w:r w:rsidR="004C21C0">
        <w:rPr>
          <w:sz w:val="24"/>
        </w:rPr>
        <w:t xml:space="preserve">onfidential </w:t>
      </w:r>
      <w:r w:rsidR="00E32E21">
        <w:rPr>
          <w:sz w:val="24"/>
        </w:rPr>
        <w:t>i</w:t>
      </w:r>
      <w:r w:rsidR="004C21C0">
        <w:rPr>
          <w:sz w:val="24"/>
        </w:rPr>
        <w:t>nformation</w:t>
      </w:r>
      <w:r w:rsidR="004C21C0" w:rsidRPr="0009482F">
        <w:rPr>
          <w:sz w:val="24"/>
        </w:rPr>
        <w:t xml:space="preserve">.  The </w:t>
      </w:r>
      <w:r w:rsidR="005D6EC9">
        <w:rPr>
          <w:sz w:val="24"/>
        </w:rPr>
        <w:t xml:space="preserve">Panel </w:t>
      </w:r>
      <w:r w:rsidR="00162470">
        <w:rPr>
          <w:sz w:val="24"/>
        </w:rPr>
        <w:t>Member</w:t>
      </w:r>
      <w:r w:rsidR="005D6EC9">
        <w:rPr>
          <w:sz w:val="24"/>
        </w:rPr>
        <w:t xml:space="preserve"> </w:t>
      </w:r>
      <w:r w:rsidR="004C21C0" w:rsidRPr="0009482F">
        <w:rPr>
          <w:sz w:val="24"/>
        </w:rPr>
        <w:t xml:space="preserve">must not use or disclose to any person the </w:t>
      </w:r>
      <w:r w:rsidR="004C21C0">
        <w:rPr>
          <w:sz w:val="24"/>
        </w:rPr>
        <w:t>Principal’</w:t>
      </w:r>
      <w:r w:rsidR="004C21C0" w:rsidRPr="0009482F">
        <w:rPr>
          <w:sz w:val="24"/>
        </w:rPr>
        <w:t xml:space="preserve">s </w:t>
      </w:r>
      <w:r w:rsidR="00756032">
        <w:rPr>
          <w:sz w:val="24"/>
        </w:rPr>
        <w:t>confidential i</w:t>
      </w:r>
      <w:r w:rsidR="004C21C0" w:rsidRPr="0009482F">
        <w:rPr>
          <w:sz w:val="24"/>
        </w:rPr>
        <w:t>nformation except:</w:t>
      </w:r>
    </w:p>
    <w:p w14:paraId="52003EFD" w14:textId="77777777" w:rsidR="004C21C0" w:rsidRPr="001D62C6" w:rsidRDefault="003B5390" w:rsidP="001C13F2">
      <w:pPr>
        <w:pStyle w:val="BodyTextbullet"/>
        <w:numPr>
          <w:ilvl w:val="0"/>
          <w:numId w:val="0"/>
        </w:numPr>
        <w:spacing w:before="0"/>
        <w:ind w:left="567" w:hanging="567"/>
      </w:pPr>
      <w:r>
        <w:t>(i)</w:t>
      </w:r>
      <w:r>
        <w:tab/>
      </w:r>
      <w:r w:rsidR="00657A21">
        <w:t xml:space="preserve">Where </w:t>
      </w:r>
      <w:r w:rsidR="004C21C0">
        <w:t xml:space="preserve">necessary for the purpose of supplying the Services; </w:t>
      </w:r>
    </w:p>
    <w:p w14:paraId="52003EFE" w14:textId="77777777" w:rsidR="004C21C0" w:rsidRDefault="003B5390" w:rsidP="001C13F2">
      <w:pPr>
        <w:pStyle w:val="BodyTextbullet"/>
        <w:numPr>
          <w:ilvl w:val="0"/>
          <w:numId w:val="0"/>
        </w:numPr>
        <w:spacing w:before="0"/>
        <w:ind w:left="567" w:hanging="567"/>
      </w:pPr>
      <w:r>
        <w:t>(ii)</w:t>
      </w:r>
      <w:r>
        <w:tab/>
      </w:r>
      <w:r w:rsidR="00657A21">
        <w:t xml:space="preserve">As </w:t>
      </w:r>
      <w:r w:rsidR="004C21C0">
        <w:t>authorised in writing by the Princip</w:t>
      </w:r>
      <w:r w:rsidR="00E32E21">
        <w:t>al</w:t>
      </w:r>
      <w:r w:rsidR="004C21C0">
        <w:t xml:space="preserve">; </w:t>
      </w:r>
    </w:p>
    <w:p w14:paraId="52003EFF" w14:textId="77777777" w:rsidR="004C21C0" w:rsidRDefault="003B5390" w:rsidP="001C13F2">
      <w:pPr>
        <w:pStyle w:val="BodyTextbullet"/>
        <w:numPr>
          <w:ilvl w:val="0"/>
          <w:numId w:val="0"/>
        </w:numPr>
        <w:spacing w:before="0"/>
        <w:ind w:left="567" w:hanging="567"/>
      </w:pPr>
      <w:r>
        <w:t>(iii)</w:t>
      </w:r>
      <w:r>
        <w:tab/>
      </w:r>
      <w:r w:rsidR="00657A21">
        <w:t>To</w:t>
      </w:r>
      <w:r w:rsidR="004C21C0">
        <w:t xml:space="preserve"> the extent that the </w:t>
      </w:r>
      <w:r w:rsidR="008E1733">
        <w:t>c</w:t>
      </w:r>
      <w:r w:rsidR="004C21C0">
        <w:t xml:space="preserve">onfidential </w:t>
      </w:r>
      <w:r w:rsidR="008E1733">
        <w:t>i</w:t>
      </w:r>
      <w:r w:rsidR="004C21C0">
        <w:t xml:space="preserve">nformation is public knowledge (other than because of a breach of this clause by the </w:t>
      </w:r>
      <w:r w:rsidR="00147122">
        <w:t xml:space="preserve">Panel </w:t>
      </w:r>
      <w:r w:rsidR="00162470">
        <w:t>Member</w:t>
      </w:r>
      <w:r w:rsidR="004C21C0">
        <w:t xml:space="preserve">); </w:t>
      </w:r>
    </w:p>
    <w:p w14:paraId="52003F00" w14:textId="2D62607B" w:rsidR="004C21C0" w:rsidRDefault="00657A21" w:rsidP="00C61571">
      <w:pPr>
        <w:pStyle w:val="BodyTextbullet"/>
        <w:numPr>
          <w:ilvl w:val="0"/>
          <w:numId w:val="43"/>
        </w:numPr>
        <w:spacing w:before="0"/>
        <w:ind w:left="567" w:hanging="567"/>
        <w:rPr>
          <w:lang w:val="en-AU"/>
        </w:rPr>
      </w:pPr>
      <w:r>
        <w:t xml:space="preserve">As </w:t>
      </w:r>
      <w:r w:rsidR="004C21C0">
        <w:t xml:space="preserve">required by any law, judicial or parliamentary body or </w:t>
      </w:r>
      <w:r w:rsidR="000170E6">
        <w:rPr>
          <w:lang w:val="en-AU"/>
        </w:rPr>
        <w:t xml:space="preserve">Government </w:t>
      </w:r>
      <w:r w:rsidR="006533D3">
        <w:rPr>
          <w:lang w:val="en-AU"/>
        </w:rPr>
        <w:t>Agency</w:t>
      </w:r>
      <w:r w:rsidR="004C21C0">
        <w:t xml:space="preserve">; </w:t>
      </w:r>
      <w:r w:rsidR="008E1733">
        <w:t>and</w:t>
      </w:r>
    </w:p>
    <w:p w14:paraId="52003F01" w14:textId="77777777" w:rsidR="004C21C0" w:rsidRDefault="003B5390" w:rsidP="001C13F2">
      <w:pPr>
        <w:pStyle w:val="BodyTextbullet"/>
        <w:numPr>
          <w:ilvl w:val="0"/>
          <w:numId w:val="0"/>
        </w:numPr>
        <w:spacing w:before="0"/>
        <w:ind w:left="567" w:hanging="567"/>
      </w:pPr>
      <w:r>
        <w:t>(v)</w:t>
      </w:r>
      <w:r>
        <w:tab/>
      </w:r>
      <w:r w:rsidR="00657A21">
        <w:t xml:space="preserve">When </w:t>
      </w:r>
      <w:r w:rsidR="004C21C0">
        <w:t xml:space="preserve">required (and only to the extent required) to the </w:t>
      </w:r>
      <w:r w:rsidR="00147122">
        <w:t xml:space="preserve">Panel </w:t>
      </w:r>
      <w:r w:rsidR="00162470">
        <w:t>Member</w:t>
      </w:r>
      <w:r w:rsidR="00F5564D">
        <w:t>’</w:t>
      </w:r>
      <w:r w:rsidR="008D65F6">
        <w:t>s</w:t>
      </w:r>
      <w:r w:rsidR="004C21C0">
        <w:t xml:space="preserve"> professional advisers</w:t>
      </w:r>
      <w:r w:rsidR="00756032">
        <w:t>. T</w:t>
      </w:r>
      <w:r w:rsidR="004C21C0">
        <w:t xml:space="preserve">he </w:t>
      </w:r>
      <w:r w:rsidR="00147122">
        <w:t xml:space="preserve">Panel </w:t>
      </w:r>
      <w:r w:rsidR="00162470">
        <w:t>Member</w:t>
      </w:r>
      <w:r w:rsidR="00147122">
        <w:t xml:space="preserve"> </w:t>
      </w:r>
      <w:r w:rsidR="004C21C0">
        <w:t xml:space="preserve">must ensure that such professional advisers are bound by the confidentiality obligations imposed on </w:t>
      </w:r>
      <w:r w:rsidR="00147122">
        <w:t xml:space="preserve">it </w:t>
      </w:r>
      <w:r w:rsidR="004C21C0">
        <w:t xml:space="preserve">under this </w:t>
      </w:r>
      <w:r w:rsidR="000A0F43">
        <w:t>clause</w:t>
      </w:r>
      <w:r w:rsidR="004C21C0">
        <w:t>.</w:t>
      </w:r>
    </w:p>
    <w:p w14:paraId="52003F02" w14:textId="77777777" w:rsidR="000D44DD" w:rsidRPr="009879F9" w:rsidRDefault="000D44DD" w:rsidP="001C13F2">
      <w:pPr>
        <w:pStyle w:val="BodyTextbullet"/>
        <w:numPr>
          <w:ilvl w:val="0"/>
          <w:numId w:val="0"/>
        </w:numPr>
        <w:spacing w:before="0"/>
        <w:ind w:left="993" w:hanging="993"/>
      </w:pPr>
    </w:p>
    <w:p w14:paraId="52003F03" w14:textId="77777777" w:rsidR="004C21C0" w:rsidRPr="00C0764B" w:rsidRDefault="004C21C0" w:rsidP="0069492F">
      <w:pPr>
        <w:pStyle w:val="Heading2"/>
        <w:numPr>
          <w:ilvl w:val="0"/>
          <w:numId w:val="0"/>
        </w:numPr>
        <w:spacing w:after="0"/>
        <w:ind w:left="1418" w:hanging="1418"/>
        <w:rPr>
          <w:rFonts w:cs="Arial"/>
          <w:szCs w:val="32"/>
        </w:rPr>
      </w:pPr>
      <w:bookmarkStart w:id="67" w:name="_Toc160884559"/>
      <w:r w:rsidRPr="00C0764B">
        <w:rPr>
          <w:rFonts w:cs="Arial"/>
          <w:szCs w:val="32"/>
        </w:rPr>
        <w:t>A.</w:t>
      </w:r>
      <w:r w:rsidR="00127DAF" w:rsidRPr="00C0764B">
        <w:rPr>
          <w:rFonts w:cs="Arial"/>
          <w:szCs w:val="32"/>
        </w:rPr>
        <w:t>7.12</w:t>
      </w:r>
      <w:r w:rsidRPr="00C0764B">
        <w:rPr>
          <w:rFonts w:cs="Arial"/>
          <w:szCs w:val="32"/>
        </w:rPr>
        <w:tab/>
        <w:t>CONFLICT OF INTEREST</w:t>
      </w:r>
      <w:bookmarkEnd w:id="67"/>
    </w:p>
    <w:p w14:paraId="52003F04" w14:textId="77777777" w:rsidR="0088518A" w:rsidRPr="001C13F2" w:rsidRDefault="0088518A" w:rsidP="0088518A">
      <w:pPr>
        <w:spacing w:after="0"/>
        <w:rPr>
          <w:sz w:val="24"/>
          <w:szCs w:val="24"/>
        </w:rPr>
      </w:pPr>
    </w:p>
    <w:p w14:paraId="52003F05" w14:textId="77777777" w:rsidR="004C21C0" w:rsidRDefault="003B5390" w:rsidP="001C13F2">
      <w:pPr>
        <w:tabs>
          <w:tab w:val="left" w:pos="567"/>
        </w:tabs>
        <w:spacing w:after="120"/>
        <w:ind w:left="567" w:hanging="567"/>
        <w:jc w:val="both"/>
        <w:rPr>
          <w:sz w:val="24"/>
        </w:rPr>
      </w:pPr>
      <w:r w:rsidRPr="00A22B15">
        <w:rPr>
          <w:sz w:val="24"/>
        </w:rPr>
        <w:t>(i)</w:t>
      </w:r>
      <w:r w:rsidRPr="00A22B15">
        <w:rPr>
          <w:sz w:val="24"/>
        </w:rPr>
        <w:tab/>
      </w:r>
      <w:r w:rsidR="004C21C0" w:rsidRPr="00A22B15">
        <w:rPr>
          <w:sz w:val="24"/>
        </w:rPr>
        <w:t>The Respondent must disclose in its Offer (under Part C</w:t>
      </w:r>
      <w:r w:rsidR="00B76BB5">
        <w:rPr>
          <w:sz w:val="24"/>
        </w:rPr>
        <w:t xml:space="preserve"> </w:t>
      </w:r>
      <w:r w:rsidR="00835959">
        <w:rPr>
          <w:sz w:val="24"/>
        </w:rPr>
        <w:t>Clause</w:t>
      </w:r>
      <w:r w:rsidR="00B76BB5">
        <w:rPr>
          <w:sz w:val="24"/>
        </w:rPr>
        <w:t xml:space="preserve"> C.9</w:t>
      </w:r>
      <w:r w:rsidR="0088518A" w:rsidRPr="00A22B15">
        <w:rPr>
          <w:sz w:val="24"/>
        </w:rPr>
        <w:t xml:space="preserve">) </w:t>
      </w:r>
      <w:r w:rsidR="000A0F43" w:rsidRPr="00A22B15">
        <w:rPr>
          <w:sz w:val="24"/>
        </w:rPr>
        <w:t xml:space="preserve">and prior to any Commission under the Panel, </w:t>
      </w:r>
      <w:r w:rsidR="0088518A" w:rsidRPr="00A22B15">
        <w:rPr>
          <w:sz w:val="24"/>
        </w:rPr>
        <w:t xml:space="preserve">any </w:t>
      </w:r>
      <w:r w:rsidR="004C21C0" w:rsidRPr="00A22B15">
        <w:rPr>
          <w:sz w:val="24"/>
        </w:rPr>
        <w:t>circumstances, arrangements or understandings which constitute, or may reasonably be considered to constitute, an actual, potential or perceived conflict of interest in relation to the Request or in the performance of a Commission (see AS 4121</w:t>
      </w:r>
      <w:r w:rsidR="001C13F2">
        <w:rPr>
          <w:sz w:val="24"/>
        </w:rPr>
        <w:t>-1</w:t>
      </w:r>
      <w:r w:rsidR="004C21C0" w:rsidRPr="00A22B15">
        <w:rPr>
          <w:sz w:val="24"/>
        </w:rPr>
        <w:t>994).</w:t>
      </w:r>
      <w:r w:rsidR="004C21C0" w:rsidRPr="00461719">
        <w:rPr>
          <w:sz w:val="24"/>
        </w:rPr>
        <w:t xml:space="preserve"> </w:t>
      </w:r>
    </w:p>
    <w:p w14:paraId="52003F06" w14:textId="77777777" w:rsidR="004C21C0" w:rsidRDefault="003B5390" w:rsidP="001C13F2">
      <w:pPr>
        <w:tabs>
          <w:tab w:val="left" w:pos="567"/>
        </w:tabs>
        <w:spacing w:after="120"/>
        <w:ind w:left="567" w:hanging="567"/>
        <w:jc w:val="both"/>
        <w:rPr>
          <w:sz w:val="24"/>
        </w:rPr>
      </w:pPr>
      <w:r>
        <w:rPr>
          <w:sz w:val="24"/>
        </w:rPr>
        <w:t>(ii)</w:t>
      </w:r>
      <w:r>
        <w:rPr>
          <w:sz w:val="24"/>
        </w:rPr>
        <w:tab/>
      </w:r>
      <w:r w:rsidR="004C21C0" w:rsidRPr="00461719">
        <w:rPr>
          <w:sz w:val="24"/>
        </w:rPr>
        <w:t xml:space="preserve">The </w:t>
      </w:r>
      <w:r w:rsidR="008D65F6">
        <w:rPr>
          <w:sz w:val="24"/>
        </w:rPr>
        <w:t>Panel</w:t>
      </w:r>
      <w:r w:rsidR="005D6EC9">
        <w:rPr>
          <w:sz w:val="24"/>
        </w:rPr>
        <w:t xml:space="preserve"> </w:t>
      </w:r>
      <w:r w:rsidR="00162470">
        <w:rPr>
          <w:sz w:val="24"/>
        </w:rPr>
        <w:t>Member</w:t>
      </w:r>
      <w:r w:rsidR="004C21C0" w:rsidRPr="00461719">
        <w:rPr>
          <w:sz w:val="24"/>
        </w:rPr>
        <w:t xml:space="preserve"> must not place itself in a position which may, or will give rise to an actual, potential or perceived conflict of interest during the Term or during a Commission. </w:t>
      </w:r>
    </w:p>
    <w:p w14:paraId="52003F07" w14:textId="77777777" w:rsidR="004C21C0" w:rsidRDefault="003B5390" w:rsidP="001C13F2">
      <w:pPr>
        <w:tabs>
          <w:tab w:val="left" w:pos="567"/>
        </w:tabs>
        <w:spacing w:after="120"/>
        <w:ind w:left="567" w:hanging="567"/>
        <w:jc w:val="both"/>
        <w:rPr>
          <w:sz w:val="24"/>
        </w:rPr>
      </w:pPr>
      <w:r>
        <w:rPr>
          <w:sz w:val="24"/>
        </w:rPr>
        <w:t>(iii)</w:t>
      </w:r>
      <w:r>
        <w:rPr>
          <w:sz w:val="24"/>
        </w:rPr>
        <w:tab/>
      </w:r>
      <w:r w:rsidR="004C21C0" w:rsidRPr="00461719">
        <w:rPr>
          <w:sz w:val="24"/>
        </w:rPr>
        <w:t xml:space="preserve">The Respondent or </w:t>
      </w:r>
      <w:r w:rsidR="008D65F6">
        <w:rPr>
          <w:sz w:val="24"/>
        </w:rPr>
        <w:t>Panel</w:t>
      </w:r>
      <w:r w:rsidR="005D6EC9">
        <w:rPr>
          <w:sz w:val="24"/>
        </w:rPr>
        <w:t xml:space="preserve"> </w:t>
      </w:r>
      <w:r w:rsidR="00162470">
        <w:rPr>
          <w:sz w:val="24"/>
        </w:rPr>
        <w:t>Member</w:t>
      </w:r>
      <w:r w:rsidR="004C21C0" w:rsidRPr="00461719">
        <w:rPr>
          <w:sz w:val="24"/>
        </w:rPr>
        <w:t xml:space="preserve"> (as the case may be) must otherwise notify the Principal promptly in writing upon becoming aware of any actual, potential or perceived circumstances, arrangements or understandings which constitute, or which may reasonably be considered to constitute, an actual, potential or perceived conflict of interest with the Respondent’s or </w:t>
      </w:r>
      <w:r w:rsidR="00222EFC">
        <w:rPr>
          <w:sz w:val="24"/>
        </w:rPr>
        <w:t xml:space="preserve">the </w:t>
      </w:r>
      <w:r w:rsidR="008D65F6">
        <w:rPr>
          <w:sz w:val="24"/>
        </w:rPr>
        <w:t>Panel</w:t>
      </w:r>
      <w:r w:rsidR="005D6EC9">
        <w:rPr>
          <w:sz w:val="24"/>
        </w:rPr>
        <w:t xml:space="preserve"> </w:t>
      </w:r>
      <w:r w:rsidR="00162470">
        <w:rPr>
          <w:sz w:val="24"/>
        </w:rPr>
        <w:t>Member</w:t>
      </w:r>
      <w:r w:rsidR="005D6EC9">
        <w:rPr>
          <w:sz w:val="24"/>
        </w:rPr>
        <w:t>’s</w:t>
      </w:r>
      <w:r w:rsidR="004C21C0" w:rsidRPr="00461719">
        <w:rPr>
          <w:sz w:val="24"/>
        </w:rPr>
        <w:t xml:space="preserve"> obligations under this Request or under a Commission</w:t>
      </w:r>
      <w:r w:rsidR="004C21C0">
        <w:rPr>
          <w:sz w:val="24"/>
        </w:rPr>
        <w:t>.</w:t>
      </w:r>
    </w:p>
    <w:p w14:paraId="52003F08" w14:textId="77777777" w:rsidR="004C21C0" w:rsidRDefault="003B5390" w:rsidP="001C13F2">
      <w:pPr>
        <w:tabs>
          <w:tab w:val="left" w:pos="567"/>
        </w:tabs>
        <w:spacing w:after="120"/>
        <w:ind w:left="567" w:hanging="567"/>
        <w:jc w:val="both"/>
        <w:rPr>
          <w:sz w:val="24"/>
        </w:rPr>
      </w:pPr>
      <w:r>
        <w:rPr>
          <w:sz w:val="24"/>
        </w:rPr>
        <w:t>(iv)</w:t>
      </w:r>
      <w:r>
        <w:rPr>
          <w:sz w:val="24"/>
        </w:rPr>
        <w:tab/>
      </w:r>
      <w:r w:rsidR="004C21C0" w:rsidRPr="00461719">
        <w:rPr>
          <w:sz w:val="24"/>
        </w:rPr>
        <w:t xml:space="preserve">The Principal may still accept the Respondent’s Offer, or award a Commission to a </w:t>
      </w:r>
      <w:r w:rsidR="008D65F6">
        <w:rPr>
          <w:sz w:val="24"/>
        </w:rPr>
        <w:t>Panel</w:t>
      </w:r>
      <w:r w:rsidR="00353086">
        <w:rPr>
          <w:sz w:val="24"/>
        </w:rPr>
        <w:t xml:space="preserve"> Member</w:t>
      </w:r>
      <w:r w:rsidR="004C21C0" w:rsidRPr="00461719">
        <w:rPr>
          <w:sz w:val="24"/>
        </w:rPr>
        <w:t xml:space="preserve">, if the Principal considers that the Respondent or </w:t>
      </w:r>
      <w:r w:rsidR="008D65F6">
        <w:rPr>
          <w:sz w:val="24"/>
        </w:rPr>
        <w:t>Panel</w:t>
      </w:r>
      <w:r w:rsidR="008D7C6F">
        <w:rPr>
          <w:sz w:val="24"/>
        </w:rPr>
        <w:t xml:space="preserve"> </w:t>
      </w:r>
      <w:r w:rsidR="00162470">
        <w:rPr>
          <w:sz w:val="24"/>
        </w:rPr>
        <w:t>Member</w:t>
      </w:r>
      <w:r w:rsidR="004C21C0" w:rsidRPr="00461719">
        <w:rPr>
          <w:sz w:val="24"/>
        </w:rPr>
        <w:t xml:space="preserve"> (as the case may be) has, or could reasonably be considered to have, an actual, potential or perceived conflict of interest in relation to the Request or the performance of a Commission. In making its decision, the Principal may request further information, including details of any proposed strategy for managing any actual, potential or perceived conflicts of interest. </w:t>
      </w:r>
    </w:p>
    <w:p w14:paraId="52003F09" w14:textId="77777777" w:rsidR="0064152E" w:rsidRDefault="003B5390" w:rsidP="001C13F2">
      <w:pPr>
        <w:tabs>
          <w:tab w:val="left" w:pos="567"/>
        </w:tabs>
        <w:spacing w:after="120"/>
        <w:ind w:left="567" w:hanging="567"/>
        <w:jc w:val="both"/>
        <w:rPr>
          <w:sz w:val="24"/>
        </w:rPr>
      </w:pPr>
      <w:r>
        <w:rPr>
          <w:sz w:val="24"/>
        </w:rPr>
        <w:t>(v)</w:t>
      </w:r>
      <w:r>
        <w:rPr>
          <w:sz w:val="24"/>
        </w:rPr>
        <w:tab/>
      </w:r>
      <w:r w:rsidR="004C21C0" w:rsidRPr="00461719">
        <w:rPr>
          <w:sz w:val="24"/>
        </w:rPr>
        <w:t xml:space="preserve">To the extent that the Principal directs the Respondent or </w:t>
      </w:r>
      <w:r w:rsidR="008D65F6">
        <w:rPr>
          <w:sz w:val="24"/>
        </w:rPr>
        <w:t>Panel</w:t>
      </w:r>
      <w:r w:rsidR="008D7C6F">
        <w:rPr>
          <w:sz w:val="24"/>
        </w:rPr>
        <w:t xml:space="preserve"> </w:t>
      </w:r>
      <w:r w:rsidR="00162470">
        <w:rPr>
          <w:sz w:val="24"/>
        </w:rPr>
        <w:t>Member</w:t>
      </w:r>
      <w:r w:rsidR="004C21C0" w:rsidRPr="00461719">
        <w:rPr>
          <w:sz w:val="24"/>
        </w:rPr>
        <w:t xml:space="preserve"> (as the case may be) to take particular action in respect to a conflict of interest, then:</w:t>
      </w:r>
    </w:p>
    <w:p w14:paraId="52003F0A" w14:textId="77777777" w:rsidR="0064152E" w:rsidRDefault="003B5390" w:rsidP="001C13F2">
      <w:pPr>
        <w:tabs>
          <w:tab w:val="left" w:pos="1134"/>
        </w:tabs>
        <w:spacing w:after="120"/>
        <w:ind w:left="1134" w:hanging="567"/>
        <w:jc w:val="both"/>
        <w:rPr>
          <w:sz w:val="24"/>
        </w:rPr>
      </w:pPr>
      <w:r>
        <w:rPr>
          <w:sz w:val="24"/>
        </w:rPr>
        <w:t>(a)</w:t>
      </w:r>
      <w:r>
        <w:rPr>
          <w:sz w:val="24"/>
        </w:rPr>
        <w:tab/>
      </w:r>
      <w:r w:rsidR="004C21C0" w:rsidRPr="00461719">
        <w:rPr>
          <w:sz w:val="24"/>
        </w:rPr>
        <w:t>In the case of a Respondent who is unable or unwilling to comply with such a direction, the Respondent’s Offer may not be considered further; and</w:t>
      </w:r>
    </w:p>
    <w:p w14:paraId="52003F0B" w14:textId="77777777" w:rsidR="004C21C0" w:rsidRDefault="003B5390" w:rsidP="001C13F2">
      <w:pPr>
        <w:tabs>
          <w:tab w:val="left" w:pos="1134"/>
        </w:tabs>
        <w:spacing w:after="120"/>
        <w:ind w:left="1134" w:hanging="567"/>
        <w:jc w:val="both"/>
      </w:pPr>
      <w:r>
        <w:rPr>
          <w:sz w:val="24"/>
        </w:rPr>
        <w:t>(b)</w:t>
      </w:r>
      <w:r>
        <w:rPr>
          <w:sz w:val="24"/>
        </w:rPr>
        <w:tab/>
      </w:r>
      <w:r w:rsidR="004C21C0" w:rsidRPr="00461719">
        <w:rPr>
          <w:sz w:val="24"/>
        </w:rPr>
        <w:t xml:space="preserve">In the case </w:t>
      </w:r>
      <w:r w:rsidR="00F5564D" w:rsidRPr="00461719">
        <w:rPr>
          <w:sz w:val="24"/>
        </w:rPr>
        <w:t xml:space="preserve">of a </w:t>
      </w:r>
      <w:r w:rsidR="008D65F6">
        <w:rPr>
          <w:sz w:val="24"/>
        </w:rPr>
        <w:t>Panel</w:t>
      </w:r>
      <w:r w:rsidR="008D7C6F">
        <w:rPr>
          <w:sz w:val="24"/>
        </w:rPr>
        <w:t xml:space="preserve"> </w:t>
      </w:r>
      <w:r w:rsidR="00162470">
        <w:rPr>
          <w:sz w:val="24"/>
        </w:rPr>
        <w:t>Member</w:t>
      </w:r>
      <w:r w:rsidR="004C21C0" w:rsidRPr="00461719">
        <w:rPr>
          <w:sz w:val="24"/>
        </w:rPr>
        <w:t xml:space="preserve"> who is unable or unwilling to comply with such a direction, the </w:t>
      </w:r>
      <w:r w:rsidR="008D7C6F">
        <w:rPr>
          <w:sz w:val="24"/>
        </w:rPr>
        <w:t xml:space="preserve">Panel </w:t>
      </w:r>
      <w:r w:rsidR="00162470">
        <w:rPr>
          <w:sz w:val="24"/>
        </w:rPr>
        <w:t>Member</w:t>
      </w:r>
      <w:r w:rsidR="008D7C6F" w:rsidRPr="00461719">
        <w:rPr>
          <w:sz w:val="24"/>
        </w:rPr>
        <w:t xml:space="preserve"> </w:t>
      </w:r>
      <w:r w:rsidR="004C21C0" w:rsidRPr="00461719">
        <w:rPr>
          <w:sz w:val="24"/>
        </w:rPr>
        <w:t xml:space="preserve">may have its membership on the Panel suspended or </w:t>
      </w:r>
      <w:r w:rsidR="004C21C0" w:rsidRPr="001171F4">
        <w:rPr>
          <w:sz w:val="24"/>
          <w:szCs w:val="24"/>
        </w:rPr>
        <w:t>cancelled</w:t>
      </w:r>
      <w:r w:rsidR="009D6C25" w:rsidRPr="001171F4">
        <w:rPr>
          <w:sz w:val="24"/>
          <w:szCs w:val="24"/>
        </w:rPr>
        <w:t xml:space="preserve"> as the Principal sees fit.</w:t>
      </w:r>
    </w:p>
    <w:p w14:paraId="52003F0C" w14:textId="77777777" w:rsidR="00BC177D" w:rsidRPr="00E44EC6" w:rsidRDefault="00BC177D" w:rsidP="00FD345E">
      <w:pPr>
        <w:spacing w:after="0"/>
        <w:ind w:left="1135" w:hanging="284"/>
        <w:rPr>
          <w:b/>
          <w:sz w:val="24"/>
          <w:szCs w:val="24"/>
        </w:rPr>
      </w:pPr>
    </w:p>
    <w:p w14:paraId="52003F0D" w14:textId="77777777" w:rsidR="004C21C0" w:rsidRPr="00E44EC6" w:rsidRDefault="004C21C0" w:rsidP="0069492F">
      <w:pPr>
        <w:pStyle w:val="Heading2"/>
        <w:numPr>
          <w:ilvl w:val="0"/>
          <w:numId w:val="0"/>
        </w:numPr>
        <w:spacing w:after="0"/>
        <w:ind w:left="1418" w:hanging="1418"/>
        <w:rPr>
          <w:rFonts w:cs="Arial"/>
          <w:szCs w:val="32"/>
        </w:rPr>
      </w:pPr>
      <w:bookmarkStart w:id="68" w:name="_Toc160884560"/>
      <w:r w:rsidRPr="00E44EC6">
        <w:rPr>
          <w:rFonts w:cs="Arial"/>
          <w:szCs w:val="32"/>
        </w:rPr>
        <w:t>A.</w:t>
      </w:r>
      <w:r w:rsidR="00127DAF" w:rsidRPr="00E44EC6">
        <w:rPr>
          <w:rFonts w:cs="Arial"/>
          <w:szCs w:val="32"/>
        </w:rPr>
        <w:t>7.13</w:t>
      </w:r>
      <w:r w:rsidRPr="00E44EC6">
        <w:rPr>
          <w:rFonts w:cs="Arial"/>
          <w:szCs w:val="32"/>
        </w:rPr>
        <w:tab/>
        <w:t>OWNERSHIP / INTELLECTUAL PROPERTY</w:t>
      </w:r>
      <w:bookmarkEnd w:id="68"/>
    </w:p>
    <w:p w14:paraId="52003F0E" w14:textId="77777777" w:rsidR="0088518A" w:rsidRPr="001C13F2" w:rsidRDefault="0088518A" w:rsidP="0088518A">
      <w:pPr>
        <w:spacing w:after="0"/>
        <w:rPr>
          <w:sz w:val="24"/>
          <w:szCs w:val="24"/>
        </w:rPr>
      </w:pPr>
    </w:p>
    <w:p w14:paraId="52003F0F" w14:textId="77777777" w:rsidR="004C21C0" w:rsidRDefault="003B5390" w:rsidP="001C13F2">
      <w:pPr>
        <w:tabs>
          <w:tab w:val="left" w:pos="567"/>
        </w:tabs>
        <w:spacing w:after="120"/>
        <w:ind w:left="567" w:hanging="567"/>
        <w:jc w:val="both"/>
        <w:rPr>
          <w:sz w:val="24"/>
        </w:rPr>
      </w:pPr>
      <w:r>
        <w:rPr>
          <w:sz w:val="24"/>
        </w:rPr>
        <w:t>(i)</w:t>
      </w:r>
      <w:r>
        <w:rPr>
          <w:sz w:val="24"/>
        </w:rPr>
        <w:tab/>
      </w:r>
      <w:r w:rsidR="004C21C0" w:rsidRPr="00461719">
        <w:rPr>
          <w:sz w:val="24"/>
        </w:rPr>
        <w:t xml:space="preserve">All documents, materials, articles and information </w:t>
      </w:r>
      <w:r w:rsidR="00FD345E">
        <w:rPr>
          <w:sz w:val="24"/>
        </w:rPr>
        <w:t xml:space="preserve">produced </w:t>
      </w:r>
      <w:r w:rsidR="004C21C0" w:rsidRPr="00461719">
        <w:rPr>
          <w:sz w:val="24"/>
        </w:rPr>
        <w:t xml:space="preserve">by the Respondent as part of, or in support of an Offer </w:t>
      </w:r>
      <w:r w:rsidR="008C7D6D">
        <w:rPr>
          <w:sz w:val="24"/>
        </w:rPr>
        <w:t xml:space="preserve">(including subsequent Offers under the Panel) </w:t>
      </w:r>
      <w:r w:rsidR="004C21C0" w:rsidRPr="00461719">
        <w:rPr>
          <w:sz w:val="24"/>
        </w:rPr>
        <w:t>shall become upon submission the absolute property of the Crown in right of the State of Western Australia, and will not be returned to the Respondent.</w:t>
      </w:r>
    </w:p>
    <w:p w14:paraId="52003F10" w14:textId="77777777" w:rsidR="004C21C0" w:rsidRDefault="001C13F2" w:rsidP="001C13F2">
      <w:pPr>
        <w:tabs>
          <w:tab w:val="left" w:pos="567"/>
        </w:tabs>
        <w:spacing w:after="120"/>
        <w:ind w:left="567" w:hanging="567"/>
        <w:jc w:val="both"/>
      </w:pPr>
      <w:r>
        <w:rPr>
          <w:sz w:val="24"/>
        </w:rPr>
        <w:t xml:space="preserve"> </w:t>
      </w:r>
      <w:r w:rsidR="003B5390">
        <w:rPr>
          <w:sz w:val="24"/>
        </w:rPr>
        <w:t>(ii)</w:t>
      </w:r>
      <w:r w:rsidR="003B5390">
        <w:rPr>
          <w:sz w:val="24"/>
        </w:rPr>
        <w:tab/>
      </w:r>
      <w:r w:rsidR="00C27C0E">
        <w:rPr>
          <w:sz w:val="24"/>
        </w:rPr>
        <w:t>Documents, materials,</w:t>
      </w:r>
      <w:r w:rsidR="00C27C0E" w:rsidRPr="00C27C0E">
        <w:rPr>
          <w:sz w:val="24"/>
        </w:rPr>
        <w:t xml:space="preserve"> </w:t>
      </w:r>
      <w:r w:rsidR="00C27C0E" w:rsidRPr="00461719">
        <w:rPr>
          <w:sz w:val="24"/>
        </w:rPr>
        <w:t>articles and information</w:t>
      </w:r>
      <w:r w:rsidR="00C27C0E">
        <w:rPr>
          <w:sz w:val="24"/>
        </w:rPr>
        <w:t xml:space="preserve"> produced </w:t>
      </w:r>
      <w:r w:rsidR="00D30712">
        <w:rPr>
          <w:sz w:val="24"/>
        </w:rPr>
        <w:t xml:space="preserve">by the Consultant resulting </w:t>
      </w:r>
      <w:r w:rsidR="00C27C0E">
        <w:rPr>
          <w:sz w:val="24"/>
        </w:rPr>
        <w:t xml:space="preserve">from a Commission undertaken </w:t>
      </w:r>
      <w:r w:rsidR="00483B44">
        <w:rPr>
          <w:sz w:val="24"/>
        </w:rPr>
        <w:t xml:space="preserve">from this Panel </w:t>
      </w:r>
      <w:r w:rsidR="00D30712" w:rsidRPr="00461719">
        <w:rPr>
          <w:sz w:val="24"/>
        </w:rPr>
        <w:t>shall become</w:t>
      </w:r>
      <w:r w:rsidR="00483B44">
        <w:rPr>
          <w:sz w:val="24"/>
        </w:rPr>
        <w:t>,</w:t>
      </w:r>
      <w:r w:rsidR="00D30712" w:rsidRPr="00461719">
        <w:rPr>
          <w:sz w:val="24"/>
        </w:rPr>
        <w:t xml:space="preserve"> upon </w:t>
      </w:r>
      <w:r w:rsidR="00222189">
        <w:rPr>
          <w:sz w:val="24"/>
        </w:rPr>
        <w:t>creation</w:t>
      </w:r>
      <w:r w:rsidR="00483B44">
        <w:rPr>
          <w:sz w:val="24"/>
        </w:rPr>
        <w:t>,</w:t>
      </w:r>
      <w:r w:rsidR="00D30712" w:rsidRPr="00461719">
        <w:rPr>
          <w:sz w:val="24"/>
        </w:rPr>
        <w:t xml:space="preserve"> the absolute property of the Crown in right of the State of Western Australia</w:t>
      </w:r>
      <w:r w:rsidR="00222189">
        <w:rPr>
          <w:sz w:val="24"/>
        </w:rPr>
        <w:t>.</w:t>
      </w:r>
      <w:r w:rsidR="003B5390" w:rsidRPr="00F17F79">
        <w:rPr>
          <w:sz w:val="24"/>
        </w:rPr>
        <w:tab/>
      </w:r>
      <w:r w:rsidR="004C21C0">
        <w:t xml:space="preserve"> </w:t>
      </w:r>
    </w:p>
    <w:p w14:paraId="52003F11" w14:textId="77777777" w:rsidR="00966DE8" w:rsidRPr="009879F9" w:rsidRDefault="00966DE8" w:rsidP="004C21C0">
      <w:pPr>
        <w:spacing w:after="0"/>
        <w:ind w:left="1080"/>
        <w:jc w:val="both"/>
        <w:rPr>
          <w:sz w:val="24"/>
          <w:szCs w:val="24"/>
        </w:rPr>
      </w:pPr>
    </w:p>
    <w:p w14:paraId="52003F12" w14:textId="77777777" w:rsidR="004C21C0" w:rsidRPr="009879F9" w:rsidRDefault="004C21C0" w:rsidP="0069492F">
      <w:pPr>
        <w:pStyle w:val="Heading2"/>
        <w:numPr>
          <w:ilvl w:val="0"/>
          <w:numId w:val="0"/>
        </w:numPr>
        <w:spacing w:after="0"/>
        <w:ind w:left="1418" w:hanging="1418"/>
        <w:rPr>
          <w:rFonts w:cs="Arial"/>
          <w:szCs w:val="32"/>
        </w:rPr>
      </w:pPr>
      <w:bookmarkStart w:id="69" w:name="_Toc160884561"/>
      <w:r w:rsidRPr="009879F9">
        <w:rPr>
          <w:rFonts w:cs="Arial"/>
          <w:szCs w:val="32"/>
        </w:rPr>
        <w:t>A.</w:t>
      </w:r>
      <w:r w:rsidR="00127DAF" w:rsidRPr="009879F9">
        <w:rPr>
          <w:rFonts w:cs="Arial"/>
          <w:szCs w:val="32"/>
        </w:rPr>
        <w:t>7.14</w:t>
      </w:r>
      <w:r w:rsidRPr="009879F9">
        <w:rPr>
          <w:rFonts w:cs="Arial"/>
          <w:szCs w:val="32"/>
        </w:rPr>
        <w:tab/>
        <w:t>ADDENDA</w:t>
      </w:r>
      <w:bookmarkEnd w:id="69"/>
    </w:p>
    <w:p w14:paraId="52003F13" w14:textId="77777777" w:rsidR="00966DE8" w:rsidRPr="00B82147" w:rsidRDefault="00966DE8" w:rsidP="00966DE8">
      <w:pPr>
        <w:spacing w:after="0"/>
        <w:rPr>
          <w:sz w:val="24"/>
          <w:szCs w:val="24"/>
        </w:rPr>
      </w:pPr>
    </w:p>
    <w:p w14:paraId="52003F14" w14:textId="77777777" w:rsidR="004C21C0" w:rsidRDefault="004C21C0" w:rsidP="00966DE8">
      <w:pPr>
        <w:pStyle w:val="Clausetext"/>
        <w:spacing w:after="0"/>
        <w:ind w:left="0"/>
        <w:jc w:val="both"/>
      </w:pPr>
      <w:r>
        <w:t xml:space="preserve">Written addenda issued by the Principal are the only explanations of, or variations to, this Request that will be accepted by the Principal. </w:t>
      </w:r>
    </w:p>
    <w:p w14:paraId="52003F15" w14:textId="77777777" w:rsidR="00966DE8" w:rsidRPr="009879F9" w:rsidRDefault="00966DE8" w:rsidP="00966DE8">
      <w:pPr>
        <w:pStyle w:val="Clausetext"/>
        <w:spacing w:after="0"/>
        <w:ind w:left="0"/>
        <w:jc w:val="both"/>
      </w:pPr>
    </w:p>
    <w:p w14:paraId="52003F16" w14:textId="77777777" w:rsidR="004C21C0" w:rsidRPr="00B733CA" w:rsidRDefault="004C21C0" w:rsidP="00B733CA">
      <w:pPr>
        <w:pStyle w:val="Heading2"/>
        <w:numPr>
          <w:ilvl w:val="0"/>
          <w:numId w:val="0"/>
        </w:numPr>
        <w:spacing w:after="0"/>
        <w:ind w:left="1418" w:hanging="1418"/>
        <w:rPr>
          <w:rFonts w:cs="Arial"/>
          <w:szCs w:val="32"/>
        </w:rPr>
      </w:pPr>
      <w:bookmarkStart w:id="70" w:name="_Toc160884562"/>
      <w:r w:rsidRPr="00B733CA">
        <w:rPr>
          <w:rFonts w:cs="Arial"/>
          <w:szCs w:val="32"/>
        </w:rPr>
        <w:t>A.</w:t>
      </w:r>
      <w:r w:rsidR="00127DAF" w:rsidRPr="00B733CA">
        <w:rPr>
          <w:rFonts w:cs="Arial"/>
          <w:szCs w:val="32"/>
        </w:rPr>
        <w:t>7.15</w:t>
      </w:r>
      <w:r w:rsidRPr="00B733CA">
        <w:rPr>
          <w:rFonts w:cs="Arial"/>
          <w:szCs w:val="32"/>
        </w:rPr>
        <w:tab/>
        <w:t>DISCLOSURE OF INFORMATION</w:t>
      </w:r>
      <w:bookmarkEnd w:id="70"/>
    </w:p>
    <w:p w14:paraId="52003F17" w14:textId="77777777" w:rsidR="008C7D6D" w:rsidRPr="001C13F2" w:rsidRDefault="008C7D6D" w:rsidP="008C7D6D">
      <w:pPr>
        <w:spacing w:after="0"/>
        <w:rPr>
          <w:sz w:val="24"/>
          <w:szCs w:val="24"/>
        </w:rPr>
      </w:pPr>
    </w:p>
    <w:p w14:paraId="52003F18"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w:t>
      </w:r>
      <w:r w:rsidRPr="001C13F2">
        <w:rPr>
          <w:sz w:val="24"/>
          <w:szCs w:val="24"/>
        </w:rPr>
        <w:tab/>
      </w:r>
      <w:r w:rsidR="004C21C0" w:rsidRPr="001C13F2">
        <w:rPr>
          <w:sz w:val="24"/>
          <w:szCs w:val="24"/>
        </w:rPr>
        <w:t xml:space="preserve">The Respondent agrees and acknowledges that any information or further information submitted with its Offer, and any Commission which results from membership of this Panel, is subject to the </w:t>
      </w:r>
      <w:r w:rsidR="004C21C0" w:rsidRPr="001C13F2">
        <w:rPr>
          <w:i/>
          <w:sz w:val="24"/>
          <w:szCs w:val="24"/>
        </w:rPr>
        <w:t>Freedom of Information Act 1992</w:t>
      </w:r>
      <w:r w:rsidR="004C21C0" w:rsidRPr="001C13F2">
        <w:rPr>
          <w:sz w:val="24"/>
          <w:szCs w:val="24"/>
        </w:rPr>
        <w:t xml:space="preserve"> (WA) and may also be disclosed by the Principal under a court order or upon request by Parliament or any committee of Parliament or if otherwise required by law. </w:t>
      </w:r>
    </w:p>
    <w:p w14:paraId="52003F19"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(ii)</w:t>
      </w:r>
      <w:r w:rsidRPr="001C13F2">
        <w:rPr>
          <w:sz w:val="24"/>
          <w:szCs w:val="24"/>
        </w:rPr>
        <w:tab/>
      </w:r>
      <w:r w:rsidR="004C21C0" w:rsidRPr="001C13F2">
        <w:rPr>
          <w:sz w:val="24"/>
          <w:szCs w:val="24"/>
        </w:rPr>
        <w:t>By submitting an Offer, the Respondent releases the Principal from all liability whatsoever for any loss, injury, damage, liability, costs or expense resulting from the disclosure of any information under this section.</w:t>
      </w:r>
    </w:p>
    <w:p w14:paraId="52003F1A"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(iii)</w:t>
      </w:r>
      <w:r w:rsidRPr="001C13F2">
        <w:rPr>
          <w:sz w:val="24"/>
          <w:szCs w:val="24"/>
        </w:rPr>
        <w:tab/>
      </w:r>
      <w:r w:rsidR="004C21C0" w:rsidRPr="001C13F2">
        <w:rPr>
          <w:sz w:val="24"/>
          <w:szCs w:val="24"/>
        </w:rPr>
        <w:t xml:space="preserve">The Respondent agrees and acknowledges that the powers and responsibilities of the Auditor General under the </w:t>
      </w:r>
      <w:r w:rsidR="004C21C0" w:rsidRPr="001C13F2">
        <w:rPr>
          <w:i/>
          <w:sz w:val="24"/>
          <w:szCs w:val="24"/>
        </w:rPr>
        <w:t>Financial Management Act 2006</w:t>
      </w:r>
      <w:r w:rsidR="004C21C0" w:rsidRPr="001C13F2">
        <w:rPr>
          <w:sz w:val="24"/>
          <w:szCs w:val="24"/>
        </w:rPr>
        <w:t xml:space="preserve"> (WA) and the </w:t>
      </w:r>
      <w:r w:rsidR="004C21C0" w:rsidRPr="001C13F2">
        <w:rPr>
          <w:i/>
          <w:sz w:val="24"/>
          <w:szCs w:val="24"/>
        </w:rPr>
        <w:t>Auditor General Act 2006</w:t>
      </w:r>
      <w:r w:rsidR="004C21C0" w:rsidRPr="001C13F2">
        <w:rPr>
          <w:sz w:val="24"/>
          <w:szCs w:val="24"/>
        </w:rPr>
        <w:t xml:space="preserve"> (WA) are not affected in any way by this Request.</w:t>
      </w:r>
    </w:p>
    <w:p w14:paraId="52003F1B" w14:textId="77777777" w:rsidR="004C21C0" w:rsidRPr="001C13F2" w:rsidRDefault="003B5390" w:rsidP="001C13F2">
      <w:pPr>
        <w:tabs>
          <w:tab w:val="left" w:pos="567"/>
        </w:tabs>
        <w:spacing w:after="120"/>
        <w:ind w:left="567" w:hanging="567"/>
        <w:jc w:val="both"/>
        <w:rPr>
          <w:sz w:val="24"/>
          <w:szCs w:val="24"/>
        </w:rPr>
      </w:pPr>
      <w:r w:rsidRPr="001C13F2">
        <w:rPr>
          <w:sz w:val="24"/>
          <w:szCs w:val="24"/>
        </w:rPr>
        <w:t>(iv)</w:t>
      </w:r>
      <w:r w:rsidRPr="001C13F2">
        <w:rPr>
          <w:sz w:val="24"/>
          <w:szCs w:val="24"/>
        </w:rPr>
        <w:tab/>
      </w:r>
      <w:r w:rsidR="004C21C0" w:rsidRPr="001C13F2">
        <w:rPr>
          <w:sz w:val="24"/>
          <w:szCs w:val="24"/>
        </w:rPr>
        <w:t xml:space="preserve">Subject to this section, and to the provisions of the </w:t>
      </w:r>
      <w:r w:rsidR="004C21C0" w:rsidRPr="001C13F2">
        <w:rPr>
          <w:i/>
          <w:sz w:val="24"/>
          <w:szCs w:val="24"/>
        </w:rPr>
        <w:t>Financial Management Act 2006</w:t>
      </w:r>
      <w:r w:rsidR="004C21C0" w:rsidRPr="001C13F2">
        <w:rPr>
          <w:sz w:val="24"/>
          <w:szCs w:val="24"/>
        </w:rPr>
        <w:t xml:space="preserve"> (WA) and the </w:t>
      </w:r>
      <w:r w:rsidR="004C21C0" w:rsidRPr="001C13F2">
        <w:rPr>
          <w:i/>
          <w:sz w:val="24"/>
          <w:szCs w:val="24"/>
        </w:rPr>
        <w:t>Auditor General Act 2006</w:t>
      </w:r>
      <w:r w:rsidR="004C21C0" w:rsidRPr="001C13F2">
        <w:rPr>
          <w:sz w:val="24"/>
          <w:szCs w:val="24"/>
        </w:rPr>
        <w:t xml:space="preserve"> (WA), the Principal will not make public any information related to the Offer that the Respondent expressly and reasonably nominates as confidential. However, the Principal may require the Respondent to withdraw any claim to confidentiality in respect of any part of the Offer as a condition of acceptance of the Offer. </w:t>
      </w:r>
    </w:p>
    <w:p w14:paraId="52003F1C" w14:textId="77777777" w:rsidR="00782609" w:rsidRPr="00782609" w:rsidRDefault="00782609" w:rsidP="00782609"/>
    <w:p w14:paraId="52003F1D" w14:textId="77777777" w:rsidR="0064152E" w:rsidRPr="009879F9" w:rsidRDefault="004C21C0" w:rsidP="00292B4E">
      <w:pPr>
        <w:pStyle w:val="Heading2"/>
        <w:numPr>
          <w:ilvl w:val="0"/>
          <w:numId w:val="0"/>
        </w:numPr>
        <w:spacing w:after="0"/>
        <w:ind w:left="1418" w:hanging="1418"/>
        <w:rPr>
          <w:rFonts w:cs="Arial"/>
          <w:szCs w:val="32"/>
        </w:rPr>
      </w:pPr>
      <w:bookmarkStart w:id="71" w:name="_Toc160884563"/>
      <w:r w:rsidRPr="009879F9">
        <w:rPr>
          <w:rFonts w:cs="Arial"/>
          <w:szCs w:val="32"/>
        </w:rPr>
        <w:t>A.</w:t>
      </w:r>
      <w:r w:rsidR="00127DAF" w:rsidRPr="009879F9">
        <w:rPr>
          <w:rFonts w:cs="Arial"/>
          <w:szCs w:val="32"/>
        </w:rPr>
        <w:t>7.16</w:t>
      </w:r>
      <w:r w:rsidR="00127DAF" w:rsidRPr="009879F9">
        <w:rPr>
          <w:rFonts w:cs="Arial"/>
          <w:szCs w:val="32"/>
        </w:rPr>
        <w:tab/>
      </w:r>
      <w:r w:rsidRPr="009879F9">
        <w:rPr>
          <w:rFonts w:cs="Arial"/>
          <w:szCs w:val="32"/>
        </w:rPr>
        <w:t>GST/RECIPIENT CREATED TAX INVOICE AGREEMENT</w:t>
      </w:r>
      <w:bookmarkEnd w:id="71"/>
    </w:p>
    <w:p w14:paraId="52003F1E" w14:textId="77777777" w:rsidR="00BC177D" w:rsidRPr="001C13F2" w:rsidRDefault="00BC177D" w:rsidP="00C47ED2">
      <w:pPr>
        <w:spacing w:after="0"/>
        <w:rPr>
          <w:sz w:val="24"/>
          <w:szCs w:val="24"/>
        </w:rPr>
      </w:pPr>
    </w:p>
    <w:p w14:paraId="52003F1F" w14:textId="77777777" w:rsidR="004C21C0" w:rsidRPr="00292B4E" w:rsidRDefault="004C21C0" w:rsidP="00292B4E">
      <w:pPr>
        <w:tabs>
          <w:tab w:val="left" w:pos="1701"/>
        </w:tabs>
        <w:spacing w:after="0"/>
        <w:rPr>
          <w:b/>
          <w:sz w:val="28"/>
        </w:rPr>
      </w:pPr>
      <w:bookmarkStart w:id="72" w:name="_Toc518707495"/>
      <w:bookmarkStart w:id="73" w:name="_Toc224374128"/>
      <w:r w:rsidRPr="00292B4E">
        <w:rPr>
          <w:b/>
          <w:sz w:val="28"/>
        </w:rPr>
        <w:t>A.</w:t>
      </w:r>
      <w:r w:rsidR="00127DAF" w:rsidRPr="00292B4E">
        <w:rPr>
          <w:b/>
          <w:sz w:val="28"/>
        </w:rPr>
        <w:t>7.16</w:t>
      </w:r>
      <w:r w:rsidRPr="00292B4E">
        <w:rPr>
          <w:b/>
          <w:sz w:val="28"/>
        </w:rPr>
        <w:t xml:space="preserve">.1 </w:t>
      </w:r>
      <w:r w:rsidR="00127DAF" w:rsidRPr="00292B4E">
        <w:rPr>
          <w:b/>
          <w:sz w:val="28"/>
        </w:rPr>
        <w:tab/>
      </w:r>
      <w:bookmarkEnd w:id="72"/>
      <w:bookmarkEnd w:id="73"/>
      <w:r w:rsidR="009C1C49" w:rsidRPr="00292B4E">
        <w:rPr>
          <w:b/>
          <w:sz w:val="28"/>
        </w:rPr>
        <w:t>GOODS AND SERVICES TAX</w:t>
      </w:r>
      <w:r w:rsidR="00B47A38" w:rsidRPr="00292B4E">
        <w:rPr>
          <w:b/>
          <w:sz w:val="28"/>
        </w:rPr>
        <w:t xml:space="preserve"> </w:t>
      </w:r>
    </w:p>
    <w:p w14:paraId="52003F20" w14:textId="77777777" w:rsidR="00B42749" w:rsidRPr="001C13F2" w:rsidRDefault="00B42749" w:rsidP="001C13F2">
      <w:pPr>
        <w:spacing w:after="0"/>
        <w:rPr>
          <w:sz w:val="24"/>
          <w:szCs w:val="24"/>
        </w:rPr>
      </w:pPr>
    </w:p>
    <w:p w14:paraId="52003F21" w14:textId="1679567D" w:rsidR="004C21C0" w:rsidRDefault="004C21C0" w:rsidP="00B42749">
      <w:pPr>
        <w:tabs>
          <w:tab w:val="left" w:pos="0"/>
        </w:tabs>
        <w:spacing w:after="0"/>
        <w:jc w:val="both"/>
        <w:rPr>
          <w:sz w:val="24"/>
        </w:rPr>
      </w:pPr>
      <w:r w:rsidRPr="00CA48D8">
        <w:rPr>
          <w:sz w:val="24"/>
        </w:rPr>
        <w:t xml:space="preserve">Where the </w:t>
      </w:r>
      <w:r w:rsidR="00CA4955">
        <w:rPr>
          <w:sz w:val="24"/>
        </w:rPr>
        <w:t>S</w:t>
      </w:r>
      <w:r w:rsidRPr="00CA48D8">
        <w:rPr>
          <w:sz w:val="24"/>
        </w:rPr>
        <w:t>ervice</w:t>
      </w:r>
      <w:r w:rsidR="00CA4955">
        <w:rPr>
          <w:sz w:val="24"/>
        </w:rPr>
        <w:t>s</w:t>
      </w:r>
      <w:r w:rsidRPr="00CA48D8">
        <w:rPr>
          <w:sz w:val="24"/>
        </w:rPr>
        <w:t xml:space="preserve"> to be provided through this Request or any part thereof is a taxable supply under the GST Act, the price, fee or rates shall be inclusive of all applicable </w:t>
      </w:r>
      <w:r w:rsidR="00185CB3">
        <w:rPr>
          <w:sz w:val="24"/>
        </w:rPr>
        <w:t xml:space="preserve">Goods and Services </w:t>
      </w:r>
      <w:r w:rsidR="00B00D57">
        <w:rPr>
          <w:sz w:val="24"/>
        </w:rPr>
        <w:t xml:space="preserve">Tax </w:t>
      </w:r>
      <w:r w:rsidR="00185CB3">
        <w:rPr>
          <w:sz w:val="24"/>
        </w:rPr>
        <w:t>(</w:t>
      </w:r>
      <w:r w:rsidRPr="00CA48D8">
        <w:rPr>
          <w:sz w:val="24"/>
        </w:rPr>
        <w:t>GST</w:t>
      </w:r>
      <w:r w:rsidR="00185CB3">
        <w:rPr>
          <w:sz w:val="24"/>
        </w:rPr>
        <w:t>)</w:t>
      </w:r>
      <w:r w:rsidRPr="00CA48D8">
        <w:rPr>
          <w:sz w:val="24"/>
        </w:rPr>
        <w:t xml:space="preserve"> at the rate in force for the time being</w:t>
      </w:r>
      <w:r>
        <w:rPr>
          <w:sz w:val="24"/>
        </w:rPr>
        <w:t>.</w:t>
      </w:r>
    </w:p>
    <w:p w14:paraId="47F7BBDF" w14:textId="05EF3846" w:rsidR="00B43CB5" w:rsidRDefault="00B43CB5" w:rsidP="00B42749">
      <w:pPr>
        <w:tabs>
          <w:tab w:val="left" w:pos="0"/>
        </w:tabs>
        <w:spacing w:after="0"/>
        <w:jc w:val="both"/>
        <w:rPr>
          <w:sz w:val="24"/>
        </w:rPr>
      </w:pPr>
    </w:p>
    <w:p w14:paraId="5F74E324" w14:textId="77777777" w:rsidR="00442E08" w:rsidRDefault="00442E08">
      <w:pPr>
        <w:spacing w:after="0"/>
        <w:rPr>
          <w:b/>
          <w:sz w:val="28"/>
        </w:rPr>
      </w:pPr>
      <w:r>
        <w:rPr>
          <w:b/>
          <w:sz w:val="28"/>
        </w:rPr>
        <w:br w:type="page"/>
      </w:r>
    </w:p>
    <w:p w14:paraId="52003F23" w14:textId="478F4C74" w:rsidR="00E76011" w:rsidRPr="00292B4E" w:rsidRDefault="004C21C0" w:rsidP="00292B4E">
      <w:pPr>
        <w:tabs>
          <w:tab w:val="left" w:pos="1701"/>
        </w:tabs>
        <w:spacing w:after="0"/>
        <w:rPr>
          <w:b/>
          <w:sz w:val="28"/>
        </w:rPr>
      </w:pPr>
      <w:r w:rsidRPr="00292B4E">
        <w:rPr>
          <w:b/>
          <w:sz w:val="28"/>
        </w:rPr>
        <w:t>A.</w:t>
      </w:r>
      <w:r w:rsidR="00127DAF" w:rsidRPr="00292B4E">
        <w:rPr>
          <w:b/>
          <w:sz w:val="28"/>
        </w:rPr>
        <w:t>7.16</w:t>
      </w:r>
      <w:r w:rsidRPr="00292B4E">
        <w:rPr>
          <w:b/>
          <w:sz w:val="28"/>
        </w:rPr>
        <w:t xml:space="preserve">.2 </w:t>
      </w:r>
      <w:bookmarkStart w:id="74" w:name="OLE_LINK9"/>
      <w:bookmarkStart w:id="75" w:name="OLE_LINK10"/>
      <w:r w:rsidR="00127DAF" w:rsidRPr="00292B4E">
        <w:rPr>
          <w:b/>
          <w:sz w:val="28"/>
        </w:rPr>
        <w:tab/>
      </w:r>
      <w:bookmarkEnd w:id="74"/>
      <w:bookmarkEnd w:id="75"/>
      <w:r w:rsidR="009C1C49" w:rsidRPr="00292B4E">
        <w:rPr>
          <w:b/>
          <w:sz w:val="28"/>
        </w:rPr>
        <w:t>RECIPIENT CREATED TAX INVOICE AGREEMENT</w:t>
      </w:r>
    </w:p>
    <w:p w14:paraId="52003F24" w14:textId="77777777" w:rsidR="00B42749" w:rsidRPr="001C13F2" w:rsidRDefault="00B42749" w:rsidP="00B00D57">
      <w:pPr>
        <w:spacing w:after="0"/>
        <w:rPr>
          <w:sz w:val="24"/>
          <w:szCs w:val="24"/>
        </w:rPr>
      </w:pPr>
    </w:p>
    <w:p w14:paraId="52003F25" w14:textId="77777777" w:rsidR="004C21C0" w:rsidRDefault="004C21C0" w:rsidP="001C13F2">
      <w:pPr>
        <w:pStyle w:val="Heading3"/>
        <w:numPr>
          <w:ilvl w:val="0"/>
          <w:numId w:val="0"/>
        </w:numPr>
        <w:tabs>
          <w:tab w:val="num" w:pos="0"/>
        </w:tabs>
        <w:spacing w:after="120"/>
        <w:jc w:val="both"/>
        <w:rPr>
          <w:b w:val="0"/>
          <w:szCs w:val="24"/>
        </w:rPr>
      </w:pPr>
      <w:r w:rsidRPr="00BB1E97">
        <w:rPr>
          <w:rFonts w:cs="Arial"/>
          <w:b w:val="0"/>
          <w:caps w:val="0"/>
          <w:szCs w:val="24"/>
        </w:rPr>
        <w:t xml:space="preserve">The </w:t>
      </w:r>
      <w:r>
        <w:rPr>
          <w:rFonts w:cs="Arial"/>
          <w:b w:val="0"/>
          <w:caps w:val="0"/>
          <w:szCs w:val="24"/>
        </w:rPr>
        <w:t xml:space="preserve">Respondent </w:t>
      </w:r>
      <w:r w:rsidRPr="00BB1E97">
        <w:rPr>
          <w:rFonts w:cs="Arial"/>
          <w:b w:val="0"/>
          <w:caps w:val="0"/>
          <w:szCs w:val="24"/>
        </w:rPr>
        <w:t xml:space="preserve">shall lodge with its proposal the </w:t>
      </w:r>
      <w:r>
        <w:rPr>
          <w:rFonts w:cs="Arial"/>
          <w:b w:val="0"/>
          <w:caps w:val="0"/>
          <w:szCs w:val="24"/>
        </w:rPr>
        <w:t xml:space="preserve">Recipient Created Tax Invoice </w:t>
      </w:r>
      <w:r w:rsidRPr="00801CFE">
        <w:rPr>
          <w:rFonts w:cs="Arial"/>
          <w:b w:val="0"/>
          <w:caps w:val="0"/>
          <w:szCs w:val="24"/>
        </w:rPr>
        <w:t>Agreement</w:t>
      </w:r>
      <w:r w:rsidR="00185CB3" w:rsidRPr="00801CFE">
        <w:rPr>
          <w:rFonts w:cs="Arial"/>
          <w:b w:val="0"/>
          <w:caps w:val="0"/>
          <w:szCs w:val="24"/>
        </w:rPr>
        <w:t xml:space="preserve"> (RCTI)</w:t>
      </w:r>
      <w:r w:rsidRPr="00801CFE">
        <w:rPr>
          <w:rFonts w:cs="Arial"/>
          <w:b w:val="0"/>
          <w:caps w:val="0"/>
          <w:szCs w:val="24"/>
        </w:rPr>
        <w:t xml:space="preserve"> included in Part C </w:t>
      </w:r>
      <w:r w:rsidR="00147122" w:rsidRPr="00801CFE">
        <w:rPr>
          <w:rFonts w:cs="Arial"/>
          <w:b w:val="0"/>
          <w:caps w:val="0"/>
          <w:szCs w:val="24"/>
        </w:rPr>
        <w:t>C</w:t>
      </w:r>
      <w:r w:rsidR="00C47ED2" w:rsidRPr="00801CFE">
        <w:rPr>
          <w:rFonts w:cs="Arial"/>
          <w:b w:val="0"/>
          <w:caps w:val="0"/>
          <w:szCs w:val="24"/>
        </w:rPr>
        <w:t xml:space="preserve">lause </w:t>
      </w:r>
      <w:r w:rsidRPr="00801CFE">
        <w:rPr>
          <w:rFonts w:cs="Arial"/>
          <w:b w:val="0"/>
          <w:caps w:val="0"/>
          <w:szCs w:val="24"/>
        </w:rPr>
        <w:t>C.</w:t>
      </w:r>
      <w:r w:rsidR="00801CFE" w:rsidRPr="00801CFE">
        <w:rPr>
          <w:rFonts w:cs="Arial"/>
          <w:b w:val="0"/>
          <w:caps w:val="0"/>
          <w:szCs w:val="24"/>
        </w:rPr>
        <w:t>1</w:t>
      </w:r>
      <w:r w:rsidR="00B76BB5">
        <w:rPr>
          <w:rFonts w:cs="Arial"/>
          <w:b w:val="0"/>
          <w:caps w:val="0"/>
          <w:szCs w:val="24"/>
        </w:rPr>
        <w:t>1</w:t>
      </w:r>
      <w:r w:rsidRPr="00801CFE">
        <w:rPr>
          <w:rFonts w:cs="Arial"/>
          <w:b w:val="0"/>
          <w:caps w:val="0"/>
          <w:szCs w:val="24"/>
        </w:rPr>
        <w:t xml:space="preserve">. The lodged </w:t>
      </w:r>
      <w:r w:rsidR="00185CB3" w:rsidRPr="00801CFE">
        <w:rPr>
          <w:rFonts w:cs="Arial"/>
          <w:b w:val="0"/>
          <w:caps w:val="0"/>
          <w:szCs w:val="24"/>
        </w:rPr>
        <w:t>RCTI</w:t>
      </w:r>
      <w:r w:rsidRPr="00801CFE">
        <w:rPr>
          <w:rFonts w:cs="Arial"/>
          <w:b w:val="0"/>
          <w:caps w:val="0"/>
          <w:szCs w:val="24"/>
        </w:rPr>
        <w:t xml:space="preserve"> shall be completed</w:t>
      </w:r>
      <w:r w:rsidRPr="00BB1E97">
        <w:rPr>
          <w:rFonts w:cs="Arial"/>
          <w:b w:val="0"/>
          <w:caps w:val="0"/>
          <w:szCs w:val="24"/>
        </w:rPr>
        <w:t xml:space="preserve"> and signed by a person authorised to do so</w:t>
      </w:r>
      <w:r w:rsidRPr="00BB1E97">
        <w:rPr>
          <w:b w:val="0"/>
          <w:szCs w:val="24"/>
        </w:rPr>
        <w:t>.</w:t>
      </w:r>
    </w:p>
    <w:p w14:paraId="52003F26" w14:textId="77777777" w:rsidR="004C21C0" w:rsidRDefault="004C21C0" w:rsidP="001C13F2">
      <w:pPr>
        <w:tabs>
          <w:tab w:val="left" w:pos="0"/>
        </w:tabs>
        <w:spacing w:after="120"/>
        <w:jc w:val="both"/>
        <w:rPr>
          <w:sz w:val="24"/>
          <w:szCs w:val="24"/>
        </w:rPr>
      </w:pPr>
      <w:r w:rsidRPr="00BB1E97">
        <w:rPr>
          <w:sz w:val="24"/>
          <w:szCs w:val="24"/>
        </w:rPr>
        <w:t xml:space="preserve">Failure to lodge the completed and signed </w:t>
      </w:r>
      <w:r w:rsidR="00185CB3">
        <w:rPr>
          <w:sz w:val="24"/>
          <w:szCs w:val="24"/>
        </w:rPr>
        <w:t>RCTI as required</w:t>
      </w:r>
      <w:r w:rsidRPr="00BB1E97">
        <w:rPr>
          <w:sz w:val="24"/>
          <w:szCs w:val="24"/>
        </w:rPr>
        <w:t xml:space="preserve"> may result in </w:t>
      </w:r>
      <w:r w:rsidR="00185CB3">
        <w:rPr>
          <w:sz w:val="24"/>
          <w:szCs w:val="24"/>
        </w:rPr>
        <w:t>a delay in the payment of claims</w:t>
      </w:r>
      <w:r w:rsidRPr="00BB1E97">
        <w:rPr>
          <w:rFonts w:cs="Arial"/>
          <w:sz w:val="24"/>
          <w:szCs w:val="24"/>
        </w:rPr>
        <w:t>.</w:t>
      </w:r>
      <w:r w:rsidRPr="00BB1E97">
        <w:rPr>
          <w:sz w:val="24"/>
          <w:szCs w:val="24"/>
        </w:rPr>
        <w:tab/>
      </w:r>
    </w:p>
    <w:p w14:paraId="52003F27" w14:textId="77777777" w:rsidR="004C21C0" w:rsidRDefault="004C21C0" w:rsidP="001C13F2">
      <w:pPr>
        <w:tabs>
          <w:tab w:val="left" w:pos="0"/>
        </w:tabs>
        <w:spacing w:after="120"/>
        <w:jc w:val="both"/>
        <w:rPr>
          <w:sz w:val="24"/>
          <w:szCs w:val="24"/>
        </w:rPr>
      </w:pPr>
      <w:r w:rsidRPr="00943BCB">
        <w:rPr>
          <w:sz w:val="24"/>
          <w:szCs w:val="24"/>
        </w:rPr>
        <w:t xml:space="preserve">For each contract </w:t>
      </w:r>
      <w:r w:rsidR="00353086">
        <w:rPr>
          <w:sz w:val="24"/>
          <w:szCs w:val="24"/>
        </w:rPr>
        <w:t>Commission</w:t>
      </w:r>
      <w:r w:rsidRPr="00943BCB">
        <w:rPr>
          <w:sz w:val="24"/>
          <w:szCs w:val="24"/>
        </w:rPr>
        <w:t xml:space="preserve">, the </w:t>
      </w:r>
      <w:r w:rsidR="001B7094">
        <w:rPr>
          <w:sz w:val="24"/>
        </w:rPr>
        <w:t xml:space="preserve">Panel </w:t>
      </w:r>
      <w:r w:rsidR="00162470">
        <w:rPr>
          <w:sz w:val="24"/>
        </w:rPr>
        <w:t>Member</w:t>
      </w:r>
      <w:r w:rsidR="001B7094">
        <w:rPr>
          <w:sz w:val="24"/>
        </w:rPr>
        <w:t xml:space="preserve"> </w:t>
      </w:r>
      <w:r w:rsidRPr="00943BCB">
        <w:rPr>
          <w:sz w:val="24"/>
          <w:szCs w:val="24"/>
        </w:rPr>
        <w:t>may be required to lodge, with its proposal</w:t>
      </w:r>
      <w:r w:rsidR="00F5564D">
        <w:rPr>
          <w:sz w:val="24"/>
          <w:szCs w:val="24"/>
        </w:rPr>
        <w:t>,</w:t>
      </w:r>
      <w:r w:rsidRPr="00943BCB">
        <w:rPr>
          <w:sz w:val="24"/>
          <w:szCs w:val="24"/>
        </w:rPr>
        <w:t xml:space="preserve"> a contract</w:t>
      </w:r>
      <w:r w:rsidR="00185CB3">
        <w:rPr>
          <w:sz w:val="24"/>
          <w:szCs w:val="24"/>
        </w:rPr>
        <w:t>-</w:t>
      </w:r>
      <w:r w:rsidRPr="00943BCB">
        <w:rPr>
          <w:sz w:val="24"/>
          <w:szCs w:val="24"/>
        </w:rPr>
        <w:t xml:space="preserve">specific </w:t>
      </w:r>
      <w:r w:rsidR="00185CB3">
        <w:rPr>
          <w:sz w:val="24"/>
          <w:szCs w:val="24"/>
        </w:rPr>
        <w:t>RCTI</w:t>
      </w:r>
      <w:r w:rsidRPr="00943BCB">
        <w:rPr>
          <w:sz w:val="24"/>
          <w:szCs w:val="24"/>
        </w:rPr>
        <w:t>.</w:t>
      </w:r>
    </w:p>
    <w:p w14:paraId="52003F28" w14:textId="77777777" w:rsidR="006A3821" w:rsidRPr="009879F9" w:rsidRDefault="004466EE" w:rsidP="0069492F">
      <w:pPr>
        <w:pStyle w:val="Heading2"/>
        <w:numPr>
          <w:ilvl w:val="0"/>
          <w:numId w:val="0"/>
        </w:numPr>
        <w:spacing w:after="0"/>
        <w:ind w:left="1418" w:hanging="1418"/>
        <w:rPr>
          <w:rFonts w:cs="Arial"/>
          <w:szCs w:val="32"/>
        </w:rPr>
      </w:pPr>
      <w:bookmarkStart w:id="76" w:name="_Toc160884564"/>
      <w:r w:rsidRPr="009879F9">
        <w:rPr>
          <w:rFonts w:cs="Arial"/>
          <w:szCs w:val="32"/>
        </w:rPr>
        <w:t>A.</w:t>
      </w:r>
      <w:r w:rsidR="00127DAF" w:rsidRPr="009879F9">
        <w:rPr>
          <w:rFonts w:cs="Arial"/>
          <w:szCs w:val="32"/>
        </w:rPr>
        <w:t>7.17</w:t>
      </w:r>
      <w:r w:rsidRPr="009879F9">
        <w:rPr>
          <w:rFonts w:cs="Arial"/>
          <w:szCs w:val="32"/>
        </w:rPr>
        <w:tab/>
        <w:t>NO GUARANTEE OF WORK</w:t>
      </w:r>
      <w:bookmarkEnd w:id="76"/>
    </w:p>
    <w:p w14:paraId="52003F29" w14:textId="77777777" w:rsidR="00C47ED2" w:rsidRPr="001C13F2" w:rsidRDefault="00C47ED2" w:rsidP="00C47ED2">
      <w:pPr>
        <w:spacing w:after="0"/>
        <w:rPr>
          <w:sz w:val="24"/>
          <w:szCs w:val="24"/>
        </w:rPr>
      </w:pPr>
    </w:p>
    <w:p w14:paraId="52003F2A" w14:textId="77777777" w:rsidR="00BE120B" w:rsidRDefault="004466EE" w:rsidP="007B1EE0">
      <w:pPr>
        <w:spacing w:after="0"/>
        <w:jc w:val="both"/>
        <w:rPr>
          <w:sz w:val="24"/>
          <w:szCs w:val="24"/>
        </w:rPr>
      </w:pPr>
      <w:r>
        <w:rPr>
          <w:sz w:val="24"/>
          <w:szCs w:val="24"/>
        </w:rPr>
        <w:t>Panel</w:t>
      </w:r>
      <w:r w:rsidR="001B7094">
        <w:rPr>
          <w:sz w:val="24"/>
          <w:szCs w:val="24"/>
        </w:rPr>
        <w:t xml:space="preserve"> </w:t>
      </w:r>
      <w:r w:rsidR="00162470">
        <w:rPr>
          <w:sz w:val="24"/>
          <w:szCs w:val="24"/>
        </w:rPr>
        <w:t>Member</w:t>
      </w:r>
      <w:r w:rsidR="001B7094">
        <w:rPr>
          <w:sz w:val="24"/>
          <w:szCs w:val="24"/>
        </w:rPr>
        <w:t>s</w:t>
      </w:r>
      <w:r>
        <w:rPr>
          <w:sz w:val="24"/>
          <w:szCs w:val="24"/>
        </w:rPr>
        <w:t xml:space="preserve"> acknowledge that </w:t>
      </w:r>
      <w:r w:rsidR="00CA4955">
        <w:rPr>
          <w:sz w:val="24"/>
          <w:szCs w:val="24"/>
        </w:rPr>
        <w:t xml:space="preserve">the Principal </w:t>
      </w:r>
      <w:r w:rsidR="001105A6">
        <w:rPr>
          <w:sz w:val="24"/>
          <w:szCs w:val="24"/>
        </w:rPr>
        <w:t xml:space="preserve">is under no obligation to provide </w:t>
      </w:r>
      <w:r>
        <w:rPr>
          <w:sz w:val="24"/>
          <w:szCs w:val="24"/>
        </w:rPr>
        <w:t xml:space="preserve">any </w:t>
      </w:r>
      <w:r w:rsidR="00185CB3">
        <w:rPr>
          <w:sz w:val="24"/>
          <w:szCs w:val="24"/>
        </w:rPr>
        <w:t>work</w:t>
      </w:r>
      <w:r w:rsidR="001105A6">
        <w:rPr>
          <w:sz w:val="24"/>
          <w:szCs w:val="24"/>
        </w:rPr>
        <w:t xml:space="preserve"> to them</w:t>
      </w:r>
      <w:r w:rsidR="00185CB3">
        <w:rPr>
          <w:sz w:val="24"/>
          <w:szCs w:val="24"/>
        </w:rPr>
        <w:t xml:space="preserve"> </w:t>
      </w:r>
      <w:r w:rsidR="001105A6">
        <w:rPr>
          <w:sz w:val="24"/>
          <w:szCs w:val="24"/>
        </w:rPr>
        <w:t>through the Panel</w:t>
      </w:r>
      <w:r>
        <w:rPr>
          <w:sz w:val="24"/>
          <w:szCs w:val="24"/>
        </w:rPr>
        <w:t>.</w:t>
      </w:r>
    </w:p>
    <w:p w14:paraId="52003F2B" w14:textId="77777777" w:rsidR="00744F68" w:rsidRDefault="00744F68" w:rsidP="007B1EE0">
      <w:pPr>
        <w:spacing w:after="0"/>
        <w:jc w:val="both"/>
        <w:rPr>
          <w:sz w:val="24"/>
          <w:szCs w:val="24"/>
        </w:rPr>
      </w:pPr>
    </w:p>
    <w:p w14:paraId="52003F2C" w14:textId="77777777" w:rsidR="00744F68" w:rsidRDefault="00744F68" w:rsidP="00744F68">
      <w:pPr>
        <w:pStyle w:val="Heading2"/>
        <w:numPr>
          <w:ilvl w:val="0"/>
          <w:numId w:val="0"/>
        </w:numPr>
        <w:spacing w:after="0"/>
        <w:ind w:left="1418" w:hanging="1418"/>
        <w:rPr>
          <w:rFonts w:cs="Arial"/>
          <w:szCs w:val="32"/>
        </w:rPr>
      </w:pPr>
      <w:bookmarkStart w:id="77" w:name="_Toc160884565"/>
      <w:r w:rsidRPr="00744F68">
        <w:rPr>
          <w:rFonts w:cs="Arial"/>
          <w:szCs w:val="32"/>
        </w:rPr>
        <w:t>A.7.18</w:t>
      </w:r>
      <w:r w:rsidRPr="00744F68">
        <w:rPr>
          <w:rFonts w:cs="Arial"/>
          <w:szCs w:val="32"/>
        </w:rPr>
        <w:tab/>
        <w:t>CONSULTANT DECLARATIONS</w:t>
      </w:r>
      <w:bookmarkEnd w:id="77"/>
    </w:p>
    <w:p w14:paraId="52003F2D" w14:textId="77777777" w:rsidR="00744F68" w:rsidRPr="00744F68" w:rsidRDefault="00744F68" w:rsidP="00744F68">
      <w:pPr>
        <w:spacing w:after="0"/>
      </w:pPr>
    </w:p>
    <w:p w14:paraId="52003F2E" w14:textId="77777777" w:rsidR="00744F68" w:rsidRPr="00C11B01" w:rsidRDefault="00744F68" w:rsidP="00C61571">
      <w:pPr>
        <w:numPr>
          <w:ilvl w:val="0"/>
          <w:numId w:val="64"/>
        </w:numPr>
        <w:spacing w:after="120"/>
        <w:jc w:val="both"/>
        <w:rPr>
          <w:sz w:val="24"/>
          <w:szCs w:val="24"/>
        </w:rPr>
      </w:pPr>
      <w:r w:rsidRPr="00C11B01">
        <w:rPr>
          <w:sz w:val="24"/>
          <w:szCs w:val="24"/>
        </w:rPr>
        <w:t xml:space="preserve">At the time of engagement from the Panel and prior to the commencement of their work under the commission, the Consultant shall be required to complete and sign a Consultant Probity Declaration.  </w:t>
      </w:r>
    </w:p>
    <w:p w14:paraId="52003F2F" w14:textId="77777777" w:rsidR="00744F68" w:rsidRPr="00C11B01" w:rsidRDefault="00744F68" w:rsidP="00C61571">
      <w:pPr>
        <w:numPr>
          <w:ilvl w:val="0"/>
          <w:numId w:val="64"/>
        </w:numPr>
        <w:tabs>
          <w:tab w:val="left" w:pos="426"/>
        </w:tabs>
        <w:spacing w:after="120"/>
        <w:jc w:val="both"/>
        <w:rPr>
          <w:sz w:val="24"/>
          <w:szCs w:val="24"/>
        </w:rPr>
      </w:pPr>
      <w:r w:rsidRPr="00C11B01">
        <w:rPr>
          <w:sz w:val="24"/>
          <w:szCs w:val="24"/>
        </w:rPr>
        <w:t>Without limiting the Consultant’s obligations under the contract, where the Principal directs the Consultant to do so at any stage, the Consultant must make in writing any additional declarations required by the Principal in relation to confirming the Consultant’s:</w:t>
      </w:r>
    </w:p>
    <w:p w14:paraId="52003F30" w14:textId="77777777" w:rsidR="00744F68" w:rsidRDefault="00744F68" w:rsidP="00C61571">
      <w:pPr>
        <w:numPr>
          <w:ilvl w:val="0"/>
          <w:numId w:val="65"/>
        </w:numPr>
        <w:rPr>
          <w:sz w:val="24"/>
          <w:szCs w:val="24"/>
        </w:rPr>
      </w:pPr>
      <w:r w:rsidRPr="0074287C">
        <w:rPr>
          <w:sz w:val="24"/>
          <w:szCs w:val="24"/>
        </w:rPr>
        <w:t>u</w:t>
      </w:r>
      <w:r w:rsidRPr="00C11B01">
        <w:rPr>
          <w:sz w:val="24"/>
          <w:szCs w:val="24"/>
        </w:rPr>
        <w:t>nderstanding and commitment to adhere to any government and departmental policies, practices and procedures;</w:t>
      </w:r>
    </w:p>
    <w:p w14:paraId="52003F31" w14:textId="77777777" w:rsidR="00744F68" w:rsidRDefault="00744F68" w:rsidP="00C61571">
      <w:pPr>
        <w:numPr>
          <w:ilvl w:val="0"/>
          <w:numId w:val="65"/>
        </w:numPr>
        <w:rPr>
          <w:sz w:val="24"/>
          <w:szCs w:val="24"/>
        </w:rPr>
      </w:pPr>
      <w:r>
        <w:rPr>
          <w:sz w:val="24"/>
          <w:szCs w:val="24"/>
        </w:rPr>
        <w:t>accountability and professional manner of its conduct;</w:t>
      </w:r>
    </w:p>
    <w:p w14:paraId="52003F32" w14:textId="77777777" w:rsidR="00744F68" w:rsidRDefault="00744F68" w:rsidP="00C61571">
      <w:pPr>
        <w:numPr>
          <w:ilvl w:val="0"/>
          <w:numId w:val="65"/>
        </w:numPr>
        <w:rPr>
          <w:sz w:val="24"/>
          <w:szCs w:val="24"/>
        </w:rPr>
      </w:pPr>
      <w:r>
        <w:rPr>
          <w:sz w:val="24"/>
          <w:szCs w:val="24"/>
        </w:rPr>
        <w:t>actual perceived or potential conflicts of interest;</w:t>
      </w:r>
    </w:p>
    <w:p w14:paraId="52003F33" w14:textId="77777777" w:rsidR="00744F68" w:rsidRDefault="00744F68" w:rsidP="00C61571">
      <w:pPr>
        <w:numPr>
          <w:ilvl w:val="0"/>
          <w:numId w:val="65"/>
        </w:numPr>
        <w:rPr>
          <w:sz w:val="24"/>
          <w:szCs w:val="24"/>
        </w:rPr>
      </w:pPr>
      <w:r>
        <w:rPr>
          <w:sz w:val="24"/>
          <w:szCs w:val="24"/>
        </w:rPr>
        <w:t>treatment of confidential information; and</w:t>
      </w:r>
    </w:p>
    <w:p w14:paraId="52003F34" w14:textId="77777777" w:rsidR="00744F68" w:rsidRDefault="00744F68" w:rsidP="00C61571">
      <w:pPr>
        <w:numPr>
          <w:ilvl w:val="0"/>
          <w:numId w:val="65"/>
        </w:numPr>
        <w:rPr>
          <w:sz w:val="24"/>
          <w:szCs w:val="24"/>
        </w:rPr>
      </w:pPr>
      <w:r>
        <w:rPr>
          <w:sz w:val="24"/>
          <w:szCs w:val="24"/>
        </w:rPr>
        <w:t>any other matter the Principal reasonably requires;</w:t>
      </w:r>
    </w:p>
    <w:p w14:paraId="52003F35" w14:textId="237AD218" w:rsidR="00744F68" w:rsidRDefault="00744F68" w:rsidP="00744F68">
      <w:pPr>
        <w:rPr>
          <w:sz w:val="24"/>
          <w:szCs w:val="24"/>
        </w:rPr>
      </w:pPr>
      <w:r>
        <w:rPr>
          <w:sz w:val="24"/>
          <w:szCs w:val="24"/>
        </w:rPr>
        <w:t xml:space="preserve">with regard to the Consultant’s performance of the Contract, and if applicable, the conduct of any relevant tender processes managed by </w:t>
      </w:r>
      <w:r w:rsidR="006533D3">
        <w:rPr>
          <w:sz w:val="24"/>
        </w:rPr>
        <w:t xml:space="preserve">Finance </w:t>
      </w:r>
      <w:r>
        <w:rPr>
          <w:sz w:val="24"/>
          <w:szCs w:val="24"/>
        </w:rPr>
        <w:t>directly or indirectly related to the Contract and/or the Services.</w:t>
      </w:r>
    </w:p>
    <w:p w14:paraId="52003F36" w14:textId="0038AF9E" w:rsidR="00502FE1" w:rsidRDefault="00502FE1" w:rsidP="00502FE1">
      <w:pPr>
        <w:pStyle w:val="Heading2"/>
        <w:numPr>
          <w:ilvl w:val="0"/>
          <w:numId w:val="0"/>
        </w:numPr>
        <w:spacing w:after="0"/>
        <w:ind w:left="1418" w:hanging="1418"/>
        <w:rPr>
          <w:rFonts w:cs="Arial"/>
          <w:szCs w:val="32"/>
        </w:rPr>
      </w:pPr>
      <w:bookmarkStart w:id="78" w:name="_Toc160884566"/>
      <w:r>
        <w:rPr>
          <w:color w:val="000000"/>
        </w:rPr>
        <w:t>A.7.19</w:t>
      </w:r>
      <w:r>
        <w:rPr>
          <w:color w:val="000000"/>
        </w:rPr>
        <w:tab/>
      </w:r>
      <w:r w:rsidRPr="0086229E">
        <w:rPr>
          <w:color w:val="000000"/>
        </w:rPr>
        <w:t>CONSULTANT</w:t>
      </w:r>
      <w:r w:rsidR="005E110B">
        <w:rPr>
          <w:color w:val="000000"/>
        </w:rPr>
        <w:t>’</w:t>
      </w:r>
      <w:r w:rsidRPr="0086229E">
        <w:rPr>
          <w:color w:val="000000"/>
        </w:rPr>
        <w:t>S ATTESTATION</w:t>
      </w:r>
      <w:r>
        <w:rPr>
          <w:color w:val="000000"/>
        </w:rPr>
        <w:t xml:space="preserve"> </w:t>
      </w:r>
      <w:r w:rsidRPr="000C23A4">
        <w:rPr>
          <w:color w:val="000000"/>
          <w:szCs w:val="32"/>
        </w:rPr>
        <w:t xml:space="preserve">- </w:t>
      </w:r>
      <w:r w:rsidRPr="000C23A4">
        <w:rPr>
          <w:szCs w:val="32"/>
        </w:rPr>
        <w:t>TENDER DOCUMENTS</w:t>
      </w:r>
      <w:bookmarkEnd w:id="78"/>
    </w:p>
    <w:p w14:paraId="52003F37" w14:textId="77777777" w:rsidR="00502FE1" w:rsidRDefault="00502FE1" w:rsidP="00502FE1">
      <w:pPr>
        <w:pStyle w:val="Default"/>
      </w:pPr>
    </w:p>
    <w:p w14:paraId="52003F38" w14:textId="77777777" w:rsidR="00502FE1" w:rsidRDefault="00502FE1" w:rsidP="00502FE1">
      <w:pPr>
        <w:pStyle w:val="Default"/>
        <w:jc w:val="both"/>
      </w:pPr>
      <w:r w:rsidRPr="0086229E">
        <w:t xml:space="preserve">Where a Panel Member is engaged as a Consultant </w:t>
      </w:r>
      <w:r>
        <w:t xml:space="preserve">or Subconsultant </w:t>
      </w:r>
      <w:r w:rsidRPr="0086229E">
        <w:t xml:space="preserve">and is required to produce and deliver tender documents to the Principal </w:t>
      </w:r>
      <w:r>
        <w:t xml:space="preserve">or the Lead Consultant </w:t>
      </w:r>
      <w:r w:rsidRPr="0086229E">
        <w:t>then the C</w:t>
      </w:r>
      <w:r>
        <w:t xml:space="preserve">onsultant/Subconsultant </w:t>
      </w:r>
      <w:r w:rsidRPr="0086229E">
        <w:t>must also include a written att</w:t>
      </w:r>
      <w:r>
        <w:t>estation by the Consultant/Subconsultant</w:t>
      </w:r>
      <w:r w:rsidRPr="0086229E">
        <w:t xml:space="preserve"> confirming that:</w:t>
      </w:r>
    </w:p>
    <w:p w14:paraId="52003F39" w14:textId="143371A5" w:rsidR="00502FE1" w:rsidRDefault="00502FE1" w:rsidP="00C61571">
      <w:pPr>
        <w:pStyle w:val="ListParagraph"/>
        <w:numPr>
          <w:ilvl w:val="0"/>
          <w:numId w:val="70"/>
        </w:numPr>
        <w:spacing w:before="80" w:after="120"/>
        <w:jc w:val="both"/>
        <w:rPr>
          <w:sz w:val="24"/>
        </w:rPr>
      </w:pPr>
      <w:r w:rsidRPr="0086229E">
        <w:rPr>
          <w:sz w:val="24"/>
        </w:rPr>
        <w:t xml:space="preserve">the tender documents comply with </w:t>
      </w:r>
      <w:r w:rsidR="006533D3">
        <w:rPr>
          <w:sz w:val="24"/>
        </w:rPr>
        <w:t xml:space="preserve">the </w:t>
      </w:r>
      <w:r w:rsidRPr="0086229E">
        <w:rPr>
          <w:sz w:val="24"/>
        </w:rPr>
        <w:t>“</w:t>
      </w:r>
      <w:r w:rsidRPr="0086229E">
        <w:rPr>
          <w:i/>
          <w:sz w:val="24"/>
        </w:rPr>
        <w:t>Open and Effective Competition Policy</w:t>
      </w:r>
      <w:r w:rsidRPr="002C337A">
        <w:rPr>
          <w:sz w:val="24"/>
        </w:rPr>
        <w:t xml:space="preserve">” </w:t>
      </w:r>
      <w:r w:rsidR="006533D3">
        <w:rPr>
          <w:sz w:val="24"/>
        </w:rPr>
        <w:t xml:space="preserve">(works) </w:t>
      </w:r>
      <w:r w:rsidRPr="002C337A">
        <w:rPr>
          <w:sz w:val="24"/>
        </w:rPr>
        <w:t>and “</w:t>
      </w:r>
      <w:r w:rsidRPr="002C337A">
        <w:rPr>
          <w:i/>
          <w:sz w:val="24"/>
        </w:rPr>
        <w:t xml:space="preserve">Guide Notes to Assist in the Preparation of the Specification Preliminaries </w:t>
      </w:r>
      <w:r w:rsidR="00C50F03">
        <w:rPr>
          <w:i/>
          <w:sz w:val="24"/>
        </w:rPr>
        <w:t>a</w:t>
      </w:r>
      <w:r w:rsidRPr="002C337A">
        <w:rPr>
          <w:i/>
          <w:sz w:val="24"/>
        </w:rPr>
        <w:t>nd The Specification Generally for Works Contracts Tendered by the Department of Finance in the Name of the Minister for Works</w:t>
      </w:r>
      <w:r w:rsidRPr="002C337A">
        <w:rPr>
          <w:sz w:val="24"/>
        </w:rPr>
        <w:t>” with respect to specification by example of any materials, products or components of the Works</w:t>
      </w:r>
      <w:r w:rsidR="00C50F03">
        <w:rPr>
          <w:sz w:val="24"/>
        </w:rPr>
        <w:t>;</w:t>
      </w:r>
    </w:p>
    <w:p w14:paraId="52003F3A" w14:textId="0093494C" w:rsidR="00502FE1" w:rsidRDefault="00502FE1" w:rsidP="00C61571">
      <w:pPr>
        <w:pStyle w:val="ListParagraph"/>
        <w:numPr>
          <w:ilvl w:val="0"/>
          <w:numId w:val="70"/>
        </w:numPr>
        <w:spacing w:after="120"/>
        <w:jc w:val="both"/>
        <w:rPr>
          <w:sz w:val="24"/>
        </w:rPr>
      </w:pPr>
      <w:r w:rsidRPr="00671F0F">
        <w:rPr>
          <w:sz w:val="24"/>
        </w:rPr>
        <w:t xml:space="preserve">except for any required shop </w:t>
      </w:r>
      <w:r w:rsidR="00C355AF">
        <w:rPr>
          <w:sz w:val="24"/>
        </w:rPr>
        <w:t xml:space="preserve">drawings </w:t>
      </w:r>
      <w:r w:rsidRPr="00671F0F">
        <w:rPr>
          <w:sz w:val="24"/>
        </w:rPr>
        <w:t xml:space="preserve">detailing design development, the tender documents do not include any requirements for the </w:t>
      </w:r>
      <w:r w:rsidR="00C50F03">
        <w:rPr>
          <w:sz w:val="24"/>
        </w:rPr>
        <w:t>c</w:t>
      </w:r>
      <w:r w:rsidRPr="00671F0F">
        <w:rPr>
          <w:sz w:val="24"/>
        </w:rPr>
        <w:t xml:space="preserve">ontractor to provide any design performance requirements for any materials, products or components of the Works that </w:t>
      </w:r>
      <w:r w:rsidR="00C355AF">
        <w:rPr>
          <w:sz w:val="24"/>
        </w:rPr>
        <w:t>the Principal’s Representative has</w:t>
      </w:r>
      <w:r w:rsidRPr="00671F0F">
        <w:rPr>
          <w:sz w:val="24"/>
        </w:rPr>
        <w:t xml:space="preserve"> not expressly approved in writing</w:t>
      </w:r>
      <w:r w:rsidR="00C50F03">
        <w:rPr>
          <w:sz w:val="24"/>
        </w:rPr>
        <w:t>;</w:t>
      </w:r>
    </w:p>
    <w:p w14:paraId="7FC58E4D" w14:textId="0DFBE92A" w:rsidR="00C50F03" w:rsidRPr="00C355AF" w:rsidRDefault="00C50F03" w:rsidP="00C61571">
      <w:pPr>
        <w:pStyle w:val="ListParagraph"/>
        <w:numPr>
          <w:ilvl w:val="0"/>
          <w:numId w:val="70"/>
        </w:numPr>
        <w:spacing w:after="120"/>
        <w:jc w:val="both"/>
        <w:rPr>
          <w:sz w:val="24"/>
        </w:rPr>
      </w:pPr>
      <w:r w:rsidRPr="00C355AF">
        <w:rPr>
          <w:sz w:val="24"/>
        </w:rPr>
        <w:t>the Consultant and any secondary or sub-consultant</w:t>
      </w:r>
      <w:r w:rsidR="00C355AF" w:rsidRPr="00C355AF">
        <w:rPr>
          <w:sz w:val="24"/>
        </w:rPr>
        <w:t>(s)</w:t>
      </w:r>
      <w:r w:rsidRPr="00C355AF">
        <w:rPr>
          <w:sz w:val="24"/>
        </w:rPr>
        <w:t xml:space="preserve"> has not received any financial incentive to specify any materials, products or components of the Works;</w:t>
      </w:r>
    </w:p>
    <w:p w14:paraId="52003F3B" w14:textId="4DBF96EB" w:rsidR="00502FE1" w:rsidRDefault="00502FE1" w:rsidP="00C61571">
      <w:pPr>
        <w:pStyle w:val="ListParagraph"/>
        <w:numPr>
          <w:ilvl w:val="0"/>
          <w:numId w:val="70"/>
        </w:numPr>
        <w:spacing w:after="120"/>
        <w:jc w:val="both"/>
        <w:rPr>
          <w:sz w:val="24"/>
        </w:rPr>
      </w:pPr>
      <w:r w:rsidRPr="008A4744">
        <w:rPr>
          <w:sz w:val="24"/>
        </w:rPr>
        <w:t>the tender documents do not include any nominated subcontractors that</w:t>
      </w:r>
      <w:r w:rsidR="00C355AF">
        <w:rPr>
          <w:sz w:val="24"/>
        </w:rPr>
        <w:t xml:space="preserve"> the Principal’s Representative has not expressly approved in writing</w:t>
      </w:r>
      <w:r w:rsidRPr="008A4744">
        <w:rPr>
          <w:sz w:val="24"/>
        </w:rPr>
        <w:t>; and</w:t>
      </w:r>
    </w:p>
    <w:p w14:paraId="52003F3C" w14:textId="2EF8D076" w:rsidR="00502FE1" w:rsidRPr="00502FE1" w:rsidRDefault="00502FE1" w:rsidP="00C61571">
      <w:pPr>
        <w:pStyle w:val="ListParagraph"/>
        <w:numPr>
          <w:ilvl w:val="0"/>
          <w:numId w:val="70"/>
        </w:numPr>
        <w:spacing w:after="120"/>
        <w:jc w:val="both"/>
        <w:rPr>
          <w:sz w:val="24"/>
        </w:rPr>
      </w:pPr>
      <w:r w:rsidRPr="00D74763">
        <w:rPr>
          <w:rFonts w:cs="Arial"/>
          <w:sz w:val="24"/>
        </w:rPr>
        <w:t>the Consultant</w:t>
      </w:r>
      <w:r w:rsidRPr="00604D3A">
        <w:rPr>
          <w:sz w:val="24"/>
        </w:rPr>
        <w:t>/Subconsultant</w:t>
      </w:r>
      <w:r w:rsidRPr="00604D3A">
        <w:rPr>
          <w:rFonts w:cs="Arial"/>
          <w:sz w:val="28"/>
        </w:rPr>
        <w:t xml:space="preserve"> </w:t>
      </w:r>
      <w:r w:rsidRPr="00D74763">
        <w:rPr>
          <w:rFonts w:cs="Arial"/>
          <w:sz w:val="24"/>
        </w:rPr>
        <w:t xml:space="preserve">has checked all documents prepared by any </w:t>
      </w:r>
      <w:r w:rsidR="00C355AF">
        <w:rPr>
          <w:rFonts w:cs="Arial"/>
          <w:sz w:val="24"/>
        </w:rPr>
        <w:t xml:space="preserve">secondary or </w:t>
      </w:r>
      <w:r w:rsidRPr="00D74763">
        <w:rPr>
          <w:rFonts w:cs="Arial"/>
          <w:sz w:val="24"/>
        </w:rPr>
        <w:t>sub-consultant</w:t>
      </w:r>
      <w:r w:rsidR="00C355AF">
        <w:rPr>
          <w:rFonts w:cs="Arial"/>
          <w:sz w:val="24"/>
        </w:rPr>
        <w:t>(</w:t>
      </w:r>
      <w:r w:rsidRPr="00D74763">
        <w:rPr>
          <w:rFonts w:cs="Arial"/>
          <w:sz w:val="24"/>
        </w:rPr>
        <w:t>s</w:t>
      </w:r>
      <w:r w:rsidR="00C355AF">
        <w:rPr>
          <w:rFonts w:cs="Arial"/>
          <w:sz w:val="24"/>
        </w:rPr>
        <w:t>)</w:t>
      </w:r>
      <w:r w:rsidRPr="00D74763">
        <w:rPr>
          <w:rFonts w:cs="Arial"/>
          <w:sz w:val="24"/>
        </w:rPr>
        <w:t xml:space="preserve"> engaged in the preparation of the tender documents and confirms those documents comply with</w:t>
      </w:r>
      <w:r w:rsidR="00741CCE">
        <w:rPr>
          <w:rFonts w:cs="Arial"/>
          <w:sz w:val="24"/>
        </w:rPr>
        <w:t xml:space="preserve"> </w:t>
      </w:r>
      <w:r w:rsidR="00C355AF">
        <w:rPr>
          <w:rFonts w:cs="Arial"/>
          <w:sz w:val="24"/>
        </w:rPr>
        <w:t xml:space="preserve">all </w:t>
      </w:r>
      <w:r w:rsidR="00741CCE">
        <w:rPr>
          <w:rFonts w:cs="Arial"/>
          <w:sz w:val="24"/>
        </w:rPr>
        <w:t xml:space="preserve">subclauses </w:t>
      </w:r>
      <w:r w:rsidR="00C355AF">
        <w:rPr>
          <w:rFonts w:cs="Arial"/>
          <w:sz w:val="24"/>
        </w:rPr>
        <w:t>above,</w:t>
      </w:r>
      <w:r w:rsidRPr="00D74763">
        <w:rPr>
          <w:rFonts w:cs="Arial"/>
          <w:sz w:val="24"/>
        </w:rPr>
        <w:t xml:space="preserve"> are coordinated and consistent with the architectural drawings and </w:t>
      </w:r>
      <w:r w:rsidR="00C355AF">
        <w:rPr>
          <w:rFonts w:cs="Arial"/>
          <w:sz w:val="24"/>
        </w:rPr>
        <w:t xml:space="preserve">that there are no conflicts or </w:t>
      </w:r>
      <w:r w:rsidRPr="00D74763">
        <w:rPr>
          <w:rFonts w:cs="Arial"/>
          <w:sz w:val="24"/>
        </w:rPr>
        <w:t>clash</w:t>
      </w:r>
      <w:r w:rsidR="00C355AF">
        <w:rPr>
          <w:rFonts w:cs="Arial"/>
          <w:sz w:val="24"/>
        </w:rPr>
        <w:t>es</w:t>
      </w:r>
      <w:r w:rsidRPr="00D74763">
        <w:rPr>
          <w:rFonts w:cs="Arial"/>
          <w:sz w:val="24"/>
        </w:rPr>
        <w:t xml:space="preserve"> detected.</w:t>
      </w:r>
    </w:p>
    <w:p w14:paraId="52003F3D" w14:textId="77777777" w:rsidR="007B1EE0" w:rsidRDefault="007B1EE0" w:rsidP="007B1EE0">
      <w:pPr>
        <w:spacing w:after="0"/>
        <w:jc w:val="both"/>
        <w:rPr>
          <w:sz w:val="24"/>
          <w:szCs w:val="24"/>
        </w:rPr>
      </w:pPr>
    </w:p>
    <w:p w14:paraId="52003F3E" w14:textId="77777777" w:rsidR="00BE120B" w:rsidRPr="005F710A" w:rsidRDefault="00BE120B" w:rsidP="007B1EE0">
      <w:pPr>
        <w:pStyle w:val="Heading1"/>
        <w:numPr>
          <w:ilvl w:val="0"/>
          <w:numId w:val="0"/>
        </w:numPr>
        <w:spacing w:after="0"/>
        <w:ind w:left="1418" w:hanging="1418"/>
        <w:rPr>
          <w:szCs w:val="36"/>
        </w:rPr>
      </w:pPr>
      <w:bookmarkStart w:id="79" w:name="_Toc160884567"/>
      <w:r>
        <w:rPr>
          <w:szCs w:val="36"/>
        </w:rPr>
        <w:t>A.8</w:t>
      </w:r>
      <w:r>
        <w:rPr>
          <w:szCs w:val="36"/>
        </w:rPr>
        <w:tab/>
      </w:r>
      <w:r w:rsidRPr="005F710A">
        <w:rPr>
          <w:szCs w:val="36"/>
        </w:rPr>
        <w:t>CONTRACTING</w:t>
      </w:r>
      <w:bookmarkEnd w:id="79"/>
    </w:p>
    <w:p w14:paraId="52003F3F" w14:textId="77777777" w:rsidR="00BE120B" w:rsidRPr="001C13F2" w:rsidRDefault="00BE120B" w:rsidP="001C13F2">
      <w:pPr>
        <w:spacing w:after="0"/>
        <w:rPr>
          <w:sz w:val="24"/>
          <w:szCs w:val="24"/>
        </w:rPr>
      </w:pPr>
    </w:p>
    <w:p w14:paraId="52003F40" w14:textId="77777777" w:rsidR="00BE120B" w:rsidRDefault="00BE120B" w:rsidP="007B1EE0">
      <w:pPr>
        <w:pStyle w:val="Heading2"/>
        <w:numPr>
          <w:ilvl w:val="0"/>
          <w:numId w:val="0"/>
        </w:numPr>
        <w:spacing w:after="0"/>
        <w:ind w:left="1418" w:hanging="1418"/>
        <w:rPr>
          <w:szCs w:val="32"/>
        </w:rPr>
      </w:pPr>
      <w:bookmarkStart w:id="80" w:name="_Toc160884568"/>
      <w:r>
        <w:rPr>
          <w:szCs w:val="32"/>
        </w:rPr>
        <w:t>A</w:t>
      </w:r>
      <w:r w:rsidRPr="000E7027">
        <w:rPr>
          <w:szCs w:val="32"/>
        </w:rPr>
        <w:t>.</w:t>
      </w:r>
      <w:r>
        <w:rPr>
          <w:szCs w:val="32"/>
        </w:rPr>
        <w:t>8</w:t>
      </w:r>
      <w:r w:rsidRPr="000E7027">
        <w:rPr>
          <w:szCs w:val="32"/>
        </w:rPr>
        <w:t>.1</w:t>
      </w:r>
      <w:r w:rsidR="00AB367D">
        <w:rPr>
          <w:szCs w:val="32"/>
        </w:rPr>
        <w:t xml:space="preserve"> </w:t>
      </w:r>
      <w:r w:rsidRPr="000E7027">
        <w:rPr>
          <w:szCs w:val="32"/>
        </w:rPr>
        <w:tab/>
        <w:t xml:space="preserve">CONTRACTING </w:t>
      </w:r>
      <w:r w:rsidR="002245F6">
        <w:rPr>
          <w:szCs w:val="32"/>
        </w:rPr>
        <w:t>FRAMEWORK</w:t>
      </w:r>
      <w:bookmarkEnd w:id="80"/>
    </w:p>
    <w:p w14:paraId="52003F41" w14:textId="77777777" w:rsidR="00BE120B" w:rsidRPr="001C13F2" w:rsidRDefault="00BE120B" w:rsidP="007B1EE0">
      <w:pPr>
        <w:spacing w:after="0"/>
        <w:rPr>
          <w:sz w:val="24"/>
          <w:szCs w:val="24"/>
        </w:rPr>
      </w:pPr>
    </w:p>
    <w:p w14:paraId="52003F42" w14:textId="77777777" w:rsidR="00BE120B" w:rsidRPr="00292B4E" w:rsidRDefault="00BE120B" w:rsidP="00501053">
      <w:pPr>
        <w:tabs>
          <w:tab w:val="left" w:pos="1418"/>
        </w:tabs>
        <w:spacing w:after="0"/>
        <w:rPr>
          <w:b/>
          <w:sz w:val="28"/>
        </w:rPr>
      </w:pPr>
      <w:r w:rsidRPr="00292B4E">
        <w:rPr>
          <w:b/>
          <w:sz w:val="28"/>
        </w:rPr>
        <w:t>A.8.1.1</w:t>
      </w:r>
      <w:r w:rsidRPr="00292B4E">
        <w:rPr>
          <w:b/>
          <w:sz w:val="28"/>
        </w:rPr>
        <w:tab/>
        <w:t>GENERAL CONDITIONS OF CONTRACT</w:t>
      </w:r>
    </w:p>
    <w:p w14:paraId="52003F43" w14:textId="77777777" w:rsidR="00BE120B" w:rsidRPr="001C13F2" w:rsidRDefault="00BE120B" w:rsidP="00BE120B">
      <w:pPr>
        <w:pStyle w:val="Heading3"/>
        <w:numPr>
          <w:ilvl w:val="0"/>
          <w:numId w:val="0"/>
        </w:numPr>
        <w:spacing w:after="0"/>
        <w:ind w:left="284" w:hanging="284"/>
        <w:rPr>
          <w:rFonts w:cs="Arial"/>
          <w:szCs w:val="24"/>
        </w:rPr>
      </w:pPr>
    </w:p>
    <w:p w14:paraId="52003F44" w14:textId="77777777" w:rsidR="00BE120B" w:rsidRPr="002D3889" w:rsidRDefault="00BE120B" w:rsidP="001C13F2">
      <w:pPr>
        <w:spacing w:after="120"/>
        <w:jc w:val="both"/>
        <w:rPr>
          <w:rFonts w:cs="Arial"/>
          <w:sz w:val="24"/>
          <w:szCs w:val="24"/>
        </w:rPr>
      </w:pPr>
      <w:r w:rsidRPr="002D3889">
        <w:rPr>
          <w:rFonts w:cs="Arial"/>
          <w:sz w:val="24"/>
          <w:szCs w:val="24"/>
        </w:rPr>
        <w:t>Australian Standard AS 4122</w:t>
      </w:r>
      <w:r w:rsidR="00A1482B">
        <w:rPr>
          <w:rFonts w:cs="Arial"/>
          <w:sz w:val="24"/>
          <w:szCs w:val="24"/>
        </w:rPr>
        <w:t>-</w:t>
      </w:r>
      <w:r w:rsidRPr="002D3889">
        <w:rPr>
          <w:rFonts w:cs="Arial"/>
          <w:sz w:val="24"/>
          <w:szCs w:val="24"/>
        </w:rPr>
        <w:t xml:space="preserve">2010 </w:t>
      </w:r>
      <w:r w:rsidR="0005388A">
        <w:rPr>
          <w:rFonts w:cs="Arial"/>
          <w:sz w:val="24"/>
          <w:szCs w:val="24"/>
        </w:rPr>
        <w:t>“</w:t>
      </w:r>
      <w:r w:rsidRPr="002D3889">
        <w:rPr>
          <w:rFonts w:cs="Arial"/>
          <w:sz w:val="24"/>
          <w:szCs w:val="24"/>
        </w:rPr>
        <w:t>General Conditions of Contract for Consultants (</w:t>
      </w:r>
      <w:r w:rsidR="0005388A">
        <w:rPr>
          <w:rFonts w:cs="Arial"/>
          <w:sz w:val="24"/>
          <w:szCs w:val="24"/>
        </w:rPr>
        <w:t>i</w:t>
      </w:r>
      <w:r w:rsidRPr="002D3889">
        <w:rPr>
          <w:rFonts w:cs="Arial"/>
          <w:sz w:val="24"/>
          <w:szCs w:val="24"/>
        </w:rPr>
        <w:t>ncorporating Amendment No. 1)</w:t>
      </w:r>
      <w:r w:rsidR="0005388A">
        <w:rPr>
          <w:rFonts w:cs="Arial"/>
          <w:sz w:val="24"/>
          <w:szCs w:val="24"/>
        </w:rPr>
        <w:t>”</w:t>
      </w:r>
      <w:r w:rsidRPr="002D3889">
        <w:rPr>
          <w:rFonts w:cs="Arial"/>
          <w:sz w:val="24"/>
          <w:szCs w:val="24"/>
        </w:rPr>
        <w:t xml:space="preserve"> as amended by this Request are the General Conditions and are referred to throughout the Request as the General Conditions.</w:t>
      </w:r>
    </w:p>
    <w:p w14:paraId="52003F45" w14:textId="77777777" w:rsidR="00BE120B" w:rsidRDefault="00BE120B" w:rsidP="001C13F2">
      <w:pPr>
        <w:spacing w:after="120"/>
        <w:jc w:val="both"/>
        <w:rPr>
          <w:rFonts w:cs="Arial"/>
          <w:sz w:val="24"/>
          <w:szCs w:val="24"/>
        </w:rPr>
      </w:pPr>
      <w:r w:rsidRPr="002D3889">
        <w:rPr>
          <w:rFonts w:cs="Arial"/>
          <w:sz w:val="24"/>
          <w:szCs w:val="24"/>
        </w:rPr>
        <w:t xml:space="preserve">For the purposes of the Request, the General Conditions are hereby amended in accordance with </w:t>
      </w:r>
      <w:r w:rsidRPr="00801CFE">
        <w:rPr>
          <w:rFonts w:cs="Arial"/>
          <w:b/>
          <w:sz w:val="24"/>
          <w:szCs w:val="24"/>
        </w:rPr>
        <w:t>Schedule 1</w:t>
      </w:r>
      <w:r w:rsidRPr="002D3889">
        <w:rPr>
          <w:rFonts w:cs="Arial"/>
          <w:sz w:val="24"/>
          <w:szCs w:val="24"/>
        </w:rPr>
        <w:t xml:space="preserve"> W.A. Government Amendments to AS 4122</w:t>
      </w:r>
      <w:r w:rsidR="00A1482B">
        <w:rPr>
          <w:rFonts w:cs="Arial"/>
          <w:sz w:val="24"/>
          <w:szCs w:val="24"/>
        </w:rPr>
        <w:t>-</w:t>
      </w:r>
      <w:r w:rsidRPr="002D3889">
        <w:rPr>
          <w:rFonts w:cs="Arial"/>
          <w:sz w:val="24"/>
          <w:szCs w:val="24"/>
        </w:rPr>
        <w:t>2010 contained in this Request.</w:t>
      </w:r>
    </w:p>
    <w:p w14:paraId="52003F46" w14:textId="77777777" w:rsidR="009D6C25" w:rsidRDefault="009D6C25" w:rsidP="001C13F2">
      <w:pPr>
        <w:spacing w:after="120"/>
        <w:jc w:val="both"/>
        <w:rPr>
          <w:rFonts w:cs="Arial"/>
          <w:sz w:val="24"/>
          <w:szCs w:val="24"/>
        </w:rPr>
      </w:pPr>
      <w:r w:rsidRPr="002D3889">
        <w:rPr>
          <w:rFonts w:cs="Arial"/>
          <w:sz w:val="24"/>
          <w:szCs w:val="24"/>
        </w:rPr>
        <w:t xml:space="preserve">Any reference in the General Conditions to the “Client” as a party to the General Conditions shall be construed to be a reference to the “Principal” </w:t>
      </w:r>
      <w:r>
        <w:rPr>
          <w:rFonts w:cs="Arial"/>
          <w:sz w:val="24"/>
          <w:szCs w:val="24"/>
        </w:rPr>
        <w:t>or the “Lead Consultant” where relevant, dependant on who the Consultant has been Commissioned by pursuant to the Panel Arrangement</w:t>
      </w:r>
      <w:r w:rsidRPr="002D3889">
        <w:rPr>
          <w:rFonts w:cs="Arial"/>
          <w:sz w:val="24"/>
          <w:szCs w:val="24"/>
        </w:rPr>
        <w:t>.</w:t>
      </w:r>
    </w:p>
    <w:p w14:paraId="52003F47" w14:textId="77777777" w:rsidR="009D6C25" w:rsidRDefault="009D6C25" w:rsidP="001C13F2">
      <w:pPr>
        <w:spacing w:after="120"/>
        <w:jc w:val="both"/>
        <w:rPr>
          <w:rFonts w:cs="Arial"/>
          <w:sz w:val="24"/>
          <w:szCs w:val="24"/>
        </w:rPr>
      </w:pPr>
      <w:r>
        <w:rPr>
          <w:rFonts w:cs="Arial"/>
          <w:sz w:val="24"/>
          <w:szCs w:val="24"/>
        </w:rPr>
        <w:t>Any definitions appearing in Clause 1.1 of the General Conditions shall have the corresponding meaning in this Request unless the intention is clearly and unambiguously to the contrary.</w:t>
      </w:r>
    </w:p>
    <w:p w14:paraId="52003F48" w14:textId="77777777" w:rsidR="00BE120B" w:rsidRDefault="00353086" w:rsidP="001C13F2">
      <w:pPr>
        <w:spacing w:after="120"/>
        <w:jc w:val="both"/>
        <w:rPr>
          <w:rFonts w:cs="Arial"/>
          <w:sz w:val="24"/>
          <w:szCs w:val="24"/>
        </w:rPr>
      </w:pPr>
      <w:r>
        <w:rPr>
          <w:rFonts w:cs="Arial"/>
          <w:sz w:val="24"/>
          <w:szCs w:val="24"/>
        </w:rPr>
        <w:t xml:space="preserve">The General Conditions form part of the terms and conditions governing any Commission along with the terms contained in this Request. Also forming part of any Commission is the project specific AS 4122-2010 Annexure appearing in Part B Clause </w:t>
      </w:r>
      <w:r w:rsidRPr="00407E44">
        <w:rPr>
          <w:rFonts w:cs="Arial"/>
          <w:sz w:val="24"/>
          <w:szCs w:val="24"/>
        </w:rPr>
        <w:t>B.</w:t>
      </w:r>
      <w:r w:rsidR="00A838B6">
        <w:rPr>
          <w:rFonts w:cs="Arial"/>
          <w:sz w:val="24"/>
          <w:szCs w:val="24"/>
        </w:rPr>
        <w:t xml:space="preserve">15 </w:t>
      </w:r>
      <w:r>
        <w:rPr>
          <w:rFonts w:cs="Arial"/>
          <w:sz w:val="24"/>
          <w:szCs w:val="24"/>
        </w:rPr>
        <w:t>completed as part of the Invitation for Proposal in respect of any particular Commission</w:t>
      </w:r>
      <w:r w:rsidR="00BE120B" w:rsidRPr="002D3889">
        <w:rPr>
          <w:rFonts w:cs="Arial"/>
          <w:sz w:val="24"/>
          <w:szCs w:val="24"/>
        </w:rPr>
        <w:t>.</w:t>
      </w:r>
    </w:p>
    <w:p w14:paraId="52003F49" w14:textId="77777777" w:rsidR="00BE120B" w:rsidRPr="001C13F2" w:rsidRDefault="00BE120B" w:rsidP="00EC790F">
      <w:pPr>
        <w:pStyle w:val="Heading3"/>
        <w:numPr>
          <w:ilvl w:val="0"/>
          <w:numId w:val="0"/>
        </w:numPr>
        <w:spacing w:after="0"/>
        <w:ind w:left="1440" w:hanging="1440"/>
        <w:rPr>
          <w:rFonts w:cs="Arial"/>
          <w:b w:val="0"/>
          <w:szCs w:val="24"/>
        </w:rPr>
      </w:pPr>
    </w:p>
    <w:p w14:paraId="52003F4A" w14:textId="77777777" w:rsidR="00BE120B" w:rsidRPr="00763946"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.1.2</w:t>
      </w:r>
      <w:r w:rsidR="00BE120B" w:rsidRPr="00763946">
        <w:rPr>
          <w:b/>
          <w:sz w:val="28"/>
        </w:rPr>
        <w:tab/>
        <w:t>NATURE OF CONTRACT</w:t>
      </w:r>
    </w:p>
    <w:p w14:paraId="52003F4B" w14:textId="77777777" w:rsidR="00BE120B" w:rsidRPr="001C13F2" w:rsidRDefault="00BE120B" w:rsidP="00BE120B">
      <w:pPr>
        <w:spacing w:after="0"/>
        <w:rPr>
          <w:sz w:val="24"/>
          <w:szCs w:val="24"/>
        </w:rPr>
      </w:pPr>
    </w:p>
    <w:p w14:paraId="52003F4C" w14:textId="77777777" w:rsidR="00BE120B" w:rsidRPr="002D3889" w:rsidRDefault="00BE120B" w:rsidP="00BE120B">
      <w:pPr>
        <w:spacing w:after="0"/>
        <w:jc w:val="both"/>
        <w:rPr>
          <w:rFonts w:cs="Arial"/>
          <w:sz w:val="24"/>
          <w:szCs w:val="24"/>
        </w:rPr>
      </w:pPr>
      <w:r w:rsidRPr="002D3889">
        <w:rPr>
          <w:rFonts w:cs="Arial"/>
          <w:sz w:val="24"/>
          <w:szCs w:val="24"/>
        </w:rPr>
        <w:t>Depending on the nature of the contract</w:t>
      </w:r>
      <w:r w:rsidR="00801CFE">
        <w:rPr>
          <w:rFonts w:cs="Arial"/>
          <w:sz w:val="24"/>
          <w:szCs w:val="24"/>
        </w:rPr>
        <w:t>,</w:t>
      </w:r>
      <w:r w:rsidRPr="002D3889">
        <w:rPr>
          <w:rFonts w:cs="Arial"/>
          <w:sz w:val="24"/>
          <w:szCs w:val="24"/>
        </w:rPr>
        <w:t xml:space="preserve"> the Consultant shall be engaged on either a </w:t>
      </w:r>
      <w:r w:rsidR="00DD376D">
        <w:rPr>
          <w:rFonts w:cs="Arial"/>
          <w:sz w:val="24"/>
          <w:szCs w:val="24"/>
        </w:rPr>
        <w:t>Lump Sum Fee</w:t>
      </w:r>
      <w:r w:rsidR="00DD376D" w:rsidRPr="002D3889">
        <w:rPr>
          <w:rFonts w:cs="Arial"/>
          <w:sz w:val="24"/>
          <w:szCs w:val="24"/>
        </w:rPr>
        <w:t xml:space="preserve"> </w:t>
      </w:r>
      <w:r w:rsidRPr="002D3889">
        <w:rPr>
          <w:rFonts w:cs="Arial"/>
          <w:sz w:val="24"/>
          <w:szCs w:val="24"/>
        </w:rPr>
        <w:t xml:space="preserve">or </w:t>
      </w:r>
      <w:r w:rsidR="006B555D">
        <w:rPr>
          <w:rFonts w:cs="Arial"/>
          <w:sz w:val="24"/>
          <w:szCs w:val="24"/>
        </w:rPr>
        <w:t>H</w:t>
      </w:r>
      <w:r w:rsidRPr="002D3889">
        <w:rPr>
          <w:rFonts w:cs="Arial"/>
          <w:sz w:val="24"/>
          <w:szCs w:val="24"/>
        </w:rPr>
        <w:t xml:space="preserve">ourly </w:t>
      </w:r>
      <w:r w:rsidR="006B555D">
        <w:rPr>
          <w:rFonts w:cs="Arial"/>
          <w:sz w:val="24"/>
          <w:szCs w:val="24"/>
        </w:rPr>
        <w:t>R</w:t>
      </w:r>
      <w:r w:rsidRPr="002D3889">
        <w:rPr>
          <w:rFonts w:cs="Arial"/>
          <w:sz w:val="24"/>
          <w:szCs w:val="24"/>
        </w:rPr>
        <w:t>ate basis as stated in the Letter of Commission.</w:t>
      </w:r>
    </w:p>
    <w:p w14:paraId="52003F4D" w14:textId="77777777" w:rsidR="00BE120B" w:rsidRPr="002D3889" w:rsidRDefault="00BE120B" w:rsidP="00EC790F">
      <w:pPr>
        <w:spacing w:after="0"/>
        <w:jc w:val="both"/>
        <w:rPr>
          <w:rFonts w:cs="Arial"/>
          <w:sz w:val="24"/>
          <w:szCs w:val="24"/>
        </w:rPr>
      </w:pPr>
    </w:p>
    <w:p w14:paraId="52003F4E" w14:textId="77777777" w:rsidR="00BE120B"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EC790F">
        <w:rPr>
          <w:b/>
          <w:sz w:val="28"/>
        </w:rPr>
        <w:t xml:space="preserve">.1.3 </w:t>
      </w:r>
      <w:r w:rsidR="00EC790F">
        <w:rPr>
          <w:b/>
          <w:sz w:val="28"/>
        </w:rPr>
        <w:tab/>
      </w:r>
      <w:r w:rsidR="00BE120B" w:rsidRPr="00763946">
        <w:rPr>
          <w:b/>
          <w:sz w:val="28"/>
        </w:rPr>
        <w:t xml:space="preserve">CIVIL LIABILITY ACT 2002 (WA) </w:t>
      </w:r>
    </w:p>
    <w:p w14:paraId="52003F4F" w14:textId="77777777" w:rsidR="001C13F2" w:rsidRPr="00DA4F4D" w:rsidRDefault="001C13F2" w:rsidP="00EC790F">
      <w:pPr>
        <w:spacing w:after="0"/>
        <w:rPr>
          <w:sz w:val="24"/>
          <w:szCs w:val="24"/>
        </w:rPr>
      </w:pPr>
    </w:p>
    <w:p w14:paraId="52003F50" w14:textId="77777777" w:rsidR="003D1051" w:rsidRPr="003D1051" w:rsidRDefault="003D1051" w:rsidP="00F96073">
      <w:pPr>
        <w:spacing w:after="200" w:line="276" w:lineRule="auto"/>
        <w:ind w:left="720" w:hanging="720"/>
        <w:jc w:val="both"/>
        <w:rPr>
          <w:rFonts w:eastAsia="Calibri" w:cs="Arial"/>
          <w:snapToGrid/>
          <w:sz w:val="24"/>
          <w:szCs w:val="24"/>
        </w:rPr>
      </w:pPr>
      <w:r w:rsidRPr="003D1051">
        <w:rPr>
          <w:rFonts w:eastAsia="Calibri" w:cs="Arial"/>
          <w:snapToGrid/>
          <w:sz w:val="24"/>
          <w:szCs w:val="24"/>
        </w:rPr>
        <w:t xml:space="preserve">(a) </w:t>
      </w:r>
      <w:r w:rsidRPr="003D1051">
        <w:rPr>
          <w:rFonts w:eastAsia="Calibri" w:cs="Arial"/>
          <w:snapToGrid/>
          <w:sz w:val="24"/>
          <w:szCs w:val="24"/>
        </w:rPr>
        <w:tab/>
        <w:t xml:space="preserve">Subject to sub clause (b), and notwithstanding any other provision of this contract, the operation of Part 1F of the Civil Liability Act 2002 (WA) is excluded in relation to all and any rights, obligations and liabilities (including negligence) arising out of or in connection with this contract or the performance of the Services; </w:t>
      </w:r>
    </w:p>
    <w:p w14:paraId="52003F51" w14:textId="77777777" w:rsidR="003D1051" w:rsidRPr="003D1051" w:rsidRDefault="003D1051" w:rsidP="00F96073">
      <w:pPr>
        <w:spacing w:after="200" w:line="276" w:lineRule="auto"/>
        <w:ind w:left="720" w:hanging="720"/>
        <w:jc w:val="both"/>
        <w:rPr>
          <w:rFonts w:ascii="Calibri" w:eastAsia="Calibri" w:hAnsi="Calibri"/>
          <w:snapToGrid/>
          <w:szCs w:val="22"/>
        </w:rPr>
      </w:pPr>
      <w:r w:rsidRPr="003D1051">
        <w:rPr>
          <w:rFonts w:eastAsia="Calibri" w:cs="Arial"/>
          <w:snapToGrid/>
          <w:sz w:val="24"/>
          <w:szCs w:val="24"/>
        </w:rPr>
        <w:t xml:space="preserve">(b) </w:t>
      </w:r>
      <w:r w:rsidRPr="003D1051">
        <w:rPr>
          <w:rFonts w:eastAsia="Calibri" w:cs="Arial"/>
          <w:snapToGrid/>
          <w:sz w:val="24"/>
          <w:szCs w:val="24"/>
        </w:rPr>
        <w:tab/>
        <w:t>Sub clause (a) only applies in relation to the Services performed or subcontracted by the Consultant under this contract (as may be amended from time to time), and does not extend to other contracts entered into by the Client for which the Services may be required, such that should the Client engage a builder (or other third party) to construct a building or provide goods or services in addition to the Services the subject of this contract, then as between the Consultant and any such builder (or third party), then Part 1F of the Civil Liability Act (2002) (WA) is not excluded.</w:t>
      </w:r>
    </w:p>
    <w:p w14:paraId="52003F52" w14:textId="77777777" w:rsidR="00BE120B" w:rsidRDefault="00BE120B" w:rsidP="001C13F2">
      <w:pPr>
        <w:spacing w:after="0"/>
        <w:rPr>
          <w:sz w:val="24"/>
          <w:szCs w:val="24"/>
        </w:rPr>
      </w:pPr>
    </w:p>
    <w:p w14:paraId="52003F53" w14:textId="77777777" w:rsidR="00BE120B" w:rsidRPr="00763946" w:rsidRDefault="00D12D56" w:rsidP="00501053">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.1.4</w:t>
      </w:r>
      <w:r w:rsidR="00BE120B" w:rsidRPr="00763946">
        <w:rPr>
          <w:b/>
          <w:sz w:val="28"/>
        </w:rPr>
        <w:tab/>
        <w:t>MONETARY VALUES</w:t>
      </w:r>
    </w:p>
    <w:p w14:paraId="52003F54" w14:textId="77777777" w:rsidR="00BE120B" w:rsidRPr="001C13F2" w:rsidRDefault="00BE120B" w:rsidP="00BE120B">
      <w:pPr>
        <w:spacing w:after="0"/>
        <w:rPr>
          <w:sz w:val="24"/>
          <w:szCs w:val="24"/>
        </w:rPr>
      </w:pPr>
    </w:p>
    <w:p w14:paraId="52003F55" w14:textId="77777777" w:rsidR="00BE120B" w:rsidRDefault="00BE120B" w:rsidP="00BE120B">
      <w:pPr>
        <w:spacing w:after="0"/>
        <w:jc w:val="both"/>
        <w:rPr>
          <w:rFonts w:cs="Arial"/>
          <w:sz w:val="24"/>
          <w:szCs w:val="24"/>
        </w:rPr>
      </w:pPr>
      <w:r w:rsidRPr="002D3889">
        <w:rPr>
          <w:rFonts w:cs="Arial"/>
          <w:sz w:val="24"/>
          <w:szCs w:val="24"/>
        </w:rPr>
        <w:t>Monetary values that appear in this Request document and any subsequent document, such as Project Budget, Estimated Construction Budget, Limit of Cost, are net values and do not include GST.</w:t>
      </w:r>
    </w:p>
    <w:p w14:paraId="52003F56" w14:textId="77777777" w:rsidR="00BE120B" w:rsidRDefault="00BE120B" w:rsidP="00BE120B">
      <w:pPr>
        <w:spacing w:after="0"/>
        <w:jc w:val="both"/>
        <w:rPr>
          <w:rFonts w:cs="Arial"/>
          <w:sz w:val="24"/>
          <w:szCs w:val="24"/>
        </w:rPr>
      </w:pPr>
    </w:p>
    <w:p w14:paraId="52003F57" w14:textId="77777777" w:rsidR="00BE120B" w:rsidRPr="00763946" w:rsidRDefault="00D12D56" w:rsidP="007B2916">
      <w:pPr>
        <w:tabs>
          <w:tab w:val="left" w:pos="1701"/>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.1.5</w:t>
      </w:r>
      <w:r w:rsidR="00BE120B" w:rsidRPr="00763946">
        <w:rPr>
          <w:b/>
          <w:sz w:val="28"/>
        </w:rPr>
        <w:tab/>
        <w:t>INSURANCES</w:t>
      </w:r>
    </w:p>
    <w:p w14:paraId="52003F58" w14:textId="77777777" w:rsidR="00BE120B" w:rsidRPr="007B2916" w:rsidRDefault="00BE120B" w:rsidP="001C13F2">
      <w:pPr>
        <w:spacing w:after="0"/>
        <w:rPr>
          <w:sz w:val="24"/>
          <w:szCs w:val="24"/>
        </w:rPr>
      </w:pPr>
    </w:p>
    <w:p w14:paraId="52003F59" w14:textId="77777777" w:rsidR="009D6C25" w:rsidRDefault="009D6C25" w:rsidP="001C13F2">
      <w:pPr>
        <w:spacing w:after="120"/>
        <w:jc w:val="both"/>
        <w:rPr>
          <w:rFonts w:cs="Arial"/>
          <w:sz w:val="24"/>
          <w:szCs w:val="24"/>
        </w:rPr>
      </w:pPr>
      <w:r>
        <w:rPr>
          <w:rFonts w:cs="Arial"/>
          <w:sz w:val="24"/>
          <w:szCs w:val="24"/>
        </w:rPr>
        <w:t>The Respondent shall submit as part of its Offer evidence of the insurances</w:t>
      </w:r>
      <w:r w:rsidR="005E3A7F">
        <w:rPr>
          <w:rFonts w:cs="Arial"/>
          <w:sz w:val="24"/>
          <w:szCs w:val="24"/>
        </w:rPr>
        <w:t xml:space="preserve"> for</w:t>
      </w:r>
      <w:r>
        <w:rPr>
          <w:rFonts w:cs="Arial"/>
          <w:sz w:val="24"/>
          <w:szCs w:val="24"/>
        </w:rPr>
        <w:t xml:space="preserve"> the minimum </w:t>
      </w:r>
      <w:r w:rsidR="005E3A7F">
        <w:rPr>
          <w:rFonts w:cs="Arial"/>
          <w:sz w:val="24"/>
          <w:szCs w:val="24"/>
        </w:rPr>
        <w:t xml:space="preserve">cover as outlined below. </w:t>
      </w:r>
      <w:r>
        <w:rPr>
          <w:rFonts w:cs="Arial"/>
          <w:sz w:val="24"/>
          <w:szCs w:val="24"/>
        </w:rPr>
        <w:t xml:space="preserve"> </w:t>
      </w:r>
    </w:p>
    <w:p w14:paraId="52003F5A" w14:textId="77777777" w:rsidR="009D6C25" w:rsidRDefault="009D6C25" w:rsidP="001C13F2">
      <w:pPr>
        <w:spacing w:after="120"/>
        <w:jc w:val="both"/>
        <w:rPr>
          <w:rFonts w:cs="Arial"/>
          <w:sz w:val="24"/>
          <w:szCs w:val="24"/>
        </w:rPr>
      </w:pPr>
      <w:r>
        <w:rPr>
          <w:rFonts w:cs="Arial"/>
          <w:sz w:val="24"/>
          <w:szCs w:val="24"/>
        </w:rPr>
        <w:t>For certain Commissions, the Project Manager, after taking into consideration project specific risks, may request additional insurance cover for a Commission and the Panel Member shall provide evidence to the satisfaction and approval in writing of the Principal prior to commencing on the Commission.  This is in addition to the minimum insurance requirements of th</w:t>
      </w:r>
      <w:r w:rsidR="00B76BB5">
        <w:rPr>
          <w:rFonts w:cs="Arial"/>
          <w:sz w:val="24"/>
          <w:szCs w:val="24"/>
        </w:rPr>
        <w:t>is</w:t>
      </w:r>
      <w:r>
        <w:rPr>
          <w:rFonts w:cs="Arial"/>
          <w:sz w:val="24"/>
          <w:szCs w:val="24"/>
        </w:rPr>
        <w:t xml:space="preserve"> Request.</w:t>
      </w:r>
      <w:r w:rsidR="001C13F2">
        <w:rPr>
          <w:rFonts w:cs="Arial"/>
          <w:sz w:val="24"/>
          <w:szCs w:val="24"/>
        </w:rPr>
        <w:t xml:space="preserve"> </w:t>
      </w:r>
      <w:r w:rsidR="00440241">
        <w:rPr>
          <w:rFonts w:cs="Arial"/>
          <w:sz w:val="24"/>
          <w:szCs w:val="24"/>
        </w:rPr>
        <w:t>Refer Part C Clause C.10.</w:t>
      </w:r>
    </w:p>
    <w:p w14:paraId="52003F5B" w14:textId="77777777" w:rsidR="005E3A7F" w:rsidRDefault="005E3A7F" w:rsidP="00501053">
      <w:pPr>
        <w:spacing w:after="240"/>
        <w:jc w:val="both"/>
        <w:rPr>
          <w:sz w:val="24"/>
        </w:rPr>
      </w:pPr>
      <w:r w:rsidRPr="00F42529">
        <w:rPr>
          <w:sz w:val="24"/>
        </w:rPr>
        <w:t xml:space="preserve">Before commencing </w:t>
      </w:r>
      <w:r>
        <w:rPr>
          <w:sz w:val="24"/>
        </w:rPr>
        <w:t xml:space="preserve">specific project </w:t>
      </w:r>
      <w:r w:rsidRPr="00F42529">
        <w:rPr>
          <w:sz w:val="24"/>
        </w:rPr>
        <w:t>work under th</w:t>
      </w:r>
      <w:r>
        <w:rPr>
          <w:sz w:val="24"/>
        </w:rPr>
        <w:t>is</w:t>
      </w:r>
      <w:r w:rsidRPr="00F42529">
        <w:rPr>
          <w:sz w:val="24"/>
        </w:rPr>
        <w:t xml:space="preserve"> </w:t>
      </w:r>
      <w:r w:rsidR="00DD376D">
        <w:rPr>
          <w:sz w:val="24"/>
        </w:rPr>
        <w:t>P</w:t>
      </w:r>
      <w:r>
        <w:rPr>
          <w:sz w:val="24"/>
        </w:rPr>
        <w:t xml:space="preserve">anel </w:t>
      </w:r>
      <w:r w:rsidRPr="00F42529">
        <w:rPr>
          <w:sz w:val="24"/>
        </w:rPr>
        <w:t xml:space="preserve">contract, the </w:t>
      </w:r>
      <w:r>
        <w:rPr>
          <w:sz w:val="24"/>
        </w:rPr>
        <w:t>Consultant</w:t>
      </w:r>
      <w:r w:rsidRPr="00F42529">
        <w:rPr>
          <w:sz w:val="24"/>
        </w:rPr>
        <w:t xml:space="preserve"> shall provide evidence</w:t>
      </w:r>
      <w:r w:rsidR="00440241">
        <w:rPr>
          <w:sz w:val="24"/>
        </w:rPr>
        <w:t xml:space="preserve"> of up to date insurance Certificates of Currency</w:t>
      </w:r>
      <w:r w:rsidRPr="00F42529">
        <w:rPr>
          <w:sz w:val="24"/>
        </w:rPr>
        <w:t xml:space="preserve"> to the satisfaction and approval in writing of the Principal, of the </w:t>
      </w:r>
      <w:r>
        <w:rPr>
          <w:sz w:val="24"/>
        </w:rPr>
        <w:t xml:space="preserve">following </w:t>
      </w:r>
      <w:r w:rsidRPr="00F42529">
        <w:rPr>
          <w:sz w:val="24"/>
        </w:rPr>
        <w:t>insurances</w:t>
      </w:r>
      <w:r>
        <w:rPr>
          <w:sz w:val="24"/>
        </w:rPr>
        <w:t>:</w:t>
      </w:r>
    </w:p>
    <w:p w14:paraId="52003F5C" w14:textId="77777777" w:rsidR="00BE120B" w:rsidRPr="000146CC" w:rsidRDefault="00D12D56" w:rsidP="00501053">
      <w:pPr>
        <w:pStyle w:val="Heading4"/>
        <w:numPr>
          <w:ilvl w:val="0"/>
          <w:numId w:val="0"/>
        </w:numPr>
        <w:tabs>
          <w:tab w:val="num" w:pos="1418"/>
        </w:tabs>
        <w:spacing w:after="240"/>
        <w:ind w:left="568" w:hanging="568"/>
        <w:rPr>
          <w:rFonts w:cs="Arial"/>
          <w:sz w:val="24"/>
          <w:szCs w:val="24"/>
        </w:rPr>
      </w:pPr>
      <w:r w:rsidRPr="000146CC">
        <w:rPr>
          <w:rFonts w:cs="Arial"/>
          <w:sz w:val="24"/>
          <w:szCs w:val="24"/>
        </w:rPr>
        <w:t>A</w:t>
      </w:r>
      <w:r w:rsidR="00BE120B" w:rsidRPr="000146CC">
        <w:rPr>
          <w:rFonts w:cs="Arial"/>
          <w:sz w:val="24"/>
          <w:szCs w:val="24"/>
        </w:rPr>
        <w:t>.</w:t>
      </w:r>
      <w:r w:rsidRPr="000146CC">
        <w:rPr>
          <w:rFonts w:cs="Arial"/>
          <w:sz w:val="24"/>
          <w:szCs w:val="24"/>
        </w:rPr>
        <w:t>8</w:t>
      </w:r>
      <w:r w:rsidR="00BE120B" w:rsidRPr="000146CC">
        <w:rPr>
          <w:rFonts w:cs="Arial"/>
          <w:sz w:val="24"/>
          <w:szCs w:val="24"/>
        </w:rPr>
        <w:t>.1.5.1</w:t>
      </w:r>
      <w:r w:rsidR="00BE120B" w:rsidRPr="000146CC">
        <w:rPr>
          <w:rFonts w:cs="Arial"/>
          <w:sz w:val="24"/>
          <w:szCs w:val="24"/>
        </w:rPr>
        <w:tab/>
        <w:t>Public Liability</w:t>
      </w:r>
      <w:r w:rsidR="00981FC9" w:rsidRPr="000146CC">
        <w:rPr>
          <w:rFonts w:cs="Arial"/>
          <w:sz w:val="24"/>
          <w:szCs w:val="24"/>
        </w:rPr>
        <w:t xml:space="preserve"> INSURANCE</w:t>
      </w:r>
    </w:p>
    <w:p w14:paraId="52003F5D" w14:textId="77777777" w:rsidR="00BE120B" w:rsidRPr="003E1D24" w:rsidRDefault="00353086" w:rsidP="00BE120B">
      <w:pPr>
        <w:spacing w:after="0"/>
        <w:jc w:val="both"/>
        <w:rPr>
          <w:rStyle w:val="Optional"/>
          <w:rFonts w:cs="Arial"/>
          <w:color w:val="auto"/>
          <w:sz w:val="24"/>
          <w:szCs w:val="24"/>
        </w:rPr>
      </w:pPr>
      <w:r>
        <w:rPr>
          <w:rFonts w:cs="Arial"/>
          <w:sz w:val="24"/>
          <w:szCs w:val="24"/>
        </w:rPr>
        <w:t>Pursuant to the Request and i</w:t>
      </w:r>
      <w:r w:rsidR="00BE120B" w:rsidRPr="000146CC">
        <w:rPr>
          <w:rFonts w:cs="Arial"/>
          <w:sz w:val="24"/>
          <w:szCs w:val="24"/>
        </w:rPr>
        <w:t>n accordance with Clause 30.2 of the General Conditions, Consultant</w:t>
      </w:r>
      <w:r w:rsidR="000146CC" w:rsidRPr="000146CC">
        <w:rPr>
          <w:rFonts w:cs="Arial"/>
          <w:sz w:val="24"/>
          <w:szCs w:val="24"/>
        </w:rPr>
        <w:t>s</w:t>
      </w:r>
      <w:r w:rsidR="00EC790F">
        <w:rPr>
          <w:rFonts w:cs="Arial"/>
          <w:sz w:val="24"/>
          <w:szCs w:val="24"/>
        </w:rPr>
        <w:t xml:space="preserve"> shall maintain </w:t>
      </w:r>
      <w:r w:rsidR="00BE120B" w:rsidRPr="000146CC">
        <w:rPr>
          <w:rFonts w:cs="Arial"/>
          <w:sz w:val="24"/>
          <w:szCs w:val="24"/>
        </w:rPr>
        <w:t xml:space="preserve">Public Liability insurance covering the </w:t>
      </w:r>
      <w:r w:rsidR="000146CC" w:rsidRPr="000146CC">
        <w:rPr>
          <w:rFonts w:cs="Arial"/>
          <w:sz w:val="24"/>
          <w:szCs w:val="24"/>
        </w:rPr>
        <w:t xml:space="preserve">legal liability of the Consultant and the Consultant’s personnel arising out of the </w:t>
      </w:r>
      <w:r w:rsidR="00DA30B9">
        <w:rPr>
          <w:rFonts w:cs="Arial"/>
          <w:sz w:val="24"/>
          <w:szCs w:val="24"/>
        </w:rPr>
        <w:t>s</w:t>
      </w:r>
      <w:r w:rsidR="000146CC" w:rsidRPr="000146CC">
        <w:rPr>
          <w:rFonts w:cs="Arial"/>
          <w:sz w:val="24"/>
          <w:szCs w:val="24"/>
        </w:rPr>
        <w:t>ervices</w:t>
      </w:r>
      <w:r w:rsidR="00BE120B" w:rsidRPr="000146CC">
        <w:rPr>
          <w:rFonts w:cs="Arial"/>
          <w:sz w:val="24"/>
          <w:szCs w:val="24"/>
        </w:rPr>
        <w:t xml:space="preserve"> for an amount of not less than </w:t>
      </w:r>
      <w:r w:rsidR="00BE120B" w:rsidRPr="000146CC">
        <w:rPr>
          <w:rFonts w:cs="Arial"/>
          <w:b/>
          <w:sz w:val="24"/>
          <w:szCs w:val="24"/>
        </w:rPr>
        <w:t>$</w:t>
      </w:r>
      <w:r w:rsidR="00F73F28">
        <w:rPr>
          <w:rFonts w:cs="Arial"/>
          <w:b/>
          <w:sz w:val="24"/>
          <w:szCs w:val="24"/>
        </w:rPr>
        <w:t>5</w:t>
      </w:r>
      <w:r w:rsidR="00BE120B" w:rsidRPr="000146CC">
        <w:rPr>
          <w:rFonts w:cs="Arial"/>
          <w:b/>
          <w:sz w:val="24"/>
          <w:szCs w:val="24"/>
        </w:rPr>
        <w:t xml:space="preserve"> million</w:t>
      </w:r>
      <w:r w:rsidR="00BE120B" w:rsidRPr="000146CC">
        <w:rPr>
          <w:rFonts w:cs="Arial"/>
          <w:sz w:val="24"/>
          <w:szCs w:val="24"/>
        </w:rPr>
        <w:t xml:space="preserve"> for any one occurrence and unlimited in the aggregate</w:t>
      </w:r>
      <w:r w:rsidR="00BE120B" w:rsidRPr="000146CC">
        <w:rPr>
          <w:rStyle w:val="Optional"/>
          <w:rFonts w:cs="Arial"/>
          <w:color w:val="auto"/>
          <w:sz w:val="24"/>
          <w:szCs w:val="24"/>
        </w:rPr>
        <w:t>.</w:t>
      </w:r>
    </w:p>
    <w:p w14:paraId="52003F5E" w14:textId="77777777" w:rsidR="005E3A7F" w:rsidRPr="007B2916" w:rsidRDefault="005E3A7F" w:rsidP="00BE120B">
      <w:pPr>
        <w:pStyle w:val="Heading4"/>
        <w:numPr>
          <w:ilvl w:val="0"/>
          <w:numId w:val="0"/>
        </w:numPr>
        <w:tabs>
          <w:tab w:val="num" w:pos="1418"/>
        </w:tabs>
        <w:spacing w:after="0"/>
        <w:ind w:left="568" w:hanging="568"/>
        <w:rPr>
          <w:rFonts w:cs="Arial"/>
          <w:b w:val="0"/>
          <w:sz w:val="24"/>
          <w:szCs w:val="24"/>
          <w:lang w:val="en-AU"/>
        </w:rPr>
      </w:pPr>
    </w:p>
    <w:p w14:paraId="52003F5F" w14:textId="77777777" w:rsidR="00BE120B" w:rsidRPr="000146CC" w:rsidRDefault="00D12D56" w:rsidP="00BE120B">
      <w:pPr>
        <w:pStyle w:val="Heading4"/>
        <w:numPr>
          <w:ilvl w:val="0"/>
          <w:numId w:val="0"/>
        </w:numPr>
        <w:tabs>
          <w:tab w:val="num" w:pos="1418"/>
        </w:tabs>
        <w:spacing w:after="0"/>
        <w:ind w:left="568" w:hanging="568"/>
        <w:rPr>
          <w:rFonts w:cs="Arial"/>
          <w:sz w:val="24"/>
          <w:szCs w:val="24"/>
        </w:rPr>
      </w:pPr>
      <w:r>
        <w:rPr>
          <w:rFonts w:cs="Arial"/>
          <w:sz w:val="24"/>
          <w:szCs w:val="24"/>
        </w:rPr>
        <w:t>A</w:t>
      </w:r>
      <w:r w:rsidR="00BE120B" w:rsidRPr="005F710A">
        <w:rPr>
          <w:rFonts w:cs="Arial"/>
          <w:sz w:val="24"/>
          <w:szCs w:val="24"/>
        </w:rPr>
        <w:t>.</w:t>
      </w:r>
      <w:r>
        <w:rPr>
          <w:rFonts w:cs="Arial"/>
          <w:sz w:val="24"/>
          <w:szCs w:val="24"/>
        </w:rPr>
        <w:t>8</w:t>
      </w:r>
      <w:r w:rsidR="00BE120B" w:rsidRPr="005F710A">
        <w:rPr>
          <w:rFonts w:cs="Arial"/>
          <w:sz w:val="24"/>
          <w:szCs w:val="24"/>
        </w:rPr>
        <w:t>.1.5.2</w:t>
      </w:r>
      <w:r w:rsidR="00BE120B" w:rsidRPr="005F710A">
        <w:rPr>
          <w:rFonts w:cs="Arial"/>
          <w:sz w:val="24"/>
          <w:szCs w:val="24"/>
        </w:rPr>
        <w:tab/>
        <w:t>Professional Indemnity</w:t>
      </w:r>
      <w:r w:rsidR="000146CC">
        <w:rPr>
          <w:rFonts w:cs="Arial"/>
          <w:sz w:val="24"/>
          <w:szCs w:val="24"/>
        </w:rPr>
        <w:t xml:space="preserve"> INSURANCE</w:t>
      </w:r>
    </w:p>
    <w:p w14:paraId="52003F60" w14:textId="77777777" w:rsidR="00BE120B" w:rsidRPr="007B2916" w:rsidRDefault="00BE120B" w:rsidP="00BE120B">
      <w:pPr>
        <w:spacing w:after="0"/>
        <w:jc w:val="both"/>
        <w:rPr>
          <w:rStyle w:val="OptionalBold"/>
          <w:rFonts w:cs="Arial"/>
          <w:b w:val="0"/>
          <w:color w:val="auto"/>
          <w:sz w:val="24"/>
          <w:szCs w:val="24"/>
        </w:rPr>
      </w:pPr>
    </w:p>
    <w:p w14:paraId="52003F61" w14:textId="106EE3DB" w:rsidR="00BE120B" w:rsidRDefault="00353086" w:rsidP="001C13F2">
      <w:pPr>
        <w:pStyle w:val="TableText"/>
        <w:spacing w:before="0" w:after="120"/>
        <w:jc w:val="both"/>
        <w:rPr>
          <w:rStyle w:val="Optional"/>
          <w:rFonts w:cs="Arial"/>
          <w:color w:val="auto"/>
          <w:sz w:val="24"/>
        </w:rPr>
      </w:pPr>
      <w:r>
        <w:rPr>
          <w:rFonts w:cs="Arial"/>
          <w:sz w:val="24"/>
        </w:rPr>
        <w:t>Pursuant to the Request and i</w:t>
      </w:r>
      <w:r w:rsidR="00BE120B" w:rsidRPr="00F36003">
        <w:rPr>
          <w:rStyle w:val="Optional"/>
          <w:rFonts w:cs="Arial"/>
          <w:color w:val="auto"/>
          <w:sz w:val="24"/>
        </w:rPr>
        <w:t xml:space="preserve">n accordance with Clause 30.4 of the General Conditions, </w:t>
      </w:r>
      <w:r w:rsidR="00F36003" w:rsidRPr="00F36003">
        <w:rPr>
          <w:rStyle w:val="Optional"/>
          <w:rFonts w:cs="Arial"/>
          <w:color w:val="auto"/>
          <w:sz w:val="24"/>
        </w:rPr>
        <w:t xml:space="preserve">Consultants shall maintain </w:t>
      </w:r>
      <w:r w:rsidR="00BE120B" w:rsidRPr="00F36003">
        <w:rPr>
          <w:rStyle w:val="Optional"/>
          <w:rFonts w:cs="Arial"/>
          <w:color w:val="auto"/>
          <w:sz w:val="24"/>
        </w:rPr>
        <w:t xml:space="preserve">Professional Indemnity insurance covering the </w:t>
      </w:r>
      <w:r w:rsidR="00F36003" w:rsidRPr="00F36003">
        <w:rPr>
          <w:rStyle w:val="Optional"/>
          <w:rFonts w:cs="Arial"/>
          <w:color w:val="auto"/>
          <w:sz w:val="24"/>
        </w:rPr>
        <w:t xml:space="preserve">breach of duty owed in a professional capacity </w:t>
      </w:r>
      <w:r w:rsidR="00CD300D" w:rsidRPr="00CD300D">
        <w:rPr>
          <w:rStyle w:val="Optional"/>
          <w:rFonts w:cs="Arial"/>
          <w:color w:val="auto"/>
          <w:sz w:val="24"/>
        </w:rPr>
        <w:t>arising out of any act, negligence, error or omission made or done</w:t>
      </w:r>
      <w:r w:rsidR="00CD300D">
        <w:rPr>
          <w:rStyle w:val="Optional"/>
        </w:rPr>
        <w:t xml:space="preserve"> </w:t>
      </w:r>
      <w:r w:rsidR="00F36003" w:rsidRPr="00F36003">
        <w:rPr>
          <w:rStyle w:val="Optional"/>
          <w:rFonts w:cs="Arial"/>
          <w:color w:val="auto"/>
          <w:sz w:val="24"/>
        </w:rPr>
        <w:t xml:space="preserve">by the Consultant or any consultant or agent engaged by or on behalf of the Consultant in respect of the Services provided in connection with the Panel Arrangement and must be maintained for a period of at least </w:t>
      </w:r>
      <w:r w:rsidR="003243A4">
        <w:rPr>
          <w:rStyle w:val="Optional"/>
          <w:rFonts w:cs="Arial"/>
          <w:color w:val="auto"/>
          <w:sz w:val="24"/>
          <w:lang w:val="en-AU"/>
        </w:rPr>
        <w:t>six</w:t>
      </w:r>
      <w:r w:rsidR="00F36003" w:rsidRPr="00F36003">
        <w:rPr>
          <w:rStyle w:val="Optional"/>
          <w:rFonts w:cs="Arial"/>
          <w:color w:val="auto"/>
          <w:sz w:val="24"/>
        </w:rPr>
        <w:t xml:space="preserve"> </w:t>
      </w:r>
      <w:r w:rsidR="001C13F2">
        <w:rPr>
          <w:rStyle w:val="Optional"/>
          <w:rFonts w:cs="Arial"/>
          <w:color w:val="auto"/>
          <w:sz w:val="24"/>
          <w:lang w:val="en-AU"/>
        </w:rPr>
        <w:t xml:space="preserve">(6) </w:t>
      </w:r>
      <w:r w:rsidR="00F36003" w:rsidRPr="00F36003">
        <w:rPr>
          <w:rStyle w:val="Optional"/>
          <w:rFonts w:cs="Arial"/>
          <w:color w:val="auto"/>
          <w:sz w:val="24"/>
        </w:rPr>
        <w:t xml:space="preserve">years after termination or expiration of the Commission or alternatively </w:t>
      </w:r>
      <w:r w:rsidR="003243A4">
        <w:rPr>
          <w:rStyle w:val="Optional"/>
          <w:rFonts w:cs="Arial"/>
          <w:color w:val="auto"/>
          <w:sz w:val="24"/>
          <w:lang w:val="en-AU"/>
        </w:rPr>
        <w:t>six</w:t>
      </w:r>
      <w:r w:rsidR="00F36003" w:rsidRPr="00F36003">
        <w:rPr>
          <w:rStyle w:val="Optional"/>
          <w:rFonts w:cs="Arial"/>
          <w:color w:val="auto"/>
          <w:sz w:val="24"/>
        </w:rPr>
        <w:t xml:space="preserve"> </w:t>
      </w:r>
      <w:r w:rsidR="001C13F2">
        <w:rPr>
          <w:rStyle w:val="Optional"/>
          <w:rFonts w:cs="Arial"/>
          <w:color w:val="auto"/>
          <w:sz w:val="24"/>
          <w:lang w:val="en-AU"/>
        </w:rPr>
        <w:t xml:space="preserve">(6) </w:t>
      </w:r>
      <w:r w:rsidR="00F36003" w:rsidRPr="00F36003">
        <w:rPr>
          <w:rStyle w:val="Optional"/>
          <w:rFonts w:cs="Arial"/>
          <w:color w:val="auto"/>
          <w:sz w:val="24"/>
        </w:rPr>
        <w:t xml:space="preserve">year run-off cover </w:t>
      </w:r>
      <w:r w:rsidR="00DA30B9">
        <w:rPr>
          <w:rStyle w:val="Optional"/>
          <w:rFonts w:cs="Arial"/>
          <w:color w:val="auto"/>
          <w:sz w:val="24"/>
          <w:lang w:val="en-AU"/>
        </w:rPr>
        <w:t>must</w:t>
      </w:r>
      <w:r w:rsidR="00F36003" w:rsidRPr="00F36003">
        <w:rPr>
          <w:rStyle w:val="Optional"/>
          <w:rFonts w:cs="Arial"/>
          <w:color w:val="auto"/>
          <w:sz w:val="24"/>
        </w:rPr>
        <w:t xml:space="preserve"> be obtained by the Consultant for an amount not less than</w:t>
      </w:r>
      <w:r w:rsidR="00BE120B" w:rsidRPr="00F36003">
        <w:rPr>
          <w:rStyle w:val="Optional"/>
          <w:rFonts w:cs="Arial"/>
          <w:color w:val="auto"/>
          <w:sz w:val="24"/>
        </w:rPr>
        <w:t xml:space="preserve"> </w:t>
      </w:r>
      <w:r w:rsidR="00BE120B" w:rsidRPr="00F36003">
        <w:rPr>
          <w:rStyle w:val="Optional"/>
          <w:rFonts w:cs="Arial"/>
          <w:b/>
          <w:color w:val="auto"/>
          <w:sz w:val="24"/>
        </w:rPr>
        <w:t>$5 million</w:t>
      </w:r>
      <w:r w:rsidR="00BE120B" w:rsidRPr="00F36003">
        <w:rPr>
          <w:rStyle w:val="Optional"/>
          <w:rFonts w:cs="Arial"/>
          <w:color w:val="auto"/>
          <w:sz w:val="24"/>
        </w:rPr>
        <w:t xml:space="preserve"> for any one claim and in the </w:t>
      </w:r>
      <w:r w:rsidR="00CB77EC">
        <w:rPr>
          <w:rStyle w:val="Optional"/>
          <w:rFonts w:cs="Arial"/>
          <w:color w:val="auto"/>
          <w:sz w:val="24"/>
          <w:lang w:val="en-AU"/>
        </w:rPr>
        <w:t xml:space="preserve">annual </w:t>
      </w:r>
      <w:r w:rsidR="00BE120B" w:rsidRPr="00F36003">
        <w:rPr>
          <w:rStyle w:val="Optional"/>
          <w:rFonts w:cs="Arial"/>
          <w:color w:val="auto"/>
          <w:sz w:val="24"/>
        </w:rPr>
        <w:t xml:space="preserve">aggregate, with </w:t>
      </w:r>
      <w:r w:rsidR="00F36003" w:rsidRPr="00F36003">
        <w:rPr>
          <w:rStyle w:val="Optional"/>
          <w:rFonts w:cs="Arial"/>
          <w:color w:val="auto"/>
          <w:sz w:val="24"/>
        </w:rPr>
        <w:t>the</w:t>
      </w:r>
      <w:r w:rsidR="00BE120B" w:rsidRPr="00F36003">
        <w:rPr>
          <w:rStyle w:val="Optional"/>
          <w:rFonts w:cs="Arial"/>
          <w:color w:val="auto"/>
          <w:sz w:val="24"/>
        </w:rPr>
        <w:t xml:space="preserve"> provision of one automatic reinstatement of the full sum insured in any one period of insurance.</w:t>
      </w:r>
    </w:p>
    <w:p w14:paraId="52003F62" w14:textId="77777777" w:rsidR="000146CC" w:rsidRPr="000146CC" w:rsidRDefault="000146CC" w:rsidP="001C13F2">
      <w:pPr>
        <w:spacing w:after="120"/>
        <w:jc w:val="both"/>
        <w:rPr>
          <w:rStyle w:val="Strong"/>
          <w:rFonts w:cs="Arial"/>
          <w:b w:val="0"/>
          <w:sz w:val="24"/>
          <w:szCs w:val="24"/>
        </w:rPr>
      </w:pPr>
      <w:r w:rsidRPr="000146CC">
        <w:rPr>
          <w:rStyle w:val="Strong"/>
          <w:rFonts w:cs="Arial"/>
          <w:b w:val="0"/>
          <w:sz w:val="24"/>
          <w:szCs w:val="24"/>
        </w:rPr>
        <w:t>The insurance policy must be extended to include:</w:t>
      </w:r>
    </w:p>
    <w:p w14:paraId="52003F63" w14:textId="77777777" w:rsidR="000146CC" w:rsidRPr="000146CC" w:rsidRDefault="000146CC" w:rsidP="001C13F2">
      <w:pPr>
        <w:spacing w:after="120"/>
        <w:ind w:left="567" w:hanging="567"/>
        <w:jc w:val="both"/>
        <w:rPr>
          <w:rStyle w:val="Strong"/>
          <w:rFonts w:cs="Arial"/>
          <w:b w:val="0"/>
          <w:sz w:val="24"/>
          <w:szCs w:val="24"/>
        </w:rPr>
      </w:pPr>
      <w:r w:rsidRPr="000146CC">
        <w:rPr>
          <w:rStyle w:val="Strong"/>
          <w:rFonts w:cs="Arial"/>
          <w:b w:val="0"/>
          <w:sz w:val="24"/>
          <w:szCs w:val="24"/>
        </w:rPr>
        <w:t>(i)</w:t>
      </w:r>
      <w:r w:rsidRPr="000146CC">
        <w:rPr>
          <w:rStyle w:val="Strong"/>
          <w:rFonts w:cs="Arial"/>
          <w:b w:val="0"/>
          <w:sz w:val="24"/>
          <w:szCs w:val="24"/>
        </w:rPr>
        <w:tab/>
      </w:r>
      <w:r w:rsidR="004F384E" w:rsidRPr="000146CC">
        <w:rPr>
          <w:rStyle w:val="Strong"/>
          <w:rFonts w:cs="Arial"/>
          <w:b w:val="0"/>
          <w:sz w:val="24"/>
          <w:szCs w:val="24"/>
        </w:rPr>
        <w:t>Fraud</w:t>
      </w:r>
      <w:r w:rsidRPr="000146CC">
        <w:rPr>
          <w:rStyle w:val="Strong"/>
          <w:rFonts w:cs="Arial"/>
          <w:b w:val="0"/>
          <w:sz w:val="24"/>
          <w:szCs w:val="24"/>
        </w:rPr>
        <w:t>, dishonesty, defamation, breach of confidentiality, infringement of patent, copyright, design, trade mark</w:t>
      </w:r>
      <w:r w:rsidR="003650F2">
        <w:rPr>
          <w:rStyle w:val="Strong"/>
          <w:rFonts w:cs="Arial"/>
          <w:b w:val="0"/>
          <w:sz w:val="24"/>
          <w:szCs w:val="24"/>
        </w:rPr>
        <w:t xml:space="preserve"> or circuit layout rights</w:t>
      </w:r>
      <w:r w:rsidRPr="000146CC">
        <w:rPr>
          <w:rStyle w:val="Strong"/>
          <w:rFonts w:cs="Arial"/>
          <w:b w:val="0"/>
          <w:sz w:val="24"/>
          <w:szCs w:val="24"/>
        </w:rPr>
        <w:t>;</w:t>
      </w:r>
    </w:p>
    <w:p w14:paraId="52003F64" w14:textId="77777777" w:rsidR="000146CC" w:rsidRDefault="000146CC" w:rsidP="001C13F2">
      <w:pPr>
        <w:spacing w:after="120"/>
        <w:ind w:left="567" w:hanging="567"/>
        <w:jc w:val="both"/>
        <w:rPr>
          <w:rStyle w:val="Strong"/>
          <w:rFonts w:cs="Arial"/>
          <w:b w:val="0"/>
          <w:sz w:val="24"/>
          <w:szCs w:val="24"/>
        </w:rPr>
      </w:pPr>
      <w:r w:rsidRPr="000146CC">
        <w:rPr>
          <w:rStyle w:val="Strong"/>
          <w:rFonts w:cs="Arial"/>
          <w:b w:val="0"/>
          <w:sz w:val="24"/>
          <w:szCs w:val="24"/>
        </w:rPr>
        <w:t>(ii)</w:t>
      </w:r>
      <w:r w:rsidRPr="000146CC">
        <w:rPr>
          <w:rStyle w:val="Strong"/>
          <w:rFonts w:cs="Arial"/>
          <w:b w:val="0"/>
          <w:sz w:val="24"/>
          <w:szCs w:val="24"/>
        </w:rPr>
        <w:tab/>
      </w:r>
      <w:r w:rsidR="004F384E" w:rsidRPr="000146CC">
        <w:rPr>
          <w:rStyle w:val="Strong"/>
          <w:rFonts w:cs="Arial"/>
          <w:b w:val="0"/>
          <w:sz w:val="24"/>
          <w:szCs w:val="24"/>
        </w:rPr>
        <w:t>Loss</w:t>
      </w:r>
      <w:r w:rsidRPr="000146CC">
        <w:rPr>
          <w:rStyle w:val="Strong"/>
          <w:rFonts w:cs="Arial"/>
          <w:b w:val="0"/>
          <w:sz w:val="24"/>
          <w:szCs w:val="24"/>
        </w:rPr>
        <w:t xml:space="preserve"> of or damage to documents</w:t>
      </w:r>
      <w:r w:rsidR="003650F2">
        <w:rPr>
          <w:rStyle w:val="Strong"/>
          <w:rFonts w:cs="Arial"/>
          <w:b w:val="0"/>
          <w:sz w:val="24"/>
          <w:szCs w:val="24"/>
        </w:rPr>
        <w:t xml:space="preserve"> and</w:t>
      </w:r>
      <w:r w:rsidR="003650F2" w:rsidRPr="000146CC">
        <w:rPr>
          <w:rStyle w:val="Strong"/>
          <w:rFonts w:cs="Arial"/>
          <w:b w:val="0"/>
          <w:sz w:val="24"/>
          <w:szCs w:val="24"/>
        </w:rPr>
        <w:t xml:space="preserve"> </w:t>
      </w:r>
      <w:r w:rsidRPr="000146CC">
        <w:rPr>
          <w:rStyle w:val="Strong"/>
          <w:rFonts w:cs="Arial"/>
          <w:b w:val="0"/>
          <w:sz w:val="24"/>
          <w:szCs w:val="24"/>
        </w:rPr>
        <w:t>data;</w:t>
      </w:r>
      <w:r w:rsidR="00890700">
        <w:rPr>
          <w:rStyle w:val="Strong"/>
          <w:rFonts w:cs="Arial"/>
          <w:b w:val="0"/>
          <w:sz w:val="24"/>
          <w:szCs w:val="24"/>
        </w:rPr>
        <w:t xml:space="preserve"> and</w:t>
      </w:r>
    </w:p>
    <w:p w14:paraId="52003F65" w14:textId="77777777" w:rsidR="000146CC" w:rsidRPr="000146CC" w:rsidRDefault="001C13F2" w:rsidP="001C13F2">
      <w:pPr>
        <w:spacing w:after="120"/>
        <w:ind w:left="567" w:hanging="567"/>
        <w:jc w:val="both"/>
        <w:rPr>
          <w:rStyle w:val="Strong"/>
          <w:rFonts w:cs="Arial"/>
          <w:b w:val="0"/>
          <w:sz w:val="24"/>
          <w:szCs w:val="24"/>
        </w:rPr>
      </w:pPr>
      <w:r w:rsidRPr="000146CC">
        <w:rPr>
          <w:rStyle w:val="Strong"/>
          <w:rFonts w:cs="Arial"/>
          <w:b w:val="0"/>
          <w:sz w:val="24"/>
          <w:szCs w:val="24"/>
        </w:rPr>
        <w:t xml:space="preserve"> </w:t>
      </w:r>
      <w:r w:rsidR="000146CC" w:rsidRPr="000146CC">
        <w:rPr>
          <w:rStyle w:val="Strong"/>
          <w:rFonts w:cs="Arial"/>
          <w:b w:val="0"/>
          <w:sz w:val="24"/>
          <w:szCs w:val="24"/>
        </w:rPr>
        <w:t>(iii)</w:t>
      </w:r>
      <w:r w:rsidR="000146CC" w:rsidRPr="000146CC">
        <w:rPr>
          <w:rStyle w:val="Strong"/>
          <w:rFonts w:cs="Arial"/>
          <w:b w:val="0"/>
          <w:sz w:val="24"/>
          <w:szCs w:val="24"/>
        </w:rPr>
        <w:tab/>
      </w:r>
      <w:r w:rsidR="003650F2">
        <w:rPr>
          <w:rStyle w:val="Strong"/>
          <w:rFonts w:cs="Arial"/>
          <w:b w:val="0"/>
          <w:sz w:val="24"/>
          <w:szCs w:val="24"/>
        </w:rPr>
        <w:t xml:space="preserve">Breach of Chapters 2 and 3 of the </w:t>
      </w:r>
      <w:r w:rsidR="000146CC" w:rsidRPr="000146CC">
        <w:rPr>
          <w:rStyle w:val="Strong"/>
          <w:rFonts w:cs="Arial"/>
          <w:b w:val="0"/>
          <w:sz w:val="24"/>
          <w:szCs w:val="24"/>
        </w:rPr>
        <w:t>Australian Consumer Law</w:t>
      </w:r>
      <w:r w:rsidR="003650F2">
        <w:rPr>
          <w:rStyle w:val="Strong"/>
          <w:rFonts w:cs="Arial"/>
          <w:b w:val="0"/>
          <w:sz w:val="24"/>
          <w:szCs w:val="24"/>
        </w:rPr>
        <w:t xml:space="preserve"> and the Australian Consumer Law (WA)</w:t>
      </w:r>
      <w:r w:rsidR="000146CC" w:rsidRPr="000146CC">
        <w:rPr>
          <w:rStyle w:val="Strong"/>
          <w:rFonts w:cs="Arial"/>
          <w:b w:val="0"/>
          <w:sz w:val="24"/>
          <w:szCs w:val="24"/>
        </w:rPr>
        <w:t>.</w:t>
      </w:r>
    </w:p>
    <w:p w14:paraId="52003F66" w14:textId="77777777" w:rsidR="000146CC" w:rsidRPr="007B2916" w:rsidRDefault="000146CC" w:rsidP="00BE120B">
      <w:pPr>
        <w:spacing w:after="0"/>
        <w:jc w:val="both"/>
        <w:rPr>
          <w:rStyle w:val="Strong"/>
          <w:rFonts w:cs="Arial"/>
          <w:b w:val="0"/>
          <w:sz w:val="24"/>
          <w:szCs w:val="24"/>
        </w:rPr>
      </w:pPr>
    </w:p>
    <w:p w14:paraId="52003F67" w14:textId="77777777" w:rsidR="00BE120B" w:rsidRPr="00844980" w:rsidRDefault="00D12D56" w:rsidP="00BE120B">
      <w:pPr>
        <w:pStyle w:val="Heading4"/>
        <w:numPr>
          <w:ilvl w:val="0"/>
          <w:numId w:val="0"/>
        </w:numPr>
        <w:tabs>
          <w:tab w:val="num" w:pos="1418"/>
        </w:tabs>
        <w:spacing w:after="0"/>
        <w:ind w:left="568" w:hanging="568"/>
        <w:rPr>
          <w:rFonts w:cs="Arial"/>
          <w:sz w:val="24"/>
          <w:szCs w:val="24"/>
        </w:rPr>
      </w:pPr>
      <w:r w:rsidRPr="00844980">
        <w:rPr>
          <w:rFonts w:cs="Arial"/>
          <w:sz w:val="24"/>
          <w:szCs w:val="24"/>
        </w:rPr>
        <w:t>A</w:t>
      </w:r>
      <w:r w:rsidR="00BE120B" w:rsidRPr="00844980">
        <w:rPr>
          <w:rFonts w:cs="Arial"/>
          <w:sz w:val="24"/>
          <w:szCs w:val="24"/>
        </w:rPr>
        <w:t>.</w:t>
      </w:r>
      <w:r w:rsidRPr="00844980">
        <w:rPr>
          <w:rFonts w:cs="Arial"/>
          <w:sz w:val="24"/>
          <w:szCs w:val="24"/>
        </w:rPr>
        <w:t>8</w:t>
      </w:r>
      <w:r w:rsidR="00BE120B" w:rsidRPr="00844980">
        <w:rPr>
          <w:rFonts w:cs="Arial"/>
          <w:sz w:val="24"/>
          <w:szCs w:val="24"/>
        </w:rPr>
        <w:t>.1.5.3</w:t>
      </w:r>
      <w:r w:rsidR="00BE120B" w:rsidRPr="00844980">
        <w:rPr>
          <w:rFonts w:cs="Arial"/>
          <w:sz w:val="24"/>
          <w:szCs w:val="24"/>
        </w:rPr>
        <w:tab/>
        <w:t xml:space="preserve">Workers’ Compensation </w:t>
      </w:r>
      <w:r w:rsidR="00844980" w:rsidRPr="00844980">
        <w:rPr>
          <w:rFonts w:cs="Arial"/>
          <w:sz w:val="24"/>
          <w:szCs w:val="24"/>
        </w:rPr>
        <w:t>/ EMPLOYERS’ INDEMNITY INSURANCE</w:t>
      </w:r>
    </w:p>
    <w:p w14:paraId="52003F68" w14:textId="77777777" w:rsidR="00BE120B" w:rsidRPr="001C13F2" w:rsidRDefault="00BE120B" w:rsidP="00BE120B">
      <w:pPr>
        <w:spacing w:after="0"/>
        <w:jc w:val="both"/>
        <w:rPr>
          <w:rStyle w:val="Strong"/>
          <w:rFonts w:cs="Arial"/>
          <w:b w:val="0"/>
          <w:sz w:val="24"/>
          <w:szCs w:val="24"/>
        </w:rPr>
      </w:pPr>
    </w:p>
    <w:p w14:paraId="52003F69" w14:textId="77777777" w:rsidR="00BE120B" w:rsidRDefault="00BE120B" w:rsidP="003F3CBC">
      <w:pPr>
        <w:spacing w:after="0"/>
        <w:jc w:val="both"/>
        <w:rPr>
          <w:rFonts w:cs="Arial"/>
          <w:i/>
          <w:iCs/>
          <w:sz w:val="24"/>
          <w:szCs w:val="24"/>
        </w:rPr>
      </w:pPr>
      <w:r w:rsidRPr="00844980">
        <w:rPr>
          <w:rFonts w:cs="Arial"/>
          <w:sz w:val="24"/>
          <w:szCs w:val="24"/>
        </w:rPr>
        <w:t xml:space="preserve">Workers’ </w:t>
      </w:r>
      <w:r w:rsidR="00844980" w:rsidRPr="00844980">
        <w:rPr>
          <w:rFonts w:cs="Arial"/>
          <w:sz w:val="24"/>
          <w:szCs w:val="24"/>
        </w:rPr>
        <w:t>C</w:t>
      </w:r>
      <w:r w:rsidRPr="00844980">
        <w:rPr>
          <w:rFonts w:cs="Arial"/>
          <w:sz w:val="24"/>
          <w:szCs w:val="24"/>
        </w:rPr>
        <w:t>ompensation</w:t>
      </w:r>
      <w:r w:rsidR="003F3CBC">
        <w:rPr>
          <w:rFonts w:cs="Arial"/>
          <w:sz w:val="24"/>
          <w:szCs w:val="24"/>
        </w:rPr>
        <w:t>/</w:t>
      </w:r>
      <w:r w:rsidR="00844980" w:rsidRPr="00844980">
        <w:rPr>
          <w:rFonts w:cs="Arial"/>
          <w:sz w:val="24"/>
          <w:szCs w:val="24"/>
        </w:rPr>
        <w:t xml:space="preserve">Employers’ Indemnity </w:t>
      </w:r>
      <w:r w:rsidRPr="00844980">
        <w:rPr>
          <w:rFonts w:cs="Arial"/>
          <w:sz w:val="24"/>
          <w:szCs w:val="24"/>
        </w:rPr>
        <w:t xml:space="preserve">insurance in accordance with the provisions of the </w:t>
      </w:r>
      <w:r w:rsidRPr="00844980">
        <w:rPr>
          <w:rFonts w:cs="Arial"/>
          <w:i/>
          <w:iCs/>
          <w:sz w:val="24"/>
          <w:szCs w:val="24"/>
        </w:rPr>
        <w:t>Workers’ Compensation and Injury Management Act 1981</w:t>
      </w:r>
      <w:r w:rsidRPr="00844980">
        <w:rPr>
          <w:rFonts w:cs="Arial"/>
          <w:sz w:val="24"/>
          <w:szCs w:val="24"/>
        </w:rPr>
        <w:t xml:space="preserve"> (WA), including cover for common law liability for an amount of not less than </w:t>
      </w:r>
      <w:r w:rsidRPr="00844980">
        <w:rPr>
          <w:rStyle w:val="Strong"/>
          <w:rFonts w:cs="Arial"/>
          <w:sz w:val="24"/>
          <w:szCs w:val="24"/>
        </w:rPr>
        <w:t>$50 million</w:t>
      </w:r>
      <w:r w:rsidRPr="00844980">
        <w:rPr>
          <w:rFonts w:cs="Arial"/>
          <w:sz w:val="24"/>
          <w:szCs w:val="24"/>
        </w:rPr>
        <w:t xml:space="preserve"> for any one </w:t>
      </w:r>
      <w:r w:rsidR="00844980" w:rsidRPr="00844980">
        <w:rPr>
          <w:rFonts w:cs="Arial"/>
          <w:sz w:val="24"/>
          <w:szCs w:val="24"/>
        </w:rPr>
        <w:t>event</w:t>
      </w:r>
      <w:r w:rsidRPr="00844980">
        <w:rPr>
          <w:rFonts w:cs="Arial"/>
          <w:sz w:val="24"/>
          <w:szCs w:val="24"/>
        </w:rPr>
        <w:t xml:space="preserve"> in respect of workers of the Panel</w:t>
      </w:r>
      <w:r w:rsidR="00844980" w:rsidRPr="00844980">
        <w:rPr>
          <w:rFonts w:cs="Arial"/>
          <w:sz w:val="24"/>
          <w:szCs w:val="24"/>
        </w:rPr>
        <w:t xml:space="preserve"> </w:t>
      </w:r>
      <w:r w:rsidR="00162470">
        <w:rPr>
          <w:rFonts w:cs="Arial"/>
          <w:sz w:val="24"/>
          <w:szCs w:val="24"/>
        </w:rPr>
        <w:t>Member</w:t>
      </w:r>
      <w:r w:rsidRPr="00844980">
        <w:rPr>
          <w:rFonts w:cs="Arial"/>
          <w:sz w:val="24"/>
          <w:szCs w:val="24"/>
        </w:rPr>
        <w:t xml:space="preserve">.  The insurance policy must be extended to </w:t>
      </w:r>
      <w:r w:rsidR="00844980" w:rsidRPr="00844980">
        <w:rPr>
          <w:rFonts w:cs="Arial"/>
          <w:sz w:val="24"/>
          <w:szCs w:val="24"/>
        </w:rPr>
        <w:t>indemnify the Principal for</w:t>
      </w:r>
      <w:r w:rsidRPr="00844980">
        <w:rPr>
          <w:rFonts w:cs="Arial"/>
          <w:sz w:val="24"/>
          <w:szCs w:val="24"/>
        </w:rPr>
        <w:t xml:space="preserve"> claims and liability under section 175(2) of the </w:t>
      </w:r>
      <w:r w:rsidRPr="00844980">
        <w:rPr>
          <w:rFonts w:cs="Arial"/>
          <w:i/>
          <w:iCs/>
          <w:sz w:val="24"/>
          <w:szCs w:val="24"/>
        </w:rPr>
        <w:t>Workers’ Compensation and Injury Management Act 1981.</w:t>
      </w:r>
    </w:p>
    <w:p w14:paraId="52003F6A" w14:textId="77777777" w:rsidR="0070128F" w:rsidRDefault="0070128F" w:rsidP="003F3CBC">
      <w:pPr>
        <w:spacing w:after="0"/>
        <w:jc w:val="both"/>
        <w:rPr>
          <w:rFonts w:cs="Arial"/>
          <w:i/>
          <w:iCs/>
          <w:sz w:val="24"/>
          <w:szCs w:val="24"/>
        </w:rPr>
      </w:pPr>
    </w:p>
    <w:p w14:paraId="52003F6B" w14:textId="77777777" w:rsidR="0070128F" w:rsidRPr="0070128F" w:rsidRDefault="002B34E9" w:rsidP="003F3CBC">
      <w:pPr>
        <w:spacing w:after="0"/>
        <w:jc w:val="both"/>
        <w:rPr>
          <w:rFonts w:cs="Arial"/>
          <w:iCs/>
          <w:sz w:val="24"/>
          <w:szCs w:val="24"/>
        </w:rPr>
      </w:pPr>
      <w:r>
        <w:rPr>
          <w:rFonts w:cs="Arial"/>
          <w:iCs/>
          <w:sz w:val="24"/>
          <w:szCs w:val="24"/>
        </w:rPr>
        <w:t>Note: - s</w:t>
      </w:r>
      <w:r w:rsidR="0070128F">
        <w:rPr>
          <w:rFonts w:cs="Arial"/>
          <w:iCs/>
          <w:sz w:val="24"/>
          <w:szCs w:val="24"/>
        </w:rPr>
        <w:t>ole traders, who work for themselves and do not have direct em</w:t>
      </w:r>
      <w:r>
        <w:rPr>
          <w:rFonts w:cs="Arial"/>
          <w:iCs/>
          <w:sz w:val="24"/>
          <w:szCs w:val="24"/>
        </w:rPr>
        <w:t>ployees, are not required to be covered under a workers’ compensation insurance policy.</w:t>
      </w:r>
    </w:p>
    <w:p w14:paraId="52003F6C" w14:textId="77777777" w:rsidR="002B34E9" w:rsidRPr="002738EF" w:rsidRDefault="002B34E9" w:rsidP="003F3CBC">
      <w:pPr>
        <w:spacing w:after="0"/>
        <w:rPr>
          <w:b/>
          <w:sz w:val="24"/>
          <w:szCs w:val="24"/>
        </w:rPr>
      </w:pPr>
    </w:p>
    <w:p w14:paraId="52003F6D" w14:textId="77777777" w:rsidR="00BE120B" w:rsidRPr="00763946" w:rsidRDefault="00D12D56" w:rsidP="00DA30B9">
      <w:pPr>
        <w:tabs>
          <w:tab w:val="left" w:pos="1418"/>
        </w:tabs>
        <w:spacing w:after="0"/>
        <w:rPr>
          <w:b/>
          <w:sz w:val="28"/>
        </w:rPr>
      </w:pPr>
      <w:r w:rsidRPr="00763946">
        <w:rPr>
          <w:b/>
          <w:sz w:val="28"/>
        </w:rPr>
        <w:t>A</w:t>
      </w:r>
      <w:r w:rsidR="00BE120B" w:rsidRPr="00763946">
        <w:rPr>
          <w:b/>
          <w:sz w:val="28"/>
        </w:rPr>
        <w:t>.</w:t>
      </w:r>
      <w:r w:rsidRPr="00763946">
        <w:rPr>
          <w:b/>
          <w:sz w:val="28"/>
        </w:rPr>
        <w:t>8</w:t>
      </w:r>
      <w:r w:rsidR="00BE120B" w:rsidRPr="00763946">
        <w:rPr>
          <w:b/>
          <w:sz w:val="28"/>
        </w:rPr>
        <w:t xml:space="preserve">.1.6 </w:t>
      </w:r>
      <w:r w:rsidR="007B2916">
        <w:rPr>
          <w:b/>
          <w:sz w:val="28"/>
        </w:rPr>
        <w:tab/>
      </w:r>
      <w:r w:rsidR="00BE120B" w:rsidRPr="00763946">
        <w:rPr>
          <w:b/>
          <w:sz w:val="28"/>
        </w:rPr>
        <w:t>PUBLIC DISCLOSURE OF CONTRACT DETAILS</w:t>
      </w:r>
    </w:p>
    <w:p w14:paraId="52003F6E" w14:textId="77777777" w:rsidR="00BE120B" w:rsidRPr="002738EF" w:rsidRDefault="00BE120B" w:rsidP="00BE120B">
      <w:pPr>
        <w:spacing w:after="0"/>
        <w:rPr>
          <w:sz w:val="24"/>
          <w:szCs w:val="24"/>
        </w:rPr>
      </w:pPr>
    </w:p>
    <w:p w14:paraId="52003F6F" w14:textId="77777777" w:rsidR="00BE120B" w:rsidRDefault="003B5390" w:rsidP="002738EF">
      <w:pPr>
        <w:pStyle w:val="ListNumber2"/>
        <w:numPr>
          <w:ilvl w:val="0"/>
          <w:numId w:val="0"/>
        </w:numPr>
        <w:tabs>
          <w:tab w:val="left" w:pos="567"/>
        </w:tabs>
        <w:ind w:left="567" w:hanging="567"/>
        <w:jc w:val="both"/>
        <w:rPr>
          <w:rFonts w:cs="Arial"/>
          <w:sz w:val="24"/>
          <w:szCs w:val="24"/>
        </w:rPr>
      </w:pPr>
      <w:r>
        <w:rPr>
          <w:rFonts w:cs="Arial"/>
          <w:sz w:val="24"/>
          <w:szCs w:val="24"/>
        </w:rPr>
        <w:t>(i)</w:t>
      </w:r>
      <w:r>
        <w:rPr>
          <w:rFonts w:cs="Arial"/>
          <w:sz w:val="24"/>
          <w:szCs w:val="24"/>
        </w:rPr>
        <w:tab/>
      </w:r>
      <w:r w:rsidR="00BE120B" w:rsidRPr="002D3889">
        <w:rPr>
          <w:rFonts w:cs="Arial"/>
          <w:sz w:val="24"/>
          <w:szCs w:val="24"/>
        </w:rPr>
        <w:t xml:space="preserve">The contract award information for all contracts </w:t>
      </w:r>
      <w:r w:rsidR="00BE120B" w:rsidRPr="00E65E7B">
        <w:rPr>
          <w:rFonts w:cs="Arial"/>
          <w:sz w:val="24"/>
          <w:szCs w:val="24"/>
        </w:rPr>
        <w:t>above $</w:t>
      </w:r>
      <w:r w:rsidR="003D1051">
        <w:rPr>
          <w:rFonts w:cs="Arial"/>
          <w:sz w:val="24"/>
          <w:szCs w:val="24"/>
        </w:rPr>
        <w:t>5</w:t>
      </w:r>
      <w:r w:rsidR="00BE120B" w:rsidRPr="00E65E7B">
        <w:rPr>
          <w:rFonts w:cs="Arial"/>
          <w:sz w:val="24"/>
          <w:szCs w:val="24"/>
        </w:rPr>
        <w:t>0,000</w:t>
      </w:r>
      <w:r w:rsidR="00BE120B" w:rsidRPr="002D3889">
        <w:rPr>
          <w:rFonts w:cs="Arial"/>
          <w:sz w:val="24"/>
          <w:szCs w:val="24"/>
        </w:rPr>
        <w:t xml:space="preserve"> will be publicly available and published on the Tenders WA website after the contract is legally established.</w:t>
      </w:r>
    </w:p>
    <w:p w14:paraId="52003F70" w14:textId="77777777" w:rsidR="00BE120B" w:rsidRPr="002D3889" w:rsidRDefault="003B5390" w:rsidP="002738EF">
      <w:pPr>
        <w:pStyle w:val="ListNumber2"/>
        <w:numPr>
          <w:ilvl w:val="0"/>
          <w:numId w:val="0"/>
        </w:numPr>
        <w:tabs>
          <w:tab w:val="left" w:pos="567"/>
        </w:tabs>
        <w:ind w:left="567" w:hanging="567"/>
        <w:jc w:val="both"/>
        <w:rPr>
          <w:rFonts w:cs="Arial"/>
          <w:sz w:val="24"/>
          <w:szCs w:val="24"/>
        </w:rPr>
      </w:pPr>
      <w:r>
        <w:rPr>
          <w:rFonts w:cs="Arial"/>
          <w:sz w:val="24"/>
          <w:szCs w:val="24"/>
        </w:rPr>
        <w:t>(ii)</w:t>
      </w:r>
      <w:r>
        <w:rPr>
          <w:rFonts w:cs="Arial"/>
          <w:sz w:val="24"/>
          <w:szCs w:val="24"/>
        </w:rPr>
        <w:tab/>
      </w:r>
      <w:r w:rsidR="00BE120B" w:rsidRPr="002D3889">
        <w:rPr>
          <w:rFonts w:cs="Arial"/>
          <w:sz w:val="24"/>
          <w:szCs w:val="24"/>
        </w:rPr>
        <w:t xml:space="preserve">Documents and other information relevant to the Contract may be disclosed when required by law under the </w:t>
      </w:r>
      <w:r w:rsidR="00BE120B" w:rsidRPr="002D3889">
        <w:rPr>
          <w:rFonts w:cs="Arial"/>
          <w:i/>
          <w:sz w:val="24"/>
          <w:szCs w:val="24"/>
        </w:rPr>
        <w:t>Freedom of Information Act 1992</w:t>
      </w:r>
      <w:r w:rsidR="00BE120B" w:rsidRPr="002D3889">
        <w:rPr>
          <w:rFonts w:cs="Arial"/>
          <w:sz w:val="24"/>
          <w:szCs w:val="24"/>
        </w:rPr>
        <w:t>, tabling of documents in Parliament or under a Court Order.</w:t>
      </w:r>
    </w:p>
    <w:p w14:paraId="52003F71" w14:textId="77777777" w:rsidR="00BE120B" w:rsidRPr="007B2916" w:rsidRDefault="00BE120B" w:rsidP="002738EF">
      <w:pPr>
        <w:pStyle w:val="Heading3"/>
        <w:numPr>
          <w:ilvl w:val="0"/>
          <w:numId w:val="0"/>
        </w:numPr>
        <w:spacing w:after="120"/>
        <w:ind w:left="1440" w:hanging="1440"/>
        <w:rPr>
          <w:rFonts w:cs="Arial"/>
          <w:b w:val="0"/>
          <w:szCs w:val="24"/>
        </w:rPr>
      </w:pPr>
    </w:p>
    <w:p w14:paraId="52003F72" w14:textId="77777777" w:rsidR="00BE120B" w:rsidRDefault="00D12D56" w:rsidP="005B1380">
      <w:pPr>
        <w:pStyle w:val="Heading2"/>
        <w:numPr>
          <w:ilvl w:val="0"/>
          <w:numId w:val="0"/>
        </w:numPr>
        <w:spacing w:after="0"/>
        <w:ind w:left="1418" w:hanging="1418"/>
        <w:rPr>
          <w:szCs w:val="32"/>
        </w:rPr>
      </w:pPr>
      <w:bookmarkStart w:id="81" w:name="_Toc160884569"/>
      <w:r>
        <w:rPr>
          <w:szCs w:val="32"/>
        </w:rPr>
        <w:t>A</w:t>
      </w:r>
      <w:r w:rsidR="00BE120B" w:rsidRPr="005F710A">
        <w:rPr>
          <w:szCs w:val="32"/>
        </w:rPr>
        <w:t>.</w:t>
      </w:r>
      <w:r>
        <w:rPr>
          <w:szCs w:val="32"/>
        </w:rPr>
        <w:t>8</w:t>
      </w:r>
      <w:r w:rsidR="00BE120B" w:rsidRPr="005F710A">
        <w:rPr>
          <w:szCs w:val="32"/>
        </w:rPr>
        <w:t>.2</w:t>
      </w:r>
      <w:r w:rsidR="0052207A">
        <w:rPr>
          <w:szCs w:val="32"/>
        </w:rPr>
        <w:t xml:space="preserve"> </w:t>
      </w:r>
      <w:r w:rsidR="00BE120B" w:rsidRPr="005F710A">
        <w:rPr>
          <w:szCs w:val="32"/>
        </w:rPr>
        <w:tab/>
        <w:t>ACCESS BY THE AUDITOR GENERAL</w:t>
      </w:r>
      <w:bookmarkEnd w:id="81"/>
    </w:p>
    <w:p w14:paraId="52003F73" w14:textId="77777777" w:rsidR="00BC177D" w:rsidRPr="002738EF" w:rsidRDefault="00BC177D" w:rsidP="005B1380">
      <w:pPr>
        <w:spacing w:after="0"/>
        <w:rPr>
          <w:sz w:val="24"/>
          <w:szCs w:val="24"/>
        </w:rPr>
      </w:pPr>
    </w:p>
    <w:p w14:paraId="52003F74" w14:textId="77777777" w:rsidR="00BE120B" w:rsidRDefault="00BE120B" w:rsidP="005B1380">
      <w:pPr>
        <w:spacing w:after="0"/>
        <w:jc w:val="both"/>
        <w:rPr>
          <w:rFonts w:cs="Arial"/>
          <w:sz w:val="24"/>
          <w:szCs w:val="24"/>
        </w:rPr>
      </w:pPr>
      <w:r w:rsidRPr="002D3889">
        <w:rPr>
          <w:rFonts w:cs="Arial"/>
          <w:sz w:val="24"/>
          <w:szCs w:val="24"/>
        </w:rPr>
        <w:t xml:space="preserve">The </w:t>
      </w:r>
      <w:r w:rsidR="00353086">
        <w:rPr>
          <w:rFonts w:cs="Arial"/>
          <w:sz w:val="24"/>
          <w:szCs w:val="24"/>
        </w:rPr>
        <w:t>p</w:t>
      </w:r>
      <w:r w:rsidRPr="002D3889">
        <w:rPr>
          <w:rFonts w:cs="Arial"/>
          <w:sz w:val="24"/>
          <w:szCs w:val="24"/>
        </w:rPr>
        <w:t xml:space="preserve">arties acknowledge and agree that, notwithstanding any provisions of this contract to the contrary, the powers and responsibilities of the Auditor General for the State of Western Australia under the </w:t>
      </w:r>
      <w:r w:rsidRPr="002D3889">
        <w:rPr>
          <w:rFonts w:cs="Arial"/>
          <w:i/>
          <w:sz w:val="24"/>
          <w:szCs w:val="24"/>
        </w:rPr>
        <w:t>Financial Management Act 2006</w:t>
      </w:r>
      <w:r w:rsidRPr="002D3889">
        <w:rPr>
          <w:rFonts w:cs="Arial"/>
          <w:sz w:val="24"/>
          <w:szCs w:val="24"/>
        </w:rPr>
        <w:t xml:space="preserve"> are not limited </w:t>
      </w:r>
      <w:r w:rsidR="00844980">
        <w:rPr>
          <w:rFonts w:cs="Arial"/>
          <w:sz w:val="24"/>
          <w:szCs w:val="24"/>
        </w:rPr>
        <w:t>or affected by the terms of the Panel Arrangement</w:t>
      </w:r>
      <w:r w:rsidRPr="002D3889">
        <w:rPr>
          <w:rFonts w:cs="Arial"/>
          <w:sz w:val="24"/>
          <w:szCs w:val="24"/>
        </w:rPr>
        <w:t>.</w:t>
      </w:r>
    </w:p>
    <w:p w14:paraId="52003F75" w14:textId="77777777" w:rsidR="00782609" w:rsidRDefault="00782609" w:rsidP="00BE120B">
      <w:pPr>
        <w:spacing w:after="0"/>
        <w:jc w:val="both"/>
        <w:rPr>
          <w:rFonts w:cs="Arial"/>
          <w:sz w:val="24"/>
          <w:szCs w:val="24"/>
        </w:rPr>
      </w:pPr>
    </w:p>
    <w:p w14:paraId="52003F76" w14:textId="77777777" w:rsidR="00BE120B" w:rsidRDefault="00D12D56" w:rsidP="00D872CB">
      <w:pPr>
        <w:pStyle w:val="Heading2"/>
        <w:numPr>
          <w:ilvl w:val="0"/>
          <w:numId w:val="0"/>
        </w:numPr>
        <w:spacing w:after="0"/>
        <w:ind w:left="1418" w:hanging="1418"/>
        <w:rPr>
          <w:szCs w:val="32"/>
        </w:rPr>
      </w:pPr>
      <w:bookmarkStart w:id="82" w:name="_Toc160884570"/>
      <w:r>
        <w:rPr>
          <w:szCs w:val="32"/>
        </w:rPr>
        <w:t>A</w:t>
      </w:r>
      <w:r w:rsidR="00BE120B" w:rsidRPr="005F710A">
        <w:rPr>
          <w:szCs w:val="32"/>
        </w:rPr>
        <w:t>.</w:t>
      </w:r>
      <w:r>
        <w:rPr>
          <w:szCs w:val="32"/>
        </w:rPr>
        <w:t>8</w:t>
      </w:r>
      <w:r w:rsidR="00BE120B" w:rsidRPr="005F710A">
        <w:rPr>
          <w:szCs w:val="32"/>
        </w:rPr>
        <w:t>.3</w:t>
      </w:r>
      <w:r w:rsidR="0052207A">
        <w:rPr>
          <w:szCs w:val="32"/>
        </w:rPr>
        <w:t xml:space="preserve"> </w:t>
      </w:r>
      <w:r w:rsidR="006F2961">
        <w:rPr>
          <w:szCs w:val="32"/>
        </w:rPr>
        <w:tab/>
      </w:r>
      <w:r w:rsidR="00BE120B" w:rsidRPr="005F710A">
        <w:rPr>
          <w:szCs w:val="32"/>
        </w:rPr>
        <w:t>N</w:t>
      </w:r>
      <w:r w:rsidR="00BE120B">
        <w:rPr>
          <w:szCs w:val="32"/>
        </w:rPr>
        <w:t>OTICE OF CLAIMS</w:t>
      </w:r>
      <w:bookmarkEnd w:id="82"/>
    </w:p>
    <w:p w14:paraId="52003F77" w14:textId="77777777" w:rsidR="00D872CB" w:rsidRPr="002738EF" w:rsidRDefault="00D872CB" w:rsidP="00D872CB">
      <w:pPr>
        <w:spacing w:after="0"/>
        <w:rPr>
          <w:sz w:val="24"/>
          <w:szCs w:val="24"/>
        </w:rPr>
      </w:pPr>
    </w:p>
    <w:p w14:paraId="52003F78" w14:textId="77777777" w:rsidR="00BE120B" w:rsidRDefault="00BE120B" w:rsidP="00D872CB">
      <w:pPr>
        <w:spacing w:after="0"/>
        <w:jc w:val="both"/>
        <w:rPr>
          <w:rFonts w:cs="Arial"/>
          <w:sz w:val="24"/>
          <w:szCs w:val="24"/>
        </w:rPr>
      </w:pPr>
      <w:r w:rsidRPr="002D3889">
        <w:rPr>
          <w:rFonts w:cs="Arial"/>
          <w:sz w:val="24"/>
          <w:szCs w:val="24"/>
        </w:rPr>
        <w:t xml:space="preserve">The </w:t>
      </w:r>
      <w:r w:rsidR="00353086">
        <w:rPr>
          <w:rFonts w:cs="Arial"/>
          <w:sz w:val="24"/>
          <w:szCs w:val="24"/>
        </w:rPr>
        <w:t>Panel Members</w:t>
      </w:r>
      <w:r w:rsidRPr="002D3889">
        <w:rPr>
          <w:rFonts w:cs="Arial"/>
          <w:sz w:val="24"/>
          <w:szCs w:val="24"/>
        </w:rPr>
        <w:t xml:space="preserve"> shall notify the Principal, in writing, within seven (7) days of notification of any claim or potential claim made against the </w:t>
      </w:r>
      <w:r w:rsidR="00353086">
        <w:rPr>
          <w:rFonts w:cs="Arial"/>
          <w:sz w:val="24"/>
          <w:szCs w:val="24"/>
        </w:rPr>
        <w:t>Panel Member</w:t>
      </w:r>
      <w:r w:rsidRPr="002D3889">
        <w:rPr>
          <w:rFonts w:cs="Arial"/>
          <w:sz w:val="24"/>
          <w:szCs w:val="24"/>
        </w:rPr>
        <w:t xml:space="preserve">, which arises wholly or in part from provisions of this </w:t>
      </w:r>
      <w:r w:rsidR="00844980">
        <w:rPr>
          <w:rFonts w:cs="Arial"/>
          <w:sz w:val="24"/>
          <w:szCs w:val="24"/>
        </w:rPr>
        <w:t>Panel Arrangement</w:t>
      </w:r>
      <w:r w:rsidRPr="002D3889">
        <w:rPr>
          <w:rFonts w:cs="Arial"/>
          <w:sz w:val="24"/>
          <w:szCs w:val="24"/>
        </w:rPr>
        <w:t>.</w:t>
      </w:r>
    </w:p>
    <w:p w14:paraId="52003F79" w14:textId="77777777" w:rsidR="00BE120B" w:rsidRPr="002D3889" w:rsidRDefault="00BE120B" w:rsidP="00BE120B">
      <w:pPr>
        <w:spacing w:after="0"/>
        <w:jc w:val="both"/>
        <w:rPr>
          <w:rFonts w:cs="Arial"/>
          <w:sz w:val="24"/>
          <w:szCs w:val="24"/>
        </w:rPr>
      </w:pPr>
    </w:p>
    <w:p w14:paraId="52003F7A" w14:textId="77777777" w:rsidR="00BE120B" w:rsidRDefault="00D12D56" w:rsidP="00BE120B">
      <w:pPr>
        <w:pStyle w:val="Heading2"/>
        <w:numPr>
          <w:ilvl w:val="0"/>
          <w:numId w:val="0"/>
        </w:numPr>
        <w:spacing w:after="0"/>
        <w:ind w:left="1418" w:hanging="1418"/>
        <w:rPr>
          <w:szCs w:val="32"/>
        </w:rPr>
      </w:pPr>
      <w:bookmarkStart w:id="83" w:name="_Toc160884571"/>
      <w:r w:rsidRPr="00CA4955">
        <w:rPr>
          <w:szCs w:val="32"/>
        </w:rPr>
        <w:t>A</w:t>
      </w:r>
      <w:r w:rsidR="00BE120B" w:rsidRPr="00CA4955">
        <w:rPr>
          <w:szCs w:val="32"/>
        </w:rPr>
        <w:t>.</w:t>
      </w:r>
      <w:r w:rsidRPr="00CA4955">
        <w:rPr>
          <w:szCs w:val="32"/>
        </w:rPr>
        <w:t>8</w:t>
      </w:r>
      <w:r w:rsidR="00BE120B" w:rsidRPr="00CA4955">
        <w:rPr>
          <w:szCs w:val="32"/>
        </w:rPr>
        <w:t>.4</w:t>
      </w:r>
      <w:r w:rsidR="0052207A">
        <w:rPr>
          <w:szCs w:val="32"/>
        </w:rPr>
        <w:t xml:space="preserve"> </w:t>
      </w:r>
      <w:r w:rsidR="00BE120B" w:rsidRPr="00CA4955">
        <w:rPr>
          <w:szCs w:val="32"/>
        </w:rPr>
        <w:tab/>
        <w:t>APPROVALS</w:t>
      </w:r>
      <w:bookmarkEnd w:id="83"/>
    </w:p>
    <w:p w14:paraId="52003F7B" w14:textId="77777777" w:rsidR="00BC177D" w:rsidRPr="002738EF" w:rsidRDefault="00BC177D" w:rsidP="00D872CB">
      <w:pPr>
        <w:spacing w:after="0"/>
        <w:rPr>
          <w:sz w:val="24"/>
          <w:szCs w:val="24"/>
        </w:rPr>
      </w:pPr>
    </w:p>
    <w:p w14:paraId="52003F7C" w14:textId="77777777" w:rsidR="00BE120B" w:rsidRDefault="00BE120B" w:rsidP="00D872CB">
      <w:pPr>
        <w:spacing w:after="0"/>
        <w:jc w:val="both"/>
        <w:rPr>
          <w:rFonts w:cs="Arial"/>
          <w:sz w:val="24"/>
          <w:szCs w:val="24"/>
        </w:rPr>
      </w:pPr>
      <w:r w:rsidRPr="00CA4955">
        <w:rPr>
          <w:rFonts w:cs="Arial"/>
          <w:sz w:val="24"/>
          <w:szCs w:val="24"/>
        </w:rPr>
        <w:t xml:space="preserve">The Consultant shall not initiate or proceed with any component of </w:t>
      </w:r>
      <w:r w:rsidR="00CA4955" w:rsidRPr="00CA4955">
        <w:rPr>
          <w:rFonts w:cs="Arial"/>
          <w:sz w:val="24"/>
          <w:szCs w:val="24"/>
        </w:rPr>
        <w:t>S</w:t>
      </w:r>
      <w:r w:rsidRPr="00CA4955">
        <w:rPr>
          <w:rFonts w:cs="Arial"/>
          <w:sz w:val="24"/>
          <w:szCs w:val="24"/>
        </w:rPr>
        <w:t>ervice</w:t>
      </w:r>
      <w:r w:rsidR="00CA4955" w:rsidRPr="00CA4955">
        <w:rPr>
          <w:rFonts w:cs="Arial"/>
          <w:sz w:val="24"/>
          <w:szCs w:val="24"/>
        </w:rPr>
        <w:t>s</w:t>
      </w:r>
      <w:r w:rsidRPr="00CA4955">
        <w:rPr>
          <w:rFonts w:cs="Arial"/>
          <w:sz w:val="24"/>
          <w:szCs w:val="24"/>
        </w:rPr>
        <w:t xml:space="preserve"> as listed in the </w:t>
      </w:r>
      <w:r w:rsidR="00353086">
        <w:rPr>
          <w:rFonts w:cs="Arial"/>
          <w:sz w:val="24"/>
          <w:szCs w:val="24"/>
        </w:rPr>
        <w:t>Commission</w:t>
      </w:r>
      <w:r w:rsidRPr="00CA4955">
        <w:rPr>
          <w:rFonts w:cs="Arial"/>
          <w:sz w:val="24"/>
          <w:szCs w:val="24"/>
        </w:rPr>
        <w:t xml:space="preserve"> without prior written approval of the Principal.</w:t>
      </w:r>
    </w:p>
    <w:p w14:paraId="52003F7D" w14:textId="77777777" w:rsidR="003E38F1" w:rsidRDefault="003E38F1" w:rsidP="00D872CB">
      <w:pPr>
        <w:spacing w:after="0"/>
        <w:jc w:val="both"/>
        <w:rPr>
          <w:rFonts w:cs="Arial"/>
          <w:sz w:val="24"/>
          <w:szCs w:val="24"/>
        </w:rPr>
      </w:pPr>
    </w:p>
    <w:p w14:paraId="52003F7E" w14:textId="77777777" w:rsidR="002531EE" w:rsidRDefault="002531EE" w:rsidP="00D872CB">
      <w:pPr>
        <w:spacing w:after="0"/>
        <w:jc w:val="both"/>
        <w:rPr>
          <w:rFonts w:cs="Arial"/>
          <w:sz w:val="24"/>
          <w:szCs w:val="24"/>
        </w:rPr>
        <w:sectPr w:rsidR="002531EE" w:rsidSect="00D910E6">
          <w:headerReference w:type="even" r:id="rId22"/>
          <w:headerReference w:type="default" r:id="rId23"/>
          <w:headerReference w:type="first" r:id="rId24"/>
          <w:pgSz w:w="11909" w:h="16834" w:code="9"/>
          <w:pgMar w:top="851" w:right="1134" w:bottom="851" w:left="1134" w:header="720" w:footer="156" w:gutter="289"/>
          <w:cols w:space="720"/>
          <w:noEndnote/>
          <w:docGrid w:linePitch="299"/>
        </w:sectPr>
      </w:pPr>
    </w:p>
    <w:p w14:paraId="132FC3D6" w14:textId="4978B0EF" w:rsidR="00F061FD" w:rsidRDefault="00F061FD" w:rsidP="00F061FD">
      <w:pPr>
        <w:pStyle w:val="Heading1"/>
        <w:numPr>
          <w:ilvl w:val="0"/>
          <w:numId w:val="0"/>
        </w:numPr>
        <w:spacing w:after="0"/>
        <w:ind w:left="432" w:hanging="432"/>
        <w:rPr>
          <w:rFonts w:cs="Arial"/>
          <w:szCs w:val="36"/>
        </w:rPr>
      </w:pPr>
      <w:bookmarkStart w:id="84" w:name="_Toc367870002"/>
      <w:bookmarkStart w:id="85" w:name="_Toc367355861"/>
      <w:bookmarkStart w:id="86" w:name="_Toc367371734"/>
      <w:bookmarkStart w:id="87" w:name="_Toc367870003"/>
      <w:bookmarkStart w:id="88" w:name="_Toc160884572"/>
      <w:bookmarkStart w:id="89" w:name="_Toc447267156"/>
      <w:bookmarkStart w:id="90" w:name="_Toc448732276"/>
      <w:bookmarkStart w:id="91" w:name="_Toc448734150"/>
      <w:bookmarkStart w:id="92" w:name="_Toc448736381"/>
      <w:bookmarkStart w:id="93" w:name="_Toc448824567"/>
      <w:bookmarkStart w:id="94" w:name="_Toc448824840"/>
      <w:bookmarkStart w:id="95" w:name="_Toc448824924"/>
      <w:bookmarkEnd w:id="84"/>
      <w:bookmarkEnd w:id="85"/>
      <w:bookmarkEnd w:id="86"/>
      <w:bookmarkEnd w:id="87"/>
      <w:r w:rsidRPr="00F061FD">
        <w:rPr>
          <w:szCs w:val="36"/>
        </w:rPr>
        <w:t>SCHEDULE 1 TO PART A:  COVID-19</w:t>
      </w:r>
      <w:bookmarkEnd w:id="88"/>
      <w:r w:rsidRPr="00F061FD">
        <w:rPr>
          <w:rFonts w:cs="Arial"/>
          <w:szCs w:val="36"/>
        </w:rPr>
        <w:t xml:space="preserve"> </w:t>
      </w:r>
    </w:p>
    <w:p w14:paraId="58B354D9" w14:textId="77777777" w:rsidR="00E544A2" w:rsidRPr="00022072" w:rsidRDefault="00E544A2" w:rsidP="00E544A2">
      <w:pPr>
        <w:spacing w:before="120" w:after="120"/>
        <w:rPr>
          <w:rFonts w:cs="Arial"/>
          <w:b/>
          <w:bCs/>
          <w:sz w:val="23"/>
          <w:szCs w:val="23"/>
        </w:rPr>
      </w:pPr>
      <w:r>
        <w:rPr>
          <w:rFonts w:cs="Arial"/>
          <w:b/>
          <w:bCs/>
          <w:sz w:val="23"/>
          <w:szCs w:val="23"/>
        </w:rPr>
        <w:t>1</w:t>
      </w:r>
      <w:r>
        <w:rPr>
          <w:rFonts w:cs="Arial"/>
          <w:b/>
          <w:bCs/>
          <w:sz w:val="23"/>
          <w:szCs w:val="23"/>
        </w:rPr>
        <w:tab/>
      </w:r>
      <w:r w:rsidRPr="00022072">
        <w:rPr>
          <w:rFonts w:cs="Arial"/>
          <w:b/>
          <w:bCs/>
          <w:sz w:val="23"/>
          <w:szCs w:val="23"/>
        </w:rPr>
        <w:t>COVID-19</w:t>
      </w:r>
    </w:p>
    <w:p w14:paraId="72CAFA92" w14:textId="77777777" w:rsidR="00E544A2" w:rsidRPr="00D95F34" w:rsidRDefault="00E544A2" w:rsidP="00E544A2">
      <w:pPr>
        <w:spacing w:before="120" w:after="120"/>
        <w:rPr>
          <w:rFonts w:cs="Arial"/>
          <w:b/>
          <w:bCs/>
          <w:i/>
          <w:iCs/>
          <w:szCs w:val="22"/>
        </w:rPr>
      </w:pPr>
      <w:r w:rsidRPr="00D95F34">
        <w:rPr>
          <w:rFonts w:cs="Arial"/>
          <w:b/>
          <w:bCs/>
          <w:szCs w:val="22"/>
        </w:rPr>
        <w:t>1.1</w:t>
      </w:r>
      <w:r w:rsidRPr="00D95F34">
        <w:rPr>
          <w:rFonts w:cs="Arial"/>
          <w:b/>
          <w:bCs/>
          <w:i/>
          <w:iCs/>
          <w:szCs w:val="22"/>
        </w:rPr>
        <w:tab/>
      </w:r>
      <w:r w:rsidRPr="00D95F34">
        <w:rPr>
          <w:rFonts w:cs="Arial"/>
          <w:b/>
          <w:bCs/>
          <w:szCs w:val="22"/>
        </w:rPr>
        <w:t>APPLICATION OF THIS CLAUSE</w:t>
      </w:r>
    </w:p>
    <w:p w14:paraId="6FFBA8E6" w14:textId="77777777" w:rsidR="00E544A2" w:rsidRPr="00022072" w:rsidRDefault="00E544A2" w:rsidP="00E544A2">
      <w:pPr>
        <w:spacing w:before="120" w:after="120"/>
        <w:rPr>
          <w:rFonts w:cs="Arial"/>
          <w:sz w:val="20"/>
        </w:rPr>
      </w:pPr>
      <w:r w:rsidRPr="00022072">
        <w:rPr>
          <w:rFonts w:cs="Arial"/>
          <w:sz w:val="20"/>
        </w:rPr>
        <w:t xml:space="preserve">This clause applies to the extent that COVID-19 affects the Works under the Contract and only for relief purposes.  </w:t>
      </w:r>
    </w:p>
    <w:p w14:paraId="248B751F" w14:textId="77777777" w:rsidR="00E544A2" w:rsidRPr="00022072" w:rsidRDefault="00E544A2" w:rsidP="00E544A2">
      <w:pPr>
        <w:spacing w:before="120" w:after="120"/>
        <w:rPr>
          <w:rFonts w:cs="Arial"/>
          <w:sz w:val="20"/>
        </w:rPr>
      </w:pPr>
      <w:r w:rsidRPr="00022072">
        <w:rPr>
          <w:rFonts w:cs="Arial"/>
          <w:sz w:val="20"/>
        </w:rPr>
        <w:t>Where a conflict and/or inconsistency exists between this clause and any other provision of the Contract, this clause takes precedence.</w:t>
      </w:r>
    </w:p>
    <w:p w14:paraId="1518D997" w14:textId="77777777" w:rsidR="00E544A2" w:rsidRPr="00D95F34" w:rsidRDefault="00E544A2" w:rsidP="00E544A2">
      <w:pPr>
        <w:spacing w:before="120" w:after="120"/>
        <w:rPr>
          <w:rFonts w:cs="Arial"/>
          <w:b/>
          <w:bCs/>
          <w:i/>
          <w:iCs/>
          <w:szCs w:val="22"/>
        </w:rPr>
      </w:pPr>
      <w:r w:rsidRPr="00D95F34">
        <w:rPr>
          <w:rFonts w:cs="Arial"/>
          <w:b/>
          <w:bCs/>
          <w:szCs w:val="22"/>
        </w:rPr>
        <w:t>1.2</w:t>
      </w:r>
      <w:r w:rsidRPr="00D95F34">
        <w:rPr>
          <w:rFonts w:cs="Arial"/>
          <w:b/>
          <w:bCs/>
          <w:szCs w:val="22"/>
        </w:rPr>
        <w:tab/>
        <w:t>DEFINITIONS</w:t>
      </w:r>
    </w:p>
    <w:p w14:paraId="75603996" w14:textId="77777777" w:rsidR="00E544A2" w:rsidRPr="00022072" w:rsidRDefault="00E544A2" w:rsidP="00E544A2">
      <w:pPr>
        <w:spacing w:before="120" w:after="120"/>
        <w:rPr>
          <w:rFonts w:cs="Arial"/>
          <w:sz w:val="20"/>
        </w:rPr>
      </w:pPr>
      <w:r w:rsidRPr="00022072">
        <w:rPr>
          <w:rFonts w:cs="Arial"/>
          <w:sz w:val="20"/>
        </w:rPr>
        <w:t xml:space="preserve">In this clause, the following definitions apply:  </w:t>
      </w:r>
    </w:p>
    <w:p w14:paraId="078E377E" w14:textId="77777777" w:rsidR="00E544A2" w:rsidRPr="00022072" w:rsidRDefault="00E544A2" w:rsidP="00C61571">
      <w:pPr>
        <w:pStyle w:val="ListParagraph"/>
        <w:numPr>
          <w:ilvl w:val="0"/>
          <w:numId w:val="71"/>
        </w:numPr>
        <w:spacing w:before="120" w:after="120"/>
        <w:ind w:left="360"/>
        <w:jc w:val="both"/>
        <w:rPr>
          <w:rFonts w:cs="Arial"/>
          <w:sz w:val="20"/>
          <w:szCs w:val="20"/>
        </w:rPr>
      </w:pPr>
      <w:r w:rsidRPr="00022072">
        <w:rPr>
          <w:rFonts w:cs="Arial"/>
          <w:b/>
          <w:bCs/>
          <w:sz w:val="20"/>
          <w:szCs w:val="20"/>
        </w:rPr>
        <w:t>Change in COVID-19 Law</w:t>
      </w:r>
      <w:r w:rsidRPr="00022072">
        <w:rPr>
          <w:rFonts w:cs="Arial"/>
          <w:sz w:val="20"/>
          <w:szCs w:val="20"/>
        </w:rPr>
        <w:t xml:space="preserve"> means a COVID-19 Law that:</w:t>
      </w:r>
    </w:p>
    <w:p w14:paraId="75F383F5"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comes into effect, or ceases to be in effect, after the day being 14 days prior to the date of closing of tenders for the Contract;</w:t>
      </w:r>
    </w:p>
    <w:p w14:paraId="1A1A4E22"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necessitates, or results in, a change in the Works or the Consultant’s method of working; and</w:t>
      </w:r>
    </w:p>
    <w:p w14:paraId="7E343934"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directly results in an increase or decrease in the Costs incurred by the Consultant in carrying out the Works.</w:t>
      </w:r>
    </w:p>
    <w:p w14:paraId="34836B57"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Costs </w:t>
      </w:r>
      <w:r w:rsidRPr="00022072">
        <w:rPr>
          <w:rFonts w:cs="Arial"/>
          <w:sz w:val="20"/>
          <w:szCs w:val="20"/>
        </w:rPr>
        <w:t>means costs necessarily incurred excluding corporate overhead and profit.</w:t>
      </w:r>
    </w:p>
    <w:p w14:paraId="30B9AE5D"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w:t>
      </w:r>
      <w:r w:rsidRPr="00022072">
        <w:rPr>
          <w:rFonts w:cs="Arial"/>
          <w:sz w:val="20"/>
          <w:szCs w:val="20"/>
        </w:rPr>
        <w:t>means the coronavirus disease caused by severe acute respiratory syndrome coronavirus 2 (SARS-CoV-2).</w:t>
      </w:r>
    </w:p>
    <w:p w14:paraId="5E6303BE"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Effects </w:t>
      </w:r>
      <w:r w:rsidRPr="00022072">
        <w:rPr>
          <w:rFonts w:cs="Arial"/>
          <w:sz w:val="20"/>
          <w:szCs w:val="20"/>
        </w:rPr>
        <w:t>means impacts on a party’s ability to perform its obligations under the Contract arising from COVID-19 (including COVID-19 Laws) and includes impacts to the cost of performing, or delay or disruption to performance of, those obligations.</w:t>
      </w:r>
    </w:p>
    <w:p w14:paraId="179387B0"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bookmarkStart w:id="96" w:name="_Hlk42176776"/>
      <w:r w:rsidRPr="00022072">
        <w:rPr>
          <w:rFonts w:cs="Arial"/>
          <w:b/>
          <w:bCs/>
          <w:sz w:val="20"/>
          <w:szCs w:val="20"/>
        </w:rPr>
        <w:t xml:space="preserve">COVID-19 Law </w:t>
      </w:r>
      <w:r w:rsidRPr="00022072">
        <w:rPr>
          <w:rFonts w:cs="Arial"/>
          <w:sz w:val="20"/>
          <w:szCs w:val="20"/>
        </w:rPr>
        <w:t>means in relation to Western Australia or the Commonwealth of Australia:</w:t>
      </w:r>
    </w:p>
    <w:p w14:paraId="11C9217D"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an act of parliament or statute; and</w:t>
      </w:r>
    </w:p>
    <w:p w14:paraId="6C1674E0"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any subordinate legislation, rules, regulations directions or by-laws, </w:t>
      </w:r>
    </w:p>
    <w:p w14:paraId="348EA59E" w14:textId="77777777" w:rsidR="00E544A2" w:rsidRPr="00022072" w:rsidRDefault="00E544A2" w:rsidP="00E544A2">
      <w:pPr>
        <w:pStyle w:val="ListParagraph"/>
        <w:spacing w:before="120" w:after="120"/>
        <w:ind w:left="360" w:firstLine="360"/>
        <w:jc w:val="both"/>
        <w:rPr>
          <w:rFonts w:cs="Arial"/>
          <w:sz w:val="20"/>
          <w:szCs w:val="20"/>
        </w:rPr>
      </w:pPr>
      <w:r w:rsidRPr="00022072">
        <w:rPr>
          <w:rFonts w:cs="Arial"/>
          <w:sz w:val="20"/>
          <w:szCs w:val="20"/>
        </w:rPr>
        <w:t>made or amended (to the extent of the amendment) as a direct consequence of COVID-19; and</w:t>
      </w:r>
    </w:p>
    <w:p w14:paraId="5F747C22"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any document or policy issued under such legislation or delegated legislation made or amended (to the extent of the amendment) as a direct consequence of COVID-19 and with which the Consultant is legally required to comply.</w:t>
      </w:r>
    </w:p>
    <w:p w14:paraId="12CB071C" w14:textId="77777777" w:rsidR="00E544A2" w:rsidRPr="00022072"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COVID-19 Relief Event </w:t>
      </w:r>
      <w:r w:rsidRPr="00022072">
        <w:rPr>
          <w:rFonts w:cs="Arial"/>
          <w:sz w:val="20"/>
          <w:szCs w:val="20"/>
        </w:rPr>
        <w:t>means:</w:t>
      </w:r>
    </w:p>
    <w:p w14:paraId="11DC8016"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 Change in COVID-19 Law; </w:t>
      </w:r>
    </w:p>
    <w:p w14:paraId="532A8756"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a suspension by the Principal under clause </w:t>
      </w:r>
      <w:r>
        <w:rPr>
          <w:rFonts w:cs="Arial"/>
          <w:sz w:val="20"/>
          <w:szCs w:val="20"/>
        </w:rPr>
        <w:t>1</w:t>
      </w:r>
      <w:r w:rsidRPr="00022072">
        <w:rPr>
          <w:rFonts w:cs="Arial"/>
          <w:sz w:val="20"/>
          <w:szCs w:val="20"/>
        </w:rPr>
        <w:t>.4; or</w:t>
      </w:r>
    </w:p>
    <w:p w14:paraId="2196C2B0"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a delay arising after the day being 14 days prior to the date of closing of tenders for the Contract caused as a direct result of COVID-19 which:</w:t>
      </w:r>
    </w:p>
    <w:p w14:paraId="2FB7A89D" w14:textId="77777777" w:rsidR="00E544A2" w:rsidRPr="00022072" w:rsidRDefault="00E544A2" w:rsidP="00C61571">
      <w:pPr>
        <w:pStyle w:val="ListParagraph"/>
        <w:numPr>
          <w:ilvl w:val="2"/>
          <w:numId w:val="71"/>
        </w:numPr>
        <w:spacing w:before="120" w:after="120"/>
        <w:ind w:left="1800"/>
        <w:jc w:val="both"/>
        <w:rPr>
          <w:rFonts w:cs="Arial"/>
          <w:sz w:val="20"/>
          <w:szCs w:val="20"/>
        </w:rPr>
      </w:pPr>
      <w:r w:rsidRPr="00022072">
        <w:rPr>
          <w:rFonts w:cs="Arial"/>
          <w:sz w:val="20"/>
          <w:szCs w:val="20"/>
        </w:rPr>
        <w:t>has an adverse effect on the supply of labour, equipment or materials required for the Works; and</w:t>
      </w:r>
    </w:p>
    <w:p w14:paraId="33CC5E3C" w14:textId="77777777" w:rsidR="00E544A2" w:rsidRPr="00022072" w:rsidRDefault="00E544A2" w:rsidP="00C61571">
      <w:pPr>
        <w:pStyle w:val="ListParagraph"/>
        <w:numPr>
          <w:ilvl w:val="2"/>
          <w:numId w:val="71"/>
        </w:numPr>
        <w:spacing w:before="120" w:after="120"/>
        <w:ind w:left="1800"/>
        <w:jc w:val="both"/>
        <w:rPr>
          <w:rFonts w:cs="Arial"/>
          <w:sz w:val="20"/>
          <w:szCs w:val="20"/>
        </w:rPr>
      </w:pPr>
      <w:r w:rsidRPr="00022072">
        <w:rPr>
          <w:rFonts w:cs="Arial"/>
          <w:sz w:val="20"/>
          <w:szCs w:val="20"/>
        </w:rPr>
        <w:t xml:space="preserve">is not related to a COVID-19 Law. </w:t>
      </w:r>
    </w:p>
    <w:bookmarkEnd w:id="96"/>
    <w:p w14:paraId="4247FD69" w14:textId="03CDAAC4" w:rsidR="00E544A2" w:rsidRPr="000C3E0D" w:rsidRDefault="00E544A2" w:rsidP="00C61571">
      <w:pPr>
        <w:pStyle w:val="ListParagraph"/>
        <w:numPr>
          <w:ilvl w:val="0"/>
          <w:numId w:val="71"/>
        </w:numPr>
        <w:spacing w:before="120" w:after="120"/>
        <w:ind w:left="360"/>
        <w:jc w:val="both"/>
        <w:rPr>
          <w:rFonts w:cs="Arial"/>
          <w:b/>
          <w:bCs/>
          <w:sz w:val="20"/>
          <w:szCs w:val="20"/>
        </w:rPr>
      </w:pPr>
      <w:r w:rsidRPr="00022072">
        <w:rPr>
          <w:rFonts w:cs="Arial"/>
          <w:b/>
          <w:bCs/>
          <w:sz w:val="20"/>
          <w:szCs w:val="20"/>
        </w:rPr>
        <w:t xml:space="preserve">Works </w:t>
      </w:r>
      <w:r w:rsidRPr="00022072">
        <w:rPr>
          <w:rFonts w:cs="Arial"/>
          <w:sz w:val="20"/>
          <w:szCs w:val="20"/>
        </w:rPr>
        <w:t>means the works to be carried out under the Contract, including temporary works.</w:t>
      </w:r>
    </w:p>
    <w:p w14:paraId="041CDF3F" w14:textId="3391312F" w:rsidR="000C3E0D" w:rsidRDefault="000C3E0D">
      <w:pPr>
        <w:spacing w:after="0"/>
        <w:rPr>
          <w:rFonts w:cs="Arial"/>
          <w:b/>
          <w:bCs/>
          <w:sz w:val="20"/>
        </w:rPr>
      </w:pPr>
      <w:r>
        <w:rPr>
          <w:rFonts w:cs="Arial"/>
          <w:b/>
          <w:bCs/>
          <w:sz w:val="20"/>
        </w:rPr>
        <w:br w:type="page"/>
      </w:r>
    </w:p>
    <w:p w14:paraId="5ED18846" w14:textId="77777777" w:rsidR="00E544A2" w:rsidRPr="00D95F34" w:rsidRDefault="00E544A2" w:rsidP="00E544A2">
      <w:pPr>
        <w:spacing w:before="120" w:after="120"/>
        <w:rPr>
          <w:rFonts w:cs="Arial"/>
          <w:b/>
          <w:bCs/>
          <w:i/>
          <w:iCs/>
          <w:szCs w:val="22"/>
        </w:rPr>
      </w:pPr>
      <w:r w:rsidRPr="00D95F34">
        <w:rPr>
          <w:rFonts w:cs="Arial"/>
          <w:b/>
          <w:bCs/>
          <w:szCs w:val="22"/>
        </w:rPr>
        <w:t>1.3</w:t>
      </w:r>
      <w:r w:rsidRPr="00D95F34">
        <w:rPr>
          <w:rFonts w:cs="Arial"/>
          <w:b/>
          <w:bCs/>
          <w:szCs w:val="22"/>
        </w:rPr>
        <w:tab/>
        <w:t>COVID-19 EFFECTS</w:t>
      </w:r>
    </w:p>
    <w:p w14:paraId="2765CB2F" w14:textId="77777777" w:rsidR="00E544A2" w:rsidRPr="00D95F34" w:rsidRDefault="00E544A2" w:rsidP="00E544A2">
      <w:pPr>
        <w:spacing w:before="120" w:after="120"/>
        <w:rPr>
          <w:rFonts w:cs="Arial"/>
          <w:b/>
          <w:bCs/>
          <w:i/>
          <w:iCs/>
          <w:szCs w:val="22"/>
        </w:rPr>
      </w:pPr>
      <w:r w:rsidRPr="00D95F34">
        <w:rPr>
          <w:rFonts w:cs="Arial"/>
          <w:b/>
          <w:bCs/>
          <w:szCs w:val="22"/>
        </w:rPr>
        <w:t>1.3.1</w:t>
      </w:r>
      <w:r w:rsidRPr="00D95F34">
        <w:rPr>
          <w:rFonts w:cs="Arial"/>
          <w:b/>
          <w:bCs/>
          <w:szCs w:val="22"/>
        </w:rPr>
        <w:tab/>
        <w:t>GENERAL</w:t>
      </w:r>
    </w:p>
    <w:p w14:paraId="0730972E" w14:textId="77777777" w:rsidR="00E544A2" w:rsidRPr="00022072" w:rsidRDefault="00E544A2" w:rsidP="00C61571">
      <w:pPr>
        <w:pStyle w:val="ListParagraph"/>
        <w:numPr>
          <w:ilvl w:val="0"/>
          <w:numId w:val="72"/>
        </w:numPr>
        <w:spacing w:before="120" w:after="120"/>
        <w:ind w:left="360"/>
        <w:jc w:val="both"/>
        <w:rPr>
          <w:rFonts w:cs="Arial"/>
          <w:sz w:val="20"/>
          <w:szCs w:val="20"/>
        </w:rPr>
      </w:pPr>
      <w:r w:rsidRPr="00022072">
        <w:rPr>
          <w:rFonts w:cs="Arial"/>
          <w:sz w:val="20"/>
          <w:szCs w:val="20"/>
        </w:rPr>
        <w:t>The parties acknowledge and agree:</w:t>
      </w:r>
    </w:p>
    <w:p w14:paraId="6E246FAA"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to the potential for COVID-19 Effects; and</w:t>
      </w:r>
    </w:p>
    <w:p w14:paraId="06DCB031" w14:textId="77777777" w:rsidR="00E544A2" w:rsidRPr="00022072" w:rsidRDefault="00E544A2" w:rsidP="00C61571">
      <w:pPr>
        <w:pStyle w:val="ListParagraph"/>
        <w:numPr>
          <w:ilvl w:val="1"/>
          <w:numId w:val="71"/>
        </w:numPr>
        <w:spacing w:before="120" w:after="120"/>
        <w:ind w:left="1080"/>
        <w:jc w:val="both"/>
        <w:rPr>
          <w:rFonts w:cs="Arial"/>
          <w:sz w:val="20"/>
          <w:szCs w:val="20"/>
        </w:rPr>
      </w:pPr>
      <w:r w:rsidRPr="00022072">
        <w:rPr>
          <w:rFonts w:cs="Arial"/>
          <w:sz w:val="20"/>
          <w:szCs w:val="20"/>
        </w:rPr>
        <w:t xml:space="preserve">the Consultant is deemed to have taken into account, and fully priced and programmed for, all COVID-19 Effects known (or which should reasonably have </w:t>
      </w:r>
      <w:r w:rsidRPr="00E3016A">
        <w:rPr>
          <w:rFonts w:cs="Arial"/>
          <w:sz w:val="20"/>
          <w:szCs w:val="20"/>
        </w:rPr>
        <w:t>been known) as at the day being 14 days prior to the date of closing of tenders for the Contract.</w:t>
      </w:r>
    </w:p>
    <w:p w14:paraId="5B5FFCC6" w14:textId="77777777" w:rsidR="00E544A2" w:rsidRPr="00022072" w:rsidRDefault="00E544A2" w:rsidP="00C61571">
      <w:pPr>
        <w:pStyle w:val="ListParagraph"/>
        <w:numPr>
          <w:ilvl w:val="0"/>
          <w:numId w:val="72"/>
        </w:numPr>
        <w:spacing w:before="120" w:after="120"/>
        <w:ind w:left="360"/>
        <w:jc w:val="both"/>
        <w:rPr>
          <w:rFonts w:cs="Arial"/>
          <w:sz w:val="20"/>
          <w:szCs w:val="20"/>
        </w:rPr>
      </w:pPr>
      <w:r w:rsidRPr="00022072">
        <w:rPr>
          <w:rFonts w:cs="Arial"/>
          <w:sz w:val="20"/>
          <w:szCs w:val="20"/>
        </w:rPr>
        <w:t>The Consultant must:</w:t>
      </w:r>
    </w:p>
    <w:p w14:paraId="0C7121E2"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proactively monitor potential COVID-19 Effects;</w:t>
      </w:r>
    </w:p>
    <w:p w14:paraId="6B2D886E"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use its reasonable endeavours to mitigate COVID-19 Effects; </w:t>
      </w:r>
    </w:p>
    <w:p w14:paraId="4CD7E00B"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give the Principal </w:t>
      </w:r>
      <w:r w:rsidRPr="00E3016A">
        <w:rPr>
          <w:rFonts w:cs="Arial"/>
          <w:sz w:val="20"/>
          <w:szCs w:val="20"/>
        </w:rPr>
        <w:t>fortnightly</w:t>
      </w:r>
      <w:r w:rsidRPr="00022072">
        <w:rPr>
          <w:rFonts w:cs="Arial"/>
          <w:sz w:val="20"/>
          <w:szCs w:val="20"/>
        </w:rPr>
        <w:t xml:space="preserve"> reports on potential or actual COVID-19 Effects and the Consultant’s steps taken to avoid or reduce those effects irrespective of whether the Consultant intends to make a claim; </w:t>
      </w:r>
    </w:p>
    <w:p w14:paraId="10BAD80C"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 xml:space="preserve">where an entitlement to time or Costs arises under clause </w:t>
      </w:r>
      <w:r>
        <w:rPr>
          <w:rFonts w:cs="Arial"/>
          <w:sz w:val="20"/>
          <w:szCs w:val="20"/>
        </w:rPr>
        <w:t>1</w:t>
      </w:r>
      <w:r w:rsidRPr="00022072">
        <w:rPr>
          <w:rFonts w:cs="Arial"/>
          <w:sz w:val="20"/>
          <w:szCs w:val="20"/>
        </w:rPr>
        <w:t xml:space="preserve">.3, clause </w:t>
      </w:r>
      <w:r>
        <w:rPr>
          <w:rFonts w:cs="Arial"/>
          <w:sz w:val="20"/>
          <w:szCs w:val="20"/>
        </w:rPr>
        <w:t>1</w:t>
      </w:r>
      <w:r w:rsidRPr="00022072">
        <w:rPr>
          <w:rFonts w:cs="Arial"/>
          <w:sz w:val="20"/>
          <w:szCs w:val="20"/>
        </w:rPr>
        <w:t xml:space="preserve">.4 or clause </w:t>
      </w:r>
      <w:r>
        <w:rPr>
          <w:rFonts w:cs="Arial"/>
          <w:sz w:val="20"/>
          <w:szCs w:val="20"/>
        </w:rPr>
        <w:t>1</w:t>
      </w:r>
      <w:r w:rsidRPr="00022072">
        <w:rPr>
          <w:rFonts w:cs="Arial"/>
          <w:sz w:val="20"/>
          <w:szCs w:val="20"/>
        </w:rPr>
        <w:t>.5, provide all supporting documentation reasonably requested by the Principal (including programming and costing information) on a fully transparent and open basis; and</w:t>
      </w:r>
    </w:p>
    <w:p w14:paraId="6AFEF3DD" w14:textId="77777777" w:rsidR="00E544A2" w:rsidRPr="00022072" w:rsidRDefault="00E544A2" w:rsidP="00C61571">
      <w:pPr>
        <w:pStyle w:val="ListParagraph"/>
        <w:numPr>
          <w:ilvl w:val="0"/>
          <w:numId w:val="73"/>
        </w:numPr>
        <w:spacing w:before="120" w:after="120"/>
        <w:ind w:left="1080"/>
        <w:jc w:val="both"/>
        <w:rPr>
          <w:rFonts w:cs="Arial"/>
          <w:sz w:val="20"/>
          <w:szCs w:val="20"/>
        </w:rPr>
      </w:pPr>
      <w:r w:rsidRPr="00022072">
        <w:rPr>
          <w:rFonts w:cs="Arial"/>
          <w:sz w:val="20"/>
          <w:szCs w:val="20"/>
        </w:rPr>
        <w:t>include in all sub-contracts’ relief for COVID-19 Effects that is the same or the equivalent to the relief provided in the Contract and warrant that any amounts which are due and payable to subconsultants have been duly paid by the Consultant to the relevant subconsultants.</w:t>
      </w:r>
    </w:p>
    <w:p w14:paraId="51DE4544" w14:textId="77777777" w:rsidR="00E544A2" w:rsidRPr="00D95F34" w:rsidRDefault="00E544A2" w:rsidP="00E544A2">
      <w:pPr>
        <w:spacing w:before="120" w:after="120"/>
        <w:rPr>
          <w:rFonts w:cs="Arial"/>
          <w:b/>
          <w:bCs/>
          <w:i/>
          <w:iCs/>
          <w:szCs w:val="22"/>
        </w:rPr>
      </w:pPr>
      <w:r w:rsidRPr="00D95F34">
        <w:rPr>
          <w:rFonts w:cs="Arial"/>
          <w:b/>
          <w:bCs/>
          <w:szCs w:val="22"/>
        </w:rPr>
        <w:t>1.3.2</w:t>
      </w:r>
      <w:r w:rsidRPr="00D95F34">
        <w:rPr>
          <w:rFonts w:cs="Arial"/>
          <w:b/>
          <w:bCs/>
          <w:szCs w:val="22"/>
        </w:rPr>
        <w:tab/>
        <w:t>NOTICE</w:t>
      </w:r>
    </w:p>
    <w:p w14:paraId="571435C4" w14:textId="77777777" w:rsidR="00E544A2" w:rsidRPr="00022072" w:rsidRDefault="00E544A2" w:rsidP="00C61571">
      <w:pPr>
        <w:pStyle w:val="ListParagraph"/>
        <w:numPr>
          <w:ilvl w:val="0"/>
          <w:numId w:val="74"/>
        </w:numPr>
        <w:spacing w:before="120" w:after="120"/>
        <w:ind w:left="360"/>
        <w:jc w:val="both"/>
        <w:rPr>
          <w:rFonts w:cs="Arial"/>
          <w:sz w:val="20"/>
          <w:szCs w:val="20"/>
        </w:rPr>
      </w:pPr>
      <w:r w:rsidRPr="00022072">
        <w:rPr>
          <w:rFonts w:cs="Arial"/>
          <w:sz w:val="20"/>
          <w:szCs w:val="20"/>
        </w:rPr>
        <w:t>The Consultant must promptly give notice to the Principal if the Consultant becomes aware of any potential or actual COVID-19 Effects that may:</w:t>
      </w:r>
    </w:p>
    <w:p w14:paraId="3D5F87E8"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delay or disrupt the Works;</w:t>
      </w:r>
    </w:p>
    <w:p w14:paraId="14ED91BF"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increase or decrease the costs of carrying out the Works; or</w:t>
      </w:r>
    </w:p>
    <w:p w14:paraId="78FD0448" w14:textId="77777777" w:rsidR="00E544A2" w:rsidRPr="00022072" w:rsidRDefault="00E544A2" w:rsidP="00C61571">
      <w:pPr>
        <w:pStyle w:val="ListParagraph"/>
        <w:numPr>
          <w:ilvl w:val="0"/>
          <w:numId w:val="75"/>
        </w:numPr>
        <w:spacing w:before="120" w:after="120"/>
        <w:ind w:left="1080"/>
        <w:jc w:val="both"/>
        <w:rPr>
          <w:rFonts w:cs="Arial"/>
          <w:sz w:val="20"/>
          <w:szCs w:val="20"/>
        </w:rPr>
      </w:pPr>
      <w:r w:rsidRPr="00022072">
        <w:rPr>
          <w:rFonts w:cs="Arial"/>
          <w:sz w:val="20"/>
          <w:szCs w:val="20"/>
        </w:rPr>
        <w:t>otherwise have an adverse effect on the Contract,</w:t>
      </w:r>
    </w:p>
    <w:p w14:paraId="1D9A2B54" w14:textId="77777777" w:rsidR="00E544A2" w:rsidRPr="00022072" w:rsidRDefault="00E544A2" w:rsidP="00E544A2">
      <w:pPr>
        <w:pStyle w:val="ListParagraph"/>
        <w:spacing w:before="120" w:after="120"/>
        <w:ind w:left="360"/>
        <w:jc w:val="both"/>
        <w:rPr>
          <w:rFonts w:cs="Arial"/>
          <w:sz w:val="20"/>
          <w:szCs w:val="20"/>
        </w:rPr>
      </w:pPr>
      <w:r w:rsidRPr="00022072">
        <w:rPr>
          <w:rFonts w:cs="Arial"/>
          <w:sz w:val="20"/>
          <w:szCs w:val="20"/>
        </w:rPr>
        <w:t>including a description of the cause of the effect and the way in which the effect is to be avoided or reduced.</w:t>
      </w:r>
    </w:p>
    <w:p w14:paraId="3E7D0205" w14:textId="77777777" w:rsidR="00E544A2" w:rsidRPr="00E3016A" w:rsidRDefault="00E544A2" w:rsidP="00C61571">
      <w:pPr>
        <w:pStyle w:val="ListParagraph"/>
        <w:numPr>
          <w:ilvl w:val="0"/>
          <w:numId w:val="74"/>
        </w:numPr>
        <w:spacing w:before="120" w:after="120"/>
        <w:ind w:left="360"/>
        <w:jc w:val="both"/>
        <w:rPr>
          <w:rFonts w:cs="Arial"/>
          <w:sz w:val="20"/>
          <w:szCs w:val="20"/>
        </w:rPr>
      </w:pPr>
      <w:r w:rsidRPr="00022072">
        <w:rPr>
          <w:rFonts w:cs="Arial"/>
          <w:sz w:val="20"/>
          <w:szCs w:val="20"/>
        </w:rPr>
        <w:t xml:space="preserve">To the extent the Consultant is entitled to relief under this </w:t>
      </w:r>
      <w:r w:rsidRPr="00E3016A">
        <w:rPr>
          <w:rFonts w:cs="Arial"/>
          <w:sz w:val="20"/>
          <w:szCs w:val="20"/>
        </w:rPr>
        <w:t>clause 1.3 (COVID-19 Effects), relief applies only from the date notice is given by the Consultant under subclause (a) above (other than relief for the period between the day being 14 days prior to the date of closing of tenders for the Contract and the date of the Contract).</w:t>
      </w:r>
    </w:p>
    <w:p w14:paraId="5CC33EC0" w14:textId="77777777" w:rsidR="00E544A2" w:rsidRPr="00D95F34" w:rsidRDefault="00E544A2" w:rsidP="00E544A2">
      <w:pPr>
        <w:spacing w:before="120" w:after="120"/>
        <w:rPr>
          <w:rFonts w:cs="Arial"/>
          <w:b/>
          <w:bCs/>
          <w:i/>
          <w:iCs/>
          <w:szCs w:val="22"/>
        </w:rPr>
      </w:pPr>
      <w:r w:rsidRPr="00E3016A">
        <w:rPr>
          <w:rFonts w:cs="Arial"/>
          <w:b/>
          <w:bCs/>
          <w:szCs w:val="22"/>
        </w:rPr>
        <w:t>1.3.3</w:t>
      </w:r>
      <w:r w:rsidRPr="00E3016A">
        <w:rPr>
          <w:rFonts w:cs="Arial"/>
          <w:b/>
          <w:bCs/>
          <w:szCs w:val="22"/>
        </w:rPr>
        <w:tab/>
        <w:t>CHANGE IN COVID-19 LAW</w:t>
      </w:r>
    </w:p>
    <w:p w14:paraId="494B29C9" w14:textId="77777777" w:rsidR="00E544A2" w:rsidRPr="0002207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 xml:space="preserve">If there is a Change in COVID-19 Law, the Principal must pay the Consultant, or the Consultant must pay the Principal, as the case may be, the increased or decreased Costs (as applicable) in carrying out the Works that directly resulted from the Change in COVID-19 Law.  </w:t>
      </w:r>
    </w:p>
    <w:p w14:paraId="638EDC49" w14:textId="77777777" w:rsidR="00E544A2" w:rsidRPr="0002207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The Consultant’s entitlement to be paid increased Costs under subclause (a) above is reduced to the extent the Consultant:</w:t>
      </w:r>
    </w:p>
    <w:p w14:paraId="7AA5B54E" w14:textId="77777777" w:rsidR="00E544A2" w:rsidRPr="00022072" w:rsidRDefault="00E544A2" w:rsidP="00C61571">
      <w:pPr>
        <w:pStyle w:val="ListParagraph"/>
        <w:numPr>
          <w:ilvl w:val="1"/>
          <w:numId w:val="76"/>
        </w:numPr>
        <w:spacing w:before="120" w:after="120"/>
        <w:ind w:left="1080"/>
        <w:jc w:val="both"/>
        <w:rPr>
          <w:rFonts w:cs="Arial"/>
          <w:sz w:val="20"/>
          <w:szCs w:val="20"/>
        </w:rPr>
      </w:pPr>
      <w:r w:rsidRPr="00022072">
        <w:rPr>
          <w:rFonts w:cs="Arial"/>
          <w:sz w:val="20"/>
          <w:szCs w:val="20"/>
        </w:rPr>
        <w:t xml:space="preserve">could have avoided and/or reduced the Costs by taking reasonable steps under clause </w:t>
      </w:r>
      <w:r>
        <w:rPr>
          <w:rFonts w:cs="Arial"/>
          <w:sz w:val="20"/>
          <w:szCs w:val="20"/>
        </w:rPr>
        <w:t>1</w:t>
      </w:r>
      <w:r w:rsidRPr="00022072">
        <w:rPr>
          <w:rFonts w:cs="Arial"/>
          <w:sz w:val="20"/>
          <w:szCs w:val="20"/>
        </w:rPr>
        <w:t>.3.1(b)(ii); and</w:t>
      </w:r>
    </w:p>
    <w:p w14:paraId="42297AE8" w14:textId="77777777" w:rsidR="00E544A2" w:rsidRPr="00022072" w:rsidRDefault="00E544A2" w:rsidP="00C61571">
      <w:pPr>
        <w:pStyle w:val="ListParagraph"/>
        <w:numPr>
          <w:ilvl w:val="1"/>
          <w:numId w:val="76"/>
        </w:numPr>
        <w:spacing w:before="120" w:after="120"/>
        <w:ind w:left="1080"/>
        <w:jc w:val="both"/>
        <w:rPr>
          <w:rFonts w:cs="Arial"/>
          <w:sz w:val="20"/>
          <w:szCs w:val="20"/>
        </w:rPr>
      </w:pPr>
      <w:r w:rsidRPr="00022072">
        <w:rPr>
          <w:rFonts w:cs="Arial"/>
          <w:sz w:val="20"/>
          <w:szCs w:val="20"/>
        </w:rPr>
        <w:t>otherwise recovered or could recover the Costs.</w:t>
      </w:r>
    </w:p>
    <w:p w14:paraId="4C5CDCA3" w14:textId="55567087" w:rsidR="00E544A2" w:rsidRDefault="00E544A2" w:rsidP="00C61571">
      <w:pPr>
        <w:pStyle w:val="ListParagraph"/>
        <w:numPr>
          <w:ilvl w:val="0"/>
          <w:numId w:val="76"/>
        </w:numPr>
        <w:spacing w:before="120" w:after="120"/>
        <w:ind w:left="360"/>
        <w:jc w:val="both"/>
        <w:rPr>
          <w:rFonts w:cs="Arial"/>
          <w:sz w:val="20"/>
          <w:szCs w:val="20"/>
        </w:rPr>
      </w:pPr>
      <w:r w:rsidRPr="00022072">
        <w:rPr>
          <w:rFonts w:cs="Arial"/>
          <w:sz w:val="20"/>
          <w:szCs w:val="20"/>
        </w:rPr>
        <w:t>The Principal will determine the amount payable under subclause</w:t>
      </w:r>
      <w:r w:rsidRPr="00022072" w:rsidDel="00097A43">
        <w:rPr>
          <w:rFonts w:cs="Arial"/>
          <w:sz w:val="20"/>
          <w:szCs w:val="20"/>
        </w:rPr>
        <w:t xml:space="preserve"> </w:t>
      </w:r>
      <w:r w:rsidRPr="00022072">
        <w:rPr>
          <w:rFonts w:cs="Arial"/>
          <w:sz w:val="20"/>
          <w:szCs w:val="20"/>
        </w:rPr>
        <w:t>(a) above, acting reasonably. The Consultant must provide all supporting documentation reasonably requested by the Principal</w:t>
      </w:r>
      <w:r w:rsidRPr="00022072" w:rsidDel="00FF086E">
        <w:rPr>
          <w:rFonts w:cs="Arial"/>
          <w:sz w:val="20"/>
          <w:szCs w:val="20"/>
        </w:rPr>
        <w:t xml:space="preserve"> </w:t>
      </w:r>
      <w:r w:rsidRPr="00022072">
        <w:rPr>
          <w:rFonts w:cs="Arial"/>
          <w:sz w:val="20"/>
          <w:szCs w:val="20"/>
        </w:rPr>
        <w:t>(including costing information) to enable a determination to be made under this clause.</w:t>
      </w:r>
    </w:p>
    <w:p w14:paraId="464711A8" w14:textId="77777777" w:rsidR="00442E08" w:rsidRDefault="00442E08">
      <w:pPr>
        <w:spacing w:after="0"/>
        <w:rPr>
          <w:rFonts w:cs="Arial"/>
          <w:b/>
          <w:bCs/>
          <w:szCs w:val="22"/>
        </w:rPr>
      </w:pPr>
      <w:r>
        <w:rPr>
          <w:rFonts w:cs="Arial"/>
          <w:b/>
          <w:bCs/>
          <w:szCs w:val="22"/>
        </w:rPr>
        <w:br w:type="page"/>
      </w:r>
    </w:p>
    <w:p w14:paraId="2189488F" w14:textId="223AD697" w:rsidR="00E544A2" w:rsidRPr="00AC1634" w:rsidRDefault="00E544A2" w:rsidP="00E544A2">
      <w:pPr>
        <w:spacing w:before="120" w:after="120"/>
        <w:rPr>
          <w:rFonts w:cs="Arial"/>
          <w:b/>
          <w:bCs/>
          <w:i/>
          <w:iCs/>
        </w:rPr>
      </w:pPr>
      <w:r w:rsidRPr="00D95F34">
        <w:rPr>
          <w:rFonts w:cs="Arial"/>
          <w:b/>
          <w:bCs/>
          <w:szCs w:val="22"/>
        </w:rPr>
        <w:t>1.3.4</w:t>
      </w:r>
      <w:r w:rsidRPr="00D95F34">
        <w:rPr>
          <w:rFonts w:cs="Arial"/>
          <w:b/>
          <w:bCs/>
          <w:szCs w:val="22"/>
        </w:rPr>
        <w:tab/>
        <w:t>EXTENSION OF</w:t>
      </w:r>
      <w:r w:rsidRPr="00D95F34">
        <w:rPr>
          <w:rFonts w:cs="Arial"/>
          <w:b/>
          <w:bCs/>
          <w:caps/>
          <w:szCs w:val="22"/>
        </w:rPr>
        <w:t xml:space="preserve"> TIME</w:t>
      </w:r>
      <w:r w:rsidRPr="00AC1634">
        <w:rPr>
          <w:rStyle w:val="FootnoteReference"/>
          <w:rFonts w:cs="Arial"/>
          <w:bCs/>
        </w:rPr>
        <w:footnoteReference w:id="1"/>
      </w:r>
    </w:p>
    <w:p w14:paraId="2AB16CA5"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If:</w:t>
      </w:r>
    </w:p>
    <w:p w14:paraId="73A1AF7C"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 xml:space="preserve">the Consultant is or will be delayed in reaching Practical Completion by a COVID-19 Relief Event; </w:t>
      </w:r>
    </w:p>
    <w:p w14:paraId="1CD61512"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delay is demonstrable by reference to the critical path contained and shown in the then current program; and</w:t>
      </w:r>
    </w:p>
    <w:p w14:paraId="5BF3121A" w14:textId="77777777" w:rsidR="00E544A2" w:rsidRPr="00022072" w:rsidRDefault="00E544A2" w:rsidP="00C61571">
      <w:pPr>
        <w:pStyle w:val="ListParagraph"/>
        <w:numPr>
          <w:ilvl w:val="1"/>
          <w:numId w:val="77"/>
        </w:numPr>
        <w:spacing w:before="120" w:after="120"/>
        <w:ind w:left="1080"/>
        <w:jc w:val="both"/>
        <w:rPr>
          <w:rFonts w:cs="Arial"/>
          <w:sz w:val="20"/>
          <w:szCs w:val="20"/>
        </w:rPr>
      </w:pPr>
      <w:r w:rsidRPr="00022072">
        <w:rPr>
          <w:rFonts w:cs="Arial"/>
          <w:sz w:val="20"/>
          <w:szCs w:val="20"/>
        </w:rPr>
        <w:t>the Consultant gives the Principal a claim for an extension of time within 14 days of when it became aware (or should reasonably have become aware) of the delay including details of the nature, cause and likely extent of the delay,</w:t>
      </w:r>
    </w:p>
    <w:p w14:paraId="170A62FD" w14:textId="77777777" w:rsidR="00E544A2" w:rsidRPr="00022072" w:rsidRDefault="00E544A2" w:rsidP="00E544A2">
      <w:pPr>
        <w:pStyle w:val="ListParagraph"/>
        <w:spacing w:before="120" w:after="120"/>
        <w:ind w:left="360"/>
        <w:jc w:val="both"/>
        <w:rPr>
          <w:rFonts w:cs="Arial"/>
          <w:sz w:val="20"/>
          <w:szCs w:val="20"/>
        </w:rPr>
      </w:pPr>
      <w:r w:rsidRPr="00022072">
        <w:rPr>
          <w:rFonts w:cs="Arial"/>
          <w:sz w:val="20"/>
          <w:szCs w:val="20"/>
        </w:rPr>
        <w:t>the Consultant will be entitled to an extension of time for Practical Completion equal to the period of delay.</w:t>
      </w:r>
    </w:p>
    <w:p w14:paraId="04843AD6"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If the effects of the COVID-19 Relief Event are continuing, or not fully ascertainable at the time of giving notice under subclause (a)(iii) above, the Consultant may submit further claims every 14 days. </w:t>
      </w:r>
    </w:p>
    <w:p w14:paraId="5FD1DCB0"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The Consultant’s entitlement to an extension of time is reduced to the extent which the Consultant could have avoided or reduced the delay by taking reasonable steps under clause </w:t>
      </w:r>
      <w:r>
        <w:rPr>
          <w:rFonts w:cs="Arial"/>
          <w:sz w:val="20"/>
          <w:szCs w:val="20"/>
        </w:rPr>
        <w:t>1</w:t>
      </w:r>
      <w:r w:rsidRPr="00022072">
        <w:rPr>
          <w:rFonts w:cs="Arial"/>
          <w:sz w:val="20"/>
          <w:szCs w:val="20"/>
        </w:rPr>
        <w:t>.3.1(b)(ii).</w:t>
      </w:r>
    </w:p>
    <w:p w14:paraId="110C2794"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To the extent the delay is also caused by an event that is not a COVID-19 Relief Event, the delay must be apportioned according to the respective causes' contribution.</w:t>
      </w:r>
    </w:p>
    <w:p w14:paraId="1A5711DD" w14:textId="77777777" w:rsidR="00E544A2" w:rsidRPr="00022072" w:rsidRDefault="00E544A2" w:rsidP="00C61571">
      <w:pPr>
        <w:pStyle w:val="ListParagraph"/>
        <w:numPr>
          <w:ilvl w:val="0"/>
          <w:numId w:val="77"/>
        </w:numPr>
        <w:spacing w:before="120" w:after="120"/>
        <w:ind w:left="360"/>
        <w:jc w:val="both"/>
        <w:rPr>
          <w:rFonts w:cs="Arial"/>
          <w:sz w:val="20"/>
          <w:szCs w:val="20"/>
        </w:rPr>
      </w:pPr>
      <w:r w:rsidRPr="00022072">
        <w:rPr>
          <w:rFonts w:cs="Arial"/>
          <w:sz w:val="20"/>
          <w:szCs w:val="20"/>
        </w:rPr>
        <w:t xml:space="preserve">The Principal will reasonably determine the period of the extension of time under this clause </w:t>
      </w:r>
      <w:r>
        <w:rPr>
          <w:rFonts w:cs="Arial"/>
          <w:sz w:val="20"/>
          <w:szCs w:val="20"/>
        </w:rPr>
        <w:t>1</w:t>
      </w:r>
      <w:r w:rsidRPr="00022072">
        <w:rPr>
          <w:rFonts w:cs="Arial"/>
          <w:sz w:val="20"/>
          <w:szCs w:val="20"/>
        </w:rPr>
        <w:t>.3.4 acting reasonably. The Consultant must provide all supporting documentation reasonably requested by the Principal (including an electronic copy of the then current program) to enable a determination to be made under this clause.</w:t>
      </w:r>
    </w:p>
    <w:p w14:paraId="19550E80" w14:textId="77777777" w:rsidR="00E544A2" w:rsidRPr="00D95F34" w:rsidRDefault="00E544A2" w:rsidP="00E544A2">
      <w:pPr>
        <w:spacing w:before="120" w:after="120"/>
        <w:rPr>
          <w:rFonts w:cs="Arial"/>
          <w:b/>
          <w:i/>
          <w:iCs/>
          <w:szCs w:val="22"/>
        </w:rPr>
      </w:pPr>
      <w:r w:rsidRPr="00D95F34">
        <w:rPr>
          <w:rFonts w:cs="Arial"/>
          <w:b/>
          <w:bCs/>
          <w:szCs w:val="22"/>
        </w:rPr>
        <w:t>1.3.5</w:t>
      </w:r>
      <w:r w:rsidRPr="00D95F34">
        <w:rPr>
          <w:rFonts w:cs="Arial"/>
          <w:b/>
          <w:bCs/>
          <w:szCs w:val="22"/>
        </w:rPr>
        <w:tab/>
      </w:r>
      <w:r w:rsidRPr="00D95F34">
        <w:rPr>
          <w:rFonts w:cs="Arial"/>
          <w:b/>
          <w:szCs w:val="22"/>
        </w:rPr>
        <w:t>DELAY COSTS</w:t>
      </w:r>
    </w:p>
    <w:p w14:paraId="6F19F55A"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Subject to subclause (b) below, the Consultant will be entitled to additional Costs it incurred during any extension of time period granted under clause </w:t>
      </w:r>
      <w:r>
        <w:rPr>
          <w:rFonts w:cs="Arial"/>
          <w:sz w:val="20"/>
          <w:szCs w:val="20"/>
        </w:rPr>
        <w:t>1</w:t>
      </w:r>
      <w:r w:rsidRPr="00022072">
        <w:rPr>
          <w:rFonts w:cs="Arial"/>
          <w:sz w:val="20"/>
          <w:szCs w:val="20"/>
        </w:rPr>
        <w:t xml:space="preserve">.3.4.  </w:t>
      </w:r>
    </w:p>
    <w:p w14:paraId="51E66805"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The Consultant will only be entitled to Costs incurred for demobilising and remobilising the Consultant’s personnel, subcontractors and equipment if there is a suspension under clause </w:t>
      </w:r>
      <w:r>
        <w:rPr>
          <w:rFonts w:cs="Arial"/>
          <w:sz w:val="20"/>
          <w:szCs w:val="20"/>
        </w:rPr>
        <w:t>1</w:t>
      </w:r>
      <w:r w:rsidRPr="00022072">
        <w:rPr>
          <w:rFonts w:cs="Arial"/>
          <w:sz w:val="20"/>
          <w:szCs w:val="20"/>
        </w:rPr>
        <w:t>.4 (Suspension for COVID-19 Effects).</w:t>
      </w:r>
    </w:p>
    <w:p w14:paraId="0F315811"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The Consultant’s Costs entitlement under subclauses (a) or (b) above is reduced to the extent the Consultant:</w:t>
      </w:r>
    </w:p>
    <w:p w14:paraId="730C4C41" w14:textId="77777777" w:rsidR="00E544A2" w:rsidRPr="00022072" w:rsidRDefault="00E544A2" w:rsidP="00C61571">
      <w:pPr>
        <w:pStyle w:val="ListParagraph"/>
        <w:numPr>
          <w:ilvl w:val="1"/>
          <w:numId w:val="78"/>
        </w:numPr>
        <w:spacing w:before="120" w:after="120"/>
        <w:ind w:left="1080"/>
        <w:jc w:val="both"/>
        <w:rPr>
          <w:rFonts w:cs="Arial"/>
          <w:sz w:val="20"/>
          <w:szCs w:val="20"/>
        </w:rPr>
      </w:pPr>
      <w:r w:rsidRPr="00022072">
        <w:rPr>
          <w:rFonts w:cs="Arial"/>
          <w:sz w:val="20"/>
          <w:szCs w:val="20"/>
        </w:rPr>
        <w:t xml:space="preserve">could have avoided or reduced the Costs by taking reasonable steps under clause </w:t>
      </w:r>
      <w:r>
        <w:rPr>
          <w:rFonts w:cs="Arial"/>
          <w:sz w:val="20"/>
          <w:szCs w:val="20"/>
        </w:rPr>
        <w:t>1</w:t>
      </w:r>
      <w:r w:rsidRPr="00022072">
        <w:rPr>
          <w:rFonts w:cs="Arial"/>
          <w:sz w:val="20"/>
          <w:szCs w:val="20"/>
        </w:rPr>
        <w:t>.3.1(b)(ii); and</w:t>
      </w:r>
    </w:p>
    <w:p w14:paraId="39D64FC7" w14:textId="77777777" w:rsidR="00E544A2" w:rsidRPr="00022072" w:rsidRDefault="00E544A2" w:rsidP="00C61571">
      <w:pPr>
        <w:pStyle w:val="ListParagraph"/>
        <w:numPr>
          <w:ilvl w:val="1"/>
          <w:numId w:val="78"/>
        </w:numPr>
        <w:spacing w:before="120" w:after="120"/>
        <w:ind w:left="1080"/>
        <w:jc w:val="both"/>
        <w:rPr>
          <w:rFonts w:cs="Arial"/>
          <w:sz w:val="20"/>
          <w:szCs w:val="20"/>
        </w:rPr>
      </w:pPr>
      <w:r w:rsidRPr="00022072">
        <w:rPr>
          <w:rFonts w:cs="Arial"/>
          <w:sz w:val="20"/>
          <w:szCs w:val="20"/>
        </w:rPr>
        <w:t>recovered or can recover the Costs.</w:t>
      </w:r>
    </w:p>
    <w:p w14:paraId="6DBF4A00" w14:textId="77777777" w:rsidR="00E544A2" w:rsidRPr="00022072" w:rsidRDefault="00E544A2" w:rsidP="00C61571">
      <w:pPr>
        <w:pStyle w:val="ListParagraph"/>
        <w:numPr>
          <w:ilvl w:val="0"/>
          <w:numId w:val="78"/>
        </w:numPr>
        <w:spacing w:before="120" w:after="120"/>
        <w:ind w:left="360"/>
        <w:jc w:val="both"/>
        <w:rPr>
          <w:rFonts w:cs="Arial"/>
          <w:sz w:val="20"/>
          <w:szCs w:val="20"/>
        </w:rPr>
      </w:pPr>
      <w:r w:rsidRPr="00022072">
        <w:rPr>
          <w:rFonts w:cs="Arial"/>
          <w:sz w:val="20"/>
          <w:szCs w:val="20"/>
        </w:rPr>
        <w:t xml:space="preserve">The Principal will reasonably determine Costs payable under this clause </w:t>
      </w:r>
      <w:r>
        <w:rPr>
          <w:rFonts w:cs="Arial"/>
          <w:sz w:val="20"/>
          <w:szCs w:val="20"/>
        </w:rPr>
        <w:t>1</w:t>
      </w:r>
      <w:r w:rsidRPr="00022072">
        <w:rPr>
          <w:rFonts w:cs="Arial"/>
          <w:sz w:val="20"/>
          <w:szCs w:val="20"/>
        </w:rPr>
        <w:t>.3.5 acting reasonably. The Consultant must provide all supporting documentation reasonably requested by the Principal (including costing information) to enable a determination to be made under this clause.</w:t>
      </w:r>
    </w:p>
    <w:p w14:paraId="5E86D17E" w14:textId="77777777" w:rsidR="00E544A2" w:rsidRPr="00D95F34" w:rsidRDefault="00E544A2" w:rsidP="00E544A2">
      <w:pPr>
        <w:spacing w:before="120" w:after="120"/>
        <w:rPr>
          <w:rFonts w:cs="Arial"/>
          <w:b/>
          <w:bCs/>
          <w:i/>
          <w:iCs/>
          <w:szCs w:val="22"/>
        </w:rPr>
      </w:pPr>
      <w:r w:rsidRPr="00D95F34">
        <w:rPr>
          <w:rFonts w:cs="Arial"/>
          <w:b/>
          <w:bCs/>
          <w:szCs w:val="22"/>
        </w:rPr>
        <w:t>1.4</w:t>
      </w:r>
      <w:r w:rsidRPr="00D95F34">
        <w:rPr>
          <w:rFonts w:cs="Arial"/>
          <w:b/>
          <w:bCs/>
          <w:szCs w:val="22"/>
        </w:rPr>
        <w:tab/>
        <w:t>SUSPENSION FOR COVID-19 EFFECTS</w:t>
      </w:r>
    </w:p>
    <w:p w14:paraId="751FB366"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Without </w:t>
      </w:r>
      <w:r w:rsidRPr="00022072">
        <w:rPr>
          <w:rFonts w:cs="Arial"/>
          <w:sz w:val="20"/>
          <w:szCs w:val="20"/>
        </w:rPr>
        <w:t>prejudice</w:t>
      </w:r>
      <w:r w:rsidRPr="00022072">
        <w:rPr>
          <w:rFonts w:cs="Arial"/>
          <w:bCs/>
          <w:sz w:val="20"/>
          <w:szCs w:val="20"/>
        </w:rPr>
        <w:t xml:space="preserve"> to any other rights the Principal may have under the Contract, the Principal may, if the Principal determines in its absolute discretion, that the suspension of the whole or part of the Works is necessary due to COVID-19 Effects, direct the Consultant to suspend the performance of the whole or part of the Works for such time as the Principal thinks fit. </w:t>
      </w:r>
    </w:p>
    <w:p w14:paraId="5C324E15"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As soon as the reason for any suspension no longer exists, the Principal must notify the Consultant in writing. </w:t>
      </w:r>
    </w:p>
    <w:p w14:paraId="10EA698D" w14:textId="77777777" w:rsidR="00E544A2" w:rsidRPr="0002207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Upon notice from the Principal, the Consultant must recommence performance of the Works as soon as reasonably possible.</w:t>
      </w:r>
    </w:p>
    <w:p w14:paraId="0BE00B9C" w14:textId="1D4661C0" w:rsidR="00E544A2" w:rsidRDefault="00E544A2" w:rsidP="00C61571">
      <w:pPr>
        <w:pStyle w:val="ListParagraph"/>
        <w:numPr>
          <w:ilvl w:val="0"/>
          <w:numId w:val="79"/>
        </w:numPr>
        <w:spacing w:before="120" w:after="120"/>
        <w:ind w:left="360"/>
        <w:jc w:val="both"/>
        <w:rPr>
          <w:rFonts w:cs="Arial"/>
          <w:bCs/>
          <w:sz w:val="20"/>
          <w:szCs w:val="20"/>
        </w:rPr>
      </w:pPr>
      <w:r w:rsidRPr="00022072">
        <w:rPr>
          <w:rFonts w:cs="Arial"/>
          <w:bCs/>
          <w:sz w:val="20"/>
          <w:szCs w:val="20"/>
        </w:rPr>
        <w:t xml:space="preserve">The Consultant must ensure that its subcontracts contain a suspension clause on the same terms as this clause </w:t>
      </w:r>
      <w:r>
        <w:rPr>
          <w:rFonts w:cs="Arial"/>
          <w:bCs/>
          <w:sz w:val="20"/>
          <w:szCs w:val="20"/>
        </w:rPr>
        <w:t>1</w:t>
      </w:r>
      <w:r w:rsidRPr="00022072">
        <w:rPr>
          <w:rFonts w:cs="Arial"/>
          <w:bCs/>
          <w:sz w:val="20"/>
          <w:szCs w:val="20"/>
        </w:rPr>
        <w:t xml:space="preserve">.4. </w:t>
      </w:r>
    </w:p>
    <w:p w14:paraId="3020B5C7" w14:textId="77777777" w:rsidR="00B709C7" w:rsidRPr="00B709C7" w:rsidRDefault="00B709C7" w:rsidP="00B709C7">
      <w:pPr>
        <w:spacing w:before="120" w:after="120"/>
        <w:jc w:val="both"/>
        <w:rPr>
          <w:rFonts w:cs="Arial"/>
          <w:bCs/>
          <w:sz w:val="20"/>
        </w:rPr>
      </w:pPr>
    </w:p>
    <w:p w14:paraId="721BF998" w14:textId="77777777" w:rsidR="00442E08" w:rsidRDefault="00442E08">
      <w:pPr>
        <w:spacing w:after="0"/>
        <w:rPr>
          <w:rFonts w:cs="Arial"/>
          <w:b/>
          <w:bCs/>
          <w:szCs w:val="22"/>
        </w:rPr>
      </w:pPr>
      <w:r>
        <w:rPr>
          <w:rFonts w:cs="Arial"/>
          <w:b/>
          <w:bCs/>
          <w:szCs w:val="22"/>
        </w:rPr>
        <w:br w:type="page"/>
      </w:r>
    </w:p>
    <w:p w14:paraId="2D2A1ACB" w14:textId="2F7D39B7" w:rsidR="00E544A2" w:rsidRPr="00D95F34" w:rsidRDefault="00E544A2" w:rsidP="00E544A2">
      <w:pPr>
        <w:spacing w:before="120" w:after="120"/>
        <w:rPr>
          <w:rFonts w:cs="Arial"/>
          <w:b/>
          <w:bCs/>
          <w:szCs w:val="22"/>
        </w:rPr>
      </w:pPr>
      <w:r w:rsidRPr="00D95F34">
        <w:rPr>
          <w:rFonts w:cs="Arial"/>
          <w:b/>
          <w:bCs/>
          <w:szCs w:val="22"/>
        </w:rPr>
        <w:t>1.5</w:t>
      </w:r>
      <w:r w:rsidRPr="00D95F34">
        <w:rPr>
          <w:rFonts w:cs="Arial"/>
          <w:b/>
          <w:bCs/>
          <w:szCs w:val="22"/>
        </w:rPr>
        <w:tab/>
        <w:t>TERMINATION FOR CONVENIENCE FOR COVID-19 EFFECTS</w:t>
      </w:r>
    </w:p>
    <w:p w14:paraId="43529D49" w14:textId="77777777" w:rsidR="00E544A2" w:rsidRPr="00D95F34" w:rsidRDefault="00E544A2" w:rsidP="00E544A2">
      <w:pPr>
        <w:spacing w:before="120" w:after="120"/>
        <w:rPr>
          <w:rFonts w:cs="Arial"/>
          <w:b/>
          <w:bCs/>
          <w:i/>
          <w:iCs/>
          <w:szCs w:val="22"/>
        </w:rPr>
      </w:pPr>
      <w:r w:rsidRPr="00D95F34">
        <w:rPr>
          <w:rFonts w:cs="Arial"/>
          <w:b/>
          <w:bCs/>
          <w:szCs w:val="22"/>
        </w:rPr>
        <w:t>1.</w:t>
      </w:r>
      <w:r>
        <w:rPr>
          <w:rFonts w:cs="Arial"/>
          <w:b/>
          <w:bCs/>
          <w:szCs w:val="22"/>
        </w:rPr>
        <w:t>5</w:t>
      </w:r>
      <w:r w:rsidRPr="00D95F34">
        <w:rPr>
          <w:rFonts w:cs="Arial"/>
          <w:b/>
          <w:bCs/>
          <w:szCs w:val="22"/>
        </w:rPr>
        <w:t>.1</w:t>
      </w:r>
      <w:r w:rsidRPr="00D95F34">
        <w:rPr>
          <w:rFonts w:cs="Arial"/>
          <w:b/>
          <w:bCs/>
          <w:szCs w:val="22"/>
        </w:rPr>
        <w:tab/>
        <w:t>TERMINATION FOR CONVENIENCE</w:t>
      </w:r>
    </w:p>
    <w:p w14:paraId="5368D48E"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Without prejudice to any other rights the Principal may have under the Contract, the Principal may, if the Principal determines in its absolute discretion not to continue the Contract due to COVID-19 Effects, by notice in writing to the Consultant (</w:t>
      </w:r>
      <w:r w:rsidRPr="00022072">
        <w:rPr>
          <w:rFonts w:cs="Arial"/>
          <w:b/>
          <w:sz w:val="20"/>
          <w:szCs w:val="20"/>
        </w:rPr>
        <w:t>Termination for Convenience Notice</w:t>
      </w:r>
      <w:r w:rsidRPr="00022072">
        <w:rPr>
          <w:rFonts w:cs="Arial"/>
          <w:bCs/>
          <w:sz w:val="20"/>
          <w:szCs w:val="20"/>
        </w:rPr>
        <w:t>), terminate the Contract.</w:t>
      </w:r>
    </w:p>
    <w:p w14:paraId="77AF4005"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 xml:space="preserve">The Contract will terminate on the date and time stated in the Termination for Convenience Notice or, if no such date and time is stated, at the date and time the Termination for Convenience Notice is given to the Consultant. </w:t>
      </w:r>
    </w:p>
    <w:p w14:paraId="19380A5D" w14:textId="77777777" w:rsidR="00E544A2" w:rsidRPr="00022072" w:rsidRDefault="00E544A2" w:rsidP="00C61571">
      <w:pPr>
        <w:pStyle w:val="ListParagraph"/>
        <w:numPr>
          <w:ilvl w:val="0"/>
          <w:numId w:val="80"/>
        </w:numPr>
        <w:spacing w:before="120" w:after="120"/>
        <w:ind w:left="360"/>
        <w:jc w:val="both"/>
        <w:rPr>
          <w:rFonts w:cs="Arial"/>
          <w:bCs/>
          <w:sz w:val="20"/>
          <w:szCs w:val="20"/>
        </w:rPr>
      </w:pPr>
      <w:r w:rsidRPr="00022072">
        <w:rPr>
          <w:rFonts w:cs="Arial"/>
          <w:bCs/>
          <w:sz w:val="20"/>
          <w:szCs w:val="20"/>
        </w:rPr>
        <w:t xml:space="preserve">Clause </w:t>
      </w:r>
      <w:r>
        <w:rPr>
          <w:rFonts w:cs="Arial"/>
          <w:bCs/>
          <w:sz w:val="20"/>
          <w:szCs w:val="20"/>
        </w:rPr>
        <w:t>1</w:t>
      </w:r>
      <w:r w:rsidRPr="00022072">
        <w:rPr>
          <w:rFonts w:cs="Arial"/>
          <w:bCs/>
          <w:sz w:val="20"/>
          <w:szCs w:val="20"/>
        </w:rPr>
        <w:t xml:space="preserve">.5.2 (Procedure on Termination), clause </w:t>
      </w:r>
      <w:r>
        <w:rPr>
          <w:rFonts w:cs="Arial"/>
          <w:bCs/>
          <w:sz w:val="20"/>
          <w:szCs w:val="20"/>
        </w:rPr>
        <w:t>1</w:t>
      </w:r>
      <w:r w:rsidRPr="00022072">
        <w:rPr>
          <w:rFonts w:cs="Arial"/>
          <w:bCs/>
          <w:sz w:val="20"/>
          <w:szCs w:val="20"/>
        </w:rPr>
        <w:t xml:space="preserve">.5.3 (Payments on Termination for Convenience) and clause </w:t>
      </w:r>
      <w:r>
        <w:rPr>
          <w:rFonts w:cs="Arial"/>
          <w:bCs/>
          <w:sz w:val="20"/>
          <w:szCs w:val="20"/>
        </w:rPr>
        <w:t>1</w:t>
      </w:r>
      <w:r w:rsidRPr="00022072">
        <w:rPr>
          <w:rFonts w:cs="Arial"/>
          <w:bCs/>
          <w:sz w:val="20"/>
          <w:szCs w:val="20"/>
        </w:rPr>
        <w:t>.6 (Limit to Consultant’s COVID-19 Rights) survive the termination of the Contract.</w:t>
      </w:r>
    </w:p>
    <w:p w14:paraId="15F23FB8" w14:textId="77777777" w:rsidR="00E544A2" w:rsidRPr="00D95F34" w:rsidRDefault="00E544A2" w:rsidP="00E544A2">
      <w:pPr>
        <w:spacing w:before="120" w:after="120"/>
        <w:rPr>
          <w:rFonts w:cs="Arial"/>
          <w:b/>
          <w:bCs/>
          <w:i/>
          <w:iCs/>
          <w:szCs w:val="22"/>
        </w:rPr>
      </w:pPr>
      <w:r w:rsidRPr="00D95F34">
        <w:rPr>
          <w:rFonts w:cs="Arial"/>
          <w:b/>
          <w:bCs/>
          <w:szCs w:val="22"/>
        </w:rPr>
        <w:t>1.5.2</w:t>
      </w:r>
      <w:r w:rsidRPr="00D95F34">
        <w:rPr>
          <w:rFonts w:cs="Arial"/>
          <w:b/>
          <w:bCs/>
          <w:szCs w:val="22"/>
        </w:rPr>
        <w:tab/>
        <w:t>PROCEDURE ON TERMINATION</w:t>
      </w:r>
    </w:p>
    <w:p w14:paraId="09833696" w14:textId="77777777" w:rsidR="00E544A2" w:rsidRPr="00022072" w:rsidRDefault="00E544A2" w:rsidP="00E544A2">
      <w:pPr>
        <w:spacing w:before="120" w:after="120"/>
        <w:rPr>
          <w:rFonts w:cs="Arial"/>
          <w:bCs/>
          <w:sz w:val="20"/>
        </w:rPr>
      </w:pPr>
      <w:r w:rsidRPr="00022072">
        <w:rPr>
          <w:rFonts w:cs="Arial"/>
          <w:bCs/>
          <w:sz w:val="20"/>
        </w:rPr>
        <w:t>Upon receipt of a Termination for Convenience Notice, the Consultant must:</w:t>
      </w:r>
    </w:p>
    <w:p w14:paraId="09D1C993"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make safe and cease performance of the Works;</w:t>
      </w:r>
    </w:p>
    <w:p w14:paraId="502EBEE7"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after ensuring the Site is secure and safe, leave the Site;</w:t>
      </w:r>
    </w:p>
    <w:p w14:paraId="2C5E8E18"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provide the Principal with any information requested by the Principal relating to the Works or the Contract, including Design Documents and any other drawings; </w:t>
      </w:r>
    </w:p>
    <w:p w14:paraId="427DF0F5"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novate to the Principal any subcontracts relating to the Works that the Principal requires to be novated (and the Consultant must include in its subcontracts a corresponding novation clause); </w:t>
      </w:r>
    </w:p>
    <w:p w14:paraId="7491B05B"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transfer to the Principal any entitlement to receive unfixed plant or materials that are in transit but have not yet been delivered to Site, free from encumbrances; </w:t>
      </w:r>
    </w:p>
    <w:p w14:paraId="14278C98"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 xml:space="preserve">do all things and execute all further documents necessary to give full effect to this clause </w:t>
      </w:r>
      <w:r>
        <w:rPr>
          <w:rFonts w:cs="Arial"/>
          <w:bCs/>
          <w:sz w:val="20"/>
          <w:szCs w:val="20"/>
        </w:rPr>
        <w:t>1</w:t>
      </w:r>
      <w:r w:rsidRPr="00022072">
        <w:rPr>
          <w:rFonts w:cs="Arial"/>
          <w:bCs/>
          <w:sz w:val="20"/>
          <w:szCs w:val="20"/>
        </w:rPr>
        <w:t>.5.2; and</w:t>
      </w:r>
    </w:p>
    <w:p w14:paraId="4C496EAC" w14:textId="77777777" w:rsidR="00E544A2" w:rsidRPr="00022072" w:rsidRDefault="00E544A2" w:rsidP="00C61571">
      <w:pPr>
        <w:pStyle w:val="ListParagraph"/>
        <w:numPr>
          <w:ilvl w:val="0"/>
          <w:numId w:val="81"/>
        </w:numPr>
        <w:spacing w:before="120" w:after="120"/>
        <w:ind w:left="360"/>
        <w:jc w:val="both"/>
        <w:rPr>
          <w:rFonts w:cs="Arial"/>
          <w:bCs/>
          <w:sz w:val="20"/>
          <w:szCs w:val="20"/>
        </w:rPr>
      </w:pPr>
      <w:r w:rsidRPr="00022072">
        <w:rPr>
          <w:rFonts w:cs="Arial"/>
          <w:bCs/>
          <w:sz w:val="20"/>
          <w:szCs w:val="20"/>
        </w:rPr>
        <w:t>take any other action the Principal reasonably requires relating to the termination of the Contract.</w:t>
      </w:r>
    </w:p>
    <w:p w14:paraId="382792F4" w14:textId="77777777" w:rsidR="00E544A2" w:rsidRPr="00D95F34" w:rsidRDefault="00E544A2" w:rsidP="00E544A2">
      <w:pPr>
        <w:spacing w:before="120" w:after="120"/>
        <w:rPr>
          <w:rFonts w:cs="Arial"/>
          <w:b/>
          <w:bCs/>
          <w:i/>
          <w:iCs/>
          <w:szCs w:val="22"/>
        </w:rPr>
      </w:pPr>
      <w:r w:rsidRPr="00D95F34">
        <w:rPr>
          <w:rFonts w:cs="Arial"/>
          <w:b/>
          <w:bCs/>
          <w:szCs w:val="22"/>
        </w:rPr>
        <w:t>1.5.3</w:t>
      </w:r>
      <w:r w:rsidRPr="00D95F34">
        <w:rPr>
          <w:rFonts w:cs="Arial"/>
          <w:b/>
          <w:bCs/>
          <w:szCs w:val="22"/>
        </w:rPr>
        <w:tab/>
        <w:t xml:space="preserve">PAYMENTS ON TERMINATION FOR CONVENIENCE </w:t>
      </w:r>
    </w:p>
    <w:p w14:paraId="613D65A4"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If the Principal terminates the Contract under clause </w:t>
      </w:r>
      <w:r>
        <w:rPr>
          <w:rFonts w:cs="Arial"/>
          <w:bCs/>
          <w:sz w:val="20"/>
          <w:szCs w:val="20"/>
        </w:rPr>
        <w:t>1</w:t>
      </w:r>
      <w:r w:rsidRPr="00022072">
        <w:rPr>
          <w:rFonts w:cs="Arial"/>
          <w:bCs/>
          <w:sz w:val="20"/>
          <w:szCs w:val="20"/>
        </w:rPr>
        <w:t>.</w:t>
      </w:r>
      <w:r>
        <w:rPr>
          <w:rFonts w:cs="Arial"/>
          <w:bCs/>
          <w:sz w:val="20"/>
          <w:szCs w:val="20"/>
        </w:rPr>
        <w:t>5</w:t>
      </w:r>
      <w:r w:rsidRPr="00022072">
        <w:rPr>
          <w:rFonts w:cs="Arial"/>
          <w:bCs/>
          <w:sz w:val="20"/>
          <w:szCs w:val="20"/>
        </w:rPr>
        <w:t>.1, the Principal must pay the Consultant:</w:t>
      </w:r>
    </w:p>
    <w:p w14:paraId="0B713DF7"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amount due under the Contract for the Works performed up to the date of termination;</w:t>
      </w:r>
    </w:p>
    <w:p w14:paraId="1262EA1A"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 xml:space="preserve">Costs incurred by the Consultant under any subcontract as a direct consequence of the Principal's termination, provided that the Consultant has </w:t>
      </w:r>
      <w:bookmarkStart w:id="97" w:name="_Hlk41990035"/>
      <w:r w:rsidRPr="00022072">
        <w:rPr>
          <w:rFonts w:cs="Arial"/>
          <w:bCs/>
          <w:sz w:val="20"/>
          <w:szCs w:val="20"/>
        </w:rPr>
        <w:t xml:space="preserve">taken all reasonable steps to mitigate and minimise these costs </w:t>
      </w:r>
      <w:bookmarkEnd w:id="97"/>
      <w:r w:rsidRPr="00022072">
        <w:rPr>
          <w:rFonts w:cs="Arial"/>
          <w:bCs/>
          <w:sz w:val="20"/>
          <w:szCs w:val="20"/>
        </w:rPr>
        <w:t>and expenses, including having a corresponding termination for convenience clause in the subcontract;</w:t>
      </w:r>
    </w:p>
    <w:p w14:paraId="77BB91DA"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 xml:space="preserve">the Cost of materials reasonably ordered by the Consultant for the Works, which the Consultant is liable to accept (subject to exercise of any termination rights by the Consultant if the Principal so directs), subject to the materials becoming the Principal’s property upon payment; </w:t>
      </w:r>
    </w:p>
    <w:p w14:paraId="71D7510D"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reasonable Costs of demobilisation; and</w:t>
      </w:r>
    </w:p>
    <w:p w14:paraId="6C4D5F79" w14:textId="77777777" w:rsidR="00E544A2" w:rsidRPr="00022072" w:rsidRDefault="00E544A2" w:rsidP="00C61571">
      <w:pPr>
        <w:pStyle w:val="ListParagraph"/>
        <w:numPr>
          <w:ilvl w:val="1"/>
          <w:numId w:val="82"/>
        </w:numPr>
        <w:spacing w:before="120" w:after="120"/>
        <w:ind w:left="1080"/>
        <w:jc w:val="both"/>
        <w:rPr>
          <w:rFonts w:cs="Arial"/>
          <w:bCs/>
          <w:sz w:val="20"/>
          <w:szCs w:val="20"/>
        </w:rPr>
      </w:pPr>
      <w:r w:rsidRPr="00022072">
        <w:rPr>
          <w:rFonts w:cs="Arial"/>
          <w:bCs/>
          <w:sz w:val="20"/>
          <w:szCs w:val="20"/>
        </w:rPr>
        <w:t>the reasonable Costs of complying with any directions given by the Principal upon, or subsequent to, termination.</w:t>
      </w:r>
    </w:p>
    <w:p w14:paraId="6F54999E"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The Consultant must submit a payment claim for the amount it claims is payable in accordance with clause subclause (a) above </w:t>
      </w:r>
      <w:r w:rsidRPr="00E3016A">
        <w:rPr>
          <w:rFonts w:cs="Arial"/>
          <w:bCs/>
          <w:sz w:val="20"/>
          <w:szCs w:val="20"/>
        </w:rPr>
        <w:t>within 30 calendar days</w:t>
      </w:r>
      <w:r w:rsidRPr="00022072">
        <w:rPr>
          <w:rFonts w:cs="Arial"/>
          <w:bCs/>
          <w:sz w:val="20"/>
          <w:szCs w:val="20"/>
        </w:rPr>
        <w:t xml:space="preserve"> of the date of termination. </w:t>
      </w:r>
    </w:p>
    <w:p w14:paraId="1B963B8F" w14:textId="77777777" w:rsidR="00E544A2" w:rsidRPr="0002207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If the Costs are not fully ascertainable at the time of submitting a payment claim under subclause (b) above, the Consultant must identify the Costs that are not yet able to be quantified and the date by which they can be quantified. If the Principal consents to the timing of the provision of the quantified Costs, the Consultant may submit a further payment claim in accordance with the agreed timetable.</w:t>
      </w:r>
    </w:p>
    <w:p w14:paraId="6D77ABD9" w14:textId="7805C32F" w:rsidR="00E544A2" w:rsidRDefault="00E544A2" w:rsidP="00C61571">
      <w:pPr>
        <w:pStyle w:val="ListParagraph"/>
        <w:numPr>
          <w:ilvl w:val="0"/>
          <w:numId w:val="82"/>
        </w:numPr>
        <w:spacing w:before="120" w:after="120"/>
        <w:ind w:left="360"/>
        <w:jc w:val="both"/>
        <w:rPr>
          <w:rFonts w:cs="Arial"/>
          <w:bCs/>
          <w:sz w:val="20"/>
          <w:szCs w:val="20"/>
        </w:rPr>
      </w:pPr>
      <w:r w:rsidRPr="00022072">
        <w:rPr>
          <w:rFonts w:cs="Arial"/>
          <w:bCs/>
          <w:sz w:val="20"/>
          <w:szCs w:val="20"/>
        </w:rPr>
        <w:t xml:space="preserve">The Principal will reasonably determine the amount payable by it under clause </w:t>
      </w:r>
      <w:r>
        <w:rPr>
          <w:rFonts w:cs="Arial"/>
          <w:bCs/>
          <w:sz w:val="20"/>
          <w:szCs w:val="20"/>
        </w:rPr>
        <w:t>1</w:t>
      </w:r>
      <w:r w:rsidRPr="00022072">
        <w:rPr>
          <w:rFonts w:cs="Arial"/>
          <w:bCs/>
          <w:sz w:val="20"/>
          <w:szCs w:val="20"/>
        </w:rPr>
        <w:t>.5.3(a). The Consultant must provide the Principal, upon reasonable request, all supporting documentation reasonably requested by the Principal (including costing information) to enable a determination to be made under this clause.</w:t>
      </w:r>
    </w:p>
    <w:p w14:paraId="101DCFFF" w14:textId="2219EE66" w:rsidR="00B709C7" w:rsidRDefault="00B709C7">
      <w:pPr>
        <w:spacing w:after="0"/>
        <w:rPr>
          <w:rFonts w:cs="Arial"/>
          <w:bCs/>
          <w:sz w:val="20"/>
        </w:rPr>
      </w:pPr>
      <w:r>
        <w:rPr>
          <w:rFonts w:cs="Arial"/>
          <w:bCs/>
          <w:sz w:val="20"/>
        </w:rPr>
        <w:br w:type="page"/>
      </w:r>
    </w:p>
    <w:p w14:paraId="230887F0" w14:textId="77777777" w:rsidR="00E544A2" w:rsidRPr="00022072" w:rsidRDefault="00E544A2" w:rsidP="00E544A2">
      <w:pPr>
        <w:spacing w:before="120" w:after="120"/>
        <w:rPr>
          <w:rFonts w:cs="Arial"/>
          <w:b/>
          <w:bCs/>
          <w:i/>
          <w:iCs/>
          <w:sz w:val="23"/>
          <w:szCs w:val="23"/>
        </w:rPr>
      </w:pPr>
      <w:r>
        <w:rPr>
          <w:rFonts w:cs="Arial"/>
          <w:b/>
          <w:bCs/>
          <w:sz w:val="23"/>
          <w:szCs w:val="23"/>
        </w:rPr>
        <w:t>1</w:t>
      </w:r>
      <w:r w:rsidRPr="00022072">
        <w:rPr>
          <w:rFonts w:cs="Arial"/>
          <w:b/>
          <w:bCs/>
          <w:sz w:val="23"/>
          <w:szCs w:val="23"/>
        </w:rPr>
        <w:t>.6</w:t>
      </w:r>
      <w:r w:rsidRPr="00022072">
        <w:rPr>
          <w:rFonts w:cs="Arial"/>
          <w:b/>
          <w:bCs/>
          <w:sz w:val="23"/>
          <w:szCs w:val="23"/>
        </w:rPr>
        <w:tab/>
        <w:t>LIMIT TO CONSULTANT’S COVID-19 RIGHTS</w:t>
      </w:r>
    </w:p>
    <w:p w14:paraId="1953CF71" w14:textId="77777777" w:rsidR="00E544A2" w:rsidRDefault="00E544A2" w:rsidP="00C61571">
      <w:pPr>
        <w:pStyle w:val="ListParagraph"/>
        <w:numPr>
          <w:ilvl w:val="0"/>
          <w:numId w:val="83"/>
        </w:numPr>
        <w:spacing w:before="120" w:after="120"/>
        <w:ind w:left="360"/>
        <w:jc w:val="both"/>
        <w:rPr>
          <w:rFonts w:cs="Arial"/>
          <w:bCs/>
          <w:sz w:val="20"/>
          <w:szCs w:val="20"/>
        </w:rPr>
      </w:pPr>
      <w:r w:rsidRPr="00022072">
        <w:rPr>
          <w:rFonts w:cs="Arial"/>
          <w:bCs/>
          <w:sz w:val="20"/>
          <w:szCs w:val="20"/>
        </w:rPr>
        <w:t xml:space="preserve">The Consultant’s entitlements under clause </w:t>
      </w:r>
      <w:r>
        <w:rPr>
          <w:rFonts w:cs="Arial"/>
          <w:bCs/>
          <w:sz w:val="20"/>
          <w:szCs w:val="20"/>
        </w:rPr>
        <w:t>1</w:t>
      </w:r>
      <w:r w:rsidRPr="00022072">
        <w:rPr>
          <w:rFonts w:cs="Arial"/>
          <w:bCs/>
          <w:sz w:val="20"/>
          <w:szCs w:val="20"/>
        </w:rPr>
        <w:t xml:space="preserve">.3 (COVID-19 Effects), clause </w:t>
      </w:r>
      <w:r>
        <w:rPr>
          <w:rFonts w:cs="Arial"/>
          <w:bCs/>
          <w:sz w:val="20"/>
          <w:szCs w:val="20"/>
        </w:rPr>
        <w:t>1</w:t>
      </w:r>
      <w:r w:rsidRPr="00022072">
        <w:rPr>
          <w:rFonts w:cs="Arial"/>
          <w:bCs/>
          <w:sz w:val="20"/>
          <w:szCs w:val="20"/>
        </w:rPr>
        <w:t xml:space="preserve">.4 (Suspension for COVID-19 Effects), and clause </w:t>
      </w:r>
      <w:r>
        <w:rPr>
          <w:rFonts w:cs="Arial"/>
          <w:bCs/>
          <w:sz w:val="20"/>
          <w:szCs w:val="20"/>
        </w:rPr>
        <w:t>1</w:t>
      </w:r>
      <w:r w:rsidRPr="00022072">
        <w:rPr>
          <w:rFonts w:cs="Arial"/>
          <w:bCs/>
          <w:sz w:val="20"/>
          <w:szCs w:val="20"/>
        </w:rPr>
        <w:t xml:space="preserve">.5 (Termination for Convenience for COVID-19 Effects) are the Consultant’s sole remedy in respect of COVID-19 Effects and under no circumstances will the Consultant be entitled to recover any damages for loss of actual or anticipated profits, loss of use, loss of overhead, loss of opportunity, loss of revenue, any redundancies or any other economic loss. </w:t>
      </w:r>
    </w:p>
    <w:p w14:paraId="3F49DFF1" w14:textId="77777777" w:rsidR="00E544A2" w:rsidRPr="00045F73" w:rsidRDefault="00E544A2" w:rsidP="00C61571">
      <w:pPr>
        <w:pStyle w:val="ListParagraph"/>
        <w:numPr>
          <w:ilvl w:val="0"/>
          <w:numId w:val="83"/>
        </w:numPr>
        <w:spacing w:before="120" w:after="120"/>
        <w:ind w:left="360"/>
        <w:jc w:val="both"/>
        <w:rPr>
          <w:rFonts w:cs="Arial"/>
          <w:bCs/>
          <w:sz w:val="20"/>
          <w:szCs w:val="20"/>
        </w:rPr>
        <w:sectPr w:rsidR="00E544A2" w:rsidRPr="00045F73" w:rsidSect="00D910E6">
          <w:headerReference w:type="even" r:id="rId25"/>
          <w:headerReference w:type="default" r:id="rId26"/>
          <w:headerReference w:type="first" r:id="rId27"/>
          <w:pgSz w:w="11909" w:h="16834" w:code="9"/>
          <w:pgMar w:top="851" w:right="1134" w:bottom="851" w:left="1134" w:header="720" w:footer="156" w:gutter="289"/>
          <w:cols w:space="720"/>
          <w:noEndnote/>
          <w:docGrid w:linePitch="299"/>
        </w:sectPr>
      </w:pPr>
      <w:r w:rsidRPr="00045F73">
        <w:rPr>
          <w:rFonts w:cs="Arial"/>
          <w:bCs/>
          <w:sz w:val="20"/>
        </w:rPr>
        <w:t>Except for the Principal’s breach of clause 1.3, clause 1.4 or clause 1.5, the Consultant is absolutely barred from making any claim against the Principal and the Principal may plead this clause as a bar to any claim by the Consultant against the Principal (whether under the Contract or otherwise at law or in equity) in respect of COVID-19 Effects.</w:t>
      </w:r>
    </w:p>
    <w:p w14:paraId="52003F7F" w14:textId="4D9F4283" w:rsidR="00B373DC" w:rsidRPr="009A4219" w:rsidRDefault="00B373DC" w:rsidP="00F815D5">
      <w:pPr>
        <w:pStyle w:val="Heading1"/>
        <w:tabs>
          <w:tab w:val="clear" w:pos="432"/>
          <w:tab w:val="num" w:pos="1418"/>
        </w:tabs>
        <w:spacing w:after="0"/>
        <w:ind w:left="1418" w:hanging="1418"/>
        <w:rPr>
          <w:sz w:val="40"/>
        </w:rPr>
      </w:pPr>
      <w:bookmarkStart w:id="98" w:name="_Toc160884573"/>
      <w:r w:rsidRPr="009A4219">
        <w:rPr>
          <w:sz w:val="40"/>
        </w:rPr>
        <w:t>PART B - SPECIFICATION</w:t>
      </w:r>
      <w:bookmarkEnd w:id="89"/>
      <w:bookmarkEnd w:id="90"/>
      <w:bookmarkEnd w:id="91"/>
      <w:bookmarkEnd w:id="92"/>
      <w:bookmarkEnd w:id="93"/>
      <w:bookmarkEnd w:id="94"/>
      <w:bookmarkEnd w:id="95"/>
      <w:bookmarkEnd w:id="98"/>
      <w:r w:rsidRPr="009A4219">
        <w:rPr>
          <w:sz w:val="40"/>
        </w:rPr>
        <w:t xml:space="preserve"> </w:t>
      </w:r>
    </w:p>
    <w:p w14:paraId="52003F80" w14:textId="77777777" w:rsidR="00AA739E" w:rsidRPr="00EA1FE4" w:rsidDel="00AA739E" w:rsidRDefault="00AA739E" w:rsidP="00AA739E">
      <w:pPr>
        <w:spacing w:after="0"/>
        <w:jc w:val="both"/>
        <w:rPr>
          <w:sz w:val="24"/>
          <w:szCs w:val="24"/>
        </w:rPr>
      </w:pPr>
    </w:p>
    <w:p w14:paraId="52003F81" w14:textId="77777777" w:rsidR="00AA739E" w:rsidRDefault="00AA739E" w:rsidP="00793712">
      <w:pPr>
        <w:spacing w:after="120"/>
        <w:jc w:val="both"/>
        <w:rPr>
          <w:sz w:val="24"/>
          <w:szCs w:val="24"/>
        </w:rPr>
      </w:pPr>
      <w:r w:rsidRPr="00B50C8C">
        <w:rPr>
          <w:bCs/>
          <w:sz w:val="24"/>
          <w:szCs w:val="24"/>
        </w:rPr>
        <w:t xml:space="preserve">Part B specifies </w:t>
      </w:r>
      <w:r w:rsidR="003C05FA">
        <w:rPr>
          <w:bCs/>
          <w:sz w:val="24"/>
          <w:szCs w:val="24"/>
        </w:rPr>
        <w:t>S</w:t>
      </w:r>
      <w:r w:rsidR="003C05FA" w:rsidRPr="00B50C8C">
        <w:rPr>
          <w:bCs/>
          <w:sz w:val="24"/>
          <w:szCs w:val="24"/>
        </w:rPr>
        <w:t xml:space="preserve">pecialist </w:t>
      </w:r>
      <w:r w:rsidR="003C05FA">
        <w:rPr>
          <w:bCs/>
          <w:sz w:val="24"/>
          <w:szCs w:val="24"/>
        </w:rPr>
        <w:t>D</w:t>
      </w:r>
      <w:r w:rsidR="003C05FA" w:rsidRPr="00B50C8C">
        <w:rPr>
          <w:bCs/>
          <w:sz w:val="24"/>
          <w:szCs w:val="24"/>
        </w:rPr>
        <w:t>iscipline</w:t>
      </w:r>
      <w:r w:rsidR="003C05FA">
        <w:rPr>
          <w:bCs/>
          <w:sz w:val="24"/>
          <w:szCs w:val="24"/>
        </w:rPr>
        <w:t xml:space="preserve"> Categories</w:t>
      </w:r>
      <w:r w:rsidR="003C05FA" w:rsidRPr="00B50C8C">
        <w:rPr>
          <w:bCs/>
          <w:sz w:val="24"/>
          <w:szCs w:val="24"/>
        </w:rPr>
        <w:t xml:space="preserve"> </w:t>
      </w:r>
      <w:r w:rsidRPr="00B50C8C">
        <w:rPr>
          <w:bCs/>
          <w:sz w:val="24"/>
          <w:szCs w:val="24"/>
        </w:rPr>
        <w:t xml:space="preserve">which may be required </w:t>
      </w:r>
      <w:r w:rsidR="002D2AE3">
        <w:rPr>
          <w:bCs/>
          <w:sz w:val="24"/>
          <w:szCs w:val="24"/>
        </w:rPr>
        <w:t xml:space="preserve">under this </w:t>
      </w:r>
      <w:r w:rsidRPr="00B50C8C">
        <w:rPr>
          <w:bCs/>
          <w:sz w:val="24"/>
          <w:szCs w:val="24"/>
        </w:rPr>
        <w:t>Panel for which nomination is invited from Respondents</w:t>
      </w:r>
      <w:r w:rsidRPr="00B50C8C">
        <w:rPr>
          <w:sz w:val="24"/>
          <w:szCs w:val="24"/>
        </w:rPr>
        <w:t xml:space="preserve">.   </w:t>
      </w:r>
    </w:p>
    <w:p w14:paraId="52003F82" w14:textId="77777777" w:rsidR="00EC3EB7" w:rsidRPr="005B09BA" w:rsidRDefault="00EC3EB7" w:rsidP="00793712">
      <w:pPr>
        <w:spacing w:after="120"/>
        <w:jc w:val="both"/>
        <w:rPr>
          <w:bCs/>
          <w:sz w:val="24"/>
        </w:rPr>
      </w:pPr>
      <w:r>
        <w:rPr>
          <w:bCs/>
          <w:sz w:val="24"/>
          <w:szCs w:val="24"/>
        </w:rPr>
        <w:t xml:space="preserve">The </w:t>
      </w:r>
      <w:r w:rsidRPr="005B09BA">
        <w:rPr>
          <w:bCs/>
          <w:sz w:val="24"/>
          <w:szCs w:val="24"/>
        </w:rPr>
        <w:t xml:space="preserve">scope of services in relation to specific project commissions derived from the Panel </w:t>
      </w:r>
      <w:r>
        <w:rPr>
          <w:bCs/>
          <w:sz w:val="24"/>
          <w:szCs w:val="24"/>
        </w:rPr>
        <w:t xml:space="preserve">are for both </w:t>
      </w:r>
      <w:r>
        <w:rPr>
          <w:bCs/>
          <w:sz w:val="24"/>
        </w:rPr>
        <w:t>capital works</w:t>
      </w:r>
      <w:r>
        <w:rPr>
          <w:bCs/>
          <w:sz w:val="24"/>
          <w:szCs w:val="24"/>
        </w:rPr>
        <w:t xml:space="preserve"> and m</w:t>
      </w:r>
      <w:r w:rsidRPr="005B09BA">
        <w:rPr>
          <w:bCs/>
          <w:sz w:val="24"/>
          <w:szCs w:val="24"/>
        </w:rPr>
        <w:t>aintenance</w:t>
      </w:r>
      <w:r>
        <w:rPr>
          <w:bCs/>
          <w:sz w:val="24"/>
          <w:szCs w:val="24"/>
        </w:rPr>
        <w:t>/m</w:t>
      </w:r>
      <w:r w:rsidRPr="005B09BA">
        <w:rPr>
          <w:bCs/>
          <w:sz w:val="24"/>
          <w:szCs w:val="24"/>
        </w:rPr>
        <w:t xml:space="preserve">inor </w:t>
      </w:r>
      <w:r>
        <w:rPr>
          <w:bCs/>
          <w:sz w:val="24"/>
          <w:szCs w:val="24"/>
        </w:rPr>
        <w:t>w</w:t>
      </w:r>
      <w:r w:rsidRPr="005B09BA">
        <w:rPr>
          <w:bCs/>
          <w:sz w:val="24"/>
          <w:szCs w:val="24"/>
        </w:rPr>
        <w:t>orks</w:t>
      </w:r>
      <w:r>
        <w:rPr>
          <w:bCs/>
          <w:sz w:val="24"/>
        </w:rPr>
        <w:t xml:space="preserve"> and for services in both metropolitan and regional areas</w:t>
      </w:r>
      <w:r>
        <w:rPr>
          <w:sz w:val="24"/>
        </w:rPr>
        <w:t>.</w:t>
      </w:r>
    </w:p>
    <w:p w14:paraId="52003F83" w14:textId="77777777" w:rsidR="0015604D" w:rsidRDefault="00EC3EB7" w:rsidP="00793712">
      <w:pPr>
        <w:pStyle w:val="NormTextbullet"/>
        <w:numPr>
          <w:ilvl w:val="0"/>
          <w:numId w:val="0"/>
        </w:numPr>
        <w:tabs>
          <w:tab w:val="clear" w:pos="360"/>
        </w:tabs>
        <w:spacing w:before="0"/>
        <w:rPr>
          <w:lang w:val="en-AU"/>
        </w:rPr>
      </w:pPr>
      <w:r w:rsidRPr="00053335">
        <w:t xml:space="preserve">Respondents are invited to offer any </w:t>
      </w:r>
      <w:r>
        <w:t>v</w:t>
      </w:r>
      <w:r w:rsidRPr="00053335">
        <w:t xml:space="preserve">alued </w:t>
      </w:r>
      <w:r>
        <w:t>a</w:t>
      </w:r>
      <w:r w:rsidRPr="00053335">
        <w:t xml:space="preserve">dded </w:t>
      </w:r>
      <w:r>
        <w:t>s</w:t>
      </w:r>
      <w:r w:rsidRPr="00053335">
        <w:t xml:space="preserve">ervices that may be related to the </w:t>
      </w:r>
      <w:r>
        <w:t>s</w:t>
      </w:r>
      <w:r w:rsidRPr="00053335">
        <w:t>cope of requirements which they consider will maximise opportunities for innovation and value for money to Government</w:t>
      </w:r>
      <w:r>
        <w:rPr>
          <w:lang w:val="en-AU"/>
        </w:rPr>
        <w:t>.</w:t>
      </w:r>
    </w:p>
    <w:p w14:paraId="4A32E6D9" w14:textId="77777777" w:rsidR="00442E08" w:rsidRDefault="00442E08">
      <w:pPr>
        <w:spacing w:after="0"/>
        <w:rPr>
          <w:b/>
          <w:sz w:val="36"/>
          <w:szCs w:val="36"/>
        </w:rPr>
      </w:pPr>
      <w:bookmarkStart w:id="99" w:name="_Toc160884574"/>
      <w:r>
        <w:rPr>
          <w:szCs w:val="36"/>
        </w:rPr>
        <w:br w:type="page"/>
      </w:r>
    </w:p>
    <w:p w14:paraId="52003F85" w14:textId="36432D70" w:rsidR="00134E2D" w:rsidRDefault="00985ADB" w:rsidP="0052207A">
      <w:pPr>
        <w:pStyle w:val="Heading1"/>
        <w:numPr>
          <w:ilvl w:val="0"/>
          <w:numId w:val="0"/>
        </w:numPr>
        <w:spacing w:after="0"/>
        <w:ind w:left="1418" w:hanging="1418"/>
        <w:rPr>
          <w:szCs w:val="36"/>
        </w:rPr>
      </w:pPr>
      <w:r w:rsidRPr="00D21E30">
        <w:rPr>
          <w:szCs w:val="36"/>
        </w:rPr>
        <w:t>B.1</w:t>
      </w:r>
      <w:r w:rsidRPr="00D21E30">
        <w:rPr>
          <w:szCs w:val="36"/>
        </w:rPr>
        <w:tab/>
      </w:r>
      <w:r w:rsidR="0069620C">
        <w:rPr>
          <w:szCs w:val="36"/>
        </w:rPr>
        <w:t>SPECIALIST DISCIPLINE CATEGORIES</w:t>
      </w:r>
      <w:bookmarkEnd w:id="99"/>
      <w:r w:rsidR="0069620C" w:rsidRPr="0052207A">
        <w:rPr>
          <w:szCs w:val="36"/>
        </w:rPr>
        <w:t xml:space="preserve"> </w:t>
      </w:r>
    </w:p>
    <w:p w14:paraId="52003F86" w14:textId="77777777" w:rsidR="00134E2D" w:rsidRDefault="00134E2D" w:rsidP="00134E2D">
      <w:pPr>
        <w:pStyle w:val="Default"/>
        <w:rPr>
          <w:color w:val="auto"/>
        </w:rPr>
      </w:pPr>
    </w:p>
    <w:p w14:paraId="52003F87" w14:textId="77777777" w:rsidR="00AA739E" w:rsidRDefault="00AA739E" w:rsidP="00793712">
      <w:pPr>
        <w:spacing w:after="120"/>
        <w:jc w:val="both"/>
        <w:rPr>
          <w:sz w:val="24"/>
          <w:szCs w:val="24"/>
        </w:rPr>
      </w:pPr>
      <w:r>
        <w:rPr>
          <w:sz w:val="24"/>
          <w:szCs w:val="24"/>
        </w:rPr>
        <w:t xml:space="preserve">Respondents should note the </w:t>
      </w:r>
      <w:r w:rsidR="00186D82">
        <w:rPr>
          <w:sz w:val="24"/>
          <w:szCs w:val="24"/>
        </w:rPr>
        <w:t>s</w:t>
      </w:r>
      <w:r w:rsidR="00CA27A7">
        <w:rPr>
          <w:sz w:val="24"/>
          <w:szCs w:val="24"/>
        </w:rPr>
        <w:t xml:space="preserve">ervices </w:t>
      </w:r>
      <w:r>
        <w:rPr>
          <w:sz w:val="24"/>
          <w:szCs w:val="24"/>
        </w:rPr>
        <w:t xml:space="preserve">specified in this </w:t>
      </w:r>
      <w:r w:rsidR="00E90929">
        <w:rPr>
          <w:sz w:val="24"/>
          <w:szCs w:val="24"/>
        </w:rPr>
        <w:t xml:space="preserve">Request </w:t>
      </w:r>
      <w:r>
        <w:rPr>
          <w:sz w:val="24"/>
          <w:szCs w:val="24"/>
        </w:rPr>
        <w:t xml:space="preserve">are generic in nature, so </w:t>
      </w:r>
      <w:r w:rsidR="00793712">
        <w:rPr>
          <w:sz w:val="24"/>
          <w:szCs w:val="24"/>
        </w:rPr>
        <w:t xml:space="preserve">as to </w:t>
      </w:r>
      <w:r>
        <w:rPr>
          <w:sz w:val="24"/>
          <w:szCs w:val="24"/>
        </w:rPr>
        <w:t xml:space="preserve">be applicable to a range of project types, sizes and complexities.  </w:t>
      </w:r>
      <w:r w:rsidR="001725E4">
        <w:rPr>
          <w:sz w:val="24"/>
          <w:szCs w:val="24"/>
        </w:rPr>
        <w:t>T</w:t>
      </w:r>
      <w:r>
        <w:rPr>
          <w:sz w:val="24"/>
          <w:szCs w:val="24"/>
        </w:rPr>
        <w:t xml:space="preserve">he objective of this Request is to identify and include Consultants that demonstrate expertise and experience in their chosen </w:t>
      </w:r>
      <w:r w:rsidR="0001160F">
        <w:rPr>
          <w:sz w:val="24"/>
          <w:szCs w:val="24"/>
        </w:rPr>
        <w:t>Specialist Discipline Category</w:t>
      </w:r>
      <w:r w:rsidR="00186D82">
        <w:rPr>
          <w:sz w:val="24"/>
          <w:szCs w:val="24"/>
        </w:rPr>
        <w:t xml:space="preserve"> or Categories.</w:t>
      </w:r>
    </w:p>
    <w:p w14:paraId="52003F88" w14:textId="77777777" w:rsidR="00AA739E" w:rsidRDefault="00AA739E" w:rsidP="00793712">
      <w:pPr>
        <w:spacing w:after="120"/>
        <w:jc w:val="both"/>
        <w:rPr>
          <w:sz w:val="24"/>
          <w:szCs w:val="24"/>
        </w:rPr>
      </w:pPr>
      <w:r>
        <w:rPr>
          <w:sz w:val="24"/>
          <w:szCs w:val="24"/>
        </w:rPr>
        <w:t>A scope of</w:t>
      </w:r>
      <w:r w:rsidR="00D60C37">
        <w:rPr>
          <w:sz w:val="24"/>
          <w:szCs w:val="24"/>
        </w:rPr>
        <w:t xml:space="preserve"> work specific to a particular C</w:t>
      </w:r>
      <w:r>
        <w:rPr>
          <w:sz w:val="24"/>
          <w:szCs w:val="24"/>
        </w:rPr>
        <w:t xml:space="preserve">ommission will be prepared by the </w:t>
      </w:r>
      <w:r w:rsidR="00D60C37">
        <w:rPr>
          <w:sz w:val="24"/>
          <w:szCs w:val="24"/>
        </w:rPr>
        <w:t>Project M</w:t>
      </w:r>
      <w:r>
        <w:rPr>
          <w:sz w:val="24"/>
          <w:szCs w:val="24"/>
        </w:rPr>
        <w:t xml:space="preserve">anager or Lead Consultant and provided to a Consultant from the Panel to confirm its interest and fee proposal to undertake the Commission.   Consultants may be appointed from the Panel in accordance with </w:t>
      </w:r>
      <w:r w:rsidR="000C27E0">
        <w:rPr>
          <w:sz w:val="24"/>
          <w:szCs w:val="24"/>
        </w:rPr>
        <w:t xml:space="preserve">Part A </w:t>
      </w:r>
      <w:r w:rsidR="00A0258E" w:rsidRPr="00985ADB">
        <w:rPr>
          <w:sz w:val="24"/>
          <w:szCs w:val="24"/>
        </w:rPr>
        <w:t>Clause A.6.</w:t>
      </w:r>
    </w:p>
    <w:p w14:paraId="52003F89" w14:textId="77777777" w:rsidR="0015604D" w:rsidRPr="00EA6BF3" w:rsidRDefault="00AA739E" w:rsidP="00793712">
      <w:pPr>
        <w:spacing w:after="120"/>
        <w:jc w:val="both"/>
        <w:rPr>
          <w:sz w:val="36"/>
          <w:szCs w:val="36"/>
        </w:rPr>
      </w:pPr>
      <w:r w:rsidRPr="00B50C8C">
        <w:rPr>
          <w:sz w:val="24"/>
          <w:szCs w:val="24"/>
        </w:rPr>
        <w:t xml:space="preserve">Consultants may be engaged to provide a mixture of full or partial </w:t>
      </w:r>
      <w:r w:rsidR="007D64CC">
        <w:rPr>
          <w:sz w:val="24"/>
          <w:szCs w:val="24"/>
        </w:rPr>
        <w:t>s</w:t>
      </w:r>
      <w:r w:rsidR="00CA27A7" w:rsidRPr="00B50C8C">
        <w:rPr>
          <w:sz w:val="24"/>
          <w:szCs w:val="24"/>
        </w:rPr>
        <w:t>ervices</w:t>
      </w:r>
      <w:r w:rsidR="00CA27A7">
        <w:rPr>
          <w:sz w:val="24"/>
          <w:szCs w:val="24"/>
        </w:rPr>
        <w:t xml:space="preserve"> </w:t>
      </w:r>
      <w:r w:rsidR="00C15B46">
        <w:rPr>
          <w:sz w:val="24"/>
          <w:szCs w:val="24"/>
        </w:rPr>
        <w:t>as follows:</w:t>
      </w:r>
    </w:p>
    <w:p w14:paraId="52003F8A" w14:textId="77777777" w:rsidR="00FB36B2" w:rsidRDefault="00FB36B2" w:rsidP="00C61571">
      <w:pPr>
        <w:numPr>
          <w:ilvl w:val="0"/>
          <w:numId w:val="35"/>
        </w:numPr>
        <w:tabs>
          <w:tab w:val="left" w:pos="0"/>
          <w:tab w:val="left" w:pos="426"/>
        </w:tabs>
        <w:spacing w:after="120"/>
        <w:ind w:hanging="578"/>
        <w:jc w:val="both"/>
        <w:rPr>
          <w:rFonts w:cs="Arial"/>
          <w:sz w:val="24"/>
        </w:rPr>
      </w:pPr>
      <w:r w:rsidRPr="00860B38">
        <w:rPr>
          <w:rFonts w:cs="Arial"/>
          <w:sz w:val="24"/>
        </w:rPr>
        <w:t>Structural</w:t>
      </w:r>
      <w:r>
        <w:rPr>
          <w:rFonts w:cs="Arial"/>
          <w:sz w:val="24"/>
        </w:rPr>
        <w:t xml:space="preserve"> Engineering</w:t>
      </w:r>
    </w:p>
    <w:p w14:paraId="52003F8B" w14:textId="77777777" w:rsidR="00985ADB" w:rsidRDefault="00985ADB" w:rsidP="00C61571">
      <w:pPr>
        <w:numPr>
          <w:ilvl w:val="0"/>
          <w:numId w:val="35"/>
        </w:numPr>
        <w:tabs>
          <w:tab w:val="left" w:pos="0"/>
          <w:tab w:val="left" w:pos="426"/>
        </w:tabs>
        <w:spacing w:after="120"/>
        <w:ind w:hanging="578"/>
        <w:jc w:val="both"/>
        <w:rPr>
          <w:rFonts w:cs="Arial"/>
          <w:sz w:val="24"/>
        </w:rPr>
      </w:pPr>
      <w:r w:rsidRPr="008629EE">
        <w:rPr>
          <w:rFonts w:cs="Arial"/>
          <w:sz w:val="24"/>
        </w:rPr>
        <w:t>Electrical</w:t>
      </w:r>
      <w:r>
        <w:rPr>
          <w:rFonts w:cs="Arial"/>
          <w:sz w:val="24"/>
        </w:rPr>
        <w:t xml:space="preserve"> Engineering</w:t>
      </w:r>
    </w:p>
    <w:p w14:paraId="52003F8C"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 xml:space="preserve">Mechanical Engineering </w:t>
      </w:r>
    </w:p>
    <w:p w14:paraId="52003F8D" w14:textId="77777777" w:rsidR="00CC3047" w:rsidRDefault="00CC3047" w:rsidP="00C61571">
      <w:pPr>
        <w:numPr>
          <w:ilvl w:val="0"/>
          <w:numId w:val="35"/>
        </w:numPr>
        <w:tabs>
          <w:tab w:val="left" w:pos="0"/>
          <w:tab w:val="left" w:pos="426"/>
        </w:tabs>
        <w:spacing w:after="120"/>
        <w:ind w:hanging="578"/>
        <w:jc w:val="both"/>
        <w:rPr>
          <w:rFonts w:cs="Arial"/>
          <w:sz w:val="24"/>
        </w:rPr>
      </w:pPr>
      <w:r w:rsidRPr="00860B38">
        <w:rPr>
          <w:rFonts w:cs="Arial"/>
          <w:sz w:val="24"/>
        </w:rPr>
        <w:t>Civil</w:t>
      </w:r>
      <w:r>
        <w:rPr>
          <w:rFonts w:cs="Arial"/>
          <w:sz w:val="24"/>
        </w:rPr>
        <w:t xml:space="preserve"> Engineering</w:t>
      </w:r>
    </w:p>
    <w:p w14:paraId="52003F8E" w14:textId="77777777" w:rsidR="007B73A0" w:rsidRDefault="007B73A0" w:rsidP="00C61571">
      <w:pPr>
        <w:numPr>
          <w:ilvl w:val="0"/>
          <w:numId w:val="35"/>
        </w:numPr>
        <w:tabs>
          <w:tab w:val="left" w:pos="0"/>
          <w:tab w:val="left" w:pos="426"/>
        </w:tabs>
        <w:spacing w:after="120"/>
        <w:ind w:hanging="578"/>
        <w:jc w:val="both"/>
        <w:rPr>
          <w:rFonts w:cs="Arial"/>
          <w:sz w:val="24"/>
        </w:rPr>
      </w:pPr>
      <w:r>
        <w:rPr>
          <w:rFonts w:cs="Arial"/>
          <w:sz w:val="24"/>
        </w:rPr>
        <w:t>Geotechnical Engineering</w:t>
      </w:r>
    </w:p>
    <w:p w14:paraId="52003F8F" w14:textId="77777777" w:rsidR="00FB36B2" w:rsidRDefault="00FB36B2" w:rsidP="00C61571">
      <w:pPr>
        <w:numPr>
          <w:ilvl w:val="0"/>
          <w:numId w:val="35"/>
        </w:numPr>
        <w:tabs>
          <w:tab w:val="left" w:pos="0"/>
          <w:tab w:val="left" w:pos="426"/>
        </w:tabs>
        <w:spacing w:after="120"/>
        <w:ind w:hanging="578"/>
        <w:jc w:val="both"/>
        <w:rPr>
          <w:rFonts w:cs="Arial"/>
          <w:sz w:val="24"/>
        </w:rPr>
      </w:pPr>
      <w:r w:rsidRPr="00537E23">
        <w:rPr>
          <w:rFonts w:cs="Arial"/>
          <w:sz w:val="24"/>
        </w:rPr>
        <w:t xml:space="preserve">Fire </w:t>
      </w:r>
      <w:r w:rsidR="007B1EE0">
        <w:rPr>
          <w:rFonts w:cs="Arial"/>
          <w:sz w:val="24"/>
        </w:rPr>
        <w:t xml:space="preserve">Safety </w:t>
      </w:r>
      <w:r>
        <w:rPr>
          <w:rFonts w:cs="Arial"/>
          <w:sz w:val="24"/>
        </w:rPr>
        <w:t>E</w:t>
      </w:r>
      <w:r w:rsidRPr="00537E23">
        <w:rPr>
          <w:rFonts w:cs="Arial"/>
          <w:sz w:val="24"/>
        </w:rPr>
        <w:t>ngineering</w:t>
      </w:r>
    </w:p>
    <w:p w14:paraId="52003F90" w14:textId="77777777" w:rsidR="00FB36B2" w:rsidRPr="0050314E" w:rsidRDefault="00FB36B2" w:rsidP="00C61571">
      <w:pPr>
        <w:numPr>
          <w:ilvl w:val="0"/>
          <w:numId w:val="35"/>
        </w:numPr>
        <w:tabs>
          <w:tab w:val="left" w:pos="0"/>
          <w:tab w:val="left" w:pos="426"/>
        </w:tabs>
        <w:spacing w:after="120"/>
        <w:ind w:hanging="578"/>
        <w:jc w:val="both"/>
        <w:rPr>
          <w:rFonts w:cs="Arial"/>
          <w:sz w:val="24"/>
        </w:rPr>
      </w:pPr>
      <w:r w:rsidRPr="0050314E">
        <w:rPr>
          <w:rFonts w:cs="Arial"/>
          <w:sz w:val="24"/>
        </w:rPr>
        <w:t xml:space="preserve">Acoustic </w:t>
      </w:r>
      <w:r>
        <w:rPr>
          <w:rFonts w:cs="Arial"/>
          <w:sz w:val="24"/>
        </w:rPr>
        <w:t>E</w:t>
      </w:r>
      <w:r w:rsidRPr="0050314E">
        <w:rPr>
          <w:rFonts w:cs="Arial"/>
          <w:sz w:val="24"/>
        </w:rPr>
        <w:t>ngineering</w:t>
      </w:r>
    </w:p>
    <w:p w14:paraId="52003F91"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Environmental Engineering</w:t>
      </w:r>
    </w:p>
    <w:p w14:paraId="52003F92" w14:textId="77777777" w:rsidR="00DC5DED" w:rsidRDefault="00DC5DED" w:rsidP="00C61571">
      <w:pPr>
        <w:numPr>
          <w:ilvl w:val="0"/>
          <w:numId w:val="35"/>
        </w:numPr>
        <w:tabs>
          <w:tab w:val="left" w:pos="0"/>
          <w:tab w:val="left" w:pos="426"/>
        </w:tabs>
        <w:spacing w:after="120"/>
        <w:ind w:hanging="578"/>
        <w:jc w:val="both"/>
        <w:rPr>
          <w:rFonts w:cs="Arial"/>
          <w:sz w:val="24"/>
        </w:rPr>
      </w:pPr>
      <w:r>
        <w:rPr>
          <w:rFonts w:cs="Arial"/>
          <w:sz w:val="24"/>
        </w:rPr>
        <w:t>Environmentally Sustainable Design (ESD)</w:t>
      </w:r>
    </w:p>
    <w:p w14:paraId="52003F93" w14:textId="77777777" w:rsidR="007A3251" w:rsidRDefault="007A3251" w:rsidP="00C61571">
      <w:pPr>
        <w:numPr>
          <w:ilvl w:val="0"/>
          <w:numId w:val="35"/>
        </w:numPr>
        <w:tabs>
          <w:tab w:val="left" w:pos="0"/>
          <w:tab w:val="left" w:pos="426"/>
        </w:tabs>
        <w:spacing w:after="120"/>
        <w:ind w:hanging="578"/>
        <w:jc w:val="both"/>
        <w:rPr>
          <w:rFonts w:cs="Arial"/>
          <w:sz w:val="24"/>
        </w:rPr>
      </w:pPr>
      <w:r w:rsidRPr="007D21BD">
        <w:rPr>
          <w:rFonts w:cs="Arial"/>
          <w:sz w:val="24"/>
        </w:rPr>
        <w:t>Information, Communication and Technology (ICT</w:t>
      </w:r>
      <w:r>
        <w:rPr>
          <w:rFonts w:cs="Arial"/>
          <w:sz w:val="24"/>
        </w:rPr>
        <w:t>)</w:t>
      </w:r>
    </w:p>
    <w:p w14:paraId="52003F94"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Hydraulic Services</w:t>
      </w:r>
    </w:p>
    <w:p w14:paraId="52003F95"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Security Consultants</w:t>
      </w:r>
    </w:p>
    <w:p w14:paraId="52003F96" w14:textId="77777777" w:rsidR="007A3251" w:rsidRDefault="007A3251" w:rsidP="00C61571">
      <w:pPr>
        <w:numPr>
          <w:ilvl w:val="0"/>
          <w:numId w:val="35"/>
        </w:numPr>
        <w:tabs>
          <w:tab w:val="left" w:pos="0"/>
          <w:tab w:val="left" w:pos="426"/>
        </w:tabs>
        <w:spacing w:after="120"/>
        <w:ind w:hanging="578"/>
        <w:jc w:val="both"/>
        <w:rPr>
          <w:rFonts w:cs="Arial"/>
          <w:sz w:val="24"/>
        </w:rPr>
      </w:pPr>
      <w:r>
        <w:rPr>
          <w:rFonts w:cs="Arial"/>
          <w:sz w:val="24"/>
        </w:rPr>
        <w:t>Traffic Engineering</w:t>
      </w:r>
    </w:p>
    <w:p w14:paraId="52003F97"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Land Surveying</w:t>
      </w:r>
    </w:p>
    <w:p w14:paraId="52003F98" w14:textId="77777777" w:rsidR="00FB36B2" w:rsidRPr="00F51199" w:rsidRDefault="00FB36B2" w:rsidP="00C61571">
      <w:pPr>
        <w:numPr>
          <w:ilvl w:val="0"/>
          <w:numId w:val="35"/>
        </w:numPr>
        <w:tabs>
          <w:tab w:val="left" w:pos="0"/>
          <w:tab w:val="left" w:pos="426"/>
        </w:tabs>
        <w:spacing w:after="120"/>
        <w:ind w:hanging="578"/>
        <w:jc w:val="both"/>
        <w:rPr>
          <w:rFonts w:cs="Arial"/>
          <w:sz w:val="24"/>
        </w:rPr>
      </w:pPr>
      <w:r w:rsidRPr="00F51199">
        <w:rPr>
          <w:rFonts w:cs="Arial"/>
          <w:sz w:val="24"/>
        </w:rPr>
        <w:t>Time Programming</w:t>
      </w:r>
    </w:p>
    <w:p w14:paraId="52003F99"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Logistics Planning &amp; Materials Handling</w:t>
      </w:r>
    </w:p>
    <w:p w14:paraId="52003F9A"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Hazardous Materials</w:t>
      </w:r>
    </w:p>
    <w:p w14:paraId="52003F9B" w14:textId="77777777" w:rsidR="002D2AE3" w:rsidRDefault="002D2AE3" w:rsidP="00C61571">
      <w:pPr>
        <w:numPr>
          <w:ilvl w:val="0"/>
          <w:numId w:val="35"/>
        </w:numPr>
        <w:tabs>
          <w:tab w:val="left" w:pos="0"/>
          <w:tab w:val="left" w:pos="426"/>
        </w:tabs>
        <w:spacing w:after="120"/>
        <w:ind w:hanging="578"/>
        <w:jc w:val="both"/>
        <w:rPr>
          <w:rFonts w:cs="Arial"/>
          <w:sz w:val="24"/>
        </w:rPr>
      </w:pPr>
      <w:r>
        <w:rPr>
          <w:rFonts w:cs="Arial"/>
          <w:sz w:val="24"/>
        </w:rPr>
        <w:t>Ethnographic and Archaeological Services</w:t>
      </w:r>
    </w:p>
    <w:p w14:paraId="52003F9C" w14:textId="77777777" w:rsidR="000267FF" w:rsidRDefault="000267FF" w:rsidP="00C61571">
      <w:pPr>
        <w:numPr>
          <w:ilvl w:val="0"/>
          <w:numId w:val="35"/>
        </w:numPr>
        <w:tabs>
          <w:tab w:val="left" w:pos="0"/>
          <w:tab w:val="left" w:pos="426"/>
        </w:tabs>
        <w:spacing w:after="120"/>
        <w:ind w:hanging="578"/>
        <w:jc w:val="both"/>
        <w:rPr>
          <w:rFonts w:cs="Arial"/>
          <w:sz w:val="24"/>
        </w:rPr>
      </w:pPr>
      <w:r>
        <w:rPr>
          <w:rFonts w:cs="Arial"/>
          <w:sz w:val="24"/>
        </w:rPr>
        <w:t>Building Design</w:t>
      </w:r>
    </w:p>
    <w:p w14:paraId="52003F9D" w14:textId="77777777" w:rsidR="00FB36B2" w:rsidRPr="003E38F1" w:rsidRDefault="00FB36B2" w:rsidP="00C61571">
      <w:pPr>
        <w:numPr>
          <w:ilvl w:val="0"/>
          <w:numId w:val="35"/>
        </w:numPr>
        <w:tabs>
          <w:tab w:val="left" w:pos="0"/>
          <w:tab w:val="left" w:pos="426"/>
        </w:tabs>
        <w:spacing w:after="120"/>
        <w:ind w:hanging="578"/>
        <w:jc w:val="both"/>
        <w:rPr>
          <w:rFonts w:cs="Arial"/>
          <w:sz w:val="24"/>
        </w:rPr>
      </w:pPr>
      <w:r w:rsidRPr="003E38F1">
        <w:rPr>
          <w:rFonts w:cs="Arial"/>
          <w:sz w:val="24"/>
        </w:rPr>
        <w:t>Landscaping Design</w:t>
      </w:r>
    </w:p>
    <w:p w14:paraId="52003F9E" w14:textId="77777777" w:rsidR="00FB36B2" w:rsidRDefault="00FB36B2" w:rsidP="00C61571">
      <w:pPr>
        <w:numPr>
          <w:ilvl w:val="0"/>
          <w:numId w:val="35"/>
        </w:numPr>
        <w:tabs>
          <w:tab w:val="left" w:pos="0"/>
          <w:tab w:val="left" w:pos="426"/>
        </w:tabs>
        <w:spacing w:after="120"/>
        <w:ind w:hanging="578"/>
        <w:jc w:val="both"/>
        <w:rPr>
          <w:rFonts w:cs="Arial"/>
          <w:sz w:val="24"/>
        </w:rPr>
      </w:pPr>
      <w:r w:rsidRPr="003E38F1">
        <w:rPr>
          <w:rFonts w:cs="Arial"/>
          <w:sz w:val="24"/>
        </w:rPr>
        <w:t>Machinery Desig</w:t>
      </w:r>
      <w:r>
        <w:rPr>
          <w:rFonts w:cs="Arial"/>
          <w:sz w:val="24"/>
        </w:rPr>
        <w:t>n</w:t>
      </w:r>
    </w:p>
    <w:p w14:paraId="52003F9F" w14:textId="77777777" w:rsidR="00A40591" w:rsidRDefault="00A40591" w:rsidP="00C61571">
      <w:pPr>
        <w:numPr>
          <w:ilvl w:val="0"/>
          <w:numId w:val="35"/>
        </w:numPr>
        <w:tabs>
          <w:tab w:val="left" w:pos="0"/>
          <w:tab w:val="left" w:pos="426"/>
        </w:tabs>
        <w:spacing w:after="120"/>
        <w:ind w:hanging="578"/>
        <w:jc w:val="both"/>
        <w:rPr>
          <w:rFonts w:cs="Arial"/>
          <w:sz w:val="24"/>
        </w:rPr>
      </w:pPr>
      <w:r w:rsidRPr="00A40591">
        <w:rPr>
          <w:rFonts w:cs="Arial"/>
          <w:sz w:val="24"/>
          <w:szCs w:val="22"/>
        </w:rPr>
        <w:t>Theatre Consultant</w:t>
      </w:r>
      <w:r w:rsidR="00144EF6">
        <w:rPr>
          <w:rFonts w:cs="Arial"/>
          <w:sz w:val="24"/>
          <w:szCs w:val="22"/>
        </w:rPr>
        <w:t xml:space="preserve"> </w:t>
      </w:r>
      <w:r w:rsidR="00CA13AC">
        <w:rPr>
          <w:rFonts w:cs="Arial"/>
          <w:sz w:val="24"/>
          <w:szCs w:val="22"/>
        </w:rPr>
        <w:t>A</w:t>
      </w:r>
      <w:r w:rsidR="00144EF6">
        <w:rPr>
          <w:rFonts w:cs="Arial"/>
          <w:sz w:val="24"/>
          <w:szCs w:val="22"/>
        </w:rPr>
        <w:t xml:space="preserve">dvisory </w:t>
      </w:r>
      <w:r w:rsidR="00CA27A7">
        <w:rPr>
          <w:rFonts w:cs="Arial"/>
          <w:sz w:val="24"/>
          <w:szCs w:val="22"/>
        </w:rPr>
        <w:t>S</w:t>
      </w:r>
      <w:r w:rsidR="00144EF6">
        <w:rPr>
          <w:rFonts w:cs="Arial"/>
          <w:sz w:val="24"/>
          <w:szCs w:val="22"/>
        </w:rPr>
        <w:t>ervices</w:t>
      </w:r>
    </w:p>
    <w:p w14:paraId="52003FA0" w14:textId="77777777" w:rsidR="00FB36B2" w:rsidRDefault="00FB36B2" w:rsidP="00C61571">
      <w:pPr>
        <w:numPr>
          <w:ilvl w:val="0"/>
          <w:numId w:val="35"/>
        </w:numPr>
        <w:tabs>
          <w:tab w:val="left" w:pos="0"/>
          <w:tab w:val="left" w:pos="426"/>
        </w:tabs>
        <w:spacing w:after="120"/>
        <w:ind w:hanging="578"/>
        <w:jc w:val="both"/>
        <w:rPr>
          <w:rFonts w:cs="Arial"/>
          <w:sz w:val="24"/>
        </w:rPr>
      </w:pPr>
      <w:r>
        <w:rPr>
          <w:rFonts w:cs="Arial"/>
          <w:sz w:val="24"/>
        </w:rPr>
        <w:t xml:space="preserve">Other </w:t>
      </w:r>
      <w:r w:rsidR="00CA27A7">
        <w:rPr>
          <w:rFonts w:cs="Arial"/>
          <w:sz w:val="24"/>
        </w:rPr>
        <w:t xml:space="preserve">Related Value Added Services </w:t>
      </w:r>
    </w:p>
    <w:p w14:paraId="52003FA1" w14:textId="77777777" w:rsidR="0069620C" w:rsidRPr="00793712" w:rsidRDefault="0069620C" w:rsidP="0002663A">
      <w:pPr>
        <w:pStyle w:val="Heading2"/>
        <w:numPr>
          <w:ilvl w:val="0"/>
          <w:numId w:val="0"/>
        </w:numPr>
        <w:spacing w:after="0"/>
        <w:rPr>
          <w:b w:val="0"/>
          <w:sz w:val="24"/>
          <w:szCs w:val="24"/>
        </w:rPr>
      </w:pPr>
    </w:p>
    <w:p w14:paraId="245D8B0D" w14:textId="77777777" w:rsidR="00442E08" w:rsidRDefault="00442E08">
      <w:pPr>
        <w:spacing w:after="0"/>
        <w:rPr>
          <w:b/>
          <w:sz w:val="36"/>
          <w:szCs w:val="36"/>
        </w:rPr>
      </w:pPr>
      <w:bookmarkStart w:id="100" w:name="_Toc160884575"/>
      <w:r>
        <w:rPr>
          <w:szCs w:val="36"/>
        </w:rPr>
        <w:br w:type="page"/>
      </w:r>
    </w:p>
    <w:p w14:paraId="52003FA2" w14:textId="1DCEDF69" w:rsidR="0060017A" w:rsidRPr="0052207A" w:rsidRDefault="00D7658A" w:rsidP="0052207A">
      <w:pPr>
        <w:pStyle w:val="Heading1"/>
        <w:numPr>
          <w:ilvl w:val="0"/>
          <w:numId w:val="0"/>
        </w:numPr>
        <w:spacing w:after="0"/>
        <w:ind w:left="1418" w:hanging="1418"/>
        <w:rPr>
          <w:szCs w:val="36"/>
        </w:rPr>
      </w:pPr>
      <w:r w:rsidRPr="0052207A">
        <w:rPr>
          <w:szCs w:val="36"/>
        </w:rPr>
        <w:t>B.</w:t>
      </w:r>
      <w:r w:rsidR="0069620C" w:rsidRPr="0052207A">
        <w:rPr>
          <w:szCs w:val="36"/>
        </w:rPr>
        <w:t>2</w:t>
      </w:r>
      <w:r w:rsidRPr="0052207A">
        <w:rPr>
          <w:szCs w:val="36"/>
        </w:rPr>
        <w:tab/>
      </w:r>
      <w:r w:rsidR="003E38F1" w:rsidRPr="0052207A">
        <w:rPr>
          <w:szCs w:val="36"/>
        </w:rPr>
        <w:t>SCOPE OF SERVICE</w:t>
      </w:r>
      <w:bookmarkEnd w:id="100"/>
    </w:p>
    <w:p w14:paraId="52003FA3" w14:textId="77777777" w:rsidR="006C6A29" w:rsidRPr="00793712" w:rsidRDefault="006C6A29" w:rsidP="006C6A29">
      <w:pPr>
        <w:spacing w:after="0"/>
        <w:rPr>
          <w:sz w:val="24"/>
          <w:szCs w:val="24"/>
        </w:rPr>
      </w:pPr>
    </w:p>
    <w:p w14:paraId="52003FA4" w14:textId="77777777" w:rsidR="00947AE6" w:rsidRDefault="00830E55" w:rsidP="003C5147">
      <w:pPr>
        <w:spacing w:after="0"/>
        <w:jc w:val="both"/>
        <w:rPr>
          <w:sz w:val="24"/>
          <w:szCs w:val="24"/>
        </w:rPr>
      </w:pPr>
      <w:r w:rsidRPr="00DC2F59">
        <w:rPr>
          <w:sz w:val="24"/>
          <w:szCs w:val="24"/>
        </w:rPr>
        <w:t>The Consultant may be required to</w:t>
      </w:r>
      <w:r>
        <w:rPr>
          <w:sz w:val="24"/>
          <w:szCs w:val="24"/>
        </w:rPr>
        <w:t xml:space="preserve"> provide full or partial delivery of </w:t>
      </w:r>
      <w:r w:rsidR="00CA27A7">
        <w:rPr>
          <w:sz w:val="24"/>
          <w:szCs w:val="24"/>
        </w:rPr>
        <w:t xml:space="preserve">Services </w:t>
      </w:r>
      <w:r>
        <w:rPr>
          <w:sz w:val="24"/>
          <w:szCs w:val="24"/>
        </w:rPr>
        <w:t xml:space="preserve">relevant to the Consultant’s Specialist Discipline Category and </w:t>
      </w:r>
      <w:r w:rsidR="00274C17">
        <w:rPr>
          <w:sz w:val="24"/>
          <w:szCs w:val="24"/>
        </w:rPr>
        <w:t xml:space="preserve">area </w:t>
      </w:r>
      <w:r>
        <w:rPr>
          <w:sz w:val="24"/>
          <w:szCs w:val="24"/>
        </w:rPr>
        <w:t xml:space="preserve">of </w:t>
      </w:r>
      <w:r w:rsidR="00274C17">
        <w:rPr>
          <w:sz w:val="24"/>
          <w:szCs w:val="24"/>
        </w:rPr>
        <w:t>practice</w:t>
      </w:r>
      <w:r>
        <w:rPr>
          <w:sz w:val="24"/>
          <w:szCs w:val="24"/>
        </w:rPr>
        <w:t>.  Specific instructions and specification in that regard will be provided in the Invitation for Proposal</w:t>
      </w:r>
      <w:r w:rsidR="0059309B">
        <w:rPr>
          <w:sz w:val="24"/>
          <w:szCs w:val="24"/>
        </w:rPr>
        <w:t xml:space="preserve"> letter</w:t>
      </w:r>
      <w:r>
        <w:rPr>
          <w:sz w:val="24"/>
          <w:szCs w:val="24"/>
        </w:rPr>
        <w:t xml:space="preserve">.  See Schedule of Deliverables Part B </w:t>
      </w:r>
      <w:r w:rsidR="0002663A">
        <w:rPr>
          <w:sz w:val="24"/>
          <w:szCs w:val="24"/>
        </w:rPr>
        <w:t>Clause B.</w:t>
      </w:r>
      <w:r w:rsidR="003369DE">
        <w:rPr>
          <w:sz w:val="24"/>
          <w:szCs w:val="24"/>
        </w:rPr>
        <w:t xml:space="preserve">10 </w:t>
      </w:r>
      <w:r>
        <w:rPr>
          <w:sz w:val="24"/>
          <w:szCs w:val="24"/>
        </w:rPr>
        <w:t xml:space="preserve">for </w:t>
      </w:r>
      <w:r w:rsidR="0059309B">
        <w:rPr>
          <w:sz w:val="24"/>
          <w:szCs w:val="24"/>
        </w:rPr>
        <w:t xml:space="preserve">examples of the </w:t>
      </w:r>
      <w:r w:rsidR="00CA27A7">
        <w:rPr>
          <w:sz w:val="24"/>
          <w:szCs w:val="24"/>
        </w:rPr>
        <w:t xml:space="preserve">Services </w:t>
      </w:r>
      <w:r>
        <w:rPr>
          <w:sz w:val="24"/>
          <w:szCs w:val="24"/>
        </w:rPr>
        <w:t>that may be required in a full Commission or partial Commission.</w:t>
      </w:r>
    </w:p>
    <w:p w14:paraId="52003FA5" w14:textId="77777777" w:rsidR="00947AE6" w:rsidRDefault="00947AE6" w:rsidP="00DC2F59">
      <w:pPr>
        <w:spacing w:after="0"/>
        <w:rPr>
          <w:sz w:val="24"/>
          <w:szCs w:val="24"/>
        </w:rPr>
      </w:pPr>
    </w:p>
    <w:p w14:paraId="52003FA6" w14:textId="77777777" w:rsidR="00DC2F59" w:rsidRPr="003E38F1" w:rsidRDefault="00947AE6" w:rsidP="003C5147">
      <w:pPr>
        <w:spacing w:after="0"/>
        <w:jc w:val="both"/>
        <w:rPr>
          <w:b/>
          <w:sz w:val="24"/>
          <w:szCs w:val="24"/>
          <w:u w:val="single"/>
        </w:rPr>
      </w:pPr>
      <w:r w:rsidRPr="003E38F1">
        <w:rPr>
          <w:b/>
          <w:sz w:val="24"/>
          <w:szCs w:val="24"/>
          <w:u w:val="single"/>
        </w:rPr>
        <w:t xml:space="preserve">Examples of </w:t>
      </w:r>
      <w:r w:rsidR="0096149B">
        <w:rPr>
          <w:b/>
          <w:sz w:val="24"/>
          <w:szCs w:val="24"/>
          <w:u w:val="single"/>
        </w:rPr>
        <w:t>s</w:t>
      </w:r>
      <w:r w:rsidR="00CA27A7" w:rsidRPr="003E38F1">
        <w:rPr>
          <w:b/>
          <w:sz w:val="24"/>
          <w:szCs w:val="24"/>
          <w:u w:val="single"/>
        </w:rPr>
        <w:t xml:space="preserve">ervices </w:t>
      </w:r>
      <w:r w:rsidR="003E38F1" w:rsidRPr="003E38F1">
        <w:rPr>
          <w:b/>
          <w:sz w:val="24"/>
          <w:szCs w:val="24"/>
          <w:u w:val="single"/>
        </w:rPr>
        <w:t xml:space="preserve">that may be requested </w:t>
      </w:r>
      <w:r w:rsidR="00A47A04" w:rsidRPr="003E38F1">
        <w:rPr>
          <w:b/>
          <w:sz w:val="24"/>
          <w:szCs w:val="24"/>
          <w:u w:val="single"/>
        </w:rPr>
        <w:t>include</w:t>
      </w:r>
      <w:r w:rsidRPr="003E38F1">
        <w:rPr>
          <w:b/>
          <w:sz w:val="24"/>
          <w:szCs w:val="24"/>
          <w:u w:val="single"/>
        </w:rPr>
        <w:t xml:space="preserve"> but are not limited to</w:t>
      </w:r>
      <w:r w:rsidR="00BB0A9D" w:rsidRPr="003E38F1">
        <w:rPr>
          <w:b/>
          <w:sz w:val="24"/>
          <w:szCs w:val="24"/>
          <w:u w:val="single"/>
        </w:rPr>
        <w:t>:</w:t>
      </w:r>
    </w:p>
    <w:p w14:paraId="52003FA7" w14:textId="77777777" w:rsidR="00AB1B34" w:rsidRDefault="00AB1B34" w:rsidP="003C5147">
      <w:pPr>
        <w:spacing w:after="0"/>
        <w:jc w:val="both"/>
        <w:rPr>
          <w:sz w:val="24"/>
          <w:szCs w:val="24"/>
        </w:rPr>
      </w:pPr>
    </w:p>
    <w:p w14:paraId="52003FA8" w14:textId="77777777" w:rsidR="00AB1B34" w:rsidRPr="000D49B7" w:rsidRDefault="00D7658A" w:rsidP="000D49B7">
      <w:pPr>
        <w:pStyle w:val="Heading2"/>
        <w:numPr>
          <w:ilvl w:val="0"/>
          <w:numId w:val="0"/>
        </w:numPr>
        <w:spacing w:after="0"/>
        <w:ind w:left="1418" w:hanging="1418"/>
        <w:rPr>
          <w:rFonts w:cs="Arial"/>
          <w:szCs w:val="32"/>
        </w:rPr>
      </w:pPr>
      <w:bookmarkStart w:id="101" w:name="_Toc160884576"/>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1</w:t>
      </w:r>
      <w:r w:rsidR="000D49B7">
        <w:rPr>
          <w:rFonts w:cs="Arial"/>
          <w:szCs w:val="32"/>
        </w:rPr>
        <w:t xml:space="preserve"> </w:t>
      </w:r>
      <w:r w:rsidRPr="000D49B7">
        <w:rPr>
          <w:rFonts w:cs="Arial"/>
          <w:szCs w:val="32"/>
        </w:rPr>
        <w:tab/>
      </w:r>
      <w:r w:rsidR="00AB1B34" w:rsidRPr="000D49B7">
        <w:rPr>
          <w:rFonts w:cs="Arial"/>
          <w:szCs w:val="32"/>
        </w:rPr>
        <w:t>GENERAL</w:t>
      </w:r>
      <w:bookmarkEnd w:id="101"/>
      <w:r w:rsidR="008246BE">
        <w:rPr>
          <w:rFonts w:cs="Arial"/>
          <w:szCs w:val="32"/>
        </w:rPr>
        <w:t xml:space="preserve"> </w:t>
      </w:r>
    </w:p>
    <w:p w14:paraId="52003FA9" w14:textId="77777777" w:rsidR="00DC2F59" w:rsidRPr="00793712" w:rsidRDefault="00DC2F59" w:rsidP="003C5147">
      <w:pPr>
        <w:spacing w:after="0"/>
        <w:jc w:val="both"/>
        <w:rPr>
          <w:sz w:val="24"/>
          <w:szCs w:val="24"/>
        </w:rPr>
      </w:pPr>
    </w:p>
    <w:p w14:paraId="52003FAA" w14:textId="77777777" w:rsidR="006844AB" w:rsidRPr="007E5F10" w:rsidRDefault="00AB1B34" w:rsidP="00793712">
      <w:pPr>
        <w:spacing w:after="120"/>
        <w:ind w:left="567" w:hanging="567"/>
        <w:jc w:val="both"/>
        <w:rPr>
          <w:sz w:val="24"/>
          <w:szCs w:val="24"/>
        </w:rPr>
      </w:pPr>
      <w:r>
        <w:rPr>
          <w:sz w:val="24"/>
          <w:szCs w:val="24"/>
        </w:rPr>
        <w:t>(i)</w:t>
      </w:r>
      <w:r w:rsidR="00BB0A9D">
        <w:rPr>
          <w:sz w:val="24"/>
          <w:szCs w:val="24"/>
        </w:rPr>
        <w:tab/>
      </w:r>
      <w:r w:rsidR="00E66EA7" w:rsidRPr="007E5F10">
        <w:rPr>
          <w:sz w:val="24"/>
          <w:szCs w:val="24"/>
        </w:rPr>
        <w:t>As directed by the Project Manager or Lead Consultant</w:t>
      </w:r>
      <w:r w:rsidR="006844AB" w:rsidRPr="007E5F10">
        <w:rPr>
          <w:sz w:val="24"/>
          <w:szCs w:val="24"/>
        </w:rPr>
        <w:t>, attend design meetings, workshops and programme meetings</w:t>
      </w:r>
      <w:r w:rsidR="00947AE6">
        <w:rPr>
          <w:sz w:val="24"/>
          <w:szCs w:val="24"/>
        </w:rPr>
        <w:t>.</w:t>
      </w:r>
      <w:r w:rsidR="00947AE6" w:rsidRPr="007E5F10">
        <w:rPr>
          <w:sz w:val="24"/>
          <w:szCs w:val="24"/>
        </w:rPr>
        <w:t xml:space="preserve"> </w:t>
      </w:r>
    </w:p>
    <w:p w14:paraId="52003FAB" w14:textId="77777777" w:rsidR="00603F63" w:rsidRDefault="00AB1B34" w:rsidP="00793712">
      <w:pPr>
        <w:spacing w:after="120"/>
        <w:ind w:left="567" w:hanging="567"/>
        <w:jc w:val="both"/>
        <w:rPr>
          <w:sz w:val="24"/>
          <w:szCs w:val="24"/>
        </w:rPr>
      </w:pPr>
      <w:r>
        <w:rPr>
          <w:sz w:val="24"/>
          <w:szCs w:val="24"/>
        </w:rPr>
        <w:t>(ii)</w:t>
      </w:r>
      <w:r w:rsidR="00603F63" w:rsidRPr="00DA33C2">
        <w:rPr>
          <w:sz w:val="24"/>
          <w:szCs w:val="24"/>
        </w:rPr>
        <w:tab/>
        <w:t xml:space="preserve">For </w:t>
      </w:r>
      <w:r w:rsidR="00793712">
        <w:rPr>
          <w:sz w:val="24"/>
          <w:szCs w:val="24"/>
        </w:rPr>
        <w:t xml:space="preserve">the </w:t>
      </w:r>
      <w:r w:rsidR="00603F63" w:rsidRPr="00DA33C2">
        <w:rPr>
          <w:sz w:val="24"/>
          <w:szCs w:val="24"/>
        </w:rPr>
        <w:t xml:space="preserve">Lead Consultant, provide management </w:t>
      </w:r>
      <w:r w:rsidR="00DA33C2" w:rsidRPr="00DA33C2">
        <w:rPr>
          <w:sz w:val="24"/>
          <w:szCs w:val="24"/>
        </w:rPr>
        <w:t>integration</w:t>
      </w:r>
      <w:r w:rsidR="002642E8">
        <w:rPr>
          <w:sz w:val="24"/>
          <w:szCs w:val="24"/>
        </w:rPr>
        <w:t>,</w:t>
      </w:r>
      <w:r w:rsidR="00DA33C2" w:rsidRPr="00DA33C2">
        <w:rPr>
          <w:sz w:val="24"/>
          <w:szCs w:val="24"/>
        </w:rPr>
        <w:t xml:space="preserve"> </w:t>
      </w:r>
      <w:r w:rsidR="00603F63" w:rsidRPr="00DA33C2">
        <w:rPr>
          <w:sz w:val="24"/>
          <w:szCs w:val="24"/>
        </w:rPr>
        <w:t xml:space="preserve">and coordination of all </w:t>
      </w:r>
      <w:r w:rsidR="00DA33C2" w:rsidRPr="00DA33C2">
        <w:rPr>
          <w:sz w:val="24"/>
          <w:szCs w:val="24"/>
        </w:rPr>
        <w:t xml:space="preserve">services </w:t>
      </w:r>
      <w:r w:rsidR="00A54CE4">
        <w:rPr>
          <w:sz w:val="24"/>
          <w:szCs w:val="24"/>
        </w:rPr>
        <w:t xml:space="preserve">of </w:t>
      </w:r>
      <w:r w:rsidR="00DA33C2" w:rsidRPr="00DA33C2">
        <w:rPr>
          <w:sz w:val="24"/>
          <w:szCs w:val="24"/>
        </w:rPr>
        <w:t>Subconsultants</w:t>
      </w:r>
      <w:r w:rsidR="00603F63" w:rsidRPr="00DA33C2">
        <w:rPr>
          <w:sz w:val="24"/>
          <w:szCs w:val="24"/>
        </w:rPr>
        <w:t>.</w:t>
      </w:r>
    </w:p>
    <w:p w14:paraId="52003FAC" w14:textId="77777777" w:rsidR="00603F63" w:rsidRDefault="00AB1B34" w:rsidP="00793712">
      <w:pPr>
        <w:spacing w:after="120"/>
        <w:ind w:left="567" w:hanging="567"/>
        <w:jc w:val="both"/>
        <w:rPr>
          <w:sz w:val="24"/>
          <w:szCs w:val="24"/>
        </w:rPr>
      </w:pPr>
      <w:r>
        <w:rPr>
          <w:sz w:val="24"/>
          <w:szCs w:val="24"/>
        </w:rPr>
        <w:t>(iii)</w:t>
      </w:r>
      <w:r w:rsidR="00603F63">
        <w:rPr>
          <w:sz w:val="24"/>
          <w:szCs w:val="24"/>
        </w:rPr>
        <w:tab/>
        <w:t xml:space="preserve">Incorporate scheme approvals given by the </w:t>
      </w:r>
      <w:r w:rsidR="00215A00">
        <w:rPr>
          <w:sz w:val="24"/>
          <w:szCs w:val="24"/>
        </w:rPr>
        <w:t>P</w:t>
      </w:r>
      <w:r w:rsidR="00603F63">
        <w:rPr>
          <w:sz w:val="24"/>
          <w:szCs w:val="24"/>
        </w:rPr>
        <w:t xml:space="preserve">rincipal at the conclusion of each stage </w:t>
      </w:r>
      <w:r w:rsidR="00793712">
        <w:rPr>
          <w:sz w:val="24"/>
          <w:szCs w:val="24"/>
        </w:rPr>
        <w:t xml:space="preserve">of the project </w:t>
      </w:r>
      <w:r w:rsidR="00603F63">
        <w:rPr>
          <w:sz w:val="24"/>
          <w:szCs w:val="24"/>
        </w:rPr>
        <w:t>into the next stage.</w:t>
      </w:r>
    </w:p>
    <w:p w14:paraId="52003FAD" w14:textId="77777777" w:rsidR="00603F63" w:rsidRDefault="00AB1B34" w:rsidP="00793712">
      <w:pPr>
        <w:spacing w:after="120"/>
        <w:ind w:left="567" w:hanging="567"/>
        <w:jc w:val="both"/>
        <w:rPr>
          <w:sz w:val="24"/>
          <w:szCs w:val="24"/>
        </w:rPr>
      </w:pPr>
      <w:r>
        <w:rPr>
          <w:sz w:val="24"/>
          <w:szCs w:val="24"/>
        </w:rPr>
        <w:t>(iv)</w:t>
      </w:r>
      <w:r w:rsidR="00603F63">
        <w:rPr>
          <w:sz w:val="24"/>
          <w:szCs w:val="24"/>
        </w:rPr>
        <w:tab/>
        <w:t xml:space="preserve">Incorporate approved </w:t>
      </w:r>
      <w:r w:rsidR="00BF1AAF">
        <w:rPr>
          <w:sz w:val="24"/>
          <w:szCs w:val="24"/>
        </w:rPr>
        <w:t>v</w:t>
      </w:r>
      <w:r w:rsidR="00603F63">
        <w:rPr>
          <w:sz w:val="24"/>
          <w:szCs w:val="24"/>
        </w:rPr>
        <w:t xml:space="preserve">alue </w:t>
      </w:r>
      <w:r w:rsidR="00BF1AAF">
        <w:rPr>
          <w:sz w:val="24"/>
          <w:szCs w:val="24"/>
        </w:rPr>
        <w:t>m</w:t>
      </w:r>
      <w:r w:rsidR="00603F63">
        <w:rPr>
          <w:sz w:val="24"/>
          <w:szCs w:val="24"/>
        </w:rPr>
        <w:t xml:space="preserve">anagement improvements and agreements into the design at the conclusion of any </w:t>
      </w:r>
      <w:r w:rsidR="00BF1AAF">
        <w:rPr>
          <w:sz w:val="24"/>
          <w:szCs w:val="24"/>
        </w:rPr>
        <w:t>v</w:t>
      </w:r>
      <w:r w:rsidR="00603F63">
        <w:rPr>
          <w:sz w:val="24"/>
          <w:szCs w:val="24"/>
        </w:rPr>
        <w:t xml:space="preserve">alue </w:t>
      </w:r>
      <w:r w:rsidR="00BF1AAF">
        <w:rPr>
          <w:sz w:val="24"/>
          <w:szCs w:val="24"/>
        </w:rPr>
        <w:t>m</w:t>
      </w:r>
      <w:r w:rsidR="00603F63">
        <w:rPr>
          <w:sz w:val="24"/>
          <w:szCs w:val="24"/>
        </w:rPr>
        <w:t>anagement review.</w:t>
      </w:r>
    </w:p>
    <w:p w14:paraId="52003FAE" w14:textId="77777777" w:rsidR="00603F63" w:rsidRDefault="00AB1B34" w:rsidP="00793712">
      <w:pPr>
        <w:spacing w:after="120"/>
        <w:ind w:left="567" w:hanging="567"/>
        <w:jc w:val="both"/>
        <w:rPr>
          <w:sz w:val="24"/>
          <w:szCs w:val="24"/>
        </w:rPr>
      </w:pPr>
      <w:r>
        <w:rPr>
          <w:sz w:val="24"/>
          <w:szCs w:val="24"/>
        </w:rPr>
        <w:t>(v)</w:t>
      </w:r>
      <w:r w:rsidR="00603F63">
        <w:rPr>
          <w:sz w:val="24"/>
          <w:szCs w:val="24"/>
        </w:rPr>
        <w:tab/>
        <w:t xml:space="preserve">Incorporate agreed buildability agreements accepted by the Principal into </w:t>
      </w:r>
      <w:r w:rsidR="0059309B">
        <w:rPr>
          <w:sz w:val="24"/>
          <w:szCs w:val="24"/>
        </w:rPr>
        <w:t xml:space="preserve">the applicable </w:t>
      </w:r>
      <w:r w:rsidR="00603F63">
        <w:rPr>
          <w:sz w:val="24"/>
          <w:szCs w:val="24"/>
        </w:rPr>
        <w:t xml:space="preserve">designs and manage advice on whole of life and/or life cycle values where required.  This includes managing and coordinating </w:t>
      </w:r>
      <w:r w:rsidR="001E6095">
        <w:rPr>
          <w:sz w:val="24"/>
          <w:szCs w:val="24"/>
        </w:rPr>
        <w:t>c</w:t>
      </w:r>
      <w:r w:rsidR="00603F63">
        <w:rPr>
          <w:sz w:val="24"/>
          <w:szCs w:val="24"/>
        </w:rPr>
        <w:t>onsultant input as required.</w:t>
      </w:r>
    </w:p>
    <w:p w14:paraId="52003FAF" w14:textId="77777777" w:rsidR="00603F63" w:rsidRDefault="00AB1B34" w:rsidP="00793712">
      <w:pPr>
        <w:spacing w:after="120"/>
        <w:ind w:left="567" w:hanging="567"/>
        <w:jc w:val="both"/>
        <w:rPr>
          <w:sz w:val="24"/>
          <w:szCs w:val="24"/>
        </w:rPr>
      </w:pPr>
      <w:r>
        <w:rPr>
          <w:sz w:val="24"/>
          <w:szCs w:val="24"/>
        </w:rPr>
        <w:t>(vi)</w:t>
      </w:r>
      <w:r w:rsidR="00603F63">
        <w:rPr>
          <w:sz w:val="24"/>
          <w:szCs w:val="24"/>
        </w:rPr>
        <w:tab/>
        <w:t xml:space="preserve">Provide assistance to the </w:t>
      </w:r>
      <w:r w:rsidR="00793712">
        <w:rPr>
          <w:sz w:val="24"/>
          <w:szCs w:val="24"/>
        </w:rPr>
        <w:t>Q</w:t>
      </w:r>
      <w:r w:rsidR="00603F63">
        <w:rPr>
          <w:sz w:val="24"/>
          <w:szCs w:val="24"/>
        </w:rPr>
        <w:t xml:space="preserve">uantity </w:t>
      </w:r>
      <w:r w:rsidR="00793712">
        <w:rPr>
          <w:sz w:val="24"/>
          <w:szCs w:val="24"/>
        </w:rPr>
        <w:t>S</w:t>
      </w:r>
      <w:r w:rsidR="00603F63">
        <w:rPr>
          <w:sz w:val="24"/>
          <w:szCs w:val="24"/>
        </w:rPr>
        <w:t>urveyor for costing purposes, including life cycle costing.</w:t>
      </w:r>
    </w:p>
    <w:p w14:paraId="52003FB0" w14:textId="77777777" w:rsidR="00603F63" w:rsidRDefault="00AB1B34" w:rsidP="00793712">
      <w:pPr>
        <w:spacing w:after="120"/>
        <w:ind w:left="567" w:hanging="567"/>
        <w:jc w:val="both"/>
        <w:rPr>
          <w:sz w:val="24"/>
          <w:szCs w:val="24"/>
        </w:rPr>
      </w:pPr>
      <w:r>
        <w:rPr>
          <w:sz w:val="24"/>
          <w:szCs w:val="24"/>
        </w:rPr>
        <w:t>(vii)</w:t>
      </w:r>
      <w:r w:rsidR="00603F63">
        <w:rPr>
          <w:sz w:val="24"/>
          <w:szCs w:val="24"/>
        </w:rPr>
        <w:tab/>
        <w:t>Participate in any reviews aimed to reduce costs to the agreed project cost plan formalised at the conclusion of Schematic Design and amend documentation accordingly.  Continue participation in subsequent programmed reviews.</w:t>
      </w:r>
    </w:p>
    <w:p w14:paraId="52003FB1" w14:textId="77777777" w:rsidR="00603F63" w:rsidRDefault="00AB1B34" w:rsidP="00793712">
      <w:pPr>
        <w:spacing w:after="120"/>
        <w:ind w:left="567" w:hanging="567"/>
        <w:jc w:val="both"/>
        <w:rPr>
          <w:sz w:val="24"/>
          <w:szCs w:val="24"/>
        </w:rPr>
      </w:pPr>
      <w:r>
        <w:rPr>
          <w:sz w:val="24"/>
          <w:szCs w:val="24"/>
        </w:rPr>
        <w:t>(viii)</w:t>
      </w:r>
      <w:r w:rsidR="00603F63">
        <w:rPr>
          <w:sz w:val="24"/>
          <w:szCs w:val="24"/>
        </w:rPr>
        <w:tab/>
        <w:t>Identify and incorporate all relevant technical and non-technical standards and regulations required for compliance with the design intent and the on-going monitoring of approvals.</w:t>
      </w:r>
    </w:p>
    <w:p w14:paraId="52003FB2" w14:textId="77777777" w:rsidR="00603F63" w:rsidRDefault="00AB1B34" w:rsidP="00793712">
      <w:pPr>
        <w:spacing w:after="120"/>
        <w:ind w:left="567" w:hanging="567"/>
        <w:jc w:val="both"/>
        <w:rPr>
          <w:sz w:val="24"/>
          <w:szCs w:val="24"/>
        </w:rPr>
      </w:pPr>
      <w:r>
        <w:rPr>
          <w:sz w:val="24"/>
          <w:szCs w:val="24"/>
        </w:rPr>
        <w:t>(ix)</w:t>
      </w:r>
      <w:r w:rsidR="00603F63">
        <w:rPr>
          <w:sz w:val="24"/>
          <w:szCs w:val="24"/>
        </w:rPr>
        <w:tab/>
        <w:t>Obtain all necessary approvals, certificates and authorities</w:t>
      </w:r>
      <w:r w:rsidR="00A54CE4">
        <w:rPr>
          <w:sz w:val="24"/>
          <w:szCs w:val="24"/>
        </w:rPr>
        <w:t>’</w:t>
      </w:r>
      <w:r w:rsidR="00603F63">
        <w:rPr>
          <w:sz w:val="24"/>
          <w:szCs w:val="24"/>
        </w:rPr>
        <w:t xml:space="preserve"> approvals relating to design, installation and commissioning requirements.  Manage and coordinate other </w:t>
      </w:r>
      <w:r w:rsidR="001E6095">
        <w:rPr>
          <w:sz w:val="24"/>
          <w:szCs w:val="24"/>
        </w:rPr>
        <w:t>c</w:t>
      </w:r>
      <w:r w:rsidR="00603F63">
        <w:rPr>
          <w:sz w:val="24"/>
          <w:szCs w:val="24"/>
        </w:rPr>
        <w:t>onsultants for their respective parts.</w:t>
      </w:r>
    </w:p>
    <w:p w14:paraId="52003FB3" w14:textId="77777777" w:rsidR="00603F63" w:rsidRDefault="00AB1B34" w:rsidP="00793712">
      <w:pPr>
        <w:spacing w:after="120"/>
        <w:ind w:left="567" w:hanging="567"/>
        <w:jc w:val="both"/>
        <w:rPr>
          <w:sz w:val="24"/>
          <w:szCs w:val="24"/>
        </w:rPr>
      </w:pPr>
      <w:r>
        <w:rPr>
          <w:sz w:val="24"/>
          <w:szCs w:val="24"/>
        </w:rPr>
        <w:t>(x)</w:t>
      </w:r>
      <w:r w:rsidR="00603F63">
        <w:rPr>
          <w:sz w:val="24"/>
          <w:szCs w:val="24"/>
        </w:rPr>
        <w:tab/>
        <w:t xml:space="preserve">Prepare, manage and coordinate technical design </w:t>
      </w:r>
      <w:r w:rsidR="001E6095">
        <w:rPr>
          <w:sz w:val="24"/>
          <w:szCs w:val="24"/>
        </w:rPr>
        <w:t>c</w:t>
      </w:r>
      <w:r w:rsidR="00603F63">
        <w:rPr>
          <w:sz w:val="24"/>
          <w:szCs w:val="24"/>
        </w:rPr>
        <w:t xml:space="preserve">ontract </w:t>
      </w:r>
      <w:r w:rsidR="001E6095">
        <w:rPr>
          <w:sz w:val="24"/>
          <w:szCs w:val="24"/>
        </w:rPr>
        <w:t>d</w:t>
      </w:r>
      <w:r w:rsidR="00603F63">
        <w:rPr>
          <w:sz w:val="24"/>
          <w:szCs w:val="24"/>
        </w:rPr>
        <w:t>ocumentation for the procurement of major services by ensuring all documentation is coordinated and complete.</w:t>
      </w:r>
    </w:p>
    <w:p w14:paraId="52003FB4" w14:textId="77777777" w:rsidR="00AB1B34" w:rsidRDefault="00AB1B34" w:rsidP="00793712">
      <w:pPr>
        <w:spacing w:after="120"/>
        <w:ind w:left="567" w:hanging="567"/>
        <w:jc w:val="both"/>
        <w:rPr>
          <w:sz w:val="24"/>
          <w:szCs w:val="24"/>
        </w:rPr>
      </w:pPr>
    </w:p>
    <w:p w14:paraId="6E1EC711" w14:textId="77777777" w:rsidR="00442E08" w:rsidRDefault="00442E08">
      <w:pPr>
        <w:spacing w:after="0"/>
        <w:rPr>
          <w:rFonts w:cs="Arial"/>
          <w:b/>
          <w:sz w:val="32"/>
          <w:szCs w:val="32"/>
        </w:rPr>
      </w:pPr>
      <w:bookmarkStart w:id="102" w:name="_Toc160884577"/>
      <w:r>
        <w:rPr>
          <w:rFonts w:cs="Arial"/>
          <w:szCs w:val="32"/>
        </w:rPr>
        <w:br w:type="page"/>
      </w:r>
    </w:p>
    <w:p w14:paraId="52003FB5" w14:textId="33AC2546" w:rsidR="00AB1B34" w:rsidRPr="000D49B7" w:rsidRDefault="00AB1B34" w:rsidP="000D49B7">
      <w:pPr>
        <w:pStyle w:val="Heading2"/>
        <w:numPr>
          <w:ilvl w:val="0"/>
          <w:numId w:val="0"/>
        </w:numPr>
        <w:spacing w:after="0"/>
        <w:ind w:left="1418" w:hanging="1418"/>
        <w:rPr>
          <w:rFonts w:cs="Arial"/>
          <w:szCs w:val="32"/>
        </w:rPr>
      </w:pPr>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2</w:t>
      </w:r>
      <w:r w:rsidR="000D49B7">
        <w:rPr>
          <w:rFonts w:cs="Arial"/>
          <w:szCs w:val="32"/>
        </w:rPr>
        <w:t xml:space="preserve"> </w:t>
      </w:r>
      <w:r w:rsidR="00D7658A" w:rsidRPr="000D49B7">
        <w:rPr>
          <w:rFonts w:cs="Arial"/>
          <w:szCs w:val="32"/>
        </w:rPr>
        <w:tab/>
      </w:r>
      <w:r w:rsidRPr="000D49B7">
        <w:rPr>
          <w:rFonts w:cs="Arial"/>
          <w:szCs w:val="32"/>
        </w:rPr>
        <w:t>PROJECT DEFINITION PLAN</w:t>
      </w:r>
      <w:bookmarkEnd w:id="102"/>
    </w:p>
    <w:p w14:paraId="52003FB6" w14:textId="77777777" w:rsidR="006844AB" w:rsidRPr="00793712" w:rsidRDefault="006844AB" w:rsidP="006844AB">
      <w:pPr>
        <w:spacing w:after="0"/>
        <w:rPr>
          <w:sz w:val="24"/>
          <w:szCs w:val="24"/>
        </w:rPr>
      </w:pPr>
    </w:p>
    <w:p w14:paraId="52003FB7" w14:textId="77777777" w:rsidR="00DC2F59" w:rsidRDefault="00DC2F59" w:rsidP="00793712">
      <w:pPr>
        <w:autoSpaceDE w:val="0"/>
        <w:autoSpaceDN w:val="0"/>
        <w:adjustRightInd w:val="0"/>
        <w:spacing w:after="120"/>
        <w:jc w:val="both"/>
        <w:rPr>
          <w:rFonts w:cs="Arial"/>
          <w:snapToGrid/>
          <w:color w:val="000000"/>
          <w:sz w:val="24"/>
          <w:szCs w:val="24"/>
          <w:lang w:eastAsia="en-AU"/>
        </w:rPr>
      </w:pPr>
      <w:r>
        <w:rPr>
          <w:rFonts w:cs="Arial"/>
          <w:snapToGrid/>
          <w:color w:val="000000"/>
          <w:sz w:val="24"/>
          <w:szCs w:val="24"/>
          <w:lang w:eastAsia="en-AU"/>
        </w:rPr>
        <w:t>A</w:t>
      </w:r>
      <w:r w:rsidR="00A33223">
        <w:rPr>
          <w:rFonts w:cs="Arial"/>
          <w:snapToGrid/>
          <w:color w:val="000000"/>
          <w:sz w:val="24"/>
          <w:szCs w:val="24"/>
          <w:lang w:eastAsia="en-AU"/>
        </w:rPr>
        <w:t>ssist in preparing a Project Definition Plan (</w:t>
      </w:r>
      <w:r w:rsidR="00A33223" w:rsidRPr="00A94393">
        <w:rPr>
          <w:rFonts w:cs="Arial"/>
          <w:snapToGrid/>
          <w:color w:val="000000"/>
          <w:sz w:val="24"/>
          <w:szCs w:val="24"/>
          <w:lang w:eastAsia="en-AU"/>
        </w:rPr>
        <w:t>PDP</w:t>
      </w:r>
      <w:r w:rsidR="00A33223">
        <w:rPr>
          <w:rFonts w:cs="Arial"/>
          <w:snapToGrid/>
          <w:color w:val="000000"/>
          <w:sz w:val="24"/>
          <w:szCs w:val="24"/>
          <w:lang w:eastAsia="en-AU"/>
        </w:rPr>
        <w:t>)</w:t>
      </w:r>
      <w:r w:rsidR="00A33223" w:rsidRPr="00A94393">
        <w:rPr>
          <w:rFonts w:cs="Arial"/>
          <w:snapToGrid/>
          <w:color w:val="000000"/>
          <w:sz w:val="24"/>
          <w:szCs w:val="24"/>
          <w:lang w:eastAsia="en-AU"/>
        </w:rPr>
        <w:t xml:space="preserve"> </w:t>
      </w:r>
      <w:r w:rsidR="00A33223">
        <w:rPr>
          <w:rFonts w:cs="Arial"/>
          <w:snapToGrid/>
          <w:color w:val="000000"/>
          <w:sz w:val="24"/>
          <w:szCs w:val="24"/>
          <w:lang w:eastAsia="en-AU"/>
        </w:rPr>
        <w:t xml:space="preserve">for capital and minor works projects. </w:t>
      </w:r>
    </w:p>
    <w:p w14:paraId="52003FB8" w14:textId="77777777" w:rsidR="00947AE6" w:rsidRPr="00A94393" w:rsidDel="00947AE6" w:rsidRDefault="00A33223" w:rsidP="00793712">
      <w:pPr>
        <w:autoSpaceDE w:val="0"/>
        <w:autoSpaceDN w:val="0"/>
        <w:adjustRightInd w:val="0"/>
        <w:spacing w:after="120"/>
        <w:jc w:val="both"/>
        <w:rPr>
          <w:rFonts w:cs="Arial"/>
          <w:snapToGrid/>
          <w:color w:val="000000"/>
          <w:sz w:val="24"/>
          <w:szCs w:val="24"/>
          <w:lang w:eastAsia="en-AU"/>
        </w:rPr>
      </w:pPr>
      <w:r>
        <w:rPr>
          <w:rFonts w:cs="Arial"/>
          <w:snapToGrid/>
          <w:color w:val="000000"/>
          <w:sz w:val="24"/>
          <w:szCs w:val="24"/>
          <w:lang w:eastAsia="en-AU"/>
        </w:rPr>
        <w:t xml:space="preserve">The PDP </w:t>
      </w:r>
      <w:r w:rsidRPr="00A94393">
        <w:rPr>
          <w:rFonts w:cs="Arial"/>
          <w:snapToGrid/>
          <w:color w:val="000000"/>
          <w:sz w:val="24"/>
          <w:szCs w:val="24"/>
          <w:lang w:eastAsia="en-AU"/>
        </w:rPr>
        <w:t>is focused on project delivery issues and risks. It provides the basis for</w:t>
      </w:r>
      <w:r>
        <w:rPr>
          <w:rFonts w:cs="Arial"/>
          <w:snapToGrid/>
          <w:color w:val="000000"/>
          <w:sz w:val="24"/>
          <w:szCs w:val="24"/>
          <w:lang w:eastAsia="en-AU"/>
        </w:rPr>
        <w:t xml:space="preserve"> </w:t>
      </w:r>
      <w:r w:rsidRPr="00A94393">
        <w:rPr>
          <w:rFonts w:cs="Arial"/>
          <w:snapToGrid/>
          <w:color w:val="000000"/>
          <w:sz w:val="24"/>
          <w:szCs w:val="24"/>
          <w:lang w:eastAsia="en-AU"/>
        </w:rPr>
        <w:t>decision</w:t>
      </w:r>
      <w:r w:rsidR="002642E8">
        <w:rPr>
          <w:rFonts w:cs="Arial"/>
          <w:snapToGrid/>
          <w:color w:val="000000"/>
          <w:sz w:val="24"/>
          <w:szCs w:val="24"/>
          <w:lang w:eastAsia="en-AU"/>
        </w:rPr>
        <w:t xml:space="preserve"> </w:t>
      </w:r>
      <w:r w:rsidRPr="00A94393">
        <w:rPr>
          <w:rFonts w:cs="Arial"/>
          <w:snapToGrid/>
          <w:color w:val="000000"/>
          <w:sz w:val="24"/>
          <w:szCs w:val="24"/>
          <w:lang w:eastAsia="en-AU"/>
        </w:rPr>
        <w:t xml:space="preserve">makers to determine whether a project remains one of the select </w:t>
      </w:r>
      <w:r>
        <w:rPr>
          <w:rFonts w:cs="Arial"/>
          <w:snapToGrid/>
          <w:color w:val="000000"/>
          <w:sz w:val="24"/>
          <w:szCs w:val="24"/>
          <w:lang w:eastAsia="en-AU"/>
        </w:rPr>
        <w:t>n</w:t>
      </w:r>
      <w:r w:rsidRPr="00A94393">
        <w:rPr>
          <w:rFonts w:cs="Arial"/>
          <w:snapToGrid/>
          <w:color w:val="000000"/>
          <w:sz w:val="24"/>
          <w:szCs w:val="24"/>
          <w:lang w:eastAsia="en-AU"/>
        </w:rPr>
        <w:t>umber</w:t>
      </w:r>
      <w:r>
        <w:rPr>
          <w:rFonts w:cs="Arial"/>
          <w:snapToGrid/>
          <w:color w:val="000000"/>
          <w:sz w:val="24"/>
          <w:szCs w:val="24"/>
          <w:lang w:eastAsia="en-AU"/>
        </w:rPr>
        <w:t xml:space="preserve"> </w:t>
      </w:r>
      <w:r w:rsidRPr="00A94393">
        <w:rPr>
          <w:rFonts w:cs="Arial"/>
          <w:snapToGrid/>
          <w:color w:val="000000"/>
          <w:sz w:val="24"/>
          <w:szCs w:val="24"/>
          <w:lang w:eastAsia="en-AU"/>
        </w:rPr>
        <w:t>of contenders with the highest priority for investment, and for which detailed</w:t>
      </w:r>
      <w:r>
        <w:rPr>
          <w:rFonts w:cs="Arial"/>
          <w:snapToGrid/>
          <w:color w:val="000000"/>
          <w:sz w:val="24"/>
          <w:szCs w:val="24"/>
          <w:lang w:eastAsia="en-AU"/>
        </w:rPr>
        <w:t xml:space="preserve"> </w:t>
      </w:r>
      <w:r w:rsidRPr="00A94393">
        <w:rPr>
          <w:rFonts w:cs="Arial"/>
          <w:snapToGrid/>
          <w:color w:val="000000"/>
          <w:sz w:val="24"/>
          <w:szCs w:val="24"/>
          <w:lang w:eastAsia="en-AU"/>
        </w:rPr>
        <w:t>documents should be prepared to proceed to tender.</w:t>
      </w:r>
      <w:r>
        <w:rPr>
          <w:rFonts w:cs="Arial"/>
          <w:snapToGrid/>
          <w:color w:val="000000"/>
          <w:sz w:val="24"/>
          <w:szCs w:val="24"/>
          <w:lang w:eastAsia="en-AU"/>
        </w:rPr>
        <w:t xml:space="preserve"> </w:t>
      </w:r>
      <w:r w:rsidRPr="00A94393">
        <w:rPr>
          <w:rFonts w:cs="Arial"/>
          <w:snapToGrid/>
          <w:color w:val="000000"/>
          <w:sz w:val="24"/>
          <w:szCs w:val="24"/>
          <w:lang w:eastAsia="en-AU"/>
        </w:rPr>
        <w:t>Accordingly, a PDP refines the scope, cost, schedule and risk information for the</w:t>
      </w:r>
      <w:r>
        <w:rPr>
          <w:rFonts w:cs="Arial"/>
          <w:snapToGrid/>
          <w:color w:val="000000"/>
          <w:sz w:val="24"/>
          <w:szCs w:val="24"/>
          <w:lang w:eastAsia="en-AU"/>
        </w:rPr>
        <w:t xml:space="preserve"> </w:t>
      </w:r>
      <w:r w:rsidRPr="00A94393">
        <w:rPr>
          <w:rFonts w:cs="Arial"/>
          <w:snapToGrid/>
          <w:color w:val="000000"/>
          <w:sz w:val="24"/>
          <w:szCs w:val="24"/>
          <w:lang w:eastAsia="en-AU"/>
        </w:rPr>
        <w:t>endorsed option within the parameters set by the previously</w:t>
      </w:r>
      <w:r w:rsidR="00F30597">
        <w:rPr>
          <w:rFonts w:cs="Arial"/>
          <w:snapToGrid/>
          <w:color w:val="000000"/>
          <w:sz w:val="24"/>
          <w:szCs w:val="24"/>
          <w:lang w:eastAsia="en-AU"/>
        </w:rPr>
        <w:t xml:space="preserve"> </w:t>
      </w:r>
      <w:r w:rsidRPr="00A94393">
        <w:rPr>
          <w:rFonts w:cs="Arial"/>
          <w:snapToGrid/>
          <w:color w:val="000000"/>
          <w:sz w:val="24"/>
          <w:szCs w:val="24"/>
          <w:lang w:eastAsia="en-AU"/>
        </w:rPr>
        <w:t>approved business</w:t>
      </w:r>
      <w:r>
        <w:rPr>
          <w:rFonts w:cs="Arial"/>
          <w:snapToGrid/>
          <w:color w:val="000000"/>
          <w:sz w:val="24"/>
          <w:szCs w:val="24"/>
          <w:lang w:eastAsia="en-AU"/>
        </w:rPr>
        <w:t xml:space="preserve"> </w:t>
      </w:r>
      <w:r w:rsidRPr="00A94393">
        <w:rPr>
          <w:rFonts w:cs="Arial"/>
          <w:snapToGrid/>
          <w:color w:val="000000"/>
          <w:sz w:val="24"/>
          <w:szCs w:val="24"/>
          <w:lang w:eastAsia="en-AU"/>
        </w:rPr>
        <w:t>case.</w:t>
      </w:r>
    </w:p>
    <w:p w14:paraId="52003FB9" w14:textId="2EFB86C8" w:rsidR="00A33223" w:rsidRDefault="00A412C3" w:rsidP="00793712">
      <w:pPr>
        <w:pStyle w:val="Heading4"/>
        <w:numPr>
          <w:ilvl w:val="0"/>
          <w:numId w:val="0"/>
        </w:numPr>
        <w:spacing w:after="120"/>
        <w:jc w:val="both"/>
        <w:rPr>
          <w:b w:val="0"/>
          <w:caps w:val="0"/>
          <w:sz w:val="24"/>
        </w:rPr>
      </w:pPr>
      <w:r>
        <w:rPr>
          <w:b w:val="0"/>
          <w:caps w:val="0"/>
          <w:sz w:val="24"/>
          <w:lang w:val="en-AU"/>
        </w:rPr>
        <w:t xml:space="preserve">The </w:t>
      </w:r>
      <w:r w:rsidR="006533D3">
        <w:rPr>
          <w:b w:val="0"/>
          <w:caps w:val="0"/>
          <w:sz w:val="24"/>
          <w:lang w:val="en-AU"/>
        </w:rPr>
        <w:t xml:space="preserve">Finance </w:t>
      </w:r>
      <w:r>
        <w:rPr>
          <w:b w:val="0"/>
          <w:caps w:val="0"/>
          <w:sz w:val="24"/>
          <w:lang w:val="en-AU"/>
        </w:rPr>
        <w:t>Project Manager will provide guidance</w:t>
      </w:r>
      <w:r w:rsidR="00A33223">
        <w:rPr>
          <w:b w:val="0"/>
          <w:caps w:val="0"/>
          <w:sz w:val="24"/>
        </w:rPr>
        <w:t xml:space="preserve"> on the inform</w:t>
      </w:r>
      <w:r w:rsidR="0002663A">
        <w:rPr>
          <w:b w:val="0"/>
          <w:caps w:val="0"/>
          <w:sz w:val="24"/>
        </w:rPr>
        <w:t>ation to be included in the PDP</w:t>
      </w:r>
      <w:r>
        <w:rPr>
          <w:b w:val="0"/>
          <w:caps w:val="0"/>
          <w:sz w:val="24"/>
          <w:lang w:val="en-AU"/>
        </w:rPr>
        <w:t xml:space="preserve">.  </w:t>
      </w:r>
      <w:r w:rsidR="00A33223" w:rsidRPr="0002663A">
        <w:rPr>
          <w:b w:val="0"/>
          <w:caps w:val="0"/>
          <w:sz w:val="24"/>
        </w:rPr>
        <w:t xml:space="preserve">  </w:t>
      </w:r>
      <w:r w:rsidR="00A33223">
        <w:rPr>
          <w:b w:val="0"/>
          <w:caps w:val="0"/>
          <w:sz w:val="24"/>
        </w:rPr>
        <w:t xml:space="preserve"> </w:t>
      </w:r>
    </w:p>
    <w:p w14:paraId="52003FBA" w14:textId="77777777" w:rsidR="00A33223" w:rsidRPr="003C5147" w:rsidRDefault="00A33223" w:rsidP="00A412C3">
      <w:pPr>
        <w:spacing w:after="0"/>
        <w:ind w:firstLine="720"/>
        <w:rPr>
          <w:rFonts w:cs="Arial"/>
          <w:sz w:val="24"/>
          <w:szCs w:val="24"/>
        </w:rPr>
      </w:pPr>
    </w:p>
    <w:p w14:paraId="52003FBB" w14:textId="77777777" w:rsidR="00A33223" w:rsidRPr="000D49B7" w:rsidRDefault="00AB1B34" w:rsidP="000D49B7">
      <w:pPr>
        <w:pStyle w:val="Heading2"/>
        <w:numPr>
          <w:ilvl w:val="0"/>
          <w:numId w:val="0"/>
        </w:numPr>
        <w:spacing w:after="0"/>
        <w:ind w:left="1418" w:hanging="1418"/>
        <w:rPr>
          <w:rFonts w:cs="Arial"/>
          <w:szCs w:val="32"/>
        </w:rPr>
      </w:pPr>
      <w:bookmarkStart w:id="103" w:name="_Toc160884578"/>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3</w:t>
      </w:r>
      <w:r w:rsidR="000D49B7">
        <w:rPr>
          <w:rFonts w:cs="Arial"/>
          <w:szCs w:val="32"/>
        </w:rPr>
        <w:t xml:space="preserve"> </w:t>
      </w:r>
      <w:r w:rsidR="00D7658A" w:rsidRPr="000D49B7">
        <w:rPr>
          <w:rFonts w:cs="Arial"/>
          <w:szCs w:val="32"/>
        </w:rPr>
        <w:tab/>
      </w:r>
      <w:r w:rsidRPr="000D49B7">
        <w:rPr>
          <w:rFonts w:cs="Arial"/>
          <w:szCs w:val="32"/>
        </w:rPr>
        <w:t>BRIEF FINALISATION</w:t>
      </w:r>
      <w:bookmarkEnd w:id="103"/>
    </w:p>
    <w:p w14:paraId="52003FBC" w14:textId="77777777" w:rsidR="00AB1B34" w:rsidRPr="00793712" w:rsidRDefault="00AB1B34" w:rsidP="00A33223">
      <w:pPr>
        <w:spacing w:after="0"/>
        <w:rPr>
          <w:rFonts w:cs="Arial"/>
          <w:b/>
          <w:sz w:val="24"/>
          <w:szCs w:val="24"/>
        </w:rPr>
      </w:pPr>
    </w:p>
    <w:p w14:paraId="52003FBD" w14:textId="77777777" w:rsidR="00832FC7" w:rsidRDefault="00317A69" w:rsidP="00793712">
      <w:pPr>
        <w:pStyle w:val="NormText"/>
        <w:spacing w:before="0"/>
      </w:pPr>
      <w:r>
        <w:rPr>
          <w:bCs/>
          <w:iCs/>
        </w:rPr>
        <w:t>T</w:t>
      </w:r>
      <w:r w:rsidR="00A33223" w:rsidRPr="00053335">
        <w:rPr>
          <w:bCs/>
          <w:iCs/>
        </w:rPr>
        <w:t xml:space="preserve">he preliminary </w:t>
      </w:r>
      <w:r w:rsidR="00037C6D">
        <w:rPr>
          <w:bCs/>
          <w:iCs/>
          <w:lang w:val="en-AU"/>
        </w:rPr>
        <w:t>Project Brief</w:t>
      </w:r>
      <w:r w:rsidR="00A33223" w:rsidRPr="00053335">
        <w:rPr>
          <w:bCs/>
          <w:iCs/>
        </w:rPr>
        <w:t xml:space="preserve"> </w:t>
      </w:r>
      <w:r w:rsidR="005E26F1">
        <w:rPr>
          <w:bCs/>
          <w:iCs/>
        </w:rPr>
        <w:t>(provided either as a stand</w:t>
      </w:r>
      <w:r w:rsidR="00D60C37">
        <w:rPr>
          <w:bCs/>
          <w:iCs/>
        </w:rPr>
        <w:t>-</w:t>
      </w:r>
      <w:r w:rsidR="005E26F1">
        <w:rPr>
          <w:bCs/>
          <w:iCs/>
        </w:rPr>
        <w:t>alone document or as part of Project Definition</w:t>
      </w:r>
      <w:r w:rsidR="001E6095">
        <w:rPr>
          <w:bCs/>
          <w:iCs/>
        </w:rPr>
        <w:t xml:space="preserve"> and provided in the Invitation for Proposal</w:t>
      </w:r>
      <w:r w:rsidR="005E26F1">
        <w:rPr>
          <w:bCs/>
          <w:iCs/>
        </w:rPr>
        <w:t xml:space="preserve">) </w:t>
      </w:r>
      <w:r w:rsidR="00B30722">
        <w:rPr>
          <w:bCs/>
          <w:iCs/>
        </w:rPr>
        <w:t>is to be developed</w:t>
      </w:r>
      <w:r w:rsidRPr="00053335">
        <w:rPr>
          <w:bCs/>
          <w:iCs/>
        </w:rPr>
        <w:t xml:space="preserve"> </w:t>
      </w:r>
      <w:r w:rsidR="00A33223" w:rsidRPr="00053335">
        <w:rPr>
          <w:bCs/>
          <w:iCs/>
        </w:rPr>
        <w:t xml:space="preserve">into a comprehensive </w:t>
      </w:r>
      <w:r w:rsidR="00D60C37">
        <w:rPr>
          <w:bCs/>
          <w:iCs/>
        </w:rPr>
        <w:t>Project Brief</w:t>
      </w:r>
      <w:r w:rsidR="00F07994">
        <w:rPr>
          <w:bCs/>
          <w:iCs/>
          <w:lang w:val="en-AU"/>
        </w:rPr>
        <w:t>.  It should fully document</w:t>
      </w:r>
      <w:r w:rsidR="00A33223" w:rsidRPr="00053335">
        <w:rPr>
          <w:bCs/>
          <w:iCs/>
        </w:rPr>
        <w:t xml:space="preserve"> </w:t>
      </w:r>
      <w:r w:rsidR="00A33223" w:rsidRPr="000F7186">
        <w:t>all the information required to complete the project</w:t>
      </w:r>
      <w:r w:rsidR="00A33223">
        <w:t>,</w:t>
      </w:r>
      <w:r w:rsidR="00A33223" w:rsidRPr="000F7186">
        <w:t xml:space="preserve"> including understanding the project requirements, outcomes and scope of works</w:t>
      </w:r>
      <w:r w:rsidR="00F07994">
        <w:rPr>
          <w:lang w:val="en-AU"/>
        </w:rPr>
        <w:t xml:space="preserve">.  Also, </w:t>
      </w:r>
      <w:r w:rsidR="001466C5">
        <w:t xml:space="preserve">a detailed site investigation </w:t>
      </w:r>
      <w:r w:rsidR="00F07994">
        <w:rPr>
          <w:lang w:val="en-AU"/>
        </w:rPr>
        <w:t xml:space="preserve">should be conducted </w:t>
      </w:r>
      <w:r w:rsidR="001466C5">
        <w:t>includ</w:t>
      </w:r>
      <w:r w:rsidR="008D544E">
        <w:t>ing</w:t>
      </w:r>
      <w:r w:rsidR="00A33223" w:rsidRPr="000F7186">
        <w:t xml:space="preserve"> visit</w:t>
      </w:r>
      <w:r w:rsidR="001466C5">
        <w:t>ing</w:t>
      </w:r>
      <w:r w:rsidR="00A33223" w:rsidRPr="000F7186">
        <w:t xml:space="preserve"> the site </w:t>
      </w:r>
      <w:r w:rsidR="008D544E">
        <w:t xml:space="preserve">as necessary </w:t>
      </w:r>
      <w:r w:rsidR="00A33223" w:rsidRPr="000F7186">
        <w:t>and prepar</w:t>
      </w:r>
      <w:r w:rsidR="001466C5">
        <w:t>ing</w:t>
      </w:r>
      <w:r w:rsidR="00A33223" w:rsidRPr="000F7186">
        <w:t xml:space="preserve"> a site report, highlighting any matter that may impinge on the project and includ</w:t>
      </w:r>
      <w:r w:rsidR="00A33223">
        <w:t>ing</w:t>
      </w:r>
      <w:r w:rsidR="00A33223" w:rsidRPr="000F7186">
        <w:t xml:space="preserve"> any additional items that are required by the </w:t>
      </w:r>
      <w:r w:rsidR="007A6578">
        <w:t>Project Manager</w:t>
      </w:r>
      <w:r w:rsidR="00A33223" w:rsidRPr="000F7186">
        <w:t xml:space="preserve"> or </w:t>
      </w:r>
      <w:r w:rsidR="007D64CC">
        <w:rPr>
          <w:lang w:val="en-AU"/>
        </w:rPr>
        <w:t>deemed</w:t>
      </w:r>
      <w:r w:rsidR="00A33223" w:rsidRPr="000F7186">
        <w:t xml:space="preserve"> necessary.</w:t>
      </w:r>
      <w:r w:rsidR="00A33223" w:rsidRPr="00F12B6E">
        <w:t xml:space="preserve"> </w:t>
      </w:r>
    </w:p>
    <w:p w14:paraId="52003FBE" w14:textId="77777777" w:rsidR="00A33223" w:rsidRPr="000F7186" w:rsidRDefault="00A33223" w:rsidP="00793712">
      <w:pPr>
        <w:pStyle w:val="NormText"/>
        <w:spacing w:before="0"/>
      </w:pPr>
      <w:r w:rsidRPr="000F7186">
        <w:t xml:space="preserve">A preliminary budget encompassing all the requirements of the project and estimate of the cost shall be provided to the </w:t>
      </w:r>
      <w:r w:rsidR="007A6578">
        <w:t>Project Manager</w:t>
      </w:r>
      <w:r w:rsidRPr="000F7186">
        <w:t xml:space="preserve">. </w:t>
      </w:r>
    </w:p>
    <w:p w14:paraId="52003FBF" w14:textId="77777777" w:rsidR="00A33223" w:rsidRDefault="00A33223" w:rsidP="00793712">
      <w:pPr>
        <w:spacing w:after="120"/>
        <w:jc w:val="both"/>
        <w:rPr>
          <w:bCs/>
          <w:iCs/>
          <w:sz w:val="24"/>
          <w:szCs w:val="24"/>
        </w:rPr>
      </w:pPr>
      <w:r w:rsidRPr="00053335">
        <w:rPr>
          <w:bCs/>
          <w:iCs/>
          <w:sz w:val="24"/>
          <w:szCs w:val="24"/>
        </w:rPr>
        <w:t xml:space="preserve">The </w:t>
      </w:r>
      <w:r w:rsidR="000A0F43">
        <w:rPr>
          <w:bCs/>
          <w:iCs/>
          <w:sz w:val="24"/>
          <w:szCs w:val="24"/>
        </w:rPr>
        <w:t xml:space="preserve">Consultant develops the </w:t>
      </w:r>
      <w:r w:rsidRPr="00053335">
        <w:rPr>
          <w:bCs/>
          <w:iCs/>
          <w:sz w:val="24"/>
          <w:szCs w:val="24"/>
        </w:rPr>
        <w:t>Project Brief in two parts:</w:t>
      </w:r>
    </w:p>
    <w:p w14:paraId="52003FC0" w14:textId="77777777" w:rsidR="00A33223" w:rsidRPr="001725E4" w:rsidRDefault="00A33223" w:rsidP="00793712">
      <w:pPr>
        <w:spacing w:after="120"/>
        <w:jc w:val="both"/>
        <w:rPr>
          <w:iCs/>
          <w:sz w:val="24"/>
          <w:szCs w:val="24"/>
        </w:rPr>
      </w:pPr>
      <w:r w:rsidRPr="001725E4">
        <w:rPr>
          <w:iCs/>
          <w:sz w:val="24"/>
          <w:szCs w:val="24"/>
        </w:rPr>
        <w:t xml:space="preserve">PART A: </w:t>
      </w:r>
      <w:r w:rsidRPr="001725E4">
        <w:rPr>
          <w:iCs/>
          <w:sz w:val="24"/>
          <w:szCs w:val="24"/>
        </w:rPr>
        <w:tab/>
        <w:t>Functional Brief and Accommodation Schedules</w:t>
      </w:r>
    </w:p>
    <w:p w14:paraId="52003FC1" w14:textId="77777777" w:rsidR="00A33223" w:rsidRDefault="00832FC7" w:rsidP="00793712">
      <w:pPr>
        <w:pStyle w:val="ListParagraph"/>
        <w:tabs>
          <w:tab w:val="left" w:pos="0"/>
        </w:tabs>
        <w:spacing w:after="120"/>
        <w:ind w:left="0"/>
        <w:jc w:val="both"/>
        <w:rPr>
          <w:sz w:val="24"/>
        </w:rPr>
      </w:pPr>
      <w:r w:rsidRPr="00832FC7">
        <w:rPr>
          <w:b/>
          <w:sz w:val="24"/>
        </w:rPr>
        <w:t>NOTE</w:t>
      </w:r>
      <w:r>
        <w:rPr>
          <w:sz w:val="24"/>
        </w:rPr>
        <w:t xml:space="preserve">: </w:t>
      </w:r>
      <w:r w:rsidR="00A33223" w:rsidRPr="00053335">
        <w:rPr>
          <w:sz w:val="24"/>
        </w:rPr>
        <w:t xml:space="preserve">For </w:t>
      </w:r>
      <w:r w:rsidR="00A33223" w:rsidRPr="00053335">
        <w:rPr>
          <w:b/>
          <w:bCs/>
          <w:sz w:val="24"/>
        </w:rPr>
        <w:t>Education projects,</w:t>
      </w:r>
      <w:r w:rsidR="00A33223" w:rsidRPr="00053335">
        <w:rPr>
          <w:sz w:val="24"/>
        </w:rPr>
        <w:t xml:space="preserve"> review the </w:t>
      </w:r>
      <w:r w:rsidR="00A33223">
        <w:rPr>
          <w:sz w:val="24"/>
        </w:rPr>
        <w:t xml:space="preserve">relevant generic </w:t>
      </w:r>
      <w:r w:rsidR="001725E4">
        <w:rPr>
          <w:sz w:val="24"/>
        </w:rPr>
        <w:t xml:space="preserve">brief or standard primary </w:t>
      </w:r>
      <w:r w:rsidR="00A33223" w:rsidRPr="00053335">
        <w:rPr>
          <w:sz w:val="24"/>
        </w:rPr>
        <w:t xml:space="preserve">and/or high school brief and prepare a final </w:t>
      </w:r>
      <w:r w:rsidR="005441F5">
        <w:rPr>
          <w:sz w:val="24"/>
        </w:rPr>
        <w:t>P</w:t>
      </w:r>
      <w:r w:rsidR="005441F5" w:rsidRPr="00053335">
        <w:rPr>
          <w:sz w:val="24"/>
        </w:rPr>
        <w:t xml:space="preserve">roject </w:t>
      </w:r>
      <w:r w:rsidR="005441F5">
        <w:rPr>
          <w:sz w:val="24"/>
        </w:rPr>
        <w:t>B</w:t>
      </w:r>
      <w:r w:rsidR="005441F5" w:rsidRPr="00053335">
        <w:rPr>
          <w:sz w:val="24"/>
        </w:rPr>
        <w:t>rief</w:t>
      </w:r>
      <w:r w:rsidR="00A33223" w:rsidRPr="00053335">
        <w:rPr>
          <w:sz w:val="24"/>
        </w:rPr>
        <w:t>.</w:t>
      </w:r>
    </w:p>
    <w:p w14:paraId="52003FC2" w14:textId="77777777" w:rsidR="00A33223" w:rsidRPr="001725E4" w:rsidRDefault="00A33223" w:rsidP="00793712">
      <w:pPr>
        <w:spacing w:after="120"/>
        <w:jc w:val="both"/>
        <w:rPr>
          <w:iCs/>
          <w:sz w:val="24"/>
          <w:szCs w:val="24"/>
        </w:rPr>
      </w:pPr>
      <w:r w:rsidRPr="001725E4">
        <w:rPr>
          <w:iCs/>
          <w:sz w:val="24"/>
          <w:szCs w:val="24"/>
        </w:rPr>
        <w:t xml:space="preserve">PART B: </w:t>
      </w:r>
      <w:r w:rsidRPr="001725E4">
        <w:rPr>
          <w:iCs/>
          <w:sz w:val="24"/>
          <w:szCs w:val="24"/>
        </w:rPr>
        <w:tab/>
        <w:t>Fit-Out Brief</w:t>
      </w:r>
    </w:p>
    <w:p w14:paraId="52003FC3" w14:textId="77777777" w:rsidR="00A33223" w:rsidRDefault="00A33223" w:rsidP="00793712">
      <w:pPr>
        <w:spacing w:after="120"/>
        <w:jc w:val="both"/>
        <w:rPr>
          <w:bCs/>
          <w:iCs/>
          <w:sz w:val="24"/>
          <w:szCs w:val="24"/>
        </w:rPr>
      </w:pPr>
      <w:r w:rsidRPr="00053335">
        <w:rPr>
          <w:bCs/>
          <w:iCs/>
          <w:sz w:val="24"/>
          <w:szCs w:val="24"/>
        </w:rPr>
        <w:t xml:space="preserve">The development of the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 xml:space="preserve">rief will evolve as part of the Schematic Design and Design Development stage. The initial version of the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 xml:space="preserve">rief is to be completed in conjunction with the Schematic Design. The subsequent evolving </w:t>
      </w:r>
      <w:r w:rsidR="00BF1AAF">
        <w:rPr>
          <w:bCs/>
          <w:iCs/>
          <w:sz w:val="24"/>
          <w:szCs w:val="24"/>
        </w:rPr>
        <w:t>f</w:t>
      </w:r>
      <w:r w:rsidRPr="00053335">
        <w:rPr>
          <w:bCs/>
          <w:iCs/>
          <w:sz w:val="24"/>
          <w:szCs w:val="24"/>
        </w:rPr>
        <w:t xml:space="preserve">it-out </w:t>
      </w:r>
      <w:r w:rsidR="00BF1AAF">
        <w:rPr>
          <w:bCs/>
          <w:iCs/>
          <w:sz w:val="24"/>
          <w:szCs w:val="24"/>
        </w:rPr>
        <w:t>b</w:t>
      </w:r>
      <w:r w:rsidRPr="00053335">
        <w:rPr>
          <w:bCs/>
          <w:iCs/>
          <w:sz w:val="24"/>
          <w:szCs w:val="24"/>
        </w:rPr>
        <w:t>rief will be progressively reviewed and updated during Design Development and completed in conjunction with the final Design Development fit-out drawings.</w:t>
      </w:r>
    </w:p>
    <w:p w14:paraId="52003FC4" w14:textId="77777777" w:rsidR="0069620C" w:rsidRPr="00793712" w:rsidRDefault="0069620C" w:rsidP="0072184C">
      <w:pPr>
        <w:pStyle w:val="ListParagraph"/>
        <w:ind w:left="567" w:hanging="567"/>
        <w:jc w:val="both"/>
        <w:rPr>
          <w:b/>
          <w:sz w:val="24"/>
        </w:rPr>
      </w:pPr>
    </w:p>
    <w:p w14:paraId="52003FC5" w14:textId="77777777" w:rsidR="00AB1B34" w:rsidRPr="000D49B7" w:rsidRDefault="00AB1B34" w:rsidP="000D49B7">
      <w:pPr>
        <w:pStyle w:val="Heading2"/>
        <w:numPr>
          <w:ilvl w:val="0"/>
          <w:numId w:val="0"/>
        </w:numPr>
        <w:spacing w:after="0"/>
        <w:ind w:left="1418" w:hanging="1418"/>
        <w:rPr>
          <w:rFonts w:cs="Arial"/>
          <w:szCs w:val="32"/>
        </w:rPr>
      </w:pPr>
      <w:bookmarkStart w:id="104" w:name="_Toc160884579"/>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4</w:t>
      </w:r>
      <w:r w:rsidR="000D49B7">
        <w:rPr>
          <w:rFonts w:cs="Arial"/>
          <w:szCs w:val="32"/>
        </w:rPr>
        <w:t xml:space="preserve"> </w:t>
      </w:r>
      <w:r w:rsidR="00D7658A" w:rsidRPr="000D49B7">
        <w:rPr>
          <w:rFonts w:cs="Arial"/>
          <w:szCs w:val="32"/>
        </w:rPr>
        <w:tab/>
      </w:r>
      <w:r w:rsidRPr="000D49B7">
        <w:rPr>
          <w:rFonts w:cs="Arial"/>
          <w:szCs w:val="32"/>
        </w:rPr>
        <w:t>SCHEMATIC DESIGN</w:t>
      </w:r>
      <w:bookmarkEnd w:id="104"/>
    </w:p>
    <w:p w14:paraId="52003FC6" w14:textId="77777777" w:rsidR="0072184C" w:rsidRPr="00793712" w:rsidRDefault="00AE5A5E" w:rsidP="0072184C">
      <w:pPr>
        <w:pStyle w:val="ListParagraph"/>
        <w:ind w:left="567" w:hanging="567"/>
        <w:jc w:val="both"/>
        <w:rPr>
          <w:sz w:val="24"/>
        </w:rPr>
      </w:pPr>
      <w:r w:rsidRPr="003575B3">
        <w:rPr>
          <w:sz w:val="32"/>
        </w:rPr>
        <w:tab/>
      </w:r>
    </w:p>
    <w:p w14:paraId="52003FC7" w14:textId="77777777" w:rsidR="00E23D23" w:rsidRDefault="00F3304B" w:rsidP="00793712">
      <w:pPr>
        <w:pStyle w:val="ListParagraph"/>
        <w:spacing w:after="120"/>
        <w:ind w:left="0"/>
        <w:jc w:val="both"/>
        <w:rPr>
          <w:sz w:val="24"/>
        </w:rPr>
      </w:pPr>
      <w:r>
        <w:rPr>
          <w:sz w:val="24"/>
        </w:rPr>
        <w:t>It is acknowledged that specialist reviews may be required from time to time which may form an integral part of the design as it progresses.  It is therefore recommended that approved specialist design consultants that are required to review any specialist design aspect are involved at the commencement of this stage.</w:t>
      </w:r>
    </w:p>
    <w:p w14:paraId="52003FC8" w14:textId="77777777" w:rsidR="001725E4" w:rsidRPr="001B5AEE" w:rsidRDefault="0072184C" w:rsidP="00793712">
      <w:pPr>
        <w:pStyle w:val="ListParagraph"/>
        <w:spacing w:after="120"/>
        <w:ind w:left="567" w:hanging="567"/>
        <w:jc w:val="both"/>
        <w:rPr>
          <w:sz w:val="24"/>
        </w:rPr>
      </w:pPr>
      <w:r>
        <w:rPr>
          <w:sz w:val="24"/>
        </w:rPr>
        <w:t>(i)</w:t>
      </w:r>
      <w:r>
        <w:rPr>
          <w:sz w:val="24"/>
        </w:rPr>
        <w:tab/>
      </w:r>
      <w:r w:rsidR="001725E4">
        <w:rPr>
          <w:sz w:val="24"/>
        </w:rPr>
        <w:t xml:space="preserve">Finalise </w:t>
      </w:r>
      <w:r w:rsidR="001725E4" w:rsidRPr="001B5AEE">
        <w:rPr>
          <w:sz w:val="24"/>
        </w:rPr>
        <w:t xml:space="preserve">a combined </w:t>
      </w:r>
      <w:r w:rsidR="00FA04DF">
        <w:rPr>
          <w:sz w:val="24"/>
        </w:rPr>
        <w:t>S</w:t>
      </w:r>
      <w:r w:rsidR="001725E4" w:rsidRPr="001B5AEE">
        <w:rPr>
          <w:sz w:val="24"/>
        </w:rPr>
        <w:t xml:space="preserve">ite </w:t>
      </w:r>
      <w:r w:rsidR="00FA04DF">
        <w:rPr>
          <w:sz w:val="24"/>
        </w:rPr>
        <w:t>M</w:t>
      </w:r>
      <w:r w:rsidR="001725E4" w:rsidRPr="001B5AEE">
        <w:rPr>
          <w:sz w:val="24"/>
        </w:rPr>
        <w:t xml:space="preserve">aster </w:t>
      </w:r>
      <w:r w:rsidR="00FA04DF">
        <w:rPr>
          <w:sz w:val="24"/>
        </w:rPr>
        <w:t>P</w:t>
      </w:r>
      <w:r w:rsidR="001725E4" w:rsidRPr="001B5AEE">
        <w:rPr>
          <w:sz w:val="24"/>
        </w:rPr>
        <w:t>lan</w:t>
      </w:r>
      <w:r w:rsidR="001725E4">
        <w:rPr>
          <w:sz w:val="24"/>
        </w:rPr>
        <w:t>, incorporating building placement, building envelopes, hard and soft landscaping, parking areas, pedestrian and vehicular circulation etc. as applicable.</w:t>
      </w:r>
    </w:p>
    <w:p w14:paraId="52003FC9" w14:textId="77777777" w:rsidR="001725E4" w:rsidRPr="00EF23D9" w:rsidRDefault="001725E4" w:rsidP="00793712">
      <w:pPr>
        <w:pStyle w:val="ListParagraph"/>
        <w:spacing w:after="120"/>
        <w:ind w:left="567" w:hanging="567"/>
        <w:jc w:val="both"/>
        <w:rPr>
          <w:sz w:val="24"/>
        </w:rPr>
      </w:pPr>
      <w:r>
        <w:rPr>
          <w:sz w:val="24"/>
        </w:rPr>
        <w:t>(ii)</w:t>
      </w:r>
      <w:r>
        <w:rPr>
          <w:sz w:val="24"/>
        </w:rPr>
        <w:tab/>
      </w:r>
      <w:r w:rsidRPr="00EF23D9">
        <w:rPr>
          <w:sz w:val="24"/>
        </w:rPr>
        <w:t>Prepare schematic designs for works described in the Project Brief.</w:t>
      </w:r>
      <w:r w:rsidRPr="006F387A">
        <w:rPr>
          <w:sz w:val="24"/>
        </w:rPr>
        <w:t xml:space="preserve"> </w:t>
      </w:r>
      <w:r>
        <w:rPr>
          <w:sz w:val="24"/>
        </w:rPr>
        <w:t xml:space="preserve"> </w:t>
      </w:r>
      <w:r w:rsidRPr="001B5AEE">
        <w:rPr>
          <w:sz w:val="24"/>
        </w:rPr>
        <w:t>Incorporate and integrate all services requirements into the design.</w:t>
      </w:r>
      <w:r>
        <w:rPr>
          <w:sz w:val="24"/>
        </w:rPr>
        <w:t xml:space="preserve">  </w:t>
      </w:r>
      <w:r w:rsidRPr="006D0CDE">
        <w:rPr>
          <w:sz w:val="24"/>
        </w:rPr>
        <w:t xml:space="preserve">Resolve any issues of conflict and obtain acceptance of a preferred solution. </w:t>
      </w:r>
    </w:p>
    <w:p w14:paraId="52003FCA" w14:textId="026E71F7" w:rsidR="001725E4" w:rsidRPr="001B5AEE" w:rsidRDefault="001725E4" w:rsidP="00793712">
      <w:pPr>
        <w:spacing w:after="120"/>
        <w:ind w:left="567" w:hanging="567"/>
        <w:jc w:val="both"/>
        <w:rPr>
          <w:sz w:val="24"/>
          <w:szCs w:val="24"/>
        </w:rPr>
      </w:pPr>
      <w:r>
        <w:rPr>
          <w:sz w:val="24"/>
          <w:szCs w:val="24"/>
        </w:rPr>
        <w:t>(iii)</w:t>
      </w:r>
      <w:r>
        <w:rPr>
          <w:sz w:val="24"/>
          <w:szCs w:val="24"/>
        </w:rPr>
        <w:tab/>
        <w:t>Ensure t</w:t>
      </w:r>
      <w:r w:rsidRPr="001B5AEE">
        <w:rPr>
          <w:sz w:val="24"/>
          <w:szCs w:val="24"/>
        </w:rPr>
        <w:t xml:space="preserve">he </w:t>
      </w:r>
      <w:r>
        <w:rPr>
          <w:sz w:val="24"/>
          <w:szCs w:val="24"/>
        </w:rPr>
        <w:t>S</w:t>
      </w:r>
      <w:r w:rsidRPr="001B5AEE">
        <w:rPr>
          <w:sz w:val="24"/>
          <w:szCs w:val="24"/>
        </w:rPr>
        <w:t xml:space="preserve">chematic </w:t>
      </w:r>
      <w:r>
        <w:rPr>
          <w:sz w:val="24"/>
          <w:szCs w:val="24"/>
        </w:rPr>
        <w:t>D</w:t>
      </w:r>
      <w:r w:rsidRPr="001B5AEE">
        <w:rPr>
          <w:sz w:val="24"/>
          <w:szCs w:val="24"/>
        </w:rPr>
        <w:t>esign meet</w:t>
      </w:r>
      <w:r>
        <w:rPr>
          <w:sz w:val="24"/>
          <w:szCs w:val="24"/>
        </w:rPr>
        <w:t>s</w:t>
      </w:r>
      <w:r w:rsidRPr="001B5AEE">
        <w:rPr>
          <w:sz w:val="24"/>
          <w:szCs w:val="24"/>
        </w:rPr>
        <w:t xml:space="preserve"> the requirements of the Project Brief and </w:t>
      </w:r>
      <w:r>
        <w:rPr>
          <w:sz w:val="24"/>
          <w:szCs w:val="24"/>
        </w:rPr>
        <w:t>is</w:t>
      </w:r>
      <w:r w:rsidRPr="001B5AEE">
        <w:rPr>
          <w:sz w:val="24"/>
          <w:szCs w:val="24"/>
        </w:rPr>
        <w:t xml:space="preserve"> acceptable to the </w:t>
      </w:r>
      <w:r>
        <w:rPr>
          <w:sz w:val="24"/>
          <w:szCs w:val="24"/>
        </w:rPr>
        <w:t>Principal</w:t>
      </w:r>
      <w:r w:rsidRPr="001B5AEE">
        <w:rPr>
          <w:sz w:val="24"/>
          <w:szCs w:val="24"/>
        </w:rPr>
        <w:t xml:space="preserve"> in all respects including; functional relationships, agreed cost benchmarks, physical appearance (aesthetics), technical performance, materials, equipment and systems, build</w:t>
      </w:r>
      <w:r>
        <w:rPr>
          <w:sz w:val="24"/>
          <w:szCs w:val="24"/>
        </w:rPr>
        <w:t xml:space="preserve"> </w:t>
      </w:r>
      <w:r w:rsidRPr="001B5AEE">
        <w:rPr>
          <w:sz w:val="24"/>
          <w:szCs w:val="24"/>
        </w:rPr>
        <w:t xml:space="preserve">ability and the materials’ ability to be recycled and their selection.  Note that a design review may be undertaken by </w:t>
      </w:r>
      <w:r w:rsidR="004C0CA7">
        <w:rPr>
          <w:sz w:val="24"/>
          <w:szCs w:val="24"/>
        </w:rPr>
        <w:t>Finance</w:t>
      </w:r>
      <w:r w:rsidR="004C0CA7" w:rsidRPr="001B5AEE">
        <w:rPr>
          <w:sz w:val="24"/>
          <w:szCs w:val="24"/>
        </w:rPr>
        <w:t xml:space="preserve"> </w:t>
      </w:r>
      <w:r w:rsidRPr="001B5AEE">
        <w:rPr>
          <w:sz w:val="24"/>
          <w:szCs w:val="24"/>
        </w:rPr>
        <w:t>and/or the Office of the Government Architect.</w:t>
      </w:r>
    </w:p>
    <w:p w14:paraId="52003FCB" w14:textId="77777777" w:rsidR="001725E4" w:rsidRDefault="001725E4" w:rsidP="00793712">
      <w:pPr>
        <w:pStyle w:val="ListParagraph"/>
        <w:spacing w:after="120"/>
        <w:ind w:left="567" w:hanging="567"/>
        <w:jc w:val="both"/>
        <w:rPr>
          <w:sz w:val="24"/>
        </w:rPr>
      </w:pPr>
      <w:r>
        <w:rPr>
          <w:sz w:val="24"/>
        </w:rPr>
        <w:t>(iv)</w:t>
      </w:r>
      <w:r>
        <w:rPr>
          <w:sz w:val="24"/>
        </w:rPr>
        <w:tab/>
        <w:t>Consider “Safety in Design” issues to ensure that a project can be safely built during the construction stage and safely maintained post occupancy.</w:t>
      </w:r>
    </w:p>
    <w:p w14:paraId="52003FCC" w14:textId="77777777" w:rsidR="001725E4" w:rsidRPr="001B5AEE" w:rsidRDefault="001725E4" w:rsidP="00793712">
      <w:pPr>
        <w:pStyle w:val="ListParagraph"/>
        <w:spacing w:after="120"/>
        <w:ind w:left="567" w:hanging="567"/>
        <w:jc w:val="both"/>
        <w:rPr>
          <w:sz w:val="24"/>
        </w:rPr>
      </w:pPr>
      <w:r>
        <w:rPr>
          <w:sz w:val="24"/>
        </w:rPr>
        <w:t>(v)</w:t>
      </w:r>
      <w:r>
        <w:rPr>
          <w:sz w:val="24"/>
        </w:rPr>
        <w:tab/>
        <w:t xml:space="preserve">Determine and apply all Codes, Standards, </w:t>
      </w:r>
      <w:r w:rsidR="00D068D5">
        <w:rPr>
          <w:sz w:val="24"/>
        </w:rPr>
        <w:t>R</w:t>
      </w:r>
      <w:r>
        <w:rPr>
          <w:sz w:val="24"/>
        </w:rPr>
        <w:t xml:space="preserve">egulations and </w:t>
      </w:r>
      <w:r w:rsidR="00645F97">
        <w:rPr>
          <w:sz w:val="24"/>
        </w:rPr>
        <w:t>G</w:t>
      </w:r>
      <w:r>
        <w:rPr>
          <w:sz w:val="24"/>
        </w:rPr>
        <w:t>uidelines applicable to the project.</w:t>
      </w:r>
    </w:p>
    <w:p w14:paraId="52003FCD" w14:textId="77777777" w:rsidR="001725E4" w:rsidRPr="001B5AEE" w:rsidRDefault="001725E4" w:rsidP="00793712">
      <w:pPr>
        <w:pStyle w:val="ListParagraph"/>
        <w:spacing w:after="120"/>
        <w:ind w:left="567" w:hanging="567"/>
        <w:jc w:val="both"/>
        <w:rPr>
          <w:sz w:val="24"/>
        </w:rPr>
      </w:pPr>
      <w:r>
        <w:rPr>
          <w:sz w:val="24"/>
        </w:rPr>
        <w:t>(vi)</w:t>
      </w:r>
      <w:r>
        <w:rPr>
          <w:sz w:val="24"/>
        </w:rPr>
        <w:tab/>
      </w:r>
      <w:r w:rsidRPr="001B5AEE">
        <w:rPr>
          <w:sz w:val="24"/>
        </w:rPr>
        <w:t>For</w:t>
      </w:r>
      <w:r w:rsidRPr="001B5AEE">
        <w:rPr>
          <w:b/>
          <w:sz w:val="24"/>
        </w:rPr>
        <w:t xml:space="preserve"> </w:t>
      </w:r>
      <w:r w:rsidR="002325FD">
        <w:rPr>
          <w:b/>
          <w:sz w:val="24"/>
        </w:rPr>
        <w:t xml:space="preserve">Department of </w:t>
      </w:r>
      <w:r w:rsidRPr="001B5AEE">
        <w:rPr>
          <w:b/>
          <w:sz w:val="24"/>
        </w:rPr>
        <w:t>Health</w:t>
      </w:r>
      <w:r w:rsidR="00CD4A2F">
        <w:rPr>
          <w:b/>
          <w:sz w:val="24"/>
        </w:rPr>
        <w:t xml:space="preserve"> (DoH)</w:t>
      </w:r>
      <w:r w:rsidRPr="001B5AEE">
        <w:rPr>
          <w:b/>
          <w:sz w:val="24"/>
        </w:rPr>
        <w:t xml:space="preserve"> projects only, </w:t>
      </w:r>
      <w:r w:rsidRPr="001B5AEE">
        <w:rPr>
          <w:sz w:val="24"/>
        </w:rPr>
        <w:t>test proposed schematic design options with respect to the Operational and Human Resource Plan provided by the DoH nominated representative, and modify/adjust the schematic design to obtain “best value” recurrent and capital cost outcomes to the approval of the Principal</w:t>
      </w:r>
      <w:r w:rsidR="00477935">
        <w:rPr>
          <w:sz w:val="24"/>
        </w:rPr>
        <w:t>.</w:t>
      </w:r>
    </w:p>
    <w:p w14:paraId="52003FCE" w14:textId="77777777" w:rsidR="001725E4" w:rsidRPr="001B5AEE" w:rsidRDefault="001725E4" w:rsidP="00793712">
      <w:pPr>
        <w:pStyle w:val="ListParagraph"/>
        <w:spacing w:after="120"/>
        <w:ind w:left="567" w:hanging="567"/>
        <w:jc w:val="both"/>
        <w:rPr>
          <w:sz w:val="24"/>
        </w:rPr>
      </w:pPr>
      <w:r>
        <w:rPr>
          <w:sz w:val="24"/>
        </w:rPr>
        <w:t>(vii)</w:t>
      </w:r>
      <w:r>
        <w:rPr>
          <w:sz w:val="24"/>
        </w:rPr>
        <w:tab/>
      </w:r>
      <w:r w:rsidRPr="001B5AEE">
        <w:rPr>
          <w:sz w:val="24"/>
        </w:rPr>
        <w:t xml:space="preserve">For </w:t>
      </w:r>
      <w:r w:rsidRPr="001B5AEE">
        <w:rPr>
          <w:b/>
          <w:sz w:val="24"/>
        </w:rPr>
        <w:t>Department of Education (DoE)</w:t>
      </w:r>
      <w:r w:rsidRPr="001B5AEE">
        <w:rPr>
          <w:sz w:val="24"/>
        </w:rPr>
        <w:t xml:space="preserve"> projects, and prior to the commencement of the detailed design, prepare and obtain written approval, from the DoE Security Co-ordinator, for a design/scope of works statement for the security system appropriate to this project.</w:t>
      </w:r>
    </w:p>
    <w:p w14:paraId="52003FCF" w14:textId="77777777" w:rsidR="001725E4" w:rsidRDefault="001725E4" w:rsidP="00793712">
      <w:pPr>
        <w:pStyle w:val="ListParagraph"/>
        <w:spacing w:after="120"/>
        <w:ind w:left="567" w:hanging="567"/>
        <w:jc w:val="both"/>
        <w:rPr>
          <w:sz w:val="24"/>
        </w:rPr>
      </w:pPr>
      <w:r>
        <w:rPr>
          <w:sz w:val="24"/>
        </w:rPr>
        <w:t>(viii)</w:t>
      </w:r>
      <w:r>
        <w:rPr>
          <w:sz w:val="24"/>
        </w:rPr>
        <w:tab/>
      </w:r>
      <w:r w:rsidRPr="001B5AEE">
        <w:rPr>
          <w:sz w:val="24"/>
        </w:rPr>
        <w:t xml:space="preserve">Liaise with and obtain all relevant authority approvals for the proposed </w:t>
      </w:r>
      <w:r>
        <w:rPr>
          <w:sz w:val="24"/>
        </w:rPr>
        <w:t>w</w:t>
      </w:r>
      <w:r w:rsidRPr="001B5AEE">
        <w:rPr>
          <w:sz w:val="24"/>
        </w:rPr>
        <w:t>orks.</w:t>
      </w:r>
    </w:p>
    <w:p w14:paraId="52003FD0" w14:textId="77777777" w:rsidR="001725E4" w:rsidRPr="001B5AEE" w:rsidRDefault="001725E4" w:rsidP="00793712">
      <w:pPr>
        <w:pStyle w:val="ListParagraph"/>
        <w:spacing w:after="120"/>
        <w:ind w:left="567" w:hanging="567"/>
        <w:jc w:val="both"/>
        <w:rPr>
          <w:sz w:val="24"/>
        </w:rPr>
      </w:pPr>
      <w:r>
        <w:rPr>
          <w:sz w:val="24"/>
        </w:rPr>
        <w:t>(ix)</w:t>
      </w:r>
      <w:r>
        <w:rPr>
          <w:sz w:val="24"/>
        </w:rPr>
        <w:tab/>
        <w:t>Attend and add input to value management, risk, procurement workshops as required by the Project Manager or Lead Consultant.</w:t>
      </w:r>
    </w:p>
    <w:p w14:paraId="52003FD1" w14:textId="139145C0" w:rsidR="001725E4" w:rsidRDefault="001725E4" w:rsidP="00793712">
      <w:pPr>
        <w:pStyle w:val="ListParagraph"/>
        <w:spacing w:after="120"/>
        <w:ind w:left="567" w:hanging="567"/>
        <w:jc w:val="both"/>
        <w:rPr>
          <w:sz w:val="24"/>
        </w:rPr>
      </w:pPr>
      <w:r>
        <w:rPr>
          <w:sz w:val="24"/>
        </w:rPr>
        <w:t>(x)</w:t>
      </w:r>
      <w:r>
        <w:rPr>
          <w:sz w:val="24"/>
        </w:rPr>
        <w:tab/>
      </w:r>
      <w:r w:rsidRPr="001B5AEE">
        <w:rPr>
          <w:sz w:val="24"/>
        </w:rPr>
        <w:t xml:space="preserve">Prepare or assist in the preparation of Project Cost Plans in accordance with the latest version of Project Cost Planning Guidelines for Consultants.  </w:t>
      </w:r>
      <w:r>
        <w:rPr>
          <w:sz w:val="24"/>
        </w:rPr>
        <w:t xml:space="preserve">A copy </w:t>
      </w:r>
      <w:r w:rsidR="006533D3">
        <w:rPr>
          <w:sz w:val="24"/>
        </w:rPr>
        <w:t xml:space="preserve">is available at </w:t>
      </w:r>
      <w:hyperlink r:id="rId28" w:history="1">
        <w:r w:rsidR="006533D3" w:rsidRPr="006A50B3">
          <w:rPr>
            <w:rStyle w:val="Hyperlink"/>
            <w:sz w:val="24"/>
          </w:rPr>
          <w:t>https://www.wa.gov.au/government/publications/cost-planning-guidelines-consultants</w:t>
        </w:r>
      </w:hyperlink>
      <w:r w:rsidR="006533D3">
        <w:rPr>
          <w:sz w:val="24"/>
        </w:rPr>
        <w:t xml:space="preserve">. </w:t>
      </w:r>
      <w:r>
        <w:rPr>
          <w:sz w:val="24"/>
        </w:rPr>
        <w:t xml:space="preserve"> </w:t>
      </w:r>
    </w:p>
    <w:p w14:paraId="52003FD2" w14:textId="77777777" w:rsidR="001725E4" w:rsidRPr="001B5AEE" w:rsidRDefault="001725E4" w:rsidP="00793712">
      <w:pPr>
        <w:pStyle w:val="ListParagraph"/>
        <w:spacing w:after="120"/>
        <w:ind w:left="567"/>
        <w:jc w:val="both"/>
        <w:rPr>
          <w:sz w:val="24"/>
        </w:rPr>
      </w:pPr>
      <w:r w:rsidRPr="001B5AEE">
        <w:rPr>
          <w:sz w:val="24"/>
        </w:rPr>
        <w:t>Project Cost Plans include all costs associated with the project but not limited to the limit of cost for the works, rise and fall projections, district margins applicable</w:t>
      </w:r>
      <w:r>
        <w:rPr>
          <w:sz w:val="24"/>
        </w:rPr>
        <w:t xml:space="preserve"> and</w:t>
      </w:r>
      <w:r w:rsidRPr="001B5AEE">
        <w:rPr>
          <w:sz w:val="24"/>
        </w:rPr>
        <w:t xml:space="preserve"> any headwork costs payable.  The estimates shall include loose furniture and equipment.  </w:t>
      </w:r>
    </w:p>
    <w:p w14:paraId="52003FD3" w14:textId="77777777" w:rsidR="001725E4" w:rsidRDefault="001725E4" w:rsidP="001725E4">
      <w:pPr>
        <w:spacing w:after="0"/>
        <w:rPr>
          <w:rFonts w:cs="Arial"/>
          <w:b/>
          <w:sz w:val="24"/>
          <w:szCs w:val="24"/>
        </w:rPr>
      </w:pPr>
    </w:p>
    <w:p w14:paraId="52003FD4" w14:textId="77777777" w:rsidR="00AB1B34" w:rsidRPr="000D49B7" w:rsidRDefault="00AB1B34" w:rsidP="000D49B7">
      <w:pPr>
        <w:pStyle w:val="Heading2"/>
        <w:numPr>
          <w:ilvl w:val="0"/>
          <w:numId w:val="0"/>
        </w:numPr>
        <w:spacing w:after="0"/>
        <w:ind w:left="1418" w:hanging="1418"/>
        <w:rPr>
          <w:rFonts w:cs="Arial"/>
          <w:szCs w:val="32"/>
        </w:rPr>
      </w:pPr>
      <w:bookmarkStart w:id="105" w:name="_Toc160884580"/>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5</w:t>
      </w:r>
      <w:r w:rsidR="000D49B7">
        <w:rPr>
          <w:rFonts w:cs="Arial"/>
          <w:szCs w:val="32"/>
        </w:rPr>
        <w:t xml:space="preserve"> </w:t>
      </w:r>
      <w:r w:rsidR="00D7658A" w:rsidRPr="000D49B7">
        <w:rPr>
          <w:rFonts w:cs="Arial"/>
          <w:szCs w:val="32"/>
        </w:rPr>
        <w:tab/>
      </w:r>
      <w:r w:rsidRPr="000D49B7">
        <w:rPr>
          <w:rFonts w:cs="Arial"/>
          <w:szCs w:val="32"/>
        </w:rPr>
        <w:t>DESIGN DEV</w:t>
      </w:r>
      <w:r w:rsidR="002D2AE3" w:rsidRPr="000D49B7">
        <w:rPr>
          <w:rFonts w:cs="Arial"/>
          <w:szCs w:val="32"/>
        </w:rPr>
        <w:t>E</w:t>
      </w:r>
      <w:r w:rsidRPr="000D49B7">
        <w:rPr>
          <w:rFonts w:cs="Arial"/>
          <w:szCs w:val="32"/>
        </w:rPr>
        <w:t>LOPMENT</w:t>
      </w:r>
      <w:bookmarkEnd w:id="105"/>
    </w:p>
    <w:p w14:paraId="52003FD5" w14:textId="77777777" w:rsidR="001725E4" w:rsidRPr="0073017A" w:rsidRDefault="001725E4" w:rsidP="001725E4">
      <w:pPr>
        <w:spacing w:after="0"/>
        <w:rPr>
          <w:sz w:val="24"/>
          <w:szCs w:val="24"/>
        </w:rPr>
      </w:pPr>
    </w:p>
    <w:p w14:paraId="52003FD6" w14:textId="77777777" w:rsidR="001725E4" w:rsidRDefault="001725E4" w:rsidP="0073017A">
      <w:pPr>
        <w:pStyle w:val="ListParagraph"/>
        <w:tabs>
          <w:tab w:val="left" w:pos="567"/>
        </w:tabs>
        <w:spacing w:after="120"/>
        <w:ind w:left="567" w:hanging="567"/>
        <w:jc w:val="both"/>
        <w:rPr>
          <w:sz w:val="24"/>
        </w:rPr>
      </w:pPr>
      <w:r>
        <w:rPr>
          <w:sz w:val="24"/>
        </w:rPr>
        <w:t>(i)</w:t>
      </w:r>
      <w:r>
        <w:rPr>
          <w:sz w:val="24"/>
        </w:rPr>
        <w:tab/>
        <w:t>Review approved schematic design outputs against the Project Brief and continue the development of design work, building on the Schematic Design approval.</w:t>
      </w:r>
    </w:p>
    <w:p w14:paraId="52003FD7" w14:textId="77777777" w:rsidR="001725E4" w:rsidRDefault="001725E4" w:rsidP="0073017A">
      <w:pPr>
        <w:pStyle w:val="ListParagraph"/>
        <w:tabs>
          <w:tab w:val="left" w:pos="567"/>
        </w:tabs>
        <w:spacing w:after="120"/>
        <w:ind w:left="567" w:hanging="567"/>
        <w:jc w:val="both"/>
        <w:rPr>
          <w:sz w:val="24"/>
        </w:rPr>
      </w:pPr>
      <w:r>
        <w:rPr>
          <w:sz w:val="24"/>
        </w:rPr>
        <w:t>(ii)</w:t>
      </w:r>
      <w:r>
        <w:rPr>
          <w:sz w:val="24"/>
        </w:rPr>
        <w:tab/>
        <w:t xml:space="preserve">Review previously identified Codes, Standards, </w:t>
      </w:r>
      <w:r w:rsidR="00645F97">
        <w:rPr>
          <w:sz w:val="24"/>
        </w:rPr>
        <w:t>R</w:t>
      </w:r>
      <w:r>
        <w:rPr>
          <w:sz w:val="24"/>
        </w:rPr>
        <w:t>egulations and Guidelines, and reconfirm their applicability in the developed designs.</w:t>
      </w:r>
    </w:p>
    <w:p w14:paraId="52003FD8" w14:textId="77777777" w:rsidR="001725E4" w:rsidRDefault="001725E4" w:rsidP="0073017A">
      <w:pPr>
        <w:pStyle w:val="ListParagraph"/>
        <w:tabs>
          <w:tab w:val="left" w:pos="567"/>
        </w:tabs>
        <w:spacing w:after="120"/>
        <w:ind w:left="567" w:hanging="567"/>
        <w:jc w:val="both"/>
        <w:rPr>
          <w:sz w:val="24"/>
        </w:rPr>
      </w:pPr>
      <w:r>
        <w:rPr>
          <w:sz w:val="24"/>
        </w:rPr>
        <w:t>(iii)</w:t>
      </w:r>
      <w:r>
        <w:rPr>
          <w:sz w:val="24"/>
        </w:rPr>
        <w:tab/>
        <w:t>Undertake, where necessary, a full site familiarisation process for the design development stage.</w:t>
      </w:r>
    </w:p>
    <w:p w14:paraId="52003FD9" w14:textId="77777777" w:rsidR="001725E4" w:rsidRDefault="001725E4" w:rsidP="0073017A">
      <w:pPr>
        <w:pStyle w:val="ListParagraph"/>
        <w:tabs>
          <w:tab w:val="left" w:pos="567"/>
        </w:tabs>
        <w:spacing w:after="120"/>
        <w:ind w:left="567" w:hanging="567"/>
        <w:jc w:val="both"/>
        <w:rPr>
          <w:sz w:val="24"/>
        </w:rPr>
      </w:pPr>
      <w:r>
        <w:rPr>
          <w:sz w:val="24"/>
        </w:rPr>
        <w:t>(iv)</w:t>
      </w:r>
      <w:r>
        <w:rPr>
          <w:sz w:val="24"/>
        </w:rPr>
        <w:tab/>
        <w:t>Refine the</w:t>
      </w:r>
      <w:r w:rsidRPr="00EF23D9">
        <w:rPr>
          <w:sz w:val="24"/>
        </w:rPr>
        <w:t xml:space="preserve"> schematic designs for works described in the Project Brief</w:t>
      </w:r>
      <w:r>
        <w:rPr>
          <w:sz w:val="24"/>
        </w:rPr>
        <w:t xml:space="preserve"> in more detail with particular regard to services, structure, finishes and colour, loose furniture and fixtures as applicable.</w:t>
      </w:r>
      <w:r w:rsidRPr="006F387A">
        <w:rPr>
          <w:sz w:val="24"/>
        </w:rPr>
        <w:t xml:space="preserve"> </w:t>
      </w:r>
    </w:p>
    <w:p w14:paraId="52003FDA" w14:textId="77777777" w:rsidR="001725E4" w:rsidRDefault="001725E4" w:rsidP="0073017A">
      <w:pPr>
        <w:pStyle w:val="ListParagraph"/>
        <w:tabs>
          <w:tab w:val="left" w:pos="567"/>
        </w:tabs>
        <w:spacing w:after="120"/>
        <w:ind w:left="567" w:hanging="567"/>
        <w:jc w:val="both"/>
        <w:rPr>
          <w:sz w:val="24"/>
        </w:rPr>
      </w:pPr>
      <w:r>
        <w:rPr>
          <w:sz w:val="24"/>
        </w:rPr>
        <w:t>(v)</w:t>
      </w:r>
      <w:r>
        <w:rPr>
          <w:sz w:val="24"/>
        </w:rPr>
        <w:tab/>
      </w:r>
      <w:r w:rsidRPr="006D0CDE">
        <w:rPr>
          <w:sz w:val="24"/>
        </w:rPr>
        <w:t xml:space="preserve">Resolve any issues of conflict and obtain acceptance of a preferred solution. Demonstrate compliance of the preferred solution with the </w:t>
      </w:r>
      <w:r>
        <w:rPr>
          <w:sz w:val="24"/>
        </w:rPr>
        <w:t>Project B</w:t>
      </w:r>
      <w:r w:rsidRPr="006D0CDE">
        <w:rPr>
          <w:sz w:val="24"/>
        </w:rPr>
        <w:t>rief.</w:t>
      </w:r>
    </w:p>
    <w:p w14:paraId="52003FDB" w14:textId="77777777" w:rsidR="001725E4" w:rsidRDefault="001725E4" w:rsidP="0073017A">
      <w:pPr>
        <w:pStyle w:val="ListParagraph"/>
        <w:tabs>
          <w:tab w:val="left" w:pos="567"/>
        </w:tabs>
        <w:spacing w:after="120"/>
        <w:ind w:left="567" w:hanging="567"/>
        <w:jc w:val="both"/>
        <w:rPr>
          <w:sz w:val="24"/>
        </w:rPr>
      </w:pPr>
      <w:r>
        <w:rPr>
          <w:sz w:val="24"/>
        </w:rPr>
        <w:t>(vi)</w:t>
      </w:r>
      <w:r>
        <w:rPr>
          <w:sz w:val="24"/>
        </w:rPr>
        <w:tab/>
        <w:t>Develop design documentation to enable progression of the works to the Contract Documentation stage.  Drawings should generally be to minimum scales 1:100 for main plans, elevations and sections with higher resolution drawings to be provided for detailed elements.</w:t>
      </w:r>
    </w:p>
    <w:p w14:paraId="52003FDC" w14:textId="77777777" w:rsidR="001725E4" w:rsidRPr="003A7D55" w:rsidRDefault="001725E4" w:rsidP="0073017A">
      <w:pPr>
        <w:pStyle w:val="ListParagraph"/>
        <w:tabs>
          <w:tab w:val="left" w:pos="567"/>
        </w:tabs>
        <w:spacing w:after="120"/>
        <w:ind w:left="567" w:hanging="567"/>
        <w:jc w:val="both"/>
        <w:rPr>
          <w:sz w:val="24"/>
        </w:rPr>
      </w:pPr>
      <w:r>
        <w:rPr>
          <w:sz w:val="24"/>
        </w:rPr>
        <w:t xml:space="preserve"> </w:t>
      </w:r>
      <w:r w:rsidRPr="003A7D55">
        <w:rPr>
          <w:sz w:val="24"/>
        </w:rPr>
        <w:t>(vii)</w:t>
      </w:r>
      <w:r w:rsidRPr="003A7D55">
        <w:rPr>
          <w:sz w:val="24"/>
        </w:rPr>
        <w:tab/>
        <w:t>Prepare design consultant or specialist reports as directed by the Project Manager or Lead Consultant where required and integrate report findings and recommendations into design development documentation.</w:t>
      </w:r>
    </w:p>
    <w:p w14:paraId="52003FDD" w14:textId="77777777" w:rsidR="001725E4" w:rsidRPr="003A7D55" w:rsidRDefault="001725E4" w:rsidP="0073017A">
      <w:pPr>
        <w:pStyle w:val="ListParagraph"/>
        <w:tabs>
          <w:tab w:val="left" w:pos="567"/>
        </w:tabs>
        <w:spacing w:after="120"/>
        <w:ind w:left="567" w:hanging="567"/>
        <w:jc w:val="both"/>
        <w:rPr>
          <w:sz w:val="24"/>
        </w:rPr>
      </w:pPr>
      <w:r w:rsidRPr="003A7D55">
        <w:rPr>
          <w:sz w:val="24"/>
        </w:rPr>
        <w:t>(viii)</w:t>
      </w:r>
      <w:r w:rsidRPr="003A7D55">
        <w:rPr>
          <w:sz w:val="24"/>
        </w:rPr>
        <w:tab/>
        <w:t>Attend if required by the Project Manager or Lead Consultant programmed value management workshops, risk workshops and the like, and provide technical and strategic input as required.</w:t>
      </w:r>
    </w:p>
    <w:p w14:paraId="52003FDE" w14:textId="77777777" w:rsidR="001725E4" w:rsidRPr="003A7D55" w:rsidRDefault="001725E4" w:rsidP="0073017A">
      <w:pPr>
        <w:pStyle w:val="ListParagraph"/>
        <w:tabs>
          <w:tab w:val="left" w:pos="567"/>
        </w:tabs>
        <w:spacing w:after="120"/>
        <w:ind w:left="567" w:hanging="567"/>
        <w:jc w:val="both"/>
        <w:rPr>
          <w:sz w:val="24"/>
        </w:rPr>
      </w:pPr>
      <w:r w:rsidRPr="003A7D55">
        <w:rPr>
          <w:sz w:val="24"/>
        </w:rPr>
        <w:t>(ix)</w:t>
      </w:r>
      <w:r w:rsidRPr="003A7D55">
        <w:rPr>
          <w:sz w:val="24"/>
        </w:rPr>
        <w:tab/>
        <w:t>Review cost estimates and provide updated advice as the designs proceed.</w:t>
      </w:r>
    </w:p>
    <w:p w14:paraId="52003FDF" w14:textId="77777777" w:rsidR="001725E4" w:rsidRDefault="001725E4" w:rsidP="0073017A">
      <w:pPr>
        <w:pStyle w:val="ListParagraph"/>
        <w:tabs>
          <w:tab w:val="left" w:pos="567"/>
        </w:tabs>
        <w:spacing w:after="120"/>
        <w:ind w:left="567" w:hanging="567"/>
        <w:jc w:val="both"/>
        <w:rPr>
          <w:sz w:val="24"/>
        </w:rPr>
      </w:pPr>
      <w:r w:rsidRPr="003A7D55">
        <w:rPr>
          <w:sz w:val="24"/>
        </w:rPr>
        <w:t>(x)</w:t>
      </w:r>
      <w:r w:rsidRPr="003A7D55">
        <w:rPr>
          <w:sz w:val="24"/>
        </w:rPr>
        <w:tab/>
        <w:t>Incorporate the cost estimate in the Project Cost Plan. The Consultant shall consult the Project Manager if the budget is anticipated to exceed by 10% as no major</w:t>
      </w:r>
      <w:r>
        <w:rPr>
          <w:sz w:val="24"/>
        </w:rPr>
        <w:t xml:space="preserve"> design changes are to be considered at this stage of work.</w:t>
      </w:r>
    </w:p>
    <w:p w14:paraId="52003FE0" w14:textId="77777777" w:rsidR="001725E4" w:rsidRDefault="001725E4" w:rsidP="0073017A">
      <w:pPr>
        <w:pStyle w:val="ListParagraph"/>
        <w:spacing w:after="120"/>
        <w:ind w:left="567" w:hanging="567"/>
        <w:jc w:val="both"/>
        <w:rPr>
          <w:sz w:val="24"/>
        </w:rPr>
      </w:pPr>
      <w:r>
        <w:rPr>
          <w:sz w:val="24"/>
        </w:rPr>
        <w:t>(xi)</w:t>
      </w:r>
      <w:r>
        <w:rPr>
          <w:sz w:val="24"/>
        </w:rPr>
        <w:tab/>
        <w:t xml:space="preserve">Where the Consultant is </w:t>
      </w:r>
      <w:r w:rsidR="00AB1B34">
        <w:rPr>
          <w:sz w:val="24"/>
        </w:rPr>
        <w:t>appointed</w:t>
      </w:r>
      <w:r>
        <w:rPr>
          <w:sz w:val="24"/>
        </w:rPr>
        <w:t xml:space="preserve"> as Lead Consultant, coordinate and integrate all Subconsultant inputs into the developed design to include but not limited to the services of:</w:t>
      </w:r>
    </w:p>
    <w:p w14:paraId="52003FE1" w14:textId="77777777" w:rsidR="001725E4" w:rsidRDefault="001725E4" w:rsidP="0073017A">
      <w:pPr>
        <w:pStyle w:val="ListParagraph"/>
        <w:tabs>
          <w:tab w:val="left" w:pos="1134"/>
        </w:tabs>
        <w:spacing w:after="120"/>
        <w:ind w:left="1134" w:hanging="567"/>
        <w:jc w:val="both"/>
        <w:rPr>
          <w:sz w:val="24"/>
        </w:rPr>
      </w:pPr>
      <w:r>
        <w:rPr>
          <w:sz w:val="24"/>
        </w:rPr>
        <w:t>(a)</w:t>
      </w:r>
      <w:r>
        <w:rPr>
          <w:sz w:val="24"/>
        </w:rPr>
        <w:tab/>
        <w:t>Structural engineering</w:t>
      </w:r>
    </w:p>
    <w:p w14:paraId="52003FE2" w14:textId="77777777" w:rsidR="001725E4" w:rsidRDefault="001725E4" w:rsidP="0073017A">
      <w:pPr>
        <w:pStyle w:val="ListParagraph"/>
        <w:tabs>
          <w:tab w:val="left" w:pos="1134"/>
        </w:tabs>
        <w:spacing w:after="120"/>
        <w:ind w:left="1134" w:hanging="567"/>
        <w:jc w:val="both"/>
        <w:rPr>
          <w:sz w:val="24"/>
        </w:rPr>
      </w:pPr>
      <w:r>
        <w:rPr>
          <w:sz w:val="24"/>
        </w:rPr>
        <w:t>(b)</w:t>
      </w:r>
      <w:r>
        <w:rPr>
          <w:sz w:val="24"/>
        </w:rPr>
        <w:tab/>
        <w:t>Fire engineering</w:t>
      </w:r>
    </w:p>
    <w:p w14:paraId="52003FE3" w14:textId="77777777" w:rsidR="001725E4" w:rsidRDefault="001725E4" w:rsidP="0073017A">
      <w:pPr>
        <w:pStyle w:val="ListParagraph"/>
        <w:tabs>
          <w:tab w:val="left" w:pos="1134"/>
        </w:tabs>
        <w:spacing w:after="120"/>
        <w:ind w:left="1134" w:hanging="567"/>
        <w:jc w:val="both"/>
        <w:rPr>
          <w:sz w:val="24"/>
        </w:rPr>
      </w:pPr>
      <w:r>
        <w:rPr>
          <w:sz w:val="24"/>
        </w:rPr>
        <w:t>(c)</w:t>
      </w:r>
      <w:r>
        <w:rPr>
          <w:sz w:val="24"/>
        </w:rPr>
        <w:tab/>
        <w:t>Mechanical engineering</w:t>
      </w:r>
    </w:p>
    <w:p w14:paraId="52003FE4" w14:textId="77777777" w:rsidR="001725E4" w:rsidRDefault="001725E4" w:rsidP="0073017A">
      <w:pPr>
        <w:pStyle w:val="ListParagraph"/>
        <w:tabs>
          <w:tab w:val="left" w:pos="1134"/>
        </w:tabs>
        <w:spacing w:after="120"/>
        <w:ind w:left="1134" w:hanging="567"/>
        <w:jc w:val="both"/>
        <w:rPr>
          <w:sz w:val="24"/>
        </w:rPr>
      </w:pPr>
      <w:r>
        <w:rPr>
          <w:sz w:val="24"/>
        </w:rPr>
        <w:t>(d)</w:t>
      </w:r>
      <w:r>
        <w:rPr>
          <w:sz w:val="24"/>
        </w:rPr>
        <w:tab/>
        <w:t>Electrical engineering</w:t>
      </w:r>
    </w:p>
    <w:p w14:paraId="52003FE5" w14:textId="77777777" w:rsidR="001725E4" w:rsidRDefault="001725E4" w:rsidP="0073017A">
      <w:pPr>
        <w:pStyle w:val="ListParagraph"/>
        <w:tabs>
          <w:tab w:val="left" w:pos="1134"/>
        </w:tabs>
        <w:spacing w:after="120"/>
        <w:ind w:left="1134" w:hanging="567"/>
        <w:jc w:val="both"/>
        <w:rPr>
          <w:sz w:val="24"/>
        </w:rPr>
      </w:pPr>
      <w:r>
        <w:rPr>
          <w:sz w:val="24"/>
        </w:rPr>
        <w:t>(e)</w:t>
      </w:r>
      <w:r>
        <w:rPr>
          <w:sz w:val="24"/>
        </w:rPr>
        <w:tab/>
        <w:t>Hydraulic engineering</w:t>
      </w:r>
    </w:p>
    <w:p w14:paraId="52003FE6" w14:textId="77777777" w:rsidR="001725E4" w:rsidRDefault="001725E4" w:rsidP="0073017A">
      <w:pPr>
        <w:pStyle w:val="ListParagraph"/>
        <w:tabs>
          <w:tab w:val="left" w:pos="1134"/>
        </w:tabs>
        <w:spacing w:after="120"/>
        <w:ind w:left="1134" w:hanging="567"/>
        <w:jc w:val="both"/>
        <w:rPr>
          <w:sz w:val="24"/>
        </w:rPr>
      </w:pPr>
      <w:r>
        <w:rPr>
          <w:sz w:val="24"/>
        </w:rPr>
        <w:t>(f)</w:t>
      </w:r>
      <w:r>
        <w:rPr>
          <w:sz w:val="24"/>
        </w:rPr>
        <w:tab/>
        <w:t>Civil engineering</w:t>
      </w:r>
    </w:p>
    <w:p w14:paraId="52003FE7" w14:textId="77777777" w:rsidR="001725E4" w:rsidRDefault="001725E4" w:rsidP="0073017A">
      <w:pPr>
        <w:pStyle w:val="ListParagraph"/>
        <w:tabs>
          <w:tab w:val="left" w:pos="1134"/>
        </w:tabs>
        <w:spacing w:after="120"/>
        <w:ind w:left="1134" w:hanging="567"/>
        <w:jc w:val="both"/>
        <w:rPr>
          <w:sz w:val="24"/>
        </w:rPr>
      </w:pPr>
      <w:r>
        <w:rPr>
          <w:sz w:val="24"/>
        </w:rPr>
        <w:t>(g)</w:t>
      </w:r>
      <w:r>
        <w:rPr>
          <w:sz w:val="24"/>
        </w:rPr>
        <w:tab/>
        <w:t>Security engineering</w:t>
      </w:r>
    </w:p>
    <w:p w14:paraId="52003FE8" w14:textId="77777777" w:rsidR="001725E4" w:rsidRDefault="001725E4" w:rsidP="0073017A">
      <w:pPr>
        <w:pStyle w:val="ListParagraph"/>
        <w:tabs>
          <w:tab w:val="left" w:pos="1134"/>
        </w:tabs>
        <w:spacing w:after="120"/>
        <w:ind w:left="1134" w:hanging="567"/>
        <w:jc w:val="both"/>
        <w:rPr>
          <w:sz w:val="24"/>
        </w:rPr>
      </w:pPr>
      <w:r>
        <w:rPr>
          <w:sz w:val="24"/>
        </w:rPr>
        <w:t>(h)</w:t>
      </w:r>
      <w:r>
        <w:rPr>
          <w:sz w:val="24"/>
        </w:rPr>
        <w:tab/>
        <w:t>Information technology and communications engineering</w:t>
      </w:r>
    </w:p>
    <w:p w14:paraId="52003FE9" w14:textId="77777777" w:rsidR="001725E4" w:rsidRPr="00F002F5" w:rsidRDefault="001725E4" w:rsidP="0073017A">
      <w:pPr>
        <w:pStyle w:val="ListParagraph"/>
        <w:tabs>
          <w:tab w:val="left" w:pos="1134"/>
        </w:tabs>
        <w:spacing w:after="120"/>
        <w:ind w:left="1134" w:hanging="567"/>
        <w:jc w:val="both"/>
        <w:rPr>
          <w:sz w:val="24"/>
          <w:highlight w:val="yellow"/>
        </w:rPr>
      </w:pPr>
      <w:r>
        <w:rPr>
          <w:sz w:val="24"/>
        </w:rPr>
        <w:t>(i)</w:t>
      </w:r>
      <w:r>
        <w:rPr>
          <w:sz w:val="24"/>
        </w:rPr>
        <w:tab/>
        <w:t>Furniture, fixtures and equipment</w:t>
      </w:r>
      <w:r w:rsidR="00645F97">
        <w:rPr>
          <w:sz w:val="24"/>
        </w:rPr>
        <w:t>.</w:t>
      </w:r>
    </w:p>
    <w:p w14:paraId="52003FEA" w14:textId="77777777" w:rsidR="001725E4" w:rsidRDefault="001725E4" w:rsidP="0073017A">
      <w:pPr>
        <w:spacing w:after="120"/>
        <w:ind w:left="567" w:hanging="567"/>
        <w:rPr>
          <w:rFonts w:cs="Arial"/>
          <w:sz w:val="24"/>
          <w:szCs w:val="24"/>
        </w:rPr>
      </w:pPr>
      <w:r w:rsidRPr="00263A68">
        <w:rPr>
          <w:rFonts w:cs="Arial"/>
          <w:sz w:val="24"/>
          <w:szCs w:val="24"/>
        </w:rPr>
        <w:t>(x</w:t>
      </w:r>
      <w:r>
        <w:rPr>
          <w:rFonts w:cs="Arial"/>
          <w:sz w:val="24"/>
          <w:szCs w:val="24"/>
        </w:rPr>
        <w:t>ii</w:t>
      </w:r>
      <w:r w:rsidRPr="00263A68">
        <w:rPr>
          <w:rFonts w:cs="Arial"/>
          <w:sz w:val="24"/>
          <w:szCs w:val="24"/>
        </w:rPr>
        <w:t>)</w:t>
      </w:r>
      <w:r w:rsidRPr="00263A68">
        <w:rPr>
          <w:rFonts w:cs="Arial"/>
          <w:sz w:val="24"/>
          <w:szCs w:val="24"/>
        </w:rPr>
        <w:tab/>
      </w:r>
      <w:r w:rsidRPr="003A7D55">
        <w:rPr>
          <w:rFonts w:cs="Arial"/>
          <w:sz w:val="24"/>
          <w:szCs w:val="24"/>
        </w:rPr>
        <w:t>Certify to the Principal design compliance with the Project Design Brief,</w:t>
      </w:r>
      <w:r w:rsidRPr="00263A68">
        <w:rPr>
          <w:rFonts w:cs="Arial"/>
          <w:sz w:val="24"/>
          <w:szCs w:val="24"/>
        </w:rPr>
        <w:t xml:space="preserve"> </w:t>
      </w:r>
      <w:r w:rsidRPr="00612867">
        <w:rPr>
          <w:rFonts w:cs="Arial"/>
          <w:sz w:val="24"/>
          <w:szCs w:val="24"/>
        </w:rPr>
        <w:t>Principal’s</w:t>
      </w:r>
      <w:r w:rsidRPr="00263A68">
        <w:rPr>
          <w:rFonts w:cs="Arial"/>
          <w:sz w:val="24"/>
          <w:szCs w:val="24"/>
        </w:rPr>
        <w:t xml:space="preserve"> project requirements and authorities</w:t>
      </w:r>
      <w:r>
        <w:rPr>
          <w:rFonts w:cs="Arial"/>
          <w:sz w:val="24"/>
          <w:szCs w:val="24"/>
        </w:rPr>
        <w:t>’</w:t>
      </w:r>
      <w:r w:rsidRPr="00263A68">
        <w:rPr>
          <w:rFonts w:cs="Arial"/>
          <w:sz w:val="24"/>
          <w:szCs w:val="24"/>
        </w:rPr>
        <w:t xml:space="preserve"> requirements pri</w:t>
      </w:r>
      <w:r>
        <w:rPr>
          <w:rFonts w:cs="Arial"/>
          <w:sz w:val="24"/>
          <w:szCs w:val="24"/>
        </w:rPr>
        <w:t>or to commencement of the full C</w:t>
      </w:r>
      <w:r w:rsidRPr="00263A68">
        <w:rPr>
          <w:rFonts w:cs="Arial"/>
          <w:sz w:val="24"/>
          <w:szCs w:val="24"/>
        </w:rPr>
        <w:t xml:space="preserve">onstruction </w:t>
      </w:r>
      <w:r>
        <w:rPr>
          <w:rFonts w:cs="Arial"/>
          <w:sz w:val="24"/>
          <w:szCs w:val="24"/>
        </w:rPr>
        <w:t>D</w:t>
      </w:r>
      <w:r w:rsidRPr="00263A68">
        <w:rPr>
          <w:rFonts w:cs="Arial"/>
          <w:sz w:val="24"/>
          <w:szCs w:val="24"/>
        </w:rPr>
        <w:t>ocumentation phase.</w:t>
      </w:r>
    </w:p>
    <w:p w14:paraId="52003FEB" w14:textId="77777777" w:rsidR="001725E4" w:rsidRPr="00D9059F" w:rsidRDefault="001725E4" w:rsidP="0073017A">
      <w:pPr>
        <w:spacing w:after="120"/>
        <w:ind w:left="567" w:hanging="567"/>
        <w:rPr>
          <w:rFonts w:cs="Arial"/>
          <w:b/>
          <w:sz w:val="24"/>
          <w:szCs w:val="24"/>
        </w:rPr>
      </w:pPr>
      <w:r>
        <w:rPr>
          <w:rFonts w:cs="Arial"/>
          <w:sz w:val="24"/>
          <w:szCs w:val="24"/>
        </w:rPr>
        <w:t>(xiii)</w:t>
      </w:r>
      <w:r>
        <w:rPr>
          <w:rFonts w:cs="Arial"/>
          <w:sz w:val="24"/>
          <w:szCs w:val="24"/>
        </w:rPr>
        <w:tab/>
        <w:t>As a minimum, prepare two (2) perspectives depicting the most prominent aspects of the building’s design.</w:t>
      </w:r>
    </w:p>
    <w:p w14:paraId="52003FEC" w14:textId="77777777" w:rsidR="007B1EE0" w:rsidRPr="0073017A" w:rsidRDefault="007B1EE0" w:rsidP="00AB1B34">
      <w:pPr>
        <w:pStyle w:val="ListParagraph"/>
        <w:ind w:left="567" w:hanging="567"/>
        <w:jc w:val="both"/>
        <w:rPr>
          <w:b/>
          <w:sz w:val="24"/>
        </w:rPr>
      </w:pPr>
    </w:p>
    <w:p w14:paraId="52003FED" w14:textId="77777777" w:rsidR="00AB1B34" w:rsidRPr="000D49B7" w:rsidRDefault="00AB1B34" w:rsidP="000D49B7">
      <w:pPr>
        <w:pStyle w:val="Heading2"/>
        <w:numPr>
          <w:ilvl w:val="0"/>
          <w:numId w:val="0"/>
        </w:numPr>
        <w:spacing w:after="0"/>
        <w:ind w:left="1418" w:hanging="1418"/>
        <w:rPr>
          <w:rFonts w:cs="Arial"/>
          <w:szCs w:val="32"/>
        </w:rPr>
      </w:pPr>
      <w:bookmarkStart w:id="106" w:name="_Toc160884581"/>
      <w:r w:rsidRPr="000D49B7">
        <w:rPr>
          <w:rFonts w:cs="Arial"/>
          <w:szCs w:val="32"/>
        </w:rPr>
        <w:t>B.</w:t>
      </w:r>
      <w:r w:rsidR="0069620C" w:rsidRPr="000D49B7">
        <w:rPr>
          <w:rFonts w:cs="Arial"/>
          <w:szCs w:val="32"/>
        </w:rPr>
        <w:t>2</w:t>
      </w:r>
      <w:r w:rsidRPr="000D49B7">
        <w:rPr>
          <w:rFonts w:cs="Arial"/>
          <w:szCs w:val="32"/>
        </w:rPr>
        <w:t>.</w:t>
      </w:r>
      <w:r w:rsidR="00467C51" w:rsidRPr="000D49B7">
        <w:rPr>
          <w:rFonts w:cs="Arial"/>
          <w:szCs w:val="32"/>
        </w:rPr>
        <w:t>6</w:t>
      </w:r>
      <w:r w:rsidR="000D49B7">
        <w:rPr>
          <w:rFonts w:cs="Arial"/>
          <w:szCs w:val="32"/>
        </w:rPr>
        <w:t xml:space="preserve"> </w:t>
      </w:r>
      <w:r w:rsidR="00467C51" w:rsidRPr="000D49B7">
        <w:rPr>
          <w:rFonts w:cs="Arial"/>
          <w:szCs w:val="32"/>
        </w:rPr>
        <w:tab/>
      </w:r>
      <w:r w:rsidRPr="000D49B7">
        <w:rPr>
          <w:rFonts w:cs="Arial"/>
          <w:szCs w:val="32"/>
        </w:rPr>
        <w:t>CONTRACT DOCUMENTATION</w:t>
      </w:r>
      <w:bookmarkEnd w:id="106"/>
    </w:p>
    <w:p w14:paraId="52003FEE" w14:textId="77777777" w:rsidR="001725E4" w:rsidRPr="0073017A" w:rsidRDefault="001725E4" w:rsidP="0073017A">
      <w:pPr>
        <w:pStyle w:val="ListParagraph"/>
        <w:ind w:left="567" w:hanging="567"/>
        <w:jc w:val="both"/>
        <w:rPr>
          <w:b/>
          <w:sz w:val="24"/>
        </w:rPr>
      </w:pPr>
    </w:p>
    <w:p w14:paraId="52003FEF" w14:textId="77777777" w:rsidR="001725E4" w:rsidRPr="00F50109" w:rsidRDefault="001725E4" w:rsidP="0073017A">
      <w:pPr>
        <w:spacing w:after="120"/>
        <w:ind w:left="567" w:hanging="567"/>
        <w:jc w:val="both"/>
        <w:rPr>
          <w:sz w:val="24"/>
        </w:rPr>
      </w:pPr>
      <w:r>
        <w:rPr>
          <w:snapToGrid/>
          <w:sz w:val="24"/>
          <w:szCs w:val="24"/>
        </w:rPr>
        <w:t>(i)</w:t>
      </w:r>
      <w:r>
        <w:rPr>
          <w:snapToGrid/>
          <w:sz w:val="24"/>
          <w:szCs w:val="24"/>
        </w:rPr>
        <w:tab/>
      </w:r>
      <w:r w:rsidRPr="00F50109">
        <w:rPr>
          <w:snapToGrid/>
          <w:sz w:val="24"/>
          <w:szCs w:val="24"/>
        </w:rPr>
        <w:t>Co-ordinate and integrate into the contract documentation, the work of</w:t>
      </w:r>
      <w:r w:rsidRPr="00F50109">
        <w:rPr>
          <w:sz w:val="24"/>
        </w:rPr>
        <w:t xml:space="preserve"> all involved disciplines</w:t>
      </w:r>
      <w:r w:rsidRPr="00F50109">
        <w:rPr>
          <w:snapToGrid/>
          <w:sz w:val="24"/>
          <w:szCs w:val="24"/>
        </w:rPr>
        <w:t xml:space="preserve"> as necessary</w:t>
      </w:r>
      <w:r>
        <w:rPr>
          <w:snapToGrid/>
          <w:sz w:val="24"/>
          <w:szCs w:val="24"/>
        </w:rPr>
        <w:t>.</w:t>
      </w:r>
    </w:p>
    <w:p w14:paraId="52003FF0" w14:textId="77777777" w:rsidR="001725E4" w:rsidRDefault="001725E4" w:rsidP="0073017A">
      <w:pPr>
        <w:pStyle w:val="ListParagraph"/>
        <w:spacing w:after="120"/>
        <w:ind w:left="567" w:hanging="567"/>
        <w:jc w:val="both"/>
        <w:rPr>
          <w:sz w:val="24"/>
        </w:rPr>
      </w:pPr>
      <w:r>
        <w:rPr>
          <w:sz w:val="24"/>
        </w:rPr>
        <w:t>(ii)</w:t>
      </w:r>
      <w:r>
        <w:rPr>
          <w:sz w:val="24"/>
        </w:rPr>
        <w:tab/>
      </w:r>
      <w:r w:rsidRPr="00053335">
        <w:rPr>
          <w:sz w:val="24"/>
        </w:rPr>
        <w:t xml:space="preserve">Prepare complete contract documentation for the approved </w:t>
      </w:r>
      <w:r>
        <w:rPr>
          <w:sz w:val="24"/>
        </w:rPr>
        <w:t>w</w:t>
      </w:r>
      <w:r w:rsidRPr="00053335">
        <w:rPr>
          <w:sz w:val="24"/>
        </w:rPr>
        <w:t>orks</w:t>
      </w:r>
      <w:r>
        <w:rPr>
          <w:sz w:val="24"/>
        </w:rPr>
        <w:t>, ensuring translation of approved developed brief into construction contract documentation without requiring further decisions and within the budget set for the project</w:t>
      </w:r>
      <w:r w:rsidRPr="00053335">
        <w:rPr>
          <w:sz w:val="24"/>
        </w:rPr>
        <w:t xml:space="preserve">. </w:t>
      </w:r>
      <w:r>
        <w:rPr>
          <w:sz w:val="24"/>
        </w:rPr>
        <w:t xml:space="preserve"> </w:t>
      </w:r>
      <w:r w:rsidRPr="00053335">
        <w:rPr>
          <w:sz w:val="24"/>
        </w:rPr>
        <w:t>This includes the preparation of specifications and schedules.</w:t>
      </w:r>
    </w:p>
    <w:p w14:paraId="52003FF1" w14:textId="77777777" w:rsidR="001725E4" w:rsidRDefault="001725E4" w:rsidP="0073017A">
      <w:pPr>
        <w:tabs>
          <w:tab w:val="left" w:pos="567"/>
        </w:tabs>
        <w:spacing w:after="120"/>
        <w:ind w:left="567"/>
        <w:jc w:val="both"/>
        <w:rPr>
          <w:sz w:val="24"/>
          <w:szCs w:val="24"/>
        </w:rPr>
      </w:pPr>
      <w:r w:rsidRPr="000D4721">
        <w:rPr>
          <w:sz w:val="24"/>
          <w:szCs w:val="24"/>
        </w:rPr>
        <w:t>The essential elements to be included in the documentation are a clear scope of works, specifications for the works and drawings showing the location</w:t>
      </w:r>
      <w:r w:rsidR="005662FC">
        <w:rPr>
          <w:sz w:val="24"/>
          <w:szCs w:val="24"/>
        </w:rPr>
        <w:t xml:space="preserve"> of the works, if applicable. </w:t>
      </w:r>
      <w:r w:rsidRPr="000D4721">
        <w:rPr>
          <w:sz w:val="24"/>
          <w:szCs w:val="24"/>
        </w:rPr>
        <w:t xml:space="preserve">The specifications should make reference to all relevant technical standards and work practices, </w:t>
      </w:r>
      <w:r w:rsidR="00645F97">
        <w:rPr>
          <w:sz w:val="24"/>
          <w:szCs w:val="24"/>
        </w:rPr>
        <w:t>and are</w:t>
      </w:r>
      <w:r>
        <w:rPr>
          <w:sz w:val="24"/>
          <w:szCs w:val="24"/>
        </w:rPr>
        <w:t xml:space="preserve"> </w:t>
      </w:r>
      <w:r w:rsidRPr="000D4721">
        <w:rPr>
          <w:sz w:val="24"/>
          <w:szCs w:val="24"/>
        </w:rPr>
        <w:t xml:space="preserve">not limited to Australian Standards, </w:t>
      </w:r>
      <w:r w:rsidR="00092CF1">
        <w:rPr>
          <w:sz w:val="24"/>
          <w:szCs w:val="24"/>
        </w:rPr>
        <w:t xml:space="preserve">or the </w:t>
      </w:r>
      <w:r w:rsidRPr="00092CF1">
        <w:rPr>
          <w:i/>
          <w:sz w:val="24"/>
          <w:szCs w:val="24"/>
        </w:rPr>
        <w:t>Occupational Safety and Health Act</w:t>
      </w:r>
      <w:r w:rsidRPr="006A609C">
        <w:rPr>
          <w:sz w:val="24"/>
          <w:szCs w:val="24"/>
        </w:rPr>
        <w:t>.</w:t>
      </w:r>
    </w:p>
    <w:p w14:paraId="52003FF2" w14:textId="3A4A772A" w:rsidR="00487B24" w:rsidRPr="006A609C" w:rsidRDefault="00487B24" w:rsidP="0073017A">
      <w:pPr>
        <w:tabs>
          <w:tab w:val="left" w:pos="567"/>
        </w:tabs>
        <w:spacing w:after="120"/>
        <w:ind w:left="567"/>
        <w:jc w:val="both"/>
        <w:rPr>
          <w:sz w:val="24"/>
          <w:szCs w:val="24"/>
        </w:rPr>
      </w:pPr>
      <w:r>
        <w:rPr>
          <w:sz w:val="24"/>
          <w:szCs w:val="24"/>
        </w:rPr>
        <w:t xml:space="preserve">Tender specifications are to be compiled using </w:t>
      </w:r>
      <w:r w:rsidR="004C0CA7">
        <w:rPr>
          <w:sz w:val="24"/>
          <w:szCs w:val="24"/>
        </w:rPr>
        <w:t xml:space="preserve">Finance’s </w:t>
      </w:r>
      <w:r>
        <w:rPr>
          <w:sz w:val="24"/>
          <w:szCs w:val="24"/>
        </w:rPr>
        <w:t xml:space="preserve">standard preliminaries documents, where applicable, with the Consultants technical and performance specification added into </w:t>
      </w:r>
      <w:r w:rsidR="004C0CA7">
        <w:rPr>
          <w:sz w:val="24"/>
          <w:szCs w:val="24"/>
        </w:rPr>
        <w:t>Finance</w:t>
      </w:r>
      <w:r>
        <w:rPr>
          <w:sz w:val="24"/>
          <w:szCs w:val="24"/>
        </w:rPr>
        <w:t>’s specification.</w:t>
      </w:r>
    </w:p>
    <w:p w14:paraId="52003FF3" w14:textId="77777777" w:rsidR="001725E4" w:rsidRDefault="001725E4" w:rsidP="0073017A">
      <w:pPr>
        <w:spacing w:after="120"/>
        <w:ind w:left="567" w:hanging="567"/>
        <w:jc w:val="both"/>
        <w:rPr>
          <w:sz w:val="24"/>
        </w:rPr>
      </w:pPr>
      <w:r>
        <w:rPr>
          <w:sz w:val="24"/>
        </w:rPr>
        <w:t>(i</w:t>
      </w:r>
      <w:r w:rsidR="00B246E7">
        <w:rPr>
          <w:sz w:val="24"/>
        </w:rPr>
        <w:t>ii</w:t>
      </w:r>
      <w:r>
        <w:rPr>
          <w:sz w:val="24"/>
        </w:rPr>
        <w:t>)</w:t>
      </w:r>
      <w:r>
        <w:rPr>
          <w:sz w:val="24"/>
        </w:rPr>
        <w:tab/>
      </w:r>
      <w:r w:rsidRPr="006D0CDE">
        <w:rPr>
          <w:sz w:val="24"/>
        </w:rPr>
        <w:t xml:space="preserve">For </w:t>
      </w:r>
      <w:r w:rsidRPr="006D0CDE">
        <w:rPr>
          <w:b/>
          <w:sz w:val="24"/>
        </w:rPr>
        <w:t>Department of Education</w:t>
      </w:r>
      <w:r w:rsidRPr="006D0CDE">
        <w:rPr>
          <w:sz w:val="24"/>
        </w:rPr>
        <w:t xml:space="preserve"> projects, document the requirement for the Contractor to prepare a </w:t>
      </w:r>
      <w:r w:rsidR="00645F97">
        <w:rPr>
          <w:sz w:val="24"/>
        </w:rPr>
        <w:t>S</w:t>
      </w:r>
      <w:r w:rsidRPr="006D0CDE">
        <w:rPr>
          <w:sz w:val="24"/>
        </w:rPr>
        <w:t xml:space="preserve">ecurity </w:t>
      </w:r>
      <w:r w:rsidR="00645F97">
        <w:rPr>
          <w:sz w:val="24"/>
        </w:rPr>
        <w:t>M</w:t>
      </w:r>
      <w:r w:rsidRPr="006D0CDE">
        <w:rPr>
          <w:sz w:val="24"/>
        </w:rPr>
        <w:t xml:space="preserve">anagement </w:t>
      </w:r>
      <w:r w:rsidR="00645F97">
        <w:rPr>
          <w:sz w:val="24"/>
        </w:rPr>
        <w:t>P</w:t>
      </w:r>
      <w:r w:rsidRPr="006D0CDE">
        <w:rPr>
          <w:sz w:val="24"/>
        </w:rPr>
        <w:t xml:space="preserve">lan and submit to </w:t>
      </w:r>
      <w:r w:rsidR="00153B98">
        <w:rPr>
          <w:sz w:val="24"/>
        </w:rPr>
        <w:t xml:space="preserve">the Superintendent for approval </w:t>
      </w:r>
      <w:r w:rsidRPr="006D0CDE">
        <w:rPr>
          <w:sz w:val="24"/>
        </w:rPr>
        <w:t xml:space="preserve">(refer to Primary School Brief for details). Incorporate a </w:t>
      </w:r>
      <w:r w:rsidR="00645F97">
        <w:rPr>
          <w:sz w:val="24"/>
        </w:rPr>
        <w:t>S</w:t>
      </w:r>
      <w:r w:rsidRPr="006D0CDE">
        <w:rPr>
          <w:sz w:val="24"/>
        </w:rPr>
        <w:t xml:space="preserve">ecurity </w:t>
      </w:r>
      <w:r w:rsidR="00645F97">
        <w:rPr>
          <w:sz w:val="24"/>
        </w:rPr>
        <w:t>M</w:t>
      </w:r>
      <w:r w:rsidRPr="006D0CDE">
        <w:rPr>
          <w:sz w:val="24"/>
        </w:rPr>
        <w:t xml:space="preserve">anagement </w:t>
      </w:r>
      <w:r w:rsidR="00645F97">
        <w:rPr>
          <w:sz w:val="24"/>
        </w:rPr>
        <w:t>P</w:t>
      </w:r>
      <w:r w:rsidRPr="006D0CDE">
        <w:rPr>
          <w:sz w:val="24"/>
        </w:rPr>
        <w:t xml:space="preserve">lan pro-forma in the documents. A copy of this pro-forma </w:t>
      </w:r>
      <w:r>
        <w:rPr>
          <w:sz w:val="24"/>
        </w:rPr>
        <w:t>is</w:t>
      </w:r>
      <w:r w:rsidRPr="006D0CDE">
        <w:rPr>
          <w:sz w:val="24"/>
        </w:rPr>
        <w:t xml:space="preserve"> available on request.</w:t>
      </w:r>
    </w:p>
    <w:p w14:paraId="52003FF4" w14:textId="77777777" w:rsidR="001725E4" w:rsidRDefault="001725E4" w:rsidP="0073017A">
      <w:pPr>
        <w:spacing w:after="120"/>
        <w:ind w:left="567" w:hanging="567"/>
        <w:jc w:val="both"/>
        <w:rPr>
          <w:sz w:val="24"/>
        </w:rPr>
      </w:pPr>
      <w:r>
        <w:rPr>
          <w:sz w:val="24"/>
        </w:rPr>
        <w:t>(</w:t>
      </w:r>
      <w:r w:rsidR="00B246E7">
        <w:rPr>
          <w:sz w:val="24"/>
        </w:rPr>
        <w:t>i</w:t>
      </w:r>
      <w:r>
        <w:rPr>
          <w:sz w:val="24"/>
        </w:rPr>
        <w:t>v)</w:t>
      </w:r>
      <w:r>
        <w:rPr>
          <w:sz w:val="24"/>
        </w:rPr>
        <w:tab/>
        <w:t>Co-ordinate with all relevant parties to ensure certification required to apply for a building permit is received prior to the calling of tenders, including a Certificate of Design Compliance.</w:t>
      </w:r>
    </w:p>
    <w:p w14:paraId="52003FF5" w14:textId="77777777" w:rsidR="001725E4" w:rsidRPr="00A12B60" w:rsidRDefault="001725E4" w:rsidP="0073017A">
      <w:pPr>
        <w:pStyle w:val="NormText"/>
        <w:spacing w:before="0"/>
        <w:ind w:left="567" w:hanging="567"/>
      </w:pPr>
      <w:r>
        <w:t>(v)</w:t>
      </w:r>
      <w:r>
        <w:tab/>
      </w:r>
      <w:r w:rsidRPr="00A54B77">
        <w:t xml:space="preserve">Continually review and update the Project Cost Plan or assist the </w:t>
      </w:r>
      <w:r>
        <w:t>Lead Consultant</w:t>
      </w:r>
      <w:r w:rsidRPr="00A54B77">
        <w:t xml:space="preserve"> to</w:t>
      </w:r>
      <w:r w:rsidRPr="00A12B60">
        <w:t xml:space="preserve"> maintain the project within the agreed limit of cost estimate, including preparation of</w:t>
      </w:r>
      <w:r>
        <w:t xml:space="preserve"> </w:t>
      </w:r>
      <w:r w:rsidRPr="00A12B60">
        <w:t xml:space="preserve">a </w:t>
      </w:r>
      <w:r w:rsidRPr="00341606">
        <w:t>pre-tender estimate prior to the calling of tenders.  Where the pre-tender estimate exceeds the budget by more than 10%, the Consultant is required to notify the Project Manager as soon as they become aware of it.</w:t>
      </w:r>
      <w:r w:rsidRPr="00A12B60">
        <w:t xml:space="preserve">  </w:t>
      </w:r>
    </w:p>
    <w:p w14:paraId="52003FF6" w14:textId="77777777" w:rsidR="001725E4" w:rsidRDefault="001725E4" w:rsidP="0073017A">
      <w:pPr>
        <w:pStyle w:val="ListParagraph"/>
        <w:spacing w:after="120"/>
        <w:ind w:left="567" w:hanging="567"/>
        <w:jc w:val="both"/>
        <w:rPr>
          <w:sz w:val="24"/>
        </w:rPr>
      </w:pPr>
      <w:r>
        <w:rPr>
          <w:sz w:val="24"/>
        </w:rPr>
        <w:t>(vi)</w:t>
      </w:r>
      <w:r>
        <w:rPr>
          <w:sz w:val="24"/>
        </w:rPr>
        <w:tab/>
      </w:r>
      <w:r w:rsidRPr="006D0CDE">
        <w:rPr>
          <w:sz w:val="24"/>
        </w:rPr>
        <w:t xml:space="preserve">Liaise with and obtain all necessary </w:t>
      </w:r>
      <w:r>
        <w:rPr>
          <w:sz w:val="24"/>
        </w:rPr>
        <w:t>a</w:t>
      </w:r>
      <w:r w:rsidRPr="006D0CDE">
        <w:rPr>
          <w:sz w:val="24"/>
        </w:rPr>
        <w:t>uthority approvals for the contract documentation prior to the calling of tenders</w:t>
      </w:r>
      <w:r w:rsidRPr="00053335">
        <w:rPr>
          <w:sz w:val="24"/>
        </w:rPr>
        <w:t>.</w:t>
      </w:r>
    </w:p>
    <w:p w14:paraId="52003FF7" w14:textId="77777777" w:rsidR="0069620C" w:rsidRPr="0069620C" w:rsidRDefault="0069620C" w:rsidP="007B2916">
      <w:pPr>
        <w:spacing w:after="0"/>
      </w:pPr>
    </w:p>
    <w:p w14:paraId="52003FF8" w14:textId="77777777" w:rsidR="001725E4" w:rsidRPr="00006D26" w:rsidRDefault="00AB1B34"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Pr="00006D26">
        <w:rPr>
          <w:b/>
          <w:sz w:val="28"/>
        </w:rPr>
        <w:t>.1</w:t>
      </w:r>
      <w:r w:rsidRPr="00006D26">
        <w:rPr>
          <w:b/>
          <w:sz w:val="28"/>
        </w:rPr>
        <w:tab/>
        <w:t>FORM OF CONTRACT DOCUMENTATION</w:t>
      </w:r>
    </w:p>
    <w:p w14:paraId="52003FF9" w14:textId="77777777" w:rsidR="001725E4" w:rsidRPr="0073017A" w:rsidRDefault="001725E4" w:rsidP="001725E4">
      <w:pPr>
        <w:pStyle w:val="NormText"/>
        <w:spacing w:before="0" w:after="0"/>
        <w:rPr>
          <w:highlight w:val="yellow"/>
        </w:rPr>
      </w:pPr>
    </w:p>
    <w:p w14:paraId="52003FFA" w14:textId="77777777" w:rsidR="001725E4" w:rsidRPr="00A12B60" w:rsidRDefault="001725E4" w:rsidP="0073017A">
      <w:pPr>
        <w:pStyle w:val="NormText"/>
        <w:spacing w:before="0"/>
        <w:ind w:left="567" w:hanging="567"/>
      </w:pPr>
      <w:r>
        <w:t>(i)</w:t>
      </w:r>
      <w:r>
        <w:tab/>
      </w:r>
      <w:r w:rsidRPr="00A12B60">
        <w:t xml:space="preserve">Provide </w:t>
      </w:r>
      <w:r>
        <w:t>required number of</w:t>
      </w:r>
      <w:r w:rsidRPr="00A12B60">
        <w:t xml:space="preserve"> copies of the draft contract documentation to the </w:t>
      </w:r>
      <w:r>
        <w:t>Project Manager</w:t>
      </w:r>
      <w:r w:rsidRPr="00A12B60">
        <w:t xml:space="preserve"> for review prior to submitting the final documentation.</w:t>
      </w:r>
    </w:p>
    <w:p w14:paraId="52003FFB" w14:textId="55CA54EE" w:rsidR="001725E4" w:rsidRPr="00A54B77" w:rsidRDefault="001725E4" w:rsidP="0073017A">
      <w:pPr>
        <w:pStyle w:val="NormText"/>
        <w:spacing w:before="0"/>
        <w:ind w:left="567" w:hanging="567"/>
      </w:pPr>
      <w:r>
        <w:t>(ii)</w:t>
      </w:r>
      <w:r>
        <w:tab/>
      </w:r>
      <w:r w:rsidRPr="00A54B77">
        <w:t>Provide contract documentation</w:t>
      </w:r>
      <w:r w:rsidR="008F0DEF">
        <w:rPr>
          <w:lang w:val="en-AU"/>
        </w:rPr>
        <w:t xml:space="preserve"> </w:t>
      </w:r>
      <w:r w:rsidRPr="00A54B77">
        <w:t xml:space="preserve">(drawings, specifications, schedules, bills of quantities, etc) in hard copy form according to </w:t>
      </w:r>
      <w:r w:rsidR="006533D3">
        <w:rPr>
          <w:lang w:val="en-AU"/>
        </w:rPr>
        <w:t>Finance’s</w:t>
      </w:r>
      <w:r w:rsidRPr="00A54B77">
        <w:t xml:space="preserve"> format suitable for the calling of tenders </w:t>
      </w:r>
      <w:r w:rsidRPr="00061EE6">
        <w:t xml:space="preserve">and </w:t>
      </w:r>
      <w:r w:rsidRPr="00A54B77">
        <w:t xml:space="preserve">in electronic </w:t>
      </w:r>
      <w:r>
        <w:t xml:space="preserve">PDF/A </w:t>
      </w:r>
      <w:r w:rsidRPr="00A54B77">
        <w:t>format for attachment to, and distribution from, Tenders WA.</w:t>
      </w:r>
      <w:r>
        <w:t xml:space="preserve"> </w:t>
      </w:r>
    </w:p>
    <w:p w14:paraId="52003FFC" w14:textId="4E292406" w:rsidR="001725E4" w:rsidRDefault="001725E4" w:rsidP="0073017A">
      <w:pPr>
        <w:pStyle w:val="NormText"/>
        <w:spacing w:before="0"/>
        <w:ind w:left="567"/>
        <w:rPr>
          <w:lang w:val="en-AU"/>
        </w:rPr>
      </w:pPr>
      <w:r w:rsidRPr="000E707A">
        <w:t xml:space="preserve">Prior to delivery of CADD documentation to </w:t>
      </w:r>
      <w:r w:rsidR="006533D3">
        <w:rPr>
          <w:lang w:val="en-AU"/>
        </w:rPr>
        <w:t>Finance</w:t>
      </w:r>
      <w:r w:rsidR="006533D3" w:rsidRPr="000E707A">
        <w:t xml:space="preserve"> </w:t>
      </w:r>
      <w:r w:rsidRPr="000E707A">
        <w:t xml:space="preserve">Tenders Office or </w:t>
      </w:r>
      <w:r>
        <w:t>the Project Manager for application of Demolition and Building Permit</w:t>
      </w:r>
      <w:r w:rsidRPr="000E707A">
        <w:t xml:space="preserve">, the Consultant must check that all drawings converted to PDF/A format display correctly on the screen.  </w:t>
      </w:r>
    </w:p>
    <w:p w14:paraId="52003FFD" w14:textId="1B57D3CC" w:rsidR="001725E4" w:rsidRDefault="001725E4" w:rsidP="0073017A">
      <w:pPr>
        <w:spacing w:after="120"/>
        <w:ind w:left="567" w:hanging="567"/>
        <w:jc w:val="both"/>
        <w:rPr>
          <w:sz w:val="24"/>
          <w:szCs w:val="24"/>
        </w:rPr>
      </w:pPr>
      <w:r>
        <w:rPr>
          <w:sz w:val="24"/>
          <w:szCs w:val="24"/>
        </w:rPr>
        <w:t>(iii)</w:t>
      </w:r>
      <w:r>
        <w:rPr>
          <w:sz w:val="24"/>
          <w:szCs w:val="24"/>
        </w:rPr>
        <w:tab/>
      </w:r>
      <w:r w:rsidRPr="00053335">
        <w:rPr>
          <w:sz w:val="24"/>
          <w:szCs w:val="24"/>
        </w:rPr>
        <w:t>Ensure that electronic copies and hard copies are identical in content.</w:t>
      </w:r>
      <w:r>
        <w:rPr>
          <w:sz w:val="24"/>
          <w:szCs w:val="24"/>
        </w:rPr>
        <w:t xml:space="preserve">  </w:t>
      </w:r>
      <w:r w:rsidRPr="00053335">
        <w:rPr>
          <w:sz w:val="24"/>
          <w:szCs w:val="24"/>
        </w:rPr>
        <w:t xml:space="preserve">The </w:t>
      </w:r>
      <w:r>
        <w:rPr>
          <w:sz w:val="24"/>
          <w:szCs w:val="24"/>
        </w:rPr>
        <w:t>Project Manager</w:t>
      </w:r>
      <w:r w:rsidRPr="00053335">
        <w:rPr>
          <w:sz w:val="24"/>
          <w:szCs w:val="24"/>
        </w:rPr>
        <w:t xml:space="preserve"> </w:t>
      </w:r>
      <w:r w:rsidRPr="00B83F3C">
        <w:rPr>
          <w:sz w:val="24"/>
          <w:szCs w:val="24"/>
        </w:rPr>
        <w:t xml:space="preserve">is able to provide names of the </w:t>
      </w:r>
      <w:r w:rsidR="006533D3">
        <w:rPr>
          <w:sz w:val="24"/>
          <w:szCs w:val="24"/>
        </w:rPr>
        <w:t>Finance</w:t>
      </w:r>
      <w:r w:rsidR="006533D3" w:rsidRPr="00B83F3C">
        <w:rPr>
          <w:sz w:val="24"/>
          <w:szCs w:val="24"/>
        </w:rPr>
        <w:t xml:space="preserve"> </w:t>
      </w:r>
      <w:r w:rsidRPr="00B83F3C">
        <w:rPr>
          <w:sz w:val="24"/>
          <w:szCs w:val="24"/>
        </w:rPr>
        <w:t>staff available for technical advice on this requirement.</w:t>
      </w:r>
    </w:p>
    <w:p w14:paraId="52003FFE" w14:textId="1364F5E1" w:rsidR="001725E4" w:rsidRPr="00A95ECB" w:rsidRDefault="001725E4" w:rsidP="0073017A">
      <w:pPr>
        <w:spacing w:after="120"/>
        <w:ind w:left="567" w:hanging="567"/>
        <w:jc w:val="both"/>
        <w:rPr>
          <w:sz w:val="24"/>
          <w:szCs w:val="24"/>
        </w:rPr>
      </w:pPr>
      <w:r>
        <w:rPr>
          <w:sz w:val="24"/>
          <w:szCs w:val="24"/>
        </w:rPr>
        <w:t>(iv)</w:t>
      </w:r>
      <w:r>
        <w:rPr>
          <w:sz w:val="24"/>
          <w:szCs w:val="24"/>
        </w:rPr>
        <w:tab/>
      </w:r>
      <w:r w:rsidRPr="00A95ECB">
        <w:rPr>
          <w:sz w:val="24"/>
          <w:szCs w:val="24"/>
        </w:rPr>
        <w:t xml:space="preserve">Each electronic disk submitted </w:t>
      </w:r>
      <w:r>
        <w:rPr>
          <w:sz w:val="24"/>
          <w:szCs w:val="24"/>
        </w:rPr>
        <w:t xml:space="preserve">to </w:t>
      </w:r>
      <w:r w:rsidR="00FA04DF">
        <w:rPr>
          <w:sz w:val="24"/>
          <w:szCs w:val="24"/>
        </w:rPr>
        <w:t xml:space="preserve">the </w:t>
      </w:r>
      <w:r w:rsidR="006533D3">
        <w:rPr>
          <w:sz w:val="24"/>
          <w:szCs w:val="24"/>
        </w:rPr>
        <w:t>Finance</w:t>
      </w:r>
      <w:r w:rsidR="006533D3" w:rsidDel="006533D3">
        <w:rPr>
          <w:sz w:val="24"/>
          <w:szCs w:val="24"/>
        </w:rPr>
        <w:t xml:space="preserve"> </w:t>
      </w:r>
      <w:r>
        <w:rPr>
          <w:sz w:val="24"/>
          <w:szCs w:val="24"/>
        </w:rPr>
        <w:t xml:space="preserve">Tenders Office </w:t>
      </w:r>
      <w:r w:rsidRPr="00A95ECB">
        <w:rPr>
          <w:sz w:val="24"/>
          <w:szCs w:val="24"/>
        </w:rPr>
        <w:t>must carry the following information:</w:t>
      </w:r>
    </w:p>
    <w:p w14:paraId="52003FFF" w14:textId="23397821" w:rsidR="001725E4" w:rsidRPr="00A95ECB" w:rsidRDefault="001725E4" w:rsidP="0073017A">
      <w:pPr>
        <w:tabs>
          <w:tab w:val="left" w:pos="1134"/>
        </w:tabs>
        <w:spacing w:after="120"/>
        <w:ind w:left="1134" w:hanging="567"/>
        <w:jc w:val="both"/>
        <w:rPr>
          <w:sz w:val="24"/>
          <w:szCs w:val="24"/>
        </w:rPr>
      </w:pPr>
      <w:r>
        <w:rPr>
          <w:sz w:val="24"/>
          <w:szCs w:val="24"/>
        </w:rPr>
        <w:t>(a)</w:t>
      </w:r>
      <w:r>
        <w:rPr>
          <w:sz w:val="24"/>
          <w:szCs w:val="24"/>
        </w:rPr>
        <w:tab/>
      </w:r>
      <w:r w:rsidRPr="00A95ECB">
        <w:rPr>
          <w:sz w:val="24"/>
          <w:szCs w:val="24"/>
        </w:rPr>
        <w:t>Tender Number</w:t>
      </w:r>
    </w:p>
    <w:p w14:paraId="52004000" w14:textId="77777777" w:rsidR="001725E4" w:rsidRDefault="001725E4" w:rsidP="0073017A">
      <w:pPr>
        <w:tabs>
          <w:tab w:val="left" w:pos="1134"/>
        </w:tabs>
        <w:spacing w:after="120"/>
        <w:ind w:left="1134" w:hanging="567"/>
        <w:jc w:val="both"/>
        <w:rPr>
          <w:sz w:val="24"/>
          <w:szCs w:val="24"/>
        </w:rPr>
      </w:pPr>
      <w:r>
        <w:rPr>
          <w:sz w:val="24"/>
          <w:szCs w:val="24"/>
        </w:rPr>
        <w:t>(b)</w:t>
      </w:r>
      <w:r>
        <w:rPr>
          <w:sz w:val="24"/>
          <w:szCs w:val="24"/>
        </w:rPr>
        <w:tab/>
      </w:r>
      <w:r w:rsidRPr="00A95ECB">
        <w:rPr>
          <w:sz w:val="24"/>
          <w:szCs w:val="24"/>
        </w:rPr>
        <w:t>Project Name</w:t>
      </w:r>
    </w:p>
    <w:p w14:paraId="52004001" w14:textId="77777777" w:rsidR="001725E4" w:rsidRDefault="001725E4" w:rsidP="0073017A">
      <w:pPr>
        <w:tabs>
          <w:tab w:val="left" w:pos="1134"/>
        </w:tabs>
        <w:spacing w:after="120"/>
        <w:ind w:left="1134" w:hanging="567"/>
        <w:jc w:val="both"/>
        <w:rPr>
          <w:sz w:val="24"/>
          <w:szCs w:val="24"/>
        </w:rPr>
      </w:pPr>
      <w:r>
        <w:rPr>
          <w:sz w:val="24"/>
          <w:szCs w:val="24"/>
        </w:rPr>
        <w:t>(c)</w:t>
      </w:r>
      <w:r>
        <w:rPr>
          <w:sz w:val="24"/>
          <w:szCs w:val="24"/>
        </w:rPr>
        <w:tab/>
        <w:t>Discipline</w:t>
      </w:r>
      <w:r w:rsidR="001B400C">
        <w:rPr>
          <w:sz w:val="24"/>
          <w:szCs w:val="24"/>
        </w:rPr>
        <w:t>.</w:t>
      </w:r>
    </w:p>
    <w:p w14:paraId="52004002" w14:textId="3093E3AD" w:rsidR="001725E4" w:rsidRPr="000C294A" w:rsidRDefault="001725E4" w:rsidP="0073017A">
      <w:pPr>
        <w:tabs>
          <w:tab w:val="left" w:pos="0"/>
        </w:tabs>
        <w:spacing w:after="120"/>
        <w:jc w:val="both"/>
        <w:rPr>
          <w:rFonts w:cs="Arial"/>
          <w:sz w:val="24"/>
          <w:szCs w:val="24"/>
        </w:rPr>
      </w:pPr>
      <w:r w:rsidRPr="000C294A">
        <w:rPr>
          <w:sz w:val="24"/>
          <w:szCs w:val="24"/>
        </w:rPr>
        <w:t xml:space="preserve">It is </w:t>
      </w:r>
      <w:r w:rsidRPr="000C294A">
        <w:rPr>
          <w:sz w:val="24"/>
          <w:szCs w:val="24"/>
          <w:u w:val="single"/>
        </w:rPr>
        <w:t>mandatory</w:t>
      </w:r>
      <w:r w:rsidRPr="000C294A">
        <w:rPr>
          <w:sz w:val="24"/>
          <w:szCs w:val="24"/>
        </w:rPr>
        <w:t xml:space="preserve"> that works drawings be produced in CADD. The format of the CADD drawings shall </w:t>
      </w:r>
      <w:r>
        <w:rPr>
          <w:sz w:val="24"/>
          <w:szCs w:val="24"/>
        </w:rPr>
        <w:t>be in Autocad.dwg format</w:t>
      </w:r>
      <w:r w:rsidRPr="000C294A">
        <w:rPr>
          <w:sz w:val="24"/>
          <w:szCs w:val="24"/>
        </w:rPr>
        <w:t xml:space="preserve"> </w:t>
      </w:r>
      <w:r>
        <w:rPr>
          <w:sz w:val="24"/>
          <w:szCs w:val="24"/>
        </w:rPr>
        <w:t xml:space="preserve">and </w:t>
      </w:r>
      <w:r w:rsidRPr="000C294A">
        <w:rPr>
          <w:sz w:val="24"/>
          <w:szCs w:val="24"/>
        </w:rPr>
        <w:t xml:space="preserve">conform with </w:t>
      </w:r>
      <w:r w:rsidR="004C0CA7">
        <w:rPr>
          <w:sz w:val="24"/>
          <w:szCs w:val="24"/>
        </w:rPr>
        <w:t xml:space="preserve">the </w:t>
      </w:r>
      <w:r w:rsidR="008F0DEF">
        <w:rPr>
          <w:sz w:val="24"/>
          <w:szCs w:val="24"/>
        </w:rPr>
        <w:t>“</w:t>
      </w:r>
      <w:r w:rsidRPr="000C294A">
        <w:rPr>
          <w:sz w:val="24"/>
          <w:szCs w:val="24"/>
        </w:rPr>
        <w:t>CADD Protocols for</w:t>
      </w:r>
      <w:r>
        <w:rPr>
          <w:sz w:val="24"/>
          <w:szCs w:val="24"/>
        </w:rPr>
        <w:t xml:space="preserve"> Contractual Deliverables</w:t>
      </w:r>
      <w:r w:rsidRPr="000C294A">
        <w:rPr>
          <w:sz w:val="24"/>
          <w:szCs w:val="24"/>
        </w:rPr>
        <w:t>” which can be downloaded from</w:t>
      </w:r>
      <w:r>
        <w:t xml:space="preserve"> </w:t>
      </w:r>
      <w:hyperlink r:id="rId29" w:history="1">
        <w:r w:rsidR="00352DE1" w:rsidRPr="00602B8F">
          <w:rPr>
            <w:rStyle w:val="Hyperlink"/>
            <w:rFonts w:cs="Arial"/>
            <w:sz w:val="24"/>
            <w:szCs w:val="24"/>
            <w:lang w:val="en-GB"/>
          </w:rPr>
          <w:t>https://www.wa.gov.au/government/publications/cadd-protocols-contract-deliverables</w:t>
        </w:r>
      </w:hyperlink>
      <w:r w:rsidR="00352DE1">
        <w:rPr>
          <w:rFonts w:cs="Arial"/>
          <w:color w:val="002060"/>
          <w:sz w:val="24"/>
          <w:szCs w:val="24"/>
          <w:lang w:val="en-GB"/>
        </w:rPr>
        <w:t xml:space="preserve"> </w:t>
      </w:r>
    </w:p>
    <w:p w14:paraId="52004003" w14:textId="77777777" w:rsidR="00F97A2C" w:rsidRDefault="001725E4" w:rsidP="0073017A">
      <w:pPr>
        <w:pStyle w:val="ListParagraph"/>
        <w:spacing w:after="120"/>
        <w:ind w:left="0"/>
        <w:jc w:val="both"/>
        <w:rPr>
          <w:sz w:val="24"/>
        </w:rPr>
      </w:pPr>
      <w:r w:rsidRPr="00612867">
        <w:rPr>
          <w:sz w:val="24"/>
        </w:rPr>
        <w:t>Refer to Part B Clause B.</w:t>
      </w:r>
      <w:r w:rsidR="00602137">
        <w:rPr>
          <w:sz w:val="24"/>
        </w:rPr>
        <w:t>9</w:t>
      </w:r>
      <w:r w:rsidRPr="00612867">
        <w:rPr>
          <w:sz w:val="24"/>
        </w:rPr>
        <w:t xml:space="preserve">.10.2 Documentation Format </w:t>
      </w:r>
      <w:r w:rsidR="00061EE6">
        <w:rPr>
          <w:sz w:val="24"/>
        </w:rPr>
        <w:t>b</w:t>
      </w:r>
      <w:r w:rsidRPr="00612867">
        <w:rPr>
          <w:sz w:val="24"/>
        </w:rPr>
        <w:t xml:space="preserve">y the Consultant </w:t>
      </w:r>
      <w:r w:rsidRPr="00F97A2C">
        <w:rPr>
          <w:sz w:val="24"/>
        </w:rPr>
        <w:t>for further formatting guidance.</w:t>
      </w:r>
    </w:p>
    <w:p w14:paraId="52004004" w14:textId="77777777" w:rsidR="003F63B5" w:rsidRPr="00006D26" w:rsidRDefault="000C0CFD"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Pr="00006D26">
        <w:rPr>
          <w:b/>
          <w:sz w:val="28"/>
        </w:rPr>
        <w:t>.2</w:t>
      </w:r>
      <w:r w:rsidR="003F63B5" w:rsidRPr="00006D26">
        <w:rPr>
          <w:b/>
          <w:sz w:val="28"/>
        </w:rPr>
        <w:tab/>
      </w:r>
      <w:r w:rsidR="004A4633" w:rsidRPr="00006D26">
        <w:rPr>
          <w:b/>
          <w:sz w:val="28"/>
        </w:rPr>
        <w:t>NATIONAL SPECIFICATION SYSTEM (NATSPEC)</w:t>
      </w:r>
    </w:p>
    <w:p w14:paraId="52004005" w14:textId="77777777" w:rsidR="007B2916" w:rsidRPr="00F173C2" w:rsidRDefault="007B2916" w:rsidP="007B2916">
      <w:pPr>
        <w:spacing w:after="0"/>
        <w:rPr>
          <w:b/>
        </w:rPr>
      </w:pPr>
    </w:p>
    <w:p w14:paraId="52004006" w14:textId="77777777" w:rsidR="004A4633" w:rsidRDefault="004A4633" w:rsidP="004A4633">
      <w:pPr>
        <w:jc w:val="both"/>
        <w:rPr>
          <w:sz w:val="24"/>
          <w:szCs w:val="24"/>
        </w:rPr>
      </w:pPr>
      <w:r w:rsidRPr="00F03B27">
        <w:rPr>
          <w:sz w:val="24"/>
          <w:szCs w:val="24"/>
        </w:rPr>
        <w:t xml:space="preserve">Consultants </w:t>
      </w:r>
      <w:r w:rsidR="00153B98">
        <w:rPr>
          <w:sz w:val="24"/>
          <w:szCs w:val="24"/>
        </w:rPr>
        <w:t xml:space="preserve">on the Panel </w:t>
      </w:r>
      <w:r w:rsidR="003E38F1">
        <w:rPr>
          <w:sz w:val="24"/>
          <w:szCs w:val="24"/>
        </w:rPr>
        <w:t xml:space="preserve">may be required to </w:t>
      </w:r>
      <w:r>
        <w:rPr>
          <w:sz w:val="24"/>
          <w:szCs w:val="24"/>
        </w:rPr>
        <w:t>subscribe to</w:t>
      </w:r>
      <w:r w:rsidRPr="00F03B27">
        <w:rPr>
          <w:sz w:val="24"/>
          <w:szCs w:val="24"/>
        </w:rPr>
        <w:t xml:space="preserve"> the </w:t>
      </w:r>
      <w:r>
        <w:rPr>
          <w:sz w:val="24"/>
          <w:szCs w:val="24"/>
        </w:rPr>
        <w:t>appropriate National Specification System (</w:t>
      </w:r>
      <w:r w:rsidRPr="00F03B27">
        <w:rPr>
          <w:sz w:val="24"/>
          <w:szCs w:val="24"/>
        </w:rPr>
        <w:t>NATSPEC</w:t>
      </w:r>
      <w:r>
        <w:rPr>
          <w:sz w:val="24"/>
          <w:szCs w:val="24"/>
        </w:rPr>
        <w:t>)</w:t>
      </w:r>
      <w:r w:rsidRPr="00F03B27">
        <w:rPr>
          <w:sz w:val="24"/>
          <w:szCs w:val="24"/>
        </w:rPr>
        <w:t xml:space="preserve"> </w:t>
      </w:r>
      <w:r>
        <w:rPr>
          <w:sz w:val="24"/>
          <w:szCs w:val="24"/>
        </w:rPr>
        <w:t xml:space="preserve">package </w:t>
      </w:r>
      <w:r w:rsidRPr="00F03B27">
        <w:rPr>
          <w:sz w:val="24"/>
          <w:szCs w:val="24"/>
        </w:rPr>
        <w:t>to prepare technical specifications for building works</w:t>
      </w:r>
      <w:r w:rsidR="00610050">
        <w:rPr>
          <w:sz w:val="24"/>
          <w:szCs w:val="24"/>
        </w:rPr>
        <w:t>, subject to project specific requirements</w:t>
      </w:r>
      <w:r>
        <w:rPr>
          <w:sz w:val="24"/>
          <w:szCs w:val="24"/>
        </w:rPr>
        <w:t>. The package also</w:t>
      </w:r>
      <w:r w:rsidRPr="00F03B27">
        <w:rPr>
          <w:sz w:val="24"/>
          <w:szCs w:val="24"/>
        </w:rPr>
        <w:t xml:space="preserve"> includes site, structural, architectural, interiors, landscaping work, mechanical, hydraulic and electrical services, design and installation work. </w:t>
      </w:r>
    </w:p>
    <w:p w14:paraId="52004007" w14:textId="77777777" w:rsidR="00610050" w:rsidRPr="00F03B27" w:rsidRDefault="00610050" w:rsidP="004A4633">
      <w:pPr>
        <w:jc w:val="both"/>
        <w:rPr>
          <w:sz w:val="24"/>
          <w:szCs w:val="24"/>
        </w:rPr>
      </w:pPr>
      <w:r>
        <w:rPr>
          <w:sz w:val="24"/>
          <w:szCs w:val="24"/>
        </w:rPr>
        <w:t>When so requested, it will be the Consultant’s responsibility to subscribe to the appropriate NATSPEC package.</w:t>
      </w:r>
    </w:p>
    <w:p w14:paraId="52004008" w14:textId="77777777" w:rsidR="00EF0CC3" w:rsidRPr="00224D34" w:rsidRDefault="004A4633" w:rsidP="004A4633">
      <w:pPr>
        <w:jc w:val="both"/>
        <w:rPr>
          <w:sz w:val="24"/>
          <w:szCs w:val="24"/>
        </w:rPr>
      </w:pPr>
      <w:r w:rsidRPr="00F03B27">
        <w:rPr>
          <w:sz w:val="24"/>
          <w:szCs w:val="24"/>
        </w:rPr>
        <w:t>It is the Consultant’s responsibility to ensure proper usage and input of information into the NATSPEC software.  Failure of NATSPEC or the user will not excuse incorrect or negligent work</w:t>
      </w:r>
      <w:r w:rsidR="00A53913">
        <w:rPr>
          <w:sz w:val="24"/>
          <w:szCs w:val="24"/>
        </w:rPr>
        <w:t>,</w:t>
      </w:r>
      <w:r w:rsidRPr="00F03B27">
        <w:rPr>
          <w:sz w:val="24"/>
          <w:szCs w:val="24"/>
        </w:rPr>
        <w:t xml:space="preserve"> nor derogate from the Consultant’s duties at law and its obligations under the </w:t>
      </w:r>
      <w:r>
        <w:rPr>
          <w:sz w:val="24"/>
          <w:szCs w:val="24"/>
        </w:rPr>
        <w:t>c</w:t>
      </w:r>
      <w:r w:rsidRPr="00F03B27">
        <w:rPr>
          <w:sz w:val="24"/>
          <w:szCs w:val="24"/>
        </w:rPr>
        <w:t>ontract to provide work to the required professional standard</w:t>
      </w:r>
      <w:r w:rsidR="00EF0CC3" w:rsidRPr="00224D34">
        <w:rPr>
          <w:sz w:val="24"/>
          <w:szCs w:val="24"/>
        </w:rPr>
        <w:t>.</w:t>
      </w:r>
    </w:p>
    <w:p w14:paraId="52004009" w14:textId="77777777" w:rsidR="00EF0CC3" w:rsidRDefault="00EF0CC3" w:rsidP="002D734F">
      <w:pPr>
        <w:spacing w:after="120"/>
        <w:jc w:val="both"/>
        <w:rPr>
          <w:color w:val="17365D"/>
          <w:sz w:val="24"/>
          <w:szCs w:val="24"/>
        </w:rPr>
      </w:pPr>
      <w:r w:rsidRPr="00224D34">
        <w:rPr>
          <w:sz w:val="24"/>
          <w:szCs w:val="24"/>
        </w:rPr>
        <w:t>More information on the NATSPEC National Building Specification can be obtained at</w:t>
      </w:r>
      <w:r w:rsidRPr="00224D34">
        <w:rPr>
          <w:color w:val="17365D"/>
          <w:sz w:val="24"/>
          <w:szCs w:val="24"/>
        </w:rPr>
        <w:t xml:space="preserve"> </w:t>
      </w:r>
      <w:hyperlink r:id="rId30" w:history="1">
        <w:r w:rsidRPr="00224D34">
          <w:rPr>
            <w:rStyle w:val="Hyperlink"/>
            <w:sz w:val="24"/>
            <w:szCs w:val="24"/>
          </w:rPr>
          <w:t>www.natspec.com.au</w:t>
        </w:r>
      </w:hyperlink>
      <w:r w:rsidRPr="00224D34">
        <w:rPr>
          <w:sz w:val="24"/>
          <w:szCs w:val="24"/>
        </w:rPr>
        <w:t>.</w:t>
      </w:r>
      <w:r w:rsidRPr="00224D34">
        <w:rPr>
          <w:color w:val="17365D"/>
          <w:sz w:val="24"/>
          <w:szCs w:val="24"/>
        </w:rPr>
        <w:t xml:space="preserve"> </w:t>
      </w:r>
    </w:p>
    <w:p w14:paraId="5200400A" w14:textId="77777777" w:rsidR="004A4633" w:rsidRDefault="004A4633" w:rsidP="002D734F">
      <w:pPr>
        <w:spacing w:after="120"/>
        <w:jc w:val="both"/>
        <w:rPr>
          <w:sz w:val="24"/>
          <w:szCs w:val="24"/>
        </w:rPr>
      </w:pPr>
      <w:r w:rsidRPr="004A4633">
        <w:rPr>
          <w:sz w:val="24"/>
          <w:szCs w:val="24"/>
        </w:rPr>
        <w:t>Refer to Part C Clause C.14 NATSPEC Requirements.</w:t>
      </w:r>
    </w:p>
    <w:p w14:paraId="5200400B" w14:textId="77777777" w:rsidR="0024464F" w:rsidRPr="0024464F" w:rsidRDefault="0024464F" w:rsidP="0024464F">
      <w:pPr>
        <w:spacing w:after="0"/>
      </w:pPr>
    </w:p>
    <w:p w14:paraId="5200400C" w14:textId="77777777" w:rsidR="00063314" w:rsidRPr="00006D26" w:rsidRDefault="00063314" w:rsidP="00006D26">
      <w:pPr>
        <w:tabs>
          <w:tab w:val="left" w:pos="1701"/>
        </w:tabs>
        <w:spacing w:after="0"/>
        <w:rPr>
          <w:b/>
          <w:sz w:val="28"/>
        </w:rPr>
      </w:pPr>
      <w:r w:rsidRPr="00006D26">
        <w:rPr>
          <w:b/>
          <w:sz w:val="28"/>
        </w:rPr>
        <w:t>B.</w:t>
      </w:r>
      <w:r w:rsidR="0069620C" w:rsidRPr="00006D26">
        <w:rPr>
          <w:b/>
          <w:sz w:val="28"/>
        </w:rPr>
        <w:t>2</w:t>
      </w:r>
      <w:r w:rsidRPr="00006D26">
        <w:rPr>
          <w:b/>
          <w:sz w:val="28"/>
        </w:rPr>
        <w:t>.</w:t>
      </w:r>
      <w:r w:rsidR="00332334" w:rsidRPr="00006D26">
        <w:rPr>
          <w:b/>
          <w:sz w:val="28"/>
        </w:rPr>
        <w:t>6</w:t>
      </w:r>
      <w:r w:rsidR="00D7658A" w:rsidRPr="00006D26">
        <w:rPr>
          <w:b/>
          <w:sz w:val="28"/>
        </w:rPr>
        <w:t>.</w:t>
      </w:r>
      <w:r w:rsidR="000C0CFD" w:rsidRPr="00006D26">
        <w:rPr>
          <w:b/>
          <w:sz w:val="28"/>
        </w:rPr>
        <w:t>3</w:t>
      </w:r>
      <w:r w:rsidRPr="00006D26">
        <w:rPr>
          <w:b/>
          <w:sz w:val="28"/>
        </w:rPr>
        <w:tab/>
      </w:r>
      <w:r w:rsidR="006C2024" w:rsidRPr="00006D26">
        <w:rPr>
          <w:b/>
          <w:sz w:val="28"/>
        </w:rPr>
        <w:t>BUILDING INFORMATION MODELLING</w:t>
      </w:r>
      <w:r w:rsidRPr="00006D26">
        <w:rPr>
          <w:b/>
          <w:sz w:val="28"/>
        </w:rPr>
        <w:t xml:space="preserve"> </w:t>
      </w:r>
      <w:r w:rsidR="00610050" w:rsidRPr="00006D26">
        <w:rPr>
          <w:b/>
          <w:sz w:val="28"/>
        </w:rPr>
        <w:t>(BIM)</w:t>
      </w:r>
    </w:p>
    <w:p w14:paraId="5200400D" w14:textId="77777777" w:rsidR="0024464F" w:rsidRPr="0024464F" w:rsidRDefault="0024464F" w:rsidP="0024464F">
      <w:pPr>
        <w:spacing w:after="0"/>
      </w:pPr>
    </w:p>
    <w:p w14:paraId="5200400E" w14:textId="77777777" w:rsidR="00610050" w:rsidRPr="00AA3B6E" w:rsidRDefault="00AA3B6E" w:rsidP="001C6F4D">
      <w:pPr>
        <w:pStyle w:val="NormText"/>
        <w:spacing w:before="0"/>
        <w:ind w:left="567" w:hanging="567"/>
        <w:rPr>
          <w:lang w:val="en-AU"/>
        </w:rPr>
      </w:pPr>
      <w:r w:rsidRPr="006C5163">
        <w:t xml:space="preserve">Building Information Modelling </w:t>
      </w:r>
      <w:r>
        <w:rPr>
          <w:lang w:val="en-AU"/>
        </w:rPr>
        <w:t>(</w:t>
      </w:r>
      <w:r w:rsidR="00610050" w:rsidRPr="00610050">
        <w:t>BIM</w:t>
      </w:r>
      <w:r>
        <w:t xml:space="preserve">) </w:t>
      </w:r>
      <w:r w:rsidR="00610050" w:rsidRPr="00610050">
        <w:t>is not mandatory</w:t>
      </w:r>
      <w:r>
        <w:rPr>
          <w:lang w:val="en-AU"/>
        </w:rPr>
        <w:t>, however when requested:</w:t>
      </w:r>
    </w:p>
    <w:p w14:paraId="5200400F" w14:textId="77777777" w:rsidR="00A47F3E" w:rsidRPr="00A62E24" w:rsidRDefault="009740E9" w:rsidP="001C6F4D">
      <w:pPr>
        <w:pStyle w:val="NormText"/>
        <w:spacing w:before="0"/>
        <w:ind w:left="567" w:hanging="567"/>
      </w:pPr>
      <w:r>
        <w:t>(i)</w:t>
      </w:r>
      <w:r>
        <w:tab/>
      </w:r>
      <w:r w:rsidR="00AA3B6E">
        <w:rPr>
          <w:lang w:val="en-AU"/>
        </w:rPr>
        <w:t>B</w:t>
      </w:r>
      <w:r w:rsidR="00AA3B6E">
        <w:t>IM</w:t>
      </w:r>
      <w:r w:rsidR="00797C3F" w:rsidRPr="006C5163">
        <w:t xml:space="preserve"> </w:t>
      </w:r>
      <w:r w:rsidR="00A47F3E" w:rsidRPr="006C5163">
        <w:t xml:space="preserve">documents </w:t>
      </w:r>
      <w:r w:rsidR="007A525C">
        <w:t xml:space="preserve">are to be provided </w:t>
      </w:r>
      <w:r w:rsidR="00A47F3E" w:rsidRPr="006C5163">
        <w:t xml:space="preserve">in </w:t>
      </w:r>
      <w:r w:rsidR="006C5163">
        <w:t xml:space="preserve">the original format and </w:t>
      </w:r>
      <w:r w:rsidR="00A47F3E" w:rsidRPr="006C5163">
        <w:t>open standards format</w:t>
      </w:r>
      <w:r w:rsidR="001A450D">
        <w:t>, Industry Foundation Classes</w:t>
      </w:r>
      <w:r w:rsidR="00A47F3E" w:rsidRPr="006C5163">
        <w:t xml:space="preserve"> (IFC) where available</w:t>
      </w:r>
      <w:r w:rsidR="00A62E24">
        <w:t>, in addition to CADD</w:t>
      </w:r>
      <w:r w:rsidR="00797C3F">
        <w:t>,</w:t>
      </w:r>
      <w:r w:rsidR="00A47F3E" w:rsidRPr="006C5163">
        <w:t xml:space="preserve"> or in a negotiated project specific format agreed to by the Project Manager to ensure life cycle use of information.</w:t>
      </w:r>
    </w:p>
    <w:p w14:paraId="52004010" w14:textId="77777777" w:rsidR="006C5163" w:rsidRPr="009665A0" w:rsidRDefault="009740E9" w:rsidP="001C6F4D">
      <w:pPr>
        <w:pStyle w:val="ListParagraph"/>
        <w:spacing w:after="120"/>
        <w:ind w:left="567" w:hanging="567"/>
        <w:jc w:val="both"/>
        <w:rPr>
          <w:sz w:val="24"/>
        </w:rPr>
      </w:pPr>
      <w:r>
        <w:rPr>
          <w:sz w:val="24"/>
        </w:rPr>
        <w:t>(ii)</w:t>
      </w:r>
      <w:r>
        <w:rPr>
          <w:sz w:val="24"/>
        </w:rPr>
        <w:tab/>
      </w:r>
      <w:r w:rsidR="00797C3F">
        <w:rPr>
          <w:sz w:val="24"/>
        </w:rPr>
        <w:t xml:space="preserve">Ensure </w:t>
      </w:r>
      <w:r w:rsidR="006C5163">
        <w:rPr>
          <w:sz w:val="24"/>
        </w:rPr>
        <w:t xml:space="preserve">NATSPEC National BIM Guide and generic Project BIM </w:t>
      </w:r>
      <w:r w:rsidR="001B400C">
        <w:rPr>
          <w:sz w:val="24"/>
        </w:rPr>
        <w:t>B</w:t>
      </w:r>
      <w:r w:rsidR="006C5163">
        <w:rPr>
          <w:sz w:val="24"/>
        </w:rPr>
        <w:t xml:space="preserve">rief </w:t>
      </w:r>
      <w:r w:rsidR="00797C3F">
        <w:rPr>
          <w:sz w:val="24"/>
        </w:rPr>
        <w:t>are cross-</w:t>
      </w:r>
      <w:r w:rsidR="006C5163">
        <w:rPr>
          <w:sz w:val="24"/>
        </w:rPr>
        <w:t xml:space="preserve">referenced to ensure appropriate industry standards are understood. Project </w:t>
      </w:r>
      <w:r w:rsidR="005441F5">
        <w:rPr>
          <w:sz w:val="24"/>
        </w:rPr>
        <w:t xml:space="preserve">Briefs </w:t>
      </w:r>
      <w:r w:rsidR="006C5163">
        <w:rPr>
          <w:sz w:val="24"/>
        </w:rPr>
        <w:t>will specify individual project requirements.</w:t>
      </w:r>
    </w:p>
    <w:p w14:paraId="52004011" w14:textId="77777777" w:rsidR="00797C3F" w:rsidRDefault="00797C3F" w:rsidP="001C6F4D">
      <w:pPr>
        <w:pStyle w:val="ListParagraph"/>
        <w:spacing w:after="120"/>
        <w:ind w:left="0"/>
        <w:jc w:val="both"/>
        <w:rPr>
          <w:sz w:val="24"/>
        </w:rPr>
      </w:pPr>
      <w:r>
        <w:rPr>
          <w:sz w:val="24"/>
        </w:rPr>
        <w:t xml:space="preserve">It is anticipated that whilst the majority of projects commissioned under this Panel will not be required in a BIM format, over the life of this Panel and as technology </w:t>
      </w:r>
      <w:r w:rsidR="00A53913">
        <w:rPr>
          <w:sz w:val="24"/>
        </w:rPr>
        <w:t>progresses</w:t>
      </w:r>
      <w:r>
        <w:rPr>
          <w:sz w:val="24"/>
        </w:rPr>
        <w:t xml:space="preserve">, there will be a steady increase in the requirement for BIM. </w:t>
      </w:r>
    </w:p>
    <w:p w14:paraId="52004012" w14:textId="77777777" w:rsidR="00063314" w:rsidRDefault="00063314" w:rsidP="001C6F4D">
      <w:pPr>
        <w:pStyle w:val="ListParagraph"/>
        <w:spacing w:after="120"/>
        <w:ind w:left="0"/>
        <w:jc w:val="both"/>
        <w:rPr>
          <w:sz w:val="24"/>
        </w:rPr>
      </w:pPr>
      <w:r w:rsidRPr="001A450D">
        <w:rPr>
          <w:sz w:val="24"/>
        </w:rPr>
        <w:t xml:space="preserve">Where the Principal requires </w:t>
      </w:r>
      <w:r w:rsidR="00477935">
        <w:rPr>
          <w:sz w:val="24"/>
        </w:rPr>
        <w:t>BIM</w:t>
      </w:r>
      <w:r w:rsidRPr="001A450D">
        <w:rPr>
          <w:sz w:val="24"/>
        </w:rPr>
        <w:t xml:space="preserve"> beyond the 300 </w:t>
      </w:r>
      <w:r w:rsidR="001A450D" w:rsidRPr="001A450D">
        <w:rPr>
          <w:sz w:val="24"/>
        </w:rPr>
        <w:t>Level of Development (</w:t>
      </w:r>
      <w:r w:rsidRPr="001A450D">
        <w:rPr>
          <w:sz w:val="24"/>
        </w:rPr>
        <w:t>LOD</w:t>
      </w:r>
      <w:r w:rsidR="001A450D" w:rsidRPr="001A450D">
        <w:rPr>
          <w:sz w:val="24"/>
        </w:rPr>
        <w:t>)</w:t>
      </w:r>
      <w:r w:rsidRPr="001A450D">
        <w:rPr>
          <w:sz w:val="24"/>
        </w:rPr>
        <w:t xml:space="preserve"> industry standard for a project being completed, the Consultant and</w:t>
      </w:r>
      <w:r>
        <w:rPr>
          <w:sz w:val="24"/>
        </w:rPr>
        <w:t xml:space="preserve"> the Principal </w:t>
      </w:r>
      <w:r w:rsidR="0001160F">
        <w:rPr>
          <w:sz w:val="24"/>
        </w:rPr>
        <w:t>may</w:t>
      </w:r>
      <w:r>
        <w:rPr>
          <w:sz w:val="24"/>
        </w:rPr>
        <w:t xml:space="preserve"> agree on additional costs for BIM prior to the commencement of work.</w:t>
      </w:r>
    </w:p>
    <w:p w14:paraId="52004013" w14:textId="77777777" w:rsidR="00A62E24" w:rsidRDefault="002D2AE3" w:rsidP="001C6F4D">
      <w:pPr>
        <w:pStyle w:val="ListParagraph"/>
        <w:spacing w:after="120"/>
        <w:ind w:left="0"/>
        <w:jc w:val="both"/>
        <w:rPr>
          <w:sz w:val="24"/>
        </w:rPr>
      </w:pPr>
      <w:r>
        <w:rPr>
          <w:sz w:val="24"/>
        </w:rPr>
        <w:t>R</w:t>
      </w:r>
      <w:r w:rsidR="00835959">
        <w:rPr>
          <w:sz w:val="24"/>
        </w:rPr>
        <w:t xml:space="preserve">efer Schedule of Deliverables, </w:t>
      </w:r>
      <w:r w:rsidR="00F331B7">
        <w:rPr>
          <w:sz w:val="24"/>
        </w:rPr>
        <w:t xml:space="preserve">Part B </w:t>
      </w:r>
      <w:r w:rsidR="00835959">
        <w:rPr>
          <w:sz w:val="24"/>
        </w:rPr>
        <w:t>C</w:t>
      </w:r>
      <w:r>
        <w:rPr>
          <w:sz w:val="24"/>
        </w:rPr>
        <w:t>lause B.</w:t>
      </w:r>
      <w:r w:rsidR="00602137">
        <w:rPr>
          <w:sz w:val="24"/>
        </w:rPr>
        <w:t xml:space="preserve">10 </w:t>
      </w:r>
      <w:r w:rsidR="00A62E24" w:rsidRPr="00DD6583">
        <w:rPr>
          <w:sz w:val="24"/>
        </w:rPr>
        <w:t>for provision of CADD/BIM documentation.</w:t>
      </w:r>
    </w:p>
    <w:p w14:paraId="52004014" w14:textId="77777777" w:rsidR="00CC105B" w:rsidRDefault="00CC105B" w:rsidP="009A1933">
      <w:pPr>
        <w:pStyle w:val="ListParagraph"/>
        <w:ind w:left="0"/>
        <w:jc w:val="both"/>
        <w:rPr>
          <w:sz w:val="24"/>
        </w:rPr>
      </w:pPr>
    </w:p>
    <w:p w14:paraId="52004015" w14:textId="77777777" w:rsidR="00773CEB" w:rsidRDefault="00773CEB" w:rsidP="000D49B7">
      <w:pPr>
        <w:pStyle w:val="Heading2"/>
        <w:numPr>
          <w:ilvl w:val="0"/>
          <w:numId w:val="0"/>
        </w:numPr>
        <w:spacing w:after="0"/>
        <w:ind w:left="1418" w:hanging="1418"/>
        <w:rPr>
          <w:rFonts w:cs="Arial"/>
          <w:szCs w:val="32"/>
        </w:rPr>
      </w:pPr>
      <w:bookmarkStart w:id="107" w:name="_Toc160884582"/>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7</w:t>
      </w:r>
      <w:r w:rsidR="000D49B7">
        <w:rPr>
          <w:rFonts w:cs="Arial"/>
          <w:szCs w:val="32"/>
        </w:rPr>
        <w:t xml:space="preserve"> </w:t>
      </w:r>
      <w:r w:rsidR="00AA2FBA" w:rsidRPr="000D49B7">
        <w:rPr>
          <w:rFonts w:cs="Arial"/>
          <w:szCs w:val="32"/>
        </w:rPr>
        <w:tab/>
      </w:r>
      <w:r w:rsidRPr="000D49B7">
        <w:rPr>
          <w:rFonts w:cs="Arial"/>
          <w:szCs w:val="32"/>
        </w:rPr>
        <w:t>TENDER</w:t>
      </w:r>
      <w:r w:rsidR="00D60C37" w:rsidRPr="000D49B7">
        <w:rPr>
          <w:rFonts w:cs="Arial"/>
          <w:szCs w:val="32"/>
        </w:rPr>
        <w:t>ING</w:t>
      </w:r>
      <w:bookmarkEnd w:id="107"/>
      <w:r w:rsidRPr="00D21E30">
        <w:rPr>
          <w:rFonts w:cs="Arial"/>
          <w:szCs w:val="32"/>
        </w:rPr>
        <w:t xml:space="preserve"> </w:t>
      </w:r>
    </w:p>
    <w:p w14:paraId="52004016" w14:textId="77777777" w:rsidR="0073017A" w:rsidRPr="00006D26" w:rsidRDefault="0073017A" w:rsidP="00006D26">
      <w:pPr>
        <w:pStyle w:val="ListParagraph"/>
        <w:ind w:left="0"/>
        <w:jc w:val="both"/>
        <w:rPr>
          <w:sz w:val="24"/>
        </w:rPr>
      </w:pPr>
    </w:p>
    <w:p w14:paraId="52004017" w14:textId="349220EA" w:rsidR="00773CEB" w:rsidRDefault="006E431E" w:rsidP="001C6F4D">
      <w:pPr>
        <w:pStyle w:val="ListParagraph"/>
        <w:spacing w:after="120"/>
        <w:ind w:left="567" w:hanging="567"/>
        <w:jc w:val="both"/>
        <w:rPr>
          <w:sz w:val="24"/>
        </w:rPr>
      </w:pPr>
      <w:r>
        <w:rPr>
          <w:sz w:val="24"/>
        </w:rPr>
        <w:t>(i)</w:t>
      </w:r>
      <w:r>
        <w:rPr>
          <w:sz w:val="24"/>
        </w:rPr>
        <w:tab/>
      </w:r>
      <w:r w:rsidR="006A609C">
        <w:rPr>
          <w:sz w:val="24"/>
        </w:rPr>
        <w:t>Apply G</w:t>
      </w:r>
      <w:r w:rsidR="006A609C" w:rsidRPr="00053335">
        <w:rPr>
          <w:sz w:val="24"/>
        </w:rPr>
        <w:t xml:space="preserve">overnment and </w:t>
      </w:r>
      <w:r w:rsidR="006533D3">
        <w:rPr>
          <w:sz w:val="24"/>
        </w:rPr>
        <w:t>Finance</w:t>
      </w:r>
      <w:r w:rsidR="006533D3" w:rsidRPr="00053335" w:rsidDel="006533D3">
        <w:rPr>
          <w:sz w:val="24"/>
        </w:rPr>
        <w:t xml:space="preserve"> </w:t>
      </w:r>
      <w:r w:rsidR="006A609C" w:rsidRPr="00053335">
        <w:rPr>
          <w:sz w:val="24"/>
        </w:rPr>
        <w:t>tendering and contracting policies and practices</w:t>
      </w:r>
      <w:r w:rsidR="006A609C">
        <w:rPr>
          <w:sz w:val="24"/>
        </w:rPr>
        <w:t>.</w:t>
      </w:r>
    </w:p>
    <w:p w14:paraId="52004018" w14:textId="20E3160D" w:rsidR="00E45FEF" w:rsidRDefault="006E431E" w:rsidP="001C6F4D">
      <w:pPr>
        <w:pStyle w:val="ListParagraph"/>
        <w:spacing w:after="120"/>
        <w:ind w:left="567" w:hanging="567"/>
        <w:jc w:val="both"/>
        <w:rPr>
          <w:sz w:val="24"/>
        </w:rPr>
      </w:pPr>
      <w:r>
        <w:rPr>
          <w:sz w:val="24"/>
        </w:rPr>
        <w:t>(ii)</w:t>
      </w:r>
      <w:r>
        <w:rPr>
          <w:sz w:val="24"/>
        </w:rPr>
        <w:tab/>
      </w:r>
      <w:r w:rsidR="00773CEB" w:rsidRPr="00053335">
        <w:rPr>
          <w:sz w:val="24"/>
        </w:rPr>
        <w:t xml:space="preserve">Use the current </w:t>
      </w:r>
      <w:r w:rsidR="006533D3">
        <w:rPr>
          <w:sz w:val="24"/>
        </w:rPr>
        <w:t>Finance</w:t>
      </w:r>
      <w:r w:rsidR="006533D3" w:rsidRPr="00053335" w:rsidDel="006533D3">
        <w:rPr>
          <w:sz w:val="24"/>
        </w:rPr>
        <w:t xml:space="preserve"> </w:t>
      </w:r>
      <w:r w:rsidR="001B400C">
        <w:rPr>
          <w:sz w:val="24"/>
        </w:rPr>
        <w:t>M</w:t>
      </w:r>
      <w:r w:rsidR="00773CEB" w:rsidRPr="00053335">
        <w:rPr>
          <w:sz w:val="24"/>
        </w:rPr>
        <w:t xml:space="preserve">aster </w:t>
      </w:r>
      <w:r w:rsidR="001B400C">
        <w:rPr>
          <w:sz w:val="24"/>
        </w:rPr>
        <w:t>P</w:t>
      </w:r>
      <w:r w:rsidR="00773CEB" w:rsidRPr="00053335">
        <w:rPr>
          <w:sz w:val="24"/>
        </w:rPr>
        <w:t xml:space="preserve">reliminaries for </w:t>
      </w:r>
      <w:r w:rsidR="00773CEB">
        <w:rPr>
          <w:sz w:val="24"/>
        </w:rPr>
        <w:t>w</w:t>
      </w:r>
      <w:r w:rsidR="00773CEB" w:rsidRPr="00053335">
        <w:rPr>
          <w:sz w:val="24"/>
        </w:rPr>
        <w:t xml:space="preserve">orks contracting as the base for the </w:t>
      </w:r>
      <w:r w:rsidR="00773CEB">
        <w:rPr>
          <w:sz w:val="24"/>
        </w:rPr>
        <w:t>c</w:t>
      </w:r>
      <w:r w:rsidR="00773CEB" w:rsidRPr="00053335">
        <w:rPr>
          <w:sz w:val="24"/>
        </w:rPr>
        <w:t xml:space="preserve">ontract specification preliminaries prepared in conjunction with </w:t>
      </w:r>
      <w:r w:rsidR="006533D3">
        <w:rPr>
          <w:sz w:val="24"/>
        </w:rPr>
        <w:t>Finance</w:t>
      </w:r>
      <w:r w:rsidR="00773CEB" w:rsidRPr="00053335">
        <w:rPr>
          <w:sz w:val="24"/>
        </w:rPr>
        <w:t xml:space="preserve">.  </w:t>
      </w:r>
    </w:p>
    <w:p w14:paraId="52004019" w14:textId="7247F4DE" w:rsidR="001F237B" w:rsidRDefault="006533D3" w:rsidP="001C6F4D">
      <w:pPr>
        <w:pStyle w:val="ListParagraph"/>
        <w:spacing w:after="120"/>
        <w:ind w:left="567"/>
        <w:jc w:val="both"/>
        <w:rPr>
          <w:sz w:val="24"/>
        </w:rPr>
      </w:pPr>
      <w:r>
        <w:rPr>
          <w:sz w:val="24"/>
        </w:rPr>
        <w:t>Finance</w:t>
      </w:r>
      <w:r w:rsidRPr="00053335" w:rsidDel="006533D3">
        <w:rPr>
          <w:sz w:val="24"/>
        </w:rPr>
        <w:t xml:space="preserve"> </w:t>
      </w:r>
      <w:r w:rsidR="00773CEB" w:rsidRPr="00053335">
        <w:rPr>
          <w:sz w:val="24"/>
        </w:rPr>
        <w:t xml:space="preserve">current </w:t>
      </w:r>
      <w:r w:rsidR="001B400C">
        <w:rPr>
          <w:sz w:val="24"/>
        </w:rPr>
        <w:t>M</w:t>
      </w:r>
      <w:r w:rsidR="00773CEB" w:rsidRPr="00053335">
        <w:rPr>
          <w:sz w:val="24"/>
        </w:rPr>
        <w:t xml:space="preserve">aster </w:t>
      </w:r>
      <w:r w:rsidR="001B400C">
        <w:rPr>
          <w:sz w:val="24"/>
        </w:rPr>
        <w:t>P</w:t>
      </w:r>
      <w:r w:rsidR="00773CEB" w:rsidRPr="00053335">
        <w:rPr>
          <w:sz w:val="24"/>
        </w:rPr>
        <w:t>reli</w:t>
      </w:r>
      <w:r w:rsidR="00773CEB">
        <w:rPr>
          <w:sz w:val="24"/>
        </w:rPr>
        <w:t xml:space="preserve">minaries, associated forms and Specification Preliminaries </w:t>
      </w:r>
      <w:r w:rsidR="002B285B">
        <w:rPr>
          <w:sz w:val="24"/>
        </w:rPr>
        <w:t>Guide</w:t>
      </w:r>
      <w:r w:rsidR="00066C6E" w:rsidRPr="00053335">
        <w:rPr>
          <w:sz w:val="24"/>
        </w:rPr>
        <w:t>notes</w:t>
      </w:r>
      <w:r w:rsidR="00773CEB" w:rsidRPr="00053335">
        <w:rPr>
          <w:sz w:val="24"/>
        </w:rPr>
        <w:t xml:space="preserve"> for </w:t>
      </w:r>
      <w:r w:rsidR="00773CEB">
        <w:rPr>
          <w:sz w:val="24"/>
        </w:rPr>
        <w:t>w</w:t>
      </w:r>
      <w:r w:rsidR="00773CEB" w:rsidRPr="00053335">
        <w:rPr>
          <w:sz w:val="24"/>
        </w:rPr>
        <w:t xml:space="preserve">orks contracting will be provided by the </w:t>
      </w:r>
      <w:r w:rsidR="003979D4">
        <w:rPr>
          <w:sz w:val="24"/>
        </w:rPr>
        <w:t>Project Manager</w:t>
      </w:r>
      <w:r w:rsidR="00773CEB" w:rsidRPr="00053335">
        <w:rPr>
          <w:sz w:val="24"/>
        </w:rPr>
        <w:t xml:space="preserve"> upon request from the Consultant.</w:t>
      </w:r>
      <w:r w:rsidR="00773CEB">
        <w:rPr>
          <w:sz w:val="24"/>
        </w:rPr>
        <w:t xml:space="preserve"> The Guidenotes includes a section covering relevant Government and </w:t>
      </w:r>
      <w:r w:rsidR="004C0CA7">
        <w:rPr>
          <w:sz w:val="24"/>
        </w:rPr>
        <w:t xml:space="preserve">Finance </w:t>
      </w:r>
      <w:r w:rsidR="00773CEB">
        <w:rPr>
          <w:sz w:val="24"/>
        </w:rPr>
        <w:t>tendering and contracting policies and practices.</w:t>
      </w:r>
      <w:r w:rsidR="00773CEB" w:rsidRPr="00053335">
        <w:rPr>
          <w:sz w:val="24"/>
        </w:rPr>
        <w:t xml:space="preserve">  In the preparation of the specification preliminaries and the tender documents the Consultant </w:t>
      </w:r>
      <w:r w:rsidR="00773CEB">
        <w:rPr>
          <w:sz w:val="24"/>
        </w:rPr>
        <w:t>shall comply with all relevant G</w:t>
      </w:r>
      <w:r w:rsidR="00773CEB" w:rsidRPr="00053335">
        <w:rPr>
          <w:sz w:val="24"/>
        </w:rPr>
        <w:t xml:space="preserve">overnment and </w:t>
      </w:r>
      <w:r>
        <w:rPr>
          <w:sz w:val="24"/>
        </w:rPr>
        <w:t>Finance</w:t>
      </w:r>
      <w:r w:rsidRPr="00053335" w:rsidDel="006533D3">
        <w:rPr>
          <w:sz w:val="24"/>
        </w:rPr>
        <w:t xml:space="preserve"> </w:t>
      </w:r>
      <w:r w:rsidR="00773CEB" w:rsidRPr="00053335">
        <w:rPr>
          <w:sz w:val="24"/>
        </w:rPr>
        <w:t xml:space="preserve">tendering and contracting policies and practices.  </w:t>
      </w:r>
    </w:p>
    <w:p w14:paraId="5200401A" w14:textId="77777777" w:rsidR="00A62E24" w:rsidRDefault="006E431E" w:rsidP="001C6F4D">
      <w:pPr>
        <w:pStyle w:val="ListParagraph"/>
        <w:spacing w:after="120"/>
        <w:ind w:left="567" w:hanging="567"/>
        <w:jc w:val="both"/>
        <w:rPr>
          <w:sz w:val="24"/>
        </w:rPr>
      </w:pPr>
      <w:r>
        <w:rPr>
          <w:sz w:val="24"/>
        </w:rPr>
        <w:t>(iii)</w:t>
      </w:r>
      <w:r>
        <w:rPr>
          <w:sz w:val="24"/>
        </w:rPr>
        <w:tab/>
      </w:r>
      <w:r w:rsidR="00A62E24" w:rsidRPr="00053335">
        <w:rPr>
          <w:sz w:val="24"/>
        </w:rPr>
        <w:t xml:space="preserve">Package up all documentation in a form suitable for the calling of the tenders.  </w:t>
      </w:r>
      <w:r w:rsidR="005D70D0">
        <w:rPr>
          <w:sz w:val="24"/>
        </w:rPr>
        <w:t>Generally, t</w:t>
      </w:r>
      <w:r w:rsidR="00A62E24" w:rsidRPr="00053335">
        <w:rPr>
          <w:sz w:val="24"/>
        </w:rPr>
        <w:t xml:space="preserve">he works will be tendered under </w:t>
      </w:r>
      <w:r w:rsidR="00A62E24" w:rsidRPr="0054374F">
        <w:rPr>
          <w:sz w:val="24"/>
        </w:rPr>
        <w:t>the AS 2124-1992 General Conditions of Contract</w:t>
      </w:r>
      <w:r w:rsidR="00A62E24">
        <w:rPr>
          <w:sz w:val="24"/>
        </w:rPr>
        <w:t xml:space="preserve">, including amendments, unless otherwise notified by the </w:t>
      </w:r>
      <w:r w:rsidR="003979D4">
        <w:rPr>
          <w:sz w:val="24"/>
        </w:rPr>
        <w:t>Project Manager</w:t>
      </w:r>
      <w:r w:rsidR="00A62E24">
        <w:rPr>
          <w:sz w:val="24"/>
        </w:rPr>
        <w:t>.</w:t>
      </w:r>
    </w:p>
    <w:p w14:paraId="5200401B" w14:textId="4D89D345" w:rsidR="00E45FEF" w:rsidRDefault="006E431E" w:rsidP="001C6F4D">
      <w:pPr>
        <w:pStyle w:val="ListParagraph"/>
        <w:spacing w:after="120"/>
        <w:ind w:left="567" w:hanging="567"/>
        <w:jc w:val="both"/>
        <w:rPr>
          <w:sz w:val="24"/>
        </w:rPr>
      </w:pPr>
      <w:r>
        <w:rPr>
          <w:sz w:val="24"/>
        </w:rPr>
        <w:t>(iv)</w:t>
      </w:r>
      <w:r>
        <w:rPr>
          <w:sz w:val="24"/>
        </w:rPr>
        <w:tab/>
      </w:r>
      <w:r w:rsidR="00773CEB" w:rsidRPr="00053335">
        <w:rPr>
          <w:sz w:val="24"/>
        </w:rPr>
        <w:t xml:space="preserve">Deliver a final copy of the full </w:t>
      </w:r>
      <w:r w:rsidR="00773CEB">
        <w:rPr>
          <w:sz w:val="24"/>
        </w:rPr>
        <w:t xml:space="preserve">documentation and </w:t>
      </w:r>
      <w:r w:rsidR="00773CEB" w:rsidRPr="00053335">
        <w:rPr>
          <w:sz w:val="24"/>
        </w:rPr>
        <w:t xml:space="preserve">specification for the </w:t>
      </w:r>
      <w:r w:rsidR="003979D4">
        <w:rPr>
          <w:sz w:val="24"/>
        </w:rPr>
        <w:t>Project Manager</w:t>
      </w:r>
      <w:r w:rsidR="00773CEB">
        <w:rPr>
          <w:sz w:val="24"/>
        </w:rPr>
        <w:t>’</w:t>
      </w:r>
      <w:r w:rsidR="00773CEB" w:rsidRPr="00053335">
        <w:rPr>
          <w:sz w:val="24"/>
        </w:rPr>
        <w:t xml:space="preserve">s review of compliance </w:t>
      </w:r>
      <w:r w:rsidR="00773CEB">
        <w:rPr>
          <w:sz w:val="24"/>
        </w:rPr>
        <w:t>with G</w:t>
      </w:r>
      <w:r w:rsidR="00773CEB" w:rsidRPr="00053335">
        <w:rPr>
          <w:sz w:val="24"/>
        </w:rPr>
        <w:t xml:space="preserve">overnment and </w:t>
      </w:r>
      <w:r w:rsidR="006533D3">
        <w:rPr>
          <w:sz w:val="24"/>
        </w:rPr>
        <w:t>Finance</w:t>
      </w:r>
      <w:r w:rsidR="006533D3" w:rsidRPr="00053335" w:rsidDel="006533D3">
        <w:rPr>
          <w:sz w:val="24"/>
        </w:rPr>
        <w:t xml:space="preserve"> </w:t>
      </w:r>
      <w:r w:rsidR="00773CEB" w:rsidRPr="00053335">
        <w:rPr>
          <w:sz w:val="24"/>
        </w:rPr>
        <w:t xml:space="preserve">tendering and contracting policies and practices.  </w:t>
      </w:r>
    </w:p>
    <w:p w14:paraId="5200401C" w14:textId="77777777" w:rsidR="00773CEB" w:rsidRPr="00E45FEF" w:rsidRDefault="00773CEB" w:rsidP="001C6F4D">
      <w:pPr>
        <w:pStyle w:val="ListParagraph"/>
        <w:spacing w:after="120"/>
        <w:ind w:left="567"/>
        <w:jc w:val="both"/>
        <w:rPr>
          <w:sz w:val="24"/>
        </w:rPr>
      </w:pPr>
      <w:r w:rsidRPr="00E45FEF">
        <w:rPr>
          <w:sz w:val="24"/>
        </w:rPr>
        <w:t xml:space="preserve">The specification shall be a final version and shall be provided in sufficient time as to allow the </w:t>
      </w:r>
      <w:r w:rsidR="003979D4">
        <w:rPr>
          <w:sz w:val="24"/>
        </w:rPr>
        <w:t>Project Manager</w:t>
      </w:r>
      <w:r w:rsidRPr="00E45FEF">
        <w:rPr>
          <w:sz w:val="24"/>
        </w:rPr>
        <w:t xml:space="preserve"> a minimum of </w:t>
      </w:r>
      <w:r w:rsidR="002B285B">
        <w:rPr>
          <w:sz w:val="24"/>
        </w:rPr>
        <w:t>five (</w:t>
      </w:r>
      <w:r w:rsidRPr="00E45FEF">
        <w:rPr>
          <w:sz w:val="24"/>
        </w:rPr>
        <w:t>5</w:t>
      </w:r>
      <w:r w:rsidR="002B285B">
        <w:rPr>
          <w:sz w:val="24"/>
        </w:rPr>
        <w:t>)</w:t>
      </w:r>
      <w:r w:rsidRPr="00E45FEF">
        <w:rPr>
          <w:sz w:val="24"/>
        </w:rPr>
        <w:t xml:space="preserve"> working days to review the specification and advise the Consultant of any areas that may need attention.  The Consultant shall be responsible for ensuring that this review process and any subsequent editing of the specification required by the Consultant as a consequence of the </w:t>
      </w:r>
      <w:r w:rsidR="003979D4">
        <w:rPr>
          <w:sz w:val="24"/>
        </w:rPr>
        <w:t>Project Manager</w:t>
      </w:r>
      <w:r w:rsidRPr="00E45FEF">
        <w:rPr>
          <w:sz w:val="24"/>
        </w:rPr>
        <w:t>’s review does not delay the delivery of the tender documents as described hereunder</w:t>
      </w:r>
      <w:r w:rsidR="00290A2C">
        <w:rPr>
          <w:sz w:val="24"/>
        </w:rPr>
        <w:t>.</w:t>
      </w:r>
    </w:p>
    <w:p w14:paraId="5200401D" w14:textId="77777777" w:rsidR="00773CEB" w:rsidRDefault="00172E0B" w:rsidP="001C6F4D">
      <w:pPr>
        <w:pStyle w:val="ListParagraph"/>
        <w:spacing w:after="120"/>
        <w:ind w:left="567" w:hanging="567"/>
        <w:jc w:val="both"/>
        <w:rPr>
          <w:sz w:val="24"/>
        </w:rPr>
      </w:pPr>
      <w:r>
        <w:rPr>
          <w:sz w:val="24"/>
        </w:rPr>
        <w:t>(v)</w:t>
      </w:r>
      <w:r>
        <w:rPr>
          <w:sz w:val="24"/>
        </w:rPr>
        <w:tab/>
      </w:r>
      <w:r w:rsidR="00773CEB" w:rsidRPr="00053335">
        <w:rPr>
          <w:sz w:val="24"/>
        </w:rPr>
        <w:t xml:space="preserve">Deliver to the </w:t>
      </w:r>
      <w:r w:rsidR="003979D4">
        <w:rPr>
          <w:sz w:val="24"/>
        </w:rPr>
        <w:t>Project Manager</w:t>
      </w:r>
      <w:r w:rsidR="00533C1A">
        <w:rPr>
          <w:sz w:val="24"/>
        </w:rPr>
        <w:t xml:space="preserve"> by the due date requested</w:t>
      </w:r>
      <w:r w:rsidR="00773CEB" w:rsidRPr="00053335">
        <w:rPr>
          <w:sz w:val="24"/>
        </w:rPr>
        <w:t>:</w:t>
      </w:r>
    </w:p>
    <w:p w14:paraId="5200401E" w14:textId="3B7AEA30" w:rsidR="00773CEB" w:rsidRDefault="00172E0B" w:rsidP="001C6F4D">
      <w:pPr>
        <w:pStyle w:val="ListBullet"/>
        <w:numPr>
          <w:ilvl w:val="0"/>
          <w:numId w:val="0"/>
        </w:numPr>
        <w:tabs>
          <w:tab w:val="left" w:pos="1134"/>
        </w:tabs>
        <w:ind w:left="1134" w:hanging="567"/>
        <w:jc w:val="both"/>
        <w:rPr>
          <w:sz w:val="24"/>
          <w:szCs w:val="24"/>
        </w:rPr>
      </w:pPr>
      <w:r>
        <w:rPr>
          <w:sz w:val="24"/>
          <w:szCs w:val="24"/>
        </w:rPr>
        <w:t>(a)</w:t>
      </w:r>
      <w:r>
        <w:rPr>
          <w:sz w:val="24"/>
          <w:szCs w:val="24"/>
        </w:rPr>
        <w:tab/>
      </w:r>
      <w:r w:rsidR="00773CEB" w:rsidRPr="00053335">
        <w:rPr>
          <w:sz w:val="24"/>
          <w:szCs w:val="24"/>
        </w:rPr>
        <w:t xml:space="preserve">The pre-tender estimate in accordance with the </w:t>
      </w:r>
      <w:r w:rsidR="006A609C">
        <w:rPr>
          <w:sz w:val="24"/>
          <w:szCs w:val="24"/>
        </w:rPr>
        <w:t xml:space="preserve">latest version of the </w:t>
      </w:r>
      <w:r w:rsidR="00773CEB" w:rsidRPr="00053335">
        <w:rPr>
          <w:sz w:val="24"/>
          <w:szCs w:val="24"/>
        </w:rPr>
        <w:t>Project Cost Planning Guidelines For Consultants;</w:t>
      </w:r>
    </w:p>
    <w:p w14:paraId="5200401F"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(b)</w:t>
      </w:r>
      <w:r>
        <w:rPr>
          <w:sz w:val="24"/>
          <w:szCs w:val="24"/>
        </w:rPr>
        <w:tab/>
      </w:r>
      <w:r w:rsidR="00773CEB" w:rsidRPr="00053335">
        <w:rPr>
          <w:sz w:val="24"/>
          <w:szCs w:val="24"/>
        </w:rPr>
        <w:t>Schedule of Charges. i.e. Headwork’s etc;</w:t>
      </w:r>
    </w:p>
    <w:p w14:paraId="52004020"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(c)</w:t>
      </w:r>
      <w:r>
        <w:rPr>
          <w:sz w:val="24"/>
          <w:szCs w:val="24"/>
        </w:rPr>
        <w:tab/>
      </w:r>
      <w:r w:rsidR="00773CEB" w:rsidRPr="00053335">
        <w:rPr>
          <w:sz w:val="24"/>
          <w:szCs w:val="24"/>
        </w:rPr>
        <w:t xml:space="preserve">Schedule of items to be supplied by </w:t>
      </w:r>
      <w:r w:rsidR="00773CEB">
        <w:rPr>
          <w:sz w:val="24"/>
          <w:szCs w:val="24"/>
        </w:rPr>
        <w:t xml:space="preserve">the </w:t>
      </w:r>
      <w:r w:rsidR="00773CEB" w:rsidRPr="00053335">
        <w:rPr>
          <w:sz w:val="24"/>
          <w:szCs w:val="24"/>
        </w:rPr>
        <w:t>Principal</w:t>
      </w:r>
      <w:r w:rsidR="009E79AC">
        <w:rPr>
          <w:sz w:val="24"/>
          <w:szCs w:val="24"/>
        </w:rPr>
        <w:t>; and</w:t>
      </w:r>
    </w:p>
    <w:p w14:paraId="52004021" w14:textId="77777777" w:rsidR="00773CEB" w:rsidRDefault="00172E0B" w:rsidP="001C6F4D">
      <w:pPr>
        <w:pStyle w:val="ListBullet"/>
        <w:numPr>
          <w:ilvl w:val="0"/>
          <w:numId w:val="0"/>
        </w:numPr>
        <w:tabs>
          <w:tab w:val="left" w:pos="1134"/>
        </w:tabs>
        <w:ind w:left="1134" w:hanging="567"/>
        <w:jc w:val="both"/>
        <w:rPr>
          <w:sz w:val="24"/>
          <w:szCs w:val="24"/>
        </w:rPr>
      </w:pPr>
      <w:r>
        <w:rPr>
          <w:sz w:val="24"/>
          <w:szCs w:val="24"/>
        </w:rPr>
        <w:t>(d)</w:t>
      </w:r>
      <w:r>
        <w:rPr>
          <w:sz w:val="24"/>
          <w:szCs w:val="24"/>
        </w:rPr>
        <w:tab/>
      </w:r>
      <w:r w:rsidR="00773CEB">
        <w:rPr>
          <w:sz w:val="24"/>
          <w:szCs w:val="24"/>
        </w:rPr>
        <w:t>Calculation of builder’s pre-</w:t>
      </w:r>
      <w:r w:rsidR="00773CEB" w:rsidRPr="00053335">
        <w:rPr>
          <w:sz w:val="24"/>
          <w:szCs w:val="24"/>
        </w:rPr>
        <w:t>qualification</w:t>
      </w:r>
      <w:r w:rsidR="00B2004E">
        <w:rPr>
          <w:sz w:val="24"/>
          <w:szCs w:val="24"/>
        </w:rPr>
        <w:t>.</w:t>
      </w:r>
      <w:r w:rsidR="00773CEB" w:rsidRPr="00053335">
        <w:rPr>
          <w:sz w:val="24"/>
          <w:szCs w:val="24"/>
        </w:rPr>
        <w:t xml:space="preserve"> </w:t>
      </w:r>
    </w:p>
    <w:p w14:paraId="52004022" w14:textId="77777777" w:rsidR="00773CEB" w:rsidRDefault="00172E0B" w:rsidP="001C6F4D">
      <w:pPr>
        <w:pStyle w:val="ListBullet"/>
        <w:numPr>
          <w:ilvl w:val="0"/>
          <w:numId w:val="0"/>
        </w:numPr>
        <w:ind w:left="567" w:hanging="567"/>
        <w:jc w:val="both"/>
        <w:rPr>
          <w:sz w:val="24"/>
          <w:szCs w:val="24"/>
        </w:rPr>
      </w:pPr>
      <w:r w:rsidRPr="00FD2F42">
        <w:rPr>
          <w:sz w:val="24"/>
          <w:szCs w:val="24"/>
        </w:rPr>
        <w:t>(vi)</w:t>
      </w:r>
      <w:r w:rsidRPr="00FD2F42">
        <w:rPr>
          <w:sz w:val="24"/>
          <w:szCs w:val="24"/>
        </w:rPr>
        <w:tab/>
      </w:r>
      <w:r w:rsidR="00773CEB" w:rsidRPr="00FD2F42">
        <w:rPr>
          <w:sz w:val="24"/>
          <w:szCs w:val="24"/>
        </w:rPr>
        <w:t>Deliver no later than 12.00 noon on the Tuesday prior to the tender advertising date</w:t>
      </w:r>
      <w:r w:rsidR="001B5AED">
        <w:rPr>
          <w:sz w:val="24"/>
          <w:szCs w:val="24"/>
        </w:rPr>
        <w:t xml:space="preserve"> to</w:t>
      </w:r>
      <w:r w:rsidR="00773CEB" w:rsidRPr="00397A81">
        <w:rPr>
          <w:sz w:val="24"/>
          <w:szCs w:val="24"/>
        </w:rPr>
        <w:t>:</w:t>
      </w:r>
    </w:p>
    <w:p w14:paraId="52004023" w14:textId="75771165" w:rsidR="00773CEB" w:rsidRDefault="001B5AED" w:rsidP="001C6F4D">
      <w:pPr>
        <w:pStyle w:val="ListBullet"/>
        <w:numPr>
          <w:ilvl w:val="0"/>
          <w:numId w:val="0"/>
        </w:numPr>
        <w:tabs>
          <w:tab w:val="num" w:pos="1134"/>
        </w:tabs>
        <w:ind w:left="567"/>
        <w:jc w:val="both"/>
        <w:rPr>
          <w:sz w:val="24"/>
          <w:szCs w:val="24"/>
        </w:rPr>
      </w:pPr>
      <w:r>
        <w:rPr>
          <w:sz w:val="24"/>
          <w:szCs w:val="24"/>
        </w:rPr>
        <w:t>(a)</w:t>
      </w:r>
      <w:r>
        <w:rPr>
          <w:sz w:val="24"/>
          <w:szCs w:val="24"/>
        </w:rPr>
        <w:tab/>
      </w:r>
      <w:r w:rsidR="006533D3">
        <w:rPr>
          <w:sz w:val="24"/>
          <w:szCs w:val="24"/>
        </w:rPr>
        <w:t>Finance</w:t>
      </w:r>
      <w:r w:rsidR="006533D3" w:rsidDel="006533D3">
        <w:rPr>
          <w:sz w:val="24"/>
          <w:szCs w:val="24"/>
        </w:rPr>
        <w:t xml:space="preserve"> </w:t>
      </w:r>
      <w:r>
        <w:rPr>
          <w:sz w:val="24"/>
          <w:szCs w:val="24"/>
        </w:rPr>
        <w:t>Tenders Office,</w:t>
      </w:r>
      <w:r w:rsidRPr="00397A81">
        <w:rPr>
          <w:sz w:val="24"/>
          <w:szCs w:val="24"/>
        </w:rPr>
        <w:t xml:space="preserve"> </w:t>
      </w:r>
      <w:r>
        <w:rPr>
          <w:sz w:val="24"/>
          <w:szCs w:val="24"/>
        </w:rPr>
        <w:t>Optima Centre</w:t>
      </w:r>
    </w:p>
    <w:p w14:paraId="52004024" w14:textId="73E34759" w:rsidR="00773CEB" w:rsidRDefault="00773CEB" w:rsidP="00803172">
      <w:pPr>
        <w:pStyle w:val="ListBullet"/>
        <w:numPr>
          <w:ilvl w:val="0"/>
          <w:numId w:val="24"/>
        </w:numPr>
        <w:tabs>
          <w:tab w:val="left" w:pos="1701"/>
        </w:tabs>
        <w:ind w:left="1701" w:hanging="567"/>
        <w:jc w:val="both"/>
        <w:rPr>
          <w:sz w:val="24"/>
          <w:szCs w:val="24"/>
        </w:rPr>
      </w:pPr>
      <w:r>
        <w:rPr>
          <w:sz w:val="24"/>
          <w:szCs w:val="24"/>
        </w:rPr>
        <w:t>T</w:t>
      </w:r>
      <w:r w:rsidRPr="00053335">
        <w:rPr>
          <w:sz w:val="24"/>
          <w:szCs w:val="24"/>
        </w:rPr>
        <w:t xml:space="preserve">he number of </w:t>
      </w:r>
      <w:r w:rsidR="00245724">
        <w:rPr>
          <w:sz w:val="24"/>
          <w:szCs w:val="24"/>
        </w:rPr>
        <w:t xml:space="preserve">sets of </w:t>
      </w:r>
      <w:r w:rsidRPr="00053335">
        <w:rPr>
          <w:sz w:val="24"/>
          <w:szCs w:val="24"/>
        </w:rPr>
        <w:t xml:space="preserve">tender documents as directed by the </w:t>
      </w:r>
      <w:r w:rsidR="00662097">
        <w:rPr>
          <w:sz w:val="24"/>
          <w:szCs w:val="24"/>
        </w:rPr>
        <w:t>Project Manager</w:t>
      </w:r>
      <w:r w:rsidR="001B5AED">
        <w:rPr>
          <w:sz w:val="24"/>
          <w:szCs w:val="24"/>
        </w:rPr>
        <w:t xml:space="preserve"> and</w:t>
      </w:r>
    </w:p>
    <w:p w14:paraId="52004025" w14:textId="77777777" w:rsidR="00773CEB" w:rsidRPr="00D15120" w:rsidRDefault="00773CEB" w:rsidP="00803172">
      <w:pPr>
        <w:pStyle w:val="ListBullet"/>
        <w:numPr>
          <w:ilvl w:val="0"/>
          <w:numId w:val="24"/>
        </w:numPr>
        <w:tabs>
          <w:tab w:val="left" w:pos="1701"/>
        </w:tabs>
        <w:ind w:left="1701" w:hanging="567"/>
        <w:jc w:val="both"/>
        <w:rPr>
          <w:sz w:val="24"/>
          <w:szCs w:val="24"/>
        </w:rPr>
      </w:pPr>
      <w:r w:rsidRPr="00D15120">
        <w:rPr>
          <w:sz w:val="24"/>
          <w:szCs w:val="24"/>
        </w:rPr>
        <w:t xml:space="preserve">The tender documents in an electronic format in accordance with </w:t>
      </w:r>
      <w:r w:rsidR="00147122" w:rsidRPr="00D15120">
        <w:rPr>
          <w:sz w:val="24"/>
          <w:szCs w:val="24"/>
        </w:rPr>
        <w:t xml:space="preserve">Part B </w:t>
      </w:r>
      <w:r w:rsidR="0082441D" w:rsidRPr="00D15120">
        <w:rPr>
          <w:sz w:val="24"/>
          <w:szCs w:val="24"/>
        </w:rPr>
        <w:t>Clause B.</w:t>
      </w:r>
      <w:r w:rsidR="002D2AE3" w:rsidRPr="00D15120">
        <w:rPr>
          <w:sz w:val="24"/>
          <w:szCs w:val="24"/>
        </w:rPr>
        <w:t>10</w:t>
      </w:r>
      <w:r w:rsidR="00BA5C4C">
        <w:rPr>
          <w:sz w:val="24"/>
          <w:szCs w:val="24"/>
        </w:rPr>
        <w:t>.</w:t>
      </w:r>
    </w:p>
    <w:p w14:paraId="52004026" w14:textId="77777777" w:rsidR="001B5AED" w:rsidRPr="00D15120" w:rsidRDefault="001B5AED" w:rsidP="001C6F4D">
      <w:pPr>
        <w:pStyle w:val="ListBullet"/>
        <w:numPr>
          <w:ilvl w:val="0"/>
          <w:numId w:val="0"/>
        </w:numPr>
        <w:tabs>
          <w:tab w:val="left" w:pos="1134"/>
        </w:tabs>
        <w:ind w:left="1134" w:hanging="567"/>
        <w:jc w:val="both"/>
        <w:rPr>
          <w:sz w:val="24"/>
          <w:szCs w:val="24"/>
        </w:rPr>
      </w:pPr>
      <w:r w:rsidRPr="00D15120">
        <w:rPr>
          <w:sz w:val="24"/>
          <w:szCs w:val="24"/>
        </w:rPr>
        <w:t>(b)</w:t>
      </w:r>
      <w:r w:rsidRPr="00D15120">
        <w:rPr>
          <w:sz w:val="24"/>
          <w:szCs w:val="24"/>
        </w:rPr>
        <w:tab/>
      </w:r>
      <w:r w:rsidR="003979D4" w:rsidRPr="00D15120">
        <w:rPr>
          <w:sz w:val="24"/>
          <w:szCs w:val="24"/>
        </w:rPr>
        <w:t>Project Manager</w:t>
      </w:r>
    </w:p>
    <w:p w14:paraId="52004027" w14:textId="77777777" w:rsidR="001B5AED" w:rsidRPr="00D15120" w:rsidRDefault="001B5AED" w:rsidP="00803172">
      <w:pPr>
        <w:pStyle w:val="ListBullet"/>
        <w:numPr>
          <w:ilvl w:val="0"/>
          <w:numId w:val="24"/>
        </w:numPr>
        <w:tabs>
          <w:tab w:val="left" w:pos="1701"/>
        </w:tabs>
        <w:ind w:left="1701" w:hanging="567"/>
        <w:jc w:val="both"/>
        <w:rPr>
          <w:sz w:val="24"/>
          <w:szCs w:val="24"/>
        </w:rPr>
      </w:pPr>
      <w:r w:rsidRPr="00D15120">
        <w:rPr>
          <w:sz w:val="24"/>
          <w:szCs w:val="24"/>
        </w:rPr>
        <w:t>One (1) complete set of tender documents for application for a building permit</w:t>
      </w:r>
      <w:r w:rsidR="00A92F6D" w:rsidRPr="00D15120">
        <w:rPr>
          <w:sz w:val="24"/>
          <w:szCs w:val="24"/>
        </w:rPr>
        <w:t xml:space="preserve"> and</w:t>
      </w:r>
    </w:p>
    <w:p w14:paraId="52004028" w14:textId="77777777" w:rsidR="001B5AED" w:rsidRPr="00D15120" w:rsidRDefault="001B5AED" w:rsidP="00803172">
      <w:pPr>
        <w:pStyle w:val="ListBullet"/>
        <w:numPr>
          <w:ilvl w:val="0"/>
          <w:numId w:val="24"/>
        </w:numPr>
        <w:tabs>
          <w:tab w:val="left" w:pos="1701"/>
        </w:tabs>
        <w:ind w:left="1701" w:hanging="567"/>
        <w:jc w:val="both"/>
        <w:rPr>
          <w:sz w:val="24"/>
          <w:szCs w:val="24"/>
        </w:rPr>
      </w:pPr>
      <w:r w:rsidRPr="00D15120">
        <w:rPr>
          <w:sz w:val="24"/>
          <w:szCs w:val="24"/>
        </w:rPr>
        <w:t>The tender documents in an electronic format in accordance with Part B Clause B.</w:t>
      </w:r>
      <w:r w:rsidR="00D15120" w:rsidRPr="00D15120">
        <w:rPr>
          <w:sz w:val="24"/>
          <w:szCs w:val="24"/>
        </w:rPr>
        <w:t>10</w:t>
      </w:r>
      <w:r w:rsidR="0001160F">
        <w:rPr>
          <w:sz w:val="24"/>
          <w:szCs w:val="24"/>
        </w:rPr>
        <w:t>.</w:t>
      </w:r>
    </w:p>
    <w:p w14:paraId="52004029" w14:textId="77777777" w:rsidR="00E45FEF" w:rsidRDefault="001C6F4D" w:rsidP="001C6F4D">
      <w:pPr>
        <w:pStyle w:val="ListBullet"/>
        <w:numPr>
          <w:ilvl w:val="0"/>
          <w:numId w:val="0"/>
        </w:numPr>
        <w:ind w:left="1134" w:hanging="567"/>
        <w:jc w:val="both"/>
        <w:rPr>
          <w:sz w:val="24"/>
          <w:szCs w:val="24"/>
        </w:rPr>
      </w:pPr>
      <w:r w:rsidRPr="00D15120">
        <w:rPr>
          <w:sz w:val="24"/>
          <w:szCs w:val="24"/>
        </w:rPr>
        <w:t xml:space="preserve"> </w:t>
      </w:r>
      <w:r w:rsidR="00A92F6D" w:rsidRPr="00D15120">
        <w:rPr>
          <w:sz w:val="24"/>
          <w:szCs w:val="24"/>
        </w:rPr>
        <w:t>(c)</w:t>
      </w:r>
      <w:r w:rsidR="00A92F6D" w:rsidRPr="00D15120">
        <w:rPr>
          <w:sz w:val="24"/>
          <w:szCs w:val="24"/>
        </w:rPr>
        <w:tab/>
      </w:r>
      <w:r w:rsidR="00E45FEF" w:rsidRPr="00D15120">
        <w:rPr>
          <w:sz w:val="24"/>
          <w:szCs w:val="24"/>
        </w:rPr>
        <w:t>When requested</w:t>
      </w:r>
      <w:r w:rsidR="00E45FEF" w:rsidRPr="0076452E">
        <w:rPr>
          <w:sz w:val="24"/>
          <w:szCs w:val="24"/>
        </w:rPr>
        <w:t xml:space="preserve">, deliver to the </w:t>
      </w:r>
      <w:r w:rsidR="00A92F6D">
        <w:rPr>
          <w:sz w:val="24"/>
          <w:szCs w:val="24"/>
        </w:rPr>
        <w:t>Customer</w:t>
      </w:r>
      <w:r w:rsidR="00E45FEF" w:rsidRPr="0076452E">
        <w:rPr>
          <w:sz w:val="24"/>
          <w:szCs w:val="24"/>
        </w:rPr>
        <w:t xml:space="preserve"> two (2) complete sets of tender documents. </w:t>
      </w:r>
      <w:r w:rsidR="00E45FEF">
        <w:rPr>
          <w:sz w:val="24"/>
          <w:szCs w:val="24"/>
        </w:rPr>
        <w:t xml:space="preserve"> </w:t>
      </w:r>
    </w:p>
    <w:p w14:paraId="5200402A" w14:textId="77777777" w:rsidR="00A92F6D" w:rsidRDefault="001C6F4D" w:rsidP="001C6F4D">
      <w:pPr>
        <w:pStyle w:val="ListBullet"/>
        <w:numPr>
          <w:ilvl w:val="0"/>
          <w:numId w:val="0"/>
        </w:numPr>
        <w:ind w:left="567" w:hanging="567"/>
        <w:jc w:val="both"/>
        <w:rPr>
          <w:sz w:val="24"/>
          <w:szCs w:val="24"/>
        </w:rPr>
      </w:pPr>
      <w:r w:rsidRPr="00DD6583">
        <w:rPr>
          <w:sz w:val="24"/>
          <w:szCs w:val="24"/>
        </w:rPr>
        <w:t xml:space="preserve"> </w:t>
      </w:r>
      <w:r w:rsidR="00172E0B" w:rsidRPr="00DD6583">
        <w:rPr>
          <w:sz w:val="24"/>
          <w:szCs w:val="24"/>
        </w:rPr>
        <w:t>(vii)</w:t>
      </w:r>
      <w:r w:rsidR="00172E0B" w:rsidRPr="00DD6583">
        <w:rPr>
          <w:sz w:val="24"/>
          <w:szCs w:val="24"/>
        </w:rPr>
        <w:tab/>
      </w:r>
      <w:r w:rsidR="00A92F6D" w:rsidRPr="00DD6583">
        <w:rPr>
          <w:sz w:val="24"/>
          <w:szCs w:val="24"/>
        </w:rPr>
        <w:t>For regional projects, deliver</w:t>
      </w:r>
      <w:r w:rsidR="00B93B6D" w:rsidRPr="00DD6583">
        <w:rPr>
          <w:sz w:val="24"/>
          <w:szCs w:val="24"/>
        </w:rPr>
        <w:t xml:space="preserve"> </w:t>
      </w:r>
      <w:r w:rsidR="00A92F6D" w:rsidRPr="00DD6583">
        <w:rPr>
          <w:sz w:val="24"/>
          <w:szCs w:val="24"/>
        </w:rPr>
        <w:t xml:space="preserve">no later than 12.00 noon on the Friday prior to the tender advertising date </w:t>
      </w:r>
      <w:r w:rsidR="00B93B6D" w:rsidRPr="00DD6583">
        <w:rPr>
          <w:sz w:val="24"/>
          <w:szCs w:val="24"/>
        </w:rPr>
        <w:t xml:space="preserve">the required documentation under (a) and (b) </w:t>
      </w:r>
      <w:r w:rsidR="00A92F6D" w:rsidRPr="00DD6583">
        <w:rPr>
          <w:sz w:val="24"/>
          <w:szCs w:val="24"/>
        </w:rPr>
        <w:t>to the nominated location specified in the Project Brief.</w:t>
      </w:r>
    </w:p>
    <w:p w14:paraId="5200402B" w14:textId="713524AE" w:rsidR="00AC5424" w:rsidRPr="00EA51FA" w:rsidRDefault="00AC5424" w:rsidP="001C6F4D">
      <w:pPr>
        <w:pStyle w:val="ListBullet"/>
        <w:numPr>
          <w:ilvl w:val="0"/>
          <w:numId w:val="0"/>
        </w:numPr>
        <w:jc w:val="both"/>
        <w:rPr>
          <w:sz w:val="24"/>
          <w:szCs w:val="24"/>
        </w:rPr>
      </w:pPr>
      <w:r w:rsidRPr="00EA51FA">
        <w:rPr>
          <w:sz w:val="24"/>
          <w:szCs w:val="24"/>
        </w:rPr>
        <w:t xml:space="preserve">The </w:t>
      </w:r>
      <w:r w:rsidR="006533D3">
        <w:rPr>
          <w:sz w:val="24"/>
          <w:szCs w:val="24"/>
        </w:rPr>
        <w:t>Finance</w:t>
      </w:r>
      <w:r w:rsidR="006533D3" w:rsidRPr="00EA51FA" w:rsidDel="006533D3">
        <w:rPr>
          <w:sz w:val="24"/>
          <w:szCs w:val="24"/>
        </w:rPr>
        <w:t xml:space="preserve"> </w:t>
      </w:r>
      <w:r w:rsidR="00E54639">
        <w:rPr>
          <w:sz w:val="24"/>
          <w:szCs w:val="24"/>
        </w:rPr>
        <w:t>representative</w:t>
      </w:r>
      <w:r w:rsidRPr="00EA51FA">
        <w:rPr>
          <w:sz w:val="24"/>
          <w:szCs w:val="24"/>
        </w:rPr>
        <w:t xml:space="preserve"> will tender the works.  </w:t>
      </w:r>
    </w:p>
    <w:p w14:paraId="5200402C" w14:textId="77777777" w:rsidR="00EA51FA" w:rsidRPr="0073017A" w:rsidRDefault="00EA51FA" w:rsidP="00773CEB">
      <w:pPr>
        <w:spacing w:after="0"/>
        <w:jc w:val="both"/>
        <w:rPr>
          <w:sz w:val="24"/>
          <w:szCs w:val="24"/>
          <w:highlight w:val="yellow"/>
        </w:rPr>
      </w:pPr>
    </w:p>
    <w:p w14:paraId="5200402D" w14:textId="77777777" w:rsidR="00773CEB" w:rsidRPr="00B86F54" w:rsidRDefault="009E79AC" w:rsidP="00B86F54">
      <w:pPr>
        <w:tabs>
          <w:tab w:val="left" w:pos="1701"/>
        </w:tabs>
        <w:spacing w:after="0"/>
        <w:rPr>
          <w:b/>
          <w:sz w:val="28"/>
        </w:rPr>
      </w:pPr>
      <w:r>
        <w:rPr>
          <w:b/>
          <w:sz w:val="28"/>
        </w:rPr>
        <w:br w:type="page"/>
      </w:r>
      <w:r w:rsidR="00773CEB" w:rsidRPr="00B86F54">
        <w:rPr>
          <w:b/>
          <w:sz w:val="28"/>
        </w:rPr>
        <w:t>B.</w:t>
      </w:r>
      <w:r w:rsidR="0069620C" w:rsidRPr="00B86F54">
        <w:rPr>
          <w:b/>
          <w:sz w:val="28"/>
        </w:rPr>
        <w:t>2</w:t>
      </w:r>
      <w:r w:rsidR="00773CEB" w:rsidRPr="00B86F54">
        <w:rPr>
          <w:b/>
          <w:sz w:val="28"/>
        </w:rPr>
        <w:t>.</w:t>
      </w:r>
      <w:r w:rsidR="00332334" w:rsidRPr="00B86F54">
        <w:rPr>
          <w:b/>
          <w:sz w:val="28"/>
        </w:rPr>
        <w:t>7</w:t>
      </w:r>
      <w:r w:rsidR="00987B3C" w:rsidRPr="00B86F54">
        <w:rPr>
          <w:b/>
          <w:sz w:val="28"/>
        </w:rPr>
        <w:t>.</w:t>
      </w:r>
      <w:r w:rsidR="00D95DFC" w:rsidRPr="00B86F54">
        <w:rPr>
          <w:b/>
          <w:sz w:val="28"/>
        </w:rPr>
        <w:t>1</w:t>
      </w:r>
      <w:r w:rsidR="00773CEB" w:rsidRPr="00B86F54">
        <w:rPr>
          <w:b/>
          <w:sz w:val="28"/>
        </w:rPr>
        <w:tab/>
        <w:t>TENDER ASSESSMENT</w:t>
      </w:r>
    </w:p>
    <w:p w14:paraId="5200402E" w14:textId="77777777" w:rsidR="0073017A" w:rsidRPr="00006D26" w:rsidRDefault="0073017A" w:rsidP="00006D26">
      <w:pPr>
        <w:spacing w:after="0"/>
        <w:jc w:val="both"/>
        <w:rPr>
          <w:sz w:val="24"/>
          <w:szCs w:val="24"/>
          <w:highlight w:val="yellow"/>
        </w:rPr>
      </w:pPr>
    </w:p>
    <w:p w14:paraId="5200402F" w14:textId="3C1545CB" w:rsidR="00DE32C7" w:rsidRDefault="00A469F6" w:rsidP="001C6F4D">
      <w:pPr>
        <w:spacing w:after="120"/>
        <w:ind w:left="567" w:hanging="567"/>
        <w:jc w:val="both"/>
        <w:rPr>
          <w:sz w:val="24"/>
          <w:szCs w:val="24"/>
        </w:rPr>
      </w:pPr>
      <w:r>
        <w:rPr>
          <w:sz w:val="24"/>
          <w:szCs w:val="24"/>
        </w:rPr>
        <w:t>(i)</w:t>
      </w:r>
      <w:r>
        <w:rPr>
          <w:sz w:val="24"/>
          <w:szCs w:val="24"/>
        </w:rPr>
        <w:tab/>
      </w:r>
      <w:r w:rsidR="00DE32C7" w:rsidRPr="00DE32C7">
        <w:rPr>
          <w:sz w:val="24"/>
          <w:szCs w:val="24"/>
        </w:rPr>
        <w:t>Record and respond to tender enquiries during the tender period in accordance with the requirements of AS 4120</w:t>
      </w:r>
      <w:r w:rsidR="001C6F4D">
        <w:rPr>
          <w:sz w:val="24"/>
          <w:szCs w:val="24"/>
        </w:rPr>
        <w:t>-</w:t>
      </w:r>
      <w:r w:rsidR="00DE32C7" w:rsidRPr="00DE32C7">
        <w:rPr>
          <w:sz w:val="24"/>
          <w:szCs w:val="24"/>
        </w:rPr>
        <w:t>1994 Code of Tendering</w:t>
      </w:r>
      <w:r w:rsidR="00DE32C7">
        <w:rPr>
          <w:sz w:val="24"/>
          <w:szCs w:val="24"/>
        </w:rPr>
        <w:t xml:space="preserve">.  </w:t>
      </w:r>
      <w:r w:rsidR="00DE32C7" w:rsidRPr="00053335">
        <w:rPr>
          <w:sz w:val="24"/>
          <w:szCs w:val="24"/>
        </w:rPr>
        <w:t xml:space="preserve">Tender enquiries shall be recorded on the </w:t>
      </w:r>
      <w:r w:rsidR="004C0CA7">
        <w:rPr>
          <w:sz w:val="24"/>
          <w:szCs w:val="24"/>
        </w:rPr>
        <w:t>Finance</w:t>
      </w:r>
      <w:r w:rsidR="004C0CA7" w:rsidRPr="00053335">
        <w:rPr>
          <w:sz w:val="24"/>
          <w:szCs w:val="24"/>
        </w:rPr>
        <w:t xml:space="preserve"> </w:t>
      </w:r>
      <w:r w:rsidR="00DE32C7" w:rsidRPr="00053335">
        <w:rPr>
          <w:sz w:val="24"/>
          <w:szCs w:val="24"/>
        </w:rPr>
        <w:t xml:space="preserve">approved form and forwarded by the </w:t>
      </w:r>
      <w:r w:rsidR="00DE32C7">
        <w:rPr>
          <w:sz w:val="24"/>
          <w:szCs w:val="24"/>
        </w:rPr>
        <w:t>C</w:t>
      </w:r>
      <w:r w:rsidR="00DE32C7" w:rsidRPr="00053335">
        <w:rPr>
          <w:sz w:val="24"/>
          <w:szCs w:val="24"/>
        </w:rPr>
        <w:t xml:space="preserve">onsultant to </w:t>
      </w:r>
      <w:r w:rsidR="006533D3">
        <w:rPr>
          <w:sz w:val="24"/>
          <w:szCs w:val="24"/>
        </w:rPr>
        <w:t>Finance</w:t>
      </w:r>
      <w:r w:rsidR="006533D3" w:rsidDel="006533D3">
        <w:rPr>
          <w:sz w:val="24"/>
          <w:szCs w:val="24"/>
        </w:rPr>
        <w:t xml:space="preserve"> </w:t>
      </w:r>
      <w:r w:rsidR="001C6FF7">
        <w:rPr>
          <w:sz w:val="24"/>
          <w:szCs w:val="24"/>
        </w:rPr>
        <w:t xml:space="preserve">Tenders Office, </w:t>
      </w:r>
      <w:r w:rsidR="00DE32C7">
        <w:rPr>
          <w:sz w:val="24"/>
          <w:szCs w:val="24"/>
        </w:rPr>
        <w:t>Optima Centre</w:t>
      </w:r>
      <w:r w:rsidR="00DE32C7" w:rsidRPr="00053335">
        <w:rPr>
          <w:sz w:val="24"/>
          <w:szCs w:val="24"/>
        </w:rPr>
        <w:t xml:space="preserve"> before </w:t>
      </w:r>
      <w:r w:rsidR="00DE32C7">
        <w:rPr>
          <w:sz w:val="24"/>
          <w:szCs w:val="24"/>
        </w:rPr>
        <w:t>2:30</w:t>
      </w:r>
      <w:r w:rsidR="00DE32C7" w:rsidRPr="00053335">
        <w:rPr>
          <w:sz w:val="24"/>
          <w:szCs w:val="24"/>
        </w:rPr>
        <w:t>pm on the day that tenders close.</w:t>
      </w:r>
    </w:p>
    <w:p w14:paraId="52004030" w14:textId="77777777" w:rsidR="00773CEB" w:rsidRPr="00DE32C7" w:rsidRDefault="00A469F6" w:rsidP="001C6F4D">
      <w:pPr>
        <w:pStyle w:val="ListBullet"/>
        <w:numPr>
          <w:ilvl w:val="0"/>
          <w:numId w:val="0"/>
        </w:numPr>
        <w:ind w:left="567" w:hanging="567"/>
        <w:jc w:val="both"/>
        <w:rPr>
          <w:sz w:val="24"/>
          <w:szCs w:val="24"/>
        </w:rPr>
      </w:pPr>
      <w:r>
        <w:rPr>
          <w:sz w:val="24"/>
          <w:szCs w:val="24"/>
        </w:rPr>
        <w:t>(ii)</w:t>
      </w:r>
      <w:r>
        <w:rPr>
          <w:sz w:val="24"/>
          <w:szCs w:val="24"/>
        </w:rPr>
        <w:tab/>
      </w:r>
      <w:r w:rsidR="00DE32C7">
        <w:rPr>
          <w:sz w:val="24"/>
          <w:szCs w:val="24"/>
        </w:rPr>
        <w:t>A</w:t>
      </w:r>
      <w:r w:rsidR="00DE32C7" w:rsidRPr="00DE32C7">
        <w:rPr>
          <w:sz w:val="24"/>
          <w:szCs w:val="24"/>
        </w:rPr>
        <w:t xml:space="preserve">ssess tenders, check for technical compliance and resolve technical issues arising from the tender assessment.  </w:t>
      </w:r>
      <w:r w:rsidR="00773CEB" w:rsidRPr="00DE32C7">
        <w:rPr>
          <w:sz w:val="24"/>
          <w:szCs w:val="24"/>
        </w:rPr>
        <w:t>This assessment should include convening a meeting between the Consultant and the preferred tender</w:t>
      </w:r>
      <w:r w:rsidR="00211D86">
        <w:rPr>
          <w:sz w:val="24"/>
          <w:szCs w:val="24"/>
        </w:rPr>
        <w:t>er</w:t>
      </w:r>
      <w:r w:rsidR="00773CEB" w:rsidRPr="00DE32C7">
        <w:rPr>
          <w:sz w:val="24"/>
          <w:szCs w:val="24"/>
        </w:rPr>
        <w:t xml:space="preserve"> to discuss the project.  The Consultant shall obtain prior written approval from the </w:t>
      </w:r>
      <w:r w:rsidR="003979D4">
        <w:rPr>
          <w:sz w:val="24"/>
          <w:szCs w:val="24"/>
        </w:rPr>
        <w:t>Project Manager</w:t>
      </w:r>
      <w:r w:rsidR="00773CEB" w:rsidRPr="00DE32C7">
        <w:rPr>
          <w:sz w:val="24"/>
          <w:szCs w:val="24"/>
        </w:rPr>
        <w:t xml:space="preserve"> should it choose not to convene such a meeting.</w:t>
      </w:r>
    </w:p>
    <w:p w14:paraId="52004031" w14:textId="77777777" w:rsidR="00773CEB" w:rsidRDefault="00A469F6" w:rsidP="001C6F4D">
      <w:pPr>
        <w:pStyle w:val="ListBullet"/>
        <w:numPr>
          <w:ilvl w:val="0"/>
          <w:numId w:val="0"/>
        </w:numPr>
        <w:ind w:left="567" w:hanging="567"/>
        <w:jc w:val="both"/>
        <w:rPr>
          <w:sz w:val="24"/>
          <w:szCs w:val="24"/>
        </w:rPr>
      </w:pPr>
      <w:r>
        <w:rPr>
          <w:sz w:val="24"/>
          <w:szCs w:val="24"/>
        </w:rPr>
        <w:t>(iii)</w:t>
      </w:r>
      <w:r>
        <w:rPr>
          <w:sz w:val="24"/>
          <w:szCs w:val="24"/>
        </w:rPr>
        <w:tab/>
      </w:r>
      <w:r w:rsidR="00773CEB" w:rsidRPr="00053335">
        <w:rPr>
          <w:sz w:val="24"/>
          <w:szCs w:val="24"/>
        </w:rPr>
        <w:t>Reconcile tender result with pre-tender estimate.</w:t>
      </w:r>
    </w:p>
    <w:p w14:paraId="52004032" w14:textId="77777777" w:rsidR="00773CEB" w:rsidRDefault="00A469F6" w:rsidP="001C6F4D">
      <w:pPr>
        <w:pStyle w:val="ListBullet"/>
        <w:numPr>
          <w:ilvl w:val="0"/>
          <w:numId w:val="0"/>
        </w:numPr>
        <w:ind w:left="567" w:hanging="567"/>
        <w:jc w:val="both"/>
        <w:rPr>
          <w:sz w:val="24"/>
          <w:szCs w:val="24"/>
        </w:rPr>
      </w:pPr>
      <w:r>
        <w:rPr>
          <w:sz w:val="24"/>
          <w:szCs w:val="24"/>
        </w:rPr>
        <w:t>(iv)</w:t>
      </w:r>
      <w:r>
        <w:rPr>
          <w:sz w:val="24"/>
          <w:szCs w:val="24"/>
        </w:rPr>
        <w:tab/>
      </w:r>
      <w:r w:rsidR="00773CEB" w:rsidRPr="00053335">
        <w:rPr>
          <w:sz w:val="24"/>
          <w:szCs w:val="24"/>
        </w:rPr>
        <w:t xml:space="preserve">Recommend </w:t>
      </w:r>
      <w:r w:rsidR="00DE32C7">
        <w:rPr>
          <w:sz w:val="24"/>
          <w:szCs w:val="24"/>
        </w:rPr>
        <w:t xml:space="preserve">the </w:t>
      </w:r>
      <w:r w:rsidR="00773CEB" w:rsidRPr="00053335">
        <w:rPr>
          <w:sz w:val="24"/>
          <w:szCs w:val="24"/>
        </w:rPr>
        <w:t>successful tender.</w:t>
      </w:r>
    </w:p>
    <w:p w14:paraId="52004033" w14:textId="42C8DE23" w:rsidR="00DE32C7" w:rsidRDefault="00A469F6" w:rsidP="001C6F4D">
      <w:pPr>
        <w:pStyle w:val="ListBullet"/>
        <w:numPr>
          <w:ilvl w:val="0"/>
          <w:numId w:val="0"/>
        </w:numPr>
        <w:ind w:left="567" w:hanging="567"/>
        <w:rPr>
          <w:sz w:val="24"/>
          <w:szCs w:val="24"/>
        </w:rPr>
      </w:pPr>
      <w:r>
        <w:rPr>
          <w:sz w:val="24"/>
          <w:szCs w:val="24"/>
        </w:rPr>
        <w:t>(v)</w:t>
      </w:r>
      <w:r>
        <w:rPr>
          <w:sz w:val="24"/>
          <w:szCs w:val="24"/>
        </w:rPr>
        <w:tab/>
      </w:r>
      <w:r w:rsidR="00DE32C7" w:rsidRPr="00DE32C7">
        <w:rPr>
          <w:sz w:val="24"/>
          <w:szCs w:val="24"/>
        </w:rPr>
        <w:t xml:space="preserve">Comply with </w:t>
      </w:r>
      <w:r w:rsidR="006533D3">
        <w:rPr>
          <w:sz w:val="24"/>
          <w:szCs w:val="24"/>
        </w:rPr>
        <w:t>Finance</w:t>
      </w:r>
      <w:r w:rsidR="006533D3" w:rsidRPr="00DE32C7" w:rsidDel="006533D3">
        <w:rPr>
          <w:sz w:val="24"/>
          <w:szCs w:val="24"/>
        </w:rPr>
        <w:t xml:space="preserve"> </w:t>
      </w:r>
      <w:r w:rsidR="00DE32C7" w:rsidRPr="00DE32C7">
        <w:rPr>
          <w:sz w:val="24"/>
          <w:szCs w:val="24"/>
        </w:rPr>
        <w:t>tendering requirements.</w:t>
      </w:r>
    </w:p>
    <w:p w14:paraId="52004034" w14:textId="77777777" w:rsidR="00773CEB" w:rsidRDefault="00A469F6" w:rsidP="001C6F4D">
      <w:pPr>
        <w:pStyle w:val="ListBullet"/>
        <w:numPr>
          <w:ilvl w:val="0"/>
          <w:numId w:val="0"/>
        </w:numPr>
        <w:ind w:left="567" w:hanging="567"/>
        <w:jc w:val="both"/>
        <w:rPr>
          <w:sz w:val="24"/>
          <w:szCs w:val="24"/>
        </w:rPr>
      </w:pPr>
      <w:r>
        <w:rPr>
          <w:sz w:val="24"/>
          <w:szCs w:val="24"/>
        </w:rPr>
        <w:t>(vi)</w:t>
      </w:r>
      <w:r>
        <w:rPr>
          <w:sz w:val="24"/>
          <w:szCs w:val="24"/>
        </w:rPr>
        <w:tab/>
      </w:r>
      <w:r w:rsidR="00773CEB">
        <w:rPr>
          <w:sz w:val="24"/>
          <w:szCs w:val="24"/>
        </w:rPr>
        <w:t>Dispose of a</w:t>
      </w:r>
      <w:r w:rsidR="00773CEB" w:rsidRPr="00053335">
        <w:rPr>
          <w:sz w:val="24"/>
          <w:szCs w:val="24"/>
        </w:rPr>
        <w:t>ll unused and returned tender documents</w:t>
      </w:r>
      <w:r w:rsidR="00773CEB">
        <w:rPr>
          <w:sz w:val="24"/>
          <w:szCs w:val="24"/>
        </w:rPr>
        <w:t xml:space="preserve"> in a suitable and secure method, which shall be confirmed with the </w:t>
      </w:r>
      <w:r w:rsidR="003979D4">
        <w:rPr>
          <w:sz w:val="24"/>
          <w:szCs w:val="24"/>
        </w:rPr>
        <w:t>Project Manager</w:t>
      </w:r>
      <w:r w:rsidR="00773CEB">
        <w:rPr>
          <w:sz w:val="24"/>
          <w:szCs w:val="24"/>
        </w:rPr>
        <w:t xml:space="preserve"> prior to disposal.</w:t>
      </w:r>
      <w:r w:rsidR="00773CEB" w:rsidRPr="00053335">
        <w:rPr>
          <w:sz w:val="24"/>
          <w:szCs w:val="24"/>
        </w:rPr>
        <w:t xml:space="preserve">  </w:t>
      </w:r>
    </w:p>
    <w:p w14:paraId="52004035" w14:textId="77777777" w:rsidR="00C674E7" w:rsidRPr="0073017A" w:rsidRDefault="00C674E7" w:rsidP="00C674E7">
      <w:pPr>
        <w:spacing w:after="0"/>
        <w:rPr>
          <w:b/>
          <w:sz w:val="24"/>
          <w:szCs w:val="24"/>
        </w:rPr>
      </w:pPr>
    </w:p>
    <w:p w14:paraId="52004036" w14:textId="77777777" w:rsidR="001D08B9" w:rsidRPr="000D49B7" w:rsidRDefault="001D08B9" w:rsidP="000D49B7">
      <w:pPr>
        <w:pStyle w:val="Heading2"/>
        <w:numPr>
          <w:ilvl w:val="0"/>
          <w:numId w:val="0"/>
        </w:numPr>
        <w:spacing w:after="0"/>
        <w:ind w:left="1418" w:hanging="1418"/>
        <w:rPr>
          <w:rFonts w:cs="Arial"/>
          <w:szCs w:val="32"/>
        </w:rPr>
      </w:pPr>
      <w:bookmarkStart w:id="108" w:name="_Toc160884583"/>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8</w:t>
      </w:r>
      <w:r w:rsidR="000D49B7">
        <w:rPr>
          <w:rFonts w:cs="Arial"/>
          <w:szCs w:val="32"/>
        </w:rPr>
        <w:t xml:space="preserve"> </w:t>
      </w:r>
      <w:r w:rsidRPr="000D49B7">
        <w:rPr>
          <w:rFonts w:cs="Arial"/>
          <w:szCs w:val="32"/>
        </w:rPr>
        <w:tab/>
        <w:t>CONTRACT ADMINISTRATION</w:t>
      </w:r>
      <w:bookmarkEnd w:id="108"/>
    </w:p>
    <w:p w14:paraId="52004037" w14:textId="77777777" w:rsidR="00C674E7" w:rsidRPr="0073017A" w:rsidRDefault="00C674E7" w:rsidP="00C674E7">
      <w:pPr>
        <w:spacing w:after="0"/>
        <w:rPr>
          <w:b/>
          <w:sz w:val="24"/>
          <w:szCs w:val="24"/>
        </w:rPr>
      </w:pPr>
    </w:p>
    <w:p w14:paraId="52004038" w14:textId="77777777" w:rsidR="002D2F4E" w:rsidRPr="00B86F54" w:rsidRDefault="002D2F4E" w:rsidP="00B86F54">
      <w:pPr>
        <w:tabs>
          <w:tab w:val="left" w:pos="1701"/>
        </w:tabs>
        <w:spacing w:after="0"/>
        <w:rPr>
          <w:b/>
          <w:sz w:val="28"/>
        </w:rPr>
      </w:pPr>
      <w:r w:rsidRPr="00B86F54">
        <w:rPr>
          <w:b/>
          <w:sz w:val="28"/>
        </w:rPr>
        <w:t>B.</w:t>
      </w:r>
      <w:r w:rsidR="0069620C" w:rsidRPr="00B86F54">
        <w:rPr>
          <w:b/>
          <w:sz w:val="28"/>
        </w:rPr>
        <w:t>2</w:t>
      </w:r>
      <w:r w:rsidRPr="00B86F54">
        <w:rPr>
          <w:b/>
          <w:sz w:val="28"/>
        </w:rPr>
        <w:t>.</w:t>
      </w:r>
      <w:r w:rsidR="00332334" w:rsidRPr="00B86F54">
        <w:rPr>
          <w:b/>
          <w:sz w:val="28"/>
        </w:rPr>
        <w:t>8</w:t>
      </w:r>
      <w:r w:rsidRPr="00B86F54">
        <w:rPr>
          <w:b/>
          <w:sz w:val="28"/>
        </w:rPr>
        <w:t>.1</w:t>
      </w:r>
      <w:r w:rsidRPr="00B86F54">
        <w:rPr>
          <w:b/>
          <w:sz w:val="28"/>
        </w:rPr>
        <w:tab/>
      </w:r>
      <w:r w:rsidR="009B47BB" w:rsidRPr="00B86F54">
        <w:rPr>
          <w:b/>
          <w:sz w:val="28"/>
        </w:rPr>
        <w:t>CONTRACT ADMINISTRATION SERVICES</w:t>
      </w:r>
    </w:p>
    <w:p w14:paraId="52004039" w14:textId="77777777" w:rsidR="00006D26" w:rsidRPr="00006D26" w:rsidRDefault="00006D26" w:rsidP="00006D26">
      <w:pPr>
        <w:spacing w:after="0"/>
        <w:rPr>
          <w:b/>
          <w:sz w:val="24"/>
          <w:szCs w:val="24"/>
        </w:rPr>
      </w:pPr>
    </w:p>
    <w:p w14:paraId="5200403A" w14:textId="77777777" w:rsidR="001E6095" w:rsidRPr="002D2F4E" w:rsidRDefault="001E6095" w:rsidP="001C6F4D">
      <w:pPr>
        <w:spacing w:after="120"/>
        <w:ind w:left="567" w:hanging="567"/>
        <w:jc w:val="both"/>
        <w:rPr>
          <w:sz w:val="24"/>
          <w:szCs w:val="24"/>
        </w:rPr>
      </w:pPr>
      <w:r>
        <w:rPr>
          <w:sz w:val="24"/>
        </w:rPr>
        <w:t>Undertake all contract administration functions as required under the Commission.</w:t>
      </w:r>
    </w:p>
    <w:p w14:paraId="5200403B" w14:textId="77777777" w:rsidR="006F497B" w:rsidRPr="00F63182" w:rsidRDefault="001E6095" w:rsidP="001C6F4D">
      <w:pPr>
        <w:spacing w:after="120"/>
        <w:jc w:val="both"/>
        <w:rPr>
          <w:sz w:val="24"/>
          <w:szCs w:val="24"/>
        </w:rPr>
      </w:pPr>
      <w:r w:rsidRPr="00DD6583">
        <w:rPr>
          <w:sz w:val="24"/>
          <w:szCs w:val="24"/>
        </w:rPr>
        <w:t xml:space="preserve">The contract administration services are to continue until the project reaches </w:t>
      </w:r>
      <w:r>
        <w:rPr>
          <w:sz w:val="24"/>
          <w:szCs w:val="24"/>
        </w:rPr>
        <w:t>15 days after the issuing of a Final Certificate and no Notice of Dispute has been served in respect of that Final Certificate</w:t>
      </w:r>
      <w:r w:rsidRPr="00DD6583">
        <w:rPr>
          <w:sz w:val="24"/>
          <w:szCs w:val="24"/>
        </w:rPr>
        <w:t>.</w:t>
      </w:r>
    </w:p>
    <w:p w14:paraId="5200403C" w14:textId="77777777" w:rsidR="002D2F4E" w:rsidRPr="002D2F4E" w:rsidRDefault="002D2F4E" w:rsidP="002D2F4E">
      <w:pPr>
        <w:spacing w:after="0"/>
      </w:pPr>
    </w:p>
    <w:p w14:paraId="5200403D" w14:textId="77777777" w:rsidR="002D2F4E" w:rsidRPr="00B86F54" w:rsidRDefault="002D2F4E" w:rsidP="00B86F54">
      <w:pPr>
        <w:tabs>
          <w:tab w:val="left" w:pos="1701"/>
        </w:tabs>
        <w:spacing w:after="0"/>
        <w:rPr>
          <w:b/>
          <w:sz w:val="28"/>
        </w:rPr>
      </w:pPr>
      <w:r w:rsidRPr="00B86F54">
        <w:rPr>
          <w:b/>
          <w:sz w:val="28"/>
        </w:rPr>
        <w:t>B.</w:t>
      </w:r>
      <w:r w:rsidR="0069620C" w:rsidRPr="00B86F54">
        <w:rPr>
          <w:b/>
          <w:sz w:val="28"/>
        </w:rPr>
        <w:t>2</w:t>
      </w:r>
      <w:r w:rsidRPr="00B86F54">
        <w:rPr>
          <w:b/>
          <w:sz w:val="28"/>
        </w:rPr>
        <w:t>.</w:t>
      </w:r>
      <w:r w:rsidR="00332334" w:rsidRPr="00B86F54">
        <w:rPr>
          <w:b/>
          <w:sz w:val="28"/>
        </w:rPr>
        <w:t>8</w:t>
      </w:r>
      <w:r w:rsidRPr="00B86F54">
        <w:rPr>
          <w:b/>
          <w:sz w:val="28"/>
        </w:rPr>
        <w:t>.2</w:t>
      </w:r>
      <w:r w:rsidRPr="00B86F54">
        <w:rPr>
          <w:b/>
          <w:sz w:val="28"/>
        </w:rPr>
        <w:tab/>
      </w:r>
      <w:r w:rsidR="00F2741F" w:rsidRPr="00B86F54">
        <w:rPr>
          <w:b/>
          <w:sz w:val="28"/>
        </w:rPr>
        <w:t>SUPERINTENDENT’S REPRESENTATIVE</w:t>
      </w:r>
    </w:p>
    <w:p w14:paraId="5200403E" w14:textId="77777777" w:rsidR="00006D26" w:rsidRPr="00006D26" w:rsidRDefault="00006D26" w:rsidP="00006D26">
      <w:pPr>
        <w:spacing w:after="0"/>
        <w:rPr>
          <w:b/>
          <w:sz w:val="24"/>
          <w:szCs w:val="24"/>
        </w:rPr>
      </w:pPr>
    </w:p>
    <w:p w14:paraId="5200403F" w14:textId="2EFEBE7B" w:rsidR="001E6095" w:rsidRPr="00263383" w:rsidRDefault="004C0CA7" w:rsidP="00AD2DCE">
      <w:pPr>
        <w:spacing w:after="120"/>
        <w:jc w:val="both"/>
        <w:rPr>
          <w:rFonts w:cs="Arial"/>
          <w:b/>
          <w:sz w:val="24"/>
          <w:szCs w:val="24"/>
        </w:rPr>
      </w:pPr>
      <w:r>
        <w:rPr>
          <w:sz w:val="24"/>
          <w:szCs w:val="24"/>
        </w:rPr>
        <w:t>Finance</w:t>
      </w:r>
      <w:r w:rsidRPr="00263383">
        <w:rPr>
          <w:sz w:val="24"/>
          <w:szCs w:val="24"/>
        </w:rPr>
        <w:t xml:space="preserve"> </w:t>
      </w:r>
      <w:r w:rsidR="001E6095">
        <w:rPr>
          <w:sz w:val="24"/>
          <w:szCs w:val="24"/>
        </w:rPr>
        <w:t>appoints</w:t>
      </w:r>
      <w:r w:rsidR="001E6095" w:rsidRPr="00263383">
        <w:rPr>
          <w:sz w:val="24"/>
          <w:szCs w:val="24"/>
        </w:rPr>
        <w:t xml:space="preserve"> a Superintendent as required to administer the building or works contract</w:t>
      </w:r>
      <w:r w:rsidR="001E6095">
        <w:rPr>
          <w:sz w:val="24"/>
          <w:szCs w:val="24"/>
        </w:rPr>
        <w:t>s</w:t>
      </w:r>
      <w:r w:rsidR="001E6095" w:rsidRPr="00263383">
        <w:rPr>
          <w:sz w:val="24"/>
          <w:szCs w:val="24"/>
        </w:rPr>
        <w:t xml:space="preserve">.  The function of the Superintendent may be outsourced to Consultants as </w:t>
      </w:r>
      <w:r w:rsidR="00AD2DCE">
        <w:rPr>
          <w:sz w:val="24"/>
          <w:szCs w:val="24"/>
        </w:rPr>
        <w:t xml:space="preserve">the </w:t>
      </w:r>
      <w:r w:rsidR="001E6095" w:rsidRPr="00263383">
        <w:rPr>
          <w:sz w:val="24"/>
          <w:szCs w:val="24"/>
        </w:rPr>
        <w:t xml:space="preserve">Superintendent’s Representative.  Unless otherwise stated, all powers of the Superintendent are vested with </w:t>
      </w:r>
      <w:r w:rsidR="001E6095">
        <w:rPr>
          <w:sz w:val="24"/>
          <w:szCs w:val="24"/>
        </w:rPr>
        <w:t>a</w:t>
      </w:r>
      <w:r w:rsidR="001E6095" w:rsidRPr="00263383">
        <w:rPr>
          <w:sz w:val="24"/>
          <w:szCs w:val="24"/>
        </w:rPr>
        <w:t xml:space="preserve"> Superintendent’s Representative</w:t>
      </w:r>
      <w:r w:rsidR="001E6095">
        <w:rPr>
          <w:sz w:val="24"/>
          <w:szCs w:val="24"/>
        </w:rPr>
        <w:t xml:space="preserve"> appointed by the Superintendent in writing</w:t>
      </w:r>
      <w:r w:rsidR="001E6095" w:rsidRPr="00263383">
        <w:rPr>
          <w:sz w:val="24"/>
          <w:szCs w:val="24"/>
        </w:rPr>
        <w:t>.</w:t>
      </w:r>
    </w:p>
    <w:p w14:paraId="52004041" w14:textId="77777777" w:rsidR="00F95289" w:rsidRDefault="001E6095" w:rsidP="001C6F4D">
      <w:pPr>
        <w:spacing w:after="120"/>
        <w:jc w:val="both"/>
        <w:rPr>
          <w:sz w:val="24"/>
        </w:rPr>
      </w:pPr>
      <w:r>
        <w:rPr>
          <w:sz w:val="24"/>
        </w:rPr>
        <w:t>As a Superintendent’s Representative, the Consultant will:</w:t>
      </w:r>
    </w:p>
    <w:p w14:paraId="52004042" w14:textId="77777777" w:rsidR="001E6095" w:rsidRDefault="001E6095" w:rsidP="001C6F4D">
      <w:pPr>
        <w:tabs>
          <w:tab w:val="left" w:pos="567"/>
        </w:tabs>
        <w:spacing w:after="120"/>
        <w:ind w:left="567" w:hanging="567"/>
        <w:jc w:val="both"/>
        <w:rPr>
          <w:rFonts w:cs="Arial"/>
          <w:sz w:val="24"/>
        </w:rPr>
      </w:pPr>
      <w:r>
        <w:rPr>
          <w:rFonts w:cs="Arial"/>
          <w:sz w:val="24"/>
        </w:rPr>
        <w:t>(i)</w:t>
      </w:r>
      <w:r>
        <w:rPr>
          <w:rFonts w:cs="Arial"/>
          <w:sz w:val="24"/>
        </w:rPr>
        <w:tab/>
        <w:t>Periodically attend site and inspect the works to ensure contractor’s compliance with contract documents;</w:t>
      </w:r>
    </w:p>
    <w:p w14:paraId="52004043" w14:textId="77777777" w:rsidR="006F497B" w:rsidRDefault="001E6095" w:rsidP="001C6F4D">
      <w:pPr>
        <w:pStyle w:val="ListParagraph"/>
        <w:spacing w:after="120"/>
        <w:ind w:left="567" w:hanging="567"/>
        <w:jc w:val="both"/>
        <w:rPr>
          <w:rFonts w:cs="Arial"/>
          <w:sz w:val="24"/>
        </w:rPr>
      </w:pPr>
      <w:r>
        <w:rPr>
          <w:rFonts w:cs="Arial"/>
          <w:sz w:val="24"/>
        </w:rPr>
        <w:t>(ii)</w:t>
      </w:r>
      <w:r>
        <w:rPr>
          <w:rFonts w:cs="Arial"/>
          <w:sz w:val="24"/>
        </w:rPr>
        <w:tab/>
      </w:r>
      <w:r w:rsidRPr="002D2F4E">
        <w:rPr>
          <w:rFonts w:cs="Arial"/>
          <w:sz w:val="24"/>
        </w:rPr>
        <w:t xml:space="preserve">Consider </w:t>
      </w:r>
      <w:r>
        <w:rPr>
          <w:rFonts w:cs="Arial"/>
          <w:sz w:val="24"/>
        </w:rPr>
        <w:t xml:space="preserve">and assess </w:t>
      </w:r>
      <w:r w:rsidRPr="002D2F4E">
        <w:rPr>
          <w:rFonts w:cs="Arial"/>
          <w:sz w:val="24"/>
        </w:rPr>
        <w:t>all variation and extension of time claims</w:t>
      </w:r>
      <w:r w:rsidR="006F497B" w:rsidRPr="002D2F4E">
        <w:rPr>
          <w:rFonts w:cs="Arial"/>
          <w:sz w:val="24"/>
        </w:rPr>
        <w:t>;</w:t>
      </w:r>
    </w:p>
    <w:p w14:paraId="52004044" w14:textId="77777777" w:rsidR="006F497B" w:rsidRDefault="006F497B" w:rsidP="001C6F4D">
      <w:pPr>
        <w:spacing w:after="120"/>
        <w:ind w:left="567" w:hanging="567"/>
        <w:jc w:val="both"/>
        <w:rPr>
          <w:sz w:val="24"/>
        </w:rPr>
      </w:pPr>
      <w:r>
        <w:rPr>
          <w:sz w:val="24"/>
        </w:rPr>
        <w:t>(ii</w:t>
      </w:r>
      <w:r w:rsidR="00CA2754">
        <w:rPr>
          <w:sz w:val="24"/>
        </w:rPr>
        <w:t>i</w:t>
      </w:r>
      <w:r>
        <w:rPr>
          <w:sz w:val="24"/>
        </w:rPr>
        <w:t>)</w:t>
      </w:r>
      <w:r>
        <w:rPr>
          <w:sz w:val="24"/>
        </w:rPr>
        <w:tab/>
        <w:t>Issu</w:t>
      </w:r>
      <w:r w:rsidR="00A41DA1">
        <w:rPr>
          <w:sz w:val="24"/>
        </w:rPr>
        <w:t>e</w:t>
      </w:r>
      <w:r>
        <w:rPr>
          <w:sz w:val="24"/>
        </w:rPr>
        <w:t xml:space="preserve"> all instructions, certificates and variation orders authorised by the </w:t>
      </w:r>
      <w:r w:rsidR="00A41DA1">
        <w:rPr>
          <w:sz w:val="24"/>
        </w:rPr>
        <w:t>Principal;</w:t>
      </w:r>
    </w:p>
    <w:p w14:paraId="52004045" w14:textId="77777777" w:rsidR="006F497B" w:rsidRPr="002D2F4E" w:rsidRDefault="006F497B" w:rsidP="001C6F4D">
      <w:pPr>
        <w:pStyle w:val="ListParagraph"/>
        <w:spacing w:after="120"/>
        <w:ind w:left="567" w:hanging="567"/>
        <w:jc w:val="both"/>
        <w:rPr>
          <w:rFonts w:cs="Arial"/>
          <w:sz w:val="24"/>
        </w:rPr>
      </w:pPr>
      <w:r>
        <w:rPr>
          <w:rFonts w:cs="Arial"/>
          <w:sz w:val="24"/>
        </w:rPr>
        <w:t>(i</w:t>
      </w:r>
      <w:r w:rsidR="00CA2754">
        <w:rPr>
          <w:rFonts w:cs="Arial"/>
          <w:sz w:val="24"/>
        </w:rPr>
        <w:t>v</w:t>
      </w:r>
      <w:r>
        <w:rPr>
          <w:rFonts w:cs="Arial"/>
          <w:sz w:val="24"/>
        </w:rPr>
        <w:t>)</w:t>
      </w:r>
      <w:r>
        <w:rPr>
          <w:rFonts w:cs="Arial"/>
          <w:sz w:val="24"/>
        </w:rPr>
        <w:tab/>
      </w:r>
      <w:r w:rsidRPr="002D2F4E">
        <w:rPr>
          <w:rFonts w:cs="Arial"/>
          <w:sz w:val="24"/>
        </w:rPr>
        <w:t>Issu</w:t>
      </w:r>
      <w:r w:rsidR="00A41DA1">
        <w:rPr>
          <w:rFonts w:cs="Arial"/>
          <w:sz w:val="24"/>
        </w:rPr>
        <w:t>e</w:t>
      </w:r>
      <w:r w:rsidRPr="002D2F4E">
        <w:rPr>
          <w:rFonts w:cs="Arial"/>
          <w:sz w:val="24"/>
        </w:rPr>
        <w:t xml:space="preserve"> all Superintendent’s </w:t>
      </w:r>
      <w:r w:rsidR="00CA27A7">
        <w:rPr>
          <w:rFonts w:cs="Arial"/>
          <w:sz w:val="24"/>
        </w:rPr>
        <w:t>d</w:t>
      </w:r>
      <w:r w:rsidR="00CA27A7" w:rsidRPr="002D2F4E">
        <w:rPr>
          <w:rFonts w:cs="Arial"/>
          <w:sz w:val="24"/>
        </w:rPr>
        <w:t xml:space="preserve">irections </w:t>
      </w:r>
      <w:r>
        <w:rPr>
          <w:rFonts w:cs="Arial"/>
          <w:sz w:val="24"/>
        </w:rPr>
        <w:t xml:space="preserve">required under the contract </w:t>
      </w:r>
      <w:r w:rsidRPr="002D2F4E">
        <w:rPr>
          <w:rFonts w:cs="Arial"/>
          <w:sz w:val="24"/>
        </w:rPr>
        <w:t>recognising delegated authority;</w:t>
      </w:r>
    </w:p>
    <w:p w14:paraId="52004046" w14:textId="77777777" w:rsidR="006F497B" w:rsidRDefault="006F497B" w:rsidP="001C6F4D">
      <w:pPr>
        <w:pStyle w:val="ListParagraph"/>
        <w:spacing w:after="120"/>
        <w:ind w:left="567" w:hanging="567"/>
        <w:jc w:val="both"/>
        <w:rPr>
          <w:rFonts w:cs="Arial"/>
          <w:sz w:val="24"/>
        </w:rPr>
      </w:pPr>
      <w:r>
        <w:rPr>
          <w:rFonts w:cs="Arial"/>
          <w:sz w:val="24"/>
        </w:rPr>
        <w:t>(v)</w:t>
      </w:r>
      <w:r>
        <w:rPr>
          <w:rFonts w:cs="Arial"/>
          <w:sz w:val="24"/>
        </w:rPr>
        <w:tab/>
      </w:r>
      <w:r w:rsidRPr="002D2F4E">
        <w:rPr>
          <w:rFonts w:cs="Arial"/>
          <w:sz w:val="24"/>
        </w:rPr>
        <w:t>Issu</w:t>
      </w:r>
      <w:r w:rsidR="00A41DA1">
        <w:rPr>
          <w:rFonts w:cs="Arial"/>
          <w:sz w:val="24"/>
        </w:rPr>
        <w:t>e</w:t>
      </w:r>
      <w:r w:rsidRPr="002D2F4E">
        <w:rPr>
          <w:rFonts w:cs="Arial"/>
          <w:sz w:val="24"/>
        </w:rPr>
        <w:t xml:space="preserve"> all Payment Certificates;</w:t>
      </w:r>
    </w:p>
    <w:p w14:paraId="52004047" w14:textId="77777777" w:rsidR="006F497B" w:rsidRPr="002D2F4E" w:rsidRDefault="006F497B" w:rsidP="001C6F4D">
      <w:pPr>
        <w:pStyle w:val="ListParagraph"/>
        <w:spacing w:after="120"/>
        <w:ind w:left="567" w:hanging="567"/>
        <w:jc w:val="both"/>
        <w:rPr>
          <w:rFonts w:cs="Arial"/>
          <w:sz w:val="24"/>
        </w:rPr>
      </w:pPr>
      <w:r>
        <w:rPr>
          <w:rFonts w:cs="Arial"/>
          <w:sz w:val="24"/>
        </w:rPr>
        <w:t>(v</w:t>
      </w:r>
      <w:r w:rsidR="00CA2754">
        <w:rPr>
          <w:rFonts w:cs="Arial"/>
          <w:sz w:val="24"/>
        </w:rPr>
        <w:t>i</w:t>
      </w:r>
      <w:r>
        <w:rPr>
          <w:rFonts w:cs="Arial"/>
          <w:sz w:val="24"/>
        </w:rPr>
        <w:t>)</w:t>
      </w:r>
      <w:r>
        <w:rPr>
          <w:rFonts w:cs="Arial"/>
          <w:sz w:val="24"/>
        </w:rPr>
        <w:tab/>
        <w:t>Advis</w:t>
      </w:r>
      <w:r w:rsidR="00A41DA1">
        <w:rPr>
          <w:rFonts w:cs="Arial"/>
          <w:sz w:val="24"/>
        </w:rPr>
        <w:t>e</w:t>
      </w:r>
      <w:r>
        <w:rPr>
          <w:rFonts w:cs="Arial"/>
          <w:sz w:val="24"/>
        </w:rPr>
        <w:t xml:space="preserve"> on the receipt and</w:t>
      </w:r>
      <w:r w:rsidRPr="002D2F4E">
        <w:rPr>
          <w:rFonts w:cs="Arial"/>
          <w:sz w:val="24"/>
        </w:rPr>
        <w:t xml:space="preserve"> release of securities as required through the </w:t>
      </w:r>
      <w:r>
        <w:rPr>
          <w:rFonts w:cs="Arial"/>
          <w:sz w:val="24"/>
        </w:rPr>
        <w:t>Project Manager</w:t>
      </w:r>
      <w:r w:rsidRPr="002D2F4E">
        <w:rPr>
          <w:rFonts w:cs="Arial"/>
          <w:sz w:val="24"/>
        </w:rPr>
        <w:t>;</w:t>
      </w:r>
    </w:p>
    <w:p w14:paraId="52004048" w14:textId="77777777" w:rsidR="006F497B" w:rsidRDefault="006F497B" w:rsidP="001C6F4D">
      <w:pPr>
        <w:pStyle w:val="ListParagraph"/>
        <w:spacing w:after="120"/>
        <w:ind w:left="567" w:hanging="567"/>
        <w:jc w:val="both"/>
        <w:rPr>
          <w:rFonts w:cs="Arial"/>
          <w:sz w:val="24"/>
        </w:rPr>
      </w:pPr>
      <w:r>
        <w:rPr>
          <w:rFonts w:cs="Arial"/>
          <w:sz w:val="24"/>
        </w:rPr>
        <w:t>(vi</w:t>
      </w:r>
      <w:r w:rsidR="00CA2754">
        <w:rPr>
          <w:rFonts w:cs="Arial"/>
          <w:sz w:val="24"/>
        </w:rPr>
        <w:t>i</w:t>
      </w:r>
      <w:r>
        <w:rPr>
          <w:rFonts w:cs="Arial"/>
          <w:sz w:val="24"/>
        </w:rPr>
        <w:t>)</w:t>
      </w:r>
      <w:r>
        <w:rPr>
          <w:rFonts w:cs="Arial"/>
          <w:sz w:val="24"/>
        </w:rPr>
        <w:tab/>
      </w:r>
      <w:r w:rsidRPr="002D2F4E">
        <w:rPr>
          <w:rFonts w:cs="Arial"/>
          <w:sz w:val="24"/>
        </w:rPr>
        <w:t>Advis</w:t>
      </w:r>
      <w:r w:rsidR="00A41DA1">
        <w:rPr>
          <w:rFonts w:cs="Arial"/>
          <w:sz w:val="24"/>
        </w:rPr>
        <w:t>e</w:t>
      </w:r>
      <w:r w:rsidRPr="002D2F4E">
        <w:rPr>
          <w:rFonts w:cs="Arial"/>
          <w:sz w:val="24"/>
        </w:rPr>
        <w:t xml:space="preserve"> </w:t>
      </w:r>
      <w:r>
        <w:rPr>
          <w:rFonts w:cs="Arial"/>
          <w:sz w:val="24"/>
        </w:rPr>
        <w:t xml:space="preserve">the Project Manager </w:t>
      </w:r>
      <w:r w:rsidRPr="002D2F4E">
        <w:rPr>
          <w:rFonts w:cs="Arial"/>
          <w:sz w:val="24"/>
        </w:rPr>
        <w:t>on insurance policies;</w:t>
      </w:r>
    </w:p>
    <w:p w14:paraId="52004049" w14:textId="77777777" w:rsidR="006F497B" w:rsidRPr="001C6FF7" w:rsidRDefault="006F497B" w:rsidP="001C6F4D">
      <w:pPr>
        <w:pStyle w:val="ListParagraph"/>
        <w:spacing w:after="120"/>
        <w:ind w:left="567" w:hanging="567"/>
        <w:jc w:val="both"/>
        <w:rPr>
          <w:rFonts w:cs="Arial"/>
          <w:sz w:val="24"/>
        </w:rPr>
      </w:pPr>
      <w:r>
        <w:rPr>
          <w:sz w:val="24"/>
        </w:rPr>
        <w:t>(vii</w:t>
      </w:r>
      <w:r w:rsidR="00CA2754">
        <w:rPr>
          <w:sz w:val="24"/>
        </w:rPr>
        <w:t>i</w:t>
      </w:r>
      <w:r>
        <w:rPr>
          <w:sz w:val="24"/>
        </w:rPr>
        <w:t>)</w:t>
      </w:r>
      <w:r>
        <w:rPr>
          <w:sz w:val="24"/>
        </w:rPr>
        <w:tab/>
      </w:r>
      <w:r w:rsidRPr="002D2F4E">
        <w:rPr>
          <w:sz w:val="24"/>
        </w:rPr>
        <w:t>Procur</w:t>
      </w:r>
      <w:r w:rsidR="00A41DA1">
        <w:rPr>
          <w:sz w:val="24"/>
        </w:rPr>
        <w:t>e</w:t>
      </w:r>
      <w:r w:rsidRPr="002D2F4E">
        <w:rPr>
          <w:sz w:val="24"/>
        </w:rPr>
        <w:t xml:space="preserve"> provisional sum and prime cost items written into the contract if required;</w:t>
      </w:r>
      <w:r>
        <w:rPr>
          <w:sz w:val="24"/>
        </w:rPr>
        <w:t xml:space="preserve"> and</w:t>
      </w:r>
    </w:p>
    <w:p w14:paraId="5200404A" w14:textId="77777777" w:rsidR="006F497B" w:rsidRDefault="006F497B" w:rsidP="001C6F4D">
      <w:pPr>
        <w:pStyle w:val="ListParagraph"/>
        <w:spacing w:after="120"/>
        <w:ind w:left="567" w:hanging="567"/>
        <w:jc w:val="both"/>
        <w:rPr>
          <w:rFonts w:cs="Arial"/>
          <w:sz w:val="24"/>
        </w:rPr>
      </w:pPr>
      <w:r>
        <w:rPr>
          <w:rFonts w:cs="Arial"/>
          <w:sz w:val="24"/>
        </w:rPr>
        <w:t>(i</w:t>
      </w:r>
      <w:r w:rsidR="00CA2754">
        <w:rPr>
          <w:rFonts w:cs="Arial"/>
          <w:sz w:val="24"/>
        </w:rPr>
        <w:t>x</w:t>
      </w:r>
      <w:r>
        <w:rPr>
          <w:rFonts w:cs="Arial"/>
          <w:sz w:val="24"/>
        </w:rPr>
        <w:t>)</w:t>
      </w:r>
      <w:r>
        <w:rPr>
          <w:rFonts w:cs="Arial"/>
          <w:sz w:val="24"/>
        </w:rPr>
        <w:tab/>
      </w:r>
      <w:r w:rsidRPr="002D2F4E">
        <w:rPr>
          <w:rFonts w:cs="Arial"/>
          <w:sz w:val="24"/>
        </w:rPr>
        <w:t>Certify Practical Completion and the Final Certificate</w:t>
      </w:r>
      <w:r>
        <w:rPr>
          <w:rFonts w:cs="Arial"/>
          <w:sz w:val="24"/>
        </w:rPr>
        <w:t>.</w:t>
      </w:r>
    </w:p>
    <w:p w14:paraId="5200404B" w14:textId="77777777" w:rsidR="0069620C" w:rsidRPr="002D2F4E" w:rsidRDefault="0069620C" w:rsidP="006F497B">
      <w:pPr>
        <w:pStyle w:val="ListParagraph"/>
        <w:ind w:left="567" w:hanging="567"/>
        <w:jc w:val="both"/>
        <w:rPr>
          <w:rFonts w:cs="Arial"/>
          <w:sz w:val="24"/>
        </w:rPr>
      </w:pPr>
    </w:p>
    <w:p w14:paraId="5200404C" w14:textId="4AA495F0" w:rsidR="009B3AF4" w:rsidRDefault="007E4DF4" w:rsidP="00EC769D">
      <w:pPr>
        <w:tabs>
          <w:tab w:val="left" w:pos="1701"/>
        </w:tabs>
        <w:spacing w:after="0"/>
        <w:ind w:left="1701" w:right="-140" w:hanging="1701"/>
        <w:rPr>
          <w:b/>
          <w:sz w:val="28"/>
        </w:rPr>
      </w:pPr>
      <w:r w:rsidRPr="00AA2FBA">
        <w:rPr>
          <w:b/>
          <w:sz w:val="28"/>
        </w:rPr>
        <w:t>B.</w:t>
      </w:r>
      <w:r w:rsidR="0069620C">
        <w:rPr>
          <w:b/>
          <w:sz w:val="28"/>
        </w:rPr>
        <w:t>2</w:t>
      </w:r>
      <w:r w:rsidRPr="00AA2FBA">
        <w:rPr>
          <w:b/>
          <w:sz w:val="28"/>
        </w:rPr>
        <w:t>.</w:t>
      </w:r>
      <w:r w:rsidR="00332334" w:rsidRPr="00AA2FBA">
        <w:rPr>
          <w:b/>
          <w:sz w:val="28"/>
        </w:rPr>
        <w:t>8</w:t>
      </w:r>
      <w:r w:rsidRPr="00AA2FBA">
        <w:rPr>
          <w:b/>
          <w:sz w:val="28"/>
        </w:rPr>
        <w:t>.3</w:t>
      </w:r>
      <w:r w:rsidR="009B3AF4" w:rsidRPr="00EC769D">
        <w:rPr>
          <w:b/>
          <w:sz w:val="28"/>
        </w:rPr>
        <w:t xml:space="preserve"> </w:t>
      </w:r>
      <w:r w:rsidR="00EC769D">
        <w:rPr>
          <w:b/>
          <w:sz w:val="28"/>
        </w:rPr>
        <w:tab/>
      </w:r>
      <w:r w:rsidR="009B3AF4" w:rsidRPr="00EC769D">
        <w:rPr>
          <w:b/>
          <w:sz w:val="28"/>
        </w:rPr>
        <w:t>LIMIT ON AUTHORITY OF APPOINTED SUPERINTENDENT’S REPRESENTATIVE</w:t>
      </w:r>
    </w:p>
    <w:p w14:paraId="271906EF" w14:textId="77777777" w:rsidR="00EC769D" w:rsidRPr="00EC769D" w:rsidRDefault="00EC769D" w:rsidP="00EC769D">
      <w:pPr>
        <w:tabs>
          <w:tab w:val="left" w:pos="1701"/>
        </w:tabs>
        <w:spacing w:after="0"/>
        <w:ind w:left="1701" w:right="-140" w:hanging="1701"/>
        <w:rPr>
          <w:b/>
          <w:sz w:val="28"/>
        </w:rPr>
      </w:pPr>
    </w:p>
    <w:p w14:paraId="372E85C4" w14:textId="315B3179" w:rsidR="00EC769D" w:rsidRPr="00EC769D" w:rsidRDefault="009B3AF4" w:rsidP="00EC769D">
      <w:pPr>
        <w:pStyle w:val="Heading5"/>
        <w:numPr>
          <w:ilvl w:val="0"/>
          <w:numId w:val="0"/>
        </w:numPr>
        <w:spacing w:after="120"/>
        <w:ind w:left="1418" w:hanging="1418"/>
        <w:rPr>
          <w:sz w:val="24"/>
          <w:szCs w:val="24"/>
        </w:rPr>
      </w:pPr>
      <w:bookmarkStart w:id="109" w:name="_Hlk2090709"/>
      <w:r w:rsidRPr="00EC769D">
        <w:rPr>
          <w:sz w:val="24"/>
          <w:szCs w:val="24"/>
        </w:rPr>
        <w:t>B.2.8.3.1</w:t>
      </w:r>
      <w:r w:rsidRPr="00EC769D">
        <w:rPr>
          <w:sz w:val="24"/>
          <w:szCs w:val="24"/>
        </w:rPr>
        <w:tab/>
        <w:t>INCREASES OR DECREASES TO SCOPE</w:t>
      </w:r>
    </w:p>
    <w:bookmarkEnd w:id="109"/>
    <w:p w14:paraId="5200404E" w14:textId="77777777" w:rsidR="009B3AF4" w:rsidRPr="00EC769D" w:rsidRDefault="009B3AF4" w:rsidP="00EC769D">
      <w:pPr>
        <w:spacing w:after="120"/>
        <w:jc w:val="both"/>
        <w:rPr>
          <w:rFonts w:cs="Arial"/>
          <w:sz w:val="24"/>
          <w:szCs w:val="24"/>
        </w:rPr>
      </w:pPr>
      <w:r w:rsidRPr="00EC769D">
        <w:rPr>
          <w:rFonts w:cs="Arial"/>
          <w:sz w:val="24"/>
          <w:szCs w:val="24"/>
        </w:rPr>
        <w:t>When appointed as the Superintendent’s Representative for a contract, the Consultant or its employee, as the case may be, shall obtain written approval from the Principal’s Representative prior to issuing any direction, instruction or variation which has the effect or potential for increasing or reducing the scope of work under the contract by more than $5,000 (exclusive of any applicable GST) or extending the Date for Practical Completion, unless doing so is:</w:t>
      </w:r>
    </w:p>
    <w:p w14:paraId="5200404F" w14:textId="77777777" w:rsidR="009B3AF4" w:rsidRPr="00EC769D" w:rsidRDefault="009B3AF4" w:rsidP="00C61571">
      <w:pPr>
        <w:numPr>
          <w:ilvl w:val="0"/>
          <w:numId w:val="66"/>
        </w:numPr>
        <w:tabs>
          <w:tab w:val="left" w:pos="1134"/>
        </w:tabs>
        <w:spacing w:after="120"/>
        <w:ind w:left="1134" w:hanging="777"/>
        <w:jc w:val="both"/>
        <w:rPr>
          <w:rFonts w:cs="Arial"/>
          <w:sz w:val="24"/>
          <w:szCs w:val="24"/>
        </w:rPr>
      </w:pPr>
      <w:r w:rsidRPr="00EC769D">
        <w:rPr>
          <w:rFonts w:cs="Arial"/>
          <w:sz w:val="24"/>
          <w:szCs w:val="24"/>
        </w:rPr>
        <w:t>reasonably necessary for the emergency protection of people or property; or</w:t>
      </w:r>
    </w:p>
    <w:p w14:paraId="52004050" w14:textId="77777777" w:rsidR="009B3AF4" w:rsidRPr="00EC769D" w:rsidRDefault="009B3AF4" w:rsidP="00C61571">
      <w:pPr>
        <w:numPr>
          <w:ilvl w:val="0"/>
          <w:numId w:val="66"/>
        </w:numPr>
        <w:tabs>
          <w:tab w:val="left" w:pos="1134"/>
        </w:tabs>
        <w:spacing w:after="120"/>
        <w:ind w:left="1134" w:hanging="777"/>
        <w:jc w:val="both"/>
        <w:rPr>
          <w:rFonts w:cs="Arial"/>
          <w:sz w:val="24"/>
          <w:szCs w:val="24"/>
        </w:rPr>
      </w:pPr>
      <w:r w:rsidRPr="00EC769D">
        <w:rPr>
          <w:rFonts w:cs="Arial"/>
          <w:sz w:val="24"/>
          <w:szCs w:val="24"/>
        </w:rPr>
        <w:t>pursuant to a due and proper claim for costs or time by the contractor under the terms of the works contract for works that;</w:t>
      </w:r>
    </w:p>
    <w:p w14:paraId="52004051" w14:textId="77777777" w:rsidR="009B3AF4" w:rsidRPr="00EC769D" w:rsidRDefault="009B3AF4" w:rsidP="00C61571">
      <w:pPr>
        <w:numPr>
          <w:ilvl w:val="0"/>
          <w:numId w:val="67"/>
        </w:numPr>
        <w:tabs>
          <w:tab w:val="left" w:pos="1134"/>
        </w:tabs>
        <w:spacing w:after="120"/>
        <w:jc w:val="both"/>
        <w:rPr>
          <w:rFonts w:cs="Arial"/>
          <w:sz w:val="24"/>
          <w:szCs w:val="24"/>
        </w:rPr>
      </w:pPr>
      <w:r w:rsidRPr="00EC769D">
        <w:rPr>
          <w:rFonts w:cs="Arial"/>
          <w:sz w:val="24"/>
          <w:szCs w:val="24"/>
        </w:rPr>
        <w:t>the Principal’s Representative has already previously approved in writing; or</w:t>
      </w:r>
    </w:p>
    <w:p w14:paraId="52004052" w14:textId="77777777" w:rsidR="009B3AF4" w:rsidRPr="00EC769D" w:rsidRDefault="009B3AF4" w:rsidP="00C61571">
      <w:pPr>
        <w:numPr>
          <w:ilvl w:val="0"/>
          <w:numId w:val="67"/>
        </w:numPr>
        <w:tabs>
          <w:tab w:val="left" w:pos="1134"/>
        </w:tabs>
        <w:spacing w:after="120"/>
        <w:jc w:val="both"/>
        <w:rPr>
          <w:rFonts w:cs="Arial"/>
          <w:sz w:val="24"/>
          <w:szCs w:val="24"/>
        </w:rPr>
      </w:pPr>
      <w:r w:rsidRPr="00EC769D">
        <w:rPr>
          <w:rFonts w:cs="Arial"/>
          <w:sz w:val="24"/>
          <w:szCs w:val="24"/>
        </w:rPr>
        <w:t>the contractor is duly and properly entitled to under the terms of the works contract and for which the Principal has already received previous written notice as being assessed by the Consultant as a proper claim from the contractor under the terms of the works contract.</w:t>
      </w:r>
    </w:p>
    <w:p w14:paraId="52004053" w14:textId="77777777" w:rsidR="009B3AF4" w:rsidRPr="00EC769D" w:rsidRDefault="009B3AF4" w:rsidP="00EC769D">
      <w:pPr>
        <w:pStyle w:val="Heading5"/>
        <w:numPr>
          <w:ilvl w:val="0"/>
          <w:numId w:val="0"/>
        </w:numPr>
        <w:spacing w:after="120"/>
        <w:ind w:left="1418" w:hanging="1418"/>
        <w:rPr>
          <w:sz w:val="24"/>
          <w:szCs w:val="24"/>
        </w:rPr>
      </w:pPr>
      <w:r w:rsidRPr="00EC769D">
        <w:rPr>
          <w:sz w:val="24"/>
          <w:szCs w:val="24"/>
        </w:rPr>
        <w:t>B.2.8.3.2</w:t>
      </w:r>
      <w:r w:rsidRPr="00EC769D">
        <w:rPr>
          <w:sz w:val="24"/>
          <w:szCs w:val="24"/>
        </w:rPr>
        <w:tab/>
        <w:t>DISCRETION TO REDUCE SECURITY</w:t>
      </w:r>
    </w:p>
    <w:p w14:paraId="52004054" w14:textId="77777777" w:rsidR="009B3AF4" w:rsidRPr="00EC769D" w:rsidRDefault="009B3AF4" w:rsidP="00EC769D">
      <w:pPr>
        <w:pStyle w:val="ListBullet"/>
        <w:numPr>
          <w:ilvl w:val="0"/>
          <w:numId w:val="0"/>
        </w:numPr>
        <w:ind w:left="357" w:hanging="357"/>
        <w:jc w:val="both"/>
        <w:rPr>
          <w:rFonts w:cs="Arial"/>
          <w:sz w:val="24"/>
          <w:szCs w:val="24"/>
        </w:rPr>
      </w:pPr>
      <w:r w:rsidRPr="00EC769D">
        <w:rPr>
          <w:rFonts w:cs="Arial"/>
          <w:sz w:val="24"/>
          <w:szCs w:val="24"/>
        </w:rPr>
        <w:t>Where the Principal:</w:t>
      </w:r>
    </w:p>
    <w:p w14:paraId="52004055" w14:textId="77777777" w:rsidR="009B3AF4" w:rsidRPr="00EC769D" w:rsidRDefault="009B3AF4" w:rsidP="00C61571">
      <w:pPr>
        <w:pStyle w:val="ListBullet"/>
        <w:numPr>
          <w:ilvl w:val="0"/>
          <w:numId w:val="68"/>
        </w:numPr>
        <w:jc w:val="both"/>
        <w:rPr>
          <w:rFonts w:cs="Arial"/>
          <w:sz w:val="24"/>
          <w:szCs w:val="24"/>
        </w:rPr>
      </w:pPr>
      <w:r w:rsidRPr="00EC769D">
        <w:rPr>
          <w:rFonts w:cs="Arial"/>
          <w:sz w:val="24"/>
          <w:szCs w:val="24"/>
        </w:rPr>
        <w:t>receives and holds security (whether in the form of bank guarantees, retention money or otherwise) provided by the works contractor pursuant to the building works contract; and</w:t>
      </w:r>
    </w:p>
    <w:p w14:paraId="52004056" w14:textId="77777777" w:rsidR="009B3AF4" w:rsidRPr="00EC769D" w:rsidRDefault="009B3AF4" w:rsidP="00C61571">
      <w:pPr>
        <w:pStyle w:val="ListBullet"/>
        <w:numPr>
          <w:ilvl w:val="0"/>
          <w:numId w:val="68"/>
        </w:numPr>
        <w:jc w:val="both"/>
        <w:rPr>
          <w:rFonts w:cs="Arial"/>
          <w:sz w:val="24"/>
          <w:szCs w:val="24"/>
        </w:rPr>
      </w:pPr>
      <w:r w:rsidRPr="00EC769D">
        <w:rPr>
          <w:rFonts w:cs="Arial"/>
          <w:sz w:val="24"/>
          <w:szCs w:val="24"/>
        </w:rPr>
        <w:t>the building works contract provides terms under which the Superintendent may exercise a discretion to reduce that security;</w:t>
      </w:r>
    </w:p>
    <w:p w14:paraId="52004057" w14:textId="2CC00C80" w:rsidR="009B3AF4" w:rsidRPr="00EC769D" w:rsidRDefault="009B3AF4" w:rsidP="002036D2">
      <w:pPr>
        <w:pStyle w:val="ListBullet"/>
        <w:numPr>
          <w:ilvl w:val="0"/>
          <w:numId w:val="0"/>
        </w:numPr>
        <w:jc w:val="both"/>
        <w:rPr>
          <w:rFonts w:cs="Arial"/>
          <w:sz w:val="24"/>
          <w:szCs w:val="24"/>
        </w:rPr>
      </w:pPr>
      <w:r w:rsidRPr="00EC769D">
        <w:rPr>
          <w:rFonts w:cs="Arial"/>
          <w:sz w:val="24"/>
          <w:szCs w:val="24"/>
        </w:rPr>
        <w:t>then that discretion can only be exercised by the Superintendent and not the</w:t>
      </w:r>
      <w:r w:rsidR="002036D2">
        <w:rPr>
          <w:rFonts w:cs="Arial"/>
          <w:sz w:val="24"/>
          <w:szCs w:val="24"/>
        </w:rPr>
        <w:t xml:space="preserve"> </w:t>
      </w:r>
      <w:r w:rsidRPr="00EC769D">
        <w:rPr>
          <w:rFonts w:cs="Arial"/>
          <w:sz w:val="24"/>
          <w:szCs w:val="24"/>
        </w:rPr>
        <w:t>Superintendent’s Representative.  The Consultant agrees to act within the limits of this clause.</w:t>
      </w:r>
    </w:p>
    <w:p w14:paraId="52004059" w14:textId="538A0A3E" w:rsidR="009B3AF4" w:rsidRPr="007675A0" w:rsidRDefault="009B3AF4" w:rsidP="007675A0">
      <w:pPr>
        <w:pStyle w:val="ListBullet"/>
        <w:numPr>
          <w:ilvl w:val="0"/>
          <w:numId w:val="0"/>
        </w:numPr>
        <w:jc w:val="both"/>
        <w:rPr>
          <w:rFonts w:cs="Arial"/>
          <w:sz w:val="24"/>
          <w:szCs w:val="24"/>
        </w:rPr>
      </w:pPr>
      <w:r w:rsidRPr="00EC769D">
        <w:rPr>
          <w:rFonts w:cs="Arial"/>
          <w:sz w:val="24"/>
          <w:szCs w:val="24"/>
        </w:rPr>
        <w:t>Save for the above, nothing in this clause is intended to limit the building works</w:t>
      </w:r>
      <w:r w:rsidR="002036D2">
        <w:rPr>
          <w:rFonts w:cs="Arial"/>
          <w:sz w:val="24"/>
          <w:szCs w:val="24"/>
        </w:rPr>
        <w:t xml:space="preserve"> </w:t>
      </w:r>
      <w:r w:rsidRPr="00EC769D">
        <w:rPr>
          <w:rFonts w:cs="Arial"/>
          <w:sz w:val="24"/>
          <w:szCs w:val="24"/>
        </w:rPr>
        <w:t>contractor’s rights to the return of security that otherwise exist under the building works contract.</w:t>
      </w:r>
    </w:p>
    <w:p w14:paraId="5200405A" w14:textId="77777777" w:rsidR="009B3AF4" w:rsidRDefault="009B3AF4" w:rsidP="00B86F54">
      <w:pPr>
        <w:tabs>
          <w:tab w:val="left" w:pos="1701"/>
        </w:tabs>
        <w:spacing w:after="0"/>
        <w:ind w:left="1760" w:hanging="1650"/>
        <w:rPr>
          <w:b/>
          <w:sz w:val="28"/>
        </w:rPr>
      </w:pPr>
    </w:p>
    <w:p w14:paraId="5200405B" w14:textId="79F13393" w:rsidR="007E4DF4" w:rsidRPr="00B86F54" w:rsidRDefault="009B3AF4" w:rsidP="002036D2">
      <w:pPr>
        <w:spacing w:after="0"/>
        <w:ind w:left="1134" w:right="-140" w:hanging="1134"/>
        <w:rPr>
          <w:b/>
          <w:sz w:val="28"/>
        </w:rPr>
      </w:pPr>
      <w:r>
        <w:rPr>
          <w:b/>
          <w:sz w:val="28"/>
        </w:rPr>
        <w:t xml:space="preserve">B.2.8.4 </w:t>
      </w:r>
      <w:r w:rsidR="002036D2">
        <w:rPr>
          <w:b/>
          <w:sz w:val="28"/>
        </w:rPr>
        <w:tab/>
      </w:r>
      <w:r w:rsidR="007E4DF4" w:rsidRPr="00AA2FBA">
        <w:rPr>
          <w:b/>
          <w:sz w:val="28"/>
        </w:rPr>
        <w:t xml:space="preserve">CONTRACT ADMINISTRATION AND SUPERINTENDENT’S REPRESENTATIVE </w:t>
      </w:r>
      <w:r w:rsidR="00CA2754" w:rsidRPr="00AA2FBA">
        <w:rPr>
          <w:b/>
          <w:sz w:val="28"/>
        </w:rPr>
        <w:t>(COMBINED)</w:t>
      </w:r>
    </w:p>
    <w:p w14:paraId="5200405C" w14:textId="77777777" w:rsidR="00B72200" w:rsidRPr="00A62109" w:rsidRDefault="00B72200" w:rsidP="00B72200">
      <w:pPr>
        <w:pStyle w:val="Default"/>
        <w:jc w:val="both"/>
        <w:rPr>
          <w:color w:val="auto"/>
        </w:rPr>
      </w:pPr>
    </w:p>
    <w:p w14:paraId="5200405D" w14:textId="71B7DD4A" w:rsidR="00F63182" w:rsidRDefault="007E4DF4" w:rsidP="002D2F4E">
      <w:pPr>
        <w:spacing w:after="0"/>
        <w:jc w:val="both"/>
        <w:rPr>
          <w:sz w:val="24"/>
        </w:rPr>
      </w:pPr>
      <w:r>
        <w:rPr>
          <w:sz w:val="24"/>
        </w:rPr>
        <w:t xml:space="preserve">Where a Consultant is engaged to provide contract administration services and to act as Superintendent’s Representative, the Consultant </w:t>
      </w:r>
      <w:r w:rsidR="008A076B">
        <w:rPr>
          <w:sz w:val="24"/>
        </w:rPr>
        <w:t>will</w:t>
      </w:r>
      <w:r>
        <w:rPr>
          <w:sz w:val="24"/>
        </w:rPr>
        <w:t xml:space="preserve"> be required to undertake </w:t>
      </w:r>
      <w:r w:rsidR="008A076B">
        <w:rPr>
          <w:sz w:val="24"/>
        </w:rPr>
        <w:t>both Services</w:t>
      </w:r>
      <w:r>
        <w:rPr>
          <w:sz w:val="24"/>
        </w:rPr>
        <w:t xml:space="preserve"> described in </w:t>
      </w:r>
      <w:r w:rsidR="00477935">
        <w:rPr>
          <w:sz w:val="24"/>
        </w:rPr>
        <w:t xml:space="preserve">Part B </w:t>
      </w:r>
      <w:r w:rsidR="005F5FDC" w:rsidRPr="006C31DC">
        <w:rPr>
          <w:sz w:val="24"/>
        </w:rPr>
        <w:t>C</w:t>
      </w:r>
      <w:r w:rsidRPr="006C31DC">
        <w:rPr>
          <w:sz w:val="24"/>
        </w:rPr>
        <w:t>lause B.</w:t>
      </w:r>
      <w:r w:rsidR="00FA3B9B">
        <w:rPr>
          <w:sz w:val="24"/>
        </w:rPr>
        <w:t>2</w:t>
      </w:r>
      <w:r w:rsidR="00D15120">
        <w:rPr>
          <w:sz w:val="24"/>
        </w:rPr>
        <w:t>.8</w:t>
      </w:r>
      <w:r w:rsidRPr="006C31DC">
        <w:rPr>
          <w:sz w:val="24"/>
        </w:rPr>
        <w:t>.1 and B.</w:t>
      </w:r>
      <w:r w:rsidR="00FA3B9B">
        <w:rPr>
          <w:sz w:val="24"/>
        </w:rPr>
        <w:t>2</w:t>
      </w:r>
      <w:r w:rsidR="00D15120">
        <w:rPr>
          <w:sz w:val="24"/>
        </w:rPr>
        <w:t>.8</w:t>
      </w:r>
      <w:r w:rsidRPr="006C31DC">
        <w:rPr>
          <w:sz w:val="24"/>
        </w:rPr>
        <w:t>.2 above</w:t>
      </w:r>
      <w:r>
        <w:rPr>
          <w:sz w:val="24"/>
        </w:rPr>
        <w:t>.</w:t>
      </w:r>
    </w:p>
    <w:p w14:paraId="35B147E2" w14:textId="77777777" w:rsidR="007675A0" w:rsidRDefault="007675A0" w:rsidP="002D2F4E">
      <w:pPr>
        <w:spacing w:after="0"/>
        <w:jc w:val="both"/>
        <w:rPr>
          <w:sz w:val="24"/>
        </w:rPr>
      </w:pPr>
    </w:p>
    <w:p w14:paraId="5200405E" w14:textId="77777777" w:rsidR="00467C51" w:rsidRDefault="00467C51" w:rsidP="002D2F4E">
      <w:pPr>
        <w:spacing w:after="0"/>
        <w:jc w:val="both"/>
        <w:rPr>
          <w:sz w:val="24"/>
        </w:rPr>
      </w:pPr>
    </w:p>
    <w:p w14:paraId="65EF1DF2" w14:textId="77777777" w:rsidR="00442E08" w:rsidRDefault="00442E08">
      <w:pPr>
        <w:spacing w:after="0"/>
        <w:rPr>
          <w:rFonts w:cs="Arial"/>
          <w:b/>
          <w:sz w:val="32"/>
          <w:szCs w:val="32"/>
        </w:rPr>
      </w:pPr>
      <w:bookmarkStart w:id="110" w:name="_Toc160884584"/>
      <w:r>
        <w:rPr>
          <w:rFonts w:cs="Arial"/>
          <w:szCs w:val="32"/>
        </w:rPr>
        <w:br w:type="page"/>
      </w:r>
    </w:p>
    <w:p w14:paraId="5200405F" w14:textId="2DC7D2CF" w:rsidR="001D08B9" w:rsidRDefault="001D08B9" w:rsidP="000D49B7">
      <w:pPr>
        <w:pStyle w:val="Heading2"/>
        <w:numPr>
          <w:ilvl w:val="0"/>
          <w:numId w:val="0"/>
        </w:numPr>
        <w:spacing w:after="0"/>
        <w:ind w:left="1418" w:hanging="1418"/>
        <w:rPr>
          <w:rFonts w:cs="Arial"/>
          <w:szCs w:val="32"/>
        </w:rPr>
      </w:pPr>
      <w:r w:rsidRPr="000D49B7">
        <w:rPr>
          <w:rFonts w:cs="Arial"/>
          <w:szCs w:val="32"/>
        </w:rPr>
        <w:t>B.</w:t>
      </w:r>
      <w:r w:rsidR="0069620C" w:rsidRPr="000D49B7">
        <w:rPr>
          <w:rFonts w:cs="Arial"/>
          <w:szCs w:val="32"/>
        </w:rPr>
        <w:t>2</w:t>
      </w:r>
      <w:r w:rsidRPr="000D49B7">
        <w:rPr>
          <w:rFonts w:cs="Arial"/>
          <w:szCs w:val="32"/>
        </w:rPr>
        <w:t>.</w:t>
      </w:r>
      <w:r w:rsidR="00332334" w:rsidRPr="000D49B7">
        <w:rPr>
          <w:rFonts w:cs="Arial"/>
          <w:szCs w:val="32"/>
        </w:rPr>
        <w:t>9</w:t>
      </w:r>
      <w:r w:rsidR="000D49B7">
        <w:rPr>
          <w:rFonts w:cs="Arial"/>
          <w:szCs w:val="32"/>
        </w:rPr>
        <w:t xml:space="preserve"> </w:t>
      </w:r>
      <w:r w:rsidR="00AA2FBA" w:rsidRPr="000D49B7">
        <w:rPr>
          <w:rFonts w:cs="Arial"/>
          <w:szCs w:val="32"/>
        </w:rPr>
        <w:tab/>
      </w:r>
      <w:r w:rsidR="00E94D4D" w:rsidRPr="000D49B7">
        <w:rPr>
          <w:rFonts w:cs="Arial"/>
          <w:szCs w:val="32"/>
        </w:rPr>
        <w:t>PRACTICAL COMPLETION</w:t>
      </w:r>
      <w:bookmarkEnd w:id="110"/>
    </w:p>
    <w:p w14:paraId="52004060" w14:textId="77777777" w:rsidR="006A46D2" w:rsidRPr="006A46D2" w:rsidRDefault="006A46D2" w:rsidP="006A46D2"/>
    <w:p w14:paraId="52004061" w14:textId="5D92B7B0" w:rsidR="00E94D4D" w:rsidRPr="00B72200" w:rsidRDefault="00E94D4D" w:rsidP="007675A0">
      <w:pPr>
        <w:tabs>
          <w:tab w:val="left" w:pos="1418"/>
        </w:tabs>
        <w:spacing w:after="0"/>
        <w:ind w:left="1418" w:hanging="1418"/>
        <w:rPr>
          <w:b/>
          <w:sz w:val="28"/>
        </w:rPr>
      </w:pPr>
      <w:r w:rsidRPr="00AA2FBA">
        <w:rPr>
          <w:b/>
          <w:sz w:val="28"/>
        </w:rPr>
        <w:t>B.</w:t>
      </w:r>
      <w:r w:rsidR="0069620C">
        <w:rPr>
          <w:b/>
          <w:sz w:val="28"/>
        </w:rPr>
        <w:t>2</w:t>
      </w:r>
      <w:r w:rsidRPr="00AA2FBA">
        <w:rPr>
          <w:b/>
          <w:sz w:val="28"/>
        </w:rPr>
        <w:t>.</w:t>
      </w:r>
      <w:r w:rsidR="00332334" w:rsidRPr="00AA2FBA">
        <w:rPr>
          <w:b/>
          <w:sz w:val="28"/>
        </w:rPr>
        <w:t>9</w:t>
      </w:r>
      <w:r w:rsidRPr="00AA2FBA">
        <w:rPr>
          <w:b/>
          <w:sz w:val="28"/>
        </w:rPr>
        <w:t>.1</w:t>
      </w:r>
      <w:r w:rsidR="007675A0">
        <w:rPr>
          <w:b/>
          <w:sz w:val="28"/>
        </w:rPr>
        <w:tab/>
      </w:r>
      <w:r w:rsidR="00573B5D" w:rsidRPr="00AA2FBA">
        <w:rPr>
          <w:b/>
          <w:sz w:val="28"/>
        </w:rPr>
        <w:t>PRIOR TO ISSUING CERTIFICATE OF PRACTICAL COMPLETION</w:t>
      </w:r>
    </w:p>
    <w:p w14:paraId="52004062" w14:textId="77777777" w:rsidR="00B72200" w:rsidRDefault="00B72200" w:rsidP="001C6F4D">
      <w:pPr>
        <w:spacing w:after="120"/>
        <w:jc w:val="both"/>
        <w:rPr>
          <w:rFonts w:cs="Arial"/>
          <w:sz w:val="24"/>
          <w:szCs w:val="24"/>
        </w:rPr>
      </w:pPr>
    </w:p>
    <w:p w14:paraId="52004063" w14:textId="77777777" w:rsidR="006C5163" w:rsidRPr="006A469A" w:rsidRDefault="00E94D4D" w:rsidP="001C6F4D">
      <w:pPr>
        <w:spacing w:after="120"/>
        <w:jc w:val="both"/>
        <w:rPr>
          <w:rFonts w:cs="Arial"/>
          <w:sz w:val="24"/>
          <w:szCs w:val="24"/>
        </w:rPr>
      </w:pPr>
      <w:r w:rsidRPr="006A469A">
        <w:rPr>
          <w:rFonts w:cs="Arial"/>
          <w:sz w:val="24"/>
          <w:szCs w:val="24"/>
        </w:rPr>
        <w:t>Prior to issuing a Certificate of Practical Completion</w:t>
      </w:r>
      <w:r w:rsidR="006C5163" w:rsidRPr="006A469A">
        <w:rPr>
          <w:rFonts w:cs="Arial"/>
          <w:sz w:val="24"/>
          <w:szCs w:val="24"/>
        </w:rPr>
        <w:t>:</w:t>
      </w:r>
    </w:p>
    <w:p w14:paraId="52004064" w14:textId="77777777" w:rsidR="00CA506C" w:rsidRDefault="004B1909" w:rsidP="001C6F4D">
      <w:pPr>
        <w:spacing w:after="120"/>
        <w:ind w:left="567" w:hanging="567"/>
        <w:jc w:val="both"/>
        <w:rPr>
          <w:rFonts w:cs="Arial"/>
          <w:sz w:val="24"/>
          <w:szCs w:val="24"/>
        </w:rPr>
      </w:pPr>
      <w:r>
        <w:rPr>
          <w:rFonts w:cs="Arial"/>
          <w:sz w:val="24"/>
          <w:szCs w:val="24"/>
        </w:rPr>
        <w:t>(i)</w:t>
      </w:r>
      <w:r>
        <w:rPr>
          <w:rFonts w:cs="Arial"/>
          <w:sz w:val="24"/>
          <w:szCs w:val="24"/>
        </w:rPr>
        <w:tab/>
      </w:r>
      <w:r w:rsidR="00CA506C">
        <w:rPr>
          <w:rFonts w:cs="Arial"/>
          <w:sz w:val="24"/>
          <w:szCs w:val="24"/>
        </w:rPr>
        <w:t xml:space="preserve">Check that previously notified defects have been rectified to the satisfaction of the </w:t>
      </w:r>
      <w:r w:rsidR="003979D4">
        <w:rPr>
          <w:rFonts w:cs="Arial"/>
          <w:sz w:val="24"/>
          <w:szCs w:val="24"/>
        </w:rPr>
        <w:t>Project Manager</w:t>
      </w:r>
      <w:r w:rsidR="008A076B">
        <w:rPr>
          <w:rFonts w:cs="Arial"/>
          <w:sz w:val="24"/>
          <w:szCs w:val="24"/>
        </w:rPr>
        <w:t xml:space="preserve"> and in accordance with the contract.</w:t>
      </w:r>
    </w:p>
    <w:p w14:paraId="52004065" w14:textId="5CC05D53" w:rsidR="00CA506C" w:rsidRDefault="004B1909" w:rsidP="001C6F4D">
      <w:pPr>
        <w:spacing w:after="120"/>
        <w:ind w:left="567" w:hanging="567"/>
        <w:jc w:val="both"/>
        <w:rPr>
          <w:rFonts w:cs="Arial"/>
          <w:sz w:val="24"/>
          <w:szCs w:val="24"/>
        </w:rPr>
      </w:pPr>
      <w:r>
        <w:rPr>
          <w:rFonts w:cs="Arial"/>
          <w:sz w:val="24"/>
          <w:szCs w:val="24"/>
        </w:rPr>
        <w:t>(ii)</w:t>
      </w:r>
      <w:r>
        <w:rPr>
          <w:rFonts w:cs="Arial"/>
          <w:sz w:val="24"/>
          <w:szCs w:val="24"/>
        </w:rPr>
        <w:tab/>
      </w:r>
      <w:r w:rsidR="00CA506C">
        <w:rPr>
          <w:rFonts w:cs="Arial"/>
          <w:sz w:val="24"/>
          <w:szCs w:val="24"/>
        </w:rPr>
        <w:t xml:space="preserve">Advise the </w:t>
      </w:r>
      <w:r w:rsidR="00E031AA">
        <w:rPr>
          <w:rFonts w:cs="Arial"/>
          <w:sz w:val="24"/>
          <w:szCs w:val="24"/>
        </w:rPr>
        <w:t>C</w:t>
      </w:r>
      <w:r w:rsidR="00CA506C">
        <w:rPr>
          <w:rFonts w:cs="Arial"/>
          <w:sz w:val="24"/>
          <w:szCs w:val="24"/>
        </w:rPr>
        <w:t xml:space="preserve">ontractor of any remaining minor defects that do not adversely affect occupation of the premises and/or use of systems or equipment which are required to be rectified </w:t>
      </w:r>
      <w:r w:rsidR="00302B80">
        <w:rPr>
          <w:rFonts w:cs="Arial"/>
          <w:sz w:val="24"/>
          <w:szCs w:val="24"/>
        </w:rPr>
        <w:t>post Practical Completion (</w:t>
      </w:r>
      <w:r w:rsidR="00CA506C">
        <w:rPr>
          <w:rFonts w:cs="Arial"/>
          <w:sz w:val="24"/>
          <w:szCs w:val="24"/>
        </w:rPr>
        <w:t>during the Defects Liability Period</w:t>
      </w:r>
      <w:r w:rsidR="00302B80">
        <w:rPr>
          <w:rFonts w:cs="Arial"/>
          <w:sz w:val="24"/>
          <w:szCs w:val="24"/>
        </w:rPr>
        <w:t>)</w:t>
      </w:r>
      <w:r w:rsidR="00CA506C">
        <w:rPr>
          <w:rFonts w:cs="Arial"/>
          <w:sz w:val="24"/>
          <w:szCs w:val="24"/>
        </w:rPr>
        <w:t>.</w:t>
      </w:r>
    </w:p>
    <w:p w14:paraId="52004066" w14:textId="77777777" w:rsidR="005604F6" w:rsidRDefault="005604F6" w:rsidP="001C6F4D">
      <w:pPr>
        <w:spacing w:after="120"/>
        <w:ind w:left="567" w:hanging="567"/>
        <w:jc w:val="both"/>
        <w:rPr>
          <w:rFonts w:cs="Arial"/>
          <w:sz w:val="24"/>
          <w:szCs w:val="24"/>
        </w:rPr>
      </w:pPr>
      <w:r>
        <w:rPr>
          <w:rFonts w:cs="Arial"/>
          <w:sz w:val="24"/>
          <w:szCs w:val="24"/>
        </w:rPr>
        <w:t>(iii)</w:t>
      </w:r>
      <w:r>
        <w:rPr>
          <w:rFonts w:cs="Arial"/>
          <w:sz w:val="24"/>
          <w:szCs w:val="24"/>
        </w:rPr>
        <w:tab/>
        <w:t>The Consultant, where required, shall liaise with the equipment manufacturer to establish and document all activities required for post occupancy maintenance of all equipment provided to sustain optimal condition.  Include all required maintenance schedules and frequency in the Operations and Maintenance manuals.</w:t>
      </w:r>
    </w:p>
    <w:p w14:paraId="52004067" w14:textId="77777777" w:rsidR="00EA51FA" w:rsidRDefault="004B1909" w:rsidP="001C6F4D">
      <w:pPr>
        <w:spacing w:after="120"/>
        <w:ind w:left="567" w:hanging="567"/>
        <w:jc w:val="both"/>
        <w:rPr>
          <w:rFonts w:cs="Arial"/>
          <w:sz w:val="24"/>
          <w:szCs w:val="24"/>
        </w:rPr>
      </w:pPr>
      <w:r>
        <w:rPr>
          <w:rFonts w:cs="Arial"/>
          <w:sz w:val="24"/>
          <w:szCs w:val="24"/>
        </w:rPr>
        <w:t>(i</w:t>
      </w:r>
      <w:r w:rsidR="005604F6">
        <w:rPr>
          <w:rFonts w:cs="Arial"/>
          <w:sz w:val="24"/>
          <w:szCs w:val="24"/>
        </w:rPr>
        <w:t>v</w:t>
      </w:r>
      <w:r>
        <w:rPr>
          <w:rFonts w:cs="Arial"/>
          <w:sz w:val="24"/>
          <w:szCs w:val="24"/>
        </w:rPr>
        <w:t>)</w:t>
      </w:r>
      <w:r>
        <w:rPr>
          <w:rFonts w:cs="Arial"/>
          <w:sz w:val="24"/>
          <w:szCs w:val="24"/>
        </w:rPr>
        <w:tab/>
      </w:r>
      <w:r w:rsidR="00EA51FA">
        <w:rPr>
          <w:rFonts w:cs="Arial"/>
          <w:sz w:val="24"/>
          <w:szCs w:val="24"/>
        </w:rPr>
        <w:t xml:space="preserve">Ensure all </w:t>
      </w:r>
      <w:r w:rsidR="002601BA">
        <w:rPr>
          <w:rFonts w:cs="Arial"/>
          <w:sz w:val="24"/>
          <w:szCs w:val="24"/>
        </w:rPr>
        <w:t xml:space="preserve">Operation and </w:t>
      </w:r>
      <w:r w:rsidR="0021221A">
        <w:rPr>
          <w:rFonts w:cs="Arial"/>
          <w:sz w:val="24"/>
          <w:szCs w:val="24"/>
        </w:rPr>
        <w:t xml:space="preserve">Maintenance </w:t>
      </w:r>
      <w:r w:rsidR="00EA51FA">
        <w:rPr>
          <w:rFonts w:cs="Arial"/>
          <w:sz w:val="24"/>
          <w:szCs w:val="24"/>
        </w:rPr>
        <w:t>manuals, as constructed drawings, operating instructions, maintenance procedures, warranties, etc.</w:t>
      </w:r>
      <w:r w:rsidR="0021221A">
        <w:rPr>
          <w:rFonts w:cs="Arial"/>
          <w:sz w:val="24"/>
          <w:szCs w:val="24"/>
        </w:rPr>
        <w:t xml:space="preserve"> (refer to Schedule of Deliverables</w:t>
      </w:r>
      <w:r w:rsidR="003369DE">
        <w:rPr>
          <w:rFonts w:cs="Arial"/>
          <w:sz w:val="24"/>
          <w:szCs w:val="24"/>
        </w:rPr>
        <w:t xml:space="preserve"> – Part B Clause B.10</w:t>
      </w:r>
      <w:r w:rsidR="0021221A">
        <w:rPr>
          <w:rFonts w:cs="Arial"/>
          <w:sz w:val="24"/>
          <w:szCs w:val="24"/>
        </w:rPr>
        <w:t>)</w:t>
      </w:r>
      <w:r w:rsidR="00EA51FA">
        <w:rPr>
          <w:rFonts w:cs="Arial"/>
          <w:sz w:val="24"/>
          <w:szCs w:val="24"/>
        </w:rPr>
        <w:t xml:space="preserve"> are provided </w:t>
      </w:r>
      <w:r w:rsidR="00302B80">
        <w:rPr>
          <w:rFonts w:cs="Arial"/>
          <w:sz w:val="24"/>
          <w:szCs w:val="24"/>
        </w:rPr>
        <w:t xml:space="preserve">to the </w:t>
      </w:r>
      <w:r w:rsidR="003979D4">
        <w:rPr>
          <w:rFonts w:cs="Arial"/>
          <w:sz w:val="24"/>
          <w:szCs w:val="24"/>
        </w:rPr>
        <w:t>Project Manager</w:t>
      </w:r>
      <w:r w:rsidR="00302B80">
        <w:rPr>
          <w:rFonts w:cs="Arial"/>
          <w:sz w:val="24"/>
          <w:szCs w:val="24"/>
        </w:rPr>
        <w:t xml:space="preserve"> </w:t>
      </w:r>
      <w:r w:rsidR="00EA51FA">
        <w:rPr>
          <w:rFonts w:cs="Arial"/>
          <w:sz w:val="24"/>
          <w:szCs w:val="24"/>
        </w:rPr>
        <w:t>in accordance with contract documents.</w:t>
      </w:r>
      <w:r w:rsidR="002601BA">
        <w:rPr>
          <w:rFonts w:cs="Arial"/>
          <w:sz w:val="24"/>
          <w:szCs w:val="24"/>
        </w:rPr>
        <w:t xml:space="preserve">  This is a condition precedent to </w:t>
      </w:r>
      <w:r w:rsidR="009E015B">
        <w:rPr>
          <w:rFonts w:cs="Arial"/>
          <w:sz w:val="24"/>
          <w:szCs w:val="24"/>
        </w:rPr>
        <w:t xml:space="preserve">the </w:t>
      </w:r>
      <w:r w:rsidR="002601BA">
        <w:rPr>
          <w:rFonts w:cs="Arial"/>
          <w:sz w:val="24"/>
          <w:szCs w:val="24"/>
        </w:rPr>
        <w:t>issue of Certificate of Practical Completion.</w:t>
      </w:r>
    </w:p>
    <w:p w14:paraId="52004068" w14:textId="77777777" w:rsidR="00EA51FA" w:rsidRDefault="00EA51FA" w:rsidP="00EA51FA">
      <w:pPr>
        <w:pStyle w:val="ListParagraph"/>
        <w:rPr>
          <w:rFonts w:cs="Arial"/>
          <w:sz w:val="24"/>
        </w:rPr>
      </w:pPr>
    </w:p>
    <w:p w14:paraId="52004069" w14:textId="77777777" w:rsidR="00E94D4D" w:rsidRPr="00B86F54" w:rsidRDefault="00AA2FBA" w:rsidP="00B86F54">
      <w:pPr>
        <w:tabs>
          <w:tab w:val="left" w:pos="1701"/>
        </w:tabs>
        <w:spacing w:after="0"/>
        <w:rPr>
          <w:b/>
          <w:sz w:val="28"/>
        </w:rPr>
      </w:pPr>
      <w:r w:rsidRPr="00AA2FBA">
        <w:rPr>
          <w:b/>
          <w:sz w:val="28"/>
        </w:rPr>
        <w:t>B.</w:t>
      </w:r>
      <w:r w:rsidR="0069620C">
        <w:rPr>
          <w:b/>
          <w:sz w:val="28"/>
        </w:rPr>
        <w:t>2</w:t>
      </w:r>
      <w:r w:rsidRPr="00AA2FBA">
        <w:rPr>
          <w:b/>
          <w:sz w:val="28"/>
        </w:rPr>
        <w:t>.9.2</w:t>
      </w:r>
      <w:r w:rsidRPr="00AA2FBA">
        <w:rPr>
          <w:b/>
          <w:sz w:val="28"/>
        </w:rPr>
        <w:tab/>
        <w:t>PROJECT HANDOVER</w:t>
      </w:r>
    </w:p>
    <w:p w14:paraId="5200406A" w14:textId="77777777" w:rsidR="00B72200" w:rsidRPr="00A62109" w:rsidRDefault="00B72200" w:rsidP="00B72200">
      <w:pPr>
        <w:pStyle w:val="Default"/>
        <w:jc w:val="both"/>
        <w:rPr>
          <w:color w:val="auto"/>
        </w:rPr>
      </w:pPr>
    </w:p>
    <w:p w14:paraId="5200406B" w14:textId="77777777" w:rsidR="00C91829" w:rsidRDefault="004B1909" w:rsidP="00B72200">
      <w:pPr>
        <w:pStyle w:val="NormText"/>
        <w:spacing w:before="0"/>
        <w:ind w:left="567" w:hanging="567"/>
      </w:pPr>
      <w:r>
        <w:t>(i)</w:t>
      </w:r>
      <w:r>
        <w:tab/>
      </w:r>
      <w:r w:rsidR="00921834">
        <w:t>C</w:t>
      </w:r>
      <w:r w:rsidR="00921834" w:rsidRPr="006A469A">
        <w:t>onduct</w:t>
      </w:r>
      <w:r w:rsidR="009D3A46" w:rsidRPr="006A469A">
        <w:t xml:space="preserve"> a site inspection with the </w:t>
      </w:r>
      <w:r w:rsidR="00302B80">
        <w:t xml:space="preserve">nominated Customer/end user and the </w:t>
      </w:r>
      <w:r w:rsidR="003979D4">
        <w:t>Project Manager</w:t>
      </w:r>
      <w:r w:rsidR="009D3A46" w:rsidRPr="006A469A">
        <w:t xml:space="preserve"> to demonstrate that the project specifications and all contractual conditions have been met.  </w:t>
      </w:r>
    </w:p>
    <w:p w14:paraId="5200406C" w14:textId="77777777" w:rsidR="00B61339" w:rsidRDefault="004B1909" w:rsidP="001C6F4D">
      <w:pPr>
        <w:spacing w:after="120"/>
        <w:ind w:left="567" w:hanging="567"/>
        <w:jc w:val="both"/>
        <w:rPr>
          <w:rFonts w:cs="Arial"/>
          <w:sz w:val="24"/>
          <w:szCs w:val="24"/>
        </w:rPr>
      </w:pPr>
      <w:r>
        <w:rPr>
          <w:rFonts w:cs="Arial"/>
          <w:sz w:val="24"/>
          <w:szCs w:val="24"/>
        </w:rPr>
        <w:t>(ii)</w:t>
      </w:r>
      <w:r>
        <w:rPr>
          <w:rFonts w:cs="Arial"/>
          <w:sz w:val="24"/>
          <w:szCs w:val="24"/>
        </w:rPr>
        <w:tab/>
      </w:r>
      <w:r w:rsidR="006A065E">
        <w:rPr>
          <w:rFonts w:cs="Arial"/>
          <w:sz w:val="24"/>
          <w:szCs w:val="24"/>
        </w:rPr>
        <w:t>A</w:t>
      </w:r>
      <w:r w:rsidR="00B61339" w:rsidRPr="006A469A">
        <w:rPr>
          <w:rFonts w:cs="Arial"/>
          <w:sz w:val="24"/>
          <w:szCs w:val="24"/>
        </w:rPr>
        <w:t xml:space="preserve">rrange </w:t>
      </w:r>
      <w:r w:rsidR="00B61339">
        <w:rPr>
          <w:rFonts w:cs="Arial"/>
          <w:sz w:val="24"/>
          <w:szCs w:val="24"/>
        </w:rPr>
        <w:t xml:space="preserve">and conduct </w:t>
      </w:r>
      <w:r w:rsidR="00C91829">
        <w:rPr>
          <w:rFonts w:cs="Arial"/>
          <w:sz w:val="24"/>
          <w:szCs w:val="24"/>
        </w:rPr>
        <w:t>as part of the</w:t>
      </w:r>
      <w:r w:rsidR="00B61339">
        <w:rPr>
          <w:rFonts w:cs="Arial"/>
          <w:sz w:val="24"/>
          <w:szCs w:val="24"/>
        </w:rPr>
        <w:t xml:space="preserve"> </w:t>
      </w:r>
      <w:r w:rsidR="0021221A">
        <w:rPr>
          <w:rFonts w:cs="Arial"/>
          <w:sz w:val="24"/>
          <w:szCs w:val="24"/>
        </w:rPr>
        <w:t xml:space="preserve">Project </w:t>
      </w:r>
      <w:r w:rsidR="00B61339">
        <w:rPr>
          <w:rFonts w:cs="Arial"/>
          <w:sz w:val="24"/>
          <w:szCs w:val="24"/>
        </w:rPr>
        <w:t xml:space="preserve">Handover </w:t>
      </w:r>
      <w:r w:rsidR="00C91829">
        <w:rPr>
          <w:rFonts w:cs="Arial"/>
          <w:sz w:val="24"/>
          <w:szCs w:val="24"/>
        </w:rPr>
        <w:t xml:space="preserve">process </w:t>
      </w:r>
      <w:r w:rsidR="00B61339" w:rsidRPr="006A469A">
        <w:rPr>
          <w:rFonts w:cs="Arial"/>
          <w:sz w:val="24"/>
          <w:szCs w:val="24"/>
        </w:rPr>
        <w:t>an on-site post-occupancy training session</w:t>
      </w:r>
      <w:r w:rsidR="00C91829">
        <w:rPr>
          <w:rFonts w:cs="Arial"/>
          <w:sz w:val="24"/>
          <w:szCs w:val="24"/>
        </w:rPr>
        <w:t xml:space="preserve"> (or sessions, as the case may be)</w:t>
      </w:r>
      <w:r w:rsidR="00B61339" w:rsidRPr="006A469A">
        <w:rPr>
          <w:rFonts w:cs="Arial"/>
          <w:sz w:val="24"/>
          <w:szCs w:val="24"/>
        </w:rPr>
        <w:t xml:space="preserve">, to be attended by the Consultant, relevant </w:t>
      </w:r>
      <w:r w:rsidR="00E446BB">
        <w:rPr>
          <w:rFonts w:cs="Arial"/>
          <w:sz w:val="24"/>
          <w:szCs w:val="24"/>
        </w:rPr>
        <w:t>Subconsultant</w:t>
      </w:r>
      <w:r w:rsidR="00B61339" w:rsidRPr="006A469A">
        <w:rPr>
          <w:rFonts w:cs="Arial"/>
          <w:sz w:val="24"/>
          <w:szCs w:val="24"/>
        </w:rPr>
        <w:t xml:space="preserve">s, the </w:t>
      </w:r>
      <w:r w:rsidR="00A95A87">
        <w:rPr>
          <w:rFonts w:cs="Arial"/>
          <w:sz w:val="24"/>
          <w:szCs w:val="24"/>
        </w:rPr>
        <w:t>C</w:t>
      </w:r>
      <w:r w:rsidR="00B61339" w:rsidRPr="006A469A">
        <w:rPr>
          <w:rFonts w:cs="Arial"/>
          <w:sz w:val="24"/>
          <w:szCs w:val="24"/>
        </w:rPr>
        <w:t>ontractor</w:t>
      </w:r>
      <w:r w:rsidR="00793CDC">
        <w:rPr>
          <w:rFonts w:cs="Arial"/>
          <w:sz w:val="24"/>
          <w:szCs w:val="24"/>
        </w:rPr>
        <w:t>,</w:t>
      </w:r>
      <w:r w:rsidR="00B61339" w:rsidRPr="006A469A">
        <w:rPr>
          <w:rFonts w:cs="Arial"/>
          <w:sz w:val="24"/>
          <w:szCs w:val="24"/>
        </w:rPr>
        <w:t xml:space="preserve"> relevant </w:t>
      </w:r>
      <w:r w:rsidR="00A95A87">
        <w:rPr>
          <w:rFonts w:cs="Arial"/>
          <w:sz w:val="24"/>
          <w:szCs w:val="24"/>
        </w:rPr>
        <w:t>S</w:t>
      </w:r>
      <w:r w:rsidR="00B61339" w:rsidRPr="006A469A">
        <w:rPr>
          <w:rFonts w:cs="Arial"/>
          <w:sz w:val="24"/>
          <w:szCs w:val="24"/>
        </w:rPr>
        <w:t>ubcontractors</w:t>
      </w:r>
      <w:r w:rsidR="00793CDC">
        <w:rPr>
          <w:rFonts w:cs="Arial"/>
          <w:sz w:val="24"/>
          <w:szCs w:val="24"/>
        </w:rPr>
        <w:t xml:space="preserve"> and </w:t>
      </w:r>
      <w:r w:rsidR="00B61339">
        <w:rPr>
          <w:rFonts w:cs="Arial"/>
          <w:sz w:val="24"/>
          <w:szCs w:val="24"/>
        </w:rPr>
        <w:t>the Customer’s facility managers</w:t>
      </w:r>
      <w:r w:rsidR="00B61339" w:rsidRPr="006A469A">
        <w:rPr>
          <w:rFonts w:cs="Arial"/>
          <w:sz w:val="24"/>
          <w:szCs w:val="24"/>
        </w:rPr>
        <w:t xml:space="preserve"> </w:t>
      </w:r>
      <w:r w:rsidR="006A065E">
        <w:rPr>
          <w:rFonts w:cs="Arial"/>
          <w:sz w:val="24"/>
          <w:szCs w:val="24"/>
        </w:rPr>
        <w:t xml:space="preserve">or representatives </w:t>
      </w:r>
      <w:r w:rsidR="00B61339" w:rsidRPr="006A469A">
        <w:rPr>
          <w:rFonts w:cs="Arial"/>
          <w:sz w:val="24"/>
          <w:szCs w:val="24"/>
        </w:rPr>
        <w:t xml:space="preserve">for the purposes of training to operate </w:t>
      </w:r>
      <w:r w:rsidR="00C91829">
        <w:rPr>
          <w:rFonts w:cs="Arial"/>
          <w:sz w:val="24"/>
          <w:szCs w:val="24"/>
        </w:rPr>
        <w:t xml:space="preserve">and maintain </w:t>
      </w:r>
      <w:r w:rsidR="00B61339" w:rsidRPr="006A469A">
        <w:rPr>
          <w:rFonts w:cs="Arial"/>
          <w:sz w:val="24"/>
          <w:szCs w:val="24"/>
        </w:rPr>
        <w:t>the building</w:t>
      </w:r>
      <w:r w:rsidR="006A065E">
        <w:rPr>
          <w:rFonts w:cs="Arial"/>
          <w:sz w:val="24"/>
          <w:szCs w:val="24"/>
        </w:rPr>
        <w:t>, systems and/or equipment</w:t>
      </w:r>
      <w:r w:rsidR="00B61339" w:rsidRPr="006A469A">
        <w:rPr>
          <w:rFonts w:cs="Arial"/>
          <w:sz w:val="24"/>
          <w:szCs w:val="24"/>
        </w:rPr>
        <w:t xml:space="preserve"> in accordance with the design intentions</w:t>
      </w:r>
      <w:r w:rsidR="00C91829">
        <w:rPr>
          <w:rFonts w:cs="Arial"/>
          <w:sz w:val="24"/>
          <w:szCs w:val="24"/>
        </w:rPr>
        <w:t xml:space="preserve"> and operating instructions</w:t>
      </w:r>
      <w:r w:rsidR="00B61339" w:rsidRPr="006A469A">
        <w:rPr>
          <w:rFonts w:cs="Arial"/>
          <w:sz w:val="24"/>
          <w:szCs w:val="24"/>
        </w:rPr>
        <w:t>.</w:t>
      </w:r>
    </w:p>
    <w:p w14:paraId="5200406D" w14:textId="77777777" w:rsidR="000107B1" w:rsidRDefault="000107B1" w:rsidP="004B1909">
      <w:pPr>
        <w:spacing w:after="0"/>
        <w:ind w:left="567" w:hanging="567"/>
        <w:rPr>
          <w:rFonts w:cs="Arial"/>
          <w:sz w:val="24"/>
          <w:szCs w:val="24"/>
        </w:rPr>
      </w:pPr>
    </w:p>
    <w:p w14:paraId="5200406E" w14:textId="77777777" w:rsidR="00E94D4D" w:rsidRPr="00B86F54" w:rsidRDefault="00AA2FBA" w:rsidP="00B86F54">
      <w:pPr>
        <w:tabs>
          <w:tab w:val="left" w:pos="1701"/>
        </w:tabs>
        <w:spacing w:after="0"/>
        <w:rPr>
          <w:b/>
          <w:sz w:val="28"/>
        </w:rPr>
      </w:pPr>
      <w:r w:rsidRPr="00AA2FBA">
        <w:rPr>
          <w:b/>
          <w:sz w:val="28"/>
        </w:rPr>
        <w:t>B.</w:t>
      </w:r>
      <w:r w:rsidR="0069620C">
        <w:rPr>
          <w:b/>
          <w:sz w:val="28"/>
        </w:rPr>
        <w:t>2</w:t>
      </w:r>
      <w:r w:rsidRPr="00AA2FBA">
        <w:rPr>
          <w:b/>
          <w:sz w:val="28"/>
        </w:rPr>
        <w:t>.9.3</w:t>
      </w:r>
      <w:r w:rsidRPr="00AA2FBA">
        <w:rPr>
          <w:b/>
          <w:sz w:val="28"/>
        </w:rPr>
        <w:tab/>
        <w:t>DEFECTS LIABILITY MANAGEMENT</w:t>
      </w:r>
    </w:p>
    <w:p w14:paraId="5200406F" w14:textId="77777777" w:rsidR="00B72200" w:rsidRPr="00A62109" w:rsidRDefault="00B72200" w:rsidP="00B72200">
      <w:pPr>
        <w:pStyle w:val="Default"/>
        <w:jc w:val="both"/>
        <w:rPr>
          <w:color w:val="auto"/>
        </w:rPr>
      </w:pPr>
    </w:p>
    <w:p w14:paraId="52004070" w14:textId="77777777" w:rsidR="00C56517" w:rsidRDefault="004B1909" w:rsidP="00B72200">
      <w:pPr>
        <w:spacing w:after="120"/>
        <w:ind w:left="567" w:hanging="567"/>
        <w:jc w:val="both"/>
        <w:rPr>
          <w:sz w:val="24"/>
          <w:szCs w:val="24"/>
        </w:rPr>
      </w:pPr>
      <w:r>
        <w:rPr>
          <w:sz w:val="24"/>
          <w:szCs w:val="24"/>
        </w:rPr>
        <w:t>(i)</w:t>
      </w:r>
      <w:r>
        <w:rPr>
          <w:sz w:val="24"/>
          <w:szCs w:val="24"/>
        </w:rPr>
        <w:tab/>
      </w:r>
      <w:r w:rsidR="00C56517">
        <w:rPr>
          <w:sz w:val="24"/>
          <w:szCs w:val="24"/>
        </w:rPr>
        <w:t>Attend</w:t>
      </w:r>
      <w:r w:rsidR="001E3F5C" w:rsidRPr="00053335">
        <w:rPr>
          <w:sz w:val="24"/>
          <w:szCs w:val="24"/>
        </w:rPr>
        <w:t xml:space="preserve"> site </w:t>
      </w:r>
      <w:r w:rsidR="00C56517">
        <w:rPr>
          <w:sz w:val="24"/>
          <w:szCs w:val="24"/>
        </w:rPr>
        <w:t>as required to check and manage defects.</w:t>
      </w:r>
      <w:r w:rsidR="00C56517" w:rsidRPr="00053335" w:rsidDel="00C56517">
        <w:rPr>
          <w:sz w:val="24"/>
          <w:szCs w:val="24"/>
        </w:rPr>
        <w:t xml:space="preserve"> </w:t>
      </w:r>
    </w:p>
    <w:p w14:paraId="52004071" w14:textId="77777777" w:rsidR="00C56517" w:rsidRDefault="004B1909" w:rsidP="001C6F4D">
      <w:pPr>
        <w:spacing w:after="120"/>
        <w:ind w:left="567" w:hanging="567"/>
        <w:jc w:val="both"/>
        <w:rPr>
          <w:sz w:val="24"/>
          <w:szCs w:val="24"/>
        </w:rPr>
      </w:pPr>
      <w:r>
        <w:rPr>
          <w:sz w:val="24"/>
          <w:szCs w:val="24"/>
        </w:rPr>
        <w:t>(ii)</w:t>
      </w:r>
      <w:r>
        <w:rPr>
          <w:sz w:val="24"/>
          <w:szCs w:val="24"/>
        </w:rPr>
        <w:tab/>
      </w:r>
      <w:r w:rsidR="00C56517" w:rsidRPr="00A504EE">
        <w:rPr>
          <w:sz w:val="24"/>
          <w:szCs w:val="24"/>
        </w:rPr>
        <w:t xml:space="preserve">Ensure prompt </w:t>
      </w:r>
      <w:r w:rsidR="00A504EE" w:rsidRPr="00A504EE">
        <w:rPr>
          <w:sz w:val="24"/>
          <w:szCs w:val="24"/>
        </w:rPr>
        <w:t>c</w:t>
      </w:r>
      <w:r w:rsidR="00C56517" w:rsidRPr="00A504EE">
        <w:rPr>
          <w:sz w:val="24"/>
          <w:szCs w:val="24"/>
        </w:rPr>
        <w:t>ontractor attendance to rectify all defects notified at Practical</w:t>
      </w:r>
      <w:r w:rsidR="00C56517">
        <w:rPr>
          <w:sz w:val="24"/>
          <w:szCs w:val="24"/>
        </w:rPr>
        <w:t xml:space="preserve"> Completion and/or further notified during the Defects Liability Period.</w:t>
      </w:r>
    </w:p>
    <w:p w14:paraId="52004072" w14:textId="77777777" w:rsidR="00C56517" w:rsidRDefault="004B1909" w:rsidP="001C6F4D">
      <w:pPr>
        <w:spacing w:after="120"/>
        <w:ind w:left="567" w:hanging="567"/>
        <w:jc w:val="both"/>
        <w:rPr>
          <w:sz w:val="24"/>
          <w:szCs w:val="24"/>
        </w:rPr>
      </w:pPr>
      <w:r>
        <w:rPr>
          <w:sz w:val="24"/>
          <w:szCs w:val="24"/>
        </w:rPr>
        <w:t>(iii)</w:t>
      </w:r>
      <w:r>
        <w:rPr>
          <w:sz w:val="24"/>
          <w:szCs w:val="24"/>
        </w:rPr>
        <w:tab/>
      </w:r>
      <w:r w:rsidR="00C56517">
        <w:rPr>
          <w:sz w:val="24"/>
          <w:szCs w:val="24"/>
        </w:rPr>
        <w:t xml:space="preserve">Ensure </w:t>
      </w:r>
      <w:r w:rsidR="00C56517" w:rsidRPr="00053335">
        <w:rPr>
          <w:sz w:val="24"/>
          <w:szCs w:val="24"/>
        </w:rPr>
        <w:t xml:space="preserve">all building systems are </w:t>
      </w:r>
      <w:r w:rsidR="00A504EE">
        <w:rPr>
          <w:sz w:val="24"/>
          <w:szCs w:val="24"/>
        </w:rPr>
        <w:t xml:space="preserve">correctly </w:t>
      </w:r>
      <w:r w:rsidR="00C56517">
        <w:rPr>
          <w:sz w:val="24"/>
          <w:szCs w:val="24"/>
        </w:rPr>
        <w:t>commissioned</w:t>
      </w:r>
      <w:r w:rsidR="00C56517" w:rsidRPr="00053335">
        <w:rPr>
          <w:sz w:val="24"/>
          <w:szCs w:val="24"/>
        </w:rPr>
        <w:t xml:space="preserve"> to </w:t>
      </w:r>
      <w:r w:rsidR="00A504EE">
        <w:rPr>
          <w:sz w:val="24"/>
          <w:szCs w:val="24"/>
        </w:rPr>
        <w:t>meet</w:t>
      </w:r>
      <w:r w:rsidR="00A504EE" w:rsidRPr="00053335">
        <w:rPr>
          <w:sz w:val="24"/>
          <w:szCs w:val="24"/>
        </w:rPr>
        <w:t xml:space="preserve"> </w:t>
      </w:r>
      <w:r w:rsidR="00C56517">
        <w:rPr>
          <w:sz w:val="24"/>
          <w:szCs w:val="24"/>
        </w:rPr>
        <w:t xml:space="preserve">required </w:t>
      </w:r>
      <w:r w:rsidR="00C56517" w:rsidRPr="00053335">
        <w:rPr>
          <w:sz w:val="24"/>
          <w:szCs w:val="24"/>
        </w:rPr>
        <w:t xml:space="preserve">design </w:t>
      </w:r>
      <w:r w:rsidR="00A504EE">
        <w:rPr>
          <w:sz w:val="24"/>
          <w:szCs w:val="24"/>
        </w:rPr>
        <w:t>specification</w:t>
      </w:r>
      <w:r w:rsidR="00A504EE" w:rsidRPr="00053335">
        <w:rPr>
          <w:sz w:val="24"/>
          <w:szCs w:val="24"/>
        </w:rPr>
        <w:t xml:space="preserve">s </w:t>
      </w:r>
      <w:r w:rsidR="00C56517">
        <w:rPr>
          <w:sz w:val="24"/>
          <w:szCs w:val="24"/>
        </w:rPr>
        <w:t>and respond to and rectify all defect notification as they arise.</w:t>
      </w:r>
    </w:p>
    <w:p w14:paraId="52004073" w14:textId="77777777" w:rsidR="004B1909" w:rsidRDefault="004B1909" w:rsidP="001C6F4D">
      <w:pPr>
        <w:spacing w:after="120"/>
        <w:ind w:left="567" w:hanging="567"/>
        <w:jc w:val="both"/>
        <w:rPr>
          <w:sz w:val="24"/>
          <w:szCs w:val="24"/>
        </w:rPr>
      </w:pPr>
      <w:r>
        <w:rPr>
          <w:sz w:val="24"/>
          <w:szCs w:val="24"/>
        </w:rPr>
        <w:t>(iv)</w:t>
      </w:r>
      <w:r>
        <w:rPr>
          <w:sz w:val="24"/>
          <w:szCs w:val="24"/>
        </w:rPr>
        <w:tab/>
        <w:t xml:space="preserve">Where a </w:t>
      </w:r>
      <w:r w:rsidR="00E031AA">
        <w:rPr>
          <w:sz w:val="24"/>
          <w:szCs w:val="24"/>
        </w:rPr>
        <w:t>C</w:t>
      </w:r>
      <w:r>
        <w:rPr>
          <w:sz w:val="24"/>
          <w:szCs w:val="24"/>
        </w:rPr>
        <w:t xml:space="preserve">ontractor is responsible under a building or supply contract to maintain plant, equipment and operating systems during the Defects Liability Period, the Consultant shall receive the </w:t>
      </w:r>
      <w:r w:rsidR="00E031AA">
        <w:rPr>
          <w:sz w:val="24"/>
          <w:szCs w:val="24"/>
        </w:rPr>
        <w:t>C</w:t>
      </w:r>
      <w:r>
        <w:rPr>
          <w:sz w:val="24"/>
          <w:szCs w:val="24"/>
        </w:rPr>
        <w:t xml:space="preserve">ontractor’s scheduled report and confirm to the Principal that the </w:t>
      </w:r>
      <w:r w:rsidR="00E031AA">
        <w:rPr>
          <w:sz w:val="24"/>
          <w:szCs w:val="24"/>
        </w:rPr>
        <w:t>C</w:t>
      </w:r>
      <w:r>
        <w:rPr>
          <w:sz w:val="24"/>
          <w:szCs w:val="24"/>
        </w:rPr>
        <w:t xml:space="preserve">ontractor’s advice has been received, certifying that the system is operating to specification and that maintenance has been undertaken in accordance with Operation and Maintenance </w:t>
      </w:r>
      <w:r w:rsidR="00E031AA">
        <w:rPr>
          <w:sz w:val="24"/>
          <w:szCs w:val="24"/>
        </w:rPr>
        <w:t>M</w:t>
      </w:r>
      <w:r>
        <w:rPr>
          <w:sz w:val="24"/>
          <w:szCs w:val="24"/>
        </w:rPr>
        <w:t xml:space="preserve">anual advice. </w:t>
      </w:r>
    </w:p>
    <w:p w14:paraId="52004074" w14:textId="77777777" w:rsidR="004B1909" w:rsidRDefault="004B1909" w:rsidP="004B1909">
      <w:pPr>
        <w:spacing w:after="0"/>
        <w:ind w:left="567"/>
        <w:jc w:val="both"/>
        <w:rPr>
          <w:sz w:val="24"/>
          <w:szCs w:val="24"/>
        </w:rPr>
      </w:pPr>
    </w:p>
    <w:p w14:paraId="52004075" w14:textId="77777777" w:rsidR="004B1909" w:rsidRPr="00B86F54" w:rsidRDefault="004B1909" w:rsidP="00B86F54">
      <w:pPr>
        <w:pStyle w:val="Heading2"/>
        <w:numPr>
          <w:ilvl w:val="0"/>
          <w:numId w:val="0"/>
        </w:numPr>
        <w:spacing w:after="0"/>
        <w:ind w:left="1418" w:hanging="1418"/>
        <w:rPr>
          <w:rFonts w:cs="Arial"/>
          <w:szCs w:val="32"/>
        </w:rPr>
      </w:pPr>
      <w:bookmarkStart w:id="111" w:name="_Toc160884585"/>
      <w:r w:rsidRPr="00B86F54">
        <w:rPr>
          <w:rFonts w:cs="Arial"/>
          <w:szCs w:val="32"/>
        </w:rPr>
        <w:t>B.</w:t>
      </w:r>
      <w:r w:rsidR="0069620C" w:rsidRPr="00B86F54">
        <w:rPr>
          <w:rFonts w:cs="Arial"/>
          <w:szCs w:val="32"/>
        </w:rPr>
        <w:t>2</w:t>
      </w:r>
      <w:r w:rsidRPr="00B86F54">
        <w:rPr>
          <w:rFonts w:cs="Arial"/>
          <w:szCs w:val="32"/>
        </w:rPr>
        <w:t>.</w:t>
      </w:r>
      <w:r w:rsidR="00D7658A" w:rsidRPr="00B86F54">
        <w:rPr>
          <w:rFonts w:cs="Arial"/>
          <w:szCs w:val="32"/>
        </w:rPr>
        <w:t>1</w:t>
      </w:r>
      <w:r w:rsidR="00332334" w:rsidRPr="00B86F54">
        <w:rPr>
          <w:rFonts w:cs="Arial"/>
          <w:szCs w:val="32"/>
        </w:rPr>
        <w:t>0</w:t>
      </w:r>
      <w:r w:rsidR="000D49B7" w:rsidRPr="00B86F54">
        <w:rPr>
          <w:rFonts w:cs="Arial"/>
          <w:szCs w:val="32"/>
        </w:rPr>
        <w:t xml:space="preserve"> </w:t>
      </w:r>
      <w:r w:rsidRPr="00B86F54">
        <w:rPr>
          <w:rFonts w:cs="Arial"/>
          <w:szCs w:val="32"/>
        </w:rPr>
        <w:tab/>
        <w:t>FINAL COMPLETION</w:t>
      </w:r>
      <w:bookmarkEnd w:id="111"/>
    </w:p>
    <w:p w14:paraId="52004076" w14:textId="77777777" w:rsidR="006A46D2" w:rsidRPr="006A46D2" w:rsidRDefault="006A46D2" w:rsidP="0073017A">
      <w:pPr>
        <w:spacing w:after="0"/>
      </w:pPr>
    </w:p>
    <w:p w14:paraId="52004077" w14:textId="77777777" w:rsidR="00C56517" w:rsidRDefault="004B1909" w:rsidP="001C6F4D">
      <w:pPr>
        <w:spacing w:after="120"/>
        <w:ind w:left="567" w:hanging="567"/>
        <w:jc w:val="both"/>
        <w:rPr>
          <w:sz w:val="24"/>
          <w:szCs w:val="24"/>
        </w:rPr>
      </w:pPr>
      <w:r>
        <w:rPr>
          <w:sz w:val="24"/>
          <w:szCs w:val="24"/>
        </w:rPr>
        <w:t>(i)</w:t>
      </w:r>
      <w:r>
        <w:rPr>
          <w:sz w:val="24"/>
          <w:szCs w:val="24"/>
        </w:rPr>
        <w:tab/>
      </w:r>
      <w:r w:rsidR="00C56517">
        <w:rPr>
          <w:sz w:val="24"/>
          <w:szCs w:val="24"/>
        </w:rPr>
        <w:t xml:space="preserve">Prior to final completion, undertake a final investigation/evaluation of the building, systems and/or equipment in discussion with the owner/building user group and instruct </w:t>
      </w:r>
      <w:r w:rsidR="00A504EE">
        <w:rPr>
          <w:sz w:val="24"/>
          <w:szCs w:val="24"/>
        </w:rPr>
        <w:t xml:space="preserve">any </w:t>
      </w:r>
      <w:r w:rsidR="008A076B">
        <w:rPr>
          <w:sz w:val="24"/>
          <w:szCs w:val="24"/>
        </w:rPr>
        <w:t>rectification as required by the contract.</w:t>
      </w:r>
    </w:p>
    <w:p w14:paraId="52004078" w14:textId="77777777" w:rsidR="00102056" w:rsidRDefault="00102056" w:rsidP="001C6F4D">
      <w:pPr>
        <w:spacing w:after="120"/>
        <w:ind w:left="567" w:hanging="567"/>
        <w:jc w:val="both"/>
        <w:rPr>
          <w:sz w:val="24"/>
          <w:szCs w:val="24"/>
        </w:rPr>
      </w:pPr>
      <w:r>
        <w:rPr>
          <w:sz w:val="24"/>
          <w:szCs w:val="24"/>
        </w:rPr>
        <w:t>(ii)</w:t>
      </w:r>
      <w:r>
        <w:rPr>
          <w:sz w:val="24"/>
          <w:szCs w:val="24"/>
        </w:rPr>
        <w:tab/>
        <w:t>When all defects have been rectified to approval of the Principal, commissioned equipment is operating correctly to specification, and all other outstanding matters have been finalised, issue a Certificate of Final Completion in accordance with contract requirements.</w:t>
      </w:r>
    </w:p>
    <w:p w14:paraId="52004079" w14:textId="77777777" w:rsidR="00311DB1" w:rsidRDefault="00311DB1" w:rsidP="004B1909">
      <w:pPr>
        <w:spacing w:after="0"/>
        <w:ind w:left="567" w:hanging="567"/>
        <w:jc w:val="both"/>
        <w:rPr>
          <w:sz w:val="24"/>
          <w:szCs w:val="24"/>
        </w:rPr>
      </w:pPr>
    </w:p>
    <w:p w14:paraId="5200407A" w14:textId="77777777" w:rsidR="00102056" w:rsidRPr="00B72200" w:rsidRDefault="00102056" w:rsidP="00AB2A82">
      <w:pPr>
        <w:pStyle w:val="Heading2"/>
        <w:numPr>
          <w:ilvl w:val="0"/>
          <w:numId w:val="0"/>
        </w:numPr>
        <w:spacing w:after="0"/>
        <w:ind w:left="1418" w:hanging="1418"/>
        <w:rPr>
          <w:b w:val="0"/>
          <w:sz w:val="28"/>
        </w:rPr>
      </w:pPr>
      <w:bookmarkStart w:id="112" w:name="_Toc160884586"/>
      <w:r w:rsidRPr="00AB2A82">
        <w:rPr>
          <w:rFonts w:cs="Arial"/>
          <w:szCs w:val="32"/>
        </w:rPr>
        <w:t>B.</w:t>
      </w:r>
      <w:r w:rsidR="0069620C" w:rsidRPr="00AB2A82">
        <w:rPr>
          <w:rFonts w:cs="Arial"/>
          <w:szCs w:val="32"/>
        </w:rPr>
        <w:t>2</w:t>
      </w:r>
      <w:r w:rsidRPr="00AB2A82">
        <w:rPr>
          <w:rFonts w:cs="Arial"/>
          <w:szCs w:val="32"/>
        </w:rPr>
        <w:t>.</w:t>
      </w:r>
      <w:r w:rsidR="00D7658A" w:rsidRPr="00AB2A82">
        <w:rPr>
          <w:rFonts w:cs="Arial"/>
          <w:szCs w:val="32"/>
        </w:rPr>
        <w:t>1</w:t>
      </w:r>
      <w:r w:rsidR="00332334" w:rsidRPr="00AB2A82">
        <w:rPr>
          <w:rFonts w:cs="Arial"/>
          <w:szCs w:val="32"/>
        </w:rPr>
        <w:t>1</w:t>
      </w:r>
      <w:r w:rsidR="000D49B7" w:rsidRPr="00AB2A82">
        <w:rPr>
          <w:rFonts w:cs="Arial"/>
          <w:szCs w:val="32"/>
        </w:rPr>
        <w:t xml:space="preserve"> </w:t>
      </w:r>
      <w:r w:rsidRPr="00AB2A82">
        <w:rPr>
          <w:rFonts w:cs="Arial"/>
          <w:szCs w:val="32"/>
        </w:rPr>
        <w:tab/>
        <w:t xml:space="preserve">POST COMPLETION </w:t>
      </w:r>
      <w:r w:rsidR="00332334" w:rsidRPr="00AB2A82">
        <w:rPr>
          <w:rFonts w:cs="Arial"/>
          <w:szCs w:val="32"/>
        </w:rPr>
        <w:t>SERVICES (</w:t>
      </w:r>
      <w:r w:rsidR="004D4591" w:rsidRPr="00AB2A82">
        <w:rPr>
          <w:rFonts w:cs="Arial"/>
          <w:szCs w:val="32"/>
        </w:rPr>
        <w:t>MAINTENANCE)</w:t>
      </w:r>
      <w:bookmarkEnd w:id="112"/>
    </w:p>
    <w:p w14:paraId="5200407B" w14:textId="77777777" w:rsidR="00B72200" w:rsidRPr="00A62109" w:rsidRDefault="00B72200" w:rsidP="00B72200">
      <w:pPr>
        <w:pStyle w:val="Default"/>
        <w:jc w:val="both"/>
        <w:rPr>
          <w:color w:val="auto"/>
        </w:rPr>
      </w:pPr>
    </w:p>
    <w:p w14:paraId="5200407C" w14:textId="77777777" w:rsidR="00BE61BD" w:rsidRDefault="00BE61BD" w:rsidP="006A46D2">
      <w:pPr>
        <w:tabs>
          <w:tab w:val="left" w:pos="0"/>
        </w:tabs>
        <w:spacing w:after="120"/>
        <w:jc w:val="both"/>
        <w:rPr>
          <w:sz w:val="24"/>
          <w:szCs w:val="24"/>
        </w:rPr>
      </w:pPr>
      <w:r>
        <w:rPr>
          <w:sz w:val="24"/>
        </w:rPr>
        <w:t>Project M</w:t>
      </w:r>
      <w:r w:rsidRPr="00505E2F">
        <w:rPr>
          <w:sz w:val="24"/>
        </w:rPr>
        <w:t xml:space="preserve">anagers </w:t>
      </w:r>
      <w:r>
        <w:rPr>
          <w:sz w:val="24"/>
        </w:rPr>
        <w:t xml:space="preserve">are able </w:t>
      </w:r>
      <w:r w:rsidRPr="00505E2F">
        <w:rPr>
          <w:sz w:val="24"/>
        </w:rPr>
        <w:t xml:space="preserve">to engage </w:t>
      </w:r>
      <w:r w:rsidR="00E031AA">
        <w:rPr>
          <w:sz w:val="24"/>
          <w:szCs w:val="24"/>
        </w:rPr>
        <w:t>C</w:t>
      </w:r>
      <w:r w:rsidRPr="00ED6C0A">
        <w:rPr>
          <w:sz w:val="24"/>
          <w:szCs w:val="24"/>
        </w:rPr>
        <w:t>onsultants for building maintenance projects</w:t>
      </w:r>
      <w:r>
        <w:rPr>
          <w:sz w:val="24"/>
          <w:szCs w:val="24"/>
        </w:rPr>
        <w:t xml:space="preserve"> and minor works</w:t>
      </w:r>
      <w:r w:rsidRPr="00ED6C0A">
        <w:rPr>
          <w:sz w:val="24"/>
          <w:szCs w:val="24"/>
        </w:rPr>
        <w:t>. </w:t>
      </w:r>
      <w:r w:rsidRPr="001D7F0C">
        <w:rPr>
          <w:sz w:val="24"/>
          <w:szCs w:val="24"/>
        </w:rPr>
        <w:t>Some consultancies may include a contract administration/</w:t>
      </w:r>
      <w:r w:rsidR="00CA27A7">
        <w:rPr>
          <w:sz w:val="24"/>
          <w:szCs w:val="24"/>
        </w:rPr>
        <w:t>S</w:t>
      </w:r>
      <w:r w:rsidR="00CA27A7" w:rsidRPr="001D7F0C">
        <w:rPr>
          <w:sz w:val="24"/>
          <w:szCs w:val="24"/>
        </w:rPr>
        <w:t xml:space="preserve">uperintendent’s </w:t>
      </w:r>
      <w:r w:rsidR="00CA27A7">
        <w:rPr>
          <w:sz w:val="24"/>
          <w:szCs w:val="24"/>
        </w:rPr>
        <w:t>R</w:t>
      </w:r>
      <w:r w:rsidR="00CA27A7" w:rsidRPr="001D7F0C">
        <w:rPr>
          <w:sz w:val="24"/>
          <w:szCs w:val="24"/>
        </w:rPr>
        <w:t xml:space="preserve">epresentative </w:t>
      </w:r>
      <w:r w:rsidRPr="001D7F0C">
        <w:rPr>
          <w:sz w:val="24"/>
          <w:szCs w:val="24"/>
        </w:rPr>
        <w:t>role</w:t>
      </w:r>
      <w:r w:rsidRPr="000B4171">
        <w:rPr>
          <w:sz w:val="24"/>
          <w:szCs w:val="24"/>
        </w:rPr>
        <w:t xml:space="preserve">.  </w:t>
      </w:r>
    </w:p>
    <w:p w14:paraId="5200407D" w14:textId="77777777" w:rsidR="00817CF0" w:rsidRDefault="002F339F" w:rsidP="006A46D2">
      <w:pPr>
        <w:spacing w:after="120"/>
        <w:jc w:val="both"/>
        <w:rPr>
          <w:sz w:val="24"/>
          <w:szCs w:val="24"/>
        </w:rPr>
      </w:pPr>
      <w:r w:rsidRPr="0094063C">
        <w:rPr>
          <w:sz w:val="24"/>
          <w:szCs w:val="24"/>
        </w:rPr>
        <w:t xml:space="preserve">Maintenance </w:t>
      </w:r>
      <w:r w:rsidR="00C674E7">
        <w:rPr>
          <w:sz w:val="24"/>
          <w:szCs w:val="24"/>
        </w:rPr>
        <w:t xml:space="preserve">services </w:t>
      </w:r>
      <w:r w:rsidRPr="0094063C">
        <w:rPr>
          <w:sz w:val="24"/>
          <w:szCs w:val="24"/>
        </w:rPr>
        <w:t>covers preventative and remedial upkeep of non-residential bu</w:t>
      </w:r>
      <w:r>
        <w:rPr>
          <w:sz w:val="24"/>
          <w:szCs w:val="24"/>
        </w:rPr>
        <w:t xml:space="preserve">ildings and plant and equipment.  </w:t>
      </w:r>
      <w:r w:rsidR="00102056">
        <w:rPr>
          <w:sz w:val="24"/>
          <w:szCs w:val="24"/>
        </w:rPr>
        <w:t>Consu</w:t>
      </w:r>
      <w:r w:rsidR="00102056" w:rsidRPr="00102056">
        <w:rPr>
          <w:sz w:val="24"/>
          <w:szCs w:val="24"/>
        </w:rPr>
        <w:t>ltants may be requested to undertake</w:t>
      </w:r>
      <w:r w:rsidR="00102056">
        <w:rPr>
          <w:sz w:val="24"/>
          <w:szCs w:val="24"/>
        </w:rPr>
        <w:t xml:space="preserve"> inspections and provide advice and/or reports on existing building, plant or equipment.  In this situation, the Project Manager will provide a Project Brief, describing the scope of works required.</w:t>
      </w:r>
    </w:p>
    <w:p w14:paraId="5200407E" w14:textId="77777777" w:rsidR="00102056" w:rsidRPr="006A46D2" w:rsidRDefault="00102056" w:rsidP="006A46D2">
      <w:pPr>
        <w:tabs>
          <w:tab w:val="left" w:pos="0"/>
        </w:tabs>
        <w:spacing w:after="120"/>
        <w:jc w:val="both"/>
        <w:rPr>
          <w:sz w:val="24"/>
        </w:rPr>
      </w:pPr>
      <w:r w:rsidRPr="006A46D2">
        <w:rPr>
          <w:sz w:val="24"/>
        </w:rPr>
        <w:t>Commissions may include provision of services such as:</w:t>
      </w:r>
    </w:p>
    <w:p w14:paraId="5200407F" w14:textId="77777777" w:rsidR="00102056" w:rsidRPr="00102056" w:rsidRDefault="00102056" w:rsidP="00102056">
      <w:pPr>
        <w:spacing w:after="0"/>
        <w:rPr>
          <w:sz w:val="24"/>
          <w:szCs w:val="24"/>
        </w:rPr>
      </w:pPr>
    </w:p>
    <w:p w14:paraId="52004080" w14:textId="77777777" w:rsidR="00102056" w:rsidRPr="001C6F4D" w:rsidRDefault="001C6F4D" w:rsidP="001C6F4D">
      <w:pPr>
        <w:pStyle w:val="Clausetext"/>
        <w:spacing w:after="120"/>
        <w:ind w:left="567" w:hanging="567"/>
        <w:jc w:val="both"/>
        <w:rPr>
          <w:b/>
          <w:sz w:val="28"/>
          <w:szCs w:val="28"/>
        </w:rPr>
      </w:pPr>
      <w:r w:rsidRPr="001C6F4D">
        <w:rPr>
          <w:sz w:val="28"/>
          <w:szCs w:val="28"/>
        </w:rPr>
        <w:t>(i)</w:t>
      </w:r>
      <w:r w:rsidRPr="001C6F4D">
        <w:rPr>
          <w:sz w:val="28"/>
          <w:szCs w:val="28"/>
        </w:rPr>
        <w:tab/>
      </w:r>
      <w:r w:rsidR="00102056" w:rsidRPr="001C6F4D">
        <w:rPr>
          <w:b/>
          <w:sz w:val="28"/>
          <w:szCs w:val="28"/>
        </w:rPr>
        <w:t>Breakdown Repair Works</w:t>
      </w:r>
    </w:p>
    <w:p w14:paraId="52004081" w14:textId="77777777" w:rsidR="00026A27" w:rsidRDefault="00026A27" w:rsidP="001C6F4D">
      <w:pPr>
        <w:spacing w:after="120"/>
        <w:jc w:val="both"/>
        <w:rPr>
          <w:sz w:val="24"/>
        </w:rPr>
      </w:pPr>
      <w:r w:rsidRPr="0094063C">
        <w:rPr>
          <w:sz w:val="24"/>
        </w:rPr>
        <w:t xml:space="preserve">Breakdown repair </w:t>
      </w:r>
      <w:r w:rsidR="006A436B">
        <w:rPr>
          <w:sz w:val="24"/>
        </w:rPr>
        <w:t xml:space="preserve">relates to the work required to remove </w:t>
      </w:r>
      <w:r w:rsidRPr="0094063C">
        <w:rPr>
          <w:sz w:val="24"/>
        </w:rPr>
        <w:t xml:space="preserve">the failure or wilful damage where there is a sudden cessation of function </w:t>
      </w:r>
      <w:r w:rsidR="006A436B">
        <w:rPr>
          <w:sz w:val="24"/>
        </w:rPr>
        <w:t>that</w:t>
      </w:r>
      <w:r w:rsidRPr="0094063C">
        <w:rPr>
          <w:sz w:val="24"/>
        </w:rPr>
        <w:t xml:space="preserve"> could not have been reasonably anticipated</w:t>
      </w:r>
      <w:r w:rsidR="00C956BB">
        <w:rPr>
          <w:sz w:val="24"/>
        </w:rPr>
        <w:t>.  It also relate</w:t>
      </w:r>
      <w:r w:rsidR="006A436B">
        <w:rPr>
          <w:sz w:val="24"/>
        </w:rPr>
        <w:t>s</w:t>
      </w:r>
      <w:r w:rsidR="00C956BB">
        <w:rPr>
          <w:sz w:val="24"/>
        </w:rPr>
        <w:t xml:space="preserve"> to</w:t>
      </w:r>
      <w:r w:rsidRPr="0094063C">
        <w:rPr>
          <w:sz w:val="24"/>
        </w:rPr>
        <w:t xml:space="preserve"> urgent repair required for occupational safety and health reasons to return a building component to a fit for purpose operational condition e.g. broken window pane</w:t>
      </w:r>
      <w:r w:rsidR="00C956BB">
        <w:rPr>
          <w:sz w:val="24"/>
        </w:rPr>
        <w:t xml:space="preserve"> or</w:t>
      </w:r>
      <w:r w:rsidRPr="0094063C">
        <w:rPr>
          <w:sz w:val="24"/>
        </w:rPr>
        <w:t xml:space="preserve"> air conditioners that have stopped working</w:t>
      </w:r>
      <w:r w:rsidR="00C956BB">
        <w:rPr>
          <w:sz w:val="24"/>
        </w:rPr>
        <w:t xml:space="preserve">.  </w:t>
      </w:r>
      <w:r w:rsidR="00461550">
        <w:rPr>
          <w:sz w:val="24"/>
        </w:rPr>
        <w:t>The</w:t>
      </w:r>
      <w:r w:rsidR="006A436B">
        <w:rPr>
          <w:sz w:val="24"/>
        </w:rPr>
        <w:t xml:space="preserve"> requirement for breakdown repair is </w:t>
      </w:r>
      <w:r w:rsidR="00461550">
        <w:rPr>
          <w:sz w:val="24"/>
        </w:rPr>
        <w:t xml:space="preserve">service availability and </w:t>
      </w:r>
      <w:r w:rsidR="006A436B">
        <w:rPr>
          <w:sz w:val="24"/>
        </w:rPr>
        <w:t>timely re</w:t>
      </w:r>
      <w:r w:rsidR="00461550">
        <w:rPr>
          <w:sz w:val="24"/>
        </w:rPr>
        <w:t>ctification</w:t>
      </w:r>
      <w:r w:rsidR="006A436B">
        <w:rPr>
          <w:sz w:val="24"/>
        </w:rPr>
        <w:t xml:space="preserve"> at an affordable cost and quality</w:t>
      </w:r>
      <w:r w:rsidR="009740E9">
        <w:rPr>
          <w:sz w:val="24"/>
        </w:rPr>
        <w:t>.</w:t>
      </w:r>
    </w:p>
    <w:p w14:paraId="52004082" w14:textId="77777777" w:rsidR="009740E9" w:rsidRPr="001C6F4D" w:rsidRDefault="001C6F4D" w:rsidP="001C6F4D">
      <w:pPr>
        <w:pStyle w:val="Clausetext"/>
        <w:spacing w:after="120"/>
        <w:ind w:left="567" w:hanging="567"/>
        <w:jc w:val="both"/>
        <w:rPr>
          <w:b/>
          <w:sz w:val="28"/>
          <w:szCs w:val="28"/>
        </w:rPr>
      </w:pPr>
      <w:r>
        <w:rPr>
          <w:sz w:val="28"/>
          <w:szCs w:val="28"/>
        </w:rPr>
        <w:t>(ii)</w:t>
      </w:r>
      <w:r>
        <w:rPr>
          <w:sz w:val="28"/>
          <w:szCs w:val="28"/>
        </w:rPr>
        <w:tab/>
      </w:r>
      <w:r w:rsidR="009740E9" w:rsidRPr="001C6F4D">
        <w:rPr>
          <w:b/>
          <w:sz w:val="28"/>
          <w:szCs w:val="28"/>
        </w:rPr>
        <w:t>Routine Maintenance</w:t>
      </w:r>
    </w:p>
    <w:p w14:paraId="52004083" w14:textId="77777777" w:rsidR="00026A27" w:rsidRDefault="00026A27" w:rsidP="001C6F4D">
      <w:pPr>
        <w:tabs>
          <w:tab w:val="left" w:pos="0"/>
        </w:tabs>
        <w:spacing w:after="120"/>
        <w:jc w:val="both"/>
        <w:rPr>
          <w:sz w:val="24"/>
        </w:rPr>
      </w:pPr>
      <w:r w:rsidRPr="0094063C">
        <w:rPr>
          <w:sz w:val="24"/>
        </w:rPr>
        <w:t xml:space="preserve">Routine maintenance </w:t>
      </w:r>
      <w:r w:rsidR="00461550">
        <w:rPr>
          <w:sz w:val="24"/>
        </w:rPr>
        <w:t>relates to</w:t>
      </w:r>
      <w:r w:rsidR="00461550" w:rsidRPr="0094063C">
        <w:rPr>
          <w:sz w:val="24"/>
        </w:rPr>
        <w:t xml:space="preserve"> </w:t>
      </w:r>
      <w:r w:rsidRPr="0094063C">
        <w:rPr>
          <w:sz w:val="24"/>
        </w:rPr>
        <w:t>works that prevent failure, consequent damage and/or extend the life of particular building components and are performed on a cyclical basis to comply with statutory requirements or in accordance with manufacturer’s</w:t>
      </w:r>
      <w:r w:rsidR="00461550">
        <w:rPr>
          <w:sz w:val="24"/>
        </w:rPr>
        <w:t xml:space="preserve"> and </w:t>
      </w:r>
      <w:r w:rsidRPr="0094063C">
        <w:rPr>
          <w:sz w:val="24"/>
        </w:rPr>
        <w:t>industry standards e.g. lift maintenance, fir</w:t>
      </w:r>
      <w:r w:rsidR="00003CC3">
        <w:rPr>
          <w:sz w:val="24"/>
        </w:rPr>
        <w:t>e</w:t>
      </w:r>
      <w:r w:rsidRPr="0094063C">
        <w:rPr>
          <w:sz w:val="24"/>
        </w:rPr>
        <w:t xml:space="preserve"> equipment servicing, gutter cleaning</w:t>
      </w:r>
      <w:r w:rsidR="00461550">
        <w:rPr>
          <w:sz w:val="24"/>
        </w:rPr>
        <w:t>.  The requirement here</w:t>
      </w:r>
      <w:r w:rsidR="002927E8">
        <w:rPr>
          <w:sz w:val="24"/>
        </w:rPr>
        <w:t xml:space="preserve"> </w:t>
      </w:r>
      <w:r w:rsidR="00461550">
        <w:rPr>
          <w:sz w:val="24"/>
        </w:rPr>
        <w:t>is flexibility, that is, a capacity to work with necessary scheduling around agency operations</w:t>
      </w:r>
      <w:r w:rsidR="002012B7">
        <w:rPr>
          <w:sz w:val="24"/>
        </w:rPr>
        <w:t>,</w:t>
      </w:r>
      <w:r w:rsidR="00461550">
        <w:rPr>
          <w:sz w:val="24"/>
        </w:rPr>
        <w:t xml:space="preserve"> commitment to </w:t>
      </w:r>
      <w:r w:rsidR="002012B7">
        <w:rPr>
          <w:sz w:val="24"/>
        </w:rPr>
        <w:t xml:space="preserve">schedule and quality </w:t>
      </w:r>
      <w:r w:rsidR="00461550">
        <w:rPr>
          <w:sz w:val="24"/>
        </w:rPr>
        <w:t>delivery within the agreed timetable</w:t>
      </w:r>
      <w:r w:rsidR="009740E9">
        <w:rPr>
          <w:sz w:val="24"/>
        </w:rPr>
        <w:t>.</w:t>
      </w:r>
    </w:p>
    <w:p w14:paraId="52004084" w14:textId="77777777" w:rsidR="009740E9" w:rsidRPr="001C6F4D" w:rsidRDefault="001C6F4D" w:rsidP="001C6F4D">
      <w:pPr>
        <w:pStyle w:val="Clausetext"/>
        <w:spacing w:after="120"/>
        <w:ind w:left="567" w:hanging="567"/>
        <w:jc w:val="both"/>
        <w:rPr>
          <w:b/>
          <w:sz w:val="28"/>
          <w:szCs w:val="28"/>
        </w:rPr>
      </w:pPr>
      <w:r w:rsidRPr="001C6F4D">
        <w:rPr>
          <w:sz w:val="28"/>
          <w:szCs w:val="28"/>
        </w:rPr>
        <w:t>(iii)</w:t>
      </w:r>
      <w:r w:rsidRPr="001C6F4D">
        <w:rPr>
          <w:sz w:val="28"/>
          <w:szCs w:val="28"/>
        </w:rPr>
        <w:tab/>
      </w:r>
      <w:r w:rsidR="009740E9" w:rsidRPr="001C6F4D">
        <w:rPr>
          <w:b/>
          <w:sz w:val="28"/>
          <w:szCs w:val="28"/>
        </w:rPr>
        <w:t>Improvement Works</w:t>
      </w:r>
    </w:p>
    <w:p w14:paraId="52004085" w14:textId="06A7E172" w:rsidR="002012B7" w:rsidRDefault="00026A27" w:rsidP="001C6F4D">
      <w:pPr>
        <w:tabs>
          <w:tab w:val="left" w:pos="0"/>
        </w:tabs>
        <w:spacing w:after="120"/>
        <w:jc w:val="both"/>
        <w:rPr>
          <w:sz w:val="24"/>
        </w:rPr>
      </w:pPr>
      <w:r w:rsidRPr="0094063C">
        <w:rPr>
          <w:sz w:val="24"/>
        </w:rPr>
        <w:t>Improvement works add, alter or upgrade the building or originally specified building component and generally arise from changes to the functional or business needs of agencies e.g. addition of a shade structure or significant internal fit-out or modification</w:t>
      </w:r>
      <w:r w:rsidR="002012B7">
        <w:rPr>
          <w:sz w:val="24"/>
        </w:rPr>
        <w:t xml:space="preserve">.  In carrying out this work, any or all of the other services identified in the scope of works under </w:t>
      </w:r>
      <w:r w:rsidR="005C472C" w:rsidRPr="001B621E">
        <w:rPr>
          <w:sz w:val="24"/>
        </w:rPr>
        <w:t xml:space="preserve">Part B </w:t>
      </w:r>
      <w:r w:rsidR="002012B7" w:rsidRPr="001B621E">
        <w:rPr>
          <w:sz w:val="24"/>
        </w:rPr>
        <w:t>may be required.</w:t>
      </w:r>
    </w:p>
    <w:p w14:paraId="52004086" w14:textId="77777777" w:rsidR="009740E9" w:rsidRPr="001C6F4D" w:rsidRDefault="001C6F4D" w:rsidP="001C6F4D">
      <w:pPr>
        <w:pStyle w:val="Clausetext"/>
        <w:spacing w:after="120"/>
        <w:ind w:left="567" w:hanging="567"/>
        <w:jc w:val="both"/>
        <w:rPr>
          <w:b/>
          <w:sz w:val="28"/>
          <w:szCs w:val="28"/>
        </w:rPr>
      </w:pPr>
      <w:r w:rsidRPr="001C6F4D">
        <w:rPr>
          <w:sz w:val="28"/>
          <w:szCs w:val="28"/>
        </w:rPr>
        <w:t>(iv)</w:t>
      </w:r>
      <w:r>
        <w:rPr>
          <w:sz w:val="28"/>
          <w:szCs w:val="28"/>
        </w:rPr>
        <w:tab/>
      </w:r>
      <w:r w:rsidR="009740E9" w:rsidRPr="001C6F4D">
        <w:rPr>
          <w:b/>
          <w:sz w:val="28"/>
          <w:szCs w:val="28"/>
        </w:rPr>
        <w:t>Restoration Works</w:t>
      </w:r>
    </w:p>
    <w:p w14:paraId="52004087" w14:textId="77777777" w:rsidR="00B847D3" w:rsidRDefault="00026A27" w:rsidP="005678D1">
      <w:pPr>
        <w:tabs>
          <w:tab w:val="left" w:pos="0"/>
        </w:tabs>
        <w:spacing w:after="0"/>
        <w:jc w:val="both"/>
        <w:rPr>
          <w:sz w:val="24"/>
        </w:rPr>
      </w:pPr>
      <w:r w:rsidRPr="001B621E">
        <w:rPr>
          <w:sz w:val="24"/>
        </w:rPr>
        <w:t xml:space="preserve">Restoration works are generally required due to the gradual deterioration of building components over time and are </w:t>
      </w:r>
      <w:r w:rsidR="00467C51" w:rsidRPr="001B621E">
        <w:rPr>
          <w:sz w:val="24"/>
        </w:rPr>
        <w:t>performed</w:t>
      </w:r>
      <w:r w:rsidRPr="001B621E">
        <w:rPr>
          <w:sz w:val="24"/>
        </w:rPr>
        <w:t xml:space="preserve"> at the end of an operational life cycle, to bring a building component back to its original state of functional condition e.g. major upgrades or replacement of plant and equipment</w:t>
      </w:r>
      <w:r w:rsidRPr="001B621E">
        <w:t>.</w:t>
      </w:r>
      <w:r w:rsidR="000F7186" w:rsidRPr="001B621E">
        <w:rPr>
          <w:sz w:val="24"/>
        </w:rPr>
        <w:t xml:space="preserve"> In carrying out this work, any or all of the other </w:t>
      </w:r>
      <w:r w:rsidR="00CA27A7">
        <w:rPr>
          <w:sz w:val="24"/>
        </w:rPr>
        <w:t>S</w:t>
      </w:r>
      <w:r w:rsidR="00CA27A7" w:rsidRPr="001B621E">
        <w:rPr>
          <w:sz w:val="24"/>
        </w:rPr>
        <w:t xml:space="preserve">ervices </w:t>
      </w:r>
      <w:r w:rsidR="000F7186" w:rsidRPr="001B621E">
        <w:rPr>
          <w:sz w:val="24"/>
        </w:rPr>
        <w:t xml:space="preserve">identified in the scope of works under </w:t>
      </w:r>
      <w:r w:rsidR="005C472C" w:rsidRPr="001B621E">
        <w:rPr>
          <w:sz w:val="24"/>
        </w:rPr>
        <w:t xml:space="preserve">Part B </w:t>
      </w:r>
      <w:r w:rsidR="000F7186" w:rsidRPr="001B621E">
        <w:rPr>
          <w:sz w:val="24"/>
        </w:rPr>
        <w:t>may be required.</w:t>
      </w:r>
    </w:p>
    <w:p w14:paraId="52004088" w14:textId="77777777" w:rsidR="008D0159" w:rsidRPr="00B72200" w:rsidRDefault="008D0159" w:rsidP="005678D1">
      <w:pPr>
        <w:spacing w:after="0"/>
        <w:rPr>
          <w:sz w:val="24"/>
          <w:szCs w:val="24"/>
        </w:rPr>
      </w:pPr>
    </w:p>
    <w:p w14:paraId="52004089" w14:textId="77777777" w:rsidR="00EC01CD" w:rsidRPr="000D49B7" w:rsidRDefault="00EC01CD" w:rsidP="000D49B7">
      <w:pPr>
        <w:pStyle w:val="Heading2"/>
        <w:numPr>
          <w:ilvl w:val="0"/>
          <w:numId w:val="0"/>
        </w:numPr>
        <w:spacing w:after="0"/>
        <w:ind w:left="1418" w:hanging="1418"/>
        <w:rPr>
          <w:rFonts w:cs="Arial"/>
          <w:szCs w:val="32"/>
        </w:rPr>
      </w:pPr>
      <w:bookmarkStart w:id="113" w:name="_Toc160884587"/>
      <w:r w:rsidRPr="000D49B7">
        <w:rPr>
          <w:rFonts w:cs="Arial"/>
          <w:szCs w:val="32"/>
        </w:rPr>
        <w:t>B.</w:t>
      </w:r>
      <w:r w:rsidR="0069620C" w:rsidRPr="000D49B7">
        <w:rPr>
          <w:rFonts w:cs="Arial"/>
          <w:szCs w:val="32"/>
        </w:rPr>
        <w:t>2</w:t>
      </w:r>
      <w:r w:rsidRPr="000D49B7">
        <w:rPr>
          <w:rFonts w:cs="Arial"/>
          <w:szCs w:val="32"/>
        </w:rPr>
        <w:t>.</w:t>
      </w:r>
      <w:r w:rsidR="00D7658A" w:rsidRPr="000D49B7">
        <w:rPr>
          <w:rFonts w:cs="Arial"/>
          <w:szCs w:val="32"/>
        </w:rPr>
        <w:t>1</w:t>
      </w:r>
      <w:r w:rsidR="00332334" w:rsidRPr="000D49B7">
        <w:rPr>
          <w:rFonts w:cs="Arial"/>
          <w:szCs w:val="32"/>
        </w:rPr>
        <w:t>2</w:t>
      </w:r>
      <w:r w:rsidR="000D49B7">
        <w:rPr>
          <w:rFonts w:cs="Arial"/>
          <w:szCs w:val="32"/>
        </w:rPr>
        <w:t xml:space="preserve"> </w:t>
      </w:r>
      <w:r w:rsidRPr="000D49B7">
        <w:rPr>
          <w:rFonts w:cs="Arial"/>
          <w:szCs w:val="32"/>
        </w:rPr>
        <w:tab/>
      </w:r>
      <w:r w:rsidR="009C53D2" w:rsidRPr="000D49B7">
        <w:rPr>
          <w:rFonts w:cs="Arial"/>
          <w:szCs w:val="32"/>
        </w:rPr>
        <w:t>REPORTING</w:t>
      </w:r>
      <w:bookmarkEnd w:id="113"/>
    </w:p>
    <w:p w14:paraId="5200408A" w14:textId="77777777" w:rsidR="00B72200" w:rsidRPr="00A62109" w:rsidRDefault="00B72200" w:rsidP="00B72200">
      <w:pPr>
        <w:pStyle w:val="Default"/>
        <w:jc w:val="both"/>
        <w:rPr>
          <w:color w:val="auto"/>
        </w:rPr>
      </w:pPr>
    </w:p>
    <w:p w14:paraId="5200408B" w14:textId="77777777" w:rsidR="00A45CCE" w:rsidRDefault="009C53D2" w:rsidP="005678D1">
      <w:pPr>
        <w:spacing w:after="120"/>
        <w:jc w:val="both"/>
        <w:rPr>
          <w:sz w:val="24"/>
          <w:szCs w:val="24"/>
        </w:rPr>
      </w:pPr>
      <w:r>
        <w:rPr>
          <w:sz w:val="24"/>
          <w:szCs w:val="24"/>
        </w:rPr>
        <w:t xml:space="preserve">In preparing a scope of work for each project, the </w:t>
      </w:r>
      <w:r w:rsidR="003979D4">
        <w:rPr>
          <w:sz w:val="24"/>
          <w:szCs w:val="24"/>
        </w:rPr>
        <w:t>P</w:t>
      </w:r>
      <w:r>
        <w:rPr>
          <w:sz w:val="24"/>
          <w:szCs w:val="24"/>
        </w:rPr>
        <w:t xml:space="preserve">roject Manager will determine the </w:t>
      </w:r>
      <w:r w:rsidR="009F4D87">
        <w:rPr>
          <w:sz w:val="24"/>
          <w:szCs w:val="24"/>
        </w:rPr>
        <w:t xml:space="preserve">nature and </w:t>
      </w:r>
      <w:r>
        <w:rPr>
          <w:sz w:val="24"/>
          <w:szCs w:val="24"/>
        </w:rPr>
        <w:t>extent of reporting required.  This may include</w:t>
      </w:r>
      <w:r w:rsidR="00897F92">
        <w:rPr>
          <w:sz w:val="24"/>
          <w:szCs w:val="24"/>
        </w:rPr>
        <w:t>,</w:t>
      </w:r>
      <w:r>
        <w:rPr>
          <w:sz w:val="24"/>
          <w:szCs w:val="24"/>
        </w:rPr>
        <w:t xml:space="preserve"> </w:t>
      </w:r>
      <w:r w:rsidR="00897F92">
        <w:rPr>
          <w:sz w:val="24"/>
          <w:szCs w:val="24"/>
        </w:rPr>
        <w:t xml:space="preserve">but </w:t>
      </w:r>
      <w:r w:rsidR="00941F63">
        <w:rPr>
          <w:sz w:val="24"/>
          <w:szCs w:val="24"/>
        </w:rPr>
        <w:t xml:space="preserve">is </w:t>
      </w:r>
      <w:r w:rsidR="00897F92">
        <w:rPr>
          <w:sz w:val="24"/>
          <w:szCs w:val="24"/>
        </w:rPr>
        <w:t xml:space="preserve">not limited to, </w:t>
      </w:r>
      <w:r>
        <w:rPr>
          <w:sz w:val="24"/>
          <w:szCs w:val="24"/>
        </w:rPr>
        <w:t>reports such as:</w:t>
      </w:r>
    </w:p>
    <w:p w14:paraId="5200408C" w14:textId="77777777" w:rsidR="009F4D87" w:rsidRDefault="009F4D87" w:rsidP="00C61571">
      <w:pPr>
        <w:numPr>
          <w:ilvl w:val="0"/>
          <w:numId w:val="58"/>
        </w:numPr>
        <w:spacing w:after="120"/>
        <w:ind w:left="567" w:hanging="567"/>
        <w:jc w:val="both"/>
        <w:rPr>
          <w:sz w:val="24"/>
          <w:szCs w:val="24"/>
        </w:rPr>
      </w:pPr>
      <w:r w:rsidRPr="009F4D87">
        <w:rPr>
          <w:sz w:val="24"/>
          <w:szCs w:val="24"/>
        </w:rPr>
        <w:t>Management Report</w:t>
      </w:r>
      <w:r>
        <w:rPr>
          <w:sz w:val="24"/>
          <w:szCs w:val="24"/>
        </w:rPr>
        <w:t>s</w:t>
      </w:r>
      <w:r w:rsidRPr="009F4D87">
        <w:rPr>
          <w:sz w:val="24"/>
          <w:szCs w:val="24"/>
        </w:rPr>
        <w:t xml:space="preserve"> </w:t>
      </w:r>
    </w:p>
    <w:p w14:paraId="5200408D" w14:textId="77777777" w:rsidR="009F4D87" w:rsidRPr="009F4D87" w:rsidRDefault="009F4D87" w:rsidP="00C61571">
      <w:pPr>
        <w:numPr>
          <w:ilvl w:val="0"/>
          <w:numId w:val="58"/>
        </w:numPr>
        <w:spacing w:after="120"/>
        <w:ind w:left="567" w:hanging="567"/>
        <w:jc w:val="both"/>
        <w:rPr>
          <w:sz w:val="24"/>
          <w:szCs w:val="24"/>
        </w:rPr>
      </w:pPr>
      <w:r w:rsidRPr="009F4D87">
        <w:rPr>
          <w:sz w:val="24"/>
          <w:szCs w:val="24"/>
        </w:rPr>
        <w:t>Schematic Design Report</w:t>
      </w:r>
      <w:r>
        <w:rPr>
          <w:sz w:val="24"/>
          <w:szCs w:val="24"/>
        </w:rPr>
        <w:t>s</w:t>
      </w:r>
    </w:p>
    <w:p w14:paraId="5200408E" w14:textId="77777777" w:rsidR="009F4D87" w:rsidRDefault="009F4D87" w:rsidP="00C61571">
      <w:pPr>
        <w:numPr>
          <w:ilvl w:val="0"/>
          <w:numId w:val="58"/>
        </w:numPr>
        <w:spacing w:after="120"/>
        <w:ind w:left="567" w:hanging="567"/>
        <w:jc w:val="both"/>
        <w:rPr>
          <w:sz w:val="24"/>
          <w:szCs w:val="24"/>
        </w:rPr>
      </w:pPr>
      <w:r>
        <w:rPr>
          <w:sz w:val="24"/>
          <w:szCs w:val="24"/>
        </w:rPr>
        <w:t>Design Development Reports</w:t>
      </w:r>
    </w:p>
    <w:p w14:paraId="5200408F" w14:textId="77777777" w:rsidR="009F4D87" w:rsidRDefault="009F4D87" w:rsidP="00C61571">
      <w:pPr>
        <w:numPr>
          <w:ilvl w:val="0"/>
          <w:numId w:val="58"/>
        </w:numPr>
        <w:spacing w:after="120"/>
        <w:ind w:left="567" w:hanging="567"/>
        <w:jc w:val="both"/>
        <w:rPr>
          <w:sz w:val="24"/>
          <w:szCs w:val="24"/>
        </w:rPr>
      </w:pPr>
      <w:r>
        <w:rPr>
          <w:sz w:val="24"/>
          <w:szCs w:val="24"/>
        </w:rPr>
        <w:t>Occupational Safety and Health Reports</w:t>
      </w:r>
    </w:p>
    <w:p w14:paraId="52004090" w14:textId="77777777" w:rsidR="009F4D87" w:rsidRDefault="009F4D87" w:rsidP="00C61571">
      <w:pPr>
        <w:numPr>
          <w:ilvl w:val="0"/>
          <w:numId w:val="58"/>
        </w:numPr>
        <w:spacing w:after="120"/>
        <w:ind w:left="567" w:hanging="567"/>
        <w:jc w:val="both"/>
        <w:rPr>
          <w:sz w:val="24"/>
          <w:szCs w:val="24"/>
        </w:rPr>
      </w:pPr>
      <w:r>
        <w:rPr>
          <w:sz w:val="24"/>
          <w:szCs w:val="24"/>
        </w:rPr>
        <w:t>Contract Documentation Reports</w:t>
      </w:r>
    </w:p>
    <w:p w14:paraId="52004091" w14:textId="77777777" w:rsidR="009F4D87" w:rsidRDefault="009F4D87" w:rsidP="00C61571">
      <w:pPr>
        <w:numPr>
          <w:ilvl w:val="0"/>
          <w:numId w:val="58"/>
        </w:numPr>
        <w:spacing w:after="120"/>
        <w:ind w:left="567" w:hanging="567"/>
        <w:jc w:val="both"/>
        <w:rPr>
          <w:sz w:val="24"/>
          <w:szCs w:val="24"/>
        </w:rPr>
      </w:pPr>
      <w:r>
        <w:rPr>
          <w:sz w:val="24"/>
          <w:szCs w:val="24"/>
        </w:rPr>
        <w:t>Contract Administration Reports</w:t>
      </w:r>
    </w:p>
    <w:p w14:paraId="52004092" w14:textId="77777777" w:rsidR="009F4D87" w:rsidRDefault="009F4D87" w:rsidP="00C61571">
      <w:pPr>
        <w:numPr>
          <w:ilvl w:val="0"/>
          <w:numId w:val="58"/>
        </w:numPr>
        <w:spacing w:after="120"/>
        <w:ind w:left="567" w:hanging="567"/>
        <w:jc w:val="both"/>
        <w:rPr>
          <w:sz w:val="24"/>
          <w:szCs w:val="24"/>
        </w:rPr>
      </w:pPr>
      <w:r>
        <w:rPr>
          <w:sz w:val="24"/>
          <w:szCs w:val="24"/>
        </w:rPr>
        <w:t>Practical Completion</w:t>
      </w:r>
      <w:r w:rsidR="00941F63">
        <w:rPr>
          <w:sz w:val="24"/>
          <w:szCs w:val="24"/>
        </w:rPr>
        <w:t xml:space="preserve"> (PC)</w:t>
      </w:r>
      <w:r>
        <w:rPr>
          <w:sz w:val="24"/>
          <w:szCs w:val="24"/>
        </w:rPr>
        <w:t xml:space="preserve"> Reports, including Certification </w:t>
      </w:r>
      <w:r w:rsidR="00941F63">
        <w:rPr>
          <w:sz w:val="24"/>
          <w:szCs w:val="24"/>
        </w:rPr>
        <w:t>Forms at PC</w:t>
      </w:r>
    </w:p>
    <w:p w14:paraId="52004093" w14:textId="77777777" w:rsidR="009F4D87" w:rsidRDefault="009F4D87" w:rsidP="00C61571">
      <w:pPr>
        <w:numPr>
          <w:ilvl w:val="0"/>
          <w:numId w:val="58"/>
        </w:numPr>
        <w:spacing w:after="120"/>
        <w:ind w:left="567" w:hanging="567"/>
        <w:jc w:val="both"/>
        <w:rPr>
          <w:sz w:val="24"/>
          <w:szCs w:val="24"/>
        </w:rPr>
      </w:pPr>
      <w:r>
        <w:rPr>
          <w:sz w:val="24"/>
          <w:szCs w:val="24"/>
        </w:rPr>
        <w:t>Reporting during Defects Liability Period</w:t>
      </w:r>
    </w:p>
    <w:p w14:paraId="52004094" w14:textId="77777777" w:rsidR="009F4D87" w:rsidRDefault="00842EE5" w:rsidP="00C61571">
      <w:pPr>
        <w:numPr>
          <w:ilvl w:val="0"/>
          <w:numId w:val="58"/>
        </w:numPr>
        <w:spacing w:after="0"/>
        <w:ind w:left="567" w:hanging="567"/>
        <w:jc w:val="both"/>
        <w:rPr>
          <w:sz w:val="24"/>
          <w:szCs w:val="24"/>
        </w:rPr>
      </w:pPr>
      <w:r>
        <w:rPr>
          <w:sz w:val="24"/>
          <w:szCs w:val="24"/>
        </w:rPr>
        <w:t>Final Completion Reports</w:t>
      </w:r>
      <w:r w:rsidR="00A95A87">
        <w:rPr>
          <w:sz w:val="24"/>
          <w:szCs w:val="24"/>
        </w:rPr>
        <w:t>.</w:t>
      </w:r>
    </w:p>
    <w:p w14:paraId="3B494776" w14:textId="77777777" w:rsidR="00595963" w:rsidRDefault="00595963" w:rsidP="0052207A">
      <w:pPr>
        <w:pStyle w:val="Heading1"/>
        <w:numPr>
          <w:ilvl w:val="0"/>
          <w:numId w:val="0"/>
        </w:numPr>
        <w:spacing w:after="0"/>
        <w:ind w:left="1418" w:hanging="1418"/>
        <w:rPr>
          <w:szCs w:val="36"/>
        </w:rPr>
      </w:pPr>
    </w:p>
    <w:p w14:paraId="52004096" w14:textId="18ACE13B" w:rsidR="0069620C" w:rsidRPr="0052207A" w:rsidRDefault="0069620C" w:rsidP="0052207A">
      <w:pPr>
        <w:pStyle w:val="Heading1"/>
        <w:numPr>
          <w:ilvl w:val="0"/>
          <w:numId w:val="0"/>
        </w:numPr>
        <w:spacing w:after="0"/>
        <w:ind w:left="1418" w:hanging="1418"/>
        <w:rPr>
          <w:szCs w:val="36"/>
        </w:rPr>
      </w:pPr>
      <w:bookmarkStart w:id="114" w:name="_Toc160884588"/>
      <w:r w:rsidRPr="0052207A">
        <w:rPr>
          <w:szCs w:val="36"/>
        </w:rPr>
        <w:t>B.3</w:t>
      </w:r>
      <w:r w:rsidRPr="0052207A">
        <w:rPr>
          <w:szCs w:val="36"/>
        </w:rPr>
        <w:tab/>
        <w:t>BUILDING DESIG</w:t>
      </w:r>
      <w:r w:rsidR="00741C0A" w:rsidRPr="0052207A">
        <w:rPr>
          <w:szCs w:val="36"/>
        </w:rPr>
        <w:t>N</w:t>
      </w:r>
      <w:r w:rsidRPr="0052207A">
        <w:rPr>
          <w:szCs w:val="36"/>
        </w:rPr>
        <w:t>ER</w:t>
      </w:r>
      <w:r w:rsidR="00741C0A" w:rsidRPr="0052207A">
        <w:rPr>
          <w:szCs w:val="36"/>
        </w:rPr>
        <w:t xml:space="preserve"> -</w:t>
      </w:r>
      <w:r w:rsidRPr="0052207A">
        <w:rPr>
          <w:szCs w:val="36"/>
        </w:rPr>
        <w:t xml:space="preserve"> CORE SERVICE</w:t>
      </w:r>
      <w:r w:rsidR="00741C0A" w:rsidRPr="0052207A">
        <w:rPr>
          <w:szCs w:val="36"/>
        </w:rPr>
        <w:t>S</w:t>
      </w:r>
      <w:bookmarkEnd w:id="114"/>
    </w:p>
    <w:p w14:paraId="52004097" w14:textId="77777777" w:rsidR="0069620C" w:rsidRDefault="0069620C" w:rsidP="0069620C">
      <w:pPr>
        <w:pStyle w:val="Default"/>
        <w:jc w:val="both"/>
        <w:rPr>
          <w:color w:val="auto"/>
        </w:rPr>
      </w:pPr>
    </w:p>
    <w:p w14:paraId="52004098" w14:textId="77777777" w:rsidR="0096149B" w:rsidRDefault="0096149B" w:rsidP="0069620C">
      <w:pPr>
        <w:pStyle w:val="Default"/>
        <w:jc w:val="both"/>
        <w:rPr>
          <w:color w:val="auto"/>
        </w:rPr>
      </w:pPr>
      <w:r>
        <w:rPr>
          <w:color w:val="auto"/>
        </w:rPr>
        <w:t>It is acknowledged that Building Designers may be able to provide some of the services required under this Request.</w:t>
      </w:r>
    </w:p>
    <w:p w14:paraId="52004099" w14:textId="77777777" w:rsidR="0096149B" w:rsidRDefault="0096149B" w:rsidP="0069620C">
      <w:pPr>
        <w:pStyle w:val="Default"/>
        <w:jc w:val="both"/>
        <w:rPr>
          <w:color w:val="auto"/>
        </w:rPr>
      </w:pPr>
    </w:p>
    <w:p w14:paraId="5200409A" w14:textId="77777777" w:rsidR="0096149B" w:rsidRPr="003E38F1" w:rsidRDefault="0096149B" w:rsidP="0096149B">
      <w:pPr>
        <w:spacing w:after="0"/>
        <w:jc w:val="both"/>
        <w:rPr>
          <w:b/>
          <w:sz w:val="24"/>
          <w:szCs w:val="24"/>
          <w:u w:val="single"/>
        </w:rPr>
      </w:pPr>
      <w:r w:rsidRPr="003E38F1">
        <w:rPr>
          <w:b/>
          <w:sz w:val="24"/>
          <w:szCs w:val="24"/>
          <w:u w:val="single"/>
        </w:rPr>
        <w:t xml:space="preserve">Examples of </w:t>
      </w:r>
      <w:r>
        <w:rPr>
          <w:b/>
          <w:sz w:val="24"/>
          <w:szCs w:val="24"/>
          <w:u w:val="single"/>
        </w:rPr>
        <w:t>s</w:t>
      </w:r>
      <w:r w:rsidRPr="003E38F1">
        <w:rPr>
          <w:b/>
          <w:sz w:val="24"/>
          <w:szCs w:val="24"/>
          <w:u w:val="single"/>
        </w:rPr>
        <w:t>ervices that may be requested include but are not limited to:</w:t>
      </w:r>
    </w:p>
    <w:p w14:paraId="5200409B" w14:textId="77777777" w:rsidR="0069620C" w:rsidRPr="00A62109" w:rsidRDefault="0069620C" w:rsidP="0069620C">
      <w:pPr>
        <w:pStyle w:val="Default"/>
        <w:jc w:val="both"/>
        <w:rPr>
          <w:b/>
          <w:bCs/>
          <w:color w:val="auto"/>
        </w:rPr>
      </w:pPr>
    </w:p>
    <w:p w14:paraId="5200409C" w14:textId="77777777" w:rsidR="0069620C" w:rsidRPr="000D49B7" w:rsidRDefault="0069620C" w:rsidP="000D49B7">
      <w:pPr>
        <w:pStyle w:val="Heading2"/>
        <w:numPr>
          <w:ilvl w:val="0"/>
          <w:numId w:val="0"/>
        </w:numPr>
        <w:spacing w:after="0"/>
        <w:ind w:left="1418" w:hanging="1418"/>
        <w:rPr>
          <w:rFonts w:cs="Arial"/>
          <w:szCs w:val="32"/>
        </w:rPr>
      </w:pPr>
      <w:bookmarkStart w:id="115" w:name="_Toc160884589"/>
      <w:r w:rsidRPr="000D49B7">
        <w:rPr>
          <w:rFonts w:cs="Arial"/>
          <w:szCs w:val="32"/>
        </w:rPr>
        <w:t>B.3.1</w:t>
      </w:r>
      <w:r w:rsidR="00A406EC">
        <w:rPr>
          <w:rFonts w:cs="Arial"/>
          <w:szCs w:val="32"/>
        </w:rPr>
        <w:t xml:space="preserve"> </w:t>
      </w:r>
      <w:r w:rsidRPr="000D49B7">
        <w:rPr>
          <w:rFonts w:cs="Arial"/>
          <w:szCs w:val="32"/>
        </w:rPr>
        <w:tab/>
        <w:t>CONCEPT DESIGN</w:t>
      </w:r>
      <w:bookmarkEnd w:id="115"/>
      <w:r w:rsidRPr="000D49B7">
        <w:rPr>
          <w:rFonts w:cs="Arial"/>
          <w:szCs w:val="32"/>
        </w:rPr>
        <w:t xml:space="preserve"> </w:t>
      </w:r>
    </w:p>
    <w:p w14:paraId="5200409D" w14:textId="77777777" w:rsidR="0069620C" w:rsidRPr="00A62109" w:rsidRDefault="0069620C" w:rsidP="0069620C">
      <w:pPr>
        <w:pStyle w:val="Default"/>
        <w:jc w:val="both"/>
        <w:rPr>
          <w:color w:val="auto"/>
        </w:rPr>
      </w:pPr>
    </w:p>
    <w:p w14:paraId="5200409E" w14:textId="77777777" w:rsidR="00B72200" w:rsidRPr="00B72200" w:rsidRDefault="0069620C" w:rsidP="00B72200">
      <w:pPr>
        <w:tabs>
          <w:tab w:val="left" w:pos="1701"/>
        </w:tabs>
        <w:spacing w:after="0"/>
        <w:rPr>
          <w:b/>
          <w:sz w:val="28"/>
        </w:rPr>
      </w:pPr>
      <w:r w:rsidRPr="00134E2D">
        <w:rPr>
          <w:b/>
          <w:sz w:val="28"/>
        </w:rPr>
        <w:t>B.</w:t>
      </w:r>
      <w:r>
        <w:rPr>
          <w:b/>
          <w:sz w:val="28"/>
        </w:rPr>
        <w:t>3</w:t>
      </w:r>
      <w:r w:rsidRPr="00134E2D">
        <w:rPr>
          <w:b/>
          <w:sz w:val="28"/>
        </w:rPr>
        <w:t>.1.1</w:t>
      </w:r>
      <w:r>
        <w:rPr>
          <w:b/>
          <w:sz w:val="28"/>
        </w:rPr>
        <w:tab/>
      </w:r>
      <w:r w:rsidRPr="00134E2D">
        <w:rPr>
          <w:b/>
          <w:sz w:val="28"/>
        </w:rPr>
        <w:t>PRE-DESIGN RESEARCH PHASES</w:t>
      </w:r>
      <w:r w:rsidRPr="00B86F54">
        <w:rPr>
          <w:b/>
          <w:sz w:val="28"/>
        </w:rPr>
        <w:t xml:space="preserve"> </w:t>
      </w:r>
    </w:p>
    <w:p w14:paraId="5200409F" w14:textId="77777777" w:rsidR="0069620C" w:rsidRPr="00B72200" w:rsidRDefault="0069620C" w:rsidP="00B86F54">
      <w:pPr>
        <w:tabs>
          <w:tab w:val="left" w:pos="1701"/>
        </w:tabs>
        <w:spacing w:after="0"/>
        <w:rPr>
          <w:sz w:val="24"/>
          <w:szCs w:val="24"/>
        </w:rPr>
      </w:pPr>
    </w:p>
    <w:p w14:paraId="520040A0"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 xml:space="preserve">Obtain the Principal’s </w:t>
      </w:r>
      <w:r w:rsidR="00773F97">
        <w:rPr>
          <w:color w:val="auto"/>
        </w:rPr>
        <w:t>D</w:t>
      </w:r>
      <w:r w:rsidRPr="00445B79">
        <w:rPr>
          <w:color w:val="auto"/>
        </w:rPr>
        <w:t xml:space="preserve">esign </w:t>
      </w:r>
      <w:r w:rsidR="00773F97">
        <w:rPr>
          <w:color w:val="auto"/>
        </w:rPr>
        <w:t>B</w:t>
      </w:r>
      <w:r w:rsidRPr="00445B79">
        <w:rPr>
          <w:color w:val="auto"/>
        </w:rPr>
        <w:t>rief and other requirements from stakeholders</w:t>
      </w:r>
      <w:r w:rsidR="00F76E69" w:rsidRPr="00445B79">
        <w:rPr>
          <w:color w:val="auto"/>
        </w:rPr>
        <w:t>.</w:t>
      </w:r>
      <w:r w:rsidRPr="00445B79">
        <w:rPr>
          <w:color w:val="auto"/>
        </w:rPr>
        <w:t xml:space="preserve"> </w:t>
      </w:r>
    </w:p>
    <w:p w14:paraId="520040A1"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Arrange, attend and record meetings with the Principal and stakeholders</w:t>
      </w:r>
      <w:r w:rsidR="00F76E69" w:rsidRPr="00445B79">
        <w:rPr>
          <w:color w:val="auto"/>
        </w:rPr>
        <w:t>.</w:t>
      </w:r>
      <w:r w:rsidRPr="00445B79">
        <w:rPr>
          <w:color w:val="auto"/>
        </w:rPr>
        <w:t xml:space="preserve"> </w:t>
      </w:r>
    </w:p>
    <w:p w14:paraId="520040A2"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Provide recommendations for the appointment of other specialist consultants as required, including their fees</w:t>
      </w:r>
      <w:r w:rsidR="00F76E69" w:rsidRPr="00445B79">
        <w:rPr>
          <w:color w:val="auto"/>
        </w:rPr>
        <w:t>.</w:t>
      </w:r>
      <w:r w:rsidRPr="00445B79">
        <w:rPr>
          <w:color w:val="auto"/>
        </w:rPr>
        <w:t xml:space="preserve"> </w:t>
      </w:r>
    </w:p>
    <w:p w14:paraId="520040A3"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Attend the site and assess site conditions and constraints</w:t>
      </w:r>
      <w:r w:rsidR="00F76E69" w:rsidRPr="00445B79">
        <w:rPr>
          <w:color w:val="auto"/>
        </w:rPr>
        <w:t>.</w:t>
      </w:r>
      <w:r w:rsidRPr="00445B79">
        <w:rPr>
          <w:color w:val="auto"/>
        </w:rPr>
        <w:t xml:space="preserve"> </w:t>
      </w:r>
    </w:p>
    <w:p w14:paraId="520040A4"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Make initial inquiries regarding authority regulations and requirements</w:t>
      </w:r>
      <w:r w:rsidR="00F76E69" w:rsidRPr="00445B79">
        <w:rPr>
          <w:color w:val="auto"/>
        </w:rPr>
        <w:t>.</w:t>
      </w:r>
      <w:r w:rsidRPr="00445B79">
        <w:rPr>
          <w:color w:val="auto"/>
        </w:rPr>
        <w:t xml:space="preserve"> </w:t>
      </w:r>
    </w:p>
    <w:p w14:paraId="520040A5" w14:textId="05474819" w:rsidR="0069620C" w:rsidRDefault="0069620C" w:rsidP="00445B79">
      <w:pPr>
        <w:pStyle w:val="Default"/>
        <w:spacing w:after="120"/>
        <w:ind w:left="720" w:hanging="720"/>
        <w:jc w:val="both"/>
        <w:rPr>
          <w:color w:val="auto"/>
        </w:rPr>
      </w:pPr>
      <w:r w:rsidRPr="00445B79">
        <w:rPr>
          <w:color w:val="auto"/>
        </w:rPr>
        <w:t>(vi)</w:t>
      </w:r>
      <w:r w:rsidRPr="00445B79">
        <w:rPr>
          <w:color w:val="auto"/>
        </w:rPr>
        <w:tab/>
        <w:t>Review the project budget.</w:t>
      </w:r>
    </w:p>
    <w:p w14:paraId="520040A6" w14:textId="77777777" w:rsidR="00B72200" w:rsidRPr="00C66FF4" w:rsidRDefault="00B72200" w:rsidP="00B72200">
      <w:pPr>
        <w:spacing w:after="0"/>
        <w:rPr>
          <w:sz w:val="24"/>
          <w:szCs w:val="24"/>
        </w:rPr>
      </w:pPr>
    </w:p>
    <w:p w14:paraId="520040A7" w14:textId="77777777" w:rsidR="00B72200" w:rsidRPr="00B72200" w:rsidRDefault="0069620C" w:rsidP="00B72200">
      <w:pPr>
        <w:tabs>
          <w:tab w:val="left" w:pos="1701"/>
        </w:tabs>
        <w:spacing w:after="0"/>
        <w:rPr>
          <w:b/>
          <w:sz w:val="28"/>
        </w:rPr>
      </w:pPr>
      <w:r w:rsidRPr="00995416">
        <w:rPr>
          <w:b/>
          <w:sz w:val="28"/>
        </w:rPr>
        <w:t>B.</w:t>
      </w:r>
      <w:r>
        <w:rPr>
          <w:b/>
          <w:sz w:val="28"/>
        </w:rPr>
        <w:t>3</w:t>
      </w:r>
      <w:r w:rsidRPr="00995416">
        <w:rPr>
          <w:b/>
          <w:sz w:val="28"/>
        </w:rPr>
        <w:t>.1.2</w:t>
      </w:r>
      <w:r>
        <w:rPr>
          <w:b/>
          <w:sz w:val="28"/>
        </w:rPr>
        <w:tab/>
      </w:r>
      <w:r w:rsidRPr="00995416">
        <w:rPr>
          <w:b/>
          <w:sz w:val="28"/>
        </w:rPr>
        <w:t>DESIGN</w:t>
      </w:r>
      <w:r w:rsidRPr="00B86F54">
        <w:rPr>
          <w:b/>
          <w:sz w:val="28"/>
        </w:rPr>
        <w:t xml:space="preserve"> </w:t>
      </w:r>
    </w:p>
    <w:p w14:paraId="520040A8" w14:textId="77777777" w:rsidR="0069620C" w:rsidRPr="00B72200" w:rsidRDefault="0069620C" w:rsidP="00B86F54">
      <w:pPr>
        <w:tabs>
          <w:tab w:val="left" w:pos="1701"/>
        </w:tabs>
        <w:spacing w:after="0"/>
        <w:rPr>
          <w:sz w:val="24"/>
          <w:szCs w:val="24"/>
        </w:rPr>
      </w:pPr>
    </w:p>
    <w:p w14:paraId="520040A9"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Arrange, attend and record meetings with the Principal, client, authorities, other consultants and relevant parties</w:t>
      </w:r>
      <w:r w:rsidR="00F76E69" w:rsidRPr="00445B79">
        <w:rPr>
          <w:color w:val="auto"/>
        </w:rPr>
        <w:t>.</w:t>
      </w:r>
      <w:r w:rsidRPr="00445B79">
        <w:rPr>
          <w:color w:val="auto"/>
        </w:rPr>
        <w:t xml:space="preserve"> </w:t>
      </w:r>
    </w:p>
    <w:p w14:paraId="520040AA"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Undertake preliminary assessment of authority regulations and requirements</w:t>
      </w:r>
      <w:r w:rsidR="00F76E69" w:rsidRPr="00445B79">
        <w:rPr>
          <w:color w:val="auto"/>
        </w:rPr>
        <w:t>.</w:t>
      </w:r>
      <w:r w:rsidRPr="00445B79">
        <w:rPr>
          <w:color w:val="auto"/>
        </w:rPr>
        <w:t xml:space="preserve"> </w:t>
      </w:r>
    </w:p>
    <w:p w14:paraId="520040AB"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sketches, diagrams and other information to adequately explain the concept</w:t>
      </w:r>
      <w:r w:rsidR="00F76E69" w:rsidRPr="00445B79">
        <w:rPr>
          <w:color w:val="auto"/>
        </w:rPr>
        <w:t>.</w:t>
      </w:r>
      <w:r w:rsidRPr="00445B79">
        <w:rPr>
          <w:color w:val="auto"/>
        </w:rPr>
        <w:t xml:space="preserve"> </w:t>
      </w:r>
    </w:p>
    <w:p w14:paraId="520040AC"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 xml:space="preserve">Prepare </w:t>
      </w:r>
      <w:r w:rsidR="00773F97">
        <w:rPr>
          <w:color w:val="auto"/>
        </w:rPr>
        <w:t>D</w:t>
      </w:r>
      <w:r w:rsidRPr="00445B79">
        <w:rPr>
          <w:color w:val="auto"/>
        </w:rPr>
        <w:t xml:space="preserve">esign </w:t>
      </w:r>
      <w:r w:rsidR="00773F97">
        <w:rPr>
          <w:color w:val="auto"/>
        </w:rPr>
        <w:t>B</w:t>
      </w:r>
      <w:r w:rsidRPr="00445B79">
        <w:rPr>
          <w:color w:val="auto"/>
        </w:rPr>
        <w:t>riefs for other consultants</w:t>
      </w:r>
      <w:r w:rsidR="00F76E69" w:rsidRPr="00445B79">
        <w:rPr>
          <w:color w:val="auto"/>
        </w:rPr>
        <w:t>.</w:t>
      </w:r>
      <w:r w:rsidRPr="00445B79">
        <w:rPr>
          <w:color w:val="auto"/>
        </w:rPr>
        <w:t xml:space="preserve"> </w:t>
      </w:r>
    </w:p>
    <w:p w14:paraId="520040AD"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Co-ordinate preparation of a preliminary estimate of the Cost of Works</w:t>
      </w:r>
      <w:r w:rsidR="00F76E69" w:rsidRPr="00445B79">
        <w:rPr>
          <w:color w:val="auto"/>
        </w:rPr>
        <w:t>.</w:t>
      </w:r>
      <w:r w:rsidRPr="00445B79">
        <w:rPr>
          <w:color w:val="auto"/>
        </w:rPr>
        <w:t xml:space="preserve"> </w:t>
      </w:r>
    </w:p>
    <w:p w14:paraId="520040AE"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Undertake preliminary selection of materials and finishes.</w:t>
      </w:r>
    </w:p>
    <w:p w14:paraId="520040AF" w14:textId="77777777" w:rsidR="00B72200" w:rsidRPr="00C66FF4" w:rsidRDefault="00B72200" w:rsidP="00B72200">
      <w:pPr>
        <w:spacing w:after="0"/>
        <w:rPr>
          <w:sz w:val="24"/>
          <w:szCs w:val="24"/>
        </w:rPr>
      </w:pPr>
    </w:p>
    <w:p w14:paraId="520040B0" w14:textId="77777777" w:rsidR="0069620C" w:rsidRPr="00B86F54" w:rsidRDefault="0069620C" w:rsidP="00B86F54">
      <w:pPr>
        <w:tabs>
          <w:tab w:val="left" w:pos="1701"/>
        </w:tabs>
        <w:spacing w:after="0"/>
        <w:rPr>
          <w:b/>
          <w:sz w:val="28"/>
        </w:rPr>
      </w:pPr>
      <w:r w:rsidRPr="00995416">
        <w:rPr>
          <w:b/>
          <w:sz w:val="28"/>
        </w:rPr>
        <w:t>B.</w:t>
      </w:r>
      <w:r>
        <w:rPr>
          <w:b/>
          <w:sz w:val="28"/>
        </w:rPr>
        <w:t>3</w:t>
      </w:r>
      <w:r w:rsidRPr="00995416">
        <w:rPr>
          <w:b/>
          <w:sz w:val="28"/>
        </w:rPr>
        <w:t>.1.3</w:t>
      </w:r>
      <w:r w:rsidRPr="00995416">
        <w:rPr>
          <w:b/>
          <w:sz w:val="28"/>
        </w:rPr>
        <w:tab/>
        <w:t>APPROVALS</w:t>
      </w:r>
      <w:r w:rsidRPr="00B86F54">
        <w:rPr>
          <w:b/>
          <w:sz w:val="28"/>
        </w:rPr>
        <w:t xml:space="preserve"> </w:t>
      </w:r>
    </w:p>
    <w:p w14:paraId="520040B1" w14:textId="77777777" w:rsidR="00B72200" w:rsidRPr="00C66FF4" w:rsidRDefault="00B72200" w:rsidP="00B72200">
      <w:pPr>
        <w:spacing w:after="0"/>
        <w:rPr>
          <w:sz w:val="24"/>
          <w:szCs w:val="24"/>
        </w:rPr>
      </w:pPr>
    </w:p>
    <w:p w14:paraId="520040B2"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Obtain the Principal’s approval of the design concept</w:t>
      </w:r>
      <w:r w:rsidR="00F76E69" w:rsidRPr="00445B79">
        <w:rPr>
          <w:color w:val="auto"/>
        </w:rPr>
        <w:t>.</w:t>
      </w:r>
      <w:r w:rsidRPr="00445B79">
        <w:rPr>
          <w:color w:val="auto"/>
        </w:rPr>
        <w:t xml:space="preserve"> </w:t>
      </w:r>
    </w:p>
    <w:p w14:paraId="520040B3"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Obtain the Principal’s approval to proceed with design development</w:t>
      </w:r>
      <w:r w:rsidR="00F76E69" w:rsidRPr="00445B79">
        <w:rPr>
          <w:color w:val="auto"/>
        </w:rPr>
        <w:t>.</w:t>
      </w:r>
      <w:r w:rsidRPr="00445B79">
        <w:rPr>
          <w:color w:val="auto"/>
        </w:rPr>
        <w:t xml:space="preserve"> </w:t>
      </w:r>
    </w:p>
    <w:p w14:paraId="520040B4" w14:textId="77777777" w:rsidR="0069620C" w:rsidRPr="00445B79" w:rsidRDefault="00AD1DC6" w:rsidP="00445B79">
      <w:pPr>
        <w:pStyle w:val="Default"/>
        <w:spacing w:after="120"/>
        <w:ind w:left="720" w:hanging="720"/>
        <w:jc w:val="both"/>
        <w:rPr>
          <w:color w:val="auto"/>
        </w:rPr>
      </w:pPr>
      <w:r w:rsidRPr="00445B79">
        <w:rPr>
          <w:color w:val="auto"/>
        </w:rPr>
        <w:t>(iii)</w:t>
      </w:r>
      <w:r w:rsidRPr="00445B79">
        <w:rPr>
          <w:color w:val="auto"/>
        </w:rPr>
        <w:tab/>
      </w:r>
      <w:r w:rsidR="0069620C" w:rsidRPr="00445B79">
        <w:rPr>
          <w:color w:val="auto"/>
        </w:rPr>
        <w:t>Obtain the Principal’s approval to prepare the town planning/development application, where required</w:t>
      </w:r>
      <w:r w:rsidR="00F76E69" w:rsidRPr="00445B79">
        <w:rPr>
          <w:color w:val="auto"/>
        </w:rPr>
        <w:t>.</w:t>
      </w:r>
    </w:p>
    <w:p w14:paraId="520040B5" w14:textId="77777777" w:rsidR="0069620C" w:rsidRPr="00445B79" w:rsidRDefault="00AD1DC6" w:rsidP="00445B79">
      <w:pPr>
        <w:pStyle w:val="Default"/>
        <w:spacing w:after="120"/>
        <w:ind w:left="720" w:hanging="720"/>
        <w:jc w:val="both"/>
        <w:rPr>
          <w:color w:val="auto"/>
        </w:rPr>
      </w:pPr>
      <w:r w:rsidRPr="00445B79">
        <w:rPr>
          <w:color w:val="auto"/>
        </w:rPr>
        <w:t>(iv)</w:t>
      </w:r>
      <w:r w:rsidRPr="00445B79">
        <w:rPr>
          <w:color w:val="auto"/>
        </w:rPr>
        <w:tab/>
      </w:r>
      <w:r w:rsidR="0069620C" w:rsidRPr="00445B79">
        <w:rPr>
          <w:color w:val="auto"/>
        </w:rPr>
        <w:t>The Consultant shall not initiate or proceed with any component of Services as listed in the Commission without prior written approval of the Principal.</w:t>
      </w:r>
    </w:p>
    <w:p w14:paraId="520040B6" w14:textId="77777777" w:rsidR="00B72200" w:rsidRPr="00C66FF4" w:rsidRDefault="00B72200" w:rsidP="00B72200">
      <w:pPr>
        <w:spacing w:after="0"/>
        <w:rPr>
          <w:sz w:val="24"/>
          <w:szCs w:val="24"/>
        </w:rPr>
      </w:pPr>
    </w:p>
    <w:p w14:paraId="520040B7" w14:textId="5745ECFB" w:rsidR="0069620C" w:rsidRPr="000D49B7" w:rsidRDefault="0069620C" w:rsidP="000D49B7">
      <w:pPr>
        <w:pStyle w:val="Heading2"/>
        <w:numPr>
          <w:ilvl w:val="0"/>
          <w:numId w:val="0"/>
        </w:numPr>
        <w:spacing w:after="0"/>
        <w:ind w:left="1418" w:hanging="1418"/>
        <w:rPr>
          <w:rFonts w:cs="Arial"/>
          <w:szCs w:val="32"/>
        </w:rPr>
      </w:pPr>
      <w:bookmarkStart w:id="116" w:name="_Toc160884590"/>
      <w:r w:rsidRPr="000D49B7">
        <w:rPr>
          <w:rFonts w:cs="Arial"/>
          <w:szCs w:val="32"/>
        </w:rPr>
        <w:t>B.3.2</w:t>
      </w:r>
      <w:r w:rsidR="00A406EC">
        <w:rPr>
          <w:rFonts w:cs="Arial"/>
          <w:szCs w:val="32"/>
        </w:rPr>
        <w:t xml:space="preserve"> </w:t>
      </w:r>
      <w:r w:rsidRPr="000D49B7">
        <w:rPr>
          <w:rFonts w:cs="Arial"/>
          <w:szCs w:val="32"/>
        </w:rPr>
        <w:tab/>
        <w:t>DESIGN DEVELOPMENT</w:t>
      </w:r>
      <w:bookmarkEnd w:id="116"/>
      <w:r w:rsidRPr="000D49B7">
        <w:rPr>
          <w:rFonts w:cs="Arial"/>
          <w:szCs w:val="32"/>
        </w:rPr>
        <w:t xml:space="preserve"> </w:t>
      </w:r>
    </w:p>
    <w:p w14:paraId="520040B8" w14:textId="77777777" w:rsidR="0069620C" w:rsidRPr="0073017A" w:rsidRDefault="0069620C" w:rsidP="0073017A">
      <w:pPr>
        <w:pStyle w:val="Heading2"/>
        <w:numPr>
          <w:ilvl w:val="0"/>
          <w:numId w:val="0"/>
        </w:numPr>
        <w:tabs>
          <w:tab w:val="num" w:pos="1418"/>
        </w:tabs>
        <w:spacing w:after="0"/>
        <w:ind w:left="568" w:hanging="568"/>
        <w:rPr>
          <w:b w:val="0"/>
          <w:sz w:val="24"/>
          <w:szCs w:val="24"/>
        </w:rPr>
      </w:pPr>
    </w:p>
    <w:p w14:paraId="520040B9" w14:textId="77777777" w:rsidR="0069620C" w:rsidRPr="00B86F54" w:rsidRDefault="0069620C" w:rsidP="00B86F54">
      <w:pPr>
        <w:tabs>
          <w:tab w:val="left" w:pos="1701"/>
        </w:tabs>
        <w:spacing w:after="0"/>
        <w:rPr>
          <w:b/>
          <w:sz w:val="28"/>
        </w:rPr>
      </w:pPr>
      <w:r w:rsidRPr="00995416">
        <w:rPr>
          <w:b/>
          <w:sz w:val="28"/>
        </w:rPr>
        <w:t>B.</w:t>
      </w:r>
      <w:r>
        <w:rPr>
          <w:b/>
          <w:sz w:val="28"/>
        </w:rPr>
        <w:t>3</w:t>
      </w:r>
      <w:r w:rsidRPr="00995416">
        <w:rPr>
          <w:b/>
          <w:sz w:val="28"/>
        </w:rPr>
        <w:t>.2.1</w:t>
      </w:r>
      <w:r>
        <w:rPr>
          <w:b/>
          <w:sz w:val="28"/>
        </w:rPr>
        <w:tab/>
      </w:r>
      <w:r w:rsidRPr="00995416">
        <w:rPr>
          <w:b/>
          <w:sz w:val="28"/>
        </w:rPr>
        <w:t>DEVELOPED DESIGN</w:t>
      </w:r>
      <w:r w:rsidRPr="00B86F54">
        <w:rPr>
          <w:b/>
          <w:sz w:val="28"/>
        </w:rPr>
        <w:t xml:space="preserve"> </w:t>
      </w:r>
    </w:p>
    <w:p w14:paraId="520040BA" w14:textId="77777777" w:rsidR="00B72200" w:rsidRPr="00C66FF4" w:rsidRDefault="00B72200" w:rsidP="00B72200">
      <w:pPr>
        <w:spacing w:after="0"/>
        <w:rPr>
          <w:sz w:val="24"/>
          <w:szCs w:val="24"/>
        </w:rPr>
      </w:pPr>
    </w:p>
    <w:p w14:paraId="520040BB"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Develop the approved design concept and present documents and other information to adequately explain the developed design</w:t>
      </w:r>
      <w:r w:rsidR="00F76E69" w:rsidRPr="00445B79">
        <w:rPr>
          <w:color w:val="auto"/>
        </w:rPr>
        <w:t>.</w:t>
      </w:r>
      <w:r w:rsidRPr="00445B79">
        <w:rPr>
          <w:color w:val="auto"/>
        </w:rPr>
        <w:t xml:space="preserve"> </w:t>
      </w:r>
    </w:p>
    <w:p w14:paraId="520040BC"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Arrange, attend and record meetings with the Principal and client</w:t>
      </w:r>
      <w:r w:rsidR="00F76E69" w:rsidRPr="00445B79">
        <w:rPr>
          <w:color w:val="auto"/>
        </w:rPr>
        <w:t>.</w:t>
      </w:r>
      <w:r w:rsidRPr="00445B79">
        <w:rPr>
          <w:color w:val="auto"/>
        </w:rPr>
        <w:t xml:space="preserve"> </w:t>
      </w:r>
    </w:p>
    <w:p w14:paraId="520040BD"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Arrange, attend and record meetings with authorities, other consultants and other relevant parties</w:t>
      </w:r>
      <w:r w:rsidR="00F76E69" w:rsidRPr="00445B79">
        <w:rPr>
          <w:color w:val="auto"/>
        </w:rPr>
        <w:t>.</w:t>
      </w:r>
      <w:r w:rsidRPr="00445B79">
        <w:rPr>
          <w:color w:val="auto"/>
        </w:rPr>
        <w:t xml:space="preserve"> </w:t>
      </w:r>
    </w:p>
    <w:p w14:paraId="520040BE"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Co-ordinate the work of other specialist consultants</w:t>
      </w:r>
      <w:r w:rsidR="00F76E69" w:rsidRPr="00445B79">
        <w:rPr>
          <w:color w:val="auto"/>
        </w:rPr>
        <w:t>.</w:t>
      </w:r>
      <w:r w:rsidRPr="00445B79">
        <w:rPr>
          <w:color w:val="auto"/>
        </w:rPr>
        <w:t xml:space="preserve"> </w:t>
      </w:r>
    </w:p>
    <w:p w14:paraId="520040BF"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Provide schedule of proposed materials and finishes</w:t>
      </w:r>
      <w:r w:rsidR="00F76E69" w:rsidRPr="00445B79">
        <w:rPr>
          <w:color w:val="auto"/>
        </w:rPr>
        <w:t>.</w:t>
      </w:r>
      <w:r w:rsidRPr="00445B79">
        <w:rPr>
          <w:color w:val="auto"/>
        </w:rPr>
        <w:t xml:space="preserve"> </w:t>
      </w:r>
    </w:p>
    <w:p w14:paraId="520040C0" w14:textId="30A1332C" w:rsidR="0069620C" w:rsidRDefault="0069620C" w:rsidP="00442E08">
      <w:pPr>
        <w:pStyle w:val="Default"/>
        <w:spacing w:after="240"/>
        <w:ind w:left="720" w:hanging="720"/>
        <w:jc w:val="both"/>
        <w:rPr>
          <w:color w:val="auto"/>
        </w:rPr>
      </w:pPr>
      <w:r w:rsidRPr="00445B79">
        <w:rPr>
          <w:color w:val="auto"/>
        </w:rPr>
        <w:t>(vi)</w:t>
      </w:r>
      <w:r w:rsidRPr="00445B79">
        <w:rPr>
          <w:color w:val="auto"/>
        </w:rPr>
        <w:tab/>
        <w:t>Review the developed design against the budget and coordinate the preparation of an updated estimate of the Cost of Works.</w:t>
      </w:r>
    </w:p>
    <w:p w14:paraId="520040C2" w14:textId="77777777" w:rsidR="0069620C" w:rsidRPr="00995416" w:rsidRDefault="0069620C" w:rsidP="00B86F54">
      <w:pPr>
        <w:tabs>
          <w:tab w:val="left" w:pos="1701"/>
        </w:tabs>
        <w:spacing w:after="0"/>
        <w:rPr>
          <w:b/>
          <w:sz w:val="28"/>
        </w:rPr>
      </w:pPr>
      <w:r w:rsidRPr="00995416">
        <w:rPr>
          <w:b/>
          <w:sz w:val="28"/>
        </w:rPr>
        <w:t>B.</w:t>
      </w:r>
      <w:r>
        <w:rPr>
          <w:b/>
          <w:sz w:val="28"/>
        </w:rPr>
        <w:t>3</w:t>
      </w:r>
      <w:r w:rsidRPr="00995416">
        <w:rPr>
          <w:b/>
          <w:sz w:val="28"/>
        </w:rPr>
        <w:t>.2.2</w:t>
      </w:r>
      <w:r>
        <w:rPr>
          <w:b/>
          <w:sz w:val="28"/>
        </w:rPr>
        <w:tab/>
      </w:r>
      <w:r w:rsidRPr="00995416">
        <w:rPr>
          <w:b/>
          <w:sz w:val="28"/>
        </w:rPr>
        <w:t xml:space="preserve">APPROVALS </w:t>
      </w:r>
    </w:p>
    <w:p w14:paraId="520040C3" w14:textId="77777777" w:rsidR="00B72200" w:rsidRPr="00C66FF4" w:rsidRDefault="00B72200" w:rsidP="00B72200">
      <w:pPr>
        <w:spacing w:after="0"/>
        <w:rPr>
          <w:sz w:val="24"/>
          <w:szCs w:val="24"/>
        </w:rPr>
      </w:pPr>
    </w:p>
    <w:p w14:paraId="520040C4" w14:textId="77777777" w:rsidR="0069620C" w:rsidRPr="00445B79" w:rsidRDefault="0069620C" w:rsidP="00B72200">
      <w:pPr>
        <w:pStyle w:val="Default"/>
        <w:spacing w:after="120"/>
        <w:ind w:left="720" w:hanging="720"/>
        <w:jc w:val="both"/>
        <w:rPr>
          <w:color w:val="auto"/>
        </w:rPr>
      </w:pPr>
      <w:r w:rsidRPr="00445B79">
        <w:rPr>
          <w:color w:val="auto"/>
        </w:rPr>
        <w:t>(i)</w:t>
      </w:r>
      <w:r w:rsidRPr="00445B79">
        <w:rPr>
          <w:color w:val="auto"/>
        </w:rPr>
        <w:tab/>
        <w:t>Obtain the Principal’s approval of the developed design</w:t>
      </w:r>
      <w:r w:rsidR="00F76E69" w:rsidRPr="00445B79">
        <w:rPr>
          <w:color w:val="auto"/>
        </w:rPr>
        <w:t>.</w:t>
      </w:r>
      <w:r w:rsidRPr="00445B79">
        <w:rPr>
          <w:color w:val="auto"/>
        </w:rPr>
        <w:t xml:space="preserve"> </w:t>
      </w:r>
    </w:p>
    <w:p w14:paraId="520040C5"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Obtain the Principal’s approval to submit town planning/development application, where required</w:t>
      </w:r>
      <w:r w:rsidR="00F76E69" w:rsidRPr="00445B79">
        <w:rPr>
          <w:color w:val="auto"/>
        </w:rPr>
        <w:t>.</w:t>
      </w:r>
    </w:p>
    <w:p w14:paraId="520040C6" w14:textId="77777777" w:rsidR="0069620C" w:rsidRPr="00445B79" w:rsidRDefault="0069620C" w:rsidP="004747AC">
      <w:pPr>
        <w:pStyle w:val="Default"/>
        <w:spacing w:after="240"/>
        <w:ind w:left="720" w:hanging="720"/>
        <w:jc w:val="both"/>
        <w:rPr>
          <w:color w:val="auto"/>
        </w:rPr>
      </w:pPr>
      <w:r w:rsidRPr="00445B79">
        <w:rPr>
          <w:color w:val="auto"/>
        </w:rPr>
        <w:t>(iii)</w:t>
      </w:r>
      <w:r w:rsidRPr="00445B79">
        <w:rPr>
          <w:color w:val="auto"/>
        </w:rPr>
        <w:tab/>
        <w:t>Obtain the Principal’s approval to proceed with construction documentation.</w:t>
      </w:r>
    </w:p>
    <w:p w14:paraId="520040C7" w14:textId="77777777" w:rsidR="0069620C" w:rsidRDefault="0069620C" w:rsidP="004747AC">
      <w:pPr>
        <w:spacing w:after="240"/>
        <w:jc w:val="both"/>
        <w:rPr>
          <w:rFonts w:eastAsia="Calibri" w:cs="Arial"/>
          <w:snapToGrid/>
          <w:sz w:val="24"/>
          <w:szCs w:val="24"/>
        </w:rPr>
      </w:pPr>
      <w:r w:rsidRPr="00995416">
        <w:rPr>
          <w:rFonts w:eastAsia="Calibri" w:cs="Arial"/>
          <w:snapToGrid/>
          <w:sz w:val="24"/>
          <w:szCs w:val="24"/>
        </w:rPr>
        <w:t>The Consultant shall not initiate or proceed with any component of services as listed in the Commission without prior written approval of the Principal.</w:t>
      </w:r>
    </w:p>
    <w:p w14:paraId="520040C8" w14:textId="77777777" w:rsidR="0069620C" w:rsidRPr="000D49B7" w:rsidRDefault="0069620C" w:rsidP="000D49B7">
      <w:pPr>
        <w:pStyle w:val="Heading2"/>
        <w:numPr>
          <w:ilvl w:val="0"/>
          <w:numId w:val="0"/>
        </w:numPr>
        <w:spacing w:after="0"/>
        <w:ind w:left="1418" w:hanging="1418"/>
        <w:rPr>
          <w:rFonts w:cs="Arial"/>
          <w:szCs w:val="32"/>
        </w:rPr>
      </w:pPr>
      <w:bookmarkStart w:id="117" w:name="_Toc160884591"/>
      <w:r w:rsidRPr="000D49B7">
        <w:rPr>
          <w:rFonts w:cs="Arial"/>
          <w:szCs w:val="32"/>
        </w:rPr>
        <w:t>B.3.3</w:t>
      </w:r>
      <w:r w:rsidR="00A406EC">
        <w:rPr>
          <w:rFonts w:cs="Arial"/>
          <w:szCs w:val="32"/>
        </w:rPr>
        <w:t xml:space="preserve"> </w:t>
      </w:r>
      <w:r w:rsidRPr="000D49B7">
        <w:rPr>
          <w:rFonts w:cs="Arial"/>
          <w:szCs w:val="32"/>
        </w:rPr>
        <w:tab/>
      </w:r>
      <w:r w:rsidR="000D49B7">
        <w:rPr>
          <w:rFonts w:cs="Arial"/>
          <w:szCs w:val="32"/>
        </w:rPr>
        <w:t>T</w:t>
      </w:r>
      <w:r w:rsidRPr="000D49B7">
        <w:rPr>
          <w:rFonts w:cs="Arial"/>
          <w:szCs w:val="32"/>
        </w:rPr>
        <w:t>OWN PLANNING/DEVELOPMENT APPLICATION</w:t>
      </w:r>
      <w:bookmarkEnd w:id="117"/>
      <w:r w:rsidRPr="000D49B7">
        <w:rPr>
          <w:rFonts w:cs="Arial"/>
          <w:szCs w:val="32"/>
        </w:rPr>
        <w:t xml:space="preserve"> </w:t>
      </w:r>
    </w:p>
    <w:p w14:paraId="520040C9" w14:textId="77777777" w:rsidR="0069620C" w:rsidRPr="00A62109" w:rsidRDefault="0069620C" w:rsidP="0069620C">
      <w:pPr>
        <w:pStyle w:val="Default"/>
        <w:tabs>
          <w:tab w:val="left" w:pos="993"/>
        </w:tabs>
        <w:jc w:val="both"/>
        <w:rPr>
          <w:color w:val="auto"/>
        </w:rPr>
      </w:pPr>
    </w:p>
    <w:p w14:paraId="520040CA"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Confirm statutory authority requirements</w:t>
      </w:r>
      <w:r w:rsidR="00F76E69" w:rsidRPr="00445B79">
        <w:rPr>
          <w:color w:val="auto"/>
        </w:rPr>
        <w:t>.</w:t>
      </w:r>
      <w:r w:rsidRPr="00445B79">
        <w:rPr>
          <w:color w:val="auto"/>
        </w:rPr>
        <w:t xml:space="preserve"> </w:t>
      </w:r>
    </w:p>
    <w:p w14:paraId="520040CB"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Attend pre-application meetings with relevant authorities prior to submission of formal application</w:t>
      </w:r>
      <w:r w:rsidR="00F76E69" w:rsidRPr="00445B79">
        <w:rPr>
          <w:color w:val="auto"/>
        </w:rPr>
        <w:t>.</w:t>
      </w:r>
      <w:r w:rsidRPr="00445B79">
        <w:rPr>
          <w:color w:val="auto"/>
        </w:rPr>
        <w:t xml:space="preserve"> </w:t>
      </w:r>
    </w:p>
    <w:p w14:paraId="520040CC"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application, including plans, diagrams, analyses, studies, reports and other information for the submission</w:t>
      </w:r>
      <w:r w:rsidR="00F76E69" w:rsidRPr="00445B79">
        <w:rPr>
          <w:color w:val="auto"/>
        </w:rPr>
        <w:t>.</w:t>
      </w:r>
      <w:r w:rsidRPr="00445B79">
        <w:rPr>
          <w:color w:val="auto"/>
        </w:rPr>
        <w:t xml:space="preserve"> </w:t>
      </w:r>
    </w:p>
    <w:p w14:paraId="520040CD"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Assist the Principal in co-ordinating required specialist consultants</w:t>
      </w:r>
      <w:r w:rsidR="00F76E69" w:rsidRPr="00445B79">
        <w:rPr>
          <w:color w:val="auto"/>
        </w:rPr>
        <w:t>.</w:t>
      </w:r>
      <w:r w:rsidRPr="00445B79">
        <w:rPr>
          <w:color w:val="auto"/>
        </w:rPr>
        <w:t xml:space="preserve"> </w:t>
      </w:r>
    </w:p>
    <w:p w14:paraId="520040CE" w14:textId="77777777" w:rsidR="0069620C" w:rsidRDefault="0069620C" w:rsidP="00445B79">
      <w:pPr>
        <w:pStyle w:val="Default"/>
        <w:spacing w:after="120"/>
        <w:ind w:left="720" w:hanging="720"/>
        <w:jc w:val="both"/>
        <w:rPr>
          <w:color w:val="auto"/>
        </w:rPr>
      </w:pPr>
      <w:r w:rsidRPr="00445B79">
        <w:rPr>
          <w:color w:val="auto"/>
        </w:rPr>
        <w:t>(v)</w:t>
      </w:r>
      <w:r w:rsidRPr="00445B79">
        <w:rPr>
          <w:color w:val="auto"/>
        </w:rPr>
        <w:tab/>
        <w:t>Assist the Principal with lodging formal application.</w:t>
      </w:r>
    </w:p>
    <w:p w14:paraId="520040CF" w14:textId="77777777" w:rsidR="0073017A" w:rsidRPr="00445B79" w:rsidRDefault="0073017A" w:rsidP="00445B79">
      <w:pPr>
        <w:pStyle w:val="Default"/>
        <w:spacing w:after="120"/>
        <w:ind w:left="720" w:hanging="720"/>
        <w:jc w:val="both"/>
        <w:rPr>
          <w:color w:val="auto"/>
        </w:rPr>
      </w:pPr>
    </w:p>
    <w:p w14:paraId="520040D0" w14:textId="77777777" w:rsidR="0069620C" w:rsidRPr="00A406EC" w:rsidRDefault="0069620C" w:rsidP="00A406EC">
      <w:pPr>
        <w:pStyle w:val="Heading2"/>
        <w:numPr>
          <w:ilvl w:val="0"/>
          <w:numId w:val="0"/>
        </w:numPr>
        <w:spacing w:after="0"/>
        <w:ind w:left="1418" w:hanging="1418"/>
        <w:rPr>
          <w:rFonts w:cs="Arial"/>
          <w:szCs w:val="32"/>
        </w:rPr>
      </w:pPr>
      <w:bookmarkStart w:id="118" w:name="_Toc160884592"/>
      <w:r w:rsidRPr="00A406EC">
        <w:rPr>
          <w:rFonts w:cs="Arial"/>
          <w:szCs w:val="32"/>
        </w:rPr>
        <w:t>B.3.4</w:t>
      </w:r>
      <w:r w:rsidR="00A406EC" w:rsidRPr="00A406EC">
        <w:rPr>
          <w:rFonts w:cs="Arial"/>
          <w:szCs w:val="32"/>
        </w:rPr>
        <w:t xml:space="preserve"> </w:t>
      </w:r>
      <w:r w:rsidRPr="00A406EC">
        <w:rPr>
          <w:rFonts w:cs="Arial"/>
          <w:szCs w:val="32"/>
        </w:rPr>
        <w:tab/>
        <w:t>CONSTRUCTION DOCUMENTATION</w:t>
      </w:r>
      <w:bookmarkEnd w:id="118"/>
      <w:r w:rsidRPr="00A406EC">
        <w:rPr>
          <w:rFonts w:cs="Arial"/>
          <w:szCs w:val="32"/>
        </w:rPr>
        <w:t xml:space="preserve"> </w:t>
      </w:r>
    </w:p>
    <w:p w14:paraId="520040D1" w14:textId="77777777" w:rsidR="0069620C" w:rsidRDefault="0069620C" w:rsidP="0069620C">
      <w:pPr>
        <w:pStyle w:val="Default"/>
        <w:jc w:val="both"/>
        <w:rPr>
          <w:color w:val="auto"/>
        </w:rPr>
      </w:pPr>
    </w:p>
    <w:p w14:paraId="520040D2" w14:textId="77777777" w:rsidR="0069620C" w:rsidRPr="00B86F54" w:rsidRDefault="0069620C" w:rsidP="00773F97">
      <w:pPr>
        <w:tabs>
          <w:tab w:val="left" w:pos="1701"/>
        </w:tabs>
        <w:spacing w:after="120"/>
        <w:rPr>
          <w:b/>
          <w:sz w:val="28"/>
        </w:rPr>
      </w:pPr>
      <w:r w:rsidRPr="00732556">
        <w:rPr>
          <w:b/>
          <w:sz w:val="28"/>
        </w:rPr>
        <w:t>B.</w:t>
      </w:r>
      <w:r>
        <w:rPr>
          <w:b/>
          <w:sz w:val="28"/>
        </w:rPr>
        <w:t>3</w:t>
      </w:r>
      <w:r w:rsidRPr="00732556">
        <w:rPr>
          <w:b/>
          <w:sz w:val="28"/>
        </w:rPr>
        <w:t>.4.1</w:t>
      </w:r>
      <w:r>
        <w:rPr>
          <w:b/>
          <w:sz w:val="28"/>
        </w:rPr>
        <w:tab/>
      </w:r>
      <w:r w:rsidRPr="00732556">
        <w:rPr>
          <w:b/>
          <w:sz w:val="28"/>
        </w:rPr>
        <w:t xml:space="preserve">DOCUMENTS </w:t>
      </w:r>
    </w:p>
    <w:p w14:paraId="520040D3" w14:textId="77777777" w:rsidR="0069620C" w:rsidRPr="00445B79" w:rsidRDefault="0069620C" w:rsidP="00773F97">
      <w:pPr>
        <w:pStyle w:val="Default"/>
        <w:spacing w:after="120"/>
        <w:ind w:left="720" w:hanging="720"/>
        <w:jc w:val="both"/>
        <w:rPr>
          <w:color w:val="auto"/>
        </w:rPr>
      </w:pPr>
      <w:r w:rsidRPr="00445B79">
        <w:rPr>
          <w:color w:val="auto"/>
        </w:rPr>
        <w:t>(i)</w:t>
      </w:r>
      <w:r w:rsidRPr="00445B79">
        <w:rPr>
          <w:color w:val="auto"/>
        </w:rPr>
        <w:tab/>
        <w:t>Arrange, attend and record meetings with the client</w:t>
      </w:r>
      <w:r w:rsidR="00F76E69" w:rsidRPr="00445B79">
        <w:rPr>
          <w:color w:val="auto"/>
        </w:rPr>
        <w:t>.</w:t>
      </w:r>
      <w:r w:rsidRPr="00445B79">
        <w:rPr>
          <w:color w:val="auto"/>
        </w:rPr>
        <w:t xml:space="preserve"> </w:t>
      </w:r>
    </w:p>
    <w:p w14:paraId="520040D4"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Co-ordinate and integrate the work of other specialist consultants</w:t>
      </w:r>
      <w:r w:rsidR="00F76E69" w:rsidRPr="00445B79">
        <w:rPr>
          <w:color w:val="auto"/>
        </w:rPr>
        <w:t>.</w:t>
      </w:r>
      <w:r w:rsidRPr="00445B79">
        <w:rPr>
          <w:color w:val="auto"/>
        </w:rPr>
        <w:t xml:space="preserve"> </w:t>
      </w:r>
    </w:p>
    <w:p w14:paraId="520040D5"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drawings including plans, elevations and sections, together with other details and schedules to enable statutory approval to construct the project</w:t>
      </w:r>
      <w:r w:rsidR="00F76E69" w:rsidRPr="00445B79">
        <w:rPr>
          <w:color w:val="auto"/>
        </w:rPr>
        <w:t>.</w:t>
      </w:r>
      <w:r w:rsidRPr="00445B79">
        <w:rPr>
          <w:color w:val="auto"/>
        </w:rPr>
        <w:t xml:space="preserve"> </w:t>
      </w:r>
    </w:p>
    <w:p w14:paraId="520040D6"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Prepare specifications in accordance with the drawings and the client’s requirements describing the quality of materials, finishes and quality of work necessary to obtain statutory approval</w:t>
      </w:r>
      <w:r w:rsidR="00F76E69" w:rsidRPr="00445B79">
        <w:rPr>
          <w:color w:val="auto"/>
        </w:rPr>
        <w:t>.</w:t>
      </w:r>
      <w:r w:rsidRPr="00445B79">
        <w:rPr>
          <w:color w:val="auto"/>
        </w:rPr>
        <w:t xml:space="preserve"> </w:t>
      </w:r>
    </w:p>
    <w:p w14:paraId="520040D7"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Submit required documents for statutory approval</w:t>
      </w:r>
      <w:r w:rsidR="00F76E69" w:rsidRPr="00445B79">
        <w:rPr>
          <w:color w:val="auto"/>
        </w:rPr>
        <w:t>.</w:t>
      </w:r>
      <w:r w:rsidRPr="00445B79">
        <w:rPr>
          <w:color w:val="auto"/>
        </w:rPr>
        <w:t xml:space="preserve"> </w:t>
      </w:r>
    </w:p>
    <w:p w14:paraId="520040D8"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Prepare further drawings, specifications and schedules to enable the construction of the project</w:t>
      </w:r>
      <w:r w:rsidR="00F76E69" w:rsidRPr="00445B79">
        <w:rPr>
          <w:color w:val="auto"/>
        </w:rPr>
        <w:t>.</w:t>
      </w:r>
      <w:r w:rsidRPr="00445B79">
        <w:rPr>
          <w:color w:val="auto"/>
        </w:rPr>
        <w:t xml:space="preserve"> </w:t>
      </w:r>
    </w:p>
    <w:p w14:paraId="520040D9" w14:textId="5DE1895E" w:rsidR="0069620C" w:rsidRDefault="0069620C" w:rsidP="00445B79">
      <w:pPr>
        <w:pStyle w:val="Default"/>
        <w:spacing w:after="120"/>
        <w:ind w:left="720" w:hanging="720"/>
        <w:jc w:val="both"/>
        <w:rPr>
          <w:color w:val="auto"/>
        </w:rPr>
      </w:pPr>
      <w:r w:rsidRPr="00445B79">
        <w:rPr>
          <w:color w:val="auto"/>
        </w:rPr>
        <w:t>(vii)</w:t>
      </w:r>
      <w:r w:rsidRPr="00445B79">
        <w:rPr>
          <w:color w:val="auto"/>
        </w:rPr>
        <w:tab/>
        <w:t>Co-ordinate the preparation of a pre-tender estimate of the Cost of Works</w:t>
      </w:r>
      <w:r w:rsidR="00F76E69" w:rsidRPr="00445B79">
        <w:rPr>
          <w:color w:val="auto"/>
        </w:rPr>
        <w:t>.</w:t>
      </w:r>
      <w:r w:rsidRPr="00445B79">
        <w:rPr>
          <w:color w:val="auto"/>
        </w:rPr>
        <w:t xml:space="preserve"> </w:t>
      </w:r>
    </w:p>
    <w:p w14:paraId="520040DA" w14:textId="43DC3343" w:rsidR="0069620C" w:rsidRDefault="0069620C" w:rsidP="00C61571">
      <w:pPr>
        <w:pStyle w:val="Default"/>
        <w:numPr>
          <w:ilvl w:val="0"/>
          <w:numId w:val="44"/>
        </w:numPr>
        <w:spacing w:after="120"/>
        <w:ind w:hanging="720"/>
        <w:jc w:val="both"/>
        <w:rPr>
          <w:color w:val="auto"/>
        </w:rPr>
      </w:pPr>
      <w:r w:rsidRPr="00445B79">
        <w:rPr>
          <w:color w:val="auto"/>
        </w:rPr>
        <w:t>Provide recommendations to the client on the preferred method of building contractor selection.</w:t>
      </w:r>
    </w:p>
    <w:p w14:paraId="520040DB" w14:textId="77777777" w:rsidR="0069620C" w:rsidRDefault="0069620C" w:rsidP="00773F97">
      <w:pPr>
        <w:tabs>
          <w:tab w:val="left" w:pos="1701"/>
        </w:tabs>
        <w:spacing w:after="120"/>
        <w:rPr>
          <w:b/>
          <w:sz w:val="28"/>
        </w:rPr>
      </w:pPr>
      <w:r w:rsidRPr="001E7809">
        <w:rPr>
          <w:b/>
          <w:sz w:val="28"/>
        </w:rPr>
        <w:t>B.</w:t>
      </w:r>
      <w:r>
        <w:rPr>
          <w:b/>
          <w:sz w:val="28"/>
        </w:rPr>
        <w:t>3</w:t>
      </w:r>
      <w:r w:rsidRPr="001E7809">
        <w:rPr>
          <w:b/>
          <w:sz w:val="28"/>
        </w:rPr>
        <w:t>.4.2</w:t>
      </w:r>
      <w:r>
        <w:rPr>
          <w:b/>
          <w:sz w:val="28"/>
        </w:rPr>
        <w:tab/>
      </w:r>
      <w:r w:rsidRPr="001E7809">
        <w:rPr>
          <w:b/>
          <w:sz w:val="28"/>
        </w:rPr>
        <w:t xml:space="preserve">APPROVALS </w:t>
      </w:r>
    </w:p>
    <w:p w14:paraId="520040DC" w14:textId="77777777" w:rsidR="005B1E40" w:rsidRDefault="005B1E40" w:rsidP="005B1E40">
      <w:pPr>
        <w:pStyle w:val="Default"/>
        <w:ind w:left="720" w:hanging="720"/>
        <w:jc w:val="both"/>
        <w:rPr>
          <w:color w:val="auto"/>
        </w:rPr>
      </w:pPr>
    </w:p>
    <w:p w14:paraId="520040DD" w14:textId="77777777" w:rsidR="0069620C" w:rsidRPr="00445B79" w:rsidRDefault="0069620C" w:rsidP="00773F97">
      <w:pPr>
        <w:pStyle w:val="Default"/>
        <w:spacing w:after="120"/>
        <w:ind w:left="720" w:hanging="720"/>
        <w:jc w:val="both"/>
        <w:rPr>
          <w:color w:val="auto"/>
        </w:rPr>
      </w:pPr>
      <w:r w:rsidRPr="00445B79">
        <w:rPr>
          <w:color w:val="auto"/>
        </w:rPr>
        <w:t>(i)</w:t>
      </w:r>
      <w:r w:rsidRPr="00445B79">
        <w:rPr>
          <w:color w:val="auto"/>
        </w:rPr>
        <w:tab/>
        <w:t>Obtain the Principal’s approval to submit for statutory approval</w:t>
      </w:r>
      <w:r w:rsidR="00F76E69" w:rsidRPr="00445B79">
        <w:rPr>
          <w:color w:val="auto"/>
        </w:rPr>
        <w:t>.</w:t>
      </w:r>
      <w:r w:rsidRPr="00445B79">
        <w:rPr>
          <w:color w:val="auto"/>
        </w:rPr>
        <w:t xml:space="preserve"> </w:t>
      </w:r>
    </w:p>
    <w:p w14:paraId="520040DE" w14:textId="77777777" w:rsidR="0069620C" w:rsidRPr="00445B79" w:rsidRDefault="0069620C" w:rsidP="0073017A">
      <w:pPr>
        <w:pStyle w:val="Default"/>
        <w:spacing w:after="120"/>
        <w:ind w:left="720" w:hanging="720"/>
        <w:jc w:val="both"/>
        <w:rPr>
          <w:color w:val="auto"/>
        </w:rPr>
      </w:pPr>
      <w:r w:rsidRPr="00445B79">
        <w:rPr>
          <w:color w:val="auto"/>
        </w:rPr>
        <w:t>(ii)</w:t>
      </w:r>
      <w:r w:rsidRPr="00445B79">
        <w:rPr>
          <w:color w:val="auto"/>
        </w:rPr>
        <w:tab/>
        <w:t>Obtain the Principal’s approval of all construction documents</w:t>
      </w:r>
      <w:r w:rsidR="00F76E69" w:rsidRPr="00445B79">
        <w:rPr>
          <w:color w:val="auto"/>
        </w:rPr>
        <w:t>.</w:t>
      </w:r>
      <w:r w:rsidRPr="00445B79">
        <w:rPr>
          <w:color w:val="auto"/>
        </w:rPr>
        <w:t xml:space="preserve"> </w:t>
      </w:r>
    </w:p>
    <w:p w14:paraId="520040DF" w14:textId="77777777" w:rsidR="0069620C" w:rsidRPr="00445B79" w:rsidRDefault="0069620C" w:rsidP="004747AC">
      <w:pPr>
        <w:pStyle w:val="Default"/>
        <w:spacing w:after="240"/>
        <w:ind w:left="720" w:hanging="720"/>
        <w:jc w:val="both"/>
        <w:rPr>
          <w:color w:val="auto"/>
        </w:rPr>
      </w:pPr>
      <w:r w:rsidRPr="00445B79">
        <w:rPr>
          <w:color w:val="auto"/>
        </w:rPr>
        <w:t>(iii)</w:t>
      </w:r>
      <w:r w:rsidRPr="00445B79">
        <w:rPr>
          <w:color w:val="auto"/>
        </w:rPr>
        <w:tab/>
        <w:t>Obtain the Principal’s approval to proceed with Contractor Selection</w:t>
      </w:r>
      <w:r w:rsidR="00F76E69" w:rsidRPr="00445B79">
        <w:rPr>
          <w:color w:val="auto"/>
        </w:rPr>
        <w:t>.</w:t>
      </w:r>
    </w:p>
    <w:p w14:paraId="520040E0" w14:textId="77777777" w:rsidR="0069620C" w:rsidRDefault="0069620C" w:rsidP="004747AC">
      <w:pPr>
        <w:spacing w:after="240"/>
        <w:jc w:val="both"/>
        <w:rPr>
          <w:sz w:val="24"/>
        </w:rPr>
      </w:pPr>
      <w:r w:rsidRPr="001E7809">
        <w:rPr>
          <w:sz w:val="24"/>
        </w:rPr>
        <w:t xml:space="preserve">The Consultant shall not initiate or proceed with any component of </w:t>
      </w:r>
      <w:r>
        <w:rPr>
          <w:sz w:val="24"/>
        </w:rPr>
        <w:t>S</w:t>
      </w:r>
      <w:r w:rsidRPr="001E7809">
        <w:rPr>
          <w:sz w:val="24"/>
        </w:rPr>
        <w:t>ervices as listed in the Commission without prior written approval of the Principal</w:t>
      </w:r>
      <w:r>
        <w:rPr>
          <w:sz w:val="24"/>
        </w:rPr>
        <w:t>.</w:t>
      </w:r>
    </w:p>
    <w:p w14:paraId="520040E1" w14:textId="77777777" w:rsidR="0069620C" w:rsidRDefault="0069620C" w:rsidP="0069620C">
      <w:pPr>
        <w:spacing w:after="0"/>
        <w:jc w:val="both"/>
        <w:rPr>
          <w:sz w:val="24"/>
        </w:rPr>
      </w:pPr>
    </w:p>
    <w:p w14:paraId="520040E2" w14:textId="77777777" w:rsidR="0069620C" w:rsidRPr="000D49B7" w:rsidRDefault="0069620C" w:rsidP="000D49B7">
      <w:pPr>
        <w:pStyle w:val="Heading2"/>
        <w:numPr>
          <w:ilvl w:val="0"/>
          <w:numId w:val="0"/>
        </w:numPr>
        <w:spacing w:after="0"/>
        <w:ind w:left="1418" w:hanging="1418"/>
        <w:rPr>
          <w:rFonts w:cs="Arial"/>
          <w:szCs w:val="32"/>
        </w:rPr>
      </w:pPr>
      <w:bookmarkStart w:id="119" w:name="_Toc160884593"/>
      <w:r w:rsidRPr="000D49B7">
        <w:rPr>
          <w:rFonts w:cs="Arial"/>
          <w:szCs w:val="32"/>
        </w:rPr>
        <w:t>B.3.5</w:t>
      </w:r>
      <w:r w:rsidR="00A406EC">
        <w:rPr>
          <w:rFonts w:cs="Arial"/>
          <w:szCs w:val="32"/>
        </w:rPr>
        <w:t xml:space="preserve"> </w:t>
      </w:r>
      <w:r w:rsidRPr="000D49B7">
        <w:rPr>
          <w:rFonts w:cs="Arial"/>
          <w:szCs w:val="32"/>
        </w:rPr>
        <w:tab/>
        <w:t>TENDERING</w:t>
      </w:r>
      <w:bookmarkEnd w:id="119"/>
    </w:p>
    <w:p w14:paraId="520040E3" w14:textId="77777777" w:rsidR="00B72200" w:rsidRDefault="00B72200" w:rsidP="0069620C">
      <w:pPr>
        <w:spacing w:after="0"/>
        <w:jc w:val="both"/>
        <w:rPr>
          <w:sz w:val="24"/>
        </w:rPr>
      </w:pPr>
    </w:p>
    <w:p w14:paraId="520040E4" w14:textId="7DDE3F62" w:rsidR="0069620C" w:rsidRDefault="0069620C" w:rsidP="0069620C">
      <w:pPr>
        <w:spacing w:after="0"/>
        <w:jc w:val="both"/>
        <w:rPr>
          <w:sz w:val="24"/>
        </w:rPr>
      </w:pPr>
      <w:r w:rsidRPr="001E7809">
        <w:rPr>
          <w:sz w:val="24"/>
        </w:rPr>
        <w:t xml:space="preserve">Apply Government and </w:t>
      </w:r>
      <w:r w:rsidR="006533D3">
        <w:rPr>
          <w:sz w:val="24"/>
          <w:szCs w:val="24"/>
        </w:rPr>
        <w:t>Finance</w:t>
      </w:r>
      <w:r w:rsidR="006533D3" w:rsidRPr="001E7809" w:rsidDel="006533D3">
        <w:rPr>
          <w:sz w:val="24"/>
        </w:rPr>
        <w:t xml:space="preserve"> </w:t>
      </w:r>
      <w:r w:rsidRPr="001E7809">
        <w:rPr>
          <w:sz w:val="24"/>
        </w:rPr>
        <w:t>tendering and contracting policies and practices in accordance with Clause B.</w:t>
      </w:r>
      <w:r w:rsidR="001D193C">
        <w:rPr>
          <w:sz w:val="24"/>
        </w:rPr>
        <w:t>2</w:t>
      </w:r>
      <w:r w:rsidRPr="001E7809">
        <w:rPr>
          <w:sz w:val="24"/>
        </w:rPr>
        <w:t>.7.</w:t>
      </w:r>
    </w:p>
    <w:p w14:paraId="520040E5" w14:textId="77777777" w:rsidR="0069620C" w:rsidRDefault="0069620C" w:rsidP="0069620C">
      <w:pPr>
        <w:spacing w:after="0"/>
        <w:jc w:val="both"/>
        <w:rPr>
          <w:sz w:val="24"/>
        </w:rPr>
      </w:pPr>
    </w:p>
    <w:p w14:paraId="520040E6" w14:textId="77777777" w:rsidR="0069620C" w:rsidRPr="000D49B7" w:rsidRDefault="0069620C" w:rsidP="000D49B7">
      <w:pPr>
        <w:pStyle w:val="Heading2"/>
        <w:numPr>
          <w:ilvl w:val="0"/>
          <w:numId w:val="0"/>
        </w:numPr>
        <w:spacing w:after="0"/>
        <w:ind w:left="1418" w:hanging="1418"/>
        <w:rPr>
          <w:rFonts w:cs="Arial"/>
          <w:szCs w:val="32"/>
        </w:rPr>
      </w:pPr>
      <w:bookmarkStart w:id="120" w:name="_Toc160884594"/>
      <w:r w:rsidRPr="000D49B7">
        <w:rPr>
          <w:rFonts w:cs="Arial"/>
          <w:szCs w:val="32"/>
        </w:rPr>
        <w:t>B.3.6</w:t>
      </w:r>
      <w:r w:rsidR="00A406EC">
        <w:rPr>
          <w:rFonts w:cs="Arial"/>
          <w:szCs w:val="32"/>
        </w:rPr>
        <w:t xml:space="preserve"> </w:t>
      </w:r>
      <w:r w:rsidRPr="000D49B7">
        <w:rPr>
          <w:rFonts w:cs="Arial"/>
          <w:szCs w:val="32"/>
        </w:rPr>
        <w:tab/>
        <w:t>CONTRACT ADMINISTRATION</w:t>
      </w:r>
      <w:bookmarkEnd w:id="120"/>
    </w:p>
    <w:p w14:paraId="7FA8EFE7" w14:textId="77777777" w:rsidR="00442E08" w:rsidRDefault="00442E08" w:rsidP="0069620C">
      <w:pPr>
        <w:pStyle w:val="Default"/>
        <w:tabs>
          <w:tab w:val="left" w:pos="993"/>
        </w:tabs>
        <w:spacing w:after="120"/>
        <w:jc w:val="both"/>
        <w:rPr>
          <w:color w:val="auto"/>
        </w:rPr>
      </w:pPr>
    </w:p>
    <w:p w14:paraId="520040E8" w14:textId="215CC972" w:rsidR="001D193C" w:rsidRDefault="001D193C" w:rsidP="0069620C">
      <w:pPr>
        <w:pStyle w:val="Default"/>
        <w:tabs>
          <w:tab w:val="left" w:pos="993"/>
        </w:tabs>
        <w:spacing w:after="120"/>
        <w:jc w:val="both"/>
        <w:rPr>
          <w:color w:val="auto"/>
        </w:rPr>
      </w:pPr>
      <w:r>
        <w:rPr>
          <w:color w:val="auto"/>
        </w:rPr>
        <w:t>This will be undertaken in accordance with Clause B.2.8.  Services may include</w:t>
      </w:r>
      <w:r w:rsidR="00783F03">
        <w:rPr>
          <w:color w:val="auto"/>
        </w:rPr>
        <w:t>:</w:t>
      </w:r>
    </w:p>
    <w:p w14:paraId="520040EA" w14:textId="77777777" w:rsidR="0069620C" w:rsidRPr="00B86F54" w:rsidRDefault="0069620C" w:rsidP="00B86F54">
      <w:pPr>
        <w:tabs>
          <w:tab w:val="left" w:pos="1701"/>
        </w:tabs>
        <w:spacing w:after="0"/>
        <w:rPr>
          <w:b/>
          <w:sz w:val="28"/>
        </w:rPr>
      </w:pPr>
      <w:r w:rsidRPr="001E7809">
        <w:rPr>
          <w:b/>
          <w:sz w:val="28"/>
        </w:rPr>
        <w:t>B.</w:t>
      </w:r>
      <w:r>
        <w:rPr>
          <w:b/>
          <w:sz w:val="28"/>
        </w:rPr>
        <w:t>3</w:t>
      </w:r>
      <w:r w:rsidRPr="001E7809">
        <w:rPr>
          <w:b/>
          <w:sz w:val="28"/>
        </w:rPr>
        <w:t>.6.1</w:t>
      </w:r>
      <w:r>
        <w:rPr>
          <w:b/>
          <w:sz w:val="28"/>
        </w:rPr>
        <w:tab/>
      </w:r>
      <w:r w:rsidRPr="001E7809">
        <w:rPr>
          <w:b/>
          <w:sz w:val="28"/>
        </w:rPr>
        <w:t xml:space="preserve">PRE-CONSTRUCTION </w:t>
      </w:r>
    </w:p>
    <w:p w14:paraId="520040EB" w14:textId="77777777" w:rsidR="0000725D" w:rsidRDefault="0000725D" w:rsidP="00445B79">
      <w:pPr>
        <w:pStyle w:val="Default"/>
        <w:spacing w:after="120"/>
        <w:ind w:left="720" w:hanging="720"/>
        <w:jc w:val="both"/>
        <w:rPr>
          <w:color w:val="auto"/>
        </w:rPr>
      </w:pPr>
    </w:p>
    <w:p w14:paraId="520040EC"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Prepare the contract documents</w:t>
      </w:r>
      <w:r w:rsidR="00F76E69" w:rsidRPr="00445B79">
        <w:rPr>
          <w:color w:val="auto"/>
        </w:rPr>
        <w:t>.</w:t>
      </w:r>
      <w:r w:rsidRPr="00445B79">
        <w:rPr>
          <w:color w:val="auto"/>
        </w:rPr>
        <w:t xml:space="preserve"> </w:t>
      </w:r>
    </w:p>
    <w:p w14:paraId="520040ED"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Arrange for signing and execution of the building contract documents by the </w:t>
      </w:r>
      <w:r w:rsidR="00F76E69" w:rsidRPr="00445B79">
        <w:rPr>
          <w:color w:val="auto"/>
        </w:rPr>
        <w:t>B</w:t>
      </w:r>
      <w:r w:rsidRPr="00445B79">
        <w:rPr>
          <w:color w:val="auto"/>
        </w:rPr>
        <w:t xml:space="preserve">uilding </w:t>
      </w:r>
      <w:r w:rsidR="00F76E69" w:rsidRPr="00445B79">
        <w:rPr>
          <w:color w:val="auto"/>
        </w:rPr>
        <w:t>C</w:t>
      </w:r>
      <w:r w:rsidRPr="00445B79">
        <w:rPr>
          <w:color w:val="auto"/>
        </w:rPr>
        <w:t xml:space="preserve">ontractor and owner. </w:t>
      </w:r>
    </w:p>
    <w:p w14:paraId="535B5340" w14:textId="77777777" w:rsidR="00442E08" w:rsidRDefault="00442E08" w:rsidP="00B86F54">
      <w:pPr>
        <w:tabs>
          <w:tab w:val="left" w:pos="1701"/>
        </w:tabs>
        <w:spacing w:after="0"/>
        <w:rPr>
          <w:b/>
          <w:sz w:val="28"/>
        </w:rPr>
      </w:pPr>
    </w:p>
    <w:p w14:paraId="13B9135E" w14:textId="77777777" w:rsidR="00442E08" w:rsidRDefault="00442E08" w:rsidP="00B86F54">
      <w:pPr>
        <w:tabs>
          <w:tab w:val="left" w:pos="1701"/>
        </w:tabs>
        <w:spacing w:after="0"/>
        <w:rPr>
          <w:b/>
          <w:sz w:val="28"/>
        </w:rPr>
      </w:pPr>
    </w:p>
    <w:p w14:paraId="38DC0982" w14:textId="77777777" w:rsidR="00442E08" w:rsidRDefault="00442E08" w:rsidP="00B86F54">
      <w:pPr>
        <w:tabs>
          <w:tab w:val="left" w:pos="1701"/>
        </w:tabs>
        <w:spacing w:after="0"/>
        <w:rPr>
          <w:b/>
          <w:sz w:val="28"/>
        </w:rPr>
      </w:pPr>
    </w:p>
    <w:p w14:paraId="520040EF" w14:textId="3E28A8AF" w:rsidR="0069620C" w:rsidRPr="001E7809" w:rsidRDefault="0069620C" w:rsidP="00B86F54">
      <w:pPr>
        <w:tabs>
          <w:tab w:val="left" w:pos="1701"/>
        </w:tabs>
        <w:spacing w:after="0"/>
        <w:rPr>
          <w:b/>
          <w:sz w:val="28"/>
        </w:rPr>
      </w:pPr>
      <w:r w:rsidRPr="001E7809">
        <w:rPr>
          <w:b/>
          <w:sz w:val="28"/>
        </w:rPr>
        <w:t>B.</w:t>
      </w:r>
      <w:r>
        <w:rPr>
          <w:b/>
          <w:sz w:val="28"/>
        </w:rPr>
        <w:t>3</w:t>
      </w:r>
      <w:r w:rsidRPr="001E7809">
        <w:rPr>
          <w:b/>
          <w:sz w:val="28"/>
        </w:rPr>
        <w:t>.6.2</w:t>
      </w:r>
      <w:r>
        <w:rPr>
          <w:b/>
          <w:sz w:val="28"/>
        </w:rPr>
        <w:tab/>
      </w:r>
      <w:r w:rsidRPr="001E7809">
        <w:rPr>
          <w:b/>
          <w:sz w:val="28"/>
        </w:rPr>
        <w:t>CONSTRUCTION</w:t>
      </w:r>
    </w:p>
    <w:p w14:paraId="520040F0" w14:textId="77777777" w:rsidR="0000725D" w:rsidRDefault="0000725D" w:rsidP="00445B79">
      <w:pPr>
        <w:pStyle w:val="Default"/>
        <w:spacing w:after="120"/>
        <w:ind w:left="720" w:hanging="720"/>
        <w:jc w:val="both"/>
        <w:rPr>
          <w:color w:val="auto"/>
        </w:rPr>
      </w:pPr>
    </w:p>
    <w:p w14:paraId="520040F1"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Report regularly to the Principal regarding time, cost and progress of the project</w:t>
      </w:r>
      <w:r w:rsidR="00F76E69" w:rsidRPr="00445B79">
        <w:rPr>
          <w:color w:val="auto"/>
        </w:rPr>
        <w:t>.</w:t>
      </w:r>
      <w:r w:rsidRPr="00445B79">
        <w:rPr>
          <w:color w:val="auto"/>
        </w:rPr>
        <w:t xml:space="preserve"> </w:t>
      </w:r>
    </w:p>
    <w:p w14:paraId="520040F2"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Visit the site periodically to observe the general conformance of the construction works with the building contract documents and instruct the building contractor regarding design quality control, materials selections and performance in regard to the building contract documents</w:t>
      </w:r>
      <w:r w:rsidR="00F76E69" w:rsidRPr="00445B79">
        <w:rPr>
          <w:color w:val="auto"/>
        </w:rPr>
        <w:t>.</w:t>
      </w:r>
      <w:r w:rsidRPr="00445B79">
        <w:rPr>
          <w:color w:val="auto"/>
        </w:rPr>
        <w:t xml:space="preserve"> </w:t>
      </w:r>
    </w:p>
    <w:p w14:paraId="520040F3"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r>
      <w:r w:rsidR="00F76E69" w:rsidRPr="00445B79">
        <w:rPr>
          <w:color w:val="auto"/>
        </w:rPr>
        <w:t>Arrange</w:t>
      </w:r>
      <w:r w:rsidR="0099528D" w:rsidRPr="00445B79">
        <w:rPr>
          <w:color w:val="auto"/>
        </w:rPr>
        <w:t xml:space="preserve"> and</w:t>
      </w:r>
      <w:r w:rsidR="00F76E69" w:rsidRPr="00445B79">
        <w:rPr>
          <w:color w:val="auto"/>
        </w:rPr>
        <w:t xml:space="preserve"> attend site meetings at regular intervals</w:t>
      </w:r>
      <w:r w:rsidR="0099528D" w:rsidRPr="00445B79">
        <w:rPr>
          <w:color w:val="auto"/>
        </w:rPr>
        <w:t>,</w:t>
      </w:r>
      <w:r w:rsidR="00F76E69" w:rsidRPr="00445B79">
        <w:rPr>
          <w:color w:val="auto"/>
        </w:rPr>
        <w:t xml:space="preserve"> </w:t>
      </w:r>
      <w:r w:rsidRPr="00445B79">
        <w:rPr>
          <w:color w:val="auto"/>
        </w:rPr>
        <w:t>and record</w:t>
      </w:r>
      <w:r w:rsidR="00F76E69" w:rsidRPr="00445B79">
        <w:rPr>
          <w:color w:val="auto"/>
        </w:rPr>
        <w:t xml:space="preserve"> proceedings.</w:t>
      </w:r>
      <w:r w:rsidRPr="00445B79">
        <w:rPr>
          <w:color w:val="auto"/>
        </w:rPr>
        <w:t xml:space="preserve"> </w:t>
      </w:r>
    </w:p>
    <w:p w14:paraId="520040F4"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Review shop drawings and submissions by the building contractor</w:t>
      </w:r>
      <w:r w:rsidR="00F76E69" w:rsidRPr="00445B79">
        <w:rPr>
          <w:color w:val="auto"/>
        </w:rPr>
        <w:t>.</w:t>
      </w:r>
      <w:r w:rsidRPr="00445B79">
        <w:rPr>
          <w:color w:val="auto"/>
        </w:rPr>
        <w:t xml:space="preserve"> </w:t>
      </w:r>
    </w:p>
    <w:p w14:paraId="520040F5"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Provide the building contractor with instructions, supplementary details and clarification of the contract documents</w:t>
      </w:r>
      <w:r w:rsidR="00F76E69" w:rsidRPr="00445B79">
        <w:rPr>
          <w:color w:val="auto"/>
        </w:rPr>
        <w:t>.</w:t>
      </w:r>
      <w:r w:rsidRPr="00445B79">
        <w:rPr>
          <w:color w:val="auto"/>
        </w:rPr>
        <w:t xml:space="preserve"> </w:t>
      </w:r>
    </w:p>
    <w:p w14:paraId="520040F6"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Co-ordinate the construction services provided by other specialist consultants</w:t>
      </w:r>
      <w:r w:rsidR="00F76E69" w:rsidRPr="00445B79">
        <w:rPr>
          <w:color w:val="auto"/>
        </w:rPr>
        <w:t>.</w:t>
      </w:r>
      <w:r w:rsidRPr="00445B79">
        <w:rPr>
          <w:color w:val="auto"/>
        </w:rPr>
        <w:t xml:space="preserve"> </w:t>
      </w:r>
    </w:p>
    <w:p w14:paraId="520040F7"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Assess and determine variations and obtain the Principal’s approvals where required</w:t>
      </w:r>
      <w:r w:rsidR="00F76E69" w:rsidRPr="00445B79">
        <w:rPr>
          <w:color w:val="auto"/>
        </w:rPr>
        <w:t>.</w:t>
      </w:r>
      <w:r w:rsidRPr="00445B79">
        <w:rPr>
          <w:color w:val="auto"/>
        </w:rPr>
        <w:t xml:space="preserve"> </w:t>
      </w:r>
    </w:p>
    <w:p w14:paraId="520040F8" w14:textId="77777777" w:rsidR="0069620C" w:rsidRPr="00445B79" w:rsidRDefault="0069620C" w:rsidP="00445B79">
      <w:pPr>
        <w:pStyle w:val="Default"/>
        <w:spacing w:after="120"/>
        <w:ind w:left="720" w:hanging="720"/>
        <w:jc w:val="both"/>
        <w:rPr>
          <w:color w:val="auto"/>
        </w:rPr>
      </w:pPr>
      <w:r w:rsidRPr="00445B79">
        <w:rPr>
          <w:color w:val="auto"/>
        </w:rPr>
        <w:t>(viii)</w:t>
      </w:r>
      <w:r w:rsidRPr="00445B79">
        <w:rPr>
          <w:color w:val="auto"/>
        </w:rPr>
        <w:tab/>
        <w:t xml:space="preserve">Assess and determine the </w:t>
      </w:r>
      <w:r w:rsidR="00F76E69" w:rsidRPr="00445B79">
        <w:rPr>
          <w:color w:val="auto"/>
        </w:rPr>
        <w:t>B</w:t>
      </w:r>
      <w:r w:rsidRPr="00445B79">
        <w:rPr>
          <w:color w:val="auto"/>
        </w:rPr>
        <w:t xml:space="preserve">uilding </w:t>
      </w:r>
      <w:r w:rsidR="00F76E69" w:rsidRPr="00445B79">
        <w:rPr>
          <w:color w:val="auto"/>
        </w:rPr>
        <w:t>C</w:t>
      </w:r>
      <w:r w:rsidRPr="00445B79">
        <w:rPr>
          <w:color w:val="auto"/>
        </w:rPr>
        <w:t>ontractor’s progress claims and issue progress certificates</w:t>
      </w:r>
      <w:r w:rsidR="00F76E69" w:rsidRPr="00445B79">
        <w:rPr>
          <w:color w:val="auto"/>
        </w:rPr>
        <w:t>.</w:t>
      </w:r>
      <w:r w:rsidRPr="00445B79">
        <w:rPr>
          <w:color w:val="auto"/>
        </w:rPr>
        <w:t xml:space="preserve"> </w:t>
      </w:r>
    </w:p>
    <w:p w14:paraId="520040F9" w14:textId="77777777" w:rsidR="0069620C" w:rsidRPr="00445B79" w:rsidRDefault="0069620C" w:rsidP="00445B79">
      <w:pPr>
        <w:pStyle w:val="Default"/>
        <w:spacing w:after="120"/>
        <w:ind w:left="720" w:hanging="720"/>
        <w:jc w:val="both"/>
        <w:rPr>
          <w:color w:val="auto"/>
        </w:rPr>
      </w:pPr>
      <w:r w:rsidRPr="00445B79">
        <w:rPr>
          <w:color w:val="auto"/>
        </w:rPr>
        <w:t>(ix)</w:t>
      </w:r>
      <w:r w:rsidRPr="00445B79">
        <w:rPr>
          <w:color w:val="auto"/>
        </w:rPr>
        <w:tab/>
        <w:t xml:space="preserve">Assess the </w:t>
      </w:r>
      <w:r w:rsidR="00F76E69" w:rsidRPr="00445B79">
        <w:rPr>
          <w:color w:val="auto"/>
        </w:rPr>
        <w:t>B</w:t>
      </w:r>
      <w:r w:rsidRPr="00445B79">
        <w:rPr>
          <w:color w:val="auto"/>
        </w:rPr>
        <w:t xml:space="preserve">uilding </w:t>
      </w:r>
      <w:r w:rsidR="00F76E69" w:rsidRPr="00445B79">
        <w:rPr>
          <w:color w:val="auto"/>
        </w:rPr>
        <w:t>C</w:t>
      </w:r>
      <w:r w:rsidRPr="00445B79">
        <w:rPr>
          <w:color w:val="auto"/>
        </w:rPr>
        <w:t>ontractor’s claims for extensions of time</w:t>
      </w:r>
      <w:r w:rsidR="00F76E69" w:rsidRPr="00445B79">
        <w:rPr>
          <w:color w:val="auto"/>
        </w:rPr>
        <w:t>.</w:t>
      </w:r>
      <w:r w:rsidRPr="00445B79">
        <w:rPr>
          <w:color w:val="auto"/>
        </w:rPr>
        <w:t xml:space="preserve"> </w:t>
      </w:r>
    </w:p>
    <w:p w14:paraId="520040FA" w14:textId="77777777" w:rsidR="0069620C" w:rsidRPr="00445B79" w:rsidRDefault="0069620C" w:rsidP="00445B79">
      <w:pPr>
        <w:pStyle w:val="Default"/>
        <w:spacing w:after="120"/>
        <w:ind w:left="720" w:hanging="720"/>
        <w:jc w:val="both"/>
        <w:rPr>
          <w:color w:val="auto"/>
        </w:rPr>
      </w:pPr>
      <w:r w:rsidRPr="00445B79">
        <w:rPr>
          <w:color w:val="auto"/>
        </w:rPr>
        <w:t>(x)</w:t>
      </w:r>
      <w:r w:rsidRPr="00445B79">
        <w:rPr>
          <w:color w:val="auto"/>
        </w:rPr>
        <w:tab/>
        <w:t>Adjust prime cost and provisional sums and other monetary sums</w:t>
      </w:r>
      <w:r w:rsidR="00F76E69" w:rsidRPr="00445B79">
        <w:rPr>
          <w:color w:val="auto"/>
        </w:rPr>
        <w:t>.</w:t>
      </w:r>
      <w:r w:rsidRPr="00445B79">
        <w:rPr>
          <w:color w:val="auto"/>
        </w:rPr>
        <w:t xml:space="preserve"> </w:t>
      </w:r>
    </w:p>
    <w:p w14:paraId="520040FB" w14:textId="77777777" w:rsidR="0069620C" w:rsidRPr="00445B79" w:rsidRDefault="0069620C" w:rsidP="00445B79">
      <w:pPr>
        <w:pStyle w:val="Default"/>
        <w:spacing w:after="120"/>
        <w:ind w:left="720" w:hanging="720"/>
        <w:jc w:val="both"/>
        <w:rPr>
          <w:color w:val="auto"/>
        </w:rPr>
      </w:pPr>
      <w:r w:rsidRPr="00445B79">
        <w:rPr>
          <w:color w:val="auto"/>
        </w:rPr>
        <w:t>(xi)</w:t>
      </w:r>
      <w:r w:rsidRPr="00445B79">
        <w:rPr>
          <w:color w:val="auto"/>
        </w:rPr>
        <w:tab/>
        <w:t>Instruct the building contractor in regard to incomplete work and rectification of any defects</w:t>
      </w:r>
      <w:r w:rsidR="00F76E69" w:rsidRPr="00445B79">
        <w:rPr>
          <w:color w:val="auto"/>
        </w:rPr>
        <w:t>.</w:t>
      </w:r>
      <w:r w:rsidRPr="00445B79">
        <w:rPr>
          <w:color w:val="auto"/>
        </w:rPr>
        <w:t xml:space="preserve"> </w:t>
      </w:r>
    </w:p>
    <w:p w14:paraId="520040FC" w14:textId="77777777" w:rsidR="0069620C" w:rsidRDefault="0069620C" w:rsidP="0069620C">
      <w:pPr>
        <w:pStyle w:val="Default"/>
        <w:spacing w:after="120"/>
        <w:ind w:left="720" w:hanging="720"/>
        <w:jc w:val="both"/>
        <w:rPr>
          <w:color w:val="auto"/>
        </w:rPr>
      </w:pPr>
      <w:r>
        <w:rPr>
          <w:color w:val="auto"/>
        </w:rPr>
        <w:t>(xii)</w:t>
      </w:r>
      <w:r>
        <w:rPr>
          <w:color w:val="auto"/>
        </w:rPr>
        <w:tab/>
        <w:t>A</w:t>
      </w:r>
      <w:r w:rsidRPr="00A62109">
        <w:rPr>
          <w:color w:val="auto"/>
        </w:rPr>
        <w:t>ssess and determine practical completion and issue the notice of practical completion</w:t>
      </w:r>
      <w:r>
        <w:rPr>
          <w:color w:val="auto"/>
        </w:rPr>
        <w:t>.</w:t>
      </w:r>
      <w:r w:rsidRPr="00A62109">
        <w:rPr>
          <w:color w:val="auto"/>
        </w:rPr>
        <w:t xml:space="preserve"> </w:t>
      </w:r>
    </w:p>
    <w:p w14:paraId="520040FD" w14:textId="77777777" w:rsidR="0000725D" w:rsidRPr="00A62109" w:rsidRDefault="0000725D" w:rsidP="0069620C">
      <w:pPr>
        <w:pStyle w:val="Default"/>
        <w:spacing w:after="120"/>
        <w:ind w:left="720" w:hanging="720"/>
        <w:jc w:val="both"/>
        <w:rPr>
          <w:color w:val="auto"/>
        </w:rPr>
      </w:pPr>
    </w:p>
    <w:p w14:paraId="520040FE" w14:textId="77777777" w:rsidR="0069620C" w:rsidRPr="001E7809" w:rsidRDefault="0069620C" w:rsidP="00B86F54">
      <w:pPr>
        <w:tabs>
          <w:tab w:val="left" w:pos="1701"/>
        </w:tabs>
        <w:spacing w:after="0"/>
        <w:rPr>
          <w:b/>
          <w:sz w:val="28"/>
        </w:rPr>
      </w:pPr>
      <w:r w:rsidRPr="001E7809">
        <w:rPr>
          <w:b/>
          <w:sz w:val="28"/>
        </w:rPr>
        <w:t>B.</w:t>
      </w:r>
      <w:r>
        <w:rPr>
          <w:b/>
          <w:sz w:val="28"/>
        </w:rPr>
        <w:t>3</w:t>
      </w:r>
      <w:r w:rsidRPr="001E7809">
        <w:rPr>
          <w:b/>
          <w:sz w:val="28"/>
        </w:rPr>
        <w:t>.6.3</w:t>
      </w:r>
      <w:r>
        <w:rPr>
          <w:b/>
          <w:sz w:val="28"/>
        </w:rPr>
        <w:tab/>
      </w:r>
      <w:r w:rsidRPr="001E7809">
        <w:rPr>
          <w:b/>
          <w:sz w:val="28"/>
        </w:rPr>
        <w:t>POST CONSTRUCTION</w:t>
      </w:r>
    </w:p>
    <w:p w14:paraId="520040FF" w14:textId="77777777" w:rsidR="00B72200" w:rsidRDefault="00B72200" w:rsidP="0069620C">
      <w:pPr>
        <w:pStyle w:val="Default"/>
        <w:spacing w:after="120"/>
        <w:ind w:left="720" w:hanging="720"/>
        <w:jc w:val="both"/>
        <w:rPr>
          <w:color w:val="auto"/>
        </w:rPr>
      </w:pPr>
    </w:p>
    <w:p w14:paraId="52004100" w14:textId="77777777" w:rsidR="0069620C" w:rsidRDefault="0069620C" w:rsidP="0069620C">
      <w:pPr>
        <w:pStyle w:val="Default"/>
        <w:spacing w:after="120"/>
        <w:ind w:left="720" w:hanging="720"/>
        <w:jc w:val="both"/>
        <w:rPr>
          <w:color w:val="auto"/>
        </w:rPr>
      </w:pPr>
      <w:r>
        <w:rPr>
          <w:color w:val="auto"/>
        </w:rPr>
        <w:t>(i)</w:t>
      </w:r>
      <w:r>
        <w:rPr>
          <w:color w:val="auto"/>
        </w:rPr>
        <w:tab/>
        <w:t>D</w:t>
      </w:r>
      <w:r w:rsidRPr="00A62109">
        <w:rPr>
          <w:color w:val="auto"/>
        </w:rPr>
        <w:t>uring the defects liability period, instruct the building contractor in regard to incomplete work and rectification of defects</w:t>
      </w:r>
      <w:r w:rsidR="00F76E69">
        <w:rPr>
          <w:color w:val="auto"/>
        </w:rPr>
        <w:t>.</w:t>
      </w:r>
    </w:p>
    <w:p w14:paraId="52004101" w14:textId="77777777" w:rsidR="0069620C" w:rsidRDefault="0069620C" w:rsidP="0069620C">
      <w:pPr>
        <w:pStyle w:val="Default"/>
        <w:spacing w:after="120"/>
        <w:ind w:left="720" w:hanging="720"/>
        <w:jc w:val="both"/>
        <w:rPr>
          <w:color w:val="auto"/>
        </w:rPr>
      </w:pPr>
      <w:r>
        <w:rPr>
          <w:color w:val="auto"/>
        </w:rPr>
        <w:t>(ii)</w:t>
      </w:r>
      <w:r>
        <w:rPr>
          <w:color w:val="auto"/>
        </w:rPr>
        <w:tab/>
        <w:t>I</w:t>
      </w:r>
      <w:r w:rsidRPr="00A62109">
        <w:rPr>
          <w:color w:val="auto"/>
        </w:rPr>
        <w:t>f required, advise the client and coordinate the procedure for the rectification of any defective work by others</w:t>
      </w:r>
      <w:r w:rsidR="00F76E69">
        <w:rPr>
          <w:color w:val="auto"/>
        </w:rPr>
        <w:t>.</w:t>
      </w:r>
    </w:p>
    <w:p w14:paraId="52004102"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Assess and determine final completion and issue the final certificate.</w:t>
      </w:r>
    </w:p>
    <w:p w14:paraId="52004103" w14:textId="77777777" w:rsidR="0069620C" w:rsidRDefault="0069620C" w:rsidP="0069620C">
      <w:pPr>
        <w:spacing w:after="0"/>
        <w:jc w:val="both"/>
        <w:rPr>
          <w:sz w:val="28"/>
        </w:rPr>
      </w:pPr>
    </w:p>
    <w:p w14:paraId="52004104" w14:textId="77777777" w:rsidR="0069620C" w:rsidRPr="000D49B7" w:rsidRDefault="0069620C" w:rsidP="000D49B7">
      <w:pPr>
        <w:pStyle w:val="Heading2"/>
        <w:numPr>
          <w:ilvl w:val="0"/>
          <w:numId w:val="0"/>
        </w:numPr>
        <w:spacing w:after="0"/>
        <w:ind w:left="1418" w:hanging="1418"/>
        <w:rPr>
          <w:rFonts w:cs="Arial"/>
          <w:szCs w:val="32"/>
        </w:rPr>
      </w:pPr>
      <w:bookmarkStart w:id="121" w:name="_Toc160884595"/>
      <w:r w:rsidRPr="000D49B7">
        <w:rPr>
          <w:rFonts w:cs="Arial"/>
          <w:szCs w:val="32"/>
        </w:rPr>
        <w:t>B.3.7</w:t>
      </w:r>
      <w:r w:rsidR="00A406EC">
        <w:rPr>
          <w:rFonts w:cs="Arial"/>
          <w:szCs w:val="32"/>
        </w:rPr>
        <w:t xml:space="preserve"> </w:t>
      </w:r>
      <w:r w:rsidRPr="000D49B7">
        <w:rPr>
          <w:rFonts w:cs="Arial"/>
          <w:szCs w:val="32"/>
        </w:rPr>
        <w:tab/>
        <w:t>ADDITIONAL BUILDING DESIGN SERVICES</w:t>
      </w:r>
      <w:bookmarkEnd w:id="121"/>
    </w:p>
    <w:p w14:paraId="52004105" w14:textId="77777777" w:rsidR="0069620C" w:rsidRPr="00A62109" w:rsidRDefault="0069620C" w:rsidP="0069620C">
      <w:pPr>
        <w:pStyle w:val="Default"/>
        <w:tabs>
          <w:tab w:val="left" w:pos="993"/>
        </w:tabs>
        <w:jc w:val="both"/>
        <w:rPr>
          <w:color w:val="auto"/>
        </w:rPr>
      </w:pPr>
      <w:r w:rsidRPr="00A62109">
        <w:rPr>
          <w:b/>
          <w:bCs/>
          <w:color w:val="auto"/>
        </w:rPr>
        <w:t xml:space="preserve"> </w:t>
      </w:r>
    </w:p>
    <w:p w14:paraId="52004106" w14:textId="77777777" w:rsidR="0069620C" w:rsidRDefault="0069620C" w:rsidP="0069620C">
      <w:pPr>
        <w:pStyle w:val="Default"/>
        <w:jc w:val="both"/>
        <w:rPr>
          <w:color w:val="auto"/>
        </w:rPr>
      </w:pPr>
      <w:r>
        <w:rPr>
          <w:color w:val="auto"/>
        </w:rPr>
        <w:t xml:space="preserve">The building designer may provide the following additional </w:t>
      </w:r>
      <w:r w:rsidR="00EE7159">
        <w:rPr>
          <w:color w:val="auto"/>
        </w:rPr>
        <w:t>s</w:t>
      </w:r>
      <w:r>
        <w:rPr>
          <w:color w:val="auto"/>
        </w:rPr>
        <w:t>ervices in relation to this Request:</w:t>
      </w:r>
    </w:p>
    <w:p w14:paraId="52004107" w14:textId="77777777" w:rsidR="0069620C" w:rsidRDefault="0069620C" w:rsidP="0069620C">
      <w:pPr>
        <w:pStyle w:val="Default"/>
        <w:jc w:val="both"/>
        <w:rPr>
          <w:color w:val="auto"/>
        </w:rPr>
      </w:pPr>
    </w:p>
    <w:p w14:paraId="52004108" w14:textId="77777777" w:rsidR="0069620C" w:rsidRPr="001E7809" w:rsidRDefault="0069620C" w:rsidP="00B86F54">
      <w:pPr>
        <w:tabs>
          <w:tab w:val="left" w:pos="1701"/>
        </w:tabs>
        <w:spacing w:after="0"/>
        <w:rPr>
          <w:b/>
          <w:sz w:val="28"/>
        </w:rPr>
      </w:pPr>
      <w:r w:rsidRPr="001E7809">
        <w:rPr>
          <w:b/>
          <w:sz w:val="28"/>
        </w:rPr>
        <w:t>B.</w:t>
      </w:r>
      <w:r>
        <w:rPr>
          <w:b/>
          <w:sz w:val="28"/>
        </w:rPr>
        <w:t>3</w:t>
      </w:r>
      <w:r w:rsidRPr="001E7809">
        <w:rPr>
          <w:b/>
          <w:sz w:val="28"/>
        </w:rPr>
        <w:t>.7.1</w:t>
      </w:r>
      <w:r>
        <w:rPr>
          <w:b/>
          <w:sz w:val="28"/>
        </w:rPr>
        <w:tab/>
      </w:r>
      <w:r w:rsidRPr="001E7809">
        <w:rPr>
          <w:b/>
          <w:sz w:val="28"/>
        </w:rPr>
        <w:t>FEASIBILITY STUDIES</w:t>
      </w:r>
    </w:p>
    <w:p w14:paraId="52004109" w14:textId="77777777" w:rsidR="00B72200" w:rsidRDefault="00B72200" w:rsidP="00445B79">
      <w:pPr>
        <w:pStyle w:val="Default"/>
        <w:spacing w:after="120"/>
        <w:ind w:left="720" w:hanging="720"/>
        <w:jc w:val="both"/>
        <w:rPr>
          <w:color w:val="auto"/>
        </w:rPr>
      </w:pPr>
    </w:p>
    <w:p w14:paraId="5200410A"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Establish with the client the pro</w:t>
      </w:r>
      <w:r w:rsidR="000C500B" w:rsidRPr="00445B79">
        <w:rPr>
          <w:color w:val="auto"/>
        </w:rPr>
        <w:t>ject objectives and constraints.</w:t>
      </w:r>
    </w:p>
    <w:p w14:paraId="5200410B"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Arrange, attend and record meetings with the Principal, client, </w:t>
      </w:r>
      <w:r w:rsidR="0099528D" w:rsidRPr="00445B79">
        <w:rPr>
          <w:color w:val="auto"/>
        </w:rPr>
        <w:t>C</w:t>
      </w:r>
      <w:r w:rsidRPr="00445B79">
        <w:rPr>
          <w:color w:val="auto"/>
        </w:rPr>
        <w:t>onsultants and other relevant parties</w:t>
      </w:r>
      <w:r w:rsidR="000C500B" w:rsidRPr="00445B79">
        <w:rPr>
          <w:color w:val="auto"/>
        </w:rPr>
        <w:t>.</w:t>
      </w:r>
      <w:r w:rsidRPr="00445B79">
        <w:rPr>
          <w:color w:val="auto"/>
        </w:rPr>
        <w:t xml:space="preserve"> </w:t>
      </w:r>
    </w:p>
    <w:p w14:paraId="5200410C"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Review statutory planning controls and guidelines</w:t>
      </w:r>
      <w:r w:rsidR="000C500B" w:rsidRPr="00445B79">
        <w:rPr>
          <w:color w:val="auto"/>
        </w:rPr>
        <w:t>.</w:t>
      </w:r>
      <w:r w:rsidRPr="00445B79">
        <w:rPr>
          <w:color w:val="auto"/>
        </w:rPr>
        <w:t xml:space="preserve"> </w:t>
      </w:r>
    </w:p>
    <w:p w14:paraId="5200410D"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Analyse site opportunities and constraints</w:t>
      </w:r>
      <w:r w:rsidR="000C500B" w:rsidRPr="00445B79">
        <w:rPr>
          <w:color w:val="auto"/>
        </w:rPr>
        <w:t>.</w:t>
      </w:r>
      <w:r w:rsidRPr="00445B79">
        <w:rPr>
          <w:color w:val="auto"/>
        </w:rPr>
        <w:t xml:space="preserve"> </w:t>
      </w:r>
    </w:p>
    <w:p w14:paraId="5200410E"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Prepare relevant functional relationship and spatial diagrams</w:t>
      </w:r>
      <w:r w:rsidR="000C500B" w:rsidRPr="00445B79">
        <w:rPr>
          <w:color w:val="auto"/>
        </w:rPr>
        <w:t>.</w:t>
      </w:r>
    </w:p>
    <w:p w14:paraId="5200410F"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Determine key financial indicators for the project</w:t>
      </w:r>
      <w:r w:rsidR="000C500B" w:rsidRPr="00445B79">
        <w:rPr>
          <w:color w:val="auto"/>
        </w:rPr>
        <w:t>.</w:t>
      </w:r>
    </w:p>
    <w:p w14:paraId="52004110"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Provide report of findings and recommendations.</w:t>
      </w:r>
    </w:p>
    <w:p w14:paraId="7BF2427B" w14:textId="77777777" w:rsidR="00595963" w:rsidRDefault="00595963" w:rsidP="00B86F54">
      <w:pPr>
        <w:tabs>
          <w:tab w:val="left" w:pos="1701"/>
        </w:tabs>
        <w:spacing w:after="0"/>
        <w:rPr>
          <w:b/>
          <w:sz w:val="28"/>
        </w:rPr>
      </w:pPr>
    </w:p>
    <w:p w14:paraId="52004112" w14:textId="26F40F0E" w:rsidR="0069620C" w:rsidRPr="00B86F54" w:rsidRDefault="0069620C" w:rsidP="00B86F54">
      <w:pPr>
        <w:tabs>
          <w:tab w:val="left" w:pos="1701"/>
        </w:tabs>
        <w:spacing w:after="0"/>
        <w:rPr>
          <w:b/>
          <w:sz w:val="28"/>
        </w:rPr>
      </w:pPr>
      <w:r w:rsidRPr="0098288C">
        <w:rPr>
          <w:b/>
          <w:sz w:val="28"/>
        </w:rPr>
        <w:t>B.</w:t>
      </w:r>
      <w:r>
        <w:rPr>
          <w:b/>
          <w:sz w:val="28"/>
        </w:rPr>
        <w:t>3</w:t>
      </w:r>
      <w:r w:rsidRPr="0098288C">
        <w:rPr>
          <w:b/>
          <w:sz w:val="28"/>
        </w:rPr>
        <w:t>.7.2</w:t>
      </w:r>
      <w:r>
        <w:rPr>
          <w:b/>
          <w:sz w:val="28"/>
        </w:rPr>
        <w:tab/>
      </w:r>
      <w:r w:rsidRPr="0098288C">
        <w:rPr>
          <w:b/>
          <w:sz w:val="28"/>
        </w:rPr>
        <w:t>RECORD DOCUMENTS</w:t>
      </w:r>
      <w:r w:rsidRPr="00B86F54">
        <w:rPr>
          <w:b/>
          <w:sz w:val="28"/>
        </w:rPr>
        <w:t xml:space="preserve"> </w:t>
      </w:r>
    </w:p>
    <w:p w14:paraId="52004113" w14:textId="77777777" w:rsidR="00B72200" w:rsidRDefault="00B72200" w:rsidP="00445B79">
      <w:pPr>
        <w:pStyle w:val="Default"/>
        <w:spacing w:after="120"/>
        <w:ind w:left="720" w:hanging="720"/>
        <w:jc w:val="both"/>
        <w:rPr>
          <w:color w:val="auto"/>
        </w:rPr>
      </w:pPr>
    </w:p>
    <w:p w14:paraId="52004114"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Undertake detailed photographic survey of existing site and buildings</w:t>
      </w:r>
      <w:r w:rsidR="000C500B" w:rsidRPr="00445B79">
        <w:rPr>
          <w:color w:val="auto"/>
        </w:rPr>
        <w:t>.</w:t>
      </w:r>
      <w:r w:rsidRPr="00445B79">
        <w:rPr>
          <w:color w:val="auto"/>
        </w:rPr>
        <w:t xml:space="preserve"> </w:t>
      </w:r>
    </w:p>
    <w:p w14:paraId="52004115"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 xml:space="preserve">Co-ordinate survey of existing site and building conditions by specialist </w:t>
      </w:r>
      <w:r w:rsidR="000C500B" w:rsidRPr="00445B79">
        <w:rPr>
          <w:color w:val="auto"/>
        </w:rPr>
        <w:t>C</w:t>
      </w:r>
      <w:r w:rsidRPr="00445B79">
        <w:rPr>
          <w:color w:val="auto"/>
        </w:rPr>
        <w:t>onsultants</w:t>
      </w:r>
      <w:r w:rsidR="000C500B" w:rsidRPr="00445B79">
        <w:rPr>
          <w:color w:val="auto"/>
        </w:rPr>
        <w:t>.</w:t>
      </w:r>
      <w:r w:rsidRPr="00445B79">
        <w:rPr>
          <w:color w:val="auto"/>
        </w:rPr>
        <w:t xml:space="preserve"> </w:t>
      </w:r>
    </w:p>
    <w:p w14:paraId="52004116"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Undertake detaile</w:t>
      </w:r>
      <w:r w:rsidR="000C500B" w:rsidRPr="00445B79">
        <w:rPr>
          <w:color w:val="auto"/>
        </w:rPr>
        <w:t>d existing building measurement.</w:t>
      </w:r>
    </w:p>
    <w:p w14:paraId="52004117"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Prepare drawings showing existing buildings, visible services and finishes</w:t>
      </w:r>
      <w:r w:rsidR="000C500B" w:rsidRPr="00445B79">
        <w:rPr>
          <w:color w:val="auto"/>
        </w:rPr>
        <w:t>.</w:t>
      </w:r>
    </w:p>
    <w:p w14:paraId="52004118" w14:textId="27E41131" w:rsidR="0069620C" w:rsidRDefault="0069620C" w:rsidP="00C61571">
      <w:pPr>
        <w:pStyle w:val="Default"/>
        <w:numPr>
          <w:ilvl w:val="0"/>
          <w:numId w:val="43"/>
        </w:numPr>
        <w:spacing w:after="120"/>
        <w:ind w:hanging="720"/>
        <w:jc w:val="both"/>
        <w:rPr>
          <w:color w:val="auto"/>
        </w:rPr>
      </w:pPr>
      <w:r w:rsidRPr="00445B79">
        <w:rPr>
          <w:color w:val="auto"/>
        </w:rPr>
        <w:t xml:space="preserve">Prepare </w:t>
      </w:r>
      <w:r w:rsidR="00EE7159">
        <w:rPr>
          <w:color w:val="auto"/>
        </w:rPr>
        <w:t>r</w:t>
      </w:r>
      <w:r w:rsidRPr="00445B79">
        <w:rPr>
          <w:color w:val="auto"/>
        </w:rPr>
        <w:t>ecord documents showing completed buildings, visible services and finishes.</w:t>
      </w:r>
    </w:p>
    <w:p w14:paraId="091FE6C0" w14:textId="73745C8A" w:rsidR="00595963" w:rsidRDefault="00595963" w:rsidP="00595963">
      <w:pPr>
        <w:pStyle w:val="Default"/>
        <w:spacing w:after="120"/>
        <w:jc w:val="both"/>
        <w:rPr>
          <w:color w:val="auto"/>
        </w:rPr>
      </w:pPr>
    </w:p>
    <w:p w14:paraId="5200411A" w14:textId="77777777" w:rsidR="0069620C" w:rsidRPr="00B86F54" w:rsidRDefault="0069620C" w:rsidP="00B72200">
      <w:pPr>
        <w:tabs>
          <w:tab w:val="left" w:pos="1701"/>
        </w:tabs>
        <w:spacing w:after="0"/>
        <w:ind w:left="1650" w:hanging="1650"/>
        <w:rPr>
          <w:b/>
          <w:sz w:val="28"/>
        </w:rPr>
      </w:pPr>
      <w:r w:rsidRPr="0098288C">
        <w:rPr>
          <w:b/>
          <w:sz w:val="28"/>
        </w:rPr>
        <w:t>B.</w:t>
      </w:r>
      <w:r>
        <w:rPr>
          <w:b/>
          <w:sz w:val="28"/>
        </w:rPr>
        <w:t>3</w:t>
      </w:r>
      <w:r w:rsidRPr="0098288C">
        <w:rPr>
          <w:b/>
          <w:sz w:val="28"/>
        </w:rPr>
        <w:t>.7.3</w:t>
      </w:r>
      <w:r>
        <w:rPr>
          <w:b/>
          <w:sz w:val="28"/>
        </w:rPr>
        <w:tab/>
      </w:r>
      <w:r w:rsidRPr="0098288C">
        <w:rPr>
          <w:b/>
          <w:sz w:val="28"/>
        </w:rPr>
        <w:t>TOWN</w:t>
      </w:r>
      <w:r>
        <w:rPr>
          <w:b/>
          <w:sz w:val="28"/>
        </w:rPr>
        <w:t xml:space="preserve"> </w:t>
      </w:r>
      <w:r w:rsidRPr="0098288C">
        <w:rPr>
          <w:b/>
          <w:sz w:val="28"/>
        </w:rPr>
        <w:t>PLANNING/DEVELOPMENT APPLICATION – NEGOTIATION</w:t>
      </w:r>
      <w:r w:rsidRPr="00B86F54">
        <w:rPr>
          <w:b/>
          <w:sz w:val="28"/>
        </w:rPr>
        <w:t xml:space="preserve"> </w:t>
      </w:r>
    </w:p>
    <w:p w14:paraId="5200411B" w14:textId="77777777" w:rsidR="0000725D" w:rsidRDefault="0000725D" w:rsidP="00445B79">
      <w:pPr>
        <w:pStyle w:val="Default"/>
        <w:spacing w:after="120"/>
        <w:ind w:left="720" w:hanging="720"/>
        <w:jc w:val="both"/>
        <w:rPr>
          <w:color w:val="auto"/>
        </w:rPr>
      </w:pPr>
    </w:p>
    <w:p w14:paraId="5200411C" w14:textId="77777777" w:rsidR="0069620C" w:rsidRPr="00445B79" w:rsidRDefault="0069620C" w:rsidP="00445B79">
      <w:pPr>
        <w:pStyle w:val="Default"/>
        <w:spacing w:after="120"/>
        <w:ind w:left="720" w:hanging="720"/>
        <w:jc w:val="both"/>
        <w:rPr>
          <w:color w:val="auto"/>
        </w:rPr>
      </w:pPr>
      <w:r w:rsidRPr="00445B79">
        <w:rPr>
          <w:color w:val="auto"/>
        </w:rPr>
        <w:t>(i)</w:t>
      </w:r>
      <w:r w:rsidRPr="00445B79">
        <w:rPr>
          <w:color w:val="auto"/>
        </w:rPr>
        <w:tab/>
        <w:t>Arrange, attend and record meetings with the Principal and client</w:t>
      </w:r>
      <w:r w:rsidR="000C500B" w:rsidRPr="00445B79">
        <w:rPr>
          <w:color w:val="auto"/>
        </w:rPr>
        <w:t>.</w:t>
      </w:r>
      <w:r w:rsidRPr="00445B79">
        <w:rPr>
          <w:color w:val="auto"/>
        </w:rPr>
        <w:t xml:space="preserve"> </w:t>
      </w:r>
    </w:p>
    <w:p w14:paraId="5200411D" w14:textId="77777777" w:rsidR="0069620C" w:rsidRPr="00445B79" w:rsidRDefault="0069620C" w:rsidP="00445B79">
      <w:pPr>
        <w:pStyle w:val="Default"/>
        <w:spacing w:after="120"/>
        <w:ind w:left="720" w:hanging="720"/>
        <w:jc w:val="both"/>
        <w:rPr>
          <w:color w:val="auto"/>
        </w:rPr>
      </w:pPr>
      <w:r w:rsidRPr="00445B79">
        <w:rPr>
          <w:color w:val="auto"/>
        </w:rPr>
        <w:t>(ii)</w:t>
      </w:r>
      <w:r w:rsidRPr="00445B79">
        <w:rPr>
          <w:color w:val="auto"/>
        </w:rPr>
        <w:tab/>
        <w:t>As directed by the Principal, negotiate and attend meetings with relevant authorities, adjoining owners or other relevant parties</w:t>
      </w:r>
      <w:r w:rsidR="000C500B" w:rsidRPr="00445B79">
        <w:rPr>
          <w:color w:val="auto"/>
        </w:rPr>
        <w:t>.</w:t>
      </w:r>
      <w:r w:rsidRPr="00445B79">
        <w:rPr>
          <w:color w:val="auto"/>
        </w:rPr>
        <w:t xml:space="preserve"> </w:t>
      </w:r>
    </w:p>
    <w:p w14:paraId="5200411E" w14:textId="77777777" w:rsidR="0069620C" w:rsidRPr="00445B79" w:rsidRDefault="0069620C" w:rsidP="00445B79">
      <w:pPr>
        <w:pStyle w:val="Default"/>
        <w:spacing w:after="120"/>
        <w:ind w:left="720" w:hanging="720"/>
        <w:jc w:val="both"/>
        <w:rPr>
          <w:color w:val="auto"/>
        </w:rPr>
      </w:pPr>
      <w:r w:rsidRPr="00445B79">
        <w:rPr>
          <w:color w:val="auto"/>
        </w:rPr>
        <w:t>(iii)</w:t>
      </w:r>
      <w:r w:rsidRPr="00445B79">
        <w:rPr>
          <w:color w:val="auto"/>
        </w:rPr>
        <w:tab/>
        <w:t>Prepare additional drawings and documentation and/or amend existing drawings and documentation to comply with additional authority requirements</w:t>
      </w:r>
      <w:r w:rsidR="000C500B" w:rsidRPr="00445B79">
        <w:rPr>
          <w:color w:val="auto"/>
        </w:rPr>
        <w:t>.</w:t>
      </w:r>
      <w:r w:rsidRPr="00445B79">
        <w:rPr>
          <w:color w:val="auto"/>
        </w:rPr>
        <w:t xml:space="preserve"> </w:t>
      </w:r>
    </w:p>
    <w:p w14:paraId="5200411F" w14:textId="77777777" w:rsidR="0069620C" w:rsidRPr="00445B79" w:rsidRDefault="0069620C" w:rsidP="00445B79">
      <w:pPr>
        <w:pStyle w:val="Default"/>
        <w:spacing w:after="120"/>
        <w:ind w:left="720" w:hanging="720"/>
        <w:jc w:val="both"/>
        <w:rPr>
          <w:color w:val="auto"/>
        </w:rPr>
      </w:pPr>
      <w:r w:rsidRPr="00445B79">
        <w:rPr>
          <w:color w:val="auto"/>
        </w:rPr>
        <w:t>(iv)</w:t>
      </w:r>
      <w:r w:rsidRPr="00445B79">
        <w:rPr>
          <w:color w:val="auto"/>
        </w:rPr>
        <w:tab/>
        <w:t>Submit additional or revised documentation to the relevant authority for endorsement</w:t>
      </w:r>
      <w:r w:rsidR="000C500B" w:rsidRPr="00445B79">
        <w:rPr>
          <w:color w:val="auto"/>
        </w:rPr>
        <w:t>.</w:t>
      </w:r>
      <w:r w:rsidRPr="00445B79">
        <w:rPr>
          <w:color w:val="auto"/>
        </w:rPr>
        <w:t xml:space="preserve"> </w:t>
      </w:r>
    </w:p>
    <w:p w14:paraId="52004120" w14:textId="77777777" w:rsidR="0069620C" w:rsidRPr="00445B79" w:rsidRDefault="0069620C" w:rsidP="00445B79">
      <w:pPr>
        <w:pStyle w:val="Default"/>
        <w:spacing w:after="120"/>
        <w:ind w:left="720" w:hanging="720"/>
        <w:jc w:val="both"/>
        <w:rPr>
          <w:color w:val="auto"/>
        </w:rPr>
      </w:pPr>
      <w:r w:rsidRPr="00445B79">
        <w:rPr>
          <w:color w:val="auto"/>
        </w:rPr>
        <w:t>(v)</w:t>
      </w:r>
      <w:r w:rsidRPr="00445B79">
        <w:rPr>
          <w:color w:val="auto"/>
        </w:rPr>
        <w:tab/>
        <w:t>Assist the Principal in preparing instru</w:t>
      </w:r>
      <w:r w:rsidR="000C500B" w:rsidRPr="00445B79">
        <w:rPr>
          <w:color w:val="auto"/>
        </w:rPr>
        <w:t>ctions for relevant specialist C</w:t>
      </w:r>
      <w:r w:rsidRPr="00445B79">
        <w:rPr>
          <w:color w:val="auto"/>
        </w:rPr>
        <w:t>onsultants</w:t>
      </w:r>
      <w:r w:rsidR="000C500B" w:rsidRPr="00445B79">
        <w:rPr>
          <w:color w:val="auto"/>
        </w:rPr>
        <w:t>.</w:t>
      </w:r>
      <w:r w:rsidRPr="00445B79">
        <w:rPr>
          <w:color w:val="auto"/>
        </w:rPr>
        <w:t xml:space="preserve"> </w:t>
      </w:r>
    </w:p>
    <w:p w14:paraId="52004121" w14:textId="77777777" w:rsidR="0069620C" w:rsidRPr="00445B79" w:rsidRDefault="0069620C" w:rsidP="00445B79">
      <w:pPr>
        <w:pStyle w:val="Default"/>
        <w:spacing w:after="120"/>
        <w:ind w:left="720" w:hanging="720"/>
        <w:jc w:val="both"/>
        <w:rPr>
          <w:color w:val="auto"/>
        </w:rPr>
      </w:pPr>
      <w:r w:rsidRPr="00445B79">
        <w:rPr>
          <w:color w:val="auto"/>
        </w:rPr>
        <w:t>(vi)</w:t>
      </w:r>
      <w:r w:rsidRPr="00445B79">
        <w:rPr>
          <w:color w:val="auto"/>
        </w:rPr>
        <w:tab/>
        <w:t>Prepare additional documentation or evidence for planning courts or tribunals</w:t>
      </w:r>
      <w:r w:rsidR="000C500B" w:rsidRPr="00445B79">
        <w:rPr>
          <w:color w:val="auto"/>
        </w:rPr>
        <w:t>.</w:t>
      </w:r>
      <w:r w:rsidRPr="00445B79">
        <w:rPr>
          <w:color w:val="auto"/>
        </w:rPr>
        <w:t xml:space="preserve"> </w:t>
      </w:r>
    </w:p>
    <w:p w14:paraId="52004122" w14:textId="77777777" w:rsidR="0069620C" w:rsidRPr="00445B79" w:rsidRDefault="0069620C" w:rsidP="00445B79">
      <w:pPr>
        <w:pStyle w:val="Default"/>
        <w:spacing w:after="120"/>
        <w:ind w:left="720" w:hanging="720"/>
        <w:jc w:val="both"/>
        <w:rPr>
          <w:color w:val="auto"/>
        </w:rPr>
      </w:pPr>
      <w:r w:rsidRPr="00445B79">
        <w:rPr>
          <w:color w:val="auto"/>
        </w:rPr>
        <w:t>(vii)</w:t>
      </w:r>
      <w:r w:rsidRPr="00445B79">
        <w:rPr>
          <w:color w:val="auto"/>
        </w:rPr>
        <w:tab/>
        <w:t xml:space="preserve">Attend hearings and give evidence at planning courts/tribunals. </w:t>
      </w:r>
    </w:p>
    <w:p w14:paraId="52004123" w14:textId="77777777" w:rsidR="0069620C" w:rsidRDefault="0069620C" w:rsidP="0069620C">
      <w:pPr>
        <w:pStyle w:val="Default"/>
        <w:jc w:val="both"/>
        <w:rPr>
          <w:color w:val="auto"/>
        </w:rPr>
      </w:pPr>
    </w:p>
    <w:p w14:paraId="52004124" w14:textId="77777777" w:rsidR="0069620C" w:rsidRPr="005B56A6" w:rsidRDefault="0069620C" w:rsidP="00B72200">
      <w:pPr>
        <w:tabs>
          <w:tab w:val="left" w:pos="1701"/>
        </w:tabs>
        <w:spacing w:after="0"/>
        <w:ind w:left="1650" w:hanging="1650"/>
        <w:rPr>
          <w:b/>
          <w:sz w:val="28"/>
        </w:rPr>
      </w:pPr>
      <w:r w:rsidRPr="005B56A6">
        <w:rPr>
          <w:b/>
          <w:sz w:val="28"/>
        </w:rPr>
        <w:t>B.3.7.4</w:t>
      </w:r>
      <w:r w:rsidRPr="005B56A6">
        <w:rPr>
          <w:b/>
          <w:sz w:val="28"/>
        </w:rPr>
        <w:tab/>
        <w:t>ILLUSTRATION</w:t>
      </w:r>
    </w:p>
    <w:p w14:paraId="52004125" w14:textId="77777777" w:rsidR="0000725D" w:rsidRDefault="0000725D" w:rsidP="002B2226">
      <w:pPr>
        <w:pStyle w:val="Default"/>
        <w:spacing w:after="120"/>
        <w:ind w:left="720" w:hanging="720"/>
        <w:jc w:val="both"/>
        <w:rPr>
          <w:color w:val="auto"/>
        </w:rPr>
      </w:pPr>
    </w:p>
    <w:p w14:paraId="52004126" w14:textId="77777777" w:rsidR="0069620C" w:rsidRDefault="0069620C" w:rsidP="002B2226">
      <w:pPr>
        <w:pStyle w:val="Default"/>
        <w:spacing w:after="120"/>
        <w:ind w:left="720" w:hanging="720"/>
        <w:jc w:val="both"/>
        <w:rPr>
          <w:color w:val="auto"/>
        </w:rPr>
      </w:pPr>
      <w:r>
        <w:rPr>
          <w:color w:val="auto"/>
        </w:rPr>
        <w:t>(i)</w:t>
      </w:r>
      <w:r>
        <w:rPr>
          <w:color w:val="auto"/>
        </w:rPr>
        <w:tab/>
        <w:t xml:space="preserve">Provide drawings, illustrations, animations etc in accordance with </w:t>
      </w:r>
      <w:r w:rsidR="002B2226">
        <w:rPr>
          <w:color w:val="auto"/>
        </w:rPr>
        <w:t xml:space="preserve">instructions from the Principal, or the Schedule of Deliverables Clause B.10. </w:t>
      </w:r>
    </w:p>
    <w:p w14:paraId="52004127" w14:textId="77777777" w:rsidR="0069620C" w:rsidRPr="005B56A6" w:rsidRDefault="0069620C" w:rsidP="00B72200">
      <w:pPr>
        <w:tabs>
          <w:tab w:val="left" w:pos="1701"/>
        </w:tabs>
        <w:spacing w:after="0"/>
        <w:ind w:left="1650" w:hanging="1650"/>
        <w:rPr>
          <w:b/>
          <w:sz w:val="28"/>
        </w:rPr>
      </w:pPr>
      <w:r w:rsidRPr="005B56A6">
        <w:rPr>
          <w:b/>
          <w:sz w:val="28"/>
        </w:rPr>
        <w:t>B.3.7.5</w:t>
      </w:r>
      <w:r w:rsidRPr="005B56A6">
        <w:rPr>
          <w:b/>
          <w:sz w:val="28"/>
        </w:rPr>
        <w:tab/>
        <w:t xml:space="preserve">TRADE PACKAGE DOCUMENTATION </w:t>
      </w:r>
    </w:p>
    <w:p w14:paraId="52004128" w14:textId="77777777" w:rsidR="0000725D" w:rsidRDefault="0000725D" w:rsidP="0069620C">
      <w:pPr>
        <w:pStyle w:val="Default"/>
        <w:spacing w:after="120"/>
        <w:ind w:left="720" w:hanging="720"/>
        <w:jc w:val="both"/>
        <w:rPr>
          <w:color w:val="auto"/>
        </w:rPr>
      </w:pPr>
    </w:p>
    <w:p w14:paraId="52004129" w14:textId="77777777" w:rsidR="0069620C" w:rsidRPr="00A62109" w:rsidRDefault="0069620C" w:rsidP="0069620C">
      <w:pPr>
        <w:pStyle w:val="Default"/>
        <w:spacing w:after="120"/>
        <w:ind w:left="720" w:hanging="720"/>
        <w:jc w:val="both"/>
        <w:rPr>
          <w:color w:val="auto"/>
        </w:rPr>
      </w:pPr>
      <w:r>
        <w:rPr>
          <w:color w:val="auto"/>
        </w:rPr>
        <w:t>(i)</w:t>
      </w:r>
      <w:r>
        <w:rPr>
          <w:color w:val="auto"/>
        </w:rPr>
        <w:tab/>
        <w:t>A</w:t>
      </w:r>
      <w:r w:rsidRPr="00A62109">
        <w:rPr>
          <w:color w:val="auto"/>
        </w:rPr>
        <w:t xml:space="preserve">ssist </w:t>
      </w:r>
      <w:r>
        <w:rPr>
          <w:color w:val="auto"/>
        </w:rPr>
        <w:t xml:space="preserve">Principal </w:t>
      </w:r>
      <w:r w:rsidRPr="00A62109">
        <w:rPr>
          <w:color w:val="auto"/>
        </w:rPr>
        <w:t>appointed programmer (or programmer a</w:t>
      </w:r>
      <w:r w:rsidR="00EE7159">
        <w:rPr>
          <w:color w:val="auto"/>
        </w:rPr>
        <w:t>ppointed by selected building /C</w:t>
      </w:r>
      <w:r w:rsidRPr="00A62109">
        <w:rPr>
          <w:color w:val="auto"/>
        </w:rPr>
        <w:t xml:space="preserve">onstruction </w:t>
      </w:r>
      <w:r w:rsidR="00EE7159">
        <w:rPr>
          <w:color w:val="auto"/>
        </w:rPr>
        <w:t>M</w:t>
      </w:r>
      <w:r w:rsidRPr="00A62109">
        <w:rPr>
          <w:color w:val="auto"/>
        </w:rPr>
        <w:t xml:space="preserve">anager/ </w:t>
      </w:r>
      <w:r w:rsidR="00F34AE7">
        <w:rPr>
          <w:color w:val="auto"/>
        </w:rPr>
        <w:t>P</w:t>
      </w:r>
      <w:r w:rsidRPr="00A62109">
        <w:rPr>
          <w:color w:val="auto"/>
        </w:rPr>
        <w:t xml:space="preserve">roject </w:t>
      </w:r>
      <w:r w:rsidR="00F34AE7">
        <w:rPr>
          <w:color w:val="auto"/>
        </w:rPr>
        <w:t>M</w:t>
      </w:r>
      <w:r w:rsidRPr="00A62109">
        <w:rPr>
          <w:color w:val="auto"/>
        </w:rPr>
        <w:t xml:space="preserve">anager) in preparation of agreed program trade documentation packages </w:t>
      </w:r>
      <w:r w:rsidR="000C500B">
        <w:rPr>
          <w:color w:val="auto"/>
        </w:rPr>
        <w:t>.</w:t>
      </w:r>
    </w:p>
    <w:p w14:paraId="5200412A" w14:textId="77777777" w:rsidR="0069620C" w:rsidRPr="00A62109" w:rsidRDefault="0069620C" w:rsidP="0069620C">
      <w:pPr>
        <w:pStyle w:val="Default"/>
        <w:spacing w:after="120"/>
        <w:ind w:left="720" w:hanging="720"/>
        <w:jc w:val="both"/>
        <w:rPr>
          <w:color w:val="auto"/>
        </w:rPr>
      </w:pPr>
      <w:r>
        <w:rPr>
          <w:color w:val="auto"/>
        </w:rPr>
        <w:t>(ii)</w:t>
      </w:r>
      <w:r>
        <w:rPr>
          <w:color w:val="auto"/>
        </w:rPr>
        <w:tab/>
        <w:t>P</w:t>
      </w:r>
      <w:r w:rsidRPr="00A62109">
        <w:rPr>
          <w:color w:val="auto"/>
        </w:rPr>
        <w:t>rovide documentation, including relevant drawings, specifications and schedules in trade package format</w:t>
      </w:r>
      <w:r w:rsidR="000C500B">
        <w:rPr>
          <w:color w:val="auto"/>
        </w:rPr>
        <w:t>.</w:t>
      </w:r>
      <w:r w:rsidRPr="00A62109">
        <w:rPr>
          <w:color w:val="auto"/>
        </w:rPr>
        <w:t xml:space="preserve"> </w:t>
      </w:r>
    </w:p>
    <w:p w14:paraId="5200412B" w14:textId="77777777" w:rsidR="0069620C" w:rsidRPr="00A62109" w:rsidRDefault="0069620C" w:rsidP="00445B79">
      <w:pPr>
        <w:pStyle w:val="Default"/>
        <w:spacing w:after="120"/>
        <w:ind w:left="720" w:hanging="720"/>
        <w:jc w:val="both"/>
        <w:rPr>
          <w:color w:val="auto"/>
        </w:rPr>
      </w:pPr>
      <w:r>
        <w:rPr>
          <w:color w:val="auto"/>
        </w:rPr>
        <w:t>(iii)</w:t>
      </w:r>
      <w:r>
        <w:rPr>
          <w:color w:val="auto"/>
        </w:rPr>
        <w:tab/>
        <w:t>P</w:t>
      </w:r>
      <w:r w:rsidRPr="00A62109">
        <w:rPr>
          <w:color w:val="auto"/>
        </w:rPr>
        <w:t>rovide matching specification for each trade package</w:t>
      </w:r>
      <w:r w:rsidR="000C500B">
        <w:rPr>
          <w:color w:val="auto"/>
        </w:rPr>
        <w:t>.</w:t>
      </w:r>
      <w:r w:rsidRPr="00A62109">
        <w:rPr>
          <w:color w:val="auto"/>
        </w:rPr>
        <w:t xml:space="preserve"> </w:t>
      </w:r>
    </w:p>
    <w:p w14:paraId="5200412C" w14:textId="77777777" w:rsidR="0069620C" w:rsidRPr="00A62109" w:rsidRDefault="0069620C" w:rsidP="0069620C">
      <w:pPr>
        <w:pStyle w:val="Default"/>
        <w:spacing w:after="120"/>
        <w:ind w:left="720" w:hanging="720"/>
        <w:jc w:val="both"/>
        <w:rPr>
          <w:color w:val="auto"/>
        </w:rPr>
      </w:pPr>
      <w:r>
        <w:rPr>
          <w:color w:val="auto"/>
        </w:rPr>
        <w:t>(iv)</w:t>
      </w:r>
      <w:r>
        <w:rPr>
          <w:color w:val="auto"/>
        </w:rPr>
        <w:tab/>
        <w:t>P</w:t>
      </w:r>
      <w:r w:rsidRPr="00A62109">
        <w:rPr>
          <w:color w:val="auto"/>
        </w:rPr>
        <w:t xml:space="preserve">rovide set of standard </w:t>
      </w:r>
      <w:r w:rsidR="00F34AE7">
        <w:rPr>
          <w:color w:val="auto"/>
        </w:rPr>
        <w:t>P</w:t>
      </w:r>
      <w:r w:rsidRPr="00A62109">
        <w:rPr>
          <w:color w:val="auto"/>
        </w:rPr>
        <w:t xml:space="preserve">reliminaries suitable for inclusion with all </w:t>
      </w:r>
      <w:r>
        <w:rPr>
          <w:color w:val="auto"/>
        </w:rPr>
        <w:t>t</w:t>
      </w:r>
      <w:r w:rsidRPr="00A62109">
        <w:rPr>
          <w:color w:val="auto"/>
        </w:rPr>
        <w:t xml:space="preserve">rade </w:t>
      </w:r>
      <w:r>
        <w:rPr>
          <w:color w:val="auto"/>
        </w:rPr>
        <w:t>p</w:t>
      </w:r>
      <w:r w:rsidRPr="00A62109">
        <w:rPr>
          <w:color w:val="auto"/>
        </w:rPr>
        <w:t xml:space="preserve">ackage </w:t>
      </w:r>
      <w:r>
        <w:rPr>
          <w:color w:val="auto"/>
        </w:rPr>
        <w:t>d</w:t>
      </w:r>
      <w:r w:rsidRPr="00A62109">
        <w:rPr>
          <w:color w:val="auto"/>
        </w:rPr>
        <w:t>ocumentation</w:t>
      </w:r>
      <w:r w:rsidR="000C500B">
        <w:rPr>
          <w:color w:val="auto"/>
        </w:rPr>
        <w:t>.</w:t>
      </w:r>
      <w:r w:rsidRPr="00A62109">
        <w:rPr>
          <w:color w:val="auto"/>
        </w:rPr>
        <w:t xml:space="preserve"> </w:t>
      </w:r>
    </w:p>
    <w:p w14:paraId="5200412D" w14:textId="77777777" w:rsidR="0069620C" w:rsidRPr="00A62109" w:rsidRDefault="0069620C" w:rsidP="00426BC5">
      <w:pPr>
        <w:pStyle w:val="Default"/>
        <w:spacing w:after="120"/>
        <w:ind w:left="720" w:hanging="720"/>
        <w:jc w:val="both"/>
        <w:rPr>
          <w:color w:val="auto"/>
        </w:rPr>
      </w:pPr>
      <w:r>
        <w:rPr>
          <w:color w:val="auto"/>
        </w:rPr>
        <w:t>(v)</w:t>
      </w:r>
      <w:r>
        <w:rPr>
          <w:color w:val="auto"/>
        </w:rPr>
        <w:tab/>
        <w:t>C</w:t>
      </w:r>
      <w:r w:rsidRPr="00A62109">
        <w:rPr>
          <w:color w:val="auto"/>
        </w:rPr>
        <w:t xml:space="preserve">oordinate client appointed </w:t>
      </w:r>
      <w:r w:rsidR="00F34AE7">
        <w:rPr>
          <w:color w:val="auto"/>
        </w:rPr>
        <w:t>C</w:t>
      </w:r>
      <w:r w:rsidRPr="00A62109">
        <w:rPr>
          <w:color w:val="auto"/>
        </w:rPr>
        <w:t xml:space="preserve">onsultants in preparing </w:t>
      </w:r>
      <w:r>
        <w:rPr>
          <w:color w:val="auto"/>
        </w:rPr>
        <w:t>t</w:t>
      </w:r>
      <w:r w:rsidRPr="00A62109">
        <w:rPr>
          <w:color w:val="auto"/>
        </w:rPr>
        <w:t xml:space="preserve">rade </w:t>
      </w:r>
      <w:r>
        <w:rPr>
          <w:color w:val="auto"/>
        </w:rPr>
        <w:t>p</w:t>
      </w:r>
      <w:r w:rsidRPr="00A62109">
        <w:rPr>
          <w:color w:val="auto"/>
        </w:rPr>
        <w:t xml:space="preserve">ackage </w:t>
      </w:r>
      <w:r>
        <w:rPr>
          <w:color w:val="auto"/>
        </w:rPr>
        <w:t>d</w:t>
      </w:r>
      <w:r w:rsidRPr="00A62109">
        <w:rPr>
          <w:color w:val="auto"/>
        </w:rPr>
        <w:t xml:space="preserve">ocumentation for specialist sections of the </w:t>
      </w:r>
      <w:r w:rsidR="00A860CC">
        <w:rPr>
          <w:color w:val="auto"/>
        </w:rPr>
        <w:t>works</w:t>
      </w:r>
      <w:r w:rsidR="000C500B">
        <w:rPr>
          <w:color w:val="auto"/>
        </w:rPr>
        <w:t>.</w:t>
      </w:r>
      <w:r w:rsidRPr="00A62109">
        <w:rPr>
          <w:color w:val="auto"/>
        </w:rPr>
        <w:t xml:space="preserve"> </w:t>
      </w:r>
    </w:p>
    <w:p w14:paraId="5200412E" w14:textId="77777777" w:rsidR="00741C0A" w:rsidRPr="00B72200" w:rsidRDefault="0069620C" w:rsidP="002F7D70">
      <w:pPr>
        <w:pStyle w:val="Default"/>
        <w:spacing w:after="120"/>
        <w:ind w:left="720" w:hanging="720"/>
        <w:jc w:val="both"/>
      </w:pPr>
      <w:r w:rsidRPr="00445B79">
        <w:rPr>
          <w:color w:val="auto"/>
        </w:rPr>
        <w:t>(vi)</w:t>
      </w:r>
      <w:r w:rsidRPr="00445B79">
        <w:rPr>
          <w:color w:val="auto"/>
        </w:rPr>
        <w:tab/>
        <w:t xml:space="preserve">Assist Principal appointed </w:t>
      </w:r>
      <w:r w:rsidR="00F34AE7" w:rsidRPr="00445B79">
        <w:rPr>
          <w:color w:val="auto"/>
        </w:rPr>
        <w:t>B</w:t>
      </w:r>
      <w:r w:rsidRPr="00445B79">
        <w:rPr>
          <w:color w:val="auto"/>
        </w:rPr>
        <w:t xml:space="preserve">uilding </w:t>
      </w:r>
      <w:r w:rsidR="00F34AE7" w:rsidRPr="00445B79">
        <w:rPr>
          <w:color w:val="auto"/>
        </w:rPr>
        <w:t>C</w:t>
      </w:r>
      <w:r w:rsidRPr="00445B79">
        <w:rPr>
          <w:color w:val="auto"/>
        </w:rPr>
        <w:t>ontractor/</w:t>
      </w:r>
      <w:r w:rsidR="00EE7159">
        <w:rPr>
          <w:color w:val="auto"/>
        </w:rPr>
        <w:t>C</w:t>
      </w:r>
      <w:r w:rsidRPr="00445B79">
        <w:rPr>
          <w:color w:val="auto"/>
        </w:rPr>
        <w:t xml:space="preserve">onstruction </w:t>
      </w:r>
      <w:r w:rsidR="00EE7159">
        <w:rPr>
          <w:color w:val="auto"/>
        </w:rPr>
        <w:t>M</w:t>
      </w:r>
      <w:r w:rsidRPr="00445B79">
        <w:rPr>
          <w:color w:val="auto"/>
        </w:rPr>
        <w:t>anager/</w:t>
      </w:r>
      <w:r w:rsidR="00F34AE7" w:rsidRPr="00445B79">
        <w:rPr>
          <w:color w:val="auto"/>
        </w:rPr>
        <w:t>P</w:t>
      </w:r>
      <w:r w:rsidRPr="00445B79">
        <w:rPr>
          <w:color w:val="auto"/>
        </w:rPr>
        <w:t xml:space="preserve">roject </w:t>
      </w:r>
      <w:r w:rsidR="00F34AE7" w:rsidRPr="00445B79">
        <w:rPr>
          <w:color w:val="auto"/>
        </w:rPr>
        <w:t>M</w:t>
      </w:r>
      <w:r w:rsidRPr="00445B79">
        <w:rPr>
          <w:color w:val="auto"/>
        </w:rPr>
        <w:t>anager in responding to queries from trade contractors</w:t>
      </w:r>
      <w:r w:rsidR="000C500B" w:rsidRPr="00445B79">
        <w:rPr>
          <w:color w:val="auto"/>
        </w:rPr>
        <w:t>.</w:t>
      </w:r>
    </w:p>
    <w:p w14:paraId="5200412F" w14:textId="77777777" w:rsidR="0064152E" w:rsidRPr="008B6CB4" w:rsidRDefault="00EE7159" w:rsidP="0052207A">
      <w:pPr>
        <w:pStyle w:val="Heading1"/>
        <w:numPr>
          <w:ilvl w:val="0"/>
          <w:numId w:val="0"/>
        </w:numPr>
        <w:spacing w:after="0"/>
        <w:ind w:left="1418" w:hanging="1418"/>
        <w:rPr>
          <w:szCs w:val="36"/>
        </w:rPr>
      </w:pPr>
      <w:r>
        <w:rPr>
          <w:szCs w:val="36"/>
        </w:rPr>
        <w:br w:type="page"/>
      </w:r>
      <w:bookmarkStart w:id="122" w:name="_Toc160884596"/>
      <w:r w:rsidR="00D7658A" w:rsidRPr="008B6CB4">
        <w:rPr>
          <w:szCs w:val="36"/>
        </w:rPr>
        <w:t>B.</w:t>
      </w:r>
      <w:r w:rsidR="00144EF6">
        <w:rPr>
          <w:szCs w:val="36"/>
        </w:rPr>
        <w:t>4</w:t>
      </w:r>
      <w:r w:rsidR="00D7658A" w:rsidRPr="008B6CB4">
        <w:rPr>
          <w:szCs w:val="36"/>
        </w:rPr>
        <w:tab/>
      </w:r>
      <w:r w:rsidR="00053335" w:rsidRPr="008B6CB4">
        <w:rPr>
          <w:szCs w:val="36"/>
        </w:rPr>
        <w:t>APPROVALS</w:t>
      </w:r>
      <w:r w:rsidR="001C786F" w:rsidRPr="008B6CB4">
        <w:rPr>
          <w:szCs w:val="36"/>
        </w:rPr>
        <w:t xml:space="preserve"> AND</w:t>
      </w:r>
      <w:r w:rsidR="00C44289" w:rsidRPr="008B6CB4">
        <w:rPr>
          <w:szCs w:val="36"/>
        </w:rPr>
        <w:t xml:space="preserve"> PERMITS</w:t>
      </w:r>
      <w:bookmarkEnd w:id="122"/>
    </w:p>
    <w:p w14:paraId="52004130" w14:textId="77777777" w:rsidR="00C7427E" w:rsidRPr="0073017A" w:rsidRDefault="00C7427E" w:rsidP="00D16B7F">
      <w:pPr>
        <w:spacing w:after="0"/>
        <w:rPr>
          <w:sz w:val="24"/>
          <w:szCs w:val="24"/>
        </w:rPr>
      </w:pPr>
    </w:p>
    <w:p w14:paraId="52004131" w14:textId="77777777" w:rsidR="000426D9" w:rsidRPr="008B6CB4" w:rsidRDefault="00C7427E" w:rsidP="00ED6365">
      <w:pPr>
        <w:spacing w:after="0"/>
        <w:jc w:val="both"/>
        <w:rPr>
          <w:sz w:val="24"/>
          <w:szCs w:val="24"/>
        </w:rPr>
      </w:pPr>
      <w:r w:rsidRPr="008B6CB4">
        <w:rPr>
          <w:sz w:val="24"/>
          <w:szCs w:val="24"/>
        </w:rPr>
        <w:t xml:space="preserve">Where required under the scope of works, Consultants may be required to provide </w:t>
      </w:r>
      <w:r w:rsidR="00CA27A7">
        <w:rPr>
          <w:sz w:val="24"/>
          <w:szCs w:val="24"/>
        </w:rPr>
        <w:t>S</w:t>
      </w:r>
      <w:r w:rsidR="00CA27A7" w:rsidRPr="008B6CB4">
        <w:rPr>
          <w:sz w:val="24"/>
          <w:szCs w:val="24"/>
        </w:rPr>
        <w:t xml:space="preserve">ervices </w:t>
      </w:r>
      <w:r w:rsidRPr="008B6CB4">
        <w:rPr>
          <w:sz w:val="24"/>
          <w:szCs w:val="24"/>
        </w:rPr>
        <w:t>such as:</w:t>
      </w:r>
    </w:p>
    <w:p w14:paraId="52004132" w14:textId="77777777" w:rsidR="00D16B7F" w:rsidRPr="008B6CB4" w:rsidRDefault="00D16B7F" w:rsidP="000426D9">
      <w:pPr>
        <w:spacing w:after="0"/>
        <w:rPr>
          <w:sz w:val="24"/>
          <w:szCs w:val="24"/>
        </w:rPr>
      </w:pPr>
    </w:p>
    <w:p w14:paraId="52004133" w14:textId="77777777" w:rsidR="0064152E" w:rsidRDefault="003102EF" w:rsidP="000D49B7">
      <w:pPr>
        <w:pStyle w:val="Heading2"/>
        <w:numPr>
          <w:ilvl w:val="0"/>
          <w:numId w:val="0"/>
        </w:numPr>
        <w:spacing w:after="0"/>
        <w:ind w:left="1418" w:hanging="1418"/>
        <w:rPr>
          <w:rFonts w:cs="Arial"/>
          <w:szCs w:val="32"/>
        </w:rPr>
      </w:pPr>
      <w:bookmarkStart w:id="123" w:name="_Toc160884597"/>
      <w:r w:rsidRPr="000D49B7">
        <w:rPr>
          <w:rFonts w:cs="Arial"/>
          <w:szCs w:val="32"/>
        </w:rPr>
        <w:t>B.</w:t>
      </w:r>
      <w:r w:rsidR="00144EF6" w:rsidRPr="000D49B7">
        <w:rPr>
          <w:rFonts w:cs="Arial"/>
          <w:szCs w:val="32"/>
        </w:rPr>
        <w:t>4</w:t>
      </w:r>
      <w:r w:rsidR="00CB1154" w:rsidRPr="000D49B7">
        <w:rPr>
          <w:rFonts w:cs="Arial"/>
          <w:szCs w:val="32"/>
        </w:rPr>
        <w:t>.</w:t>
      </w:r>
      <w:r w:rsidR="0001466C" w:rsidRPr="000D49B7">
        <w:rPr>
          <w:rFonts w:cs="Arial"/>
          <w:szCs w:val="32"/>
        </w:rPr>
        <w:t>1</w:t>
      </w:r>
      <w:r w:rsidR="00A406EC">
        <w:rPr>
          <w:rFonts w:cs="Arial"/>
          <w:szCs w:val="32"/>
        </w:rPr>
        <w:t xml:space="preserve"> </w:t>
      </w:r>
      <w:r w:rsidRPr="000D49B7">
        <w:rPr>
          <w:rFonts w:cs="Arial"/>
          <w:szCs w:val="32"/>
        </w:rPr>
        <w:tab/>
      </w:r>
      <w:r w:rsidR="00C7427E" w:rsidRPr="000D49B7">
        <w:rPr>
          <w:rFonts w:cs="Arial"/>
          <w:szCs w:val="32"/>
        </w:rPr>
        <w:t xml:space="preserve">DEVELOPMENT </w:t>
      </w:r>
      <w:r w:rsidR="001A6E50" w:rsidRPr="000D49B7">
        <w:rPr>
          <w:rFonts w:cs="Arial"/>
          <w:szCs w:val="32"/>
        </w:rPr>
        <w:t>APPROVAL</w:t>
      </w:r>
      <w:bookmarkEnd w:id="123"/>
    </w:p>
    <w:p w14:paraId="52004134" w14:textId="77777777" w:rsidR="00B72200" w:rsidRPr="00B72200" w:rsidRDefault="00B72200" w:rsidP="00B72200">
      <w:pPr>
        <w:spacing w:after="0"/>
        <w:rPr>
          <w:sz w:val="24"/>
          <w:szCs w:val="24"/>
        </w:rPr>
      </w:pPr>
    </w:p>
    <w:p w14:paraId="52004135" w14:textId="77777777" w:rsidR="00B94036" w:rsidRPr="00F838B2" w:rsidRDefault="00B94036" w:rsidP="00F838B2">
      <w:pPr>
        <w:jc w:val="both"/>
        <w:rPr>
          <w:rFonts w:cs="Arial"/>
          <w:sz w:val="24"/>
          <w:szCs w:val="24"/>
        </w:rPr>
      </w:pPr>
      <w:r w:rsidRPr="00F838B2">
        <w:rPr>
          <w:rFonts w:cs="Arial"/>
          <w:sz w:val="24"/>
          <w:szCs w:val="24"/>
        </w:rPr>
        <w:t>Projects in the geographic location governed by the Metropolitan Region Scheme (MRS), the Peel Region Scheme (PRS) and the Greater Bunbury Region Scheme (GBRS) may require development approval from the WA Planning Commission (WAPC).  Where a development approval is required for projects over $10 million (or $20 million in the City of Perth) the development approval is determined by a Development Assessment Panel (DAP).</w:t>
      </w:r>
    </w:p>
    <w:p w14:paraId="52004136" w14:textId="5F182B42" w:rsidR="00B94036" w:rsidRPr="00F838B2" w:rsidRDefault="00B94036" w:rsidP="00F838B2">
      <w:pPr>
        <w:jc w:val="both"/>
        <w:rPr>
          <w:rFonts w:cs="Arial"/>
          <w:sz w:val="24"/>
          <w:szCs w:val="24"/>
        </w:rPr>
      </w:pPr>
      <w:r w:rsidRPr="00F838B2">
        <w:rPr>
          <w:rFonts w:cs="Arial"/>
          <w:sz w:val="24"/>
          <w:szCs w:val="24"/>
        </w:rPr>
        <w:t>Where projects involve works on a primary school site on zoned land within the MRS area, development approvals are determined pursuant to a delegation to the Deputy Director General</w:t>
      </w:r>
      <w:r w:rsidR="006533D3">
        <w:rPr>
          <w:rFonts w:cs="Arial"/>
          <w:sz w:val="24"/>
          <w:szCs w:val="24"/>
        </w:rPr>
        <w:t xml:space="preserve"> </w:t>
      </w:r>
      <w:r w:rsidR="00F15C57">
        <w:rPr>
          <w:rFonts w:cs="Arial"/>
          <w:sz w:val="24"/>
          <w:szCs w:val="24"/>
        </w:rPr>
        <w:t>(works)</w:t>
      </w:r>
      <w:r w:rsidR="006533D3">
        <w:rPr>
          <w:rFonts w:cs="Arial"/>
          <w:sz w:val="24"/>
          <w:szCs w:val="24"/>
        </w:rPr>
        <w:t xml:space="preserve"> </w:t>
      </w:r>
      <w:r w:rsidRPr="00F838B2">
        <w:rPr>
          <w:rFonts w:cs="Arial"/>
          <w:sz w:val="24"/>
          <w:szCs w:val="24"/>
        </w:rPr>
        <w:t xml:space="preserve">under section 16 of the </w:t>
      </w:r>
      <w:r w:rsidRPr="00F838B2">
        <w:rPr>
          <w:rFonts w:cs="Arial"/>
          <w:i/>
          <w:sz w:val="24"/>
          <w:szCs w:val="24"/>
        </w:rPr>
        <w:t>Planning and Development Act 2005</w:t>
      </w:r>
      <w:r w:rsidRPr="00F838B2">
        <w:rPr>
          <w:rFonts w:cs="Arial"/>
          <w:sz w:val="24"/>
          <w:szCs w:val="24"/>
        </w:rPr>
        <w:t xml:space="preserve"> (WA).</w:t>
      </w:r>
    </w:p>
    <w:p w14:paraId="52004137" w14:textId="77777777" w:rsidR="00B94036" w:rsidRPr="00F838B2" w:rsidRDefault="00B94036" w:rsidP="00F838B2">
      <w:pPr>
        <w:jc w:val="both"/>
        <w:rPr>
          <w:rFonts w:cs="Arial"/>
          <w:sz w:val="24"/>
          <w:szCs w:val="24"/>
        </w:rPr>
      </w:pPr>
      <w:r w:rsidRPr="00F838B2">
        <w:rPr>
          <w:rFonts w:cs="Arial"/>
          <w:sz w:val="24"/>
          <w:szCs w:val="24"/>
        </w:rPr>
        <w:t>When a development approval is required consultants must:</w:t>
      </w:r>
    </w:p>
    <w:p w14:paraId="52004138" w14:textId="77777777" w:rsidR="00B94036" w:rsidRPr="00F838B2" w:rsidRDefault="00B94036" w:rsidP="00C61571">
      <w:pPr>
        <w:numPr>
          <w:ilvl w:val="0"/>
          <w:numId w:val="69"/>
        </w:numPr>
        <w:jc w:val="both"/>
        <w:rPr>
          <w:rFonts w:cs="Arial"/>
          <w:sz w:val="24"/>
          <w:szCs w:val="24"/>
        </w:rPr>
      </w:pPr>
      <w:r w:rsidRPr="00F838B2">
        <w:rPr>
          <w:rFonts w:cs="Arial"/>
          <w:sz w:val="24"/>
          <w:szCs w:val="24"/>
        </w:rPr>
        <w:t>Allow in the time plan for the project for the time needed to obtain Development Approval within a sufficient time to permit acquiring any other approvals, licences or permits which will depend on the Development Approval; and</w:t>
      </w:r>
    </w:p>
    <w:p w14:paraId="52004139" w14:textId="77777777" w:rsidR="00B94036" w:rsidRPr="00F838B2" w:rsidRDefault="00B94036" w:rsidP="00C61571">
      <w:pPr>
        <w:numPr>
          <w:ilvl w:val="0"/>
          <w:numId w:val="69"/>
        </w:numPr>
        <w:jc w:val="both"/>
        <w:rPr>
          <w:rFonts w:cs="Arial"/>
          <w:sz w:val="24"/>
          <w:szCs w:val="24"/>
        </w:rPr>
      </w:pPr>
      <w:r w:rsidRPr="00F838B2">
        <w:rPr>
          <w:rFonts w:cs="Arial"/>
          <w:sz w:val="24"/>
          <w:szCs w:val="24"/>
        </w:rPr>
        <w:t>Lodge 2 copies of the appropriate documentation with the relevant local authority for Development Approval from WAPC when approval has been received from the Principal of the Schematic Design and project estimate.</w:t>
      </w:r>
    </w:p>
    <w:p w14:paraId="5200413A"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Ensure the submitted documentation includes a MRS PRS or GBRS Form 1 and any required DAP forms, signed by the appropriately authorised person, and all drawings, reports, photographs and the like necessary for the expedient processing of the application.</w:t>
      </w:r>
    </w:p>
    <w:p w14:paraId="5200413B"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Obtain from the Local Authority the reference number for the application.  Follow up with the Local Authority after the expiration of seven days from the date of lodgement to ascertain if the application has been forwarded to WAPC or DAP Secretariat where relevant.</w:t>
      </w:r>
    </w:p>
    <w:p w14:paraId="5200413C" w14:textId="77777777" w:rsidR="00B94036" w:rsidRPr="00F838B2" w:rsidRDefault="00B94036" w:rsidP="0039068A">
      <w:pPr>
        <w:pStyle w:val="ListBullet"/>
        <w:numPr>
          <w:ilvl w:val="0"/>
          <w:numId w:val="0"/>
        </w:numPr>
        <w:jc w:val="both"/>
        <w:rPr>
          <w:rFonts w:cs="Arial"/>
          <w:sz w:val="24"/>
          <w:szCs w:val="24"/>
        </w:rPr>
      </w:pPr>
      <w:r w:rsidRPr="00F838B2">
        <w:rPr>
          <w:rFonts w:cs="Arial"/>
          <w:sz w:val="24"/>
          <w:szCs w:val="24"/>
        </w:rPr>
        <w:t>Monitor the progress of the application by reference to the WAPC website and immediately advise the Principal’s Representative if any delays arise.</w:t>
      </w:r>
    </w:p>
    <w:p w14:paraId="5200413D" w14:textId="77777777" w:rsidR="00B94036" w:rsidRPr="00F838B2" w:rsidRDefault="00B94036" w:rsidP="00F838B2">
      <w:pPr>
        <w:jc w:val="both"/>
        <w:rPr>
          <w:rFonts w:cs="Arial"/>
          <w:sz w:val="24"/>
          <w:szCs w:val="24"/>
        </w:rPr>
      </w:pPr>
      <w:r w:rsidRPr="00F838B2">
        <w:rPr>
          <w:rFonts w:cs="Arial"/>
          <w:sz w:val="24"/>
          <w:szCs w:val="24"/>
        </w:rPr>
        <w:t>The Consultant shall proceed into the contract documentation phase of this project pending the receipt of Development Approval from WAPC or a DAP where relevant.  However, the project will not proceed to the calling of tenders until Development Approval is obtained from WAPC or a DAP where relevant.</w:t>
      </w:r>
    </w:p>
    <w:p w14:paraId="5200413E" w14:textId="77777777" w:rsidR="00B94036" w:rsidRPr="00F838B2" w:rsidRDefault="00B94036" w:rsidP="00F838B2">
      <w:pPr>
        <w:jc w:val="both"/>
        <w:rPr>
          <w:rFonts w:cs="Arial"/>
          <w:sz w:val="24"/>
          <w:szCs w:val="24"/>
        </w:rPr>
      </w:pPr>
      <w:r w:rsidRPr="00F838B2">
        <w:rPr>
          <w:rFonts w:cs="Arial"/>
          <w:sz w:val="24"/>
          <w:szCs w:val="24"/>
        </w:rPr>
        <w:t>At any time after the lodgement of the application for Development Approval and even if Development Approval has been obtained, should the planned development change, then the Consultant shall liaise with the relevant authority regarding the likely impact the change may have on the application or approval.</w:t>
      </w:r>
    </w:p>
    <w:p w14:paraId="5200413F" w14:textId="27480E1E" w:rsidR="00B94036" w:rsidRPr="00F838B2" w:rsidRDefault="00B94036" w:rsidP="00F838B2">
      <w:pPr>
        <w:jc w:val="both"/>
        <w:rPr>
          <w:rFonts w:cs="Arial"/>
          <w:sz w:val="24"/>
          <w:szCs w:val="24"/>
        </w:rPr>
      </w:pPr>
      <w:r w:rsidRPr="00F838B2">
        <w:rPr>
          <w:rFonts w:cs="Arial"/>
          <w:sz w:val="24"/>
          <w:szCs w:val="24"/>
        </w:rPr>
        <w:t xml:space="preserve">Development Approvals under the MRS, PRS or GBRS for public works by State government agencies </w:t>
      </w:r>
      <w:r w:rsidRPr="00F838B2">
        <w:rPr>
          <w:rFonts w:cs="Arial"/>
          <w:sz w:val="24"/>
          <w:szCs w:val="24"/>
          <w:u w:val="single"/>
        </w:rPr>
        <w:t>are not</w:t>
      </w:r>
      <w:r w:rsidRPr="00F838B2">
        <w:rPr>
          <w:rFonts w:cs="Arial"/>
          <w:sz w:val="24"/>
          <w:szCs w:val="24"/>
        </w:rPr>
        <w:t xml:space="preserve"> subject to fees charged by local authorities for making recommendations to the WAPC, and accordingly the Consultant shall not allow for any such fees in its Lump Sum proposal.  Public works by state government agencies are not subject to local authority planning schemes and are therefore exempt from local planning scheme development applications.  However</w:t>
      </w:r>
      <w:r w:rsidR="00761313">
        <w:rPr>
          <w:rFonts w:cs="Arial"/>
          <w:sz w:val="24"/>
          <w:szCs w:val="24"/>
        </w:rPr>
        <w:t>,</w:t>
      </w:r>
      <w:r w:rsidRPr="00F838B2">
        <w:rPr>
          <w:rFonts w:cs="Arial"/>
          <w:sz w:val="24"/>
          <w:szCs w:val="24"/>
        </w:rPr>
        <w:t xml:space="preserve"> State government agencies may need to liaise and make applications to local government if application to the local government is required to obtain a permit under the </w:t>
      </w:r>
      <w:r w:rsidRPr="00F838B2">
        <w:rPr>
          <w:rFonts w:cs="Arial"/>
          <w:i/>
          <w:sz w:val="24"/>
          <w:szCs w:val="24"/>
        </w:rPr>
        <w:t xml:space="preserve">Building Act 2011 </w:t>
      </w:r>
      <w:r w:rsidRPr="00F838B2">
        <w:rPr>
          <w:rFonts w:cs="Arial"/>
          <w:sz w:val="24"/>
          <w:szCs w:val="24"/>
        </w:rPr>
        <w:t>(WA).</w:t>
      </w:r>
    </w:p>
    <w:p w14:paraId="52004140" w14:textId="1160C6E4" w:rsidR="00B94036" w:rsidRDefault="00B94036" w:rsidP="00F838B2">
      <w:pPr>
        <w:jc w:val="both"/>
        <w:rPr>
          <w:rFonts w:cs="Arial"/>
          <w:sz w:val="24"/>
          <w:szCs w:val="24"/>
        </w:rPr>
      </w:pPr>
      <w:r w:rsidRPr="00F838B2">
        <w:rPr>
          <w:rFonts w:cs="Arial"/>
          <w:sz w:val="24"/>
          <w:szCs w:val="24"/>
        </w:rPr>
        <w:t>Liaise with the Principal’s Representative in regard to Development Approval matters.  The Principal’s Representative will be able to provide advice on need for a development approval, the person appropriately authorised to sign the MRS, PRS or GBRS Form 1 and has some standard letters that should be used when submitting the application to the local authority.</w:t>
      </w:r>
    </w:p>
    <w:p w14:paraId="5200414E" w14:textId="26A9F2AB" w:rsidR="00A15689" w:rsidRDefault="00EE7159" w:rsidP="00761313">
      <w:pPr>
        <w:pStyle w:val="Heading2"/>
        <w:numPr>
          <w:ilvl w:val="0"/>
          <w:numId w:val="0"/>
        </w:numPr>
        <w:spacing w:after="0"/>
        <w:rPr>
          <w:rFonts w:cs="Arial"/>
          <w:szCs w:val="32"/>
        </w:rPr>
      </w:pPr>
      <w:bookmarkStart w:id="124" w:name="_Toc160884598"/>
      <w:r>
        <w:rPr>
          <w:rFonts w:cs="Arial"/>
          <w:szCs w:val="32"/>
        </w:rPr>
        <w:t>B</w:t>
      </w:r>
      <w:r w:rsidR="00E50225" w:rsidRPr="000D49B7">
        <w:rPr>
          <w:rFonts w:cs="Arial"/>
          <w:szCs w:val="32"/>
        </w:rPr>
        <w:t>.</w:t>
      </w:r>
      <w:r w:rsidR="00144EF6" w:rsidRPr="000D49B7">
        <w:rPr>
          <w:rFonts w:cs="Arial"/>
          <w:szCs w:val="32"/>
        </w:rPr>
        <w:t>4</w:t>
      </w:r>
      <w:r w:rsidR="00E50225" w:rsidRPr="000D49B7">
        <w:rPr>
          <w:rFonts w:cs="Arial"/>
          <w:szCs w:val="32"/>
        </w:rPr>
        <w:t>.2</w:t>
      </w:r>
      <w:r w:rsidR="00A406EC">
        <w:rPr>
          <w:rFonts w:cs="Arial"/>
          <w:szCs w:val="32"/>
        </w:rPr>
        <w:t xml:space="preserve"> </w:t>
      </w:r>
      <w:r w:rsidR="00AA2FBA" w:rsidRPr="000D49B7">
        <w:rPr>
          <w:rFonts w:cs="Arial"/>
          <w:szCs w:val="32"/>
        </w:rPr>
        <w:tab/>
      </w:r>
      <w:r w:rsidR="001A6E50" w:rsidRPr="000D49B7">
        <w:rPr>
          <w:rFonts w:cs="Arial"/>
          <w:szCs w:val="32"/>
        </w:rPr>
        <w:t xml:space="preserve">BUILDING </w:t>
      </w:r>
      <w:r w:rsidR="00CC666A" w:rsidRPr="000D49B7">
        <w:rPr>
          <w:rFonts w:cs="Arial"/>
          <w:szCs w:val="32"/>
        </w:rPr>
        <w:t>ACT 2011 (WA)</w:t>
      </w:r>
      <w:bookmarkEnd w:id="124"/>
    </w:p>
    <w:p w14:paraId="5200414F" w14:textId="77777777" w:rsidR="0073017A" w:rsidRPr="00482577" w:rsidRDefault="0073017A" w:rsidP="00482577">
      <w:pPr>
        <w:spacing w:after="0"/>
        <w:jc w:val="both"/>
        <w:rPr>
          <w:sz w:val="24"/>
          <w:szCs w:val="24"/>
        </w:rPr>
      </w:pPr>
    </w:p>
    <w:p w14:paraId="52004150" w14:textId="77777777" w:rsidR="004E72A1" w:rsidRPr="005B56A6" w:rsidRDefault="004E72A1" w:rsidP="005B56A6">
      <w:pPr>
        <w:tabs>
          <w:tab w:val="left" w:pos="1701"/>
        </w:tabs>
        <w:spacing w:after="0"/>
        <w:rPr>
          <w:b/>
          <w:sz w:val="28"/>
        </w:rPr>
      </w:pPr>
      <w:r w:rsidRPr="00AA2FBA">
        <w:rPr>
          <w:b/>
          <w:sz w:val="28"/>
        </w:rPr>
        <w:t>B.</w:t>
      </w:r>
      <w:r w:rsidR="00144EF6">
        <w:rPr>
          <w:b/>
          <w:sz w:val="28"/>
        </w:rPr>
        <w:t>4</w:t>
      </w:r>
      <w:r w:rsidR="00CB1154" w:rsidRPr="00AA2FBA">
        <w:rPr>
          <w:b/>
          <w:sz w:val="28"/>
        </w:rPr>
        <w:t>.2</w:t>
      </w:r>
      <w:r w:rsidRPr="00AA2FBA">
        <w:rPr>
          <w:b/>
          <w:sz w:val="28"/>
        </w:rPr>
        <w:t>.1</w:t>
      </w:r>
      <w:r w:rsidRPr="00AA2FBA">
        <w:rPr>
          <w:b/>
          <w:sz w:val="28"/>
        </w:rPr>
        <w:tab/>
        <w:t>BUILDING PERMITS</w:t>
      </w:r>
    </w:p>
    <w:p w14:paraId="52004151" w14:textId="77777777" w:rsidR="00B72200" w:rsidRDefault="00B72200" w:rsidP="001C6F4D">
      <w:pPr>
        <w:spacing w:after="120"/>
        <w:jc w:val="both"/>
        <w:rPr>
          <w:rFonts w:cs="Arial"/>
          <w:sz w:val="24"/>
          <w:szCs w:val="24"/>
        </w:rPr>
      </w:pPr>
    </w:p>
    <w:p w14:paraId="52004152" w14:textId="488EBF27" w:rsidR="00B63A6D" w:rsidRPr="008B6CB4" w:rsidRDefault="00D700B8" w:rsidP="001C6F4D">
      <w:pPr>
        <w:spacing w:after="120"/>
        <w:jc w:val="both"/>
        <w:rPr>
          <w:rFonts w:cs="Arial"/>
          <w:sz w:val="24"/>
          <w:szCs w:val="24"/>
        </w:rPr>
      </w:pPr>
      <w:r w:rsidRPr="008B6CB4">
        <w:rPr>
          <w:rFonts w:cs="Arial"/>
          <w:sz w:val="24"/>
          <w:szCs w:val="24"/>
        </w:rPr>
        <w:t>The</w:t>
      </w:r>
      <w:r w:rsidR="000165A8" w:rsidRPr="008B6CB4">
        <w:rPr>
          <w:rFonts w:cs="Arial"/>
          <w:sz w:val="24"/>
          <w:szCs w:val="24"/>
        </w:rPr>
        <w:t xml:space="preserve"> </w:t>
      </w:r>
      <w:r w:rsidR="000165A8" w:rsidRPr="008B6CB4">
        <w:rPr>
          <w:rFonts w:cs="Arial"/>
          <w:i/>
          <w:sz w:val="24"/>
          <w:szCs w:val="24"/>
        </w:rPr>
        <w:t>Building Act 2011</w:t>
      </w:r>
      <w:r w:rsidR="00DA04AE" w:rsidRPr="008B6CB4">
        <w:rPr>
          <w:rFonts w:cs="Arial"/>
          <w:i/>
          <w:sz w:val="24"/>
          <w:szCs w:val="24"/>
        </w:rPr>
        <w:t xml:space="preserve"> (</w:t>
      </w:r>
      <w:r w:rsidRPr="008B6CB4">
        <w:rPr>
          <w:rFonts w:cs="Arial"/>
          <w:sz w:val="24"/>
          <w:szCs w:val="24"/>
        </w:rPr>
        <w:t>WA</w:t>
      </w:r>
      <w:r w:rsidR="00DA04AE" w:rsidRPr="008B6CB4">
        <w:rPr>
          <w:rFonts w:cs="Arial"/>
          <w:i/>
          <w:sz w:val="24"/>
          <w:szCs w:val="24"/>
        </w:rPr>
        <w:t>)</w:t>
      </w:r>
      <w:r w:rsidRPr="008B6CB4">
        <w:rPr>
          <w:rFonts w:cs="Arial"/>
          <w:sz w:val="24"/>
          <w:szCs w:val="24"/>
        </w:rPr>
        <w:t xml:space="preserve"> binds the Crown</w:t>
      </w:r>
      <w:r w:rsidR="00761313">
        <w:rPr>
          <w:rFonts w:cs="Arial"/>
          <w:sz w:val="24"/>
          <w:szCs w:val="24"/>
        </w:rPr>
        <w:t xml:space="preserve"> </w:t>
      </w:r>
      <w:r w:rsidRPr="008B6CB4">
        <w:rPr>
          <w:rFonts w:cs="Arial"/>
          <w:sz w:val="24"/>
          <w:szCs w:val="24"/>
        </w:rPr>
        <w:t>and requires the Government to demonstrate that its</w:t>
      </w:r>
      <w:r w:rsidR="002637F1" w:rsidRPr="008B6CB4">
        <w:rPr>
          <w:rFonts w:cs="Arial"/>
          <w:sz w:val="24"/>
          <w:szCs w:val="24"/>
        </w:rPr>
        <w:t xml:space="preserve"> b</w:t>
      </w:r>
      <w:r w:rsidR="00B63A6D" w:rsidRPr="008B6CB4">
        <w:rPr>
          <w:rFonts w:cs="Arial"/>
          <w:sz w:val="24"/>
          <w:szCs w:val="24"/>
        </w:rPr>
        <w:t xml:space="preserve">uildings </w:t>
      </w:r>
      <w:r w:rsidRPr="008B6CB4">
        <w:rPr>
          <w:rFonts w:cs="Arial"/>
          <w:sz w:val="24"/>
          <w:szCs w:val="24"/>
        </w:rPr>
        <w:t xml:space="preserve">are designed and constructed in accordance with the </w:t>
      </w:r>
      <w:r w:rsidR="00B63A6D" w:rsidRPr="008B6CB4">
        <w:rPr>
          <w:rFonts w:cs="Arial"/>
          <w:sz w:val="24"/>
          <w:szCs w:val="24"/>
        </w:rPr>
        <w:t>National Construction Code</w:t>
      </w:r>
      <w:r w:rsidR="002637F1" w:rsidRPr="008B6CB4">
        <w:rPr>
          <w:rFonts w:cs="Arial"/>
          <w:sz w:val="24"/>
          <w:szCs w:val="24"/>
        </w:rPr>
        <w:t>,</w:t>
      </w:r>
      <w:r w:rsidR="00B63A6D" w:rsidRPr="008B6CB4">
        <w:rPr>
          <w:rFonts w:cs="Arial"/>
          <w:sz w:val="24"/>
          <w:szCs w:val="24"/>
        </w:rPr>
        <w:t xml:space="preserve"> </w:t>
      </w:r>
      <w:r w:rsidRPr="008B6CB4">
        <w:rPr>
          <w:rFonts w:cs="Arial"/>
          <w:sz w:val="24"/>
          <w:szCs w:val="24"/>
        </w:rPr>
        <w:t xml:space="preserve">relevant </w:t>
      </w:r>
      <w:r w:rsidR="00B63A6D" w:rsidRPr="008B6CB4">
        <w:rPr>
          <w:rFonts w:cs="Arial"/>
          <w:sz w:val="24"/>
          <w:szCs w:val="24"/>
        </w:rPr>
        <w:t xml:space="preserve">standards referenced therein and any other </w:t>
      </w:r>
      <w:r w:rsidRPr="008B6CB4">
        <w:rPr>
          <w:rFonts w:cs="Arial"/>
          <w:sz w:val="24"/>
          <w:szCs w:val="24"/>
        </w:rPr>
        <w:t xml:space="preserve">codes or standards that are referenced by the </w:t>
      </w:r>
      <w:r w:rsidRPr="008B6CB4">
        <w:rPr>
          <w:rFonts w:cs="Arial"/>
          <w:i/>
          <w:sz w:val="24"/>
          <w:szCs w:val="24"/>
        </w:rPr>
        <w:t xml:space="preserve">Building Act 2011 </w:t>
      </w:r>
      <w:r w:rsidRPr="008B6CB4">
        <w:rPr>
          <w:rFonts w:cs="Arial"/>
          <w:sz w:val="24"/>
          <w:szCs w:val="24"/>
        </w:rPr>
        <w:t xml:space="preserve">(WA) and </w:t>
      </w:r>
      <w:r w:rsidR="00B63A6D" w:rsidRPr="008B6CB4">
        <w:rPr>
          <w:rFonts w:cs="Arial"/>
          <w:sz w:val="24"/>
          <w:szCs w:val="24"/>
        </w:rPr>
        <w:t>subsidiary legislation.</w:t>
      </w:r>
      <w:r w:rsidR="002637F1" w:rsidRPr="008B6CB4">
        <w:rPr>
          <w:rFonts w:cs="Arial"/>
          <w:sz w:val="24"/>
          <w:szCs w:val="24"/>
        </w:rPr>
        <w:t xml:space="preserve"> </w:t>
      </w:r>
      <w:r w:rsidRPr="008B6CB4">
        <w:rPr>
          <w:rFonts w:cs="Arial"/>
          <w:sz w:val="24"/>
          <w:szCs w:val="24"/>
        </w:rPr>
        <w:t xml:space="preserve"> </w:t>
      </w:r>
      <w:r w:rsidR="00B63A6D" w:rsidRPr="008B6CB4">
        <w:rPr>
          <w:rFonts w:cs="Arial"/>
          <w:sz w:val="24"/>
          <w:szCs w:val="24"/>
        </w:rPr>
        <w:t>The legislation requires that new buildings and incidental structures are:</w:t>
      </w:r>
    </w:p>
    <w:p w14:paraId="52004153"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D</w:t>
      </w:r>
      <w:r w:rsidR="00B63A6D" w:rsidRPr="002F19D5">
        <w:rPr>
          <w:rFonts w:cs="Arial"/>
          <w:sz w:val="24"/>
          <w:szCs w:val="24"/>
        </w:rPr>
        <w:t>emolished in accordance with demolition permits;</w:t>
      </w:r>
    </w:p>
    <w:p w14:paraId="52004154"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C</w:t>
      </w:r>
      <w:r w:rsidR="00B63A6D" w:rsidRPr="002F19D5">
        <w:rPr>
          <w:rFonts w:cs="Arial"/>
          <w:sz w:val="24"/>
          <w:szCs w:val="24"/>
        </w:rPr>
        <w:t>onstructed in accordance with building permits; and</w:t>
      </w:r>
    </w:p>
    <w:p w14:paraId="52004155" w14:textId="77777777" w:rsidR="00B63A6D" w:rsidRPr="002F19D5" w:rsidRDefault="00F34AE7" w:rsidP="00C61571">
      <w:pPr>
        <w:numPr>
          <w:ilvl w:val="0"/>
          <w:numId w:val="52"/>
        </w:numPr>
        <w:tabs>
          <w:tab w:val="left" w:pos="567"/>
        </w:tabs>
        <w:spacing w:after="120"/>
        <w:jc w:val="both"/>
        <w:rPr>
          <w:rFonts w:cs="Arial"/>
          <w:sz w:val="24"/>
          <w:szCs w:val="24"/>
        </w:rPr>
      </w:pPr>
      <w:r w:rsidRPr="002F19D5">
        <w:rPr>
          <w:rFonts w:cs="Arial"/>
          <w:sz w:val="24"/>
          <w:szCs w:val="24"/>
        </w:rPr>
        <w:t>O</w:t>
      </w:r>
      <w:r w:rsidR="00B63A6D" w:rsidRPr="002F19D5">
        <w:rPr>
          <w:rFonts w:cs="Arial"/>
          <w:sz w:val="24"/>
          <w:szCs w:val="24"/>
        </w:rPr>
        <w:t>ccupied in accordance with occupancy permits.</w:t>
      </w:r>
    </w:p>
    <w:p w14:paraId="52004156" w14:textId="4CA22656" w:rsidR="00E13389" w:rsidRPr="008B6CB4" w:rsidRDefault="00B63A6D" w:rsidP="001C6F4D">
      <w:pPr>
        <w:spacing w:after="120"/>
        <w:jc w:val="both"/>
        <w:rPr>
          <w:rFonts w:cs="Arial"/>
          <w:sz w:val="24"/>
          <w:szCs w:val="24"/>
        </w:rPr>
      </w:pPr>
      <w:r w:rsidRPr="008B6CB4">
        <w:rPr>
          <w:rFonts w:cs="Arial"/>
          <w:sz w:val="24"/>
          <w:szCs w:val="24"/>
        </w:rPr>
        <w:t xml:space="preserve">Under </w:t>
      </w:r>
      <w:r w:rsidR="00D700B8" w:rsidRPr="008B6CB4">
        <w:rPr>
          <w:rFonts w:cs="Arial"/>
          <w:sz w:val="24"/>
          <w:szCs w:val="24"/>
        </w:rPr>
        <w:t xml:space="preserve">the </w:t>
      </w:r>
      <w:r w:rsidR="00D700B8" w:rsidRPr="008B6CB4">
        <w:rPr>
          <w:rFonts w:cs="Arial"/>
          <w:i/>
          <w:sz w:val="24"/>
          <w:szCs w:val="24"/>
        </w:rPr>
        <w:t xml:space="preserve">Building Act 2011 </w:t>
      </w:r>
      <w:r w:rsidR="00D700B8" w:rsidRPr="008B6CB4">
        <w:rPr>
          <w:rFonts w:cs="Arial"/>
          <w:sz w:val="24"/>
          <w:szCs w:val="24"/>
        </w:rPr>
        <w:t>(WA)</w:t>
      </w:r>
      <w:r w:rsidRPr="008B6CB4">
        <w:rPr>
          <w:rFonts w:cs="Arial"/>
          <w:sz w:val="24"/>
          <w:szCs w:val="24"/>
        </w:rPr>
        <w:t>, the Principal is required to apply to a permit authority for building permits, demolition permits, occupancy permits and/or building approval certificates as the case may be in relation to specified types of building work and demolition work as defined by the</w:t>
      </w:r>
      <w:r w:rsidR="00DA04AE" w:rsidRPr="008B6CB4">
        <w:rPr>
          <w:rFonts w:cs="Arial"/>
          <w:sz w:val="24"/>
          <w:szCs w:val="24"/>
        </w:rPr>
        <w:t xml:space="preserve"> </w:t>
      </w:r>
      <w:r w:rsidR="00586E89" w:rsidRPr="008B6CB4">
        <w:rPr>
          <w:rFonts w:cs="Arial"/>
          <w:i/>
          <w:sz w:val="24"/>
          <w:szCs w:val="24"/>
        </w:rPr>
        <w:t xml:space="preserve">Building Act 2011 </w:t>
      </w:r>
      <w:r w:rsidR="00586E89" w:rsidRPr="008B6CB4">
        <w:rPr>
          <w:rFonts w:cs="Arial"/>
          <w:sz w:val="24"/>
          <w:szCs w:val="24"/>
        </w:rPr>
        <w:t>(WA</w:t>
      </w:r>
      <w:r w:rsidR="00586E89" w:rsidRPr="008B6CB4">
        <w:rPr>
          <w:rFonts w:cs="Arial"/>
          <w:i/>
          <w:sz w:val="24"/>
          <w:szCs w:val="24"/>
        </w:rPr>
        <w:t>)</w:t>
      </w:r>
      <w:r w:rsidRPr="008B6CB4">
        <w:rPr>
          <w:rFonts w:cs="Arial"/>
          <w:sz w:val="24"/>
          <w:szCs w:val="24"/>
        </w:rPr>
        <w:t xml:space="preserve">.  </w:t>
      </w:r>
      <w:r w:rsidR="00EA1582" w:rsidRPr="008B6CB4">
        <w:rPr>
          <w:rFonts w:cs="Arial"/>
          <w:sz w:val="24"/>
          <w:szCs w:val="24"/>
        </w:rPr>
        <w:t>A separate divisional structure within</w:t>
      </w:r>
      <w:r w:rsidR="00AB3D86" w:rsidRPr="008B6CB4">
        <w:rPr>
          <w:rFonts w:cs="Arial"/>
          <w:sz w:val="24"/>
          <w:szCs w:val="24"/>
        </w:rPr>
        <w:t xml:space="preserve"> </w:t>
      </w:r>
      <w:r w:rsidR="004C0CA7">
        <w:rPr>
          <w:rFonts w:cs="Arial"/>
          <w:sz w:val="24"/>
          <w:szCs w:val="24"/>
        </w:rPr>
        <w:t>Finance</w:t>
      </w:r>
      <w:r w:rsidR="004C0CA7" w:rsidRPr="008B6CB4">
        <w:rPr>
          <w:rFonts w:cs="Arial"/>
          <w:sz w:val="24"/>
          <w:szCs w:val="24"/>
        </w:rPr>
        <w:t xml:space="preserve"> </w:t>
      </w:r>
      <w:r w:rsidR="00EA1582" w:rsidRPr="008B6CB4">
        <w:rPr>
          <w:rFonts w:cs="Arial"/>
          <w:sz w:val="24"/>
          <w:szCs w:val="24"/>
        </w:rPr>
        <w:t>performs the functions of</w:t>
      </w:r>
      <w:r w:rsidR="00D700B8" w:rsidRPr="008B6CB4">
        <w:rPr>
          <w:rFonts w:cs="Arial"/>
          <w:sz w:val="24"/>
          <w:szCs w:val="24"/>
        </w:rPr>
        <w:t xml:space="preserve"> a permit authority</w:t>
      </w:r>
      <w:r w:rsidR="00586E89" w:rsidRPr="008B6CB4">
        <w:rPr>
          <w:rFonts w:cs="Arial"/>
          <w:sz w:val="24"/>
          <w:szCs w:val="24"/>
        </w:rPr>
        <w:t xml:space="preserve"> </w:t>
      </w:r>
      <w:r w:rsidR="00D700B8" w:rsidRPr="008B6CB4">
        <w:rPr>
          <w:rFonts w:cs="Arial"/>
          <w:sz w:val="24"/>
          <w:szCs w:val="24"/>
        </w:rPr>
        <w:t>and</w:t>
      </w:r>
      <w:r w:rsidR="00C12F80" w:rsidRPr="008B6CB4">
        <w:rPr>
          <w:rFonts w:cs="Arial"/>
          <w:sz w:val="24"/>
          <w:szCs w:val="24"/>
        </w:rPr>
        <w:t xml:space="preserve"> </w:t>
      </w:r>
      <w:r w:rsidRPr="008B6CB4">
        <w:rPr>
          <w:rFonts w:cs="Arial"/>
          <w:sz w:val="24"/>
          <w:szCs w:val="24"/>
        </w:rPr>
        <w:t>issue</w:t>
      </w:r>
      <w:r w:rsidR="00C12F80" w:rsidRPr="008B6CB4">
        <w:rPr>
          <w:rFonts w:cs="Arial"/>
          <w:sz w:val="24"/>
          <w:szCs w:val="24"/>
        </w:rPr>
        <w:t>s</w:t>
      </w:r>
      <w:r w:rsidRPr="008B6CB4">
        <w:rPr>
          <w:rFonts w:cs="Arial"/>
          <w:sz w:val="24"/>
          <w:szCs w:val="24"/>
        </w:rPr>
        <w:t xml:space="preserve"> permits required under the</w:t>
      </w:r>
      <w:r w:rsidR="00AB3D86" w:rsidRPr="008B6CB4">
        <w:rPr>
          <w:rFonts w:cs="Arial"/>
          <w:sz w:val="24"/>
          <w:szCs w:val="24"/>
        </w:rPr>
        <w:t xml:space="preserve"> </w:t>
      </w:r>
      <w:r w:rsidR="00AB3D86" w:rsidRPr="008B6CB4">
        <w:rPr>
          <w:rFonts w:cs="Arial"/>
          <w:i/>
          <w:sz w:val="24"/>
          <w:szCs w:val="24"/>
        </w:rPr>
        <w:t xml:space="preserve">Building Act 2011 </w:t>
      </w:r>
      <w:r w:rsidR="00AB3D86" w:rsidRPr="008B6CB4">
        <w:rPr>
          <w:rFonts w:cs="Arial"/>
          <w:sz w:val="24"/>
          <w:szCs w:val="24"/>
        </w:rPr>
        <w:t>(WA)</w:t>
      </w:r>
      <w:r w:rsidRPr="008B6CB4">
        <w:rPr>
          <w:rFonts w:cs="Arial"/>
          <w:sz w:val="24"/>
          <w:szCs w:val="24"/>
        </w:rPr>
        <w:t xml:space="preserve"> for the building</w:t>
      </w:r>
      <w:r w:rsidR="00AB3D86" w:rsidRPr="008B6CB4">
        <w:rPr>
          <w:rFonts w:cs="Arial"/>
          <w:sz w:val="24"/>
          <w:szCs w:val="24"/>
        </w:rPr>
        <w:t>s</w:t>
      </w:r>
      <w:r w:rsidR="006E6FA1" w:rsidRPr="008B6CB4">
        <w:rPr>
          <w:rFonts w:cs="Arial"/>
          <w:sz w:val="24"/>
          <w:szCs w:val="24"/>
        </w:rPr>
        <w:t xml:space="preserve"> </w:t>
      </w:r>
      <w:r w:rsidR="004C0CA7">
        <w:rPr>
          <w:rFonts w:cs="Arial"/>
          <w:sz w:val="24"/>
          <w:szCs w:val="24"/>
        </w:rPr>
        <w:t>Finance</w:t>
      </w:r>
      <w:r w:rsidR="004C0CA7" w:rsidRPr="008B6CB4">
        <w:rPr>
          <w:rFonts w:cs="Arial"/>
          <w:sz w:val="24"/>
          <w:szCs w:val="24"/>
        </w:rPr>
        <w:t xml:space="preserve"> </w:t>
      </w:r>
      <w:r w:rsidR="006E6FA1" w:rsidRPr="008B6CB4">
        <w:rPr>
          <w:rFonts w:cs="Arial"/>
          <w:sz w:val="24"/>
          <w:szCs w:val="24"/>
        </w:rPr>
        <w:t xml:space="preserve">constructs, </w:t>
      </w:r>
      <w:r w:rsidRPr="008B6CB4">
        <w:rPr>
          <w:rFonts w:cs="Arial"/>
          <w:sz w:val="24"/>
          <w:szCs w:val="24"/>
        </w:rPr>
        <w:t xml:space="preserve">procures and manages.  </w:t>
      </w:r>
      <w:r w:rsidR="00E13389" w:rsidRPr="008B6CB4">
        <w:rPr>
          <w:rFonts w:cs="Arial"/>
          <w:sz w:val="24"/>
          <w:szCs w:val="24"/>
        </w:rPr>
        <w:t>The Principal</w:t>
      </w:r>
      <w:r w:rsidR="006E6FA1" w:rsidRPr="008B6CB4">
        <w:rPr>
          <w:rFonts w:cs="Arial"/>
          <w:sz w:val="24"/>
          <w:szCs w:val="24"/>
        </w:rPr>
        <w:t xml:space="preserve"> or its agent</w:t>
      </w:r>
      <w:r w:rsidR="00E13389" w:rsidRPr="008B6CB4">
        <w:rPr>
          <w:rFonts w:cs="Arial"/>
          <w:sz w:val="24"/>
          <w:szCs w:val="24"/>
        </w:rPr>
        <w:t xml:space="preserve"> will be responsible for submitting permit applications to </w:t>
      </w:r>
      <w:r w:rsidR="007C39B0" w:rsidRPr="008B6CB4">
        <w:rPr>
          <w:rFonts w:cs="Arial"/>
          <w:sz w:val="24"/>
          <w:szCs w:val="24"/>
        </w:rPr>
        <w:t>the permit issuing authority</w:t>
      </w:r>
      <w:r w:rsidR="00E13389" w:rsidRPr="008B6CB4">
        <w:rPr>
          <w:rFonts w:cs="Arial"/>
          <w:sz w:val="24"/>
          <w:szCs w:val="24"/>
        </w:rPr>
        <w:t>.</w:t>
      </w:r>
      <w:r w:rsidR="002637F1" w:rsidRPr="008B6CB4">
        <w:rPr>
          <w:rFonts w:cs="Arial"/>
          <w:sz w:val="24"/>
          <w:szCs w:val="24"/>
        </w:rPr>
        <w:t xml:space="preserve">  </w:t>
      </w:r>
    </w:p>
    <w:p w14:paraId="52004157" w14:textId="77777777" w:rsidR="00B63A6D" w:rsidRPr="008B6CB4" w:rsidRDefault="002C381A" w:rsidP="001C6F4D">
      <w:pPr>
        <w:spacing w:after="120"/>
        <w:jc w:val="both"/>
        <w:rPr>
          <w:rFonts w:cs="Arial"/>
          <w:sz w:val="24"/>
          <w:szCs w:val="24"/>
        </w:rPr>
      </w:pPr>
      <w:r w:rsidRPr="008B6CB4">
        <w:rPr>
          <w:rFonts w:cs="Arial"/>
          <w:sz w:val="24"/>
          <w:szCs w:val="24"/>
        </w:rPr>
        <w:t xml:space="preserve">Consistent with the </w:t>
      </w:r>
      <w:r w:rsidRPr="008B6CB4">
        <w:rPr>
          <w:rFonts w:cs="Arial"/>
          <w:i/>
          <w:sz w:val="24"/>
          <w:szCs w:val="24"/>
        </w:rPr>
        <w:t xml:space="preserve">Building Act 2011 </w:t>
      </w:r>
      <w:r w:rsidRPr="008B6CB4">
        <w:rPr>
          <w:rFonts w:cs="Arial"/>
          <w:sz w:val="24"/>
          <w:szCs w:val="24"/>
        </w:rPr>
        <w:t>(WA), the</w:t>
      </w:r>
      <w:r w:rsidR="00B63A6D" w:rsidRPr="008B6CB4">
        <w:rPr>
          <w:rFonts w:cs="Arial"/>
          <w:sz w:val="24"/>
          <w:szCs w:val="24"/>
        </w:rPr>
        <w:t xml:space="preserve"> Consultant </w:t>
      </w:r>
      <w:r w:rsidRPr="008B6CB4">
        <w:rPr>
          <w:rFonts w:cs="Arial"/>
          <w:sz w:val="24"/>
          <w:szCs w:val="24"/>
        </w:rPr>
        <w:t>must</w:t>
      </w:r>
      <w:r w:rsidR="00B63A6D" w:rsidRPr="008B6CB4">
        <w:rPr>
          <w:rFonts w:cs="Arial"/>
          <w:sz w:val="24"/>
          <w:szCs w:val="24"/>
        </w:rPr>
        <w:t>:</w:t>
      </w:r>
    </w:p>
    <w:p w14:paraId="52004158" w14:textId="77777777" w:rsidR="001376BA"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1376BA" w:rsidRPr="008B6CB4">
        <w:rPr>
          <w:rFonts w:cs="Arial"/>
          <w:sz w:val="24"/>
          <w:szCs w:val="24"/>
        </w:rPr>
        <w:t xml:space="preserve">nsure that all relevant technical certifications required by the </w:t>
      </w:r>
      <w:r w:rsidR="008B6CB4" w:rsidRPr="008B6CB4">
        <w:rPr>
          <w:rFonts w:cs="Arial"/>
          <w:sz w:val="24"/>
          <w:szCs w:val="24"/>
        </w:rPr>
        <w:t>Building Act</w:t>
      </w:r>
      <w:r w:rsidR="001376BA" w:rsidRPr="008B6CB4">
        <w:rPr>
          <w:rFonts w:cs="Arial"/>
          <w:sz w:val="24"/>
          <w:szCs w:val="24"/>
        </w:rPr>
        <w:t xml:space="preserve"> are provided or obtained that might be required for a </w:t>
      </w:r>
      <w:r w:rsidR="007E34EC">
        <w:rPr>
          <w:rFonts w:cs="Arial"/>
          <w:sz w:val="24"/>
          <w:szCs w:val="24"/>
        </w:rPr>
        <w:t>C</w:t>
      </w:r>
      <w:r w:rsidR="001376BA" w:rsidRPr="008B6CB4">
        <w:rPr>
          <w:rFonts w:cs="Arial"/>
          <w:sz w:val="24"/>
          <w:szCs w:val="24"/>
        </w:rPr>
        <w:t xml:space="preserve">ertificate of </w:t>
      </w:r>
      <w:r w:rsidR="007E34EC">
        <w:rPr>
          <w:rFonts w:cs="Arial"/>
          <w:sz w:val="24"/>
          <w:szCs w:val="24"/>
        </w:rPr>
        <w:t>D</w:t>
      </w:r>
      <w:r w:rsidR="001376BA" w:rsidRPr="008B6CB4">
        <w:rPr>
          <w:rFonts w:cs="Arial"/>
          <w:sz w:val="24"/>
          <w:szCs w:val="24"/>
        </w:rPr>
        <w:t xml:space="preserve">esign compliance to be properly and duly obtained in order to allow prompt certification of the design by an independent </w:t>
      </w:r>
      <w:r w:rsidR="007E34EC">
        <w:rPr>
          <w:rFonts w:cs="Arial"/>
          <w:sz w:val="24"/>
          <w:szCs w:val="24"/>
        </w:rPr>
        <w:t>B</w:t>
      </w:r>
      <w:r w:rsidR="001376BA" w:rsidRPr="008B6CB4">
        <w:rPr>
          <w:rFonts w:cs="Arial"/>
          <w:sz w:val="24"/>
          <w:szCs w:val="24"/>
        </w:rPr>
        <w:t xml:space="preserve">uilding </w:t>
      </w:r>
      <w:r w:rsidR="007E34EC">
        <w:rPr>
          <w:rFonts w:cs="Arial"/>
          <w:sz w:val="24"/>
          <w:szCs w:val="24"/>
        </w:rPr>
        <w:t>S</w:t>
      </w:r>
      <w:r w:rsidR="001376BA" w:rsidRPr="008B6CB4">
        <w:rPr>
          <w:rFonts w:cs="Arial"/>
          <w:sz w:val="24"/>
          <w:szCs w:val="24"/>
        </w:rPr>
        <w:t>urveyor;</w:t>
      </w:r>
    </w:p>
    <w:p w14:paraId="52004159"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U</w:t>
      </w:r>
      <w:r w:rsidR="002C381A" w:rsidRPr="008B6CB4">
        <w:rPr>
          <w:rFonts w:cs="Arial"/>
          <w:sz w:val="24"/>
          <w:szCs w:val="24"/>
        </w:rPr>
        <w:t>ndertake to do all things and take all steps reasonably necessary to enable the Principal to obtain building, demolition or occupancy permits (as the case may be) for the works under the contract;</w:t>
      </w:r>
    </w:p>
    <w:p w14:paraId="5200415A"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2C381A" w:rsidRPr="008B6CB4">
        <w:rPr>
          <w:rFonts w:cs="Arial"/>
          <w:sz w:val="24"/>
          <w:szCs w:val="24"/>
        </w:rPr>
        <w:t xml:space="preserve">nsure that </w:t>
      </w:r>
      <w:r w:rsidR="00B63A6D" w:rsidRPr="008B6CB4">
        <w:rPr>
          <w:rFonts w:cs="Arial"/>
          <w:sz w:val="24"/>
          <w:szCs w:val="24"/>
        </w:rPr>
        <w:t xml:space="preserve">any building </w:t>
      </w:r>
      <w:r w:rsidR="00B74AB7" w:rsidRPr="008B6CB4">
        <w:rPr>
          <w:rFonts w:cs="Arial"/>
          <w:sz w:val="24"/>
          <w:szCs w:val="24"/>
        </w:rPr>
        <w:t xml:space="preserve">or </w:t>
      </w:r>
      <w:r w:rsidR="00B63A6D" w:rsidRPr="008B6CB4">
        <w:rPr>
          <w:rFonts w:cs="Arial"/>
          <w:sz w:val="24"/>
          <w:szCs w:val="24"/>
        </w:rPr>
        <w:t xml:space="preserve">demolition work </w:t>
      </w:r>
      <w:r w:rsidR="00B74AB7" w:rsidRPr="008B6CB4">
        <w:rPr>
          <w:rFonts w:cs="Arial"/>
          <w:sz w:val="24"/>
          <w:szCs w:val="24"/>
        </w:rPr>
        <w:t>is</w:t>
      </w:r>
      <w:r w:rsidR="00B63A6D" w:rsidRPr="008B6CB4">
        <w:rPr>
          <w:rFonts w:cs="Arial"/>
          <w:sz w:val="24"/>
          <w:szCs w:val="24"/>
        </w:rPr>
        <w:t xml:space="preserve"> carried out pursuant to all requirements of the building or demolition permit</w:t>
      </w:r>
      <w:r w:rsidR="002C381A" w:rsidRPr="008B6CB4">
        <w:rPr>
          <w:rFonts w:cs="Arial"/>
          <w:sz w:val="24"/>
          <w:szCs w:val="24"/>
        </w:rPr>
        <w:t>s (</w:t>
      </w:r>
      <w:r w:rsidR="00B63A6D" w:rsidRPr="008B6CB4">
        <w:rPr>
          <w:rFonts w:cs="Arial"/>
          <w:sz w:val="24"/>
          <w:szCs w:val="24"/>
        </w:rPr>
        <w:t>as the case may be</w:t>
      </w:r>
      <w:r w:rsidR="002C381A" w:rsidRPr="008B6CB4">
        <w:rPr>
          <w:rFonts w:cs="Arial"/>
          <w:sz w:val="24"/>
          <w:szCs w:val="24"/>
        </w:rPr>
        <w:t>) and any conditions that may be imposed on such permits;</w:t>
      </w:r>
    </w:p>
    <w:p w14:paraId="5200415B" w14:textId="77777777" w:rsidR="00B63A6D" w:rsidRPr="008B6CB4" w:rsidRDefault="00445B79" w:rsidP="00C61571">
      <w:pPr>
        <w:numPr>
          <w:ilvl w:val="0"/>
          <w:numId w:val="53"/>
        </w:numPr>
        <w:tabs>
          <w:tab w:val="left" w:pos="567"/>
        </w:tabs>
        <w:spacing w:after="120"/>
        <w:ind w:left="567" w:hanging="567"/>
        <w:jc w:val="both"/>
        <w:rPr>
          <w:rFonts w:cs="Arial"/>
          <w:sz w:val="24"/>
          <w:szCs w:val="24"/>
        </w:rPr>
      </w:pPr>
      <w:r w:rsidRPr="008B6CB4">
        <w:rPr>
          <w:rFonts w:cs="Arial"/>
          <w:sz w:val="24"/>
          <w:szCs w:val="24"/>
        </w:rPr>
        <w:t xml:space="preserve"> </w:t>
      </w:r>
      <w:r w:rsidR="001376BA" w:rsidRPr="008B6CB4">
        <w:rPr>
          <w:rFonts w:cs="Arial"/>
          <w:sz w:val="24"/>
          <w:szCs w:val="24"/>
        </w:rPr>
        <w:t>(iv)</w:t>
      </w:r>
      <w:r w:rsidR="001376BA" w:rsidRPr="008B6CB4">
        <w:rPr>
          <w:rFonts w:cs="Arial"/>
          <w:sz w:val="24"/>
          <w:szCs w:val="24"/>
        </w:rPr>
        <w:tab/>
      </w:r>
      <w:r w:rsidR="004D4134">
        <w:rPr>
          <w:rFonts w:cs="Arial"/>
          <w:sz w:val="24"/>
          <w:szCs w:val="24"/>
        </w:rPr>
        <w:t>E</w:t>
      </w:r>
      <w:r w:rsidR="002C381A" w:rsidRPr="008B6CB4">
        <w:rPr>
          <w:rFonts w:cs="Arial"/>
          <w:sz w:val="24"/>
          <w:szCs w:val="24"/>
        </w:rPr>
        <w:t xml:space="preserve">nsure that </w:t>
      </w:r>
      <w:r w:rsidR="00B63A6D" w:rsidRPr="008B6CB4">
        <w:rPr>
          <w:rFonts w:cs="Arial"/>
          <w:sz w:val="24"/>
          <w:szCs w:val="24"/>
        </w:rPr>
        <w:t xml:space="preserve">any building </w:t>
      </w:r>
      <w:r w:rsidR="006E6FA1" w:rsidRPr="008B6CB4">
        <w:rPr>
          <w:rFonts w:cs="Arial"/>
          <w:sz w:val="24"/>
          <w:szCs w:val="24"/>
        </w:rPr>
        <w:t>or</w:t>
      </w:r>
      <w:r w:rsidR="00B63A6D" w:rsidRPr="008B6CB4">
        <w:rPr>
          <w:rFonts w:cs="Arial"/>
          <w:sz w:val="24"/>
          <w:szCs w:val="24"/>
        </w:rPr>
        <w:t xml:space="preserve"> demolition work </w:t>
      </w:r>
      <w:r w:rsidR="002C381A" w:rsidRPr="008B6CB4">
        <w:rPr>
          <w:rFonts w:cs="Arial"/>
          <w:sz w:val="24"/>
          <w:szCs w:val="24"/>
        </w:rPr>
        <w:t>is undertaken in accordance with the design documentation or any variations directed under the contract</w:t>
      </w:r>
      <w:r w:rsidR="006E6FA1" w:rsidRPr="008B6CB4">
        <w:rPr>
          <w:rFonts w:cs="Arial"/>
          <w:sz w:val="24"/>
          <w:szCs w:val="24"/>
        </w:rPr>
        <w:t>;</w:t>
      </w:r>
    </w:p>
    <w:p w14:paraId="5200415C" w14:textId="77777777" w:rsidR="006E6FA1"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6E6FA1" w:rsidRPr="008B6CB4">
        <w:rPr>
          <w:rFonts w:cs="Arial"/>
          <w:sz w:val="24"/>
          <w:szCs w:val="24"/>
        </w:rPr>
        <w:t>nsure that any building or demolition work carried out complies with any building orders issued by the permit authority;</w:t>
      </w:r>
    </w:p>
    <w:p w14:paraId="5200415D" w14:textId="77777777" w:rsidR="006E6FA1"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W</w:t>
      </w:r>
      <w:r w:rsidR="00874B85" w:rsidRPr="008B6CB4">
        <w:rPr>
          <w:rFonts w:cs="Arial"/>
          <w:sz w:val="24"/>
          <w:szCs w:val="24"/>
        </w:rPr>
        <w:t>here any variation affects compliance with any relevant code or standard, assist the Principal and its agents to do all things necessary to urgently facilitate re-certification of design compliance of the varied work and the application for and issuing of a new building permit or demolition permit as the case may be</w:t>
      </w:r>
      <w:r w:rsidR="006E6FA1" w:rsidRPr="008B6CB4">
        <w:rPr>
          <w:rFonts w:cs="Arial"/>
          <w:sz w:val="24"/>
          <w:szCs w:val="24"/>
        </w:rPr>
        <w:t>;</w:t>
      </w:r>
    </w:p>
    <w:p w14:paraId="5200415E"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E</w:t>
      </w:r>
      <w:r w:rsidR="006E6FA1" w:rsidRPr="008B6CB4">
        <w:rPr>
          <w:rFonts w:cs="Arial"/>
          <w:sz w:val="24"/>
          <w:szCs w:val="24"/>
        </w:rPr>
        <w:t xml:space="preserve">nsure that </w:t>
      </w:r>
      <w:r w:rsidR="00B63A6D" w:rsidRPr="008B6CB4">
        <w:rPr>
          <w:rFonts w:cs="Arial"/>
          <w:sz w:val="24"/>
          <w:szCs w:val="24"/>
        </w:rPr>
        <w:t xml:space="preserve">all inspections and tests required </w:t>
      </w:r>
      <w:r w:rsidR="006E6FA1" w:rsidRPr="008B6CB4">
        <w:rPr>
          <w:rFonts w:cs="Arial"/>
          <w:sz w:val="24"/>
          <w:szCs w:val="24"/>
        </w:rPr>
        <w:t>under</w:t>
      </w:r>
      <w:r w:rsidR="00B63A6D" w:rsidRPr="008B6CB4">
        <w:rPr>
          <w:rFonts w:cs="Arial"/>
          <w:sz w:val="24"/>
          <w:szCs w:val="24"/>
        </w:rPr>
        <w:t xml:space="preserve"> the building</w:t>
      </w:r>
      <w:r w:rsidR="006E6FA1" w:rsidRPr="008B6CB4">
        <w:rPr>
          <w:rFonts w:cs="Arial"/>
          <w:sz w:val="24"/>
          <w:szCs w:val="24"/>
        </w:rPr>
        <w:t>,</w:t>
      </w:r>
      <w:r w:rsidR="00B63A6D" w:rsidRPr="008B6CB4">
        <w:rPr>
          <w:rFonts w:cs="Arial"/>
          <w:sz w:val="24"/>
          <w:szCs w:val="24"/>
        </w:rPr>
        <w:t xml:space="preserve"> demolition </w:t>
      </w:r>
      <w:r w:rsidR="006E6FA1" w:rsidRPr="008B6CB4">
        <w:rPr>
          <w:rFonts w:cs="Arial"/>
          <w:sz w:val="24"/>
          <w:szCs w:val="24"/>
        </w:rPr>
        <w:t xml:space="preserve">or occupancy </w:t>
      </w:r>
      <w:r w:rsidR="00B63A6D" w:rsidRPr="008B6CB4">
        <w:rPr>
          <w:rFonts w:cs="Arial"/>
          <w:sz w:val="24"/>
          <w:szCs w:val="24"/>
        </w:rPr>
        <w:t xml:space="preserve">permit, or otherwise required by the </w:t>
      </w:r>
      <w:r w:rsidR="00874B85" w:rsidRPr="008B6CB4">
        <w:rPr>
          <w:rFonts w:cs="Arial"/>
          <w:sz w:val="24"/>
          <w:szCs w:val="24"/>
        </w:rPr>
        <w:t>permit</w:t>
      </w:r>
      <w:r w:rsidR="006E6FA1" w:rsidRPr="008B6CB4">
        <w:rPr>
          <w:rFonts w:cs="Arial"/>
          <w:sz w:val="24"/>
          <w:szCs w:val="24"/>
        </w:rPr>
        <w:t xml:space="preserve"> or </w:t>
      </w:r>
      <w:r w:rsidR="007E34EC">
        <w:rPr>
          <w:rFonts w:cs="Arial"/>
          <w:sz w:val="24"/>
          <w:szCs w:val="24"/>
        </w:rPr>
        <w:t>B</w:t>
      </w:r>
      <w:r w:rsidR="006E6FA1" w:rsidRPr="008B6CB4">
        <w:rPr>
          <w:rFonts w:cs="Arial"/>
          <w:sz w:val="24"/>
          <w:szCs w:val="24"/>
        </w:rPr>
        <w:t xml:space="preserve">uilding </w:t>
      </w:r>
      <w:r w:rsidR="007E34EC">
        <w:rPr>
          <w:rFonts w:cs="Arial"/>
          <w:sz w:val="24"/>
          <w:szCs w:val="24"/>
        </w:rPr>
        <w:t>S</w:t>
      </w:r>
      <w:r w:rsidR="006E6FA1" w:rsidRPr="008B6CB4">
        <w:rPr>
          <w:rFonts w:cs="Arial"/>
          <w:sz w:val="24"/>
          <w:szCs w:val="24"/>
        </w:rPr>
        <w:t>urveyor</w:t>
      </w:r>
      <w:r w:rsidR="003E0BFB" w:rsidRPr="008B6CB4">
        <w:rPr>
          <w:rFonts w:cs="Arial"/>
          <w:sz w:val="24"/>
          <w:szCs w:val="24"/>
        </w:rPr>
        <w:t xml:space="preserve"> </w:t>
      </w:r>
      <w:r w:rsidR="00B63A6D" w:rsidRPr="008B6CB4">
        <w:rPr>
          <w:rFonts w:cs="Arial"/>
          <w:sz w:val="24"/>
          <w:szCs w:val="24"/>
        </w:rPr>
        <w:t>at any time when certifying the works, are carried out on</w:t>
      </w:r>
      <w:r w:rsidR="006E6FA1" w:rsidRPr="008B6CB4">
        <w:rPr>
          <w:rFonts w:cs="Arial"/>
          <w:sz w:val="24"/>
          <w:szCs w:val="24"/>
        </w:rPr>
        <w:t xml:space="preserve"> </w:t>
      </w:r>
      <w:r w:rsidR="00B63A6D" w:rsidRPr="008B6CB4">
        <w:rPr>
          <w:rFonts w:cs="Arial"/>
          <w:sz w:val="24"/>
          <w:szCs w:val="24"/>
        </w:rPr>
        <w:t>site during construction</w:t>
      </w:r>
      <w:r w:rsidR="007E34EC">
        <w:rPr>
          <w:rFonts w:cs="Arial"/>
          <w:sz w:val="24"/>
          <w:szCs w:val="24"/>
        </w:rPr>
        <w:t xml:space="preserve">.  </w:t>
      </w:r>
      <w:r w:rsidR="00855589" w:rsidRPr="008B6CB4">
        <w:rPr>
          <w:rFonts w:cs="Arial"/>
          <w:sz w:val="24"/>
          <w:szCs w:val="24"/>
        </w:rPr>
        <w:t xml:space="preserve"> </w:t>
      </w:r>
      <w:r w:rsidR="007E34EC">
        <w:rPr>
          <w:rFonts w:cs="Arial"/>
          <w:sz w:val="24"/>
          <w:szCs w:val="24"/>
        </w:rPr>
        <w:t>D</w:t>
      </w:r>
      <w:r w:rsidR="00B63A6D" w:rsidRPr="008B6CB4">
        <w:rPr>
          <w:rFonts w:cs="Arial"/>
          <w:sz w:val="24"/>
          <w:szCs w:val="24"/>
        </w:rPr>
        <w:t xml:space="preserve">ocumentation of results </w:t>
      </w:r>
      <w:r w:rsidR="007E34EC">
        <w:rPr>
          <w:rFonts w:cs="Arial"/>
          <w:sz w:val="24"/>
          <w:szCs w:val="24"/>
        </w:rPr>
        <w:t xml:space="preserve">must be provided </w:t>
      </w:r>
      <w:r w:rsidR="00B63A6D" w:rsidRPr="008B6CB4">
        <w:rPr>
          <w:rFonts w:cs="Arial"/>
          <w:sz w:val="24"/>
          <w:szCs w:val="24"/>
        </w:rPr>
        <w:t xml:space="preserve">in a timely manner to the </w:t>
      </w:r>
      <w:r w:rsidR="007E34EC">
        <w:rPr>
          <w:rFonts w:cs="Arial"/>
          <w:sz w:val="24"/>
          <w:szCs w:val="24"/>
        </w:rPr>
        <w:t>B</w:t>
      </w:r>
      <w:r w:rsidR="00855589" w:rsidRPr="008B6CB4">
        <w:rPr>
          <w:rFonts w:cs="Arial"/>
          <w:sz w:val="24"/>
          <w:szCs w:val="24"/>
        </w:rPr>
        <w:t xml:space="preserve">uilding </w:t>
      </w:r>
      <w:r w:rsidR="007E34EC">
        <w:rPr>
          <w:rFonts w:cs="Arial"/>
          <w:sz w:val="24"/>
          <w:szCs w:val="24"/>
        </w:rPr>
        <w:t>S</w:t>
      </w:r>
      <w:r w:rsidR="00B63A6D" w:rsidRPr="008B6CB4">
        <w:rPr>
          <w:rFonts w:cs="Arial"/>
          <w:sz w:val="24"/>
          <w:szCs w:val="24"/>
        </w:rPr>
        <w:t xml:space="preserve">urveyor and the Principal so as to not prejudice or delay the </w:t>
      </w:r>
      <w:r w:rsidR="00855589" w:rsidRPr="008B6CB4">
        <w:rPr>
          <w:rFonts w:cs="Arial"/>
          <w:sz w:val="24"/>
          <w:szCs w:val="24"/>
        </w:rPr>
        <w:t>issuing of a</w:t>
      </w:r>
      <w:r w:rsidR="00B63A6D" w:rsidRPr="008B6CB4">
        <w:rPr>
          <w:rFonts w:cs="Arial"/>
          <w:sz w:val="24"/>
          <w:szCs w:val="24"/>
        </w:rPr>
        <w:t xml:space="preserve"> </w:t>
      </w:r>
      <w:r w:rsidR="007E34EC">
        <w:rPr>
          <w:rFonts w:cs="Arial"/>
          <w:sz w:val="24"/>
          <w:szCs w:val="24"/>
        </w:rPr>
        <w:t>C</w:t>
      </w:r>
      <w:r w:rsidR="00874B85" w:rsidRPr="008B6CB4">
        <w:rPr>
          <w:rFonts w:cs="Arial"/>
          <w:sz w:val="24"/>
          <w:szCs w:val="24"/>
        </w:rPr>
        <w:t xml:space="preserve">ertificate of </w:t>
      </w:r>
      <w:r w:rsidR="007E34EC">
        <w:rPr>
          <w:rFonts w:cs="Arial"/>
          <w:sz w:val="24"/>
          <w:szCs w:val="24"/>
        </w:rPr>
        <w:t>C</w:t>
      </w:r>
      <w:r w:rsidR="00B63A6D" w:rsidRPr="008B6CB4">
        <w:rPr>
          <w:rFonts w:cs="Arial"/>
          <w:sz w:val="24"/>
          <w:szCs w:val="24"/>
        </w:rPr>
        <w:t xml:space="preserve">onstruction compliance; </w:t>
      </w:r>
    </w:p>
    <w:p w14:paraId="5200415F" w14:textId="77777777" w:rsidR="00855589"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A</w:t>
      </w:r>
      <w:r w:rsidR="00855589" w:rsidRPr="008B6CB4">
        <w:rPr>
          <w:rFonts w:cs="Arial"/>
          <w:sz w:val="24"/>
          <w:szCs w:val="24"/>
        </w:rPr>
        <w:t xml:space="preserve">ssist the Principal and its agents to properly and duly obtain a </w:t>
      </w:r>
      <w:r w:rsidR="00B63A6D" w:rsidRPr="008B6CB4">
        <w:rPr>
          <w:rFonts w:cs="Arial"/>
          <w:sz w:val="24"/>
          <w:szCs w:val="24"/>
        </w:rPr>
        <w:t>construction c</w:t>
      </w:r>
      <w:r w:rsidR="00855589" w:rsidRPr="008B6CB4">
        <w:rPr>
          <w:rFonts w:cs="Arial"/>
          <w:sz w:val="24"/>
          <w:szCs w:val="24"/>
        </w:rPr>
        <w:t xml:space="preserve">ompliance </w:t>
      </w:r>
      <w:r w:rsidR="00B63A6D" w:rsidRPr="008B6CB4">
        <w:rPr>
          <w:rFonts w:cs="Arial"/>
          <w:sz w:val="24"/>
          <w:szCs w:val="24"/>
        </w:rPr>
        <w:t xml:space="preserve">to </w:t>
      </w:r>
      <w:r w:rsidR="007C39B0" w:rsidRPr="008B6CB4">
        <w:rPr>
          <w:rFonts w:cs="Arial"/>
          <w:sz w:val="24"/>
          <w:szCs w:val="24"/>
        </w:rPr>
        <w:t>en</w:t>
      </w:r>
      <w:r w:rsidR="00EA1582" w:rsidRPr="008B6CB4">
        <w:rPr>
          <w:rFonts w:cs="Arial"/>
          <w:sz w:val="24"/>
          <w:szCs w:val="24"/>
        </w:rPr>
        <w:t>able</w:t>
      </w:r>
      <w:r w:rsidR="00B63A6D" w:rsidRPr="008B6CB4">
        <w:rPr>
          <w:rFonts w:cs="Arial"/>
          <w:sz w:val="24"/>
          <w:szCs w:val="24"/>
        </w:rPr>
        <w:t xml:space="preserve"> the timely application for an </w:t>
      </w:r>
      <w:r w:rsidR="007E34EC">
        <w:rPr>
          <w:rFonts w:cs="Arial"/>
          <w:sz w:val="24"/>
          <w:szCs w:val="24"/>
        </w:rPr>
        <w:t>occupancy p</w:t>
      </w:r>
      <w:r w:rsidR="00B63A6D" w:rsidRPr="008B6CB4">
        <w:rPr>
          <w:rFonts w:cs="Arial"/>
          <w:sz w:val="24"/>
          <w:szCs w:val="24"/>
        </w:rPr>
        <w:t xml:space="preserve">ermit or building approval certificate as the case may be from the permit authority to enable lawful occupancy of the building(s) or any part(s) thereof within the program timeframes required by the Principal and the </w:t>
      </w:r>
      <w:r w:rsidR="00855589" w:rsidRPr="008B6CB4">
        <w:rPr>
          <w:rFonts w:cs="Arial"/>
          <w:sz w:val="24"/>
          <w:szCs w:val="24"/>
        </w:rPr>
        <w:t>contract;</w:t>
      </w:r>
    </w:p>
    <w:p w14:paraId="52004160" w14:textId="77777777" w:rsidR="00855589"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T</w:t>
      </w:r>
      <w:r w:rsidR="00855589" w:rsidRPr="008B6CB4">
        <w:rPr>
          <w:rFonts w:cs="Arial"/>
          <w:sz w:val="24"/>
          <w:szCs w:val="24"/>
        </w:rPr>
        <w:t>ake into</w:t>
      </w:r>
      <w:r w:rsidR="00B63A6D" w:rsidRPr="008B6CB4">
        <w:rPr>
          <w:rFonts w:cs="Arial"/>
          <w:sz w:val="24"/>
          <w:szCs w:val="24"/>
        </w:rPr>
        <w:t xml:space="preserve"> account the time periods and limits prescribed under the</w:t>
      </w:r>
      <w:r w:rsidR="00DA04AE" w:rsidRPr="008B6CB4">
        <w:rPr>
          <w:rFonts w:cs="Arial"/>
          <w:sz w:val="24"/>
          <w:szCs w:val="24"/>
        </w:rPr>
        <w:t xml:space="preserve"> </w:t>
      </w:r>
      <w:r w:rsidR="00855589" w:rsidRPr="00445B79">
        <w:rPr>
          <w:rFonts w:cs="Arial"/>
          <w:sz w:val="24"/>
          <w:szCs w:val="24"/>
        </w:rPr>
        <w:t xml:space="preserve">Building Act 2011 </w:t>
      </w:r>
      <w:r w:rsidR="00855589" w:rsidRPr="008B6CB4">
        <w:rPr>
          <w:rFonts w:cs="Arial"/>
          <w:sz w:val="24"/>
          <w:szCs w:val="24"/>
        </w:rPr>
        <w:t>(WA) in its construction program;</w:t>
      </w:r>
    </w:p>
    <w:p w14:paraId="52004161"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P</w:t>
      </w:r>
      <w:r w:rsidR="00855589" w:rsidRPr="008B6CB4">
        <w:rPr>
          <w:rFonts w:cs="Arial"/>
          <w:sz w:val="24"/>
          <w:szCs w:val="24"/>
        </w:rPr>
        <w:t xml:space="preserve">rovide such further information or materials that the permit authority may reasonably require to support an application or </w:t>
      </w:r>
      <w:r w:rsidR="00B63A6D" w:rsidRPr="008B6CB4">
        <w:rPr>
          <w:rFonts w:cs="Arial"/>
          <w:sz w:val="24"/>
          <w:szCs w:val="24"/>
        </w:rPr>
        <w:t xml:space="preserve">impose conditions on the permit or certificate; </w:t>
      </w:r>
    </w:p>
    <w:p w14:paraId="52004162" w14:textId="77777777" w:rsidR="00B63A6D" w:rsidRPr="008B6CB4" w:rsidRDefault="004D4134" w:rsidP="00C61571">
      <w:pPr>
        <w:numPr>
          <w:ilvl w:val="0"/>
          <w:numId w:val="53"/>
        </w:numPr>
        <w:tabs>
          <w:tab w:val="left" w:pos="567"/>
        </w:tabs>
        <w:spacing w:after="120"/>
        <w:ind w:left="567" w:hanging="567"/>
        <w:jc w:val="both"/>
        <w:rPr>
          <w:rFonts w:cs="Arial"/>
          <w:sz w:val="24"/>
          <w:szCs w:val="24"/>
        </w:rPr>
      </w:pPr>
      <w:r>
        <w:rPr>
          <w:rFonts w:cs="Arial"/>
          <w:sz w:val="24"/>
          <w:szCs w:val="24"/>
        </w:rPr>
        <w:t>O</w:t>
      </w:r>
      <w:r w:rsidR="00855589" w:rsidRPr="008B6CB4">
        <w:rPr>
          <w:rFonts w:cs="Arial"/>
          <w:sz w:val="24"/>
          <w:szCs w:val="24"/>
        </w:rPr>
        <w:t>therwise comply with</w:t>
      </w:r>
      <w:r w:rsidR="00B63A6D" w:rsidRPr="008B6CB4">
        <w:rPr>
          <w:rFonts w:cs="Arial"/>
          <w:sz w:val="24"/>
          <w:szCs w:val="24"/>
        </w:rPr>
        <w:t xml:space="preserve"> the following Acts and any subsidiary legislation made under them:</w:t>
      </w:r>
    </w:p>
    <w:p w14:paraId="52004163"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Act 2011</w:t>
      </w:r>
      <w:r w:rsidRPr="008B6CB4">
        <w:rPr>
          <w:rFonts w:cs="Arial"/>
          <w:sz w:val="24"/>
          <w:szCs w:val="24"/>
        </w:rPr>
        <w:t xml:space="preserve"> (WA);</w:t>
      </w:r>
    </w:p>
    <w:p w14:paraId="52004164"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(Complaint Resolution and Administration) Act 2011</w:t>
      </w:r>
      <w:r w:rsidRPr="008B6CB4">
        <w:rPr>
          <w:rFonts w:cs="Arial"/>
          <w:sz w:val="24"/>
          <w:szCs w:val="24"/>
        </w:rPr>
        <w:t xml:space="preserve"> (WA);</w:t>
      </w:r>
    </w:p>
    <w:p w14:paraId="52004165"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(Registration) Act 2011</w:t>
      </w:r>
      <w:r w:rsidRPr="008B6CB4">
        <w:rPr>
          <w:rFonts w:cs="Arial"/>
          <w:sz w:val="24"/>
          <w:szCs w:val="24"/>
        </w:rPr>
        <w:t xml:space="preserve"> (WA);  </w:t>
      </w:r>
    </w:p>
    <w:p w14:paraId="52004166"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Services Levy Act 2011</w:t>
      </w:r>
      <w:r w:rsidRPr="008B6CB4">
        <w:rPr>
          <w:rFonts w:cs="Arial"/>
          <w:sz w:val="24"/>
          <w:szCs w:val="24"/>
        </w:rPr>
        <w:t xml:space="preserve"> (WA); and</w:t>
      </w:r>
    </w:p>
    <w:p w14:paraId="52004167" w14:textId="77777777" w:rsidR="00B63A6D" w:rsidRPr="008B6CB4" w:rsidRDefault="00B63A6D" w:rsidP="001C6F4D">
      <w:pPr>
        <w:numPr>
          <w:ilvl w:val="0"/>
          <w:numId w:val="16"/>
        </w:numPr>
        <w:tabs>
          <w:tab w:val="left" w:pos="1134"/>
        </w:tabs>
        <w:spacing w:after="120"/>
        <w:ind w:left="1134" w:hanging="567"/>
        <w:jc w:val="both"/>
        <w:rPr>
          <w:rFonts w:cs="Arial"/>
          <w:sz w:val="24"/>
          <w:szCs w:val="24"/>
        </w:rPr>
      </w:pPr>
      <w:r w:rsidRPr="008B6CB4">
        <w:rPr>
          <w:rFonts w:cs="Arial"/>
          <w:i/>
          <w:sz w:val="24"/>
          <w:szCs w:val="24"/>
        </w:rPr>
        <w:t>Building and Construction Industry Training Levy Act 2011</w:t>
      </w:r>
      <w:r w:rsidR="007E34EC">
        <w:rPr>
          <w:rFonts w:cs="Arial"/>
          <w:sz w:val="24"/>
          <w:szCs w:val="24"/>
        </w:rPr>
        <w:t xml:space="preserve"> (WA)</w:t>
      </w:r>
    </w:p>
    <w:p w14:paraId="52004168" w14:textId="77777777" w:rsidR="00B63A6D" w:rsidRDefault="00B63A6D" w:rsidP="001C6F4D">
      <w:pPr>
        <w:tabs>
          <w:tab w:val="left" w:pos="567"/>
        </w:tabs>
        <w:spacing w:after="120"/>
        <w:ind w:left="567"/>
        <w:jc w:val="both"/>
        <w:rPr>
          <w:rFonts w:cs="Arial"/>
          <w:sz w:val="24"/>
          <w:szCs w:val="24"/>
        </w:rPr>
      </w:pPr>
      <w:r w:rsidRPr="008B6CB4">
        <w:rPr>
          <w:rFonts w:cs="Arial"/>
          <w:sz w:val="24"/>
          <w:szCs w:val="24"/>
        </w:rPr>
        <w:t>without limiting the Consultant</w:t>
      </w:r>
      <w:r w:rsidR="007C39B0" w:rsidRPr="008B6CB4">
        <w:rPr>
          <w:rFonts w:cs="Arial"/>
          <w:sz w:val="24"/>
          <w:szCs w:val="24"/>
        </w:rPr>
        <w:t>’</w:t>
      </w:r>
      <w:r w:rsidRPr="008B6CB4">
        <w:rPr>
          <w:rFonts w:cs="Arial"/>
          <w:sz w:val="24"/>
          <w:szCs w:val="24"/>
        </w:rPr>
        <w:t>s general obligations under the General Conditions.</w:t>
      </w:r>
    </w:p>
    <w:p w14:paraId="52004169" w14:textId="77777777" w:rsidR="00741C0A" w:rsidRPr="0073017A" w:rsidRDefault="00741C0A" w:rsidP="00482577">
      <w:pPr>
        <w:spacing w:after="0"/>
        <w:ind w:left="1418" w:hanging="1418"/>
        <w:rPr>
          <w:b/>
          <w:sz w:val="24"/>
          <w:szCs w:val="24"/>
        </w:rPr>
      </w:pPr>
    </w:p>
    <w:p w14:paraId="5200416A" w14:textId="77777777" w:rsidR="00B63A6D" w:rsidRDefault="00B63A6D" w:rsidP="005B56A6">
      <w:pPr>
        <w:tabs>
          <w:tab w:val="left" w:pos="1701"/>
        </w:tabs>
        <w:spacing w:after="0"/>
        <w:rPr>
          <w:b/>
          <w:sz w:val="28"/>
        </w:rPr>
      </w:pPr>
      <w:r w:rsidRPr="00AA2FBA">
        <w:rPr>
          <w:b/>
          <w:sz w:val="28"/>
        </w:rPr>
        <w:t>B.</w:t>
      </w:r>
      <w:r w:rsidR="00144EF6">
        <w:rPr>
          <w:b/>
          <w:sz w:val="28"/>
        </w:rPr>
        <w:t>4</w:t>
      </w:r>
      <w:r w:rsidR="003E5C95" w:rsidRPr="00AA2FBA">
        <w:rPr>
          <w:b/>
          <w:sz w:val="28"/>
        </w:rPr>
        <w:t>.</w:t>
      </w:r>
      <w:r w:rsidR="00CC666A" w:rsidRPr="00AA2FBA">
        <w:rPr>
          <w:b/>
          <w:sz w:val="28"/>
        </w:rPr>
        <w:t>2.2</w:t>
      </w:r>
      <w:r w:rsidRPr="00AA2FBA">
        <w:rPr>
          <w:b/>
          <w:sz w:val="28"/>
        </w:rPr>
        <w:tab/>
        <w:t>PERMIT AUTHORITY</w:t>
      </w:r>
    </w:p>
    <w:p w14:paraId="5200416B" w14:textId="77777777" w:rsidR="005B56A6" w:rsidRPr="005B56A6" w:rsidRDefault="005B56A6" w:rsidP="005B56A6">
      <w:pPr>
        <w:tabs>
          <w:tab w:val="left" w:pos="1701"/>
        </w:tabs>
        <w:spacing w:after="0"/>
        <w:rPr>
          <w:b/>
          <w:sz w:val="24"/>
          <w:szCs w:val="24"/>
        </w:rPr>
      </w:pPr>
    </w:p>
    <w:p w14:paraId="5200416C" w14:textId="728FF6DD" w:rsidR="00E13389" w:rsidRPr="008B6CB4" w:rsidRDefault="00E13389" w:rsidP="001C6F4D">
      <w:pPr>
        <w:tabs>
          <w:tab w:val="left" w:pos="1134"/>
        </w:tabs>
        <w:spacing w:after="120"/>
        <w:jc w:val="both"/>
        <w:rPr>
          <w:rFonts w:cs="Arial"/>
          <w:sz w:val="24"/>
          <w:szCs w:val="24"/>
        </w:rPr>
      </w:pPr>
      <w:r w:rsidRPr="008B6CB4">
        <w:rPr>
          <w:rFonts w:cs="Arial"/>
          <w:sz w:val="24"/>
          <w:szCs w:val="24"/>
        </w:rPr>
        <w:t>The Principal’s role in the delivery of public works is managed by</w:t>
      </w:r>
      <w:r w:rsidR="00C55DAB" w:rsidRPr="008B6CB4">
        <w:rPr>
          <w:rFonts w:cs="Arial"/>
          <w:sz w:val="24"/>
          <w:szCs w:val="24"/>
        </w:rPr>
        <w:t xml:space="preserve"> the</w:t>
      </w:r>
      <w:r w:rsidRPr="008B6CB4">
        <w:rPr>
          <w:rFonts w:cs="Arial"/>
          <w:sz w:val="24"/>
          <w:szCs w:val="24"/>
        </w:rPr>
        <w:t xml:space="preserve"> Department of Finance.  The Principal’s functions in this respect are specifically managed by project delivery groups within </w:t>
      </w:r>
      <w:r w:rsidR="006533D3">
        <w:rPr>
          <w:sz w:val="24"/>
          <w:szCs w:val="24"/>
        </w:rPr>
        <w:t>Finance</w:t>
      </w:r>
      <w:r w:rsidRPr="008B6CB4">
        <w:rPr>
          <w:rFonts w:cs="Arial"/>
          <w:sz w:val="24"/>
          <w:szCs w:val="24"/>
        </w:rPr>
        <w:t xml:space="preserve">, being </w:t>
      </w:r>
      <w:r w:rsidR="006533D3">
        <w:rPr>
          <w:rFonts w:cs="Arial"/>
          <w:sz w:val="24"/>
          <w:szCs w:val="24"/>
        </w:rPr>
        <w:t>Building Projects</w:t>
      </w:r>
      <w:r w:rsidRPr="008B6CB4">
        <w:rPr>
          <w:rFonts w:cs="Arial"/>
          <w:sz w:val="24"/>
          <w:szCs w:val="24"/>
        </w:rPr>
        <w:t xml:space="preserve"> Groups 1 and 2, Government Office Accommodation, Maintenance Services and Regional Programs (hereafter “Project Delivery Groups”).</w:t>
      </w:r>
    </w:p>
    <w:p w14:paraId="5200416D" w14:textId="16E12859"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Minister for Commerce has delegated his powers under section 124(2)(a) and (b) of the </w:t>
      </w:r>
      <w:r w:rsidRPr="008B6CB4">
        <w:rPr>
          <w:rFonts w:cs="Arial"/>
          <w:i/>
          <w:sz w:val="24"/>
          <w:szCs w:val="24"/>
        </w:rPr>
        <w:t>Building Act 2011</w:t>
      </w:r>
      <w:r w:rsidRPr="008B6CB4">
        <w:rPr>
          <w:rFonts w:cs="Arial"/>
          <w:sz w:val="24"/>
          <w:szCs w:val="24"/>
        </w:rPr>
        <w:t xml:space="preserve"> (WA) to certain officers within </w:t>
      </w:r>
      <w:r w:rsidR="00011119" w:rsidRPr="008B6CB4">
        <w:rPr>
          <w:rFonts w:cs="Arial"/>
          <w:sz w:val="24"/>
          <w:szCs w:val="24"/>
        </w:rPr>
        <w:t xml:space="preserve">a specific section of </w:t>
      </w:r>
      <w:r w:rsidR="006533D3">
        <w:rPr>
          <w:sz w:val="24"/>
          <w:szCs w:val="24"/>
        </w:rPr>
        <w:t>Finance</w:t>
      </w:r>
      <w:r w:rsidR="006533D3" w:rsidRPr="008B6CB4" w:rsidDel="006533D3">
        <w:rPr>
          <w:rFonts w:cs="Arial"/>
          <w:sz w:val="24"/>
          <w:szCs w:val="24"/>
        </w:rPr>
        <w:t xml:space="preserve"> </w:t>
      </w:r>
      <w:r w:rsidRPr="008B6CB4">
        <w:rPr>
          <w:rFonts w:cs="Arial"/>
          <w:sz w:val="24"/>
          <w:szCs w:val="24"/>
        </w:rPr>
        <w:t xml:space="preserve">who </w:t>
      </w:r>
      <w:r w:rsidR="00011119" w:rsidRPr="008B6CB4">
        <w:rPr>
          <w:rFonts w:cs="Arial"/>
          <w:sz w:val="24"/>
          <w:szCs w:val="24"/>
        </w:rPr>
        <w:t>operate independently</w:t>
      </w:r>
      <w:r w:rsidRPr="008B6CB4">
        <w:rPr>
          <w:rFonts w:cs="Arial"/>
          <w:sz w:val="24"/>
          <w:szCs w:val="24"/>
        </w:rPr>
        <w:t xml:space="preserve"> pursuant to that delegation</w:t>
      </w:r>
      <w:r w:rsidR="00011119" w:rsidRPr="008B6CB4">
        <w:rPr>
          <w:rFonts w:cs="Arial"/>
          <w:sz w:val="24"/>
          <w:szCs w:val="24"/>
        </w:rPr>
        <w:t xml:space="preserve"> to</w:t>
      </w:r>
      <w:r w:rsidRPr="008B6CB4">
        <w:rPr>
          <w:rFonts w:cs="Arial"/>
          <w:sz w:val="24"/>
          <w:szCs w:val="24"/>
        </w:rPr>
        <w:t xml:space="preserve"> perform the State’s functions as a </w:t>
      </w:r>
      <w:r w:rsidR="004D4134">
        <w:rPr>
          <w:rFonts w:cs="Arial"/>
          <w:sz w:val="24"/>
          <w:szCs w:val="24"/>
        </w:rPr>
        <w:t>P</w:t>
      </w:r>
      <w:r w:rsidRPr="008B6CB4">
        <w:rPr>
          <w:rFonts w:cs="Arial"/>
          <w:sz w:val="24"/>
          <w:szCs w:val="24"/>
        </w:rPr>
        <w:t xml:space="preserve">ermit </w:t>
      </w:r>
      <w:r w:rsidR="004D4134">
        <w:rPr>
          <w:rFonts w:cs="Arial"/>
          <w:sz w:val="24"/>
          <w:szCs w:val="24"/>
        </w:rPr>
        <w:t>A</w:t>
      </w:r>
      <w:r w:rsidRPr="008B6CB4">
        <w:rPr>
          <w:rFonts w:cs="Arial"/>
          <w:sz w:val="24"/>
          <w:szCs w:val="24"/>
        </w:rPr>
        <w:t>uthority.</w:t>
      </w:r>
    </w:p>
    <w:p w14:paraId="5200416E" w14:textId="29A0728B" w:rsidR="00E13389" w:rsidRPr="008B6CB4" w:rsidRDefault="00E13389" w:rsidP="001C6F4D">
      <w:pPr>
        <w:tabs>
          <w:tab w:val="left" w:pos="1134"/>
        </w:tabs>
        <w:spacing w:after="120"/>
        <w:jc w:val="both"/>
        <w:rPr>
          <w:rFonts w:cs="Arial"/>
          <w:sz w:val="24"/>
          <w:szCs w:val="24"/>
        </w:rPr>
      </w:pPr>
      <w:r w:rsidRPr="008B6CB4">
        <w:rPr>
          <w:rFonts w:cs="Arial"/>
          <w:sz w:val="24"/>
          <w:szCs w:val="24"/>
        </w:rPr>
        <w:t xml:space="preserve">Where officers within the </w:t>
      </w:r>
      <w:r w:rsidR="006533D3">
        <w:rPr>
          <w:rFonts w:cs="Arial"/>
          <w:sz w:val="24"/>
          <w:szCs w:val="24"/>
        </w:rPr>
        <w:t>Asset Advisory g</w:t>
      </w:r>
      <w:r w:rsidRPr="008B6CB4">
        <w:rPr>
          <w:rFonts w:cs="Arial"/>
          <w:sz w:val="24"/>
          <w:szCs w:val="24"/>
        </w:rPr>
        <w:t xml:space="preserve">roup of </w:t>
      </w:r>
      <w:r w:rsidR="006533D3">
        <w:rPr>
          <w:rFonts w:cs="Arial"/>
          <w:sz w:val="24"/>
          <w:szCs w:val="24"/>
        </w:rPr>
        <w:t xml:space="preserve">Finance </w:t>
      </w:r>
      <w:r w:rsidRPr="008B6CB4">
        <w:rPr>
          <w:rFonts w:cs="Arial"/>
          <w:sz w:val="24"/>
          <w:szCs w:val="24"/>
        </w:rPr>
        <w:t xml:space="preserve">perform the functions of a permit authority in relation to any building work or demolition work forming the whole or any part of the work under the Contract, that function is specifically managed by </w:t>
      </w:r>
      <w:r w:rsidR="006533D3">
        <w:rPr>
          <w:rFonts w:cs="Arial"/>
          <w:sz w:val="24"/>
          <w:szCs w:val="24"/>
        </w:rPr>
        <w:t>Asset Advisory</w:t>
      </w:r>
      <w:r w:rsidRPr="008B6CB4">
        <w:rPr>
          <w:rFonts w:cs="Arial"/>
          <w:sz w:val="24"/>
          <w:szCs w:val="24"/>
        </w:rPr>
        <w:t>.  This Group is a separate divisional structure from the Project Delivery Groups.</w:t>
      </w:r>
    </w:p>
    <w:p w14:paraId="5200416F" w14:textId="0B56FF63" w:rsidR="00E13389" w:rsidRPr="008B6CB4" w:rsidRDefault="00E13389" w:rsidP="001C6F4D">
      <w:pPr>
        <w:tabs>
          <w:tab w:val="left" w:pos="1134"/>
        </w:tabs>
        <w:spacing w:after="120"/>
        <w:jc w:val="both"/>
        <w:rPr>
          <w:rFonts w:cs="Arial"/>
          <w:sz w:val="24"/>
          <w:szCs w:val="24"/>
        </w:rPr>
      </w:pPr>
      <w:r w:rsidRPr="008B6CB4">
        <w:rPr>
          <w:rFonts w:cs="Arial"/>
          <w:sz w:val="24"/>
          <w:szCs w:val="24"/>
        </w:rPr>
        <w:t xml:space="preserve">Even though </w:t>
      </w:r>
      <w:r w:rsidR="006533D3">
        <w:rPr>
          <w:sz w:val="24"/>
          <w:szCs w:val="24"/>
        </w:rPr>
        <w:t>Finance</w:t>
      </w:r>
      <w:r w:rsidR="006533D3" w:rsidRPr="008B6CB4" w:rsidDel="006533D3">
        <w:rPr>
          <w:rFonts w:cs="Arial"/>
          <w:sz w:val="24"/>
          <w:szCs w:val="24"/>
        </w:rPr>
        <w:t xml:space="preserve"> </w:t>
      </w:r>
      <w:r w:rsidRPr="008B6CB4">
        <w:rPr>
          <w:rFonts w:cs="Arial"/>
          <w:sz w:val="24"/>
          <w:szCs w:val="24"/>
        </w:rPr>
        <w:t>contains both</w:t>
      </w:r>
      <w:r w:rsidR="00C85846" w:rsidRPr="008B6CB4">
        <w:rPr>
          <w:rFonts w:cs="Arial"/>
          <w:sz w:val="24"/>
          <w:szCs w:val="24"/>
        </w:rPr>
        <w:t xml:space="preserve"> </w:t>
      </w:r>
      <w:r w:rsidRPr="008B6CB4">
        <w:rPr>
          <w:rFonts w:cs="Arial"/>
          <w:sz w:val="24"/>
          <w:szCs w:val="24"/>
        </w:rPr>
        <w:t xml:space="preserve">Groups, their reporting structures and roles as project proponent on the one hand and </w:t>
      </w:r>
      <w:r w:rsidR="004D4134">
        <w:rPr>
          <w:rFonts w:cs="Arial"/>
          <w:sz w:val="24"/>
          <w:szCs w:val="24"/>
        </w:rPr>
        <w:t>P</w:t>
      </w:r>
      <w:r w:rsidRPr="008B6CB4">
        <w:rPr>
          <w:rFonts w:cs="Arial"/>
          <w:sz w:val="24"/>
          <w:szCs w:val="24"/>
        </w:rPr>
        <w:t xml:space="preserve">ermit </w:t>
      </w:r>
      <w:r w:rsidR="004D4134">
        <w:rPr>
          <w:rFonts w:cs="Arial"/>
          <w:sz w:val="24"/>
          <w:szCs w:val="24"/>
        </w:rPr>
        <w:t>A</w:t>
      </w:r>
      <w:r w:rsidRPr="008B6CB4">
        <w:rPr>
          <w:rFonts w:cs="Arial"/>
          <w:sz w:val="24"/>
          <w:szCs w:val="24"/>
        </w:rPr>
        <w:t xml:space="preserve">uthority on the other hand are entirely separate and operate independently from the other.  This divisional structure is necessary in order to give effect to the intention of the </w:t>
      </w:r>
      <w:r w:rsidRPr="008B6CB4">
        <w:rPr>
          <w:rFonts w:cs="Arial"/>
          <w:i/>
          <w:sz w:val="24"/>
          <w:szCs w:val="24"/>
        </w:rPr>
        <w:t xml:space="preserve">Building Act 2011 </w:t>
      </w:r>
      <w:r w:rsidRPr="008B6CB4">
        <w:rPr>
          <w:rFonts w:cs="Arial"/>
          <w:sz w:val="24"/>
          <w:szCs w:val="24"/>
        </w:rPr>
        <w:t>(WA) and avoid actual, potential or perceived conflicts of interest.</w:t>
      </w:r>
    </w:p>
    <w:p w14:paraId="52004170"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Consequently, the Consultant acknowledges and agrees that: </w:t>
      </w:r>
    </w:p>
    <w:p w14:paraId="52004171"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Consultant must always act consistently with and in a way that will protect and preserve the independence of the Principal’s and permit authority’s separate roles and the purposes and intention of the </w:t>
      </w:r>
      <w:r w:rsidR="00B63A6D" w:rsidRPr="00F0001B">
        <w:rPr>
          <w:rFonts w:cs="Arial"/>
          <w:sz w:val="24"/>
          <w:szCs w:val="24"/>
        </w:rPr>
        <w:t>Building Act 2011</w:t>
      </w:r>
      <w:r w:rsidR="00B63A6D" w:rsidRPr="008B6CB4">
        <w:rPr>
          <w:rFonts w:cs="Arial"/>
          <w:sz w:val="24"/>
          <w:szCs w:val="24"/>
        </w:rPr>
        <w:t xml:space="preserve"> (WA) and prevent any actual, potential or perceived conflicts of interest arising between the Principal and permit authority;</w:t>
      </w:r>
    </w:p>
    <w:p w14:paraId="52004172"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Consultant must ensure the Principal does not, by virtue of any act or omission of the Consultant, act inconsistently with, be placed in breach of, or commit an offence under, the </w:t>
      </w:r>
      <w:r w:rsidR="00B63A6D" w:rsidRPr="00F0001B">
        <w:rPr>
          <w:rFonts w:cs="Arial"/>
          <w:sz w:val="24"/>
          <w:szCs w:val="24"/>
        </w:rPr>
        <w:t>Building Act 2011</w:t>
      </w:r>
      <w:r w:rsidR="00B63A6D" w:rsidRPr="008B6CB4">
        <w:rPr>
          <w:rFonts w:cs="Arial"/>
          <w:sz w:val="24"/>
          <w:szCs w:val="24"/>
        </w:rPr>
        <w:t xml:space="preserve"> (WA) or subsidiary legislation;</w:t>
      </w:r>
    </w:p>
    <w:p w14:paraId="52004173" w14:textId="77777777" w:rsidR="00B63A6D" w:rsidRPr="008B6CB4"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A</w:t>
      </w:r>
      <w:r w:rsidR="00B63A6D" w:rsidRPr="008B6CB4">
        <w:rPr>
          <w:rFonts w:cs="Arial"/>
          <w:sz w:val="24"/>
          <w:szCs w:val="24"/>
        </w:rPr>
        <w:t xml:space="preserve">ny delay, damage, loss, liability, claim, expense or cost caused directly or indirectly by the permit authority in performing or failing to perform its functions under the </w:t>
      </w:r>
      <w:r w:rsidR="00B63A6D" w:rsidRPr="00F0001B">
        <w:rPr>
          <w:rFonts w:cs="Arial"/>
          <w:sz w:val="24"/>
          <w:szCs w:val="24"/>
        </w:rPr>
        <w:t>Building Act</w:t>
      </w:r>
      <w:r w:rsidR="00B63A6D" w:rsidRPr="008B6CB4">
        <w:rPr>
          <w:rFonts w:cs="Arial"/>
          <w:sz w:val="24"/>
          <w:szCs w:val="24"/>
        </w:rPr>
        <w:t xml:space="preserve"> </w:t>
      </w:r>
      <w:r w:rsidR="00B63A6D" w:rsidRPr="00F0001B">
        <w:rPr>
          <w:rFonts w:cs="Arial"/>
          <w:sz w:val="24"/>
          <w:szCs w:val="24"/>
        </w:rPr>
        <w:t xml:space="preserve">2011 </w:t>
      </w:r>
      <w:r w:rsidR="00B63A6D" w:rsidRPr="008B6CB4">
        <w:rPr>
          <w:rFonts w:cs="Arial"/>
          <w:sz w:val="24"/>
          <w:szCs w:val="24"/>
        </w:rPr>
        <w:t>(WA) is not a delay, damage, loss, liability, expense, or cost caused directly or indirectly by the Principal under any circumstances; and</w:t>
      </w:r>
    </w:p>
    <w:p w14:paraId="52004174" w14:textId="239037FB" w:rsidR="00B63A6D" w:rsidRDefault="004D4134" w:rsidP="00C61571">
      <w:pPr>
        <w:numPr>
          <w:ilvl w:val="0"/>
          <w:numId w:val="54"/>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Consultant must do all things necessary to ensure that all </w:t>
      </w:r>
      <w:r w:rsidR="00E446BB" w:rsidRPr="008B6CB4">
        <w:rPr>
          <w:rFonts w:cs="Arial"/>
          <w:sz w:val="24"/>
          <w:szCs w:val="24"/>
        </w:rPr>
        <w:t>Subconsultant</w:t>
      </w:r>
      <w:r w:rsidR="00B63A6D" w:rsidRPr="008B6CB4">
        <w:rPr>
          <w:rFonts w:cs="Arial"/>
          <w:sz w:val="24"/>
          <w:szCs w:val="24"/>
        </w:rPr>
        <w:t xml:space="preserve">s, </w:t>
      </w:r>
      <w:r w:rsidR="003B3C1C">
        <w:rPr>
          <w:rFonts w:cs="Arial"/>
          <w:sz w:val="24"/>
          <w:szCs w:val="24"/>
        </w:rPr>
        <w:t>C</w:t>
      </w:r>
      <w:r w:rsidR="00B63A6D" w:rsidRPr="008B6CB4">
        <w:rPr>
          <w:rFonts w:cs="Arial"/>
          <w:sz w:val="24"/>
          <w:szCs w:val="24"/>
        </w:rPr>
        <w:t>ontractors,</w:t>
      </w:r>
      <w:r w:rsidR="003B3C1C">
        <w:rPr>
          <w:rFonts w:cs="Arial"/>
          <w:sz w:val="24"/>
          <w:szCs w:val="24"/>
        </w:rPr>
        <w:t xml:space="preserve"> S</w:t>
      </w:r>
      <w:r w:rsidR="00B63A6D" w:rsidRPr="008B6CB4">
        <w:rPr>
          <w:rFonts w:cs="Arial"/>
          <w:sz w:val="24"/>
          <w:szCs w:val="24"/>
        </w:rPr>
        <w:t>ubcontractors, employees, agents, authorises and assigns</w:t>
      </w:r>
      <w:r w:rsidR="00DA04AE" w:rsidRPr="008B6CB4">
        <w:rPr>
          <w:rFonts w:cs="Arial"/>
          <w:sz w:val="24"/>
          <w:szCs w:val="24"/>
        </w:rPr>
        <w:t>,</w:t>
      </w:r>
      <w:r w:rsidR="00B63A6D" w:rsidRPr="008B6CB4">
        <w:rPr>
          <w:rFonts w:cs="Arial"/>
          <w:sz w:val="24"/>
          <w:szCs w:val="24"/>
        </w:rPr>
        <w:t xml:space="preserve"> consider and treat all delays, damages, losses, liabilities, claims, expenses or costs associated with the functions of </w:t>
      </w:r>
      <w:r w:rsidR="006533D3">
        <w:rPr>
          <w:sz w:val="24"/>
          <w:szCs w:val="24"/>
        </w:rPr>
        <w:t>Finance</w:t>
      </w:r>
      <w:r w:rsidR="006533D3" w:rsidRPr="008B6CB4" w:rsidDel="006533D3">
        <w:rPr>
          <w:rFonts w:cs="Arial"/>
          <w:sz w:val="24"/>
          <w:szCs w:val="24"/>
        </w:rPr>
        <w:t xml:space="preserve"> </w:t>
      </w:r>
      <w:r w:rsidR="00B63A6D" w:rsidRPr="008B6CB4">
        <w:rPr>
          <w:rFonts w:cs="Arial"/>
          <w:sz w:val="24"/>
          <w:szCs w:val="24"/>
        </w:rPr>
        <w:t>as a permit issuing authority consistent</w:t>
      </w:r>
      <w:r w:rsidR="00721F6F" w:rsidRPr="008B6CB4">
        <w:rPr>
          <w:rFonts w:cs="Arial"/>
          <w:sz w:val="24"/>
          <w:szCs w:val="24"/>
        </w:rPr>
        <w:t>ly</w:t>
      </w:r>
      <w:r w:rsidR="00B63A6D" w:rsidRPr="008B6CB4">
        <w:rPr>
          <w:rFonts w:cs="Arial"/>
          <w:sz w:val="24"/>
          <w:szCs w:val="24"/>
        </w:rPr>
        <w:t xml:space="preserve"> with paragraph (</w:t>
      </w:r>
      <w:r w:rsidR="00850469" w:rsidRPr="008B6CB4">
        <w:rPr>
          <w:rFonts w:cs="Arial"/>
          <w:sz w:val="24"/>
          <w:szCs w:val="24"/>
        </w:rPr>
        <w:t>iii</w:t>
      </w:r>
      <w:r w:rsidR="00B63A6D" w:rsidRPr="008B6CB4">
        <w:rPr>
          <w:rFonts w:cs="Arial"/>
          <w:sz w:val="24"/>
          <w:szCs w:val="24"/>
        </w:rPr>
        <w:t xml:space="preserve">) above. </w:t>
      </w:r>
    </w:p>
    <w:p w14:paraId="52004175" w14:textId="77777777" w:rsidR="00C674E7" w:rsidRPr="008B6CB4" w:rsidRDefault="00C674E7" w:rsidP="00482577">
      <w:pPr>
        <w:tabs>
          <w:tab w:val="left" w:pos="567"/>
        </w:tabs>
        <w:spacing w:after="0"/>
        <w:ind w:left="720"/>
        <w:jc w:val="both"/>
        <w:rPr>
          <w:rFonts w:cs="Arial"/>
          <w:sz w:val="24"/>
          <w:szCs w:val="24"/>
        </w:rPr>
      </w:pPr>
    </w:p>
    <w:p w14:paraId="52004176" w14:textId="77777777" w:rsidR="00B63A6D" w:rsidRPr="00AA2FBA" w:rsidRDefault="00B63A6D" w:rsidP="005B56A6">
      <w:pPr>
        <w:tabs>
          <w:tab w:val="left" w:pos="1701"/>
        </w:tabs>
        <w:spacing w:after="0"/>
        <w:rPr>
          <w:b/>
          <w:sz w:val="28"/>
        </w:rPr>
      </w:pPr>
      <w:r w:rsidRPr="00AA2FBA">
        <w:rPr>
          <w:b/>
          <w:sz w:val="28"/>
        </w:rPr>
        <w:t>B.</w:t>
      </w:r>
      <w:r w:rsidR="00144EF6">
        <w:rPr>
          <w:b/>
          <w:sz w:val="28"/>
        </w:rPr>
        <w:t>4</w:t>
      </w:r>
      <w:r w:rsidRPr="00AA2FBA">
        <w:rPr>
          <w:b/>
          <w:sz w:val="28"/>
        </w:rPr>
        <w:t>.</w:t>
      </w:r>
      <w:r w:rsidR="00CC666A" w:rsidRPr="00AA2FBA">
        <w:rPr>
          <w:b/>
          <w:sz w:val="28"/>
        </w:rPr>
        <w:t>2.3</w:t>
      </w:r>
      <w:r w:rsidRPr="00AA2FBA">
        <w:rPr>
          <w:b/>
          <w:sz w:val="28"/>
        </w:rPr>
        <w:tab/>
        <w:t>INDEMNITY</w:t>
      </w:r>
    </w:p>
    <w:p w14:paraId="52004177" w14:textId="77777777" w:rsidR="000D539D" w:rsidRDefault="000D539D" w:rsidP="001C6F4D">
      <w:pPr>
        <w:tabs>
          <w:tab w:val="left" w:pos="1134"/>
        </w:tabs>
        <w:spacing w:after="120"/>
        <w:jc w:val="both"/>
        <w:rPr>
          <w:rFonts w:cs="Arial"/>
          <w:sz w:val="24"/>
          <w:szCs w:val="24"/>
        </w:rPr>
      </w:pPr>
    </w:p>
    <w:p w14:paraId="52004178"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Consultant hereby irrevocably indemnifies and agrees to keep indemnified the Principal from any damage, loss, liability, claim, expense, cost, fee, penalty or fine, suffered by the Principal directly or indirectly arising from any failure by the Consultant to comply with </w:t>
      </w:r>
      <w:r w:rsidR="005C472C" w:rsidRPr="008B6CB4">
        <w:rPr>
          <w:rFonts w:cs="Arial"/>
          <w:sz w:val="24"/>
          <w:szCs w:val="24"/>
        </w:rPr>
        <w:t>Part B C</w:t>
      </w:r>
      <w:r w:rsidR="00176EED" w:rsidRPr="008B6CB4">
        <w:rPr>
          <w:rFonts w:cs="Arial"/>
          <w:sz w:val="24"/>
          <w:szCs w:val="24"/>
        </w:rPr>
        <w:t xml:space="preserve">lause </w:t>
      </w:r>
      <w:r w:rsidRPr="008B6CB4">
        <w:rPr>
          <w:rFonts w:cs="Arial"/>
          <w:sz w:val="24"/>
          <w:szCs w:val="24"/>
        </w:rPr>
        <w:t>B</w:t>
      </w:r>
      <w:r w:rsidR="003E5C95" w:rsidRPr="008B6CB4">
        <w:rPr>
          <w:rFonts w:cs="Arial"/>
          <w:sz w:val="24"/>
          <w:szCs w:val="24"/>
        </w:rPr>
        <w:t>.</w:t>
      </w:r>
      <w:r w:rsidR="00A838B6">
        <w:rPr>
          <w:rFonts w:cs="Arial"/>
          <w:sz w:val="24"/>
          <w:szCs w:val="24"/>
        </w:rPr>
        <w:t>4</w:t>
      </w:r>
      <w:r w:rsidR="00A838B6" w:rsidRPr="008B6CB4">
        <w:rPr>
          <w:rFonts w:cs="Arial"/>
          <w:sz w:val="24"/>
          <w:szCs w:val="24"/>
        </w:rPr>
        <w:t xml:space="preserve"> </w:t>
      </w:r>
      <w:r w:rsidRPr="008B6CB4">
        <w:rPr>
          <w:rFonts w:cs="Arial"/>
          <w:sz w:val="24"/>
          <w:szCs w:val="24"/>
        </w:rPr>
        <w:t>and shall hold the Principal harmless for the same.</w:t>
      </w:r>
    </w:p>
    <w:p w14:paraId="52004179" w14:textId="77777777" w:rsidR="00B63A6D" w:rsidRPr="008B6CB4" w:rsidRDefault="00B63A6D" w:rsidP="001C6F4D">
      <w:pPr>
        <w:tabs>
          <w:tab w:val="left" w:pos="1134"/>
        </w:tabs>
        <w:spacing w:after="120"/>
        <w:jc w:val="both"/>
        <w:rPr>
          <w:rFonts w:cs="Arial"/>
          <w:sz w:val="24"/>
          <w:szCs w:val="24"/>
        </w:rPr>
      </w:pPr>
      <w:r w:rsidRPr="008B6CB4">
        <w:rPr>
          <w:rFonts w:cs="Arial"/>
          <w:sz w:val="24"/>
          <w:szCs w:val="24"/>
        </w:rPr>
        <w:t xml:space="preserve">The Consultant further </w:t>
      </w:r>
      <w:r w:rsidRPr="00A92D98">
        <w:rPr>
          <w:rFonts w:cs="Arial"/>
          <w:sz w:val="24"/>
          <w:szCs w:val="24"/>
        </w:rPr>
        <w:t>i</w:t>
      </w:r>
      <w:r w:rsidRPr="008B6CB4">
        <w:rPr>
          <w:rFonts w:cs="Arial"/>
          <w:sz w:val="24"/>
          <w:szCs w:val="24"/>
        </w:rPr>
        <w:t xml:space="preserve">rrevocably indemnifies the Principal against any damage, loss, liability, claim, expense, cost, or fee suffered or incurred by the Principal with respect to any delay in the issuance of any </w:t>
      </w:r>
      <w:r w:rsidR="00B40951">
        <w:rPr>
          <w:rFonts w:cs="Arial"/>
          <w:sz w:val="24"/>
          <w:szCs w:val="24"/>
        </w:rPr>
        <w:t>P</w:t>
      </w:r>
      <w:r w:rsidRPr="008B6CB4">
        <w:rPr>
          <w:rFonts w:cs="Arial"/>
          <w:sz w:val="24"/>
          <w:szCs w:val="24"/>
        </w:rPr>
        <w:t xml:space="preserve">ermit required under the </w:t>
      </w:r>
      <w:r w:rsidRPr="008B6CB4">
        <w:rPr>
          <w:rFonts w:cs="Arial"/>
          <w:i/>
          <w:sz w:val="24"/>
          <w:szCs w:val="24"/>
        </w:rPr>
        <w:t>Building Act 2011</w:t>
      </w:r>
      <w:r w:rsidRPr="008B6CB4">
        <w:rPr>
          <w:rFonts w:cs="Arial"/>
          <w:sz w:val="24"/>
          <w:szCs w:val="24"/>
        </w:rPr>
        <w:t xml:space="preserve"> (WA) caused or occasioned by the Consultant’s failure to observe any term of this </w:t>
      </w:r>
      <w:r w:rsidR="00F70BEE" w:rsidRPr="008B6CB4">
        <w:rPr>
          <w:rFonts w:cs="Arial"/>
          <w:sz w:val="24"/>
          <w:szCs w:val="24"/>
        </w:rPr>
        <w:t>Panel Arrangement</w:t>
      </w:r>
      <w:r w:rsidRPr="008B6CB4">
        <w:rPr>
          <w:rFonts w:cs="Arial"/>
          <w:sz w:val="24"/>
          <w:szCs w:val="24"/>
        </w:rPr>
        <w:t xml:space="preserve"> or requirement under the </w:t>
      </w:r>
      <w:r w:rsidRPr="008B6CB4">
        <w:rPr>
          <w:rFonts w:cs="Arial"/>
          <w:i/>
          <w:sz w:val="24"/>
          <w:szCs w:val="24"/>
        </w:rPr>
        <w:t>Building Act</w:t>
      </w:r>
      <w:r w:rsidRPr="008B6CB4">
        <w:rPr>
          <w:rFonts w:cs="Arial"/>
          <w:sz w:val="24"/>
          <w:szCs w:val="24"/>
        </w:rPr>
        <w:t xml:space="preserve"> 2011 (WA) or subsidiary legislation.</w:t>
      </w:r>
    </w:p>
    <w:p w14:paraId="5200417A" w14:textId="77777777" w:rsidR="00B63A6D" w:rsidRPr="008B6CB4" w:rsidRDefault="00B63A6D" w:rsidP="00B63A6D">
      <w:pPr>
        <w:tabs>
          <w:tab w:val="left" w:pos="1134"/>
        </w:tabs>
        <w:spacing w:after="0"/>
        <w:jc w:val="both"/>
        <w:rPr>
          <w:rFonts w:cs="Arial"/>
          <w:sz w:val="24"/>
          <w:szCs w:val="24"/>
        </w:rPr>
      </w:pPr>
    </w:p>
    <w:p w14:paraId="5200417B" w14:textId="77777777" w:rsidR="00B63A6D" w:rsidRPr="00AA2FBA" w:rsidRDefault="00B63A6D" w:rsidP="005B56A6">
      <w:pPr>
        <w:tabs>
          <w:tab w:val="left" w:pos="1701"/>
        </w:tabs>
        <w:spacing w:after="0"/>
        <w:rPr>
          <w:b/>
          <w:sz w:val="28"/>
        </w:rPr>
      </w:pPr>
      <w:r w:rsidRPr="00AA2FBA">
        <w:rPr>
          <w:b/>
          <w:sz w:val="28"/>
        </w:rPr>
        <w:t>B.</w:t>
      </w:r>
      <w:r w:rsidR="00144EF6">
        <w:rPr>
          <w:b/>
          <w:sz w:val="28"/>
        </w:rPr>
        <w:t>4</w:t>
      </w:r>
      <w:r w:rsidR="00CB1154" w:rsidRPr="00AA2FBA">
        <w:rPr>
          <w:b/>
          <w:sz w:val="28"/>
        </w:rPr>
        <w:t>.2</w:t>
      </w:r>
      <w:r w:rsidR="00CC666A" w:rsidRPr="00AA2FBA">
        <w:rPr>
          <w:b/>
          <w:sz w:val="28"/>
        </w:rPr>
        <w:t>.4</w:t>
      </w:r>
      <w:r w:rsidRPr="00AA2FBA">
        <w:rPr>
          <w:b/>
          <w:sz w:val="28"/>
        </w:rPr>
        <w:tab/>
      </w:r>
      <w:r w:rsidR="003E5C95" w:rsidRPr="00AA2FBA">
        <w:rPr>
          <w:b/>
          <w:sz w:val="28"/>
        </w:rPr>
        <w:t>INDEPENDENT BUILDING SURVEYORS</w:t>
      </w:r>
    </w:p>
    <w:p w14:paraId="5200417C" w14:textId="77777777" w:rsidR="0000725D" w:rsidRDefault="0000725D" w:rsidP="001C6F4D">
      <w:pPr>
        <w:spacing w:after="120"/>
        <w:jc w:val="both"/>
        <w:rPr>
          <w:rFonts w:cs="Arial"/>
          <w:sz w:val="24"/>
          <w:szCs w:val="24"/>
        </w:rPr>
      </w:pPr>
    </w:p>
    <w:p w14:paraId="5200417D" w14:textId="77777777" w:rsidR="00B63A6D" w:rsidRPr="008B6CB4" w:rsidRDefault="00B63A6D" w:rsidP="001C6F4D">
      <w:pPr>
        <w:spacing w:after="120"/>
        <w:jc w:val="both"/>
        <w:rPr>
          <w:rFonts w:cs="Arial"/>
          <w:sz w:val="24"/>
          <w:szCs w:val="24"/>
        </w:rPr>
      </w:pPr>
      <w:r w:rsidRPr="008B6CB4">
        <w:rPr>
          <w:rFonts w:cs="Arial"/>
          <w:sz w:val="24"/>
          <w:szCs w:val="24"/>
        </w:rPr>
        <w:t xml:space="preserve">If certificates are required from an independent </w:t>
      </w:r>
      <w:r w:rsidR="00B40951">
        <w:rPr>
          <w:rFonts w:cs="Arial"/>
          <w:sz w:val="24"/>
          <w:szCs w:val="24"/>
        </w:rPr>
        <w:t>B</w:t>
      </w:r>
      <w:r w:rsidRPr="008B6CB4">
        <w:rPr>
          <w:rFonts w:cs="Arial"/>
          <w:sz w:val="24"/>
          <w:szCs w:val="24"/>
        </w:rPr>
        <w:t xml:space="preserve">uilding </w:t>
      </w:r>
      <w:r w:rsidR="00B40951">
        <w:rPr>
          <w:rFonts w:cs="Arial"/>
          <w:sz w:val="24"/>
          <w:szCs w:val="24"/>
        </w:rPr>
        <w:t>S</w:t>
      </w:r>
      <w:r w:rsidRPr="008B6CB4">
        <w:rPr>
          <w:rFonts w:cs="Arial"/>
          <w:sz w:val="24"/>
          <w:szCs w:val="24"/>
        </w:rPr>
        <w:t xml:space="preserve">urveyor for the purposes of the </w:t>
      </w:r>
      <w:r w:rsidRPr="008B6CB4">
        <w:rPr>
          <w:rFonts w:cs="Arial"/>
          <w:i/>
          <w:sz w:val="24"/>
          <w:szCs w:val="24"/>
        </w:rPr>
        <w:t>Building Act 2011</w:t>
      </w:r>
      <w:r w:rsidRPr="008B6CB4">
        <w:rPr>
          <w:rFonts w:cs="Arial"/>
          <w:sz w:val="24"/>
          <w:szCs w:val="24"/>
        </w:rPr>
        <w:t xml:space="preserve"> (WA) in order for the Consultant to discharge its obligations under this </w:t>
      </w:r>
      <w:r w:rsidR="005C472C" w:rsidRPr="008B6CB4">
        <w:rPr>
          <w:rFonts w:cs="Arial"/>
          <w:sz w:val="24"/>
          <w:szCs w:val="24"/>
        </w:rPr>
        <w:t>Part B C</w:t>
      </w:r>
      <w:r w:rsidR="00176EED" w:rsidRPr="008B6CB4">
        <w:rPr>
          <w:rFonts w:cs="Arial"/>
          <w:sz w:val="24"/>
          <w:szCs w:val="24"/>
        </w:rPr>
        <w:t>lause</w:t>
      </w:r>
      <w:r w:rsidRPr="008B6CB4">
        <w:rPr>
          <w:rFonts w:cs="Arial"/>
          <w:sz w:val="24"/>
          <w:szCs w:val="24"/>
        </w:rPr>
        <w:t xml:space="preserve"> B.</w:t>
      </w:r>
      <w:r w:rsidR="00A838B6">
        <w:rPr>
          <w:rFonts w:cs="Arial"/>
          <w:sz w:val="24"/>
          <w:szCs w:val="24"/>
        </w:rPr>
        <w:t>4</w:t>
      </w:r>
      <w:r w:rsidR="00874B85" w:rsidRPr="008B6CB4">
        <w:rPr>
          <w:rFonts w:cs="Arial"/>
          <w:sz w:val="24"/>
          <w:szCs w:val="24"/>
        </w:rPr>
        <w:t>.2</w:t>
      </w:r>
      <w:r w:rsidRPr="008B6CB4">
        <w:rPr>
          <w:rFonts w:cs="Arial"/>
          <w:sz w:val="24"/>
          <w:szCs w:val="24"/>
        </w:rPr>
        <w:t>, then the Consultant must comply with the Principal’s directions regarding:</w:t>
      </w:r>
    </w:p>
    <w:p w14:paraId="5200417E"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 xml:space="preserve">he nature of the engagement and the manner in which an independent </w:t>
      </w:r>
      <w:r>
        <w:rPr>
          <w:rFonts w:cs="Arial"/>
          <w:sz w:val="24"/>
          <w:szCs w:val="24"/>
        </w:rPr>
        <w:t>B</w:t>
      </w:r>
      <w:r w:rsidR="00B63A6D" w:rsidRPr="008B6CB4">
        <w:rPr>
          <w:rFonts w:cs="Arial"/>
          <w:sz w:val="24"/>
          <w:szCs w:val="24"/>
        </w:rPr>
        <w:t xml:space="preserve">uilding </w:t>
      </w:r>
      <w:r>
        <w:rPr>
          <w:rFonts w:cs="Arial"/>
          <w:sz w:val="24"/>
          <w:szCs w:val="24"/>
        </w:rPr>
        <w:t>S</w:t>
      </w:r>
      <w:r w:rsidR="00B63A6D" w:rsidRPr="008B6CB4">
        <w:rPr>
          <w:rFonts w:cs="Arial"/>
          <w:sz w:val="24"/>
          <w:szCs w:val="24"/>
        </w:rPr>
        <w:t>urveyor is engaged;</w:t>
      </w:r>
    </w:p>
    <w:p w14:paraId="5200417F"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W</w:t>
      </w:r>
      <w:r w:rsidR="00B63A6D" w:rsidRPr="008B6CB4">
        <w:rPr>
          <w:rFonts w:cs="Arial"/>
          <w:sz w:val="24"/>
          <w:szCs w:val="24"/>
        </w:rPr>
        <w:t xml:space="preserve">hich independent </w:t>
      </w:r>
      <w:r>
        <w:rPr>
          <w:rFonts w:cs="Arial"/>
          <w:sz w:val="24"/>
          <w:szCs w:val="24"/>
        </w:rPr>
        <w:t>B</w:t>
      </w:r>
      <w:r w:rsidR="00B63A6D" w:rsidRPr="008B6CB4">
        <w:rPr>
          <w:rFonts w:cs="Arial"/>
          <w:sz w:val="24"/>
          <w:szCs w:val="24"/>
        </w:rPr>
        <w:t xml:space="preserve">uilding </w:t>
      </w:r>
      <w:r>
        <w:rPr>
          <w:rFonts w:cs="Arial"/>
          <w:sz w:val="24"/>
          <w:szCs w:val="24"/>
        </w:rPr>
        <w:t>S</w:t>
      </w:r>
      <w:r w:rsidR="00B63A6D" w:rsidRPr="008B6CB4">
        <w:rPr>
          <w:rFonts w:cs="Arial"/>
          <w:sz w:val="24"/>
          <w:szCs w:val="24"/>
        </w:rPr>
        <w:t>urveyor is engaged; and</w:t>
      </w:r>
    </w:p>
    <w:p w14:paraId="52004180" w14:textId="77777777" w:rsidR="00B63A6D" w:rsidRPr="008B6CB4" w:rsidRDefault="00B40951" w:rsidP="00C61571">
      <w:pPr>
        <w:numPr>
          <w:ilvl w:val="0"/>
          <w:numId w:val="55"/>
        </w:numPr>
        <w:tabs>
          <w:tab w:val="left" w:pos="567"/>
        </w:tabs>
        <w:spacing w:after="120"/>
        <w:ind w:left="567" w:hanging="567"/>
        <w:jc w:val="both"/>
        <w:rPr>
          <w:rFonts w:cs="Arial"/>
          <w:sz w:val="24"/>
          <w:szCs w:val="24"/>
        </w:rPr>
      </w:pPr>
      <w:r>
        <w:rPr>
          <w:rFonts w:cs="Arial"/>
          <w:sz w:val="24"/>
          <w:szCs w:val="24"/>
        </w:rPr>
        <w:t>T</w:t>
      </w:r>
      <w:r w:rsidR="00B63A6D" w:rsidRPr="008B6CB4">
        <w:rPr>
          <w:rFonts w:cs="Arial"/>
          <w:sz w:val="24"/>
          <w:szCs w:val="24"/>
        </w:rPr>
        <w:t>he terms and conditions of the engagement of the independent building surveyor.</w:t>
      </w:r>
    </w:p>
    <w:p w14:paraId="52004182" w14:textId="5FDB08AB" w:rsidR="007B1EE0" w:rsidRDefault="00B63A6D" w:rsidP="00595963">
      <w:pPr>
        <w:spacing w:after="120"/>
        <w:jc w:val="both"/>
      </w:pPr>
      <w:r w:rsidRPr="008B6CB4">
        <w:rPr>
          <w:rFonts w:cs="Arial"/>
          <w:sz w:val="24"/>
          <w:szCs w:val="24"/>
        </w:rPr>
        <w:t xml:space="preserve">In any event, the Consultant must not engage or on behalf of the Principal engage an independent </w:t>
      </w:r>
      <w:r w:rsidR="00B40951">
        <w:rPr>
          <w:rFonts w:cs="Arial"/>
          <w:sz w:val="24"/>
          <w:szCs w:val="24"/>
        </w:rPr>
        <w:t>Building S</w:t>
      </w:r>
      <w:r w:rsidRPr="008B6CB4">
        <w:rPr>
          <w:rFonts w:cs="Arial"/>
          <w:sz w:val="24"/>
          <w:szCs w:val="24"/>
        </w:rPr>
        <w:t>urveyor without the express written consent of the Principal, that consent being provided or not provided in the absolute discretion of the Principal.</w:t>
      </w:r>
    </w:p>
    <w:p w14:paraId="0D3C793C" w14:textId="77777777" w:rsidR="00442E08" w:rsidRDefault="00442E08">
      <w:pPr>
        <w:spacing w:after="0"/>
        <w:rPr>
          <w:b/>
          <w:sz w:val="36"/>
          <w:szCs w:val="36"/>
        </w:rPr>
      </w:pPr>
      <w:bookmarkStart w:id="125" w:name="_Toc160884599"/>
      <w:r>
        <w:rPr>
          <w:szCs w:val="36"/>
        </w:rPr>
        <w:br w:type="page"/>
      </w:r>
    </w:p>
    <w:p w14:paraId="52004183" w14:textId="6C658216" w:rsidR="00405D08" w:rsidRPr="0052207A" w:rsidRDefault="00405D08" w:rsidP="0052207A">
      <w:pPr>
        <w:pStyle w:val="Heading1"/>
        <w:numPr>
          <w:ilvl w:val="0"/>
          <w:numId w:val="0"/>
        </w:numPr>
        <w:spacing w:after="0"/>
        <w:ind w:left="1418" w:hanging="1418"/>
        <w:rPr>
          <w:szCs w:val="36"/>
        </w:rPr>
      </w:pPr>
      <w:r w:rsidRPr="0052207A">
        <w:rPr>
          <w:szCs w:val="36"/>
        </w:rPr>
        <w:t>B.</w:t>
      </w:r>
      <w:r w:rsidR="00144EF6" w:rsidRPr="0052207A">
        <w:rPr>
          <w:szCs w:val="36"/>
        </w:rPr>
        <w:t>5</w:t>
      </w:r>
      <w:r w:rsidRPr="0052207A">
        <w:rPr>
          <w:szCs w:val="36"/>
        </w:rPr>
        <w:tab/>
        <w:t>HERITAGE REQUIREMENTS</w:t>
      </w:r>
      <w:bookmarkEnd w:id="125"/>
      <w:r w:rsidRPr="0052207A">
        <w:rPr>
          <w:szCs w:val="36"/>
        </w:rPr>
        <w:t xml:space="preserve"> </w:t>
      </w:r>
    </w:p>
    <w:p w14:paraId="52004184" w14:textId="77777777" w:rsidR="00405D08" w:rsidRPr="0073017A" w:rsidRDefault="00405D08" w:rsidP="007B1EE0">
      <w:pPr>
        <w:spacing w:after="0"/>
        <w:rPr>
          <w:sz w:val="24"/>
          <w:szCs w:val="24"/>
        </w:rPr>
      </w:pPr>
    </w:p>
    <w:p w14:paraId="52004185" w14:textId="77777777" w:rsidR="00405D08" w:rsidRDefault="00405D08" w:rsidP="001C6F4D">
      <w:pPr>
        <w:spacing w:after="120"/>
        <w:jc w:val="both"/>
        <w:rPr>
          <w:sz w:val="24"/>
          <w:szCs w:val="24"/>
        </w:rPr>
      </w:pPr>
      <w:r w:rsidRPr="00053335">
        <w:rPr>
          <w:sz w:val="24"/>
          <w:szCs w:val="24"/>
        </w:rPr>
        <w:t xml:space="preserve">There may be implications for buildings or sites on the various heritage lists.  </w:t>
      </w:r>
      <w:r w:rsidR="003A1F09">
        <w:rPr>
          <w:sz w:val="24"/>
          <w:szCs w:val="24"/>
        </w:rPr>
        <w:t>If contracted as the Lead Consultant, d</w:t>
      </w:r>
      <w:r w:rsidRPr="00053335">
        <w:rPr>
          <w:sz w:val="24"/>
          <w:szCs w:val="24"/>
        </w:rPr>
        <w:t>etermine if the place (meaning site, building/s and associated contents and surroundings) has been entered on any of the following heritage lists:</w:t>
      </w:r>
    </w:p>
    <w:p w14:paraId="52004186" w14:textId="77777777" w:rsidR="00405D08" w:rsidRDefault="00405D08" w:rsidP="00C61571">
      <w:pPr>
        <w:numPr>
          <w:ilvl w:val="0"/>
          <w:numId w:val="45"/>
        </w:numPr>
        <w:spacing w:after="120"/>
        <w:ind w:left="567" w:hanging="567"/>
        <w:rPr>
          <w:sz w:val="24"/>
          <w:szCs w:val="24"/>
        </w:rPr>
      </w:pPr>
      <w:r>
        <w:rPr>
          <w:sz w:val="24"/>
          <w:szCs w:val="24"/>
        </w:rPr>
        <w:t>State</w:t>
      </w:r>
      <w:r w:rsidRPr="00053335">
        <w:rPr>
          <w:sz w:val="24"/>
          <w:szCs w:val="24"/>
        </w:rPr>
        <w:t xml:space="preserve"> Heritage Register:</w:t>
      </w:r>
      <w:r w:rsidRPr="00053335">
        <w:rPr>
          <w:sz w:val="24"/>
          <w:szCs w:val="24"/>
        </w:rPr>
        <w:br/>
      </w:r>
      <w:r>
        <w:rPr>
          <w:sz w:val="24"/>
          <w:szCs w:val="24"/>
        </w:rPr>
        <w:t xml:space="preserve">State </w:t>
      </w:r>
      <w:r w:rsidRPr="00053335">
        <w:rPr>
          <w:sz w:val="24"/>
          <w:szCs w:val="24"/>
        </w:rPr>
        <w:t xml:space="preserve">Heritage </w:t>
      </w:r>
      <w:r>
        <w:rPr>
          <w:sz w:val="24"/>
          <w:szCs w:val="24"/>
        </w:rPr>
        <w:t>Office</w:t>
      </w:r>
      <w:r w:rsidRPr="00053335">
        <w:rPr>
          <w:sz w:val="24"/>
          <w:szCs w:val="24"/>
        </w:rPr>
        <w:t xml:space="preserve">: </w:t>
      </w:r>
      <w:hyperlink r:id="rId31" w:history="1">
        <w:r w:rsidR="00A92D98">
          <w:rPr>
            <w:rStyle w:val="Hyperlink"/>
            <w:sz w:val="24"/>
            <w:szCs w:val="24"/>
          </w:rPr>
          <w:t>http://www.stateheritage.wa.gov.au/state-heritage-register</w:t>
        </w:r>
      </w:hyperlink>
      <w:r w:rsidR="006B4659">
        <w:rPr>
          <w:sz w:val="24"/>
          <w:szCs w:val="24"/>
        </w:rPr>
        <w:t xml:space="preserve"> T</w:t>
      </w:r>
      <w:r w:rsidRPr="00053335">
        <w:rPr>
          <w:sz w:val="24"/>
          <w:szCs w:val="24"/>
        </w:rPr>
        <w:t>elephone:</w:t>
      </w:r>
      <w:r w:rsidR="00A92D98">
        <w:rPr>
          <w:sz w:val="24"/>
          <w:szCs w:val="24"/>
        </w:rPr>
        <w:t xml:space="preserve"> (08)</w:t>
      </w:r>
      <w:r w:rsidRPr="00053335">
        <w:rPr>
          <w:sz w:val="24"/>
          <w:szCs w:val="24"/>
        </w:rPr>
        <w:t xml:space="preserve"> </w:t>
      </w:r>
      <w:r>
        <w:rPr>
          <w:sz w:val="24"/>
          <w:szCs w:val="24"/>
        </w:rPr>
        <w:t>6552 4000</w:t>
      </w:r>
      <w:r w:rsidRPr="00053335">
        <w:rPr>
          <w:sz w:val="24"/>
          <w:szCs w:val="24"/>
        </w:rPr>
        <w:t>.</w:t>
      </w:r>
    </w:p>
    <w:p w14:paraId="52004187" w14:textId="77777777" w:rsidR="00405D08" w:rsidRDefault="00405D08" w:rsidP="00C61571">
      <w:pPr>
        <w:numPr>
          <w:ilvl w:val="0"/>
          <w:numId w:val="45"/>
        </w:numPr>
        <w:spacing w:after="120"/>
        <w:ind w:left="567" w:hanging="567"/>
        <w:rPr>
          <w:sz w:val="24"/>
          <w:szCs w:val="24"/>
        </w:rPr>
      </w:pPr>
      <w:r w:rsidRPr="00951071">
        <w:rPr>
          <w:sz w:val="24"/>
          <w:szCs w:val="24"/>
        </w:rPr>
        <w:t>National Heritage List:</w:t>
      </w:r>
      <w:r w:rsidRPr="00951071">
        <w:rPr>
          <w:sz w:val="24"/>
          <w:szCs w:val="24"/>
        </w:rPr>
        <w:br/>
        <w:t xml:space="preserve">Department of Environment and Heritage: </w:t>
      </w:r>
      <w:hyperlink r:id="rId32" w:history="1">
        <w:r w:rsidRPr="00951071">
          <w:rPr>
            <w:rStyle w:val="Hyperlink"/>
            <w:sz w:val="24"/>
            <w:szCs w:val="24"/>
          </w:rPr>
          <w:t>www.environment.gov.au/heritage</w:t>
        </w:r>
      </w:hyperlink>
      <w:r w:rsidR="008A0297">
        <w:rPr>
          <w:sz w:val="24"/>
          <w:szCs w:val="24"/>
        </w:rPr>
        <w:t xml:space="preserve">  </w:t>
      </w:r>
      <w:r w:rsidR="00477935">
        <w:rPr>
          <w:sz w:val="24"/>
          <w:szCs w:val="24"/>
        </w:rPr>
        <w:t>T</w:t>
      </w:r>
      <w:r w:rsidRPr="00951071">
        <w:rPr>
          <w:sz w:val="24"/>
          <w:szCs w:val="24"/>
        </w:rPr>
        <w:t>elephone 1800 803 772.</w:t>
      </w:r>
    </w:p>
    <w:p w14:paraId="52004188" w14:textId="77777777" w:rsidR="00477935" w:rsidRPr="00477935" w:rsidRDefault="00405D08" w:rsidP="00C61571">
      <w:pPr>
        <w:numPr>
          <w:ilvl w:val="0"/>
          <w:numId w:val="45"/>
        </w:numPr>
        <w:spacing w:after="120"/>
        <w:ind w:left="567" w:hanging="567"/>
        <w:rPr>
          <w:sz w:val="24"/>
          <w:szCs w:val="24"/>
        </w:rPr>
      </w:pPr>
      <w:r w:rsidRPr="00053335">
        <w:rPr>
          <w:sz w:val="24"/>
          <w:szCs w:val="24"/>
        </w:rPr>
        <w:t>List of Classified Places:</w:t>
      </w:r>
      <w:r w:rsidRPr="00053335">
        <w:rPr>
          <w:sz w:val="24"/>
          <w:szCs w:val="24"/>
        </w:rPr>
        <w:br/>
      </w:r>
      <w:r w:rsidRPr="00C141D4">
        <w:rPr>
          <w:sz w:val="24"/>
          <w:szCs w:val="24"/>
        </w:rPr>
        <w:t>N</w:t>
      </w:r>
      <w:r w:rsidR="00477935">
        <w:rPr>
          <w:sz w:val="24"/>
          <w:szCs w:val="24"/>
        </w:rPr>
        <w:t>ational Trust of Australia (WA)</w:t>
      </w:r>
    </w:p>
    <w:p w14:paraId="52004189" w14:textId="77777777" w:rsidR="00405D08" w:rsidRPr="00477935" w:rsidRDefault="00477935" w:rsidP="00C61571">
      <w:pPr>
        <w:numPr>
          <w:ilvl w:val="0"/>
          <w:numId w:val="45"/>
        </w:numPr>
        <w:spacing w:after="120"/>
        <w:ind w:left="567" w:hanging="567"/>
        <w:rPr>
          <w:sz w:val="24"/>
          <w:szCs w:val="24"/>
        </w:rPr>
      </w:pPr>
      <w:r>
        <w:rPr>
          <w:sz w:val="24"/>
          <w:szCs w:val="24"/>
        </w:rPr>
        <w:t>T</w:t>
      </w:r>
      <w:r w:rsidR="00405D08" w:rsidRPr="00477935">
        <w:rPr>
          <w:sz w:val="24"/>
          <w:szCs w:val="24"/>
        </w:rPr>
        <w:t xml:space="preserve">elephone: </w:t>
      </w:r>
      <w:r w:rsidR="005C4191" w:rsidRPr="00477935">
        <w:rPr>
          <w:sz w:val="24"/>
          <w:szCs w:val="24"/>
        </w:rPr>
        <w:t xml:space="preserve">(08) </w:t>
      </w:r>
      <w:r w:rsidR="00405D08" w:rsidRPr="00477935">
        <w:rPr>
          <w:sz w:val="24"/>
          <w:szCs w:val="24"/>
        </w:rPr>
        <w:t>9321 6088.</w:t>
      </w:r>
    </w:p>
    <w:p w14:paraId="5200418A" w14:textId="77777777" w:rsidR="00405D08" w:rsidRDefault="00405D08" w:rsidP="00C61571">
      <w:pPr>
        <w:numPr>
          <w:ilvl w:val="0"/>
          <w:numId w:val="45"/>
        </w:numPr>
        <w:spacing w:after="120"/>
        <w:ind w:left="567" w:hanging="567"/>
        <w:jc w:val="both"/>
        <w:rPr>
          <w:sz w:val="24"/>
          <w:szCs w:val="24"/>
        </w:rPr>
      </w:pPr>
      <w:r w:rsidRPr="00053335">
        <w:rPr>
          <w:sz w:val="24"/>
          <w:szCs w:val="24"/>
        </w:rPr>
        <w:t>Municipal Inventory of Heritage Places (refer to relevant Local Government)</w:t>
      </w:r>
    </w:p>
    <w:p w14:paraId="5200418B" w14:textId="77777777" w:rsidR="00405D08" w:rsidRPr="00BC2D1B" w:rsidRDefault="00405D08" w:rsidP="00C61571">
      <w:pPr>
        <w:numPr>
          <w:ilvl w:val="0"/>
          <w:numId w:val="45"/>
        </w:numPr>
        <w:spacing w:after="120"/>
        <w:ind w:left="567" w:hanging="567"/>
        <w:rPr>
          <w:sz w:val="24"/>
          <w:szCs w:val="24"/>
        </w:rPr>
      </w:pPr>
      <w:r w:rsidRPr="00053335">
        <w:rPr>
          <w:sz w:val="24"/>
          <w:szCs w:val="24"/>
        </w:rPr>
        <w:t>Aboriginal Heritage Sites Register:</w:t>
      </w:r>
      <w:r>
        <w:rPr>
          <w:sz w:val="24"/>
          <w:szCs w:val="24"/>
        </w:rPr>
        <w:t xml:space="preserve"> </w:t>
      </w:r>
      <w:hyperlink r:id="rId33" w:history="1">
        <w:r w:rsidR="00477935" w:rsidRPr="00CF0BBA">
          <w:rPr>
            <w:rStyle w:val="Hyperlink"/>
            <w:sz w:val="24"/>
            <w:szCs w:val="24"/>
          </w:rPr>
          <w:t>www.daa.wa.gov.au</w:t>
        </w:r>
      </w:hyperlink>
      <w:r w:rsidR="005C4191">
        <w:t>.</w:t>
      </w:r>
    </w:p>
    <w:p w14:paraId="5200418C" w14:textId="6EC068CE" w:rsidR="00405D08" w:rsidRDefault="00B40951" w:rsidP="001C6F4D">
      <w:pPr>
        <w:spacing w:after="120"/>
        <w:jc w:val="both"/>
        <w:rPr>
          <w:sz w:val="24"/>
          <w:szCs w:val="24"/>
        </w:rPr>
      </w:pPr>
      <w:r>
        <w:rPr>
          <w:sz w:val="24"/>
          <w:szCs w:val="24"/>
        </w:rPr>
        <w:t>The Consultant must a</w:t>
      </w:r>
      <w:r w:rsidR="00405D08" w:rsidRPr="00053335">
        <w:rPr>
          <w:sz w:val="24"/>
          <w:szCs w:val="24"/>
        </w:rPr>
        <w:t xml:space="preserve">dvise the </w:t>
      </w:r>
      <w:r w:rsidR="003979D4">
        <w:rPr>
          <w:sz w:val="24"/>
          <w:szCs w:val="24"/>
        </w:rPr>
        <w:t>Project Manager</w:t>
      </w:r>
      <w:r w:rsidR="00405D08" w:rsidRPr="00053335">
        <w:rPr>
          <w:sz w:val="24"/>
          <w:szCs w:val="24"/>
        </w:rPr>
        <w:t xml:space="preserve"> immediately if the place is found to be </w:t>
      </w:r>
      <w:r w:rsidR="003B3C1C">
        <w:rPr>
          <w:sz w:val="24"/>
          <w:szCs w:val="24"/>
        </w:rPr>
        <w:t xml:space="preserve">listed </w:t>
      </w:r>
      <w:r w:rsidR="00405D08" w:rsidRPr="00053335">
        <w:rPr>
          <w:sz w:val="24"/>
          <w:szCs w:val="24"/>
        </w:rPr>
        <w:t xml:space="preserve">on any of the above registers.  </w:t>
      </w:r>
      <w:r w:rsidR="003B3C1C">
        <w:rPr>
          <w:sz w:val="24"/>
          <w:szCs w:val="24"/>
        </w:rPr>
        <w:t>Notification</w:t>
      </w:r>
      <w:r w:rsidR="00405D08" w:rsidRPr="00053335">
        <w:rPr>
          <w:sz w:val="24"/>
          <w:szCs w:val="24"/>
        </w:rPr>
        <w:t xml:space="preserve"> should include a recommended course of action.</w:t>
      </w:r>
    </w:p>
    <w:p w14:paraId="5200418D" w14:textId="77777777" w:rsidR="00405D08" w:rsidRDefault="00B40951" w:rsidP="001C6F4D">
      <w:pPr>
        <w:spacing w:after="120"/>
        <w:jc w:val="both"/>
        <w:rPr>
          <w:sz w:val="24"/>
          <w:szCs w:val="24"/>
        </w:rPr>
      </w:pPr>
      <w:r>
        <w:rPr>
          <w:sz w:val="24"/>
          <w:szCs w:val="24"/>
        </w:rPr>
        <w:t>The Consultant must refer p</w:t>
      </w:r>
      <w:r w:rsidR="00405D08" w:rsidRPr="00053335">
        <w:rPr>
          <w:sz w:val="24"/>
          <w:szCs w:val="24"/>
        </w:rPr>
        <w:t xml:space="preserve">roposed </w:t>
      </w:r>
      <w:r w:rsidR="003A1F09">
        <w:rPr>
          <w:sz w:val="24"/>
          <w:szCs w:val="24"/>
        </w:rPr>
        <w:t xml:space="preserve">and/or approval at the earliest possible stage of the project </w:t>
      </w:r>
      <w:r w:rsidR="00405D08" w:rsidRPr="00053335">
        <w:rPr>
          <w:sz w:val="24"/>
          <w:szCs w:val="24"/>
        </w:rPr>
        <w:t xml:space="preserve">works to the Heritage Councils’ Development Committee for comment prior to going to tender.  Seeking advice from the Heritage Council is a requirement of the </w:t>
      </w:r>
      <w:r w:rsidR="00405D08" w:rsidRPr="005F5088">
        <w:rPr>
          <w:i/>
          <w:sz w:val="24"/>
          <w:szCs w:val="24"/>
        </w:rPr>
        <w:t>Heritage of Western Australia Act 1990</w:t>
      </w:r>
      <w:r w:rsidR="00405D08" w:rsidRPr="00053335">
        <w:rPr>
          <w:sz w:val="24"/>
          <w:szCs w:val="24"/>
        </w:rPr>
        <w:t>.</w:t>
      </w:r>
      <w:r w:rsidR="003A1F09">
        <w:rPr>
          <w:sz w:val="24"/>
          <w:szCs w:val="24"/>
        </w:rPr>
        <w:t xml:space="preserve">  The State Heritage Office advises that 90 days should be allowed for approvals relating to sites on the State Register.</w:t>
      </w:r>
    </w:p>
    <w:p w14:paraId="5200418E" w14:textId="77777777" w:rsidR="0039197B" w:rsidRDefault="0039197B" w:rsidP="0000725D">
      <w:pPr>
        <w:pStyle w:val="ListBullet"/>
        <w:numPr>
          <w:ilvl w:val="0"/>
          <w:numId w:val="0"/>
        </w:numPr>
        <w:spacing w:after="0"/>
        <w:rPr>
          <w:b/>
          <w:sz w:val="24"/>
          <w:szCs w:val="24"/>
        </w:rPr>
      </w:pPr>
    </w:p>
    <w:p w14:paraId="5200418F" w14:textId="77777777" w:rsidR="009B5C43" w:rsidRPr="0052207A" w:rsidRDefault="00293444" w:rsidP="0052207A">
      <w:pPr>
        <w:pStyle w:val="Heading1"/>
        <w:numPr>
          <w:ilvl w:val="0"/>
          <w:numId w:val="0"/>
        </w:numPr>
        <w:spacing w:after="0"/>
        <w:ind w:left="1418" w:hanging="1418"/>
        <w:rPr>
          <w:szCs w:val="36"/>
        </w:rPr>
      </w:pPr>
      <w:bookmarkStart w:id="126" w:name="_Toc160884600"/>
      <w:r w:rsidRPr="00293444">
        <w:rPr>
          <w:szCs w:val="36"/>
        </w:rPr>
        <w:t>B.</w:t>
      </w:r>
      <w:r w:rsidR="00144EF6">
        <w:rPr>
          <w:szCs w:val="36"/>
        </w:rPr>
        <w:t>6</w:t>
      </w:r>
      <w:r w:rsidR="009B5C43" w:rsidRPr="00293444">
        <w:rPr>
          <w:szCs w:val="36"/>
        </w:rPr>
        <w:tab/>
      </w:r>
      <w:r w:rsidR="009B5C43" w:rsidRPr="00135B37">
        <w:rPr>
          <w:szCs w:val="36"/>
        </w:rPr>
        <w:t>LOCAL AUTHORITY CONSULTATION</w:t>
      </w:r>
      <w:bookmarkEnd w:id="126"/>
      <w:r w:rsidR="009B5C43" w:rsidRPr="0052207A">
        <w:rPr>
          <w:szCs w:val="36"/>
        </w:rPr>
        <w:t xml:space="preserve"> </w:t>
      </w:r>
    </w:p>
    <w:p w14:paraId="52004190" w14:textId="77777777" w:rsidR="009B5C43" w:rsidRPr="0073017A" w:rsidRDefault="009B5C43" w:rsidP="00E42A7A">
      <w:pPr>
        <w:pStyle w:val="Heading2"/>
        <w:numPr>
          <w:ilvl w:val="0"/>
          <w:numId w:val="0"/>
        </w:numPr>
        <w:spacing w:after="0"/>
        <w:ind w:left="1418" w:hanging="1418"/>
        <w:rPr>
          <w:rFonts w:cs="Arial"/>
          <w:b w:val="0"/>
          <w:sz w:val="24"/>
          <w:szCs w:val="24"/>
        </w:rPr>
      </w:pPr>
    </w:p>
    <w:p w14:paraId="52004191" w14:textId="77777777" w:rsidR="009B5C43" w:rsidRPr="00135B37" w:rsidRDefault="009B5C43" w:rsidP="001C6F4D">
      <w:pPr>
        <w:pStyle w:val="ListBullet"/>
        <w:numPr>
          <w:ilvl w:val="0"/>
          <w:numId w:val="0"/>
        </w:numPr>
        <w:jc w:val="both"/>
        <w:rPr>
          <w:sz w:val="24"/>
          <w:szCs w:val="24"/>
        </w:rPr>
      </w:pPr>
      <w:r w:rsidRPr="00135B37">
        <w:rPr>
          <w:sz w:val="24"/>
          <w:szCs w:val="24"/>
        </w:rPr>
        <w:t xml:space="preserve">The </w:t>
      </w:r>
      <w:r w:rsidRPr="00135B37">
        <w:rPr>
          <w:i/>
          <w:sz w:val="24"/>
          <w:szCs w:val="24"/>
        </w:rPr>
        <w:t>Planning and Development Act 2005</w:t>
      </w:r>
      <w:r w:rsidRPr="00135B37">
        <w:rPr>
          <w:sz w:val="24"/>
          <w:szCs w:val="24"/>
        </w:rPr>
        <w:t xml:space="preserve"> (‘the Act’) requires that every public work so far as reasonably possible, is undertaken in such a manner as to be in keeping with the design and intent of the relevant local authority’s town planning scheme, and so as not to destroy the amenity of the relevant local authority’s town planning scheme and that the relevant local authority is consulted.</w:t>
      </w:r>
    </w:p>
    <w:p w14:paraId="52004192" w14:textId="77777777" w:rsidR="009B5C43" w:rsidRPr="00135B37" w:rsidRDefault="009B5C43" w:rsidP="001C6F4D">
      <w:pPr>
        <w:pStyle w:val="ListBullet"/>
        <w:numPr>
          <w:ilvl w:val="0"/>
          <w:numId w:val="0"/>
        </w:numPr>
        <w:jc w:val="both"/>
        <w:rPr>
          <w:sz w:val="24"/>
          <w:szCs w:val="24"/>
        </w:rPr>
      </w:pPr>
      <w:r w:rsidRPr="00135B37">
        <w:rPr>
          <w:sz w:val="24"/>
          <w:szCs w:val="24"/>
        </w:rPr>
        <w:t>Accordingly, the Consultant shall liaise with the relevant local authority during all stages of the project, including the Contract Administration stage.  Consultation shall include consideration of any local building policies or regulations, subject to Project Control Group (PCG) approval.  The Consultant shall ensure that project documentation outlines and demonstrates compliance with all relevant local regulations, eg footpath bond, crossover, stormwater and drainage requirements etc.</w:t>
      </w:r>
    </w:p>
    <w:p w14:paraId="52004193" w14:textId="77777777" w:rsidR="009B5C43" w:rsidRDefault="009B5C43" w:rsidP="001C6F4D">
      <w:pPr>
        <w:pStyle w:val="ListBullet"/>
        <w:numPr>
          <w:ilvl w:val="0"/>
          <w:numId w:val="0"/>
        </w:numPr>
        <w:jc w:val="both"/>
        <w:rPr>
          <w:sz w:val="24"/>
          <w:szCs w:val="24"/>
        </w:rPr>
      </w:pPr>
      <w:r w:rsidRPr="00135B37">
        <w:rPr>
          <w:sz w:val="24"/>
          <w:szCs w:val="24"/>
        </w:rPr>
        <w:t xml:space="preserve">Where agreement cannot be reached with the relevant local authority about the project being in keeping with the design and intent of the relevant local authority’s </w:t>
      </w:r>
      <w:r w:rsidR="00C01B06">
        <w:rPr>
          <w:sz w:val="24"/>
          <w:szCs w:val="24"/>
        </w:rPr>
        <w:t>T</w:t>
      </w:r>
      <w:r w:rsidRPr="00135B37">
        <w:rPr>
          <w:sz w:val="24"/>
          <w:szCs w:val="24"/>
        </w:rPr>
        <w:t xml:space="preserve">own </w:t>
      </w:r>
      <w:r w:rsidR="00C01B06">
        <w:rPr>
          <w:sz w:val="24"/>
          <w:szCs w:val="24"/>
        </w:rPr>
        <w:t>P</w:t>
      </w:r>
      <w:r w:rsidRPr="00135B37">
        <w:rPr>
          <w:sz w:val="24"/>
          <w:szCs w:val="24"/>
        </w:rPr>
        <w:t xml:space="preserve">lanning </w:t>
      </w:r>
      <w:r w:rsidR="00C01B06">
        <w:rPr>
          <w:sz w:val="24"/>
          <w:szCs w:val="24"/>
        </w:rPr>
        <w:t>S</w:t>
      </w:r>
      <w:r w:rsidRPr="00135B37">
        <w:rPr>
          <w:sz w:val="24"/>
          <w:szCs w:val="24"/>
        </w:rPr>
        <w:t>cheme, the Consultant shall advise the Principal as soon as practicably possible.  Such advice shall include recommendations of what action is necessary to ensure the project complies</w:t>
      </w:r>
      <w:r w:rsidR="00F70BEE" w:rsidRPr="00135B37">
        <w:rPr>
          <w:sz w:val="24"/>
          <w:szCs w:val="24"/>
        </w:rPr>
        <w:t xml:space="preserve"> when</w:t>
      </w:r>
      <w:r w:rsidR="00804845" w:rsidRPr="00135B37">
        <w:rPr>
          <w:sz w:val="24"/>
          <w:szCs w:val="24"/>
        </w:rPr>
        <w:t xml:space="preserve"> seeking</w:t>
      </w:r>
      <w:r w:rsidRPr="00135B37">
        <w:rPr>
          <w:sz w:val="24"/>
          <w:szCs w:val="24"/>
        </w:rPr>
        <w:t xml:space="preserve"> direction </w:t>
      </w:r>
      <w:r w:rsidR="00804845" w:rsidRPr="00135B37">
        <w:rPr>
          <w:sz w:val="24"/>
          <w:szCs w:val="24"/>
        </w:rPr>
        <w:t>from</w:t>
      </w:r>
      <w:r w:rsidRPr="00135B37">
        <w:rPr>
          <w:sz w:val="24"/>
          <w:szCs w:val="24"/>
        </w:rPr>
        <w:t xml:space="preserve"> the Principal.</w:t>
      </w:r>
    </w:p>
    <w:p w14:paraId="52004194" w14:textId="77777777" w:rsidR="00741C0A" w:rsidRPr="0073017A" w:rsidRDefault="00741C0A" w:rsidP="0000725D">
      <w:pPr>
        <w:pStyle w:val="ListBullet"/>
        <w:numPr>
          <w:ilvl w:val="0"/>
          <w:numId w:val="0"/>
        </w:numPr>
        <w:spacing w:after="0"/>
        <w:rPr>
          <w:rFonts w:cs="Arial"/>
          <w:b/>
          <w:sz w:val="24"/>
          <w:szCs w:val="24"/>
        </w:rPr>
      </w:pPr>
    </w:p>
    <w:p w14:paraId="52004195" w14:textId="77777777" w:rsidR="00F8288F" w:rsidRPr="0052207A" w:rsidRDefault="00293444" w:rsidP="0052207A">
      <w:pPr>
        <w:pStyle w:val="Heading1"/>
        <w:numPr>
          <w:ilvl w:val="0"/>
          <w:numId w:val="0"/>
        </w:numPr>
        <w:spacing w:after="0"/>
        <w:ind w:left="1418" w:hanging="1418"/>
        <w:rPr>
          <w:szCs w:val="36"/>
        </w:rPr>
      </w:pPr>
      <w:bookmarkStart w:id="127" w:name="_Toc160884601"/>
      <w:r>
        <w:rPr>
          <w:szCs w:val="36"/>
        </w:rPr>
        <w:t>B.</w:t>
      </w:r>
      <w:r w:rsidR="00144EF6">
        <w:rPr>
          <w:szCs w:val="36"/>
        </w:rPr>
        <w:t>7</w:t>
      </w:r>
      <w:r>
        <w:rPr>
          <w:szCs w:val="36"/>
        </w:rPr>
        <w:tab/>
      </w:r>
      <w:r w:rsidR="00F8288F" w:rsidRPr="00CB1154">
        <w:rPr>
          <w:szCs w:val="36"/>
        </w:rPr>
        <w:t>UNIVERSAL ACCESS</w:t>
      </w:r>
      <w:bookmarkEnd w:id="127"/>
      <w:r w:rsidR="00E42A7A" w:rsidRPr="0052207A">
        <w:rPr>
          <w:szCs w:val="36"/>
        </w:rPr>
        <w:t xml:space="preserve"> </w:t>
      </w:r>
    </w:p>
    <w:p w14:paraId="52004196" w14:textId="77777777" w:rsidR="00F8288F" w:rsidRPr="0073017A" w:rsidRDefault="00F8288F" w:rsidP="0073017A">
      <w:pPr>
        <w:pStyle w:val="Heading2"/>
        <w:numPr>
          <w:ilvl w:val="0"/>
          <w:numId w:val="0"/>
        </w:numPr>
        <w:spacing w:after="0"/>
        <w:ind w:left="1418" w:hanging="1418"/>
        <w:rPr>
          <w:rFonts w:cs="Arial"/>
          <w:b w:val="0"/>
          <w:sz w:val="24"/>
          <w:szCs w:val="24"/>
        </w:rPr>
      </w:pPr>
    </w:p>
    <w:p w14:paraId="52004197" w14:textId="77777777" w:rsidR="00F8288F" w:rsidRDefault="00F8288F" w:rsidP="001C6F4D">
      <w:pPr>
        <w:spacing w:after="120"/>
        <w:jc w:val="both"/>
        <w:rPr>
          <w:rFonts w:cs="Arial"/>
          <w:sz w:val="24"/>
          <w:szCs w:val="24"/>
        </w:rPr>
      </w:pPr>
      <w:r w:rsidRPr="00BE7F51">
        <w:rPr>
          <w:rFonts w:cs="Arial"/>
          <w:sz w:val="24"/>
          <w:szCs w:val="24"/>
        </w:rPr>
        <w:t xml:space="preserve">The Principal is aware that the National Construction Code (NCC) has been amended for compliance with the </w:t>
      </w:r>
      <w:r w:rsidRPr="00BE7F51">
        <w:rPr>
          <w:rFonts w:cs="Arial"/>
          <w:i/>
          <w:sz w:val="24"/>
          <w:szCs w:val="24"/>
        </w:rPr>
        <w:t>Disability Discrimination Act</w:t>
      </w:r>
      <w:r w:rsidRPr="00BE7F51">
        <w:rPr>
          <w:rFonts w:cs="Arial"/>
          <w:sz w:val="24"/>
          <w:szCs w:val="24"/>
        </w:rPr>
        <w:t xml:space="preserve"> </w:t>
      </w:r>
      <w:r w:rsidRPr="00BE7F51">
        <w:rPr>
          <w:rFonts w:cs="Arial"/>
          <w:i/>
          <w:sz w:val="24"/>
          <w:szCs w:val="24"/>
        </w:rPr>
        <w:t>1992</w:t>
      </w:r>
      <w:r w:rsidRPr="00BE7F51">
        <w:rPr>
          <w:rFonts w:cs="Arial"/>
          <w:sz w:val="24"/>
          <w:szCs w:val="24"/>
        </w:rPr>
        <w:t xml:space="preserve"> </w:t>
      </w:r>
      <w:r w:rsidR="00874B85">
        <w:rPr>
          <w:rFonts w:cs="Arial"/>
          <w:sz w:val="24"/>
          <w:szCs w:val="24"/>
        </w:rPr>
        <w:t xml:space="preserve">(Cth) </w:t>
      </w:r>
      <w:r w:rsidRPr="00BE7F51">
        <w:rPr>
          <w:rFonts w:cs="Arial"/>
          <w:sz w:val="24"/>
          <w:szCs w:val="24"/>
        </w:rPr>
        <w:t>(</w:t>
      </w:r>
      <w:r w:rsidRPr="00B23F48">
        <w:rPr>
          <w:rFonts w:cs="Arial"/>
          <w:sz w:val="24"/>
          <w:szCs w:val="24"/>
        </w:rPr>
        <w:t>DDA</w:t>
      </w:r>
      <w:r w:rsidRPr="00BE7F51">
        <w:rPr>
          <w:rFonts w:cs="Arial"/>
          <w:sz w:val="24"/>
          <w:szCs w:val="24"/>
        </w:rPr>
        <w:t>).  The Consultant is deemed to be conversant with the intent and contents of the current NCC.</w:t>
      </w:r>
    </w:p>
    <w:p w14:paraId="52004198" w14:textId="77777777" w:rsidR="00F8288F" w:rsidRDefault="00F8288F" w:rsidP="001C6F4D">
      <w:pPr>
        <w:spacing w:after="120"/>
        <w:jc w:val="both"/>
        <w:rPr>
          <w:rFonts w:cs="Arial"/>
          <w:sz w:val="24"/>
          <w:szCs w:val="24"/>
        </w:rPr>
      </w:pPr>
      <w:r w:rsidRPr="00BE7F51">
        <w:rPr>
          <w:rFonts w:cs="Arial"/>
          <w:sz w:val="24"/>
          <w:szCs w:val="24"/>
        </w:rPr>
        <w:t>When compliance with the DDA and the NCC affects other buildings or parts of buildings on the site but previously not directly affected by this project</w:t>
      </w:r>
      <w:r w:rsidR="002B597E">
        <w:rPr>
          <w:rFonts w:cs="Arial"/>
          <w:sz w:val="24"/>
          <w:szCs w:val="24"/>
        </w:rPr>
        <w:t>,</w:t>
      </w:r>
      <w:r w:rsidRPr="00BE7F51">
        <w:rPr>
          <w:rFonts w:cs="Arial"/>
          <w:sz w:val="24"/>
          <w:szCs w:val="24"/>
        </w:rPr>
        <w:t xml:space="preserve"> the Consultant shall, as soon as practicable, advise the Principal.  Such advice shall include details of the extent of the affected areas and the cost implications of this.</w:t>
      </w:r>
    </w:p>
    <w:p w14:paraId="52004199" w14:textId="77777777" w:rsidR="00F8288F" w:rsidRDefault="00F8288F" w:rsidP="001C6F4D">
      <w:pPr>
        <w:spacing w:after="120"/>
        <w:jc w:val="both"/>
        <w:rPr>
          <w:rFonts w:cs="Arial"/>
          <w:sz w:val="24"/>
          <w:szCs w:val="24"/>
        </w:rPr>
      </w:pPr>
      <w:r w:rsidRPr="00BE7F51">
        <w:rPr>
          <w:rFonts w:cs="Arial"/>
          <w:sz w:val="24"/>
          <w:szCs w:val="24"/>
        </w:rPr>
        <w:t xml:space="preserve">Similarly, when the </w:t>
      </w:r>
      <w:r w:rsidR="005441F5">
        <w:rPr>
          <w:rFonts w:cs="Arial"/>
          <w:sz w:val="24"/>
          <w:szCs w:val="24"/>
        </w:rPr>
        <w:t>P</w:t>
      </w:r>
      <w:r w:rsidR="005441F5" w:rsidRPr="00BE7F51">
        <w:rPr>
          <w:rFonts w:cs="Arial"/>
          <w:sz w:val="24"/>
          <w:szCs w:val="24"/>
        </w:rPr>
        <w:t xml:space="preserve">roject </w:t>
      </w:r>
      <w:r w:rsidR="005441F5">
        <w:rPr>
          <w:rFonts w:cs="Arial"/>
          <w:sz w:val="24"/>
          <w:szCs w:val="24"/>
        </w:rPr>
        <w:t>B</w:t>
      </w:r>
      <w:r w:rsidR="005441F5" w:rsidRPr="00BE7F51">
        <w:rPr>
          <w:rFonts w:cs="Arial"/>
          <w:sz w:val="24"/>
          <w:szCs w:val="24"/>
        </w:rPr>
        <w:t xml:space="preserve">rief </w:t>
      </w:r>
      <w:r w:rsidRPr="00BE7F51">
        <w:rPr>
          <w:rFonts w:cs="Arial"/>
          <w:sz w:val="24"/>
          <w:szCs w:val="24"/>
        </w:rPr>
        <w:t>conflicts with the DDA and the amendments to the NCC the Consultant shall, as soon as practicable, advise the Principal.  Such advice shall include details of the extent of conflict and the cost implications of this.</w:t>
      </w:r>
    </w:p>
    <w:p w14:paraId="5200419A" w14:textId="77777777" w:rsidR="009B49C7" w:rsidRDefault="009B49C7" w:rsidP="00F8288F">
      <w:pPr>
        <w:spacing w:after="0"/>
        <w:jc w:val="both"/>
        <w:rPr>
          <w:rFonts w:cs="Arial"/>
          <w:sz w:val="24"/>
          <w:szCs w:val="24"/>
        </w:rPr>
      </w:pPr>
    </w:p>
    <w:p w14:paraId="5200419B" w14:textId="77777777" w:rsidR="0001466C" w:rsidRPr="00CB1154" w:rsidRDefault="00293444" w:rsidP="0052207A">
      <w:pPr>
        <w:pStyle w:val="Heading1"/>
        <w:numPr>
          <w:ilvl w:val="0"/>
          <w:numId w:val="0"/>
        </w:numPr>
        <w:spacing w:after="0"/>
        <w:ind w:left="1418" w:hanging="1418"/>
        <w:rPr>
          <w:szCs w:val="36"/>
        </w:rPr>
      </w:pPr>
      <w:bookmarkStart w:id="128" w:name="_Toc160884602"/>
      <w:r>
        <w:rPr>
          <w:szCs w:val="36"/>
        </w:rPr>
        <w:t>B.</w:t>
      </w:r>
      <w:r w:rsidR="00144EF6">
        <w:rPr>
          <w:szCs w:val="36"/>
        </w:rPr>
        <w:t>8</w:t>
      </w:r>
      <w:r>
        <w:rPr>
          <w:szCs w:val="36"/>
        </w:rPr>
        <w:tab/>
      </w:r>
      <w:r w:rsidR="0052207A">
        <w:rPr>
          <w:szCs w:val="36"/>
        </w:rPr>
        <w:t>P</w:t>
      </w:r>
      <w:r w:rsidR="0001466C" w:rsidRPr="00CB1154">
        <w:rPr>
          <w:szCs w:val="36"/>
        </w:rPr>
        <w:t>ROJECT GOVERNANCE</w:t>
      </w:r>
      <w:bookmarkEnd w:id="128"/>
    </w:p>
    <w:p w14:paraId="5200419C" w14:textId="77777777" w:rsidR="0001466C" w:rsidRPr="0073017A" w:rsidRDefault="0001466C" w:rsidP="009B49C7">
      <w:pPr>
        <w:pStyle w:val="Heading2"/>
        <w:numPr>
          <w:ilvl w:val="0"/>
          <w:numId w:val="0"/>
        </w:numPr>
        <w:spacing w:after="0"/>
        <w:ind w:left="1418"/>
        <w:rPr>
          <w:b w:val="0"/>
          <w:sz w:val="24"/>
          <w:szCs w:val="24"/>
        </w:rPr>
      </w:pPr>
    </w:p>
    <w:p w14:paraId="5200419D" w14:textId="13C1A11C" w:rsidR="0001466C" w:rsidRPr="004C1D5B" w:rsidRDefault="00582CA5" w:rsidP="001C6F4D">
      <w:pPr>
        <w:pStyle w:val="ListBullet"/>
        <w:numPr>
          <w:ilvl w:val="0"/>
          <w:numId w:val="0"/>
        </w:numPr>
        <w:jc w:val="both"/>
        <w:rPr>
          <w:sz w:val="24"/>
          <w:szCs w:val="24"/>
        </w:rPr>
      </w:pPr>
      <w:r>
        <w:rPr>
          <w:sz w:val="24"/>
          <w:szCs w:val="24"/>
        </w:rPr>
        <w:t xml:space="preserve">For </w:t>
      </w:r>
      <w:r w:rsidR="004C0CA7">
        <w:rPr>
          <w:rFonts w:cs="Arial"/>
          <w:sz w:val="24"/>
          <w:szCs w:val="24"/>
        </w:rPr>
        <w:t>Finance</w:t>
      </w:r>
      <w:r w:rsidR="004C0CA7" w:rsidRPr="008B6CB4">
        <w:rPr>
          <w:rFonts w:cs="Arial"/>
          <w:sz w:val="24"/>
          <w:szCs w:val="24"/>
        </w:rPr>
        <w:t xml:space="preserve"> </w:t>
      </w:r>
      <w:r>
        <w:rPr>
          <w:sz w:val="24"/>
          <w:szCs w:val="24"/>
        </w:rPr>
        <w:t xml:space="preserve"> projects, a </w:t>
      </w:r>
      <w:r w:rsidR="0001466C" w:rsidRPr="004C1D5B">
        <w:rPr>
          <w:sz w:val="24"/>
          <w:szCs w:val="24"/>
        </w:rPr>
        <w:t xml:space="preserve">Project Board </w:t>
      </w:r>
      <w:r w:rsidR="00DA04AE">
        <w:rPr>
          <w:sz w:val="24"/>
          <w:szCs w:val="24"/>
        </w:rPr>
        <w:t xml:space="preserve">or Steering Committee </w:t>
      </w:r>
      <w:r w:rsidR="0001466C" w:rsidRPr="004C1D5B">
        <w:rPr>
          <w:sz w:val="24"/>
          <w:szCs w:val="24"/>
        </w:rPr>
        <w:t xml:space="preserve">will be established comprising, at a minimum, a representative from </w:t>
      </w:r>
      <w:r w:rsidR="00F15C57">
        <w:rPr>
          <w:sz w:val="24"/>
          <w:szCs w:val="24"/>
        </w:rPr>
        <w:t>Finance</w:t>
      </w:r>
      <w:r w:rsidR="00F15C57" w:rsidRPr="004C1D5B" w:rsidDel="00F15C57">
        <w:rPr>
          <w:sz w:val="24"/>
          <w:szCs w:val="24"/>
        </w:rPr>
        <w:t xml:space="preserve"> </w:t>
      </w:r>
      <w:r w:rsidR="0001466C" w:rsidRPr="004C1D5B">
        <w:rPr>
          <w:sz w:val="24"/>
          <w:szCs w:val="24"/>
        </w:rPr>
        <w:t>and one from the relevant Government agency</w:t>
      </w:r>
      <w:r w:rsidR="0001466C" w:rsidRPr="00F15C57">
        <w:rPr>
          <w:sz w:val="24"/>
          <w:szCs w:val="24"/>
        </w:rPr>
        <w:t>.</w:t>
      </w:r>
      <w:r w:rsidR="0001466C" w:rsidRPr="0020512B">
        <w:rPr>
          <w:sz w:val="24"/>
          <w:szCs w:val="24"/>
        </w:rPr>
        <w:t xml:space="preserve"> </w:t>
      </w:r>
      <w:r w:rsidR="00DA04AE">
        <w:rPr>
          <w:sz w:val="24"/>
          <w:szCs w:val="24"/>
        </w:rPr>
        <w:t xml:space="preserve">  The Board or Steering Committee may agree to</w:t>
      </w:r>
      <w:r>
        <w:rPr>
          <w:sz w:val="24"/>
          <w:szCs w:val="24"/>
        </w:rPr>
        <w:t>,</w:t>
      </w:r>
      <w:r w:rsidR="00DA04AE">
        <w:rPr>
          <w:sz w:val="24"/>
          <w:szCs w:val="24"/>
        </w:rPr>
        <w:t xml:space="preserve"> or direct</w:t>
      </w:r>
      <w:r>
        <w:rPr>
          <w:sz w:val="24"/>
          <w:szCs w:val="24"/>
        </w:rPr>
        <w:t>,</w:t>
      </w:r>
      <w:r w:rsidR="00DA04AE">
        <w:rPr>
          <w:sz w:val="24"/>
          <w:szCs w:val="24"/>
        </w:rPr>
        <w:t xml:space="preserve"> other sub-committees to be established</w:t>
      </w:r>
      <w:r>
        <w:rPr>
          <w:sz w:val="24"/>
          <w:szCs w:val="24"/>
        </w:rPr>
        <w:t>,</w:t>
      </w:r>
      <w:r w:rsidR="00DA04AE">
        <w:rPr>
          <w:sz w:val="24"/>
          <w:szCs w:val="24"/>
        </w:rPr>
        <w:t xml:space="preserve"> and which may involve attendance by the Consultant.</w:t>
      </w:r>
    </w:p>
    <w:p w14:paraId="5200419E" w14:textId="77777777" w:rsidR="000E7027" w:rsidRDefault="00DA04AE" w:rsidP="001C6F4D">
      <w:pPr>
        <w:pStyle w:val="ListBullet"/>
        <w:numPr>
          <w:ilvl w:val="0"/>
          <w:numId w:val="0"/>
        </w:numPr>
        <w:jc w:val="both"/>
        <w:rPr>
          <w:sz w:val="24"/>
          <w:szCs w:val="24"/>
        </w:rPr>
      </w:pPr>
      <w:r>
        <w:rPr>
          <w:sz w:val="24"/>
          <w:szCs w:val="24"/>
        </w:rPr>
        <w:t>Additionally, t</w:t>
      </w:r>
      <w:r w:rsidR="0001466C" w:rsidRPr="004C1D5B">
        <w:rPr>
          <w:sz w:val="24"/>
          <w:szCs w:val="24"/>
        </w:rPr>
        <w:t xml:space="preserve">he Consultant </w:t>
      </w:r>
      <w:r>
        <w:rPr>
          <w:sz w:val="24"/>
          <w:szCs w:val="24"/>
        </w:rPr>
        <w:t>may</w:t>
      </w:r>
      <w:r w:rsidR="0001466C" w:rsidRPr="004C1D5B">
        <w:rPr>
          <w:sz w:val="24"/>
          <w:szCs w:val="24"/>
        </w:rPr>
        <w:t xml:space="preserve"> be required to attend </w:t>
      </w:r>
      <w:r>
        <w:rPr>
          <w:sz w:val="24"/>
          <w:szCs w:val="24"/>
        </w:rPr>
        <w:t>o</w:t>
      </w:r>
      <w:r w:rsidR="0001466C" w:rsidRPr="004C1D5B">
        <w:rPr>
          <w:sz w:val="24"/>
          <w:szCs w:val="24"/>
        </w:rPr>
        <w:t>the</w:t>
      </w:r>
      <w:r>
        <w:rPr>
          <w:sz w:val="24"/>
          <w:szCs w:val="24"/>
        </w:rPr>
        <w:t>r</w:t>
      </w:r>
      <w:r w:rsidR="0001466C" w:rsidRPr="004C1D5B">
        <w:rPr>
          <w:sz w:val="24"/>
          <w:szCs w:val="24"/>
        </w:rPr>
        <w:t xml:space="preserve"> stakeholder and planning meetings for the purposes of review, presentation of reports, responding to any queries raised and like matters. </w:t>
      </w:r>
      <w:r>
        <w:rPr>
          <w:sz w:val="24"/>
          <w:szCs w:val="24"/>
        </w:rPr>
        <w:t xml:space="preserve"> The Consultant’s a</w:t>
      </w:r>
      <w:r w:rsidR="0001466C" w:rsidRPr="004C1D5B">
        <w:rPr>
          <w:sz w:val="24"/>
          <w:szCs w:val="24"/>
        </w:rPr>
        <w:t xml:space="preserve">ttendance at </w:t>
      </w:r>
      <w:r>
        <w:rPr>
          <w:sz w:val="24"/>
          <w:szCs w:val="24"/>
        </w:rPr>
        <w:t xml:space="preserve">governance and </w:t>
      </w:r>
      <w:r w:rsidR="0001466C" w:rsidRPr="004C1D5B">
        <w:rPr>
          <w:sz w:val="24"/>
          <w:szCs w:val="24"/>
        </w:rPr>
        <w:t xml:space="preserve">other meetings with </w:t>
      </w:r>
      <w:r w:rsidR="008530D2">
        <w:rPr>
          <w:sz w:val="24"/>
          <w:szCs w:val="24"/>
        </w:rPr>
        <w:t>S</w:t>
      </w:r>
      <w:r w:rsidR="0001466C" w:rsidRPr="004C1D5B">
        <w:rPr>
          <w:sz w:val="24"/>
          <w:szCs w:val="24"/>
        </w:rPr>
        <w:t xml:space="preserve">ervice </w:t>
      </w:r>
      <w:r w:rsidR="008530D2">
        <w:rPr>
          <w:sz w:val="24"/>
          <w:szCs w:val="24"/>
        </w:rPr>
        <w:t>P</w:t>
      </w:r>
      <w:r w:rsidR="0001466C" w:rsidRPr="004C1D5B">
        <w:rPr>
          <w:sz w:val="24"/>
          <w:szCs w:val="24"/>
        </w:rPr>
        <w:t xml:space="preserve">roviders and </w:t>
      </w:r>
      <w:r w:rsidR="008530D2">
        <w:rPr>
          <w:sz w:val="24"/>
          <w:szCs w:val="24"/>
        </w:rPr>
        <w:t>C</w:t>
      </w:r>
      <w:r w:rsidR="0001466C" w:rsidRPr="004C1D5B">
        <w:rPr>
          <w:sz w:val="24"/>
          <w:szCs w:val="24"/>
        </w:rPr>
        <w:t xml:space="preserve">ontractors, on an as required basis, is expected to sufficiently ensure the Principal’s interests are protected. </w:t>
      </w:r>
    </w:p>
    <w:p w14:paraId="5200419F" w14:textId="77777777" w:rsidR="00DA04AE" w:rsidRPr="004C1D5B" w:rsidRDefault="00DA04AE" w:rsidP="002C0085">
      <w:pPr>
        <w:pStyle w:val="ListBullet"/>
        <w:numPr>
          <w:ilvl w:val="0"/>
          <w:numId w:val="0"/>
        </w:numPr>
        <w:spacing w:after="0"/>
        <w:rPr>
          <w:sz w:val="24"/>
          <w:szCs w:val="24"/>
        </w:rPr>
      </w:pPr>
    </w:p>
    <w:p w14:paraId="520041A0" w14:textId="77777777" w:rsidR="00405D08" w:rsidRDefault="00256CBD" w:rsidP="0052207A">
      <w:pPr>
        <w:pStyle w:val="Heading1"/>
        <w:numPr>
          <w:ilvl w:val="0"/>
          <w:numId w:val="0"/>
        </w:numPr>
        <w:spacing w:after="0"/>
        <w:ind w:left="1418" w:hanging="1418"/>
        <w:rPr>
          <w:szCs w:val="36"/>
        </w:rPr>
      </w:pPr>
      <w:bookmarkStart w:id="129" w:name="_Toc160884603"/>
      <w:r>
        <w:rPr>
          <w:szCs w:val="36"/>
        </w:rPr>
        <w:t>B.</w:t>
      </w:r>
      <w:r w:rsidR="00144EF6">
        <w:rPr>
          <w:szCs w:val="36"/>
        </w:rPr>
        <w:t>9</w:t>
      </w:r>
      <w:r w:rsidR="00405D08" w:rsidRPr="00CB1154">
        <w:rPr>
          <w:szCs w:val="36"/>
        </w:rPr>
        <w:tab/>
        <w:t>DETAILED INSTRUCTIONS</w:t>
      </w:r>
      <w:bookmarkEnd w:id="129"/>
    </w:p>
    <w:p w14:paraId="520041A1" w14:textId="77777777" w:rsidR="00DA0246" w:rsidRDefault="00DA0246" w:rsidP="0000725D">
      <w:pPr>
        <w:spacing w:after="0"/>
      </w:pPr>
    </w:p>
    <w:p w14:paraId="520041A2" w14:textId="064E7CA7" w:rsidR="00DA0246" w:rsidRPr="00DA0246" w:rsidRDefault="00DA0246" w:rsidP="00DA0246">
      <w:pPr>
        <w:jc w:val="both"/>
      </w:pPr>
      <w:r w:rsidRPr="00DA0246">
        <w:rPr>
          <w:sz w:val="24"/>
        </w:rPr>
        <w:t>The following service aspects may be required and the Project Manager, may at their discretion, provide appropriate instruction.</w:t>
      </w:r>
    </w:p>
    <w:p w14:paraId="520041A3" w14:textId="77777777" w:rsidR="005445A9" w:rsidRPr="000D49B7" w:rsidRDefault="005445A9" w:rsidP="000D49B7">
      <w:pPr>
        <w:pStyle w:val="Heading2"/>
        <w:numPr>
          <w:ilvl w:val="0"/>
          <w:numId w:val="0"/>
        </w:numPr>
        <w:spacing w:after="0"/>
        <w:ind w:left="1418" w:hanging="1418"/>
        <w:rPr>
          <w:rFonts w:cs="Arial"/>
          <w:szCs w:val="32"/>
        </w:rPr>
      </w:pPr>
      <w:bookmarkStart w:id="130" w:name="_Toc160884604"/>
      <w:r w:rsidRPr="000D49B7">
        <w:rPr>
          <w:rFonts w:cs="Arial"/>
          <w:szCs w:val="32"/>
        </w:rPr>
        <w:t>B.</w:t>
      </w:r>
      <w:r w:rsidR="00144EF6" w:rsidRPr="000D49B7">
        <w:rPr>
          <w:rFonts w:cs="Arial"/>
          <w:szCs w:val="32"/>
        </w:rPr>
        <w:t>9</w:t>
      </w:r>
      <w:r w:rsidRPr="000D49B7">
        <w:rPr>
          <w:rFonts w:cs="Arial"/>
          <w:szCs w:val="32"/>
        </w:rPr>
        <w:t>.1</w:t>
      </w:r>
      <w:r w:rsidR="00A406EC">
        <w:rPr>
          <w:rFonts w:cs="Arial"/>
          <w:szCs w:val="32"/>
        </w:rPr>
        <w:t xml:space="preserve"> </w:t>
      </w:r>
      <w:r w:rsidRPr="000D49B7">
        <w:rPr>
          <w:rFonts w:cs="Arial"/>
          <w:szCs w:val="32"/>
        </w:rPr>
        <w:tab/>
        <w:t>DESIGN PERFORMANCE AND OPERATIONAL REQUIREMENTS</w:t>
      </w:r>
      <w:bookmarkEnd w:id="130"/>
      <w:r w:rsidRPr="000D49B7">
        <w:rPr>
          <w:rFonts w:cs="Arial"/>
          <w:szCs w:val="32"/>
        </w:rPr>
        <w:t xml:space="preserve"> </w:t>
      </w:r>
    </w:p>
    <w:p w14:paraId="520041A4" w14:textId="77777777" w:rsidR="00B72200" w:rsidRPr="00C66FF4" w:rsidRDefault="00B72200" w:rsidP="00B72200">
      <w:pPr>
        <w:spacing w:after="0"/>
        <w:rPr>
          <w:sz w:val="24"/>
          <w:szCs w:val="24"/>
        </w:rPr>
      </w:pPr>
    </w:p>
    <w:p w14:paraId="520041A5" w14:textId="77777777" w:rsidR="005445A9" w:rsidRDefault="005445A9" w:rsidP="001C6F4D">
      <w:pPr>
        <w:spacing w:after="120"/>
        <w:jc w:val="both"/>
        <w:rPr>
          <w:sz w:val="24"/>
          <w:szCs w:val="24"/>
        </w:rPr>
      </w:pPr>
      <w:r>
        <w:rPr>
          <w:sz w:val="24"/>
          <w:szCs w:val="24"/>
        </w:rPr>
        <w:t>M</w:t>
      </w:r>
      <w:r w:rsidRPr="00053335">
        <w:rPr>
          <w:sz w:val="24"/>
          <w:szCs w:val="24"/>
        </w:rPr>
        <w:t>anage the design and procurement of the project works to achieve quality and performance outcomes that provide optimised whole of life efficiency and appropriate containment of risk.</w:t>
      </w:r>
    </w:p>
    <w:p w14:paraId="520041A6" w14:textId="77777777" w:rsidR="005445A9" w:rsidRDefault="005445A9" w:rsidP="001C6F4D">
      <w:pPr>
        <w:spacing w:after="120"/>
        <w:jc w:val="both"/>
        <w:rPr>
          <w:sz w:val="24"/>
          <w:szCs w:val="24"/>
        </w:rPr>
      </w:pPr>
      <w:r w:rsidRPr="00053335">
        <w:rPr>
          <w:sz w:val="24"/>
          <w:szCs w:val="24"/>
        </w:rPr>
        <w:t xml:space="preserve">This will require identification and analysis </w:t>
      </w:r>
      <w:r>
        <w:rPr>
          <w:sz w:val="24"/>
          <w:szCs w:val="24"/>
        </w:rPr>
        <w:t xml:space="preserve">of a number </w:t>
      </w:r>
      <w:r w:rsidRPr="00053335">
        <w:rPr>
          <w:sz w:val="24"/>
          <w:szCs w:val="24"/>
        </w:rPr>
        <w:t xml:space="preserve">of potentially viable design solutions, in terms of the project as a whole, and of the individual engineering discipline systems and components, to assist in the selection of a concept for development that best satisfies the operational needs and requirements of the </w:t>
      </w:r>
      <w:r>
        <w:rPr>
          <w:sz w:val="24"/>
          <w:szCs w:val="24"/>
        </w:rPr>
        <w:t>Customer</w:t>
      </w:r>
      <w:r w:rsidRPr="00053335">
        <w:rPr>
          <w:sz w:val="24"/>
          <w:szCs w:val="24"/>
        </w:rPr>
        <w:t>, within the budgeted Estimated Total Commitment (ETC) for the project works.</w:t>
      </w:r>
    </w:p>
    <w:p w14:paraId="520041A7" w14:textId="0C10BF1B" w:rsidR="00C03553" w:rsidRDefault="005445A9" w:rsidP="001C6F4D">
      <w:pPr>
        <w:spacing w:after="120"/>
        <w:jc w:val="both"/>
        <w:rPr>
          <w:sz w:val="24"/>
          <w:szCs w:val="24"/>
        </w:rPr>
      </w:pPr>
      <w:r>
        <w:rPr>
          <w:sz w:val="24"/>
          <w:szCs w:val="24"/>
        </w:rPr>
        <w:t xml:space="preserve">Design quality expectations are set out within the Office of the Government Architects (OGA’s) suite of Design Standards. </w:t>
      </w:r>
      <w:r w:rsidR="009E4FE4">
        <w:rPr>
          <w:sz w:val="24"/>
          <w:szCs w:val="24"/>
        </w:rPr>
        <w:t xml:space="preserve"> </w:t>
      </w:r>
      <w:r>
        <w:rPr>
          <w:sz w:val="24"/>
          <w:szCs w:val="24"/>
        </w:rPr>
        <w:t xml:space="preserve">Projects </w:t>
      </w:r>
      <w:r w:rsidR="008530D2">
        <w:rPr>
          <w:sz w:val="24"/>
          <w:szCs w:val="24"/>
        </w:rPr>
        <w:t xml:space="preserve">(over $50m) </w:t>
      </w:r>
      <w:r>
        <w:rPr>
          <w:sz w:val="24"/>
          <w:szCs w:val="24"/>
        </w:rPr>
        <w:t xml:space="preserve">may be subject to Design Review </w:t>
      </w:r>
      <w:r w:rsidR="003A1F09">
        <w:rPr>
          <w:sz w:val="24"/>
          <w:szCs w:val="24"/>
        </w:rPr>
        <w:t xml:space="preserve">by the OGA or </w:t>
      </w:r>
      <w:r w:rsidR="004C0CA7">
        <w:rPr>
          <w:sz w:val="24"/>
          <w:szCs w:val="24"/>
        </w:rPr>
        <w:t>Finance</w:t>
      </w:r>
      <w:r w:rsidR="003A1F09">
        <w:rPr>
          <w:sz w:val="24"/>
          <w:szCs w:val="24"/>
        </w:rPr>
        <w:t xml:space="preserve"> for all other projects in order </w:t>
      </w:r>
      <w:r>
        <w:rPr>
          <w:sz w:val="24"/>
          <w:szCs w:val="24"/>
        </w:rPr>
        <w:t xml:space="preserve">to assess consistency with the Standards’ design quality criteria. </w:t>
      </w:r>
      <w:r w:rsidR="009E4FE4">
        <w:rPr>
          <w:sz w:val="24"/>
          <w:szCs w:val="24"/>
        </w:rPr>
        <w:t xml:space="preserve"> </w:t>
      </w:r>
      <w:r>
        <w:rPr>
          <w:sz w:val="24"/>
          <w:szCs w:val="24"/>
        </w:rPr>
        <w:t>Different Standards are available for specific project types with a General Design Standard available for use in all projects.</w:t>
      </w:r>
      <w:r w:rsidR="003A1F09">
        <w:rPr>
          <w:sz w:val="24"/>
          <w:szCs w:val="24"/>
        </w:rPr>
        <w:t xml:space="preserve">  </w:t>
      </w:r>
      <w:r w:rsidR="008530D2">
        <w:rPr>
          <w:sz w:val="24"/>
          <w:szCs w:val="24"/>
        </w:rPr>
        <w:t xml:space="preserve"> </w:t>
      </w:r>
    </w:p>
    <w:p w14:paraId="520041A8" w14:textId="77777777" w:rsidR="00C03553" w:rsidRPr="00352DE1" w:rsidRDefault="005B1E40" w:rsidP="001C6F4D">
      <w:pPr>
        <w:spacing w:after="120"/>
        <w:rPr>
          <w:sz w:val="24"/>
        </w:rPr>
      </w:pPr>
      <w:r>
        <w:rPr>
          <w:b/>
          <w:sz w:val="24"/>
        </w:rPr>
        <w:br w:type="page"/>
      </w:r>
      <w:r w:rsidR="00C03553" w:rsidRPr="00352DE1">
        <w:rPr>
          <w:b/>
          <w:sz w:val="24"/>
        </w:rPr>
        <w:t>General Design Standard:</w:t>
      </w:r>
    </w:p>
    <w:p w14:paraId="5B8A1F91" w14:textId="218D16C3" w:rsidR="00745D85" w:rsidRDefault="00745D85" w:rsidP="00745D85">
      <w:pPr>
        <w:rPr>
          <w:rFonts w:ascii="Calibri" w:hAnsi="Calibri"/>
          <w:snapToGrid/>
        </w:rPr>
      </w:pPr>
      <w:hyperlink r:id="rId34" w:history="1">
        <w:r>
          <w:rPr>
            <w:rStyle w:val="Hyperlink"/>
          </w:rPr>
          <w:t>https://www.dplh.wa.gov.au/DepartmentofPlanningLandsHeritage/media/Documents/About/OGA/OGA_General_Design_Standard_01.pdf</w:t>
        </w:r>
      </w:hyperlink>
    </w:p>
    <w:p w14:paraId="520041AA" w14:textId="77777777" w:rsidR="00C03553" w:rsidRPr="00352DE1" w:rsidRDefault="00C03553" w:rsidP="001C6F4D">
      <w:pPr>
        <w:spacing w:after="120"/>
        <w:rPr>
          <w:b/>
          <w:sz w:val="24"/>
        </w:rPr>
      </w:pPr>
      <w:r w:rsidRPr="00352DE1">
        <w:rPr>
          <w:b/>
          <w:sz w:val="24"/>
        </w:rPr>
        <w:t>Education:</w:t>
      </w:r>
    </w:p>
    <w:p w14:paraId="520041AB" w14:textId="3CAF0A2A" w:rsidR="00C03553" w:rsidRDefault="00745D85" w:rsidP="001C6F4D">
      <w:pPr>
        <w:spacing w:after="120"/>
      </w:pPr>
      <w:hyperlink r:id="rId35" w:history="1">
        <w:r>
          <w:rPr>
            <w:rStyle w:val="Hyperlink"/>
          </w:rPr>
          <w:t>https://www.dplh.wa.gov.au/DepartmentofPlanningLandsHeritage/media/Documents/About/OGA/OGA_Education_Design_Standard_02.pdf</w:t>
        </w:r>
      </w:hyperlink>
    </w:p>
    <w:p w14:paraId="520041AC" w14:textId="77777777" w:rsidR="00C03553" w:rsidRPr="00352DE1" w:rsidRDefault="00C03553" w:rsidP="001C6F4D">
      <w:pPr>
        <w:spacing w:after="120"/>
        <w:rPr>
          <w:b/>
          <w:sz w:val="24"/>
        </w:rPr>
      </w:pPr>
      <w:r w:rsidRPr="00352DE1">
        <w:rPr>
          <w:b/>
          <w:sz w:val="24"/>
        </w:rPr>
        <w:t>Health:</w:t>
      </w:r>
    </w:p>
    <w:p w14:paraId="11B8EF03" w14:textId="77777777" w:rsidR="00745D85" w:rsidRDefault="00745D85" w:rsidP="0098492C">
      <w:pPr>
        <w:spacing w:after="120"/>
        <w:rPr>
          <w:rFonts w:ascii="Calibri" w:hAnsi="Calibri"/>
          <w:snapToGrid/>
        </w:rPr>
      </w:pPr>
      <w:hyperlink r:id="rId36" w:history="1">
        <w:r>
          <w:rPr>
            <w:rStyle w:val="Hyperlink"/>
          </w:rPr>
          <w:t>https://www.dplh.wa.gov.au/DepartmentofPlanningLandsHeritage/media/Documents/About/OGA/OGA_Health_Design_Standard_03.pdf</w:t>
        </w:r>
      </w:hyperlink>
    </w:p>
    <w:p w14:paraId="520041AE" w14:textId="77777777" w:rsidR="00C03553" w:rsidRPr="00352DE1" w:rsidRDefault="00C03553" w:rsidP="001C6F4D">
      <w:pPr>
        <w:spacing w:after="120"/>
        <w:rPr>
          <w:b/>
          <w:sz w:val="24"/>
        </w:rPr>
      </w:pPr>
      <w:r w:rsidRPr="00352DE1">
        <w:rPr>
          <w:b/>
          <w:sz w:val="24"/>
        </w:rPr>
        <w:t>Justice:</w:t>
      </w:r>
    </w:p>
    <w:p w14:paraId="1302E712" w14:textId="1BEF974E" w:rsidR="00745D85" w:rsidRDefault="00745D85" w:rsidP="00745D85">
      <w:pPr>
        <w:rPr>
          <w:rFonts w:ascii="Calibri" w:hAnsi="Calibri"/>
          <w:snapToGrid/>
        </w:rPr>
      </w:pPr>
      <w:hyperlink r:id="rId37" w:history="1">
        <w:r>
          <w:rPr>
            <w:rStyle w:val="Hyperlink"/>
          </w:rPr>
          <w:t>https://www.dplh.wa.gov.au/DepartmentofPlanningLandsHeritage/media/Documents/About/OGA/OGA_Justice_Design_Standard_04.pdf</w:t>
        </w:r>
      </w:hyperlink>
    </w:p>
    <w:p w14:paraId="520041B0" w14:textId="77777777" w:rsidR="00741C0A" w:rsidRPr="00C03553" w:rsidRDefault="00741C0A" w:rsidP="00741C0A">
      <w:pPr>
        <w:spacing w:after="0"/>
        <w:rPr>
          <w:sz w:val="24"/>
        </w:rPr>
      </w:pPr>
    </w:p>
    <w:p w14:paraId="520041B1" w14:textId="77777777" w:rsidR="005445A9" w:rsidRDefault="005445A9" w:rsidP="000D49B7">
      <w:pPr>
        <w:pStyle w:val="Heading2"/>
        <w:numPr>
          <w:ilvl w:val="0"/>
          <w:numId w:val="0"/>
        </w:numPr>
        <w:spacing w:after="0"/>
        <w:ind w:left="1418" w:hanging="1418"/>
        <w:rPr>
          <w:rFonts w:cs="Arial"/>
          <w:szCs w:val="32"/>
        </w:rPr>
      </w:pPr>
      <w:bookmarkStart w:id="131" w:name="_Toc160884605"/>
      <w:r w:rsidRPr="000D49B7">
        <w:rPr>
          <w:rFonts w:cs="Arial"/>
          <w:szCs w:val="32"/>
        </w:rPr>
        <w:t>B.</w:t>
      </w:r>
      <w:r w:rsidR="00144EF6" w:rsidRPr="000D49B7">
        <w:rPr>
          <w:rFonts w:cs="Arial"/>
          <w:szCs w:val="32"/>
        </w:rPr>
        <w:t>9</w:t>
      </w:r>
      <w:r w:rsidRPr="000D49B7">
        <w:rPr>
          <w:rFonts w:cs="Arial"/>
          <w:szCs w:val="32"/>
        </w:rPr>
        <w:t>.2</w:t>
      </w:r>
      <w:r w:rsidR="00A406EC">
        <w:rPr>
          <w:rFonts w:cs="Arial"/>
          <w:szCs w:val="32"/>
        </w:rPr>
        <w:t xml:space="preserve"> </w:t>
      </w:r>
      <w:r w:rsidRPr="000D49B7">
        <w:rPr>
          <w:rFonts w:cs="Arial"/>
          <w:szCs w:val="32"/>
        </w:rPr>
        <w:tab/>
        <w:t>ANALYSIS OF ALTERNATIVE DESIGN SOLUTIONS</w:t>
      </w:r>
      <w:bookmarkEnd w:id="131"/>
      <w:r w:rsidRPr="000D49B7">
        <w:rPr>
          <w:rFonts w:cs="Arial"/>
          <w:szCs w:val="32"/>
        </w:rPr>
        <w:t xml:space="preserve"> </w:t>
      </w:r>
    </w:p>
    <w:p w14:paraId="520041B2" w14:textId="77777777" w:rsidR="0073017A" w:rsidRPr="0073017A" w:rsidRDefault="0073017A" w:rsidP="00B72200">
      <w:pPr>
        <w:spacing w:after="0"/>
      </w:pPr>
    </w:p>
    <w:p w14:paraId="520041B3" w14:textId="77777777" w:rsidR="005445A9" w:rsidRDefault="005445A9" w:rsidP="00C61571">
      <w:pPr>
        <w:numPr>
          <w:ilvl w:val="0"/>
          <w:numId w:val="46"/>
        </w:numPr>
        <w:spacing w:after="120"/>
        <w:ind w:left="567" w:hanging="567"/>
        <w:jc w:val="both"/>
        <w:rPr>
          <w:rFonts w:cs="Arial"/>
          <w:sz w:val="24"/>
          <w:szCs w:val="24"/>
        </w:rPr>
      </w:pPr>
      <w:r w:rsidRPr="003B28BC">
        <w:rPr>
          <w:rFonts w:cs="Arial"/>
          <w:sz w:val="24"/>
          <w:szCs w:val="24"/>
          <w:lang w:val="en-US"/>
        </w:rPr>
        <w:t>Prepare a</w:t>
      </w:r>
      <w:r>
        <w:rPr>
          <w:rFonts w:cs="Arial"/>
          <w:sz w:val="24"/>
          <w:szCs w:val="24"/>
          <w:lang w:val="en-US"/>
        </w:rPr>
        <w:t xml:space="preserve"> comparative</w:t>
      </w:r>
      <w:r w:rsidRPr="003B28BC">
        <w:rPr>
          <w:rFonts w:cs="Arial"/>
          <w:sz w:val="24"/>
          <w:szCs w:val="24"/>
          <w:lang w:val="en-US"/>
        </w:rPr>
        <w:t xml:space="preserve"> analysis for e</w:t>
      </w:r>
      <w:r w:rsidRPr="003B28BC">
        <w:rPr>
          <w:rFonts w:cs="Arial"/>
          <w:sz w:val="24"/>
          <w:szCs w:val="24"/>
        </w:rPr>
        <w:t>ach identified design alte</w:t>
      </w:r>
      <w:r w:rsidR="00343334">
        <w:rPr>
          <w:rFonts w:cs="Arial"/>
          <w:sz w:val="24"/>
          <w:szCs w:val="24"/>
        </w:rPr>
        <w:t xml:space="preserve">rnative for the project as a </w:t>
      </w:r>
      <w:r w:rsidRPr="003B28BC">
        <w:rPr>
          <w:rFonts w:cs="Arial"/>
          <w:sz w:val="24"/>
          <w:szCs w:val="24"/>
        </w:rPr>
        <w:t>whole and for the individual engineering discipline systems and components.</w:t>
      </w:r>
    </w:p>
    <w:p w14:paraId="520041B4" w14:textId="77777777" w:rsidR="005445A9" w:rsidRDefault="005445A9" w:rsidP="001C6F4D">
      <w:pPr>
        <w:spacing w:after="120"/>
        <w:ind w:left="567"/>
        <w:jc w:val="both"/>
        <w:rPr>
          <w:rFonts w:cs="Arial"/>
          <w:sz w:val="24"/>
          <w:szCs w:val="24"/>
        </w:rPr>
      </w:pPr>
      <w:r w:rsidRPr="003B28BC">
        <w:rPr>
          <w:rFonts w:cs="Arial"/>
          <w:sz w:val="24"/>
          <w:szCs w:val="24"/>
        </w:rPr>
        <w:t>The analysis shall quantify the life cycle cost of the combination of the proposed new works, the existing facilities, and any potential future expansion issues/requirements.</w:t>
      </w:r>
    </w:p>
    <w:p w14:paraId="520041B5" w14:textId="77777777" w:rsidR="005445A9" w:rsidRDefault="005445A9" w:rsidP="00C61571">
      <w:pPr>
        <w:numPr>
          <w:ilvl w:val="0"/>
          <w:numId w:val="46"/>
        </w:numPr>
        <w:spacing w:after="120"/>
        <w:ind w:left="567" w:hanging="567"/>
        <w:jc w:val="both"/>
        <w:rPr>
          <w:rFonts w:cs="Arial"/>
          <w:sz w:val="24"/>
          <w:szCs w:val="24"/>
        </w:rPr>
      </w:pPr>
      <w:r w:rsidRPr="003B28BC">
        <w:rPr>
          <w:rFonts w:cs="Arial"/>
          <w:sz w:val="24"/>
          <w:szCs w:val="24"/>
        </w:rPr>
        <w:t>Make recommendations regarding appropriate design solutions for approval of the Principal.</w:t>
      </w:r>
    </w:p>
    <w:p w14:paraId="520041B6" w14:textId="77777777" w:rsidR="00467C51" w:rsidRDefault="00467C51" w:rsidP="00467C51">
      <w:pPr>
        <w:spacing w:after="0"/>
        <w:jc w:val="both"/>
        <w:rPr>
          <w:rFonts w:cs="Arial"/>
          <w:sz w:val="24"/>
          <w:szCs w:val="24"/>
        </w:rPr>
      </w:pPr>
    </w:p>
    <w:p w14:paraId="520041B7" w14:textId="77777777" w:rsidR="005445A9" w:rsidRDefault="005445A9" w:rsidP="000D49B7">
      <w:pPr>
        <w:pStyle w:val="Heading2"/>
        <w:numPr>
          <w:ilvl w:val="0"/>
          <w:numId w:val="0"/>
        </w:numPr>
        <w:spacing w:after="0"/>
        <w:ind w:left="1418" w:hanging="1418"/>
        <w:rPr>
          <w:rFonts w:cs="Arial"/>
          <w:szCs w:val="32"/>
        </w:rPr>
      </w:pPr>
      <w:bookmarkStart w:id="132" w:name="_Toc160884606"/>
      <w:r w:rsidRPr="000D49B7">
        <w:rPr>
          <w:rFonts w:cs="Arial"/>
          <w:szCs w:val="32"/>
        </w:rPr>
        <w:t>B.</w:t>
      </w:r>
      <w:r w:rsidR="00144EF6" w:rsidRPr="000D49B7">
        <w:rPr>
          <w:rFonts w:cs="Arial"/>
          <w:szCs w:val="32"/>
        </w:rPr>
        <w:t>9</w:t>
      </w:r>
      <w:r w:rsidRPr="000D49B7">
        <w:rPr>
          <w:rFonts w:cs="Arial"/>
          <w:szCs w:val="32"/>
        </w:rPr>
        <w:t>.</w:t>
      </w:r>
      <w:r w:rsidR="00F514BC" w:rsidRPr="000D49B7">
        <w:rPr>
          <w:rFonts w:cs="Arial"/>
          <w:szCs w:val="32"/>
        </w:rPr>
        <w:t>3</w:t>
      </w:r>
      <w:r w:rsidR="00A406EC">
        <w:rPr>
          <w:rFonts w:cs="Arial"/>
          <w:szCs w:val="32"/>
        </w:rPr>
        <w:t xml:space="preserve"> </w:t>
      </w:r>
      <w:r w:rsidRPr="000D49B7">
        <w:rPr>
          <w:rFonts w:cs="Arial"/>
          <w:szCs w:val="32"/>
        </w:rPr>
        <w:tab/>
        <w:t>WHOLE OF LIFE COST PLAN</w:t>
      </w:r>
      <w:bookmarkEnd w:id="132"/>
      <w:r w:rsidRPr="000D49B7">
        <w:rPr>
          <w:rFonts w:cs="Arial"/>
          <w:szCs w:val="32"/>
        </w:rPr>
        <w:t xml:space="preserve"> </w:t>
      </w:r>
    </w:p>
    <w:p w14:paraId="520041B8" w14:textId="77777777" w:rsidR="0073017A" w:rsidRPr="0073017A" w:rsidRDefault="0073017A" w:rsidP="00B72200">
      <w:pPr>
        <w:spacing w:after="0"/>
      </w:pPr>
    </w:p>
    <w:p w14:paraId="520041B9" w14:textId="77777777" w:rsidR="005445A9" w:rsidRDefault="005445A9" w:rsidP="001C6F4D">
      <w:pPr>
        <w:spacing w:after="120"/>
        <w:jc w:val="both"/>
        <w:rPr>
          <w:rFonts w:cs="Arial"/>
          <w:sz w:val="24"/>
          <w:szCs w:val="24"/>
        </w:rPr>
      </w:pPr>
      <w:r w:rsidRPr="003B28BC">
        <w:rPr>
          <w:rFonts w:cs="Arial"/>
          <w:sz w:val="24"/>
          <w:szCs w:val="24"/>
        </w:rPr>
        <w:t xml:space="preserve">The project shall be designed and built to deliver </w:t>
      </w:r>
      <w:r w:rsidR="00343334">
        <w:rPr>
          <w:rFonts w:cs="Arial"/>
          <w:sz w:val="24"/>
          <w:szCs w:val="24"/>
        </w:rPr>
        <w:t>the</w:t>
      </w:r>
      <w:r w:rsidRPr="003B28BC">
        <w:rPr>
          <w:rFonts w:cs="Arial"/>
          <w:sz w:val="24"/>
          <w:szCs w:val="24"/>
        </w:rPr>
        <w:t xml:space="preserve"> economic life</w:t>
      </w:r>
      <w:r w:rsidR="00343334">
        <w:rPr>
          <w:rFonts w:cs="Arial"/>
          <w:sz w:val="24"/>
          <w:szCs w:val="24"/>
        </w:rPr>
        <w:t xml:space="preserve"> require</w:t>
      </w:r>
      <w:r w:rsidRPr="003B28BC">
        <w:rPr>
          <w:rFonts w:cs="Arial"/>
          <w:sz w:val="24"/>
          <w:szCs w:val="24"/>
        </w:rPr>
        <w:t>d by the Customer</w:t>
      </w:r>
      <w:r>
        <w:rPr>
          <w:rFonts w:cs="Arial"/>
          <w:sz w:val="24"/>
          <w:szCs w:val="24"/>
        </w:rPr>
        <w:t>:</w:t>
      </w:r>
    </w:p>
    <w:p w14:paraId="520041BA" w14:textId="77777777" w:rsidR="005445A9" w:rsidRPr="009E4FE4" w:rsidRDefault="00983B52" w:rsidP="001C6F4D">
      <w:pPr>
        <w:spacing w:after="120"/>
        <w:ind w:left="567" w:hanging="567"/>
        <w:jc w:val="both"/>
        <w:rPr>
          <w:rFonts w:cs="Arial"/>
          <w:sz w:val="24"/>
          <w:szCs w:val="24"/>
        </w:rPr>
      </w:pPr>
      <w:r w:rsidRPr="009E4FE4">
        <w:rPr>
          <w:rFonts w:cs="Arial"/>
          <w:sz w:val="24"/>
          <w:szCs w:val="24"/>
        </w:rPr>
        <w:t>(i)</w:t>
      </w:r>
      <w:r w:rsidRPr="009E4FE4">
        <w:rPr>
          <w:rFonts w:cs="Arial"/>
          <w:sz w:val="24"/>
          <w:szCs w:val="24"/>
        </w:rPr>
        <w:tab/>
      </w:r>
      <w:r w:rsidR="005445A9" w:rsidRPr="009E4FE4">
        <w:rPr>
          <w:rFonts w:cs="Arial"/>
          <w:sz w:val="24"/>
          <w:szCs w:val="24"/>
        </w:rPr>
        <w:t xml:space="preserve">Use AS/NZS 4536 Life Cycle Costing analysis, AS/NZS 4360 Risk Analysis and Health Service Impact </w:t>
      </w:r>
      <w:r w:rsidR="00440FFE">
        <w:rPr>
          <w:rFonts w:cs="Arial"/>
          <w:sz w:val="24"/>
          <w:szCs w:val="24"/>
        </w:rPr>
        <w:t>A</w:t>
      </w:r>
      <w:r w:rsidR="005445A9" w:rsidRPr="009E4FE4">
        <w:rPr>
          <w:rFonts w:cs="Arial"/>
          <w:sz w:val="24"/>
          <w:szCs w:val="24"/>
        </w:rPr>
        <w:t>nalysis to identify the most appropriate design solution for the works.</w:t>
      </w:r>
    </w:p>
    <w:p w14:paraId="520041BB" w14:textId="77777777" w:rsidR="005445A9" w:rsidRPr="009E4FE4" w:rsidRDefault="00251C5C" w:rsidP="001C6F4D">
      <w:pPr>
        <w:pStyle w:val="Header"/>
        <w:tabs>
          <w:tab w:val="clear" w:pos="4320"/>
          <w:tab w:val="clear" w:pos="8640"/>
        </w:tabs>
        <w:spacing w:after="120"/>
        <w:ind w:left="567" w:hanging="567"/>
        <w:jc w:val="both"/>
        <w:rPr>
          <w:rFonts w:cs="Arial"/>
          <w:sz w:val="24"/>
          <w:szCs w:val="24"/>
        </w:rPr>
      </w:pPr>
      <w:r w:rsidRPr="009E4FE4">
        <w:rPr>
          <w:rFonts w:cs="Arial"/>
          <w:sz w:val="24"/>
          <w:szCs w:val="24"/>
        </w:rPr>
        <w:t xml:space="preserve"> </w:t>
      </w:r>
      <w:r w:rsidR="00983B52" w:rsidRPr="009E4FE4">
        <w:rPr>
          <w:rFonts w:cs="Arial"/>
          <w:sz w:val="24"/>
          <w:szCs w:val="24"/>
        </w:rPr>
        <w:t>(ii)</w:t>
      </w:r>
      <w:r w:rsidR="00983B52" w:rsidRPr="009E4FE4">
        <w:rPr>
          <w:rFonts w:cs="Arial"/>
          <w:sz w:val="24"/>
          <w:szCs w:val="24"/>
        </w:rPr>
        <w:tab/>
      </w:r>
      <w:r w:rsidR="005445A9" w:rsidRPr="009E4FE4">
        <w:rPr>
          <w:rFonts w:cs="Arial"/>
          <w:sz w:val="24"/>
          <w:szCs w:val="24"/>
        </w:rPr>
        <w:t xml:space="preserve">Prepare a Whole of Life Cost Plan (WLCP) for the project site that considers the whole of residual life costs of the existing built environment, including services infrastructure at the project site, and factor the consequences of these costs into project decision-making. </w:t>
      </w:r>
    </w:p>
    <w:p w14:paraId="520041BC" w14:textId="77777777" w:rsidR="005445A9" w:rsidRPr="009E4FE4" w:rsidRDefault="005445A9" w:rsidP="001C6F4D">
      <w:pPr>
        <w:pStyle w:val="Header"/>
        <w:tabs>
          <w:tab w:val="clear" w:pos="4320"/>
          <w:tab w:val="clear" w:pos="8640"/>
        </w:tabs>
        <w:spacing w:after="120"/>
        <w:ind w:left="567"/>
        <w:jc w:val="both"/>
        <w:rPr>
          <w:rFonts w:cs="Arial"/>
          <w:sz w:val="24"/>
          <w:szCs w:val="24"/>
        </w:rPr>
      </w:pPr>
      <w:r w:rsidRPr="009E4FE4">
        <w:rPr>
          <w:rFonts w:cs="Arial"/>
          <w:sz w:val="24"/>
          <w:szCs w:val="24"/>
        </w:rPr>
        <w:t>The WLCP shall include operating, maintenance, replacement and likely development costs. Life cycle cost analysis shall consider cost consequences of interfacing with existing facilities and services, including consideration of the useful economic life of the existing assets, and the costs of extending existing asset life to match asset life of the proposed new works as appropriate.</w:t>
      </w:r>
    </w:p>
    <w:p w14:paraId="520041BD" w14:textId="77777777" w:rsidR="005445A9" w:rsidRDefault="005445A9" w:rsidP="001C6F4D">
      <w:pPr>
        <w:spacing w:after="120"/>
        <w:ind w:left="567"/>
        <w:jc w:val="both"/>
        <w:rPr>
          <w:rFonts w:cs="Arial"/>
          <w:sz w:val="24"/>
          <w:szCs w:val="24"/>
        </w:rPr>
      </w:pPr>
      <w:r w:rsidRPr="009E4FE4">
        <w:rPr>
          <w:rFonts w:cs="Arial"/>
          <w:sz w:val="24"/>
          <w:szCs w:val="24"/>
        </w:rPr>
        <w:t>Life cycle cost analysis shall apply net present value analysis to comply with AS/NZS 4536. The WLCP shall be in a form suitable for use as a benchmark when assessing the accumulating life cost performance of the site.</w:t>
      </w:r>
    </w:p>
    <w:p w14:paraId="520041BE" w14:textId="77777777" w:rsidR="005445A9" w:rsidRPr="003B28BC" w:rsidRDefault="005445A9" w:rsidP="0000725D">
      <w:pPr>
        <w:spacing w:after="0"/>
        <w:jc w:val="both"/>
        <w:rPr>
          <w:rFonts w:cs="Arial"/>
          <w:sz w:val="24"/>
          <w:szCs w:val="24"/>
        </w:rPr>
      </w:pPr>
    </w:p>
    <w:p w14:paraId="520041BF" w14:textId="77777777" w:rsidR="00FD2959" w:rsidRPr="000D49B7" w:rsidRDefault="005B1E40" w:rsidP="000D49B7">
      <w:pPr>
        <w:pStyle w:val="Heading2"/>
        <w:numPr>
          <w:ilvl w:val="0"/>
          <w:numId w:val="0"/>
        </w:numPr>
        <w:spacing w:after="0"/>
        <w:ind w:left="1418" w:hanging="1418"/>
        <w:rPr>
          <w:rFonts w:cs="Arial"/>
          <w:szCs w:val="32"/>
        </w:rPr>
      </w:pPr>
      <w:r>
        <w:rPr>
          <w:rFonts w:cs="Arial"/>
          <w:szCs w:val="32"/>
        </w:rPr>
        <w:br w:type="page"/>
      </w:r>
      <w:bookmarkStart w:id="133" w:name="_Toc160884607"/>
      <w:r w:rsidR="001E4E83" w:rsidRPr="000D49B7">
        <w:rPr>
          <w:rFonts w:cs="Arial"/>
          <w:szCs w:val="32"/>
        </w:rPr>
        <w:t>B.</w:t>
      </w:r>
      <w:r w:rsidR="00144EF6" w:rsidRPr="000D49B7">
        <w:rPr>
          <w:rFonts w:cs="Arial"/>
          <w:szCs w:val="32"/>
        </w:rPr>
        <w:t>9</w:t>
      </w:r>
      <w:r w:rsidR="00405D08" w:rsidRPr="000D49B7">
        <w:rPr>
          <w:rFonts w:cs="Arial"/>
          <w:szCs w:val="32"/>
        </w:rPr>
        <w:t>.</w:t>
      </w:r>
      <w:r w:rsidR="00F514BC" w:rsidRPr="000D49B7">
        <w:rPr>
          <w:rFonts w:cs="Arial"/>
          <w:szCs w:val="32"/>
        </w:rPr>
        <w:t>4</w:t>
      </w:r>
      <w:r w:rsidR="00A406EC">
        <w:rPr>
          <w:rFonts w:cs="Arial"/>
          <w:szCs w:val="32"/>
        </w:rPr>
        <w:t xml:space="preserve"> </w:t>
      </w:r>
      <w:r w:rsidR="00AE0889" w:rsidRPr="000D49B7">
        <w:rPr>
          <w:rFonts w:cs="Arial"/>
          <w:szCs w:val="32"/>
        </w:rPr>
        <w:tab/>
      </w:r>
      <w:r w:rsidR="001E4E83" w:rsidRPr="000D49B7">
        <w:rPr>
          <w:rFonts w:cs="Arial"/>
          <w:szCs w:val="32"/>
        </w:rPr>
        <w:t>S</w:t>
      </w:r>
      <w:r w:rsidR="0047592B" w:rsidRPr="000D49B7">
        <w:rPr>
          <w:rFonts w:cs="Arial"/>
          <w:szCs w:val="32"/>
        </w:rPr>
        <w:t>USTAINABILITY INITIATIVES</w:t>
      </w:r>
      <w:bookmarkEnd w:id="133"/>
      <w:r w:rsidR="00FD2959" w:rsidRPr="000D49B7">
        <w:rPr>
          <w:rFonts w:cs="Arial"/>
          <w:szCs w:val="32"/>
        </w:rPr>
        <w:t xml:space="preserve"> </w:t>
      </w:r>
    </w:p>
    <w:p w14:paraId="520041C0" w14:textId="77777777" w:rsidR="00B72200" w:rsidRPr="00C66FF4" w:rsidRDefault="00B72200" w:rsidP="00B72200">
      <w:pPr>
        <w:spacing w:after="0"/>
        <w:rPr>
          <w:sz w:val="24"/>
          <w:szCs w:val="24"/>
        </w:rPr>
      </w:pPr>
    </w:p>
    <w:p w14:paraId="520041C1" w14:textId="77777777" w:rsidR="001E4E83" w:rsidRPr="00123912" w:rsidRDefault="003254A8" w:rsidP="001C6F4D">
      <w:pPr>
        <w:spacing w:after="120"/>
        <w:jc w:val="both"/>
        <w:rPr>
          <w:rFonts w:cs="Arial"/>
          <w:sz w:val="24"/>
          <w:szCs w:val="24"/>
        </w:rPr>
      </w:pPr>
      <w:r>
        <w:rPr>
          <w:rFonts w:cs="Arial"/>
          <w:sz w:val="24"/>
          <w:szCs w:val="24"/>
        </w:rPr>
        <w:t>The Department of Finance</w:t>
      </w:r>
      <w:r w:rsidR="00440FFE">
        <w:rPr>
          <w:rFonts w:cs="Arial"/>
          <w:sz w:val="24"/>
          <w:szCs w:val="24"/>
        </w:rPr>
        <w:t>’s</w:t>
      </w:r>
      <w:r>
        <w:rPr>
          <w:rFonts w:cs="Arial"/>
          <w:sz w:val="24"/>
          <w:szCs w:val="24"/>
        </w:rPr>
        <w:t xml:space="preserve"> Sustainable Non-Residential Government Buildings Policy and Sustainable Non-Residential Government Buildings Guidelines clearly define the application of sustainability in building projects.</w:t>
      </w:r>
      <w:r w:rsidR="001E4E83" w:rsidRPr="00123912">
        <w:rPr>
          <w:rFonts w:cs="Arial"/>
          <w:sz w:val="24"/>
          <w:szCs w:val="24"/>
        </w:rPr>
        <w:t xml:space="preserve">  </w:t>
      </w:r>
    </w:p>
    <w:p w14:paraId="520041C2" w14:textId="77777777" w:rsidR="003254A8" w:rsidRDefault="001E4E83" w:rsidP="001C6F4D">
      <w:pPr>
        <w:spacing w:after="120"/>
        <w:jc w:val="both"/>
        <w:rPr>
          <w:sz w:val="24"/>
          <w:szCs w:val="24"/>
        </w:rPr>
      </w:pPr>
      <w:r w:rsidRPr="00D469CA">
        <w:rPr>
          <w:rFonts w:cs="Arial"/>
          <w:sz w:val="24"/>
          <w:szCs w:val="24"/>
        </w:rPr>
        <w:t xml:space="preserve">The </w:t>
      </w:r>
      <w:r w:rsidR="00530FB7" w:rsidRPr="00D469CA">
        <w:rPr>
          <w:rFonts w:cs="Arial"/>
          <w:sz w:val="24"/>
          <w:szCs w:val="24"/>
        </w:rPr>
        <w:t>Consultant</w:t>
      </w:r>
      <w:r w:rsidRPr="00D469CA">
        <w:rPr>
          <w:rFonts w:cs="Arial"/>
          <w:sz w:val="24"/>
          <w:szCs w:val="24"/>
        </w:rPr>
        <w:t xml:space="preserve"> is responsible for ensuring compliance with </w:t>
      </w:r>
      <w:r w:rsidR="00507D4B" w:rsidRPr="00D469CA">
        <w:rPr>
          <w:rFonts w:cs="Arial"/>
          <w:sz w:val="24"/>
          <w:szCs w:val="24"/>
        </w:rPr>
        <w:t>Part</w:t>
      </w:r>
      <w:r w:rsidRPr="00D469CA">
        <w:rPr>
          <w:rFonts w:cs="Arial"/>
          <w:sz w:val="24"/>
          <w:szCs w:val="24"/>
        </w:rPr>
        <w:t xml:space="preserve"> J of the </w:t>
      </w:r>
      <w:r w:rsidR="003254A8">
        <w:rPr>
          <w:rFonts w:cs="Arial"/>
          <w:sz w:val="24"/>
          <w:szCs w:val="24"/>
        </w:rPr>
        <w:t>Building</w:t>
      </w:r>
      <w:r w:rsidRPr="00D469CA">
        <w:rPr>
          <w:rFonts w:cs="Arial"/>
          <w:sz w:val="24"/>
          <w:szCs w:val="24"/>
        </w:rPr>
        <w:t xml:space="preserve"> Code</w:t>
      </w:r>
      <w:r w:rsidR="003254A8">
        <w:rPr>
          <w:rFonts w:cs="Arial"/>
          <w:sz w:val="24"/>
          <w:szCs w:val="24"/>
        </w:rPr>
        <w:t xml:space="preserve"> of Australia</w:t>
      </w:r>
      <w:r w:rsidRPr="00D469CA">
        <w:rPr>
          <w:rFonts w:cs="Arial"/>
          <w:sz w:val="24"/>
          <w:szCs w:val="24"/>
        </w:rPr>
        <w:t xml:space="preserve"> (as amended) and with the requirements of any specified Green Building Council rating tool targeted benchmarks.  It is acknowledged that, in meeting its responsibilities, the </w:t>
      </w:r>
      <w:r w:rsidR="00A548CD">
        <w:rPr>
          <w:rFonts w:cs="Arial"/>
          <w:sz w:val="24"/>
          <w:szCs w:val="24"/>
        </w:rPr>
        <w:t xml:space="preserve">Lead </w:t>
      </w:r>
      <w:r w:rsidR="00DE7EFB" w:rsidRPr="00D469CA">
        <w:rPr>
          <w:rFonts w:cs="Arial"/>
          <w:sz w:val="24"/>
          <w:szCs w:val="24"/>
        </w:rPr>
        <w:t>Consultant</w:t>
      </w:r>
      <w:r w:rsidR="00DC176D" w:rsidRPr="00D469CA">
        <w:rPr>
          <w:rFonts w:cs="Arial"/>
          <w:sz w:val="24"/>
          <w:szCs w:val="24"/>
        </w:rPr>
        <w:t xml:space="preserve"> </w:t>
      </w:r>
      <w:r w:rsidRPr="00D469CA">
        <w:rPr>
          <w:rFonts w:cs="Arial"/>
          <w:sz w:val="24"/>
          <w:szCs w:val="24"/>
        </w:rPr>
        <w:t xml:space="preserve">shall be reliant on its </w:t>
      </w:r>
      <w:r w:rsidR="00E446BB">
        <w:rPr>
          <w:rFonts w:cs="Arial"/>
          <w:sz w:val="24"/>
          <w:szCs w:val="24"/>
        </w:rPr>
        <w:t>Subconsultant</w:t>
      </w:r>
      <w:r w:rsidRPr="00D469CA">
        <w:rPr>
          <w:rFonts w:cs="Arial"/>
          <w:sz w:val="24"/>
          <w:szCs w:val="24"/>
        </w:rPr>
        <w:t>s for some</w:t>
      </w:r>
      <w:r w:rsidRPr="004A36F3">
        <w:rPr>
          <w:sz w:val="24"/>
          <w:szCs w:val="24"/>
        </w:rPr>
        <w:t xml:space="preserve"> individual elements of the requirement.</w:t>
      </w:r>
    </w:p>
    <w:p w14:paraId="520041C3" w14:textId="77777777" w:rsidR="00140A64" w:rsidRDefault="001E4E83" w:rsidP="001C6F4D">
      <w:pPr>
        <w:spacing w:after="120"/>
        <w:jc w:val="both"/>
        <w:rPr>
          <w:rFonts w:cs="Arial"/>
          <w:sz w:val="24"/>
        </w:rPr>
      </w:pPr>
      <w:r w:rsidRPr="00123912">
        <w:rPr>
          <w:rFonts w:cs="Arial"/>
          <w:sz w:val="24"/>
        </w:rPr>
        <w:t xml:space="preserve">As part of the provision of </w:t>
      </w:r>
      <w:r w:rsidR="00CA27A7">
        <w:rPr>
          <w:rFonts w:cs="Arial"/>
          <w:sz w:val="24"/>
        </w:rPr>
        <w:t>S</w:t>
      </w:r>
      <w:r w:rsidR="00CA27A7" w:rsidRPr="00123912">
        <w:rPr>
          <w:rFonts w:cs="Arial"/>
          <w:sz w:val="24"/>
        </w:rPr>
        <w:t>ervices</w:t>
      </w:r>
      <w:r w:rsidRPr="00123912">
        <w:rPr>
          <w:rFonts w:cs="Arial"/>
          <w:sz w:val="24"/>
        </w:rPr>
        <w:t xml:space="preserve">, the </w:t>
      </w:r>
      <w:r w:rsidR="00DE7EFB" w:rsidRPr="00123912">
        <w:rPr>
          <w:rFonts w:cs="Arial"/>
          <w:sz w:val="24"/>
        </w:rPr>
        <w:t>Consultant</w:t>
      </w:r>
      <w:r w:rsidRPr="00123912">
        <w:rPr>
          <w:rFonts w:cs="Arial"/>
          <w:sz w:val="24"/>
        </w:rPr>
        <w:t xml:space="preserve"> </w:t>
      </w:r>
      <w:r w:rsidR="003254A8">
        <w:rPr>
          <w:rFonts w:cs="Arial"/>
          <w:sz w:val="24"/>
        </w:rPr>
        <w:t>is</w:t>
      </w:r>
      <w:r w:rsidR="00876E79" w:rsidRPr="00123912">
        <w:rPr>
          <w:rFonts w:cs="Arial"/>
          <w:sz w:val="24"/>
        </w:rPr>
        <w:t xml:space="preserve"> </w:t>
      </w:r>
      <w:r w:rsidRPr="00123912">
        <w:rPr>
          <w:rFonts w:cs="Arial"/>
          <w:sz w:val="24"/>
        </w:rPr>
        <w:t xml:space="preserve">to identify the costs and benefits of incorporating the various elements of this section, using either the applicable Green Star </w:t>
      </w:r>
      <w:r w:rsidR="00D150D5">
        <w:rPr>
          <w:rFonts w:cs="Arial"/>
          <w:sz w:val="24"/>
        </w:rPr>
        <w:t>Scorecard</w:t>
      </w:r>
      <w:r w:rsidR="00D150D5" w:rsidRPr="00123912">
        <w:rPr>
          <w:rFonts w:cs="Arial"/>
          <w:sz w:val="24"/>
        </w:rPr>
        <w:t xml:space="preserve"> </w:t>
      </w:r>
      <w:r w:rsidRPr="00123912">
        <w:rPr>
          <w:rFonts w:cs="Arial"/>
          <w:sz w:val="24"/>
        </w:rPr>
        <w:t xml:space="preserve">or the Consultant Sustainability Provisions Reporting Checklist. </w:t>
      </w:r>
      <w:r w:rsidR="00D150D5" w:rsidRPr="004033E8">
        <w:rPr>
          <w:rFonts w:cs="Arial"/>
          <w:sz w:val="24"/>
        </w:rPr>
        <w:t xml:space="preserve">The Sustainability Provisions Reporting </w:t>
      </w:r>
      <w:r w:rsidR="009720D2">
        <w:rPr>
          <w:rFonts w:cs="Arial"/>
          <w:sz w:val="24"/>
        </w:rPr>
        <w:t>C</w:t>
      </w:r>
      <w:r w:rsidR="00D150D5" w:rsidRPr="004033E8">
        <w:rPr>
          <w:rFonts w:cs="Arial"/>
          <w:sz w:val="24"/>
        </w:rPr>
        <w:t xml:space="preserve">hecklist should only be used instead of the Green Star </w:t>
      </w:r>
      <w:r w:rsidR="009720D2">
        <w:rPr>
          <w:rFonts w:cs="Arial"/>
          <w:sz w:val="24"/>
        </w:rPr>
        <w:t>S</w:t>
      </w:r>
      <w:r w:rsidR="00D150D5" w:rsidRPr="004033E8">
        <w:rPr>
          <w:rFonts w:cs="Arial"/>
          <w:sz w:val="24"/>
        </w:rPr>
        <w:t>corecard for small projects with a value of less than $2 million or if an appropriate Gr</w:t>
      </w:r>
      <w:r w:rsidR="00D150D5">
        <w:rPr>
          <w:rFonts w:cs="Arial"/>
          <w:sz w:val="24"/>
        </w:rPr>
        <w:t>een Star tool is not available.</w:t>
      </w:r>
      <w:r w:rsidR="00D150D5" w:rsidRPr="00123912">
        <w:rPr>
          <w:rFonts w:cs="Arial"/>
          <w:sz w:val="24"/>
        </w:rPr>
        <w:t xml:space="preserve"> </w:t>
      </w:r>
      <w:r w:rsidRPr="00123912">
        <w:rPr>
          <w:rFonts w:cs="Arial"/>
          <w:sz w:val="24"/>
        </w:rPr>
        <w:t xml:space="preserve">The appropriate level of sustainable elements to be included in the project will be agreed with the </w:t>
      </w:r>
      <w:r w:rsidR="003979D4">
        <w:rPr>
          <w:rFonts w:cs="Arial"/>
          <w:sz w:val="24"/>
        </w:rPr>
        <w:t>Project Manager</w:t>
      </w:r>
      <w:r w:rsidRPr="00123912">
        <w:rPr>
          <w:rFonts w:cs="Arial"/>
          <w:sz w:val="24"/>
        </w:rPr>
        <w:t xml:space="preserve">.  </w:t>
      </w:r>
    </w:p>
    <w:p w14:paraId="520041C4" w14:textId="77777777" w:rsidR="001E4E83" w:rsidRDefault="003254A8" w:rsidP="001C6F4D">
      <w:pPr>
        <w:spacing w:after="120"/>
        <w:jc w:val="both"/>
        <w:rPr>
          <w:rFonts w:cs="Arial"/>
          <w:sz w:val="24"/>
        </w:rPr>
      </w:pPr>
      <w:r>
        <w:rPr>
          <w:rFonts w:cs="Arial"/>
          <w:sz w:val="24"/>
        </w:rPr>
        <w:t>The Department</w:t>
      </w:r>
      <w:r w:rsidRPr="00123912">
        <w:rPr>
          <w:rFonts w:cs="Arial"/>
          <w:sz w:val="24"/>
        </w:rPr>
        <w:t xml:space="preserve">’s </w:t>
      </w:r>
      <w:r w:rsidR="001E4E83" w:rsidRPr="00123912">
        <w:rPr>
          <w:rFonts w:cs="Arial"/>
          <w:sz w:val="24"/>
        </w:rPr>
        <w:t xml:space="preserve">preference is for simple, cost-effective solutions that will </w:t>
      </w:r>
      <w:r w:rsidR="001E4E83" w:rsidRPr="00ED23F2">
        <w:rPr>
          <w:rFonts w:cs="Arial"/>
          <w:sz w:val="24"/>
        </w:rPr>
        <w:t xml:space="preserve">achieve the objectives outlined in this </w:t>
      </w:r>
      <w:r w:rsidRPr="00ED23F2">
        <w:rPr>
          <w:rFonts w:cs="Arial"/>
          <w:sz w:val="24"/>
        </w:rPr>
        <w:t>c</w:t>
      </w:r>
      <w:r w:rsidR="009A4219" w:rsidRPr="00ED23F2">
        <w:rPr>
          <w:rFonts w:cs="Arial"/>
          <w:sz w:val="24"/>
        </w:rPr>
        <w:t>lause</w:t>
      </w:r>
      <w:r w:rsidR="001E4E83" w:rsidRPr="00ED23F2">
        <w:rPr>
          <w:rFonts w:cs="Arial"/>
          <w:sz w:val="24"/>
        </w:rPr>
        <w:t xml:space="preserve">. The Consultant is required to deliver an energy report at the end of </w:t>
      </w:r>
      <w:r w:rsidR="00D150D5">
        <w:rPr>
          <w:rFonts w:cs="Arial"/>
          <w:sz w:val="24"/>
        </w:rPr>
        <w:t>Design Development</w:t>
      </w:r>
      <w:r w:rsidR="001E4E83" w:rsidRPr="00ED23F2">
        <w:rPr>
          <w:rFonts w:cs="Arial"/>
          <w:sz w:val="24"/>
        </w:rPr>
        <w:t>, showing modelled outcomes and</w:t>
      </w:r>
      <w:r w:rsidR="001E4E83" w:rsidRPr="00123912">
        <w:rPr>
          <w:rFonts w:cs="Arial"/>
          <w:sz w:val="24"/>
        </w:rPr>
        <w:t xml:space="preserve"> supporting text to explain anticipated energy use. The report should include any assumptions that require specific responses by the facility management and users. </w:t>
      </w:r>
      <w:r w:rsidR="00ED23F2">
        <w:rPr>
          <w:rFonts w:cs="Arial"/>
          <w:sz w:val="24"/>
        </w:rPr>
        <w:t xml:space="preserve"> </w:t>
      </w:r>
      <w:r w:rsidR="001E4E83" w:rsidRPr="00123912">
        <w:rPr>
          <w:rFonts w:cs="Arial"/>
          <w:sz w:val="24"/>
        </w:rPr>
        <w:t>For example, this modelling could involve life cycle costing of at least three alternative energy saving air-conditioning designs for the new building, considering such initiatives as mixed mode ventilation, alternative facade designs, shading, thermal mass etc.</w:t>
      </w:r>
    </w:p>
    <w:p w14:paraId="520041C5" w14:textId="77777777" w:rsidR="00002D0E" w:rsidRDefault="00002D0E" w:rsidP="00123912">
      <w:pPr>
        <w:spacing w:after="0"/>
        <w:jc w:val="both"/>
        <w:rPr>
          <w:rFonts w:cs="Arial"/>
          <w:sz w:val="24"/>
        </w:rPr>
      </w:pPr>
    </w:p>
    <w:p w14:paraId="520041C6" w14:textId="77777777" w:rsidR="0064152E" w:rsidRPr="005B56A6" w:rsidRDefault="001E4E83" w:rsidP="007E34EC">
      <w:pPr>
        <w:tabs>
          <w:tab w:val="left" w:pos="1701"/>
        </w:tabs>
        <w:spacing w:after="0"/>
        <w:ind w:left="1695" w:hanging="1695"/>
        <w:rPr>
          <w:b/>
          <w:sz w:val="28"/>
        </w:rPr>
      </w:pPr>
      <w:r w:rsidRPr="00002D0E">
        <w:rPr>
          <w:b/>
          <w:sz w:val="28"/>
        </w:rPr>
        <w:t>B.</w:t>
      </w:r>
      <w:r w:rsidR="00144EF6">
        <w:rPr>
          <w:b/>
          <w:sz w:val="28"/>
        </w:rPr>
        <w:t>9</w:t>
      </w:r>
      <w:r w:rsidR="00BF5579" w:rsidRPr="00002D0E">
        <w:rPr>
          <w:b/>
          <w:sz w:val="28"/>
        </w:rPr>
        <w:t>.</w:t>
      </w:r>
      <w:r w:rsidR="00F514BC" w:rsidRPr="00002D0E">
        <w:rPr>
          <w:b/>
          <w:sz w:val="28"/>
        </w:rPr>
        <w:t>4</w:t>
      </w:r>
      <w:r w:rsidR="007573BA" w:rsidRPr="00002D0E">
        <w:rPr>
          <w:b/>
          <w:sz w:val="28"/>
        </w:rPr>
        <w:t>.</w:t>
      </w:r>
      <w:r w:rsidRPr="00002D0E">
        <w:rPr>
          <w:b/>
          <w:sz w:val="28"/>
        </w:rPr>
        <w:t>1</w:t>
      </w:r>
      <w:r w:rsidR="00DC66DA">
        <w:rPr>
          <w:b/>
          <w:sz w:val="28"/>
        </w:rPr>
        <w:tab/>
      </w:r>
      <w:r w:rsidR="007E34EC">
        <w:rPr>
          <w:b/>
          <w:sz w:val="28"/>
        </w:rPr>
        <w:tab/>
      </w:r>
      <w:r w:rsidR="00FA0F39" w:rsidRPr="00240644">
        <w:rPr>
          <w:rFonts w:cs="Arial"/>
          <w:b/>
          <w:caps/>
          <w:sz w:val="28"/>
          <w:szCs w:val="24"/>
        </w:rPr>
        <w:t>Green Building Council Rating Or Consultant Sustainability Provisions Reporting Checklist</w:t>
      </w:r>
    </w:p>
    <w:p w14:paraId="520041C7" w14:textId="77777777" w:rsidR="00B72200" w:rsidRPr="00C66FF4" w:rsidRDefault="00B72200" w:rsidP="00B72200">
      <w:pPr>
        <w:spacing w:after="0"/>
        <w:rPr>
          <w:sz w:val="24"/>
          <w:szCs w:val="24"/>
        </w:rPr>
      </w:pPr>
    </w:p>
    <w:p w14:paraId="520041C8" w14:textId="77777777" w:rsidR="00FA0F39" w:rsidRPr="00B259E9" w:rsidRDefault="005B1E40" w:rsidP="00FA0F39">
      <w:pPr>
        <w:jc w:val="both"/>
        <w:rPr>
          <w:rFonts w:cs="Arial"/>
          <w:sz w:val="24"/>
          <w:szCs w:val="24"/>
        </w:rPr>
      </w:pPr>
      <w:r>
        <w:rPr>
          <w:sz w:val="24"/>
        </w:rPr>
        <w:t>Should the Brief call for a</w:t>
      </w:r>
      <w:r w:rsidR="00240644">
        <w:rPr>
          <w:sz w:val="24"/>
        </w:rPr>
        <w:t xml:space="preserve"> </w:t>
      </w:r>
      <w:r w:rsidR="00240644" w:rsidRPr="00B259E9">
        <w:rPr>
          <w:rFonts w:cs="Arial"/>
          <w:sz w:val="24"/>
          <w:szCs w:val="24"/>
        </w:rPr>
        <w:t>Green Building Council of Australia’s Green Star Rating</w:t>
      </w:r>
      <w:r>
        <w:rPr>
          <w:sz w:val="24"/>
        </w:rPr>
        <w:t>, a</w:t>
      </w:r>
      <w:r w:rsidR="001E4E83" w:rsidRPr="00343EE7">
        <w:rPr>
          <w:sz w:val="24"/>
        </w:rPr>
        <w:t xml:space="preserve">llow for all design analysis including </w:t>
      </w:r>
      <w:r w:rsidR="00FA0F39">
        <w:rPr>
          <w:sz w:val="24"/>
        </w:rPr>
        <w:t xml:space="preserve">simple </w:t>
      </w:r>
      <w:r w:rsidR="001E4E83" w:rsidRPr="00343EE7">
        <w:rPr>
          <w:sz w:val="24"/>
        </w:rPr>
        <w:t xml:space="preserve">simulation and modelling required to target the </w:t>
      </w:r>
      <w:r w:rsidR="00FA0F39">
        <w:rPr>
          <w:rFonts w:cs="Arial"/>
          <w:sz w:val="24"/>
          <w:szCs w:val="24"/>
        </w:rPr>
        <w:t>relevant benchmark</w:t>
      </w:r>
      <w:r w:rsidR="00FA0F39" w:rsidRPr="00B259E9">
        <w:rPr>
          <w:rFonts w:cs="Arial"/>
          <w:sz w:val="24"/>
          <w:szCs w:val="24"/>
        </w:rPr>
        <w:t xml:space="preserve"> level. The lead consultant shall ensure that all relevant data is entered into the Scorecard and that an updated copy is submitted to the Project Delivery Manager at the completion of each design stage.</w:t>
      </w:r>
    </w:p>
    <w:p w14:paraId="520041C9" w14:textId="77777777" w:rsidR="00FA0F39" w:rsidRPr="00B259E9" w:rsidRDefault="00FA0F39" w:rsidP="00FA0F39">
      <w:pPr>
        <w:jc w:val="both"/>
        <w:rPr>
          <w:rFonts w:cs="Arial"/>
          <w:sz w:val="24"/>
          <w:szCs w:val="24"/>
        </w:rPr>
      </w:pPr>
      <w:r w:rsidRPr="00B259E9">
        <w:rPr>
          <w:rFonts w:cs="Arial"/>
          <w:sz w:val="24"/>
          <w:szCs w:val="24"/>
        </w:rPr>
        <w:t xml:space="preserve">Consultants shall not be required to submit certification documentation to the Green Building Council, but should ensure that the spreadsheet is accurate and the building is capable of achieving the targeted rating, should the owner agency decide to seek official certification. </w:t>
      </w:r>
    </w:p>
    <w:p w14:paraId="520041CA" w14:textId="77777777" w:rsidR="00FA0F39" w:rsidRPr="00B259E9" w:rsidRDefault="00FA0F39" w:rsidP="00FA0F39">
      <w:pPr>
        <w:jc w:val="both"/>
        <w:rPr>
          <w:rFonts w:cs="Arial"/>
          <w:sz w:val="24"/>
          <w:szCs w:val="24"/>
        </w:rPr>
      </w:pPr>
      <w:r w:rsidRPr="00B259E9">
        <w:rPr>
          <w:rFonts w:cs="Arial"/>
          <w:sz w:val="24"/>
          <w:szCs w:val="24"/>
        </w:rPr>
        <w:t>OR</w:t>
      </w:r>
    </w:p>
    <w:p w14:paraId="520041CB" w14:textId="7D2B04C9" w:rsidR="00123912" w:rsidRPr="005E7202" w:rsidRDefault="00FA0F39" w:rsidP="00FA0F39">
      <w:pPr>
        <w:spacing w:after="0"/>
        <w:jc w:val="both"/>
        <w:rPr>
          <w:rFonts w:cs="Arial"/>
          <w:color w:val="000000"/>
        </w:rPr>
      </w:pPr>
      <w:r w:rsidRPr="00E61353">
        <w:rPr>
          <w:b/>
          <w:i/>
          <w:outline/>
          <w:color w:val="000000"/>
          <w:sz w:val="24"/>
          <w:szCs w:val="24"/>
          <w14:textOutline w14:w="9525" w14:cap="flat" w14:cmpd="sng" w14:algn="ctr">
            <w14:solidFill>
              <w14:srgbClr w14:val="000000"/>
            </w14:solidFill>
            <w14:prstDash w14:val="solid"/>
            <w14:round/>
          </w14:textOutline>
          <w14:textFill>
            <w14:noFill/>
          </w14:textFill>
        </w:rPr>
        <w:footnoteReference w:id="2"/>
      </w:r>
      <w:r w:rsidRPr="00B259E9">
        <w:rPr>
          <w:rFonts w:cs="Arial"/>
          <w:sz w:val="24"/>
          <w:szCs w:val="24"/>
        </w:rPr>
        <w:t>The Consultant is require to provide a completed copy of the Consultant Sustainability Provisions Reporting Checklist, which outlines those sustainability initiatives which are to be incorporated in the project. The lead consultant shall ensure that all relevant data is entered</w:t>
      </w:r>
      <w:r w:rsidR="00442E08">
        <w:rPr>
          <w:rFonts w:cs="Arial"/>
          <w:sz w:val="24"/>
          <w:szCs w:val="24"/>
        </w:rPr>
        <w:t xml:space="preserve"> </w:t>
      </w:r>
      <w:r w:rsidRPr="00B259E9">
        <w:rPr>
          <w:rFonts w:cs="Arial"/>
          <w:sz w:val="24"/>
          <w:szCs w:val="24"/>
        </w:rPr>
        <w:t>into the Checklist and that an updated copy is submitted to the Project Delivery Manager at the completion of each design stage</w:t>
      </w:r>
      <w:r w:rsidR="001E4E83" w:rsidRPr="005E7202">
        <w:rPr>
          <w:rFonts w:cs="Arial"/>
          <w:color w:val="000000"/>
        </w:rPr>
        <w:t>.</w:t>
      </w:r>
      <w:r w:rsidR="00002D0E" w:rsidRPr="00E61353">
        <w:rPr>
          <w:b/>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00002D0E" w:rsidRPr="00E61353">
        <w:rPr>
          <w:b/>
          <w:outline/>
          <w:color w:val="000000"/>
          <w:sz w:val="28"/>
          <w:szCs w:val="28"/>
          <w14:textOutline w14:w="9525" w14:cap="flat" w14:cmpd="sng" w14:algn="ctr">
            <w14:solidFill>
              <w14:srgbClr w14:val="000000"/>
            </w14:solidFill>
            <w14:prstDash w14:val="solid"/>
            <w14:round/>
          </w14:textOutline>
          <w14:textFill>
            <w14:noFill/>
          </w14:textFill>
        </w:rPr>
        <w:footnoteReference w:id="3"/>
      </w:r>
    </w:p>
    <w:p w14:paraId="520041CC" w14:textId="77777777" w:rsidR="00DC66DA" w:rsidRPr="0073017A" w:rsidRDefault="00DC66DA" w:rsidP="00DC66DA">
      <w:pPr>
        <w:spacing w:after="0"/>
        <w:rPr>
          <w:sz w:val="24"/>
          <w:szCs w:val="24"/>
        </w:rPr>
      </w:pPr>
      <w:bookmarkStart w:id="134" w:name="OLE_LINK15"/>
      <w:bookmarkStart w:id="135" w:name="OLE_LINK16"/>
    </w:p>
    <w:p w14:paraId="520041CD" w14:textId="77777777" w:rsidR="0064152E" w:rsidRPr="005B56A6" w:rsidRDefault="001E4E83" w:rsidP="005B56A6">
      <w:pPr>
        <w:tabs>
          <w:tab w:val="left" w:pos="1701"/>
        </w:tabs>
        <w:spacing w:after="0"/>
        <w:rPr>
          <w:b/>
          <w:sz w:val="28"/>
        </w:rPr>
      </w:pPr>
      <w:r w:rsidRPr="0033744C">
        <w:rPr>
          <w:b/>
          <w:sz w:val="28"/>
        </w:rPr>
        <w:t>B.</w:t>
      </w:r>
      <w:r w:rsidR="00144EF6">
        <w:rPr>
          <w:b/>
          <w:sz w:val="28"/>
        </w:rPr>
        <w:t>9</w:t>
      </w:r>
      <w:r w:rsidR="005A5624" w:rsidRPr="0033744C">
        <w:rPr>
          <w:b/>
          <w:sz w:val="28"/>
        </w:rPr>
        <w:t>.</w:t>
      </w:r>
      <w:r w:rsidR="00F514BC" w:rsidRPr="0033744C">
        <w:rPr>
          <w:b/>
          <w:sz w:val="28"/>
        </w:rPr>
        <w:t>4</w:t>
      </w:r>
      <w:r w:rsidR="008B1BEE" w:rsidRPr="0033744C">
        <w:rPr>
          <w:b/>
          <w:sz w:val="28"/>
        </w:rPr>
        <w:t>.2</w:t>
      </w:r>
      <w:r w:rsidR="008B1BEE" w:rsidRPr="0033744C">
        <w:rPr>
          <w:b/>
          <w:sz w:val="28"/>
        </w:rPr>
        <w:tab/>
      </w:r>
      <w:r w:rsidR="001A6E50" w:rsidRPr="0033744C">
        <w:rPr>
          <w:b/>
          <w:sz w:val="28"/>
        </w:rPr>
        <w:t>ENERGY EFFICIENCY</w:t>
      </w:r>
    </w:p>
    <w:p w14:paraId="520041CE" w14:textId="77777777" w:rsidR="00B72200" w:rsidRPr="00C66FF4" w:rsidRDefault="00B72200" w:rsidP="00B72200">
      <w:pPr>
        <w:spacing w:after="0"/>
        <w:rPr>
          <w:sz w:val="24"/>
          <w:szCs w:val="24"/>
        </w:rPr>
      </w:pPr>
    </w:p>
    <w:p w14:paraId="520041CF" w14:textId="77777777" w:rsidR="00313B88" w:rsidRDefault="001E4E83" w:rsidP="001C6F4D">
      <w:pPr>
        <w:spacing w:after="120"/>
        <w:jc w:val="both"/>
        <w:rPr>
          <w:rFonts w:cs="Arial"/>
          <w:sz w:val="24"/>
        </w:rPr>
      </w:pPr>
      <w:r w:rsidRPr="00515777">
        <w:rPr>
          <w:rFonts w:cs="Arial"/>
          <w:sz w:val="24"/>
        </w:rPr>
        <w:t>The State Government is committed to reducing its energy</w:t>
      </w:r>
      <w:r w:rsidR="00322071" w:rsidRPr="00515777">
        <w:rPr>
          <w:rFonts w:cs="Arial"/>
          <w:sz w:val="24"/>
        </w:rPr>
        <w:t xml:space="preserve"> consumption</w:t>
      </w:r>
      <w:r w:rsidRPr="00515777">
        <w:rPr>
          <w:rFonts w:cs="Arial"/>
          <w:sz w:val="24"/>
        </w:rPr>
        <w:t xml:space="preserve">.  </w:t>
      </w:r>
      <w:r w:rsidR="00313B88">
        <w:rPr>
          <w:rFonts w:cs="Arial"/>
          <w:sz w:val="24"/>
        </w:rPr>
        <w:t>This clause is relevant to the Consultant Sustainability Provisions Reporting Checklist option.</w:t>
      </w:r>
    </w:p>
    <w:p w14:paraId="520041D0" w14:textId="77777777" w:rsidR="001E4E83" w:rsidRPr="00515777" w:rsidRDefault="001E4E83" w:rsidP="001C6F4D">
      <w:pPr>
        <w:spacing w:after="120"/>
        <w:jc w:val="both"/>
        <w:rPr>
          <w:rFonts w:cs="Arial"/>
          <w:sz w:val="24"/>
        </w:rPr>
      </w:pPr>
      <w:r w:rsidRPr="00515777">
        <w:rPr>
          <w:rFonts w:cs="Arial"/>
          <w:sz w:val="24"/>
        </w:rPr>
        <w:t>An important contribution to meeting this target</w:t>
      </w:r>
      <w:r w:rsidR="003F190A" w:rsidRPr="00515777">
        <w:rPr>
          <w:rFonts w:cs="Arial"/>
          <w:sz w:val="24"/>
        </w:rPr>
        <w:t xml:space="preserve"> </w:t>
      </w:r>
      <w:r w:rsidRPr="00515777">
        <w:rPr>
          <w:rFonts w:cs="Arial"/>
          <w:sz w:val="24"/>
        </w:rPr>
        <w:t xml:space="preserve">is </w:t>
      </w:r>
      <w:r w:rsidR="00EF2A87" w:rsidRPr="00515777">
        <w:rPr>
          <w:rFonts w:cs="Arial"/>
          <w:sz w:val="24"/>
        </w:rPr>
        <w:t xml:space="preserve">ensuring that new or renovated </w:t>
      </w:r>
      <w:r w:rsidR="00FD2959">
        <w:rPr>
          <w:rFonts w:cs="Arial"/>
          <w:sz w:val="24"/>
        </w:rPr>
        <w:t>g</w:t>
      </w:r>
      <w:r w:rsidRPr="00515777">
        <w:rPr>
          <w:rFonts w:cs="Arial"/>
          <w:sz w:val="24"/>
        </w:rPr>
        <w:t>overnment buildings are energy efficient and designed to ‘best practice’ green building standards.</w:t>
      </w:r>
    </w:p>
    <w:p w14:paraId="520041D1" w14:textId="77777777" w:rsidR="001E4E83" w:rsidRPr="00515777" w:rsidRDefault="00F514BC" w:rsidP="001C6F4D">
      <w:pPr>
        <w:spacing w:after="120"/>
        <w:jc w:val="both"/>
        <w:rPr>
          <w:rFonts w:cs="Arial"/>
          <w:sz w:val="24"/>
        </w:rPr>
      </w:pPr>
      <w:r>
        <w:rPr>
          <w:rFonts w:cs="Arial"/>
          <w:sz w:val="24"/>
        </w:rPr>
        <w:t>D</w:t>
      </w:r>
      <w:r w:rsidR="001E4E83" w:rsidRPr="00515777">
        <w:rPr>
          <w:rFonts w:cs="Arial"/>
          <w:sz w:val="24"/>
        </w:rPr>
        <w:t>esign to maximise energy efficiency in operating costs while at the same time providing reasonable comfort for the occupants.  This could include:</w:t>
      </w:r>
    </w:p>
    <w:p w14:paraId="520041D2" w14:textId="77777777" w:rsidR="001E4E83" w:rsidRPr="00515777" w:rsidRDefault="00983B52" w:rsidP="001C6F4D">
      <w:pPr>
        <w:pStyle w:val="ListBullet"/>
        <w:numPr>
          <w:ilvl w:val="0"/>
          <w:numId w:val="0"/>
        </w:numPr>
        <w:ind w:left="567" w:hanging="567"/>
        <w:jc w:val="both"/>
        <w:rPr>
          <w:rFonts w:cs="Arial"/>
          <w:sz w:val="24"/>
        </w:rPr>
      </w:pPr>
      <w:r>
        <w:rPr>
          <w:rFonts w:cs="Arial"/>
          <w:sz w:val="24"/>
        </w:rPr>
        <w:t>(i)</w:t>
      </w:r>
      <w:r>
        <w:rPr>
          <w:rFonts w:cs="Arial"/>
          <w:sz w:val="24"/>
        </w:rPr>
        <w:tab/>
      </w:r>
      <w:r w:rsidR="001E4E83" w:rsidRPr="00515777">
        <w:rPr>
          <w:rFonts w:cs="Arial"/>
          <w:sz w:val="24"/>
        </w:rPr>
        <w:t>Incorporating passive solar design principles</w:t>
      </w:r>
      <w:r w:rsidR="007E3DA1" w:rsidRPr="00515777">
        <w:rPr>
          <w:rFonts w:cs="Arial"/>
          <w:sz w:val="24"/>
        </w:rPr>
        <w:t>;</w:t>
      </w:r>
    </w:p>
    <w:p w14:paraId="520041D3" w14:textId="77777777" w:rsidR="001E4E83" w:rsidRDefault="00983B52" w:rsidP="001C6F4D">
      <w:pPr>
        <w:pStyle w:val="ListBullet"/>
        <w:numPr>
          <w:ilvl w:val="0"/>
          <w:numId w:val="0"/>
        </w:numPr>
        <w:ind w:left="567" w:hanging="567"/>
        <w:jc w:val="both"/>
        <w:rPr>
          <w:rFonts w:cs="Arial"/>
          <w:sz w:val="24"/>
        </w:rPr>
      </w:pPr>
      <w:r>
        <w:rPr>
          <w:rFonts w:cs="Arial"/>
          <w:sz w:val="24"/>
        </w:rPr>
        <w:t>(ii)</w:t>
      </w:r>
      <w:r>
        <w:rPr>
          <w:rFonts w:cs="Arial"/>
          <w:sz w:val="24"/>
        </w:rPr>
        <w:tab/>
      </w:r>
      <w:r w:rsidR="001E4E83" w:rsidRPr="00515777">
        <w:rPr>
          <w:rFonts w:cs="Arial"/>
          <w:sz w:val="24"/>
        </w:rPr>
        <w:t>Maximising day-lighting and passive climate modification opportunities</w:t>
      </w:r>
      <w:r w:rsidR="007E3DA1" w:rsidRPr="00515777">
        <w:rPr>
          <w:rFonts w:cs="Arial"/>
          <w:sz w:val="24"/>
        </w:rPr>
        <w:t>;</w:t>
      </w:r>
    </w:p>
    <w:p w14:paraId="520041D4" w14:textId="77777777" w:rsidR="001E4E83" w:rsidRDefault="00983B52" w:rsidP="001C6F4D">
      <w:pPr>
        <w:pStyle w:val="ListBullet"/>
        <w:numPr>
          <w:ilvl w:val="0"/>
          <w:numId w:val="0"/>
        </w:numPr>
        <w:ind w:left="567" w:hanging="567"/>
        <w:jc w:val="both"/>
        <w:rPr>
          <w:rFonts w:cs="Arial"/>
          <w:sz w:val="24"/>
        </w:rPr>
      </w:pPr>
      <w:r>
        <w:rPr>
          <w:rFonts w:cs="Arial"/>
          <w:sz w:val="24"/>
        </w:rPr>
        <w:t>(iii)</w:t>
      </w:r>
      <w:r>
        <w:rPr>
          <w:rFonts w:cs="Arial"/>
          <w:sz w:val="24"/>
        </w:rPr>
        <w:tab/>
      </w:r>
      <w:r w:rsidR="001E4E83" w:rsidRPr="00515777">
        <w:rPr>
          <w:rFonts w:cs="Arial"/>
          <w:sz w:val="24"/>
        </w:rPr>
        <w:t>Incorporating energy efficient designs to minimise active heating and cooling requirements</w:t>
      </w:r>
      <w:r w:rsidR="007E3DA1" w:rsidRPr="00515777">
        <w:rPr>
          <w:rFonts w:cs="Arial"/>
          <w:sz w:val="24"/>
        </w:rPr>
        <w:t>;</w:t>
      </w:r>
    </w:p>
    <w:p w14:paraId="520041D5" w14:textId="77777777" w:rsidR="001E4E83" w:rsidRDefault="00983B52" w:rsidP="001C6F4D">
      <w:pPr>
        <w:pStyle w:val="ListBullet"/>
        <w:numPr>
          <w:ilvl w:val="0"/>
          <w:numId w:val="0"/>
        </w:numPr>
        <w:ind w:left="567" w:hanging="567"/>
        <w:jc w:val="both"/>
        <w:rPr>
          <w:rFonts w:cs="Arial"/>
          <w:sz w:val="24"/>
        </w:rPr>
      </w:pPr>
      <w:r>
        <w:rPr>
          <w:rFonts w:cs="Arial"/>
          <w:sz w:val="24"/>
        </w:rPr>
        <w:t>(iv)</w:t>
      </w:r>
      <w:r>
        <w:rPr>
          <w:rFonts w:cs="Arial"/>
          <w:sz w:val="24"/>
        </w:rPr>
        <w:tab/>
      </w:r>
      <w:r w:rsidR="001E4E83" w:rsidRPr="00515777">
        <w:rPr>
          <w:rFonts w:cs="Arial"/>
          <w:sz w:val="24"/>
        </w:rPr>
        <w:t>Specifying energy efficient plant and equipment</w:t>
      </w:r>
      <w:r w:rsidR="007E3DA1" w:rsidRPr="00515777">
        <w:rPr>
          <w:rFonts w:cs="Arial"/>
          <w:sz w:val="24"/>
        </w:rPr>
        <w:t>;</w:t>
      </w:r>
    </w:p>
    <w:p w14:paraId="520041D6" w14:textId="77777777" w:rsidR="001E4E83" w:rsidRDefault="00983B52" w:rsidP="001C6F4D">
      <w:pPr>
        <w:pStyle w:val="ListBullet"/>
        <w:numPr>
          <w:ilvl w:val="0"/>
          <w:numId w:val="0"/>
        </w:numPr>
        <w:ind w:left="567" w:hanging="567"/>
        <w:jc w:val="both"/>
        <w:rPr>
          <w:rFonts w:cs="Arial"/>
          <w:sz w:val="24"/>
        </w:rPr>
      </w:pPr>
      <w:r>
        <w:rPr>
          <w:rFonts w:cs="Arial"/>
          <w:sz w:val="24"/>
        </w:rPr>
        <w:t>(v)</w:t>
      </w:r>
      <w:r>
        <w:rPr>
          <w:rFonts w:cs="Arial"/>
          <w:sz w:val="24"/>
        </w:rPr>
        <w:tab/>
      </w:r>
      <w:r w:rsidR="001E4E83" w:rsidRPr="00515777">
        <w:rPr>
          <w:rFonts w:cs="Arial"/>
          <w:sz w:val="24"/>
        </w:rPr>
        <w:t>Specifying energy efficient lighting systems</w:t>
      </w:r>
      <w:r w:rsidR="007E3DA1" w:rsidRPr="00515777">
        <w:rPr>
          <w:rFonts w:cs="Arial"/>
          <w:sz w:val="24"/>
        </w:rPr>
        <w:t>;</w:t>
      </w:r>
    </w:p>
    <w:p w14:paraId="520041D7" w14:textId="77777777" w:rsidR="001E4E83" w:rsidRPr="00515777" w:rsidRDefault="00983B52"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1E4E83" w:rsidRPr="00515777">
        <w:rPr>
          <w:rFonts w:cs="Arial"/>
          <w:sz w:val="24"/>
          <w:szCs w:val="24"/>
        </w:rPr>
        <w:t>Providing efficient control and effective maintenance systems, including monitoring of energy consumption</w:t>
      </w:r>
      <w:r w:rsidR="007E3DA1" w:rsidRPr="00515777">
        <w:rPr>
          <w:rFonts w:cs="Arial"/>
          <w:sz w:val="24"/>
          <w:szCs w:val="24"/>
        </w:rPr>
        <w:t>;</w:t>
      </w:r>
    </w:p>
    <w:p w14:paraId="520041D8"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1E4E83" w:rsidRPr="00515777">
        <w:rPr>
          <w:rFonts w:cs="Arial"/>
          <w:sz w:val="24"/>
          <w:szCs w:val="24"/>
        </w:rPr>
        <w:t>Optimising opportunities to use renewable energy sources and incorporate renewable energy technologies wherever possible</w:t>
      </w:r>
      <w:r w:rsidR="00BB3254">
        <w:rPr>
          <w:rFonts w:cs="Arial"/>
          <w:sz w:val="24"/>
          <w:szCs w:val="24"/>
        </w:rPr>
        <w:t>;</w:t>
      </w:r>
      <w:r w:rsidR="009B49C7">
        <w:rPr>
          <w:rFonts w:cs="Arial"/>
          <w:sz w:val="24"/>
          <w:szCs w:val="24"/>
        </w:rPr>
        <w:t xml:space="preserve"> and</w:t>
      </w:r>
    </w:p>
    <w:p w14:paraId="3800D2E4" w14:textId="77777777" w:rsidR="0069138B" w:rsidRDefault="00983B52" w:rsidP="001C6F4D">
      <w:pPr>
        <w:pStyle w:val="ListBullet"/>
        <w:numPr>
          <w:ilvl w:val="0"/>
          <w:numId w:val="0"/>
        </w:numPr>
        <w:tabs>
          <w:tab w:val="left" w:pos="567"/>
        </w:tabs>
        <w:ind w:left="567" w:hanging="567"/>
        <w:jc w:val="both"/>
        <w:rPr>
          <w:rFonts w:cs="Arial"/>
          <w:sz w:val="24"/>
          <w:szCs w:val="24"/>
        </w:rPr>
      </w:pPr>
      <w:r>
        <w:rPr>
          <w:rFonts w:cs="Arial"/>
          <w:sz w:val="24"/>
          <w:szCs w:val="24"/>
        </w:rPr>
        <w:t>(viii)</w:t>
      </w:r>
      <w:r>
        <w:rPr>
          <w:rFonts w:cs="Arial"/>
          <w:sz w:val="24"/>
          <w:szCs w:val="24"/>
        </w:rPr>
        <w:tab/>
      </w:r>
      <w:r w:rsidR="00BB3254" w:rsidRPr="00BB3254">
        <w:rPr>
          <w:rFonts w:cs="Arial"/>
          <w:sz w:val="24"/>
          <w:szCs w:val="24"/>
        </w:rPr>
        <w:t xml:space="preserve">In the construction of new </w:t>
      </w:r>
      <w:r w:rsidR="007067AE">
        <w:rPr>
          <w:rFonts w:cs="Arial"/>
          <w:sz w:val="24"/>
          <w:szCs w:val="24"/>
        </w:rPr>
        <w:t>G</w:t>
      </w:r>
      <w:r w:rsidR="00BB3254" w:rsidRPr="00BB3254">
        <w:rPr>
          <w:rFonts w:cs="Arial"/>
          <w:sz w:val="24"/>
          <w:szCs w:val="24"/>
        </w:rPr>
        <w:t xml:space="preserve">overnment offices, the Consultant shall comply with the Government’s Office Accommodation Policies relating to energy efficiency </w:t>
      </w:r>
    </w:p>
    <w:p w14:paraId="520041D9" w14:textId="518C39CA" w:rsidR="00BB3254" w:rsidRPr="00BB3254" w:rsidRDefault="00352DE1" w:rsidP="0098492C">
      <w:pPr>
        <w:pStyle w:val="ListBullet"/>
        <w:numPr>
          <w:ilvl w:val="0"/>
          <w:numId w:val="0"/>
        </w:numPr>
        <w:tabs>
          <w:tab w:val="left" w:pos="567"/>
        </w:tabs>
        <w:ind w:left="567" w:hanging="567"/>
        <w:rPr>
          <w:rFonts w:cs="Arial"/>
          <w:sz w:val="24"/>
          <w:szCs w:val="24"/>
        </w:rPr>
      </w:pPr>
      <w:r>
        <w:rPr>
          <w:rFonts w:cs="Arial"/>
          <w:sz w:val="24"/>
          <w:szCs w:val="24"/>
        </w:rPr>
        <w:t xml:space="preserve">        </w:t>
      </w:r>
      <w:r w:rsidR="00BB3254" w:rsidRPr="00C674E7">
        <w:rPr>
          <w:rFonts w:cs="Arial"/>
          <w:sz w:val="24"/>
          <w:szCs w:val="24"/>
        </w:rPr>
        <w:t>(</w:t>
      </w:r>
      <w:r w:rsidRPr="00352DE1">
        <w:rPr>
          <w:rStyle w:val="Hyperlink"/>
          <w:rFonts w:cs="Arial"/>
          <w:sz w:val="24"/>
          <w:szCs w:val="24"/>
        </w:rPr>
        <w:t>https://www.wa.gov.au/government/publications/government-office-accommodation-standards</w:t>
      </w:r>
      <w:r w:rsidR="00BB3254" w:rsidRPr="00C674E7">
        <w:rPr>
          <w:rFonts w:cs="Arial"/>
          <w:sz w:val="24"/>
          <w:szCs w:val="24"/>
        </w:rPr>
        <w:t>)</w:t>
      </w:r>
      <w:r w:rsidR="00BB3254" w:rsidRPr="00BB3254">
        <w:rPr>
          <w:rFonts w:cs="Arial"/>
          <w:sz w:val="24"/>
          <w:szCs w:val="24"/>
        </w:rPr>
        <w:t xml:space="preserve">.  A qualified minimum of 4.5 stars </w:t>
      </w:r>
      <w:r w:rsidR="00843A47">
        <w:rPr>
          <w:rFonts w:cs="Arial"/>
          <w:sz w:val="24"/>
          <w:szCs w:val="24"/>
        </w:rPr>
        <w:t>NABERS Energy Base</w:t>
      </w:r>
      <w:r w:rsidR="00BB3254" w:rsidRPr="00BB3254">
        <w:rPr>
          <w:rFonts w:cs="Arial"/>
          <w:sz w:val="24"/>
          <w:szCs w:val="24"/>
        </w:rPr>
        <w:t xml:space="preserve"> Building Rating has been required </w:t>
      </w:r>
      <w:r w:rsidR="00843A47">
        <w:rPr>
          <w:rFonts w:cs="Arial"/>
          <w:sz w:val="24"/>
          <w:szCs w:val="24"/>
        </w:rPr>
        <w:t xml:space="preserve">since </w:t>
      </w:r>
      <w:r w:rsidR="00BB3254" w:rsidRPr="00BB3254">
        <w:rPr>
          <w:rFonts w:cs="Arial"/>
          <w:sz w:val="24"/>
          <w:szCs w:val="24"/>
        </w:rPr>
        <w:t>1July 2006.</w:t>
      </w:r>
      <w:r w:rsidR="00F514BC">
        <w:rPr>
          <w:rFonts w:cs="Arial"/>
          <w:sz w:val="24"/>
          <w:szCs w:val="24"/>
        </w:rPr>
        <w:t xml:space="preserve">  </w:t>
      </w:r>
    </w:p>
    <w:bookmarkEnd w:id="134"/>
    <w:bookmarkEnd w:id="135"/>
    <w:p w14:paraId="520041DA" w14:textId="77777777" w:rsidR="00BC23C9" w:rsidRPr="0073017A" w:rsidRDefault="00BC23C9" w:rsidP="00482577">
      <w:pPr>
        <w:spacing w:after="0"/>
        <w:rPr>
          <w:sz w:val="24"/>
          <w:szCs w:val="24"/>
        </w:rPr>
      </w:pPr>
    </w:p>
    <w:p w14:paraId="520041DB" w14:textId="77777777" w:rsidR="00BB3254" w:rsidRPr="005B56A6" w:rsidRDefault="00BB3254" w:rsidP="005B56A6">
      <w:pPr>
        <w:tabs>
          <w:tab w:val="left" w:pos="1701"/>
        </w:tabs>
        <w:spacing w:after="0"/>
        <w:rPr>
          <w:b/>
          <w:sz w:val="28"/>
        </w:rPr>
      </w:pPr>
      <w:r w:rsidRPr="00467C51">
        <w:rPr>
          <w:b/>
          <w:sz w:val="28"/>
        </w:rPr>
        <w:t>B.</w:t>
      </w:r>
      <w:r w:rsidR="00144EF6">
        <w:rPr>
          <w:b/>
          <w:sz w:val="28"/>
        </w:rPr>
        <w:t>9</w:t>
      </w:r>
      <w:r w:rsidR="005A5624" w:rsidRPr="00467C51">
        <w:rPr>
          <w:b/>
          <w:sz w:val="28"/>
        </w:rPr>
        <w:t>.</w:t>
      </w:r>
      <w:r w:rsidR="00F514BC" w:rsidRPr="00467C51">
        <w:rPr>
          <w:b/>
          <w:sz w:val="28"/>
        </w:rPr>
        <w:t>4</w:t>
      </w:r>
      <w:r w:rsidR="008B1BEE" w:rsidRPr="00467C51">
        <w:rPr>
          <w:b/>
          <w:sz w:val="28"/>
        </w:rPr>
        <w:t>.3</w:t>
      </w:r>
      <w:r w:rsidR="008B1BEE" w:rsidRPr="00467C51">
        <w:rPr>
          <w:b/>
          <w:sz w:val="28"/>
        </w:rPr>
        <w:tab/>
      </w:r>
      <w:r w:rsidRPr="00467C51">
        <w:rPr>
          <w:b/>
          <w:sz w:val="28"/>
        </w:rPr>
        <w:t>WATER EFFICIENCY</w:t>
      </w:r>
    </w:p>
    <w:p w14:paraId="520041DC" w14:textId="77777777" w:rsidR="00B72200" w:rsidRPr="00C66FF4" w:rsidRDefault="00B72200" w:rsidP="00B72200">
      <w:pPr>
        <w:spacing w:after="0"/>
        <w:rPr>
          <w:sz w:val="24"/>
          <w:szCs w:val="24"/>
        </w:rPr>
      </w:pPr>
    </w:p>
    <w:p w14:paraId="520041DD" w14:textId="77777777" w:rsidR="00313B88" w:rsidRDefault="00313B88" w:rsidP="001C6F4D">
      <w:pPr>
        <w:spacing w:after="120"/>
        <w:jc w:val="both"/>
        <w:rPr>
          <w:rFonts w:cs="Arial"/>
          <w:sz w:val="24"/>
        </w:rPr>
      </w:pPr>
      <w:r>
        <w:rPr>
          <w:rFonts w:cs="Arial"/>
          <w:sz w:val="24"/>
        </w:rPr>
        <w:t>This clause is relevant to the Consultant Sustainability Provisions Reporting Checklist option.</w:t>
      </w:r>
    </w:p>
    <w:p w14:paraId="520041DE" w14:textId="77777777" w:rsidR="00BB3254" w:rsidRDefault="00F514BC" w:rsidP="001C6F4D">
      <w:pPr>
        <w:spacing w:after="120"/>
        <w:jc w:val="both"/>
        <w:rPr>
          <w:rFonts w:cs="Arial"/>
          <w:sz w:val="24"/>
        </w:rPr>
      </w:pPr>
      <w:r>
        <w:rPr>
          <w:rFonts w:cs="Arial"/>
          <w:sz w:val="24"/>
        </w:rPr>
        <w:t>D</w:t>
      </w:r>
      <w:r w:rsidR="00BB3254" w:rsidRPr="00DA1EB8">
        <w:rPr>
          <w:rFonts w:cs="Arial"/>
          <w:sz w:val="24"/>
        </w:rPr>
        <w:t>esign landscape and buildings to minimise the use of water.  This could include:</w:t>
      </w:r>
    </w:p>
    <w:p w14:paraId="520041DF" w14:textId="77777777" w:rsidR="00BB3254" w:rsidRPr="00DA1EB8" w:rsidRDefault="00983B52" w:rsidP="001C6F4D">
      <w:pPr>
        <w:spacing w:after="120"/>
        <w:ind w:left="567" w:hanging="567"/>
        <w:jc w:val="both"/>
        <w:rPr>
          <w:rFonts w:cs="Arial"/>
          <w:sz w:val="24"/>
        </w:rPr>
      </w:pPr>
      <w:r>
        <w:rPr>
          <w:rFonts w:cs="Arial"/>
          <w:sz w:val="24"/>
        </w:rPr>
        <w:t>(i)</w:t>
      </w:r>
      <w:r>
        <w:rPr>
          <w:rFonts w:cs="Arial"/>
          <w:sz w:val="24"/>
        </w:rPr>
        <w:tab/>
      </w:r>
      <w:r w:rsidR="00BB3254" w:rsidRPr="00DA1EB8">
        <w:rPr>
          <w:rFonts w:cs="Arial"/>
          <w:sz w:val="24"/>
        </w:rPr>
        <w:t>Ensuring the incorporation of water efficient appliances and fixtures;</w:t>
      </w:r>
    </w:p>
    <w:p w14:paraId="520041E0" w14:textId="77777777" w:rsidR="00BB3254" w:rsidRPr="00DA1EB8" w:rsidRDefault="00983B52" w:rsidP="001C6F4D">
      <w:pPr>
        <w:spacing w:after="120"/>
        <w:ind w:left="567" w:hanging="567"/>
        <w:jc w:val="both"/>
        <w:rPr>
          <w:rFonts w:cs="Arial"/>
          <w:sz w:val="24"/>
        </w:rPr>
      </w:pPr>
      <w:r>
        <w:rPr>
          <w:rFonts w:cs="Arial"/>
          <w:sz w:val="24"/>
        </w:rPr>
        <w:t>(ii)</w:t>
      </w:r>
      <w:r>
        <w:rPr>
          <w:rFonts w:cs="Arial"/>
          <w:sz w:val="24"/>
        </w:rPr>
        <w:tab/>
      </w:r>
      <w:r w:rsidR="00BB3254" w:rsidRPr="00DA1EB8">
        <w:rPr>
          <w:rFonts w:cs="Arial"/>
          <w:sz w:val="24"/>
        </w:rPr>
        <w:t>Providing effective monitoring and maintenance systems;</w:t>
      </w:r>
    </w:p>
    <w:p w14:paraId="520041E1" w14:textId="77777777" w:rsidR="00BB3254" w:rsidRDefault="00983B52" w:rsidP="001C6F4D">
      <w:pPr>
        <w:spacing w:after="120"/>
        <w:ind w:left="567" w:hanging="567"/>
        <w:jc w:val="both"/>
        <w:rPr>
          <w:rFonts w:cs="Arial"/>
          <w:sz w:val="24"/>
        </w:rPr>
      </w:pPr>
      <w:r>
        <w:rPr>
          <w:rFonts w:cs="Arial"/>
          <w:sz w:val="24"/>
        </w:rPr>
        <w:t>(iii)</w:t>
      </w:r>
      <w:r>
        <w:rPr>
          <w:rFonts w:cs="Arial"/>
          <w:sz w:val="24"/>
        </w:rPr>
        <w:tab/>
      </w:r>
      <w:r w:rsidR="00BB3254" w:rsidRPr="00DA1EB8">
        <w:rPr>
          <w:rFonts w:cs="Arial"/>
          <w:sz w:val="24"/>
        </w:rPr>
        <w:t>Installing reuse systems for grey water;</w:t>
      </w:r>
    </w:p>
    <w:p w14:paraId="520041E2" w14:textId="77777777" w:rsidR="00BB3254" w:rsidRDefault="00983B52" w:rsidP="001C6F4D">
      <w:pPr>
        <w:spacing w:after="120"/>
        <w:ind w:left="567" w:hanging="567"/>
        <w:jc w:val="both"/>
        <w:rPr>
          <w:rFonts w:cs="Arial"/>
          <w:sz w:val="24"/>
        </w:rPr>
      </w:pPr>
      <w:r>
        <w:rPr>
          <w:rFonts w:cs="Arial"/>
          <w:sz w:val="24"/>
        </w:rPr>
        <w:t>(iv)</w:t>
      </w:r>
      <w:r>
        <w:rPr>
          <w:rFonts w:cs="Arial"/>
          <w:sz w:val="24"/>
        </w:rPr>
        <w:tab/>
      </w:r>
      <w:r w:rsidR="00BB3254" w:rsidRPr="00DA1EB8">
        <w:rPr>
          <w:rFonts w:cs="Arial"/>
          <w:sz w:val="24"/>
        </w:rPr>
        <w:t>Installing rain water and storm water collection tanks;</w:t>
      </w:r>
      <w:r w:rsidR="009B49C7">
        <w:rPr>
          <w:rFonts w:cs="Arial"/>
          <w:sz w:val="24"/>
        </w:rPr>
        <w:t xml:space="preserve"> and</w:t>
      </w:r>
    </w:p>
    <w:p w14:paraId="520041E3" w14:textId="77777777" w:rsidR="00BB3254" w:rsidRDefault="00983B52" w:rsidP="001C6F4D">
      <w:pPr>
        <w:spacing w:after="120"/>
        <w:ind w:left="567" w:hanging="567"/>
        <w:jc w:val="both"/>
        <w:rPr>
          <w:rFonts w:cs="Arial"/>
          <w:sz w:val="24"/>
        </w:rPr>
      </w:pPr>
      <w:r>
        <w:rPr>
          <w:rFonts w:cs="Arial"/>
          <w:sz w:val="24"/>
        </w:rPr>
        <w:t>(v)</w:t>
      </w:r>
      <w:r>
        <w:rPr>
          <w:rFonts w:cs="Arial"/>
          <w:sz w:val="24"/>
        </w:rPr>
        <w:tab/>
      </w:r>
      <w:r w:rsidR="00BB3254" w:rsidRPr="00DA1EB8">
        <w:rPr>
          <w:rFonts w:cs="Arial"/>
          <w:sz w:val="24"/>
        </w:rPr>
        <w:t>Designing to manage stormwater runoff on-site to recharge aquifers.</w:t>
      </w:r>
    </w:p>
    <w:p w14:paraId="520041E4" w14:textId="77777777" w:rsidR="00BB3254" w:rsidRDefault="00BB3254" w:rsidP="001C6F4D">
      <w:pPr>
        <w:spacing w:after="120"/>
        <w:jc w:val="both"/>
        <w:rPr>
          <w:rFonts w:cs="Arial"/>
        </w:rPr>
      </w:pPr>
      <w:r w:rsidRPr="00DA1EB8">
        <w:rPr>
          <w:rFonts w:cs="Arial"/>
          <w:sz w:val="24"/>
        </w:rPr>
        <w:t xml:space="preserve">Check with the </w:t>
      </w:r>
      <w:r w:rsidR="003979D4">
        <w:rPr>
          <w:rFonts w:cs="Arial"/>
          <w:sz w:val="24"/>
        </w:rPr>
        <w:t>Project Manager</w:t>
      </w:r>
      <w:r w:rsidRPr="00DA1EB8">
        <w:rPr>
          <w:rFonts w:cs="Arial"/>
          <w:sz w:val="24"/>
        </w:rPr>
        <w:t xml:space="preserve"> to verify any specific water recycling and source requirements</w:t>
      </w:r>
      <w:r w:rsidRPr="00DA1EB8">
        <w:rPr>
          <w:rFonts w:cs="Arial"/>
        </w:rPr>
        <w:t>.</w:t>
      </w:r>
    </w:p>
    <w:p w14:paraId="520041E5" w14:textId="77777777" w:rsidR="00BB3254" w:rsidRPr="009B49C7" w:rsidRDefault="00BB3254" w:rsidP="00BB3254">
      <w:pPr>
        <w:spacing w:after="0"/>
        <w:jc w:val="both"/>
        <w:rPr>
          <w:rFonts w:cs="Arial"/>
          <w:sz w:val="24"/>
        </w:rPr>
      </w:pPr>
    </w:p>
    <w:p w14:paraId="520041E6"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5A5624" w:rsidRPr="008B1BEE">
        <w:rPr>
          <w:b/>
          <w:sz w:val="28"/>
        </w:rPr>
        <w:t>.</w:t>
      </w:r>
      <w:r w:rsidR="00F514BC" w:rsidRPr="008B1BEE">
        <w:rPr>
          <w:b/>
          <w:sz w:val="28"/>
        </w:rPr>
        <w:t>4</w:t>
      </w:r>
      <w:r w:rsidRPr="008B1BEE">
        <w:rPr>
          <w:b/>
          <w:sz w:val="28"/>
        </w:rPr>
        <w:t>.4</w:t>
      </w:r>
      <w:r w:rsidR="008B1BEE">
        <w:rPr>
          <w:b/>
          <w:sz w:val="28"/>
        </w:rPr>
        <w:tab/>
      </w:r>
      <w:r w:rsidRPr="008B1BEE">
        <w:rPr>
          <w:b/>
          <w:sz w:val="28"/>
        </w:rPr>
        <w:t>WASTE MINIMISATION</w:t>
      </w:r>
    </w:p>
    <w:p w14:paraId="520041E7" w14:textId="77777777" w:rsidR="00B72200" w:rsidRPr="00C66FF4" w:rsidRDefault="00B72200" w:rsidP="00B72200">
      <w:pPr>
        <w:spacing w:after="0"/>
        <w:rPr>
          <w:sz w:val="24"/>
          <w:szCs w:val="24"/>
        </w:rPr>
      </w:pPr>
    </w:p>
    <w:p w14:paraId="520041E8" w14:textId="77777777" w:rsidR="00313B88" w:rsidRDefault="00313B88" w:rsidP="001C6F4D">
      <w:pPr>
        <w:spacing w:after="120"/>
        <w:jc w:val="both"/>
        <w:rPr>
          <w:rFonts w:cs="Arial"/>
          <w:sz w:val="24"/>
          <w:szCs w:val="24"/>
        </w:rPr>
      </w:pPr>
      <w:r>
        <w:rPr>
          <w:rFonts w:cs="Arial"/>
          <w:sz w:val="24"/>
        </w:rPr>
        <w:t>This clause is relevant to the Consultant Sustainability Provisions Reporting Checklist option.</w:t>
      </w:r>
    </w:p>
    <w:p w14:paraId="520041E9" w14:textId="77777777" w:rsidR="00BB3254" w:rsidRDefault="00F514BC" w:rsidP="001C6F4D">
      <w:pPr>
        <w:spacing w:after="120"/>
        <w:jc w:val="both"/>
        <w:rPr>
          <w:rFonts w:cs="Arial"/>
          <w:sz w:val="24"/>
          <w:szCs w:val="24"/>
        </w:rPr>
      </w:pPr>
      <w:r>
        <w:rPr>
          <w:rFonts w:cs="Arial"/>
          <w:sz w:val="24"/>
          <w:szCs w:val="24"/>
        </w:rPr>
        <w:t>R</w:t>
      </w:r>
      <w:r w:rsidR="00BB3254" w:rsidRPr="00E81945">
        <w:rPr>
          <w:rFonts w:cs="Arial"/>
          <w:sz w:val="24"/>
          <w:szCs w:val="24"/>
        </w:rPr>
        <w:t>ecommend strategies that minimise the generation of waste going to landfill and maximise reuse and recycling opportunities.  Such strategies could include:</w:t>
      </w:r>
    </w:p>
    <w:p w14:paraId="520041EA"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BB3254" w:rsidRPr="00E81945">
        <w:rPr>
          <w:rFonts w:cs="Arial"/>
          <w:sz w:val="24"/>
          <w:szCs w:val="24"/>
        </w:rPr>
        <w:t>Designing buildings to maximise the opportunities to recycle materials in future;</w:t>
      </w:r>
    </w:p>
    <w:p w14:paraId="520041EB"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BB3254" w:rsidRPr="00E81945">
        <w:rPr>
          <w:rFonts w:cs="Arial"/>
          <w:sz w:val="24"/>
          <w:szCs w:val="24"/>
        </w:rPr>
        <w:t>Considering opportunities to recycle materials such as green waste and construction/demolition waste on-site within the works;</w:t>
      </w:r>
      <w:r w:rsidR="009B49C7">
        <w:rPr>
          <w:rFonts w:cs="Arial"/>
          <w:sz w:val="24"/>
          <w:szCs w:val="24"/>
        </w:rPr>
        <w:t xml:space="preserve"> and</w:t>
      </w:r>
    </w:p>
    <w:p w14:paraId="520041EC"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BB3254" w:rsidRPr="00E81945">
        <w:rPr>
          <w:rFonts w:cs="Arial"/>
          <w:sz w:val="24"/>
          <w:szCs w:val="24"/>
        </w:rPr>
        <w:t>Designing buildings to maximise longevity through the creation of flexible and readily adaptable designs.</w:t>
      </w:r>
    </w:p>
    <w:p w14:paraId="520041ED"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5A5624" w:rsidRPr="008B1BEE">
        <w:rPr>
          <w:b/>
          <w:sz w:val="28"/>
        </w:rPr>
        <w:t>.</w:t>
      </w:r>
      <w:r w:rsidR="00F514BC" w:rsidRPr="008B1BEE">
        <w:rPr>
          <w:b/>
          <w:sz w:val="28"/>
        </w:rPr>
        <w:t>4</w:t>
      </w:r>
      <w:r w:rsidR="008B1BEE">
        <w:rPr>
          <w:b/>
          <w:sz w:val="28"/>
        </w:rPr>
        <w:t>.5</w:t>
      </w:r>
      <w:r w:rsidR="008B1BEE">
        <w:rPr>
          <w:b/>
          <w:sz w:val="28"/>
        </w:rPr>
        <w:tab/>
      </w:r>
      <w:r w:rsidRPr="008B1BEE">
        <w:rPr>
          <w:b/>
          <w:sz w:val="28"/>
        </w:rPr>
        <w:t>BUILDING MATERIALS</w:t>
      </w:r>
    </w:p>
    <w:p w14:paraId="520041EE" w14:textId="77777777" w:rsidR="00B72200" w:rsidRPr="00C66FF4" w:rsidRDefault="00B72200" w:rsidP="00B72200">
      <w:pPr>
        <w:spacing w:after="0"/>
        <w:rPr>
          <w:sz w:val="24"/>
          <w:szCs w:val="24"/>
        </w:rPr>
      </w:pPr>
    </w:p>
    <w:p w14:paraId="520041EF" w14:textId="77777777" w:rsidR="00313B88" w:rsidRDefault="00313B88" w:rsidP="001C6F4D">
      <w:pPr>
        <w:spacing w:after="120"/>
        <w:jc w:val="both"/>
        <w:rPr>
          <w:rFonts w:cs="Arial"/>
          <w:sz w:val="24"/>
          <w:szCs w:val="24"/>
        </w:rPr>
      </w:pPr>
      <w:r>
        <w:rPr>
          <w:rFonts w:cs="Arial"/>
          <w:sz w:val="24"/>
        </w:rPr>
        <w:t>This clause is relevant to the Consultant Sustainability Provisions Reporting Checklist option.</w:t>
      </w:r>
    </w:p>
    <w:p w14:paraId="520041F0" w14:textId="77777777" w:rsidR="00BB3254" w:rsidRDefault="00F514BC" w:rsidP="001C6F4D">
      <w:pPr>
        <w:spacing w:after="120"/>
        <w:jc w:val="both"/>
        <w:rPr>
          <w:rFonts w:cs="Arial"/>
          <w:sz w:val="24"/>
          <w:szCs w:val="24"/>
        </w:rPr>
      </w:pPr>
      <w:r>
        <w:rPr>
          <w:rFonts w:cs="Arial"/>
          <w:sz w:val="24"/>
          <w:szCs w:val="24"/>
        </w:rPr>
        <w:t>C</w:t>
      </w:r>
      <w:r w:rsidR="00BB3254" w:rsidRPr="00E81945">
        <w:rPr>
          <w:rFonts w:cs="Arial"/>
          <w:sz w:val="24"/>
          <w:szCs w:val="24"/>
        </w:rPr>
        <w:t>onsider strategies that incorporate ecologically sustainable materials and construction practices.  These could include:</w:t>
      </w:r>
    </w:p>
    <w:p w14:paraId="520041F1"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BB3254" w:rsidRPr="00E81945">
        <w:rPr>
          <w:rFonts w:cs="Arial"/>
          <w:sz w:val="24"/>
          <w:szCs w:val="24"/>
        </w:rPr>
        <w:t>Designing for resource conservation (using the minimum amount of material required for the function);</w:t>
      </w:r>
    </w:p>
    <w:p w14:paraId="520041F2"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BB3254" w:rsidRPr="00E81945">
        <w:rPr>
          <w:rFonts w:cs="Arial"/>
          <w:sz w:val="24"/>
          <w:szCs w:val="24"/>
        </w:rPr>
        <w:t>Maximising the use of recycled content material (the material must achieve the required technical performance);</w:t>
      </w:r>
    </w:p>
    <w:p w14:paraId="520041F3"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BB3254" w:rsidRPr="00E81945">
        <w:rPr>
          <w:rFonts w:cs="Arial"/>
          <w:sz w:val="24"/>
          <w:szCs w:val="24"/>
        </w:rPr>
        <w:t>Using materials, as much as possible, that can be sourced from suppliers close to the site (locally sourced products reduce transport costs and fuel consumption and support the local community);</w:t>
      </w:r>
    </w:p>
    <w:p w14:paraId="520041F4"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BB3254" w:rsidRPr="00E81945">
        <w:rPr>
          <w:rFonts w:cs="Arial"/>
          <w:sz w:val="24"/>
          <w:szCs w:val="24"/>
        </w:rPr>
        <w:t>Minimising life cycle costs through using durable materials, finishes and equipment requiring minimal maintenance;</w:t>
      </w:r>
    </w:p>
    <w:p w14:paraId="520041F5"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BB3254" w:rsidRPr="00E81945">
        <w:rPr>
          <w:rFonts w:cs="Arial"/>
          <w:sz w:val="24"/>
          <w:szCs w:val="24"/>
        </w:rPr>
        <w:t>Minimising or avoiding the use of materials made from toxic or hazardous substances or which may result in off-gassing of emissions;</w:t>
      </w:r>
    </w:p>
    <w:p w14:paraId="520041F6"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BB3254" w:rsidRPr="00E81945">
        <w:rPr>
          <w:rFonts w:cs="Arial"/>
          <w:sz w:val="24"/>
          <w:szCs w:val="24"/>
        </w:rPr>
        <w:t>Minimising the use of building materials with high embodied energy and no compensatory benefits;</w:t>
      </w:r>
    </w:p>
    <w:p w14:paraId="520041F7" w14:textId="77777777" w:rsidR="00BB3254" w:rsidRDefault="00983B52"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BB3254" w:rsidRPr="00E81945">
        <w:rPr>
          <w:rFonts w:cs="Arial"/>
          <w:sz w:val="24"/>
          <w:szCs w:val="24"/>
        </w:rPr>
        <w:t>Minimising the use of building materials that have damaging ecological effects during harvesting, manufacturing and/or construction; and</w:t>
      </w:r>
    </w:p>
    <w:p w14:paraId="520041F8" w14:textId="77777777" w:rsidR="00BB3254" w:rsidRPr="00E81945" w:rsidRDefault="00983B52" w:rsidP="001C6F4D">
      <w:pPr>
        <w:pStyle w:val="ListBullet"/>
        <w:numPr>
          <w:ilvl w:val="0"/>
          <w:numId w:val="0"/>
        </w:numPr>
        <w:ind w:left="567" w:hanging="567"/>
        <w:jc w:val="both"/>
        <w:rPr>
          <w:rFonts w:cs="Arial"/>
          <w:b/>
          <w:bCs/>
          <w:sz w:val="24"/>
          <w:szCs w:val="24"/>
        </w:rPr>
      </w:pPr>
      <w:r>
        <w:rPr>
          <w:rFonts w:cs="Arial"/>
          <w:sz w:val="24"/>
          <w:szCs w:val="24"/>
        </w:rPr>
        <w:t>(viii)</w:t>
      </w:r>
      <w:r>
        <w:rPr>
          <w:rFonts w:cs="Arial"/>
          <w:sz w:val="24"/>
          <w:szCs w:val="24"/>
        </w:rPr>
        <w:tab/>
      </w:r>
      <w:r w:rsidR="00BB3254" w:rsidRPr="00E81945">
        <w:rPr>
          <w:rFonts w:cs="Arial"/>
          <w:sz w:val="24"/>
          <w:szCs w:val="24"/>
        </w:rPr>
        <w:t>Minimising the use of building materials produced from limited or non-renewable natural resources.</w:t>
      </w:r>
    </w:p>
    <w:p w14:paraId="520041F9" w14:textId="77777777" w:rsidR="00BB3254" w:rsidRDefault="00BB3254" w:rsidP="0000725D">
      <w:pPr>
        <w:pStyle w:val="ListBullet"/>
        <w:numPr>
          <w:ilvl w:val="0"/>
          <w:numId w:val="0"/>
        </w:numPr>
        <w:tabs>
          <w:tab w:val="num" w:pos="567"/>
        </w:tabs>
        <w:spacing w:after="0"/>
        <w:jc w:val="both"/>
        <w:rPr>
          <w:rFonts w:cs="Arial"/>
          <w:b/>
          <w:bCs/>
          <w:sz w:val="24"/>
          <w:szCs w:val="24"/>
        </w:rPr>
      </w:pPr>
    </w:p>
    <w:p w14:paraId="520041FA" w14:textId="77777777" w:rsidR="00BB3254" w:rsidRPr="005B56A6" w:rsidRDefault="00BB3254" w:rsidP="005B56A6">
      <w:pPr>
        <w:tabs>
          <w:tab w:val="left" w:pos="1701"/>
        </w:tabs>
        <w:spacing w:after="0"/>
        <w:rPr>
          <w:b/>
          <w:sz w:val="28"/>
        </w:rPr>
      </w:pPr>
      <w:r w:rsidRPr="008B1BEE">
        <w:rPr>
          <w:b/>
          <w:sz w:val="28"/>
        </w:rPr>
        <w:t>B.</w:t>
      </w:r>
      <w:r w:rsidR="00144EF6">
        <w:rPr>
          <w:b/>
          <w:sz w:val="28"/>
        </w:rPr>
        <w:t>9</w:t>
      </w:r>
      <w:r w:rsidR="00AF0D71" w:rsidRPr="008B1BEE">
        <w:rPr>
          <w:b/>
          <w:sz w:val="28"/>
        </w:rPr>
        <w:t>.</w:t>
      </w:r>
      <w:r w:rsidR="00F514BC" w:rsidRPr="008B1BEE">
        <w:rPr>
          <w:b/>
          <w:sz w:val="28"/>
        </w:rPr>
        <w:t>4</w:t>
      </w:r>
      <w:r w:rsidRPr="008B1BEE">
        <w:rPr>
          <w:b/>
          <w:sz w:val="28"/>
        </w:rPr>
        <w:t>.</w:t>
      </w:r>
      <w:r w:rsidR="00C53DB3" w:rsidRPr="008B1BEE">
        <w:rPr>
          <w:b/>
          <w:sz w:val="28"/>
        </w:rPr>
        <w:t>6</w:t>
      </w:r>
      <w:r w:rsidR="008B1BEE">
        <w:rPr>
          <w:b/>
          <w:sz w:val="28"/>
        </w:rPr>
        <w:tab/>
      </w:r>
      <w:r w:rsidRPr="008B1BEE">
        <w:rPr>
          <w:b/>
          <w:sz w:val="28"/>
        </w:rPr>
        <w:t>BUILDING DURABILITY</w:t>
      </w:r>
    </w:p>
    <w:p w14:paraId="520041FB" w14:textId="77777777" w:rsidR="00B72200" w:rsidRPr="00C66FF4" w:rsidRDefault="00B72200" w:rsidP="00B72200">
      <w:pPr>
        <w:spacing w:after="0"/>
        <w:rPr>
          <w:sz w:val="24"/>
          <w:szCs w:val="24"/>
        </w:rPr>
      </w:pPr>
    </w:p>
    <w:p w14:paraId="520041FC" w14:textId="77777777" w:rsidR="00240644" w:rsidRDefault="00BB3254" w:rsidP="001C6F4D">
      <w:pPr>
        <w:spacing w:after="120"/>
        <w:jc w:val="both"/>
        <w:rPr>
          <w:rFonts w:cs="Arial"/>
          <w:sz w:val="24"/>
          <w:szCs w:val="24"/>
        </w:rPr>
      </w:pPr>
      <w:r w:rsidRPr="007649EE">
        <w:rPr>
          <w:rFonts w:cs="Arial"/>
          <w:sz w:val="24"/>
          <w:szCs w:val="24"/>
        </w:rPr>
        <w:t>A durable building is one that is long lasting, fit for purpose and requires minimal maintenance during its lifespan.</w:t>
      </w:r>
      <w:r w:rsidR="00240644">
        <w:rPr>
          <w:rFonts w:cs="Arial"/>
          <w:sz w:val="24"/>
          <w:szCs w:val="24"/>
        </w:rPr>
        <w:t xml:space="preserve"> </w:t>
      </w:r>
      <w:r w:rsidR="00240644" w:rsidRPr="00240644">
        <w:rPr>
          <w:sz w:val="24"/>
        </w:rPr>
        <w:t xml:space="preserve"> </w:t>
      </w:r>
      <w:r w:rsidR="00240644" w:rsidRPr="00343EE7">
        <w:rPr>
          <w:sz w:val="24"/>
        </w:rPr>
        <w:t xml:space="preserve">As part of the project deliverables, the Consultant shall include </w:t>
      </w:r>
      <w:r w:rsidR="00240644">
        <w:rPr>
          <w:sz w:val="24"/>
        </w:rPr>
        <w:t>a schedule</w:t>
      </w:r>
      <w:r w:rsidR="00240644" w:rsidRPr="00343EE7">
        <w:rPr>
          <w:sz w:val="24"/>
        </w:rPr>
        <w:t xml:space="preserve"> </w:t>
      </w:r>
      <w:r w:rsidR="00240644">
        <w:rPr>
          <w:sz w:val="24"/>
        </w:rPr>
        <w:t>of maintenance including re</w:t>
      </w:r>
      <w:r w:rsidR="00240644" w:rsidRPr="00343EE7">
        <w:rPr>
          <w:sz w:val="24"/>
        </w:rPr>
        <w:t>quired maintenance intervals and anticipated costs for major components of the building fabric</w:t>
      </w:r>
      <w:r w:rsidR="00240644">
        <w:rPr>
          <w:sz w:val="24"/>
        </w:rPr>
        <w:t>.</w:t>
      </w:r>
    </w:p>
    <w:p w14:paraId="520041FD" w14:textId="77777777" w:rsidR="00BB3254" w:rsidRPr="007649EE" w:rsidRDefault="00BB3254" w:rsidP="001C6F4D">
      <w:pPr>
        <w:spacing w:after="120"/>
        <w:jc w:val="both"/>
        <w:rPr>
          <w:rFonts w:cs="Arial"/>
          <w:sz w:val="24"/>
          <w:szCs w:val="24"/>
        </w:rPr>
      </w:pPr>
      <w:r w:rsidRPr="007649EE">
        <w:rPr>
          <w:rFonts w:cs="Arial"/>
          <w:sz w:val="24"/>
          <w:szCs w:val="24"/>
        </w:rPr>
        <w:t>Damage to public buildings costs taxpayers millions of dollars each year.  The Consultant shall also indicate</w:t>
      </w:r>
      <w:r w:rsidR="00BC23C9">
        <w:rPr>
          <w:rFonts w:cs="Arial"/>
          <w:sz w:val="24"/>
          <w:szCs w:val="24"/>
        </w:rPr>
        <w:t xml:space="preserve"> </w:t>
      </w:r>
      <w:r w:rsidRPr="007649EE">
        <w:rPr>
          <w:rFonts w:cs="Arial"/>
          <w:sz w:val="24"/>
          <w:szCs w:val="24"/>
        </w:rPr>
        <w:t>how minimisation of wilful and accidental damage has been considered in the design.</w:t>
      </w:r>
    </w:p>
    <w:p w14:paraId="520041FE" w14:textId="2563EE70" w:rsidR="00BB3254" w:rsidRDefault="00BB3254" w:rsidP="001C6F4D">
      <w:pPr>
        <w:spacing w:after="120"/>
        <w:jc w:val="both"/>
        <w:rPr>
          <w:rFonts w:cs="Arial"/>
          <w:sz w:val="24"/>
          <w:szCs w:val="24"/>
        </w:rPr>
      </w:pPr>
      <w:r w:rsidRPr="001C6F4D">
        <w:rPr>
          <w:rFonts w:cs="Arial"/>
          <w:sz w:val="24"/>
          <w:szCs w:val="24"/>
        </w:rPr>
        <w:t xml:space="preserve">The </w:t>
      </w:r>
      <w:r w:rsidR="00240644" w:rsidRPr="00240644">
        <w:rPr>
          <w:rFonts w:cs="Arial"/>
          <w:sz w:val="24"/>
          <w:szCs w:val="24"/>
        </w:rPr>
        <w:t>Principal’s Representative</w:t>
      </w:r>
      <w:r w:rsidR="00240644" w:rsidRPr="001C6F4D" w:rsidDel="00240644">
        <w:rPr>
          <w:rFonts w:cs="Arial"/>
          <w:sz w:val="24"/>
          <w:szCs w:val="24"/>
        </w:rPr>
        <w:t xml:space="preserve"> </w:t>
      </w:r>
      <w:r w:rsidRPr="001C6F4D">
        <w:rPr>
          <w:rFonts w:cs="Arial"/>
          <w:sz w:val="24"/>
          <w:szCs w:val="24"/>
        </w:rPr>
        <w:t>may assist the Consultant with information on how to incorporate features that are likely to assist durability and minimise damage.</w:t>
      </w:r>
    </w:p>
    <w:p w14:paraId="05BF0965" w14:textId="77777777" w:rsidR="00595963" w:rsidRPr="001C6F4D" w:rsidRDefault="00595963" w:rsidP="001C6F4D">
      <w:pPr>
        <w:spacing w:after="120"/>
        <w:jc w:val="both"/>
        <w:rPr>
          <w:rFonts w:cs="Arial"/>
          <w:sz w:val="24"/>
          <w:szCs w:val="24"/>
        </w:rPr>
      </w:pPr>
    </w:p>
    <w:p w14:paraId="520041FF" w14:textId="77777777" w:rsidR="001E4E83" w:rsidRPr="005B56A6" w:rsidRDefault="001E4E83" w:rsidP="005B56A6">
      <w:pPr>
        <w:tabs>
          <w:tab w:val="left" w:pos="1701"/>
        </w:tabs>
        <w:spacing w:after="0"/>
        <w:ind w:left="1650" w:hanging="1540"/>
        <w:rPr>
          <w:b/>
          <w:sz w:val="28"/>
        </w:rPr>
      </w:pPr>
      <w:r w:rsidRPr="008B1BEE">
        <w:rPr>
          <w:b/>
          <w:sz w:val="28"/>
        </w:rPr>
        <w:t>B.</w:t>
      </w:r>
      <w:r w:rsidR="00144EF6">
        <w:rPr>
          <w:b/>
          <w:sz w:val="28"/>
        </w:rPr>
        <w:t>9</w:t>
      </w:r>
      <w:r w:rsidR="005C3F0D" w:rsidRPr="008B1BEE">
        <w:rPr>
          <w:b/>
          <w:sz w:val="28"/>
        </w:rPr>
        <w:t>.</w:t>
      </w:r>
      <w:r w:rsidR="00F514BC" w:rsidRPr="008B1BEE">
        <w:rPr>
          <w:b/>
          <w:sz w:val="28"/>
        </w:rPr>
        <w:t>4</w:t>
      </w:r>
      <w:r w:rsidR="005C3F0D" w:rsidRPr="008B1BEE">
        <w:rPr>
          <w:b/>
          <w:sz w:val="28"/>
        </w:rPr>
        <w:t>.7</w:t>
      </w:r>
      <w:r w:rsidR="00DC66DA">
        <w:rPr>
          <w:b/>
          <w:sz w:val="28"/>
        </w:rPr>
        <w:tab/>
      </w:r>
      <w:r w:rsidR="001A6E50" w:rsidRPr="008B1BEE">
        <w:rPr>
          <w:b/>
          <w:sz w:val="28"/>
        </w:rPr>
        <w:t>MODEL AND MEASURE ENERGY USE DURING DEFECTS LIABILITY</w:t>
      </w:r>
    </w:p>
    <w:p w14:paraId="52004200" w14:textId="77777777" w:rsidR="00B72200" w:rsidRPr="00C66FF4" w:rsidRDefault="00B72200" w:rsidP="00B72200">
      <w:pPr>
        <w:spacing w:after="0"/>
        <w:rPr>
          <w:sz w:val="24"/>
          <w:szCs w:val="24"/>
        </w:rPr>
      </w:pPr>
    </w:p>
    <w:p w14:paraId="52004201" w14:textId="77777777" w:rsidR="001E4E83" w:rsidRPr="00333198" w:rsidRDefault="001E4E83" w:rsidP="001C6F4D">
      <w:pPr>
        <w:spacing w:after="120"/>
        <w:jc w:val="both"/>
        <w:rPr>
          <w:rFonts w:cs="Arial"/>
          <w:sz w:val="24"/>
          <w:szCs w:val="24"/>
        </w:rPr>
      </w:pPr>
      <w:r w:rsidRPr="00ED23F2">
        <w:rPr>
          <w:rFonts w:cs="Arial"/>
          <w:sz w:val="24"/>
          <w:szCs w:val="24"/>
        </w:rPr>
        <w:t xml:space="preserve">The following clauses are to be given effect as mandatory requirements in the Scope of Services for mechanical </w:t>
      </w:r>
      <w:r w:rsidR="001B34D2" w:rsidRPr="00ED23F2">
        <w:rPr>
          <w:rFonts w:cs="Arial"/>
          <w:sz w:val="24"/>
          <w:szCs w:val="24"/>
        </w:rPr>
        <w:t xml:space="preserve">and electrical </w:t>
      </w:r>
      <w:r w:rsidRPr="00ED23F2">
        <w:rPr>
          <w:rFonts w:cs="Arial"/>
          <w:sz w:val="24"/>
          <w:szCs w:val="24"/>
        </w:rPr>
        <w:t>services consultants:</w:t>
      </w:r>
      <w:r w:rsidR="00ED23F2">
        <w:rPr>
          <w:rFonts w:cs="Arial"/>
          <w:sz w:val="24"/>
          <w:szCs w:val="24"/>
        </w:rPr>
        <w:t xml:space="preserve"> </w:t>
      </w:r>
    </w:p>
    <w:p w14:paraId="52004202" w14:textId="77777777" w:rsidR="0064152E" w:rsidRPr="00333198" w:rsidRDefault="00983B52" w:rsidP="001C6F4D">
      <w:pPr>
        <w:pStyle w:val="Default"/>
        <w:spacing w:after="120"/>
        <w:ind w:left="567" w:hanging="567"/>
        <w:jc w:val="both"/>
        <w:rPr>
          <w:b/>
          <w:bCs/>
          <w:color w:val="auto"/>
        </w:rPr>
      </w:pPr>
      <w:r w:rsidRPr="00AA4E25">
        <w:rPr>
          <w:bCs/>
          <w:color w:val="auto"/>
        </w:rPr>
        <w:t>(i)</w:t>
      </w:r>
      <w:r>
        <w:rPr>
          <w:b/>
          <w:bCs/>
          <w:color w:val="auto"/>
        </w:rPr>
        <w:tab/>
      </w:r>
      <w:r w:rsidR="001E4E83" w:rsidRPr="00333198">
        <w:rPr>
          <w:b/>
          <w:bCs/>
          <w:color w:val="auto"/>
        </w:rPr>
        <w:t xml:space="preserve">Commissioning of services that use energy </w:t>
      </w:r>
    </w:p>
    <w:p w14:paraId="52004203" w14:textId="77777777" w:rsidR="001E4E83" w:rsidRDefault="001E4E83" w:rsidP="001C6F4D">
      <w:pPr>
        <w:spacing w:after="120"/>
        <w:ind w:left="567"/>
        <w:jc w:val="both"/>
        <w:rPr>
          <w:rFonts w:cs="Arial"/>
          <w:sz w:val="24"/>
          <w:szCs w:val="24"/>
        </w:rPr>
      </w:pPr>
      <w:r w:rsidRPr="00333198">
        <w:rPr>
          <w:rFonts w:cs="Arial"/>
          <w:sz w:val="24"/>
          <w:szCs w:val="24"/>
        </w:rPr>
        <w:t xml:space="preserve">The following energy efficiency systems and equipment must be commissioned to meet the design intent of the systems and to validate their required performance: </w:t>
      </w:r>
    </w:p>
    <w:p w14:paraId="52004204" w14:textId="77777777" w:rsidR="001E4E83" w:rsidRDefault="001E4E83" w:rsidP="00C61571">
      <w:pPr>
        <w:numPr>
          <w:ilvl w:val="0"/>
          <w:numId w:val="47"/>
        </w:numPr>
        <w:tabs>
          <w:tab w:val="left" w:pos="1134"/>
        </w:tabs>
        <w:spacing w:after="120"/>
        <w:ind w:left="1134" w:hanging="567"/>
        <w:jc w:val="both"/>
        <w:rPr>
          <w:rFonts w:cs="Arial"/>
          <w:sz w:val="24"/>
          <w:szCs w:val="24"/>
        </w:rPr>
      </w:pPr>
      <w:r w:rsidRPr="00333198">
        <w:rPr>
          <w:rFonts w:cs="Arial"/>
          <w:sz w:val="24"/>
          <w:szCs w:val="24"/>
        </w:rPr>
        <w:t>The energy efficiency systems of the National Construction Code (NCC</w:t>
      </w:r>
      <w:r w:rsidR="006E3337" w:rsidRPr="00333198">
        <w:rPr>
          <w:rFonts w:cs="Arial"/>
          <w:sz w:val="24"/>
          <w:szCs w:val="24"/>
        </w:rPr>
        <w:t>) Volume</w:t>
      </w:r>
      <w:r w:rsidR="00B246C3" w:rsidRPr="00333198">
        <w:rPr>
          <w:rFonts w:cs="Arial"/>
          <w:sz w:val="24"/>
          <w:szCs w:val="24"/>
        </w:rPr>
        <w:t xml:space="preserve"> 1</w:t>
      </w:r>
      <w:r w:rsidR="000C3AD1" w:rsidRPr="00333198">
        <w:rPr>
          <w:rFonts w:cs="Arial"/>
          <w:sz w:val="24"/>
          <w:szCs w:val="24"/>
        </w:rPr>
        <w:t xml:space="preserve"> </w:t>
      </w:r>
      <w:r w:rsidRPr="00333198">
        <w:rPr>
          <w:rFonts w:cs="Arial"/>
          <w:sz w:val="24"/>
          <w:szCs w:val="24"/>
        </w:rPr>
        <w:t xml:space="preserve">Parts J5 to J7, including the balance of air and water systems, damper settings, thermostat settings and the like. </w:t>
      </w:r>
    </w:p>
    <w:p w14:paraId="52004205" w14:textId="77777777" w:rsidR="001E4E83" w:rsidRDefault="001E4E83" w:rsidP="00C61571">
      <w:pPr>
        <w:numPr>
          <w:ilvl w:val="0"/>
          <w:numId w:val="47"/>
        </w:numPr>
        <w:tabs>
          <w:tab w:val="left" w:pos="1134"/>
        </w:tabs>
        <w:spacing w:after="120"/>
        <w:ind w:hanging="972"/>
        <w:jc w:val="both"/>
        <w:rPr>
          <w:rFonts w:cs="Arial"/>
          <w:sz w:val="24"/>
          <w:szCs w:val="24"/>
        </w:rPr>
      </w:pPr>
      <w:r w:rsidRPr="00333198">
        <w:rPr>
          <w:rFonts w:cs="Arial"/>
          <w:sz w:val="24"/>
          <w:szCs w:val="24"/>
        </w:rPr>
        <w:t xml:space="preserve">Adjustable or motorised shading devices. </w:t>
      </w:r>
    </w:p>
    <w:p w14:paraId="52004206" w14:textId="77777777" w:rsidR="005B1CBE" w:rsidRDefault="005B1CBE" w:rsidP="00C61571">
      <w:pPr>
        <w:numPr>
          <w:ilvl w:val="0"/>
          <w:numId w:val="47"/>
        </w:numPr>
        <w:tabs>
          <w:tab w:val="left" w:pos="1134"/>
        </w:tabs>
        <w:spacing w:after="120"/>
        <w:ind w:left="1134" w:hanging="567"/>
        <w:jc w:val="both"/>
        <w:rPr>
          <w:rFonts w:cs="Arial"/>
          <w:sz w:val="24"/>
          <w:szCs w:val="24"/>
        </w:rPr>
      </w:pPr>
      <w:r>
        <w:rPr>
          <w:rFonts w:cs="Arial"/>
          <w:sz w:val="24"/>
          <w:szCs w:val="24"/>
        </w:rPr>
        <w:t>Relevant tuning of control systems as required in Part B Clause B.10 Schedule of Deliverables</w:t>
      </w:r>
      <w:r w:rsidR="00BC23C9">
        <w:rPr>
          <w:rFonts w:cs="Arial"/>
          <w:sz w:val="24"/>
          <w:szCs w:val="24"/>
        </w:rPr>
        <w:t>.</w:t>
      </w:r>
    </w:p>
    <w:p w14:paraId="52004207" w14:textId="77777777" w:rsidR="0064152E" w:rsidRDefault="00983B52" w:rsidP="001C6F4D">
      <w:pPr>
        <w:pStyle w:val="ListParagraph"/>
        <w:spacing w:after="120" w:line="276" w:lineRule="auto"/>
        <w:ind w:left="567" w:hanging="567"/>
        <w:contextualSpacing/>
        <w:jc w:val="both"/>
        <w:rPr>
          <w:rFonts w:cs="Arial"/>
          <w:b/>
          <w:color w:val="000000"/>
          <w:sz w:val="24"/>
        </w:rPr>
      </w:pPr>
      <w:r w:rsidRPr="00AA4E25">
        <w:rPr>
          <w:rFonts w:cs="Arial"/>
          <w:color w:val="000000"/>
          <w:sz w:val="24"/>
        </w:rPr>
        <w:t>(ii)</w:t>
      </w:r>
      <w:r>
        <w:rPr>
          <w:rFonts w:cs="Arial"/>
          <w:b/>
          <w:color w:val="000000"/>
          <w:sz w:val="24"/>
        </w:rPr>
        <w:tab/>
      </w:r>
      <w:r w:rsidR="001E4E83" w:rsidRPr="00DA1EB8">
        <w:rPr>
          <w:rFonts w:cs="Arial"/>
          <w:b/>
          <w:color w:val="000000"/>
          <w:sz w:val="24"/>
        </w:rPr>
        <w:t xml:space="preserve">Information to facilitate maintenance </w:t>
      </w:r>
    </w:p>
    <w:p w14:paraId="52004208" w14:textId="77777777" w:rsidR="00DA1EB8" w:rsidRDefault="001E4E83" w:rsidP="001C6F4D">
      <w:pPr>
        <w:spacing w:after="120"/>
        <w:ind w:left="567"/>
        <w:jc w:val="both"/>
        <w:rPr>
          <w:rFonts w:cs="Arial"/>
          <w:sz w:val="24"/>
        </w:rPr>
      </w:pPr>
      <w:r w:rsidRPr="00DA1EB8">
        <w:rPr>
          <w:rFonts w:cs="Arial"/>
          <w:sz w:val="24"/>
        </w:rPr>
        <w:t>A manual</w:t>
      </w:r>
      <w:r w:rsidR="00610050">
        <w:rPr>
          <w:rFonts w:cs="Arial"/>
          <w:sz w:val="24"/>
        </w:rPr>
        <w:t>(s)</w:t>
      </w:r>
      <w:r w:rsidRPr="00DA1EB8">
        <w:rPr>
          <w:rFonts w:cs="Arial"/>
          <w:sz w:val="24"/>
        </w:rPr>
        <w:t xml:space="preserve"> to facilitate the maintenance of the energy efficiency systems and equipment required by NCC </w:t>
      </w:r>
      <w:r w:rsidR="00B246C3" w:rsidRPr="00DA1EB8">
        <w:rPr>
          <w:rFonts w:cs="Arial"/>
          <w:sz w:val="24"/>
        </w:rPr>
        <w:t>Volume 1</w:t>
      </w:r>
      <w:r w:rsidR="00610050">
        <w:rPr>
          <w:rFonts w:cs="Arial"/>
          <w:sz w:val="24"/>
        </w:rPr>
        <w:t xml:space="preserve"> </w:t>
      </w:r>
      <w:r w:rsidRPr="00DA1EB8">
        <w:rPr>
          <w:rFonts w:cs="Arial"/>
          <w:sz w:val="24"/>
        </w:rPr>
        <w:t>Parts J1 to J7 must be provided, detailing:</w:t>
      </w:r>
    </w:p>
    <w:p w14:paraId="52004209" w14:textId="77777777" w:rsidR="001E4E83"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EA60C2">
        <w:rPr>
          <w:rFonts w:cs="Arial"/>
          <w:sz w:val="24"/>
        </w:rPr>
        <w:t>he design and operation intent;</w:t>
      </w:r>
      <w:r w:rsidR="001E4E83" w:rsidRPr="00DA1EB8">
        <w:rPr>
          <w:rFonts w:cs="Arial"/>
          <w:sz w:val="24"/>
        </w:rPr>
        <w:t xml:space="preserve"> </w:t>
      </w:r>
    </w:p>
    <w:p w14:paraId="5200420A" w14:textId="77777777" w:rsidR="001E4E83"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DA1EB8">
        <w:rPr>
          <w:rFonts w:cs="Arial"/>
          <w:sz w:val="24"/>
        </w:rPr>
        <w:t xml:space="preserve">he commissioning settings; and </w:t>
      </w:r>
    </w:p>
    <w:p w14:paraId="5200420B" w14:textId="77777777" w:rsidR="001E4E83" w:rsidRPr="00EA60C2" w:rsidRDefault="001F2769" w:rsidP="00C61571">
      <w:pPr>
        <w:numPr>
          <w:ilvl w:val="0"/>
          <w:numId w:val="48"/>
        </w:numPr>
        <w:tabs>
          <w:tab w:val="left" w:pos="1134"/>
        </w:tabs>
        <w:spacing w:after="120"/>
        <w:ind w:hanging="513"/>
        <w:jc w:val="both"/>
        <w:rPr>
          <w:rFonts w:cs="Arial"/>
          <w:sz w:val="24"/>
        </w:rPr>
      </w:pPr>
      <w:r>
        <w:rPr>
          <w:rFonts w:cs="Arial"/>
          <w:sz w:val="24"/>
        </w:rPr>
        <w:t>T</w:t>
      </w:r>
      <w:r w:rsidR="001E4E83" w:rsidRPr="00DA1EB8">
        <w:rPr>
          <w:rFonts w:cs="Arial"/>
          <w:sz w:val="24"/>
        </w:rPr>
        <w:t xml:space="preserve">he preventative maintenance for the particular systems and equipment required to comply with NCC </w:t>
      </w:r>
      <w:r w:rsidR="00B246C3" w:rsidRPr="00DA1EB8">
        <w:rPr>
          <w:rFonts w:cs="Arial"/>
          <w:sz w:val="24"/>
        </w:rPr>
        <w:t xml:space="preserve">Volume 1 </w:t>
      </w:r>
      <w:r w:rsidR="001E4E83" w:rsidRPr="00DA1EB8">
        <w:rPr>
          <w:rFonts w:cs="Arial"/>
          <w:sz w:val="24"/>
        </w:rPr>
        <w:t>Part I2</w:t>
      </w:r>
      <w:r w:rsidR="001E4E83" w:rsidRPr="00EA60C2">
        <w:rPr>
          <w:rFonts w:cs="Arial"/>
          <w:sz w:val="24"/>
        </w:rPr>
        <w:t>.</w:t>
      </w:r>
    </w:p>
    <w:p w14:paraId="5200420C" w14:textId="77777777" w:rsidR="0064152E" w:rsidRDefault="00983B52" w:rsidP="001C6F4D">
      <w:pPr>
        <w:pStyle w:val="ListParagraph"/>
        <w:spacing w:after="120" w:line="276" w:lineRule="auto"/>
        <w:ind w:left="567" w:hanging="567"/>
        <w:contextualSpacing/>
        <w:jc w:val="both"/>
        <w:rPr>
          <w:rFonts w:cs="Arial"/>
          <w:b/>
          <w:color w:val="000000"/>
          <w:sz w:val="24"/>
        </w:rPr>
      </w:pPr>
      <w:r w:rsidRPr="00AA4E25">
        <w:rPr>
          <w:rFonts w:cs="Arial"/>
          <w:color w:val="000000"/>
          <w:sz w:val="24"/>
        </w:rPr>
        <w:t>(iii)</w:t>
      </w:r>
      <w:r>
        <w:rPr>
          <w:rFonts w:cs="Arial"/>
          <w:b/>
          <w:color w:val="000000"/>
          <w:sz w:val="24"/>
        </w:rPr>
        <w:tab/>
      </w:r>
      <w:r w:rsidR="001E4E83" w:rsidRPr="00DA1EB8">
        <w:rPr>
          <w:rFonts w:cs="Arial"/>
          <w:b/>
          <w:color w:val="000000"/>
          <w:sz w:val="24"/>
        </w:rPr>
        <w:t>Energy monitoring</w:t>
      </w:r>
    </w:p>
    <w:p w14:paraId="5200420D" w14:textId="77777777" w:rsidR="005C3F0D" w:rsidRDefault="001E4E83" w:rsidP="001C6F4D">
      <w:pPr>
        <w:spacing w:after="120"/>
        <w:jc w:val="both"/>
        <w:rPr>
          <w:sz w:val="24"/>
          <w:szCs w:val="24"/>
        </w:rPr>
      </w:pPr>
      <w:r w:rsidRPr="00DA1EB8">
        <w:rPr>
          <w:rFonts w:cs="Arial"/>
          <w:sz w:val="24"/>
        </w:rPr>
        <w:t>The building’s energy consumption must be monitored between the date of occupation or issue of the occupancy</w:t>
      </w:r>
      <w:r w:rsidR="00DC3ED2" w:rsidRPr="00DA1EB8">
        <w:rPr>
          <w:rFonts w:cs="Arial"/>
          <w:sz w:val="24"/>
        </w:rPr>
        <w:t xml:space="preserve"> permit</w:t>
      </w:r>
      <w:r w:rsidRPr="00DA1EB8">
        <w:rPr>
          <w:rFonts w:cs="Arial"/>
          <w:sz w:val="24"/>
        </w:rPr>
        <w:t xml:space="preserve">, and the issue of Final Certificate at the end of defects </w:t>
      </w:r>
      <w:r w:rsidRPr="00ED23F2">
        <w:rPr>
          <w:rFonts w:cs="Arial"/>
          <w:sz w:val="24"/>
        </w:rPr>
        <w:t xml:space="preserve">liability period.  </w:t>
      </w:r>
      <w:r w:rsidR="005C3F0D" w:rsidRPr="00ED23F2">
        <w:rPr>
          <w:rFonts w:cs="Arial"/>
          <w:sz w:val="24"/>
        </w:rPr>
        <w:t xml:space="preserve">Please refer to </w:t>
      </w:r>
      <w:r w:rsidR="00C33196" w:rsidRPr="00ED23F2">
        <w:rPr>
          <w:rFonts w:cs="Arial"/>
          <w:sz w:val="24"/>
        </w:rPr>
        <w:t>Part B C</w:t>
      </w:r>
      <w:r w:rsidR="00176EED" w:rsidRPr="00ED23F2">
        <w:rPr>
          <w:rFonts w:cs="Arial"/>
          <w:sz w:val="24"/>
        </w:rPr>
        <w:t>lause</w:t>
      </w:r>
      <w:r w:rsidR="005C3F0D" w:rsidRPr="00ED23F2">
        <w:rPr>
          <w:rFonts w:cs="Arial"/>
          <w:sz w:val="24"/>
        </w:rPr>
        <w:t xml:space="preserve"> </w:t>
      </w:r>
      <w:r w:rsidR="005C3F0D" w:rsidRPr="00ED23F2">
        <w:rPr>
          <w:sz w:val="24"/>
          <w:szCs w:val="24"/>
        </w:rPr>
        <w:t>B.</w:t>
      </w:r>
      <w:r w:rsidR="003369DE">
        <w:rPr>
          <w:sz w:val="24"/>
          <w:szCs w:val="24"/>
        </w:rPr>
        <w:t xml:space="preserve">10 </w:t>
      </w:r>
      <w:r w:rsidR="006B4659">
        <w:rPr>
          <w:sz w:val="24"/>
          <w:szCs w:val="24"/>
        </w:rPr>
        <w:t>Schedule of Deliverables</w:t>
      </w:r>
      <w:r w:rsidR="005C3F0D" w:rsidRPr="00ED23F2">
        <w:rPr>
          <w:sz w:val="24"/>
          <w:szCs w:val="24"/>
        </w:rPr>
        <w:t xml:space="preserve"> on energy consumption reporting during defects liability period.</w:t>
      </w:r>
      <w:r w:rsidR="00ED23F2">
        <w:rPr>
          <w:sz w:val="24"/>
          <w:szCs w:val="24"/>
        </w:rPr>
        <w:t xml:space="preserve"> </w:t>
      </w:r>
    </w:p>
    <w:p w14:paraId="5200420E" w14:textId="77777777" w:rsidR="0000725D" w:rsidRDefault="0000725D" w:rsidP="0000725D">
      <w:pPr>
        <w:spacing w:after="0"/>
        <w:jc w:val="both"/>
        <w:rPr>
          <w:sz w:val="24"/>
          <w:szCs w:val="24"/>
        </w:rPr>
      </w:pPr>
    </w:p>
    <w:p w14:paraId="5200420F" w14:textId="77777777" w:rsidR="005352DD" w:rsidRPr="000D49B7" w:rsidRDefault="005352DD" w:rsidP="000D49B7">
      <w:pPr>
        <w:pStyle w:val="Heading2"/>
        <w:numPr>
          <w:ilvl w:val="0"/>
          <w:numId w:val="0"/>
        </w:numPr>
        <w:spacing w:after="0"/>
        <w:ind w:left="1418" w:hanging="1418"/>
        <w:rPr>
          <w:rFonts w:cs="Arial"/>
          <w:szCs w:val="32"/>
        </w:rPr>
      </w:pPr>
      <w:bookmarkStart w:id="136" w:name="_Toc160884608"/>
      <w:r w:rsidRPr="000D49B7">
        <w:rPr>
          <w:rFonts w:cs="Arial"/>
          <w:szCs w:val="32"/>
        </w:rPr>
        <w:t>B.</w:t>
      </w:r>
      <w:r w:rsidR="0050541C" w:rsidRPr="000D49B7">
        <w:rPr>
          <w:rFonts w:cs="Arial"/>
          <w:szCs w:val="32"/>
        </w:rPr>
        <w:t>9</w:t>
      </w:r>
      <w:r w:rsidRPr="000D49B7">
        <w:rPr>
          <w:rFonts w:cs="Arial"/>
          <w:szCs w:val="32"/>
        </w:rPr>
        <w:t>.</w:t>
      </w:r>
      <w:r w:rsidR="001035AF" w:rsidRPr="000D49B7">
        <w:rPr>
          <w:rFonts w:cs="Arial"/>
          <w:szCs w:val="32"/>
        </w:rPr>
        <w:t>5</w:t>
      </w:r>
      <w:r w:rsidR="00A406EC">
        <w:rPr>
          <w:rFonts w:cs="Arial"/>
          <w:szCs w:val="32"/>
        </w:rPr>
        <w:t xml:space="preserve"> </w:t>
      </w:r>
      <w:r w:rsidRPr="000D49B7">
        <w:rPr>
          <w:rFonts w:cs="Arial"/>
          <w:szCs w:val="32"/>
        </w:rPr>
        <w:tab/>
        <w:t>RISK MANAGEMENT PLAN</w:t>
      </w:r>
      <w:bookmarkEnd w:id="136"/>
      <w:r w:rsidRPr="000D49B7">
        <w:rPr>
          <w:rFonts w:cs="Arial"/>
          <w:szCs w:val="32"/>
        </w:rPr>
        <w:t xml:space="preserve"> </w:t>
      </w:r>
    </w:p>
    <w:p w14:paraId="52004210" w14:textId="77777777" w:rsidR="00B72200" w:rsidRPr="00C66FF4" w:rsidRDefault="00B72200" w:rsidP="00B72200">
      <w:pPr>
        <w:spacing w:after="0"/>
        <w:rPr>
          <w:sz w:val="24"/>
          <w:szCs w:val="24"/>
        </w:rPr>
      </w:pPr>
    </w:p>
    <w:p w14:paraId="52004211" w14:textId="77777777" w:rsidR="005352DD" w:rsidRDefault="005352DD" w:rsidP="001C6F4D">
      <w:pPr>
        <w:spacing w:after="120"/>
        <w:jc w:val="both"/>
        <w:rPr>
          <w:rFonts w:cs="Arial"/>
          <w:sz w:val="24"/>
          <w:szCs w:val="24"/>
        </w:rPr>
      </w:pPr>
      <w:r w:rsidRPr="009F34C9">
        <w:rPr>
          <w:rFonts w:cs="Arial"/>
          <w:sz w:val="24"/>
          <w:szCs w:val="24"/>
        </w:rPr>
        <w:t xml:space="preserve">Prepare a Risk Management Plan for the project works to the approval of the Principal. The plan shall provide duty of care risk mitigation of facility design, construction, operation, maintenance, development and demolition risks. </w:t>
      </w:r>
    </w:p>
    <w:p w14:paraId="52004212" w14:textId="77777777" w:rsidR="005352DD" w:rsidRDefault="005352DD" w:rsidP="001C6F4D">
      <w:pPr>
        <w:spacing w:after="120"/>
        <w:jc w:val="both"/>
        <w:rPr>
          <w:rFonts w:cs="Arial"/>
          <w:sz w:val="24"/>
          <w:szCs w:val="24"/>
        </w:rPr>
      </w:pPr>
      <w:r w:rsidRPr="002A590A">
        <w:rPr>
          <w:rFonts w:cs="Arial"/>
          <w:sz w:val="24"/>
          <w:szCs w:val="24"/>
        </w:rPr>
        <w:t>Risk assessment shall comply with AS/NZS 4360.</w:t>
      </w:r>
    </w:p>
    <w:p w14:paraId="52004213" w14:textId="77777777" w:rsidR="005352DD" w:rsidRDefault="005352DD" w:rsidP="001C6F4D">
      <w:pPr>
        <w:spacing w:after="120"/>
        <w:jc w:val="both"/>
        <w:rPr>
          <w:rFonts w:cs="Arial"/>
          <w:sz w:val="24"/>
          <w:szCs w:val="24"/>
        </w:rPr>
      </w:pPr>
      <w:r w:rsidRPr="009F34C9">
        <w:rPr>
          <w:rFonts w:cs="Arial"/>
          <w:sz w:val="24"/>
          <w:szCs w:val="24"/>
        </w:rPr>
        <w:t xml:space="preserve">The </w:t>
      </w:r>
      <w:r w:rsidR="0052335C">
        <w:rPr>
          <w:rFonts w:cs="Arial"/>
          <w:sz w:val="24"/>
          <w:szCs w:val="24"/>
        </w:rPr>
        <w:t>R</w:t>
      </w:r>
      <w:r w:rsidRPr="009F34C9">
        <w:rPr>
          <w:rFonts w:cs="Arial"/>
          <w:sz w:val="24"/>
          <w:szCs w:val="24"/>
        </w:rPr>
        <w:t xml:space="preserve">isk </w:t>
      </w:r>
      <w:r w:rsidR="0052335C">
        <w:rPr>
          <w:rFonts w:cs="Arial"/>
          <w:sz w:val="24"/>
          <w:szCs w:val="24"/>
        </w:rPr>
        <w:t>Management P</w:t>
      </w:r>
      <w:r w:rsidRPr="009F34C9">
        <w:rPr>
          <w:rFonts w:cs="Arial"/>
          <w:sz w:val="24"/>
          <w:szCs w:val="24"/>
        </w:rPr>
        <w:t>lan shall be developed progressively and appropriately as the project proceeds.</w:t>
      </w:r>
    </w:p>
    <w:p w14:paraId="52004214" w14:textId="77777777" w:rsidR="005352DD" w:rsidRPr="009F34C9" w:rsidRDefault="005352DD" w:rsidP="001C6F4D">
      <w:pPr>
        <w:spacing w:after="120"/>
        <w:jc w:val="both"/>
        <w:rPr>
          <w:rFonts w:cs="Arial"/>
          <w:sz w:val="24"/>
          <w:szCs w:val="24"/>
        </w:rPr>
      </w:pPr>
      <w:r w:rsidRPr="009F34C9">
        <w:rPr>
          <w:rFonts w:cs="Arial"/>
          <w:sz w:val="24"/>
          <w:szCs w:val="24"/>
        </w:rPr>
        <w:t>Risk mitigation shall be defined, recorded, assigned and performance managed by the Consultant. Risk management review shall be an agenda item at all project meetings. All risk management actions and decisions shall be recorded in the meeting minutes.</w:t>
      </w:r>
    </w:p>
    <w:p w14:paraId="52004216" w14:textId="77777777" w:rsidR="004415A8" w:rsidRDefault="004415A8" w:rsidP="00F15C57">
      <w:pPr>
        <w:pStyle w:val="Heading2"/>
        <w:numPr>
          <w:ilvl w:val="0"/>
          <w:numId w:val="0"/>
        </w:numPr>
        <w:spacing w:after="0"/>
        <w:rPr>
          <w:rFonts w:cs="Arial"/>
          <w:szCs w:val="32"/>
        </w:rPr>
      </w:pPr>
    </w:p>
    <w:p w14:paraId="52004217" w14:textId="77777777" w:rsidR="0064152E" w:rsidRPr="000D49B7" w:rsidRDefault="007573BA" w:rsidP="000D49B7">
      <w:pPr>
        <w:pStyle w:val="Heading2"/>
        <w:numPr>
          <w:ilvl w:val="0"/>
          <w:numId w:val="0"/>
        </w:numPr>
        <w:spacing w:after="0"/>
        <w:ind w:left="1418" w:hanging="1418"/>
        <w:rPr>
          <w:rFonts w:cs="Arial"/>
          <w:szCs w:val="32"/>
        </w:rPr>
      </w:pPr>
      <w:bookmarkStart w:id="137" w:name="_Toc160884609"/>
      <w:r w:rsidRPr="000D49B7">
        <w:rPr>
          <w:rFonts w:cs="Arial"/>
          <w:szCs w:val="32"/>
        </w:rPr>
        <w:t>B.</w:t>
      </w:r>
      <w:r w:rsidR="0050541C" w:rsidRPr="000D49B7">
        <w:rPr>
          <w:rFonts w:cs="Arial"/>
          <w:szCs w:val="32"/>
        </w:rPr>
        <w:t>9</w:t>
      </w:r>
      <w:r w:rsidR="005352DD" w:rsidRPr="000D49B7">
        <w:rPr>
          <w:rFonts w:cs="Arial"/>
          <w:szCs w:val="32"/>
        </w:rPr>
        <w:t>.</w:t>
      </w:r>
      <w:r w:rsidR="001035AF" w:rsidRPr="000D49B7">
        <w:rPr>
          <w:rFonts w:cs="Arial"/>
          <w:szCs w:val="32"/>
        </w:rPr>
        <w:t>6</w:t>
      </w:r>
      <w:r w:rsidR="00A406EC">
        <w:rPr>
          <w:rFonts w:cs="Arial"/>
          <w:szCs w:val="32"/>
        </w:rPr>
        <w:t xml:space="preserve"> </w:t>
      </w:r>
      <w:r w:rsidRPr="000D49B7">
        <w:rPr>
          <w:rFonts w:cs="Arial"/>
          <w:szCs w:val="32"/>
        </w:rPr>
        <w:tab/>
      </w:r>
      <w:r w:rsidR="00053335" w:rsidRPr="000D49B7">
        <w:rPr>
          <w:rFonts w:cs="Arial"/>
          <w:szCs w:val="32"/>
        </w:rPr>
        <w:t>P</w:t>
      </w:r>
      <w:r w:rsidR="0047592B" w:rsidRPr="000D49B7">
        <w:rPr>
          <w:rFonts w:cs="Arial"/>
          <w:szCs w:val="32"/>
        </w:rPr>
        <w:t>OLICIES AND GUIDELINES</w:t>
      </w:r>
      <w:bookmarkEnd w:id="137"/>
      <w:r w:rsidR="00F1479C" w:rsidRPr="000D49B7">
        <w:rPr>
          <w:rFonts w:cs="Arial"/>
          <w:szCs w:val="32"/>
        </w:rPr>
        <w:t xml:space="preserve"> </w:t>
      </w:r>
    </w:p>
    <w:p w14:paraId="52004218" w14:textId="77777777" w:rsidR="00B72200" w:rsidRPr="00C66FF4" w:rsidRDefault="00B72200" w:rsidP="00B72200">
      <w:pPr>
        <w:spacing w:after="0"/>
        <w:rPr>
          <w:sz w:val="24"/>
          <w:szCs w:val="24"/>
        </w:rPr>
      </w:pPr>
    </w:p>
    <w:p w14:paraId="52004219" w14:textId="77777777" w:rsidR="001035AF" w:rsidRDefault="00983B52" w:rsidP="00B72200">
      <w:pPr>
        <w:spacing w:after="120"/>
        <w:ind w:left="567" w:hanging="567"/>
        <w:jc w:val="both"/>
        <w:rPr>
          <w:rFonts w:cs="Arial"/>
          <w:sz w:val="24"/>
          <w:szCs w:val="24"/>
        </w:rPr>
      </w:pPr>
      <w:r>
        <w:rPr>
          <w:rFonts w:cs="Arial"/>
          <w:sz w:val="24"/>
          <w:szCs w:val="24"/>
        </w:rPr>
        <w:t>(i)</w:t>
      </w:r>
      <w:r>
        <w:rPr>
          <w:rFonts w:cs="Arial"/>
          <w:sz w:val="24"/>
          <w:szCs w:val="24"/>
        </w:rPr>
        <w:tab/>
      </w:r>
      <w:r w:rsidR="001035AF">
        <w:rPr>
          <w:rFonts w:cs="Arial"/>
          <w:sz w:val="24"/>
          <w:szCs w:val="24"/>
        </w:rPr>
        <w:t>Unless otherwise directed, comply with the policies and guidelines of the appropriate Government agency that is the Customer or “Owner” of the project.</w:t>
      </w:r>
    </w:p>
    <w:p w14:paraId="5200421A" w14:textId="77777777" w:rsidR="00045186" w:rsidRDefault="0054758F" w:rsidP="009352A0">
      <w:pPr>
        <w:spacing w:after="120"/>
        <w:ind w:left="567" w:hanging="567"/>
        <w:jc w:val="both"/>
        <w:rPr>
          <w:rFonts w:cs="Arial"/>
          <w:sz w:val="24"/>
          <w:szCs w:val="24"/>
        </w:rPr>
      </w:pPr>
      <w:r>
        <w:rPr>
          <w:rFonts w:cs="Arial"/>
          <w:sz w:val="24"/>
          <w:szCs w:val="24"/>
        </w:rPr>
        <w:t xml:space="preserve">(ii)   </w:t>
      </w:r>
      <w:r w:rsidR="001035AF">
        <w:rPr>
          <w:rFonts w:cs="Arial"/>
          <w:sz w:val="24"/>
          <w:szCs w:val="24"/>
        </w:rPr>
        <w:t xml:space="preserve">Prior to commencing work, liaise with the </w:t>
      </w:r>
      <w:r w:rsidR="003979D4">
        <w:rPr>
          <w:rFonts w:cs="Arial"/>
          <w:sz w:val="24"/>
          <w:szCs w:val="24"/>
        </w:rPr>
        <w:t>Project Manager</w:t>
      </w:r>
      <w:r w:rsidR="001035AF">
        <w:rPr>
          <w:rFonts w:cs="Arial"/>
          <w:sz w:val="24"/>
          <w:szCs w:val="24"/>
        </w:rPr>
        <w:t xml:space="preserve"> to determine the </w:t>
      </w:r>
      <w:r w:rsidR="00CA27A7">
        <w:rPr>
          <w:rFonts w:cs="Arial"/>
          <w:sz w:val="24"/>
          <w:szCs w:val="24"/>
        </w:rPr>
        <w:t>most appropriate</w:t>
      </w:r>
      <w:r w:rsidR="001035AF">
        <w:rPr>
          <w:rFonts w:cs="Arial"/>
          <w:sz w:val="24"/>
          <w:szCs w:val="24"/>
        </w:rPr>
        <w:t xml:space="preserve"> policies and guidelines applicable to the project.</w:t>
      </w:r>
      <w:bookmarkStart w:id="138" w:name="OLE_LINK3"/>
      <w:bookmarkStart w:id="139" w:name="OLE_LINK4"/>
    </w:p>
    <w:p w14:paraId="5200421B" w14:textId="77777777" w:rsidR="0000725D" w:rsidRPr="0000725D" w:rsidRDefault="0000725D" w:rsidP="0000725D">
      <w:pPr>
        <w:spacing w:after="0"/>
        <w:rPr>
          <w:sz w:val="24"/>
          <w:szCs w:val="24"/>
        </w:rPr>
      </w:pPr>
    </w:p>
    <w:p w14:paraId="5200421C" w14:textId="77777777" w:rsidR="00045186" w:rsidRPr="000D49B7" w:rsidRDefault="00045186" w:rsidP="002729FA">
      <w:pPr>
        <w:pStyle w:val="Heading2"/>
        <w:numPr>
          <w:ilvl w:val="0"/>
          <w:numId w:val="0"/>
        </w:numPr>
        <w:spacing w:after="0"/>
        <w:rPr>
          <w:rFonts w:cs="Arial"/>
          <w:szCs w:val="32"/>
        </w:rPr>
      </w:pPr>
      <w:bookmarkStart w:id="140" w:name="_Toc160884610"/>
      <w:r w:rsidRPr="000D49B7">
        <w:rPr>
          <w:rFonts w:cs="Arial"/>
          <w:szCs w:val="32"/>
        </w:rPr>
        <w:t>B.</w:t>
      </w:r>
      <w:r w:rsidR="0050541C" w:rsidRPr="000D49B7">
        <w:rPr>
          <w:rFonts w:cs="Arial"/>
          <w:szCs w:val="32"/>
        </w:rPr>
        <w:t>9</w:t>
      </w:r>
      <w:r w:rsidR="0030744F" w:rsidRPr="000D49B7">
        <w:rPr>
          <w:rFonts w:cs="Arial"/>
          <w:szCs w:val="32"/>
        </w:rPr>
        <w:t>.</w:t>
      </w:r>
      <w:r w:rsidR="00CC5D9B" w:rsidRPr="000D49B7">
        <w:rPr>
          <w:rFonts w:cs="Arial"/>
          <w:szCs w:val="32"/>
        </w:rPr>
        <w:t>7</w:t>
      </w:r>
      <w:r w:rsidR="00A406EC">
        <w:rPr>
          <w:rFonts w:cs="Arial"/>
          <w:szCs w:val="32"/>
        </w:rPr>
        <w:t xml:space="preserve"> </w:t>
      </w:r>
      <w:r w:rsidRPr="000D49B7">
        <w:rPr>
          <w:rFonts w:cs="Arial"/>
          <w:szCs w:val="32"/>
        </w:rPr>
        <w:tab/>
        <w:t>RESTRICTIONS ON ACCESS TO SCHOOLS AND OTHER GOVERNMENT SITES</w:t>
      </w:r>
      <w:bookmarkEnd w:id="140"/>
      <w:r w:rsidRPr="000D49B7">
        <w:rPr>
          <w:rFonts w:cs="Arial"/>
          <w:szCs w:val="32"/>
        </w:rPr>
        <w:t xml:space="preserve"> </w:t>
      </w:r>
    </w:p>
    <w:p w14:paraId="5200421D" w14:textId="77777777" w:rsidR="007A40AC" w:rsidRPr="00C6753F" w:rsidRDefault="007A40AC" w:rsidP="00741C0A">
      <w:pPr>
        <w:spacing w:after="0"/>
        <w:ind w:left="1440" w:hanging="1440"/>
        <w:rPr>
          <w:szCs w:val="32"/>
        </w:rPr>
      </w:pPr>
    </w:p>
    <w:p w14:paraId="5200421E" w14:textId="77777777" w:rsidR="001871FC" w:rsidRPr="005B56A6" w:rsidRDefault="001871FC" w:rsidP="005B56A6">
      <w:pPr>
        <w:tabs>
          <w:tab w:val="left" w:pos="1701"/>
        </w:tabs>
        <w:spacing w:after="0"/>
        <w:rPr>
          <w:b/>
          <w:sz w:val="28"/>
        </w:rPr>
      </w:pPr>
      <w:r w:rsidRPr="00A531B7">
        <w:rPr>
          <w:b/>
          <w:sz w:val="28"/>
        </w:rPr>
        <w:t>B.</w:t>
      </w:r>
      <w:r w:rsidR="0050541C">
        <w:rPr>
          <w:b/>
          <w:sz w:val="28"/>
        </w:rPr>
        <w:t>9</w:t>
      </w:r>
      <w:r w:rsidR="00A531B7">
        <w:rPr>
          <w:b/>
          <w:sz w:val="28"/>
        </w:rPr>
        <w:t>.7.1</w:t>
      </w:r>
      <w:r w:rsidR="00A531B7">
        <w:rPr>
          <w:b/>
          <w:sz w:val="28"/>
        </w:rPr>
        <w:tab/>
      </w:r>
      <w:r w:rsidR="00D5266A" w:rsidRPr="00A531B7">
        <w:rPr>
          <w:b/>
          <w:sz w:val="28"/>
        </w:rPr>
        <w:t>EDUCATION PROJECTS</w:t>
      </w:r>
    </w:p>
    <w:p w14:paraId="5200421F" w14:textId="77777777" w:rsidR="00B72200" w:rsidRPr="00C66FF4" w:rsidRDefault="00B72200" w:rsidP="00B72200">
      <w:pPr>
        <w:spacing w:after="0"/>
        <w:rPr>
          <w:sz w:val="24"/>
          <w:szCs w:val="24"/>
        </w:rPr>
      </w:pPr>
    </w:p>
    <w:p w14:paraId="52004220" w14:textId="77777777" w:rsidR="00045186" w:rsidRPr="00510FD5" w:rsidRDefault="00045186" w:rsidP="001C6F4D">
      <w:pPr>
        <w:spacing w:after="120"/>
        <w:jc w:val="both"/>
        <w:rPr>
          <w:rFonts w:cs="Arial"/>
          <w:sz w:val="24"/>
          <w:szCs w:val="24"/>
        </w:rPr>
      </w:pPr>
      <w:r w:rsidRPr="00510FD5">
        <w:rPr>
          <w:rFonts w:cs="Arial"/>
          <w:sz w:val="24"/>
          <w:szCs w:val="24"/>
        </w:rPr>
        <w:t>For Education projects, access to the site under this contract is controlled as described hereunder.</w:t>
      </w:r>
    </w:p>
    <w:p w14:paraId="52004221" w14:textId="77777777" w:rsidR="00045186" w:rsidRPr="00510FD5" w:rsidRDefault="00045186" w:rsidP="001C6F4D">
      <w:pPr>
        <w:spacing w:after="120"/>
        <w:jc w:val="both"/>
        <w:rPr>
          <w:rFonts w:cs="Arial"/>
          <w:sz w:val="24"/>
          <w:szCs w:val="24"/>
        </w:rPr>
      </w:pPr>
      <w:r w:rsidRPr="00510FD5">
        <w:rPr>
          <w:rFonts w:cs="Arial"/>
          <w:sz w:val="24"/>
          <w:szCs w:val="24"/>
        </w:rPr>
        <w:t xml:space="preserve">The </w:t>
      </w:r>
      <w:r w:rsidRPr="00510FD5">
        <w:rPr>
          <w:rFonts w:cs="Arial"/>
          <w:i/>
          <w:sz w:val="24"/>
          <w:szCs w:val="24"/>
        </w:rPr>
        <w:t>School Education Regulations</w:t>
      </w:r>
      <w:r w:rsidRPr="00510FD5">
        <w:rPr>
          <w:rFonts w:cs="Arial"/>
          <w:sz w:val="24"/>
          <w:szCs w:val="24"/>
        </w:rPr>
        <w:t xml:space="preserve"> </w:t>
      </w:r>
      <w:r w:rsidRPr="00AA4E25">
        <w:rPr>
          <w:rFonts w:cs="Arial"/>
          <w:i/>
          <w:sz w:val="24"/>
          <w:szCs w:val="24"/>
        </w:rPr>
        <w:t>2000</w:t>
      </w:r>
      <w:r w:rsidRPr="00510FD5">
        <w:rPr>
          <w:rFonts w:cs="Arial"/>
          <w:sz w:val="24"/>
          <w:szCs w:val="24"/>
        </w:rPr>
        <w:t xml:space="preserve"> (WA) empower the school principal to regulate persons who enter or are on school premises.  Accordingly, overall control of occupied school premises is the responsibility of the school </w:t>
      </w:r>
      <w:r w:rsidR="007A40AC">
        <w:rPr>
          <w:rFonts w:cs="Arial"/>
          <w:sz w:val="24"/>
          <w:szCs w:val="24"/>
        </w:rPr>
        <w:t>P</w:t>
      </w:r>
      <w:r w:rsidRPr="00510FD5">
        <w:rPr>
          <w:rFonts w:cs="Arial"/>
          <w:sz w:val="24"/>
          <w:szCs w:val="24"/>
        </w:rPr>
        <w:t xml:space="preserve">rincipal (occupied school premises includes a new school on a green-field site that has achieved partial or total Practical Completion). These Regulations enable the school </w:t>
      </w:r>
      <w:r w:rsidR="007A40AC">
        <w:rPr>
          <w:rFonts w:cs="Arial"/>
          <w:sz w:val="24"/>
          <w:szCs w:val="24"/>
        </w:rPr>
        <w:t>P</w:t>
      </w:r>
      <w:r w:rsidRPr="00510FD5">
        <w:rPr>
          <w:rFonts w:cs="Arial"/>
          <w:sz w:val="24"/>
          <w:szCs w:val="24"/>
        </w:rPr>
        <w:t>rincipal to direct the Building Contractor (Contractor), its employees, subcontractors, suppliers and the like in respect to school access.</w:t>
      </w:r>
    </w:p>
    <w:p w14:paraId="52004222" w14:textId="77777777" w:rsidR="00045186" w:rsidRDefault="00045186" w:rsidP="001C6F4D">
      <w:pPr>
        <w:spacing w:after="120"/>
        <w:jc w:val="both"/>
        <w:rPr>
          <w:rFonts w:cs="Arial"/>
          <w:sz w:val="24"/>
          <w:szCs w:val="24"/>
        </w:rPr>
      </w:pPr>
      <w:r w:rsidRPr="00510FD5">
        <w:rPr>
          <w:rFonts w:cs="Arial"/>
          <w:sz w:val="24"/>
          <w:szCs w:val="24"/>
        </w:rPr>
        <w:t xml:space="preserve">In determining access to the school premises, the school </w:t>
      </w:r>
      <w:r w:rsidR="007A40AC">
        <w:rPr>
          <w:rFonts w:cs="Arial"/>
          <w:sz w:val="24"/>
          <w:szCs w:val="24"/>
        </w:rPr>
        <w:t>P</w:t>
      </w:r>
      <w:r w:rsidRPr="00510FD5">
        <w:rPr>
          <w:rFonts w:cs="Arial"/>
          <w:sz w:val="24"/>
          <w:szCs w:val="24"/>
        </w:rPr>
        <w:t xml:space="preserve">rincipal is guided by the School </w:t>
      </w:r>
      <w:r w:rsidRPr="00510FD5">
        <w:rPr>
          <w:rFonts w:cs="Arial"/>
          <w:i/>
          <w:sz w:val="24"/>
          <w:szCs w:val="24"/>
        </w:rPr>
        <w:t>Education Regulations</w:t>
      </w:r>
      <w:r w:rsidRPr="00510FD5">
        <w:rPr>
          <w:rFonts w:cs="Arial"/>
          <w:sz w:val="24"/>
          <w:szCs w:val="24"/>
        </w:rPr>
        <w:t xml:space="preserve"> </w:t>
      </w:r>
      <w:r w:rsidRPr="00AA4E25">
        <w:rPr>
          <w:rFonts w:cs="Arial"/>
          <w:i/>
          <w:sz w:val="24"/>
          <w:szCs w:val="24"/>
        </w:rPr>
        <w:t>2000</w:t>
      </w:r>
      <w:r w:rsidRPr="00510FD5">
        <w:rPr>
          <w:rFonts w:cs="Arial"/>
          <w:sz w:val="24"/>
          <w:szCs w:val="24"/>
        </w:rPr>
        <w:t xml:space="preserve"> (WA) and other Department of Education policies.  Persons admitted onto school premises must be of good character and conduct.  The following conduct is prohibited on school premises and any offending person may be directed to leave the premises:</w:t>
      </w:r>
    </w:p>
    <w:p w14:paraId="52004223" w14:textId="77777777" w:rsidR="00045186" w:rsidRPr="009352A0" w:rsidRDefault="00406CA8" w:rsidP="001C6F4D">
      <w:pPr>
        <w:pStyle w:val="Default"/>
        <w:spacing w:after="120"/>
        <w:ind w:left="720" w:hanging="720"/>
        <w:jc w:val="both"/>
        <w:rPr>
          <w:color w:val="auto"/>
        </w:rPr>
      </w:pPr>
      <w:r w:rsidRPr="009352A0">
        <w:rPr>
          <w:color w:val="auto"/>
        </w:rPr>
        <w:t>(i)</w:t>
      </w:r>
      <w:r w:rsidRPr="009352A0">
        <w:rPr>
          <w:color w:val="auto"/>
        </w:rPr>
        <w:tab/>
      </w:r>
      <w:r w:rsidR="00045186" w:rsidRPr="009352A0">
        <w:rPr>
          <w:color w:val="auto"/>
        </w:rPr>
        <w:t>Causing disruption to or likely to cause disruption to the good order on the school premises;</w:t>
      </w:r>
    </w:p>
    <w:p w14:paraId="52004224" w14:textId="77777777" w:rsidR="00045186" w:rsidRPr="009352A0" w:rsidRDefault="00406CA8" w:rsidP="001C6F4D">
      <w:pPr>
        <w:pStyle w:val="Default"/>
        <w:spacing w:after="120"/>
        <w:ind w:left="720" w:hanging="720"/>
        <w:jc w:val="both"/>
        <w:rPr>
          <w:color w:val="auto"/>
        </w:rPr>
      </w:pPr>
      <w:r w:rsidRPr="009352A0">
        <w:rPr>
          <w:color w:val="auto"/>
        </w:rPr>
        <w:t>(ii)</w:t>
      </w:r>
      <w:r w:rsidRPr="009352A0">
        <w:rPr>
          <w:color w:val="auto"/>
        </w:rPr>
        <w:tab/>
      </w:r>
      <w:r w:rsidR="00045186" w:rsidRPr="009352A0">
        <w:rPr>
          <w:color w:val="auto"/>
        </w:rPr>
        <w:t>Using threatening or insulting language;</w:t>
      </w:r>
    </w:p>
    <w:p w14:paraId="52004225" w14:textId="77777777" w:rsidR="00045186" w:rsidRPr="009352A0" w:rsidRDefault="00406CA8" w:rsidP="001C6F4D">
      <w:pPr>
        <w:pStyle w:val="Default"/>
        <w:spacing w:after="120"/>
        <w:ind w:left="720" w:hanging="720"/>
        <w:jc w:val="both"/>
        <w:rPr>
          <w:color w:val="auto"/>
        </w:rPr>
      </w:pPr>
      <w:r w:rsidRPr="009352A0">
        <w:rPr>
          <w:color w:val="auto"/>
        </w:rPr>
        <w:t>(iii)</w:t>
      </w:r>
      <w:r w:rsidRPr="009352A0">
        <w:rPr>
          <w:color w:val="auto"/>
        </w:rPr>
        <w:tab/>
      </w:r>
      <w:r w:rsidR="00045186" w:rsidRPr="009352A0">
        <w:rPr>
          <w:color w:val="auto"/>
        </w:rPr>
        <w:t>Using threatening or violent behaviour;</w:t>
      </w:r>
    </w:p>
    <w:p w14:paraId="52004226" w14:textId="77777777" w:rsidR="00045186" w:rsidRPr="009352A0" w:rsidRDefault="00406CA8" w:rsidP="001C6F4D">
      <w:pPr>
        <w:pStyle w:val="Default"/>
        <w:spacing w:after="120"/>
        <w:ind w:left="720" w:hanging="720"/>
        <w:jc w:val="both"/>
        <w:rPr>
          <w:color w:val="auto"/>
        </w:rPr>
      </w:pPr>
      <w:r w:rsidRPr="009352A0">
        <w:rPr>
          <w:color w:val="auto"/>
        </w:rPr>
        <w:t>(iv)</w:t>
      </w:r>
      <w:r w:rsidRPr="009352A0">
        <w:rPr>
          <w:color w:val="auto"/>
        </w:rPr>
        <w:tab/>
      </w:r>
      <w:r w:rsidR="00045186" w:rsidRPr="009352A0">
        <w:rPr>
          <w:color w:val="auto"/>
        </w:rPr>
        <w:t>Adversely affecting the safety and welfare of persons on the school premises;</w:t>
      </w:r>
    </w:p>
    <w:p w14:paraId="52004227" w14:textId="77777777" w:rsidR="00045186" w:rsidRPr="009352A0" w:rsidRDefault="00406CA8" w:rsidP="001C6F4D">
      <w:pPr>
        <w:pStyle w:val="Default"/>
        <w:spacing w:after="120"/>
        <w:ind w:left="720" w:hanging="720"/>
        <w:jc w:val="both"/>
        <w:rPr>
          <w:color w:val="auto"/>
        </w:rPr>
      </w:pPr>
      <w:r w:rsidRPr="009352A0">
        <w:rPr>
          <w:color w:val="auto"/>
        </w:rPr>
        <w:t>(v)</w:t>
      </w:r>
      <w:r w:rsidRPr="009352A0">
        <w:rPr>
          <w:color w:val="auto"/>
        </w:rPr>
        <w:tab/>
      </w:r>
      <w:r w:rsidR="00045186" w:rsidRPr="009352A0">
        <w:rPr>
          <w:color w:val="auto"/>
        </w:rPr>
        <w:t>Causing damage to property that comprises or is located at the school premise;</w:t>
      </w:r>
    </w:p>
    <w:p w14:paraId="52004228" w14:textId="77777777" w:rsidR="00045186" w:rsidRPr="009352A0" w:rsidRDefault="00406CA8" w:rsidP="001C6F4D">
      <w:pPr>
        <w:pStyle w:val="Default"/>
        <w:spacing w:after="120"/>
        <w:ind w:left="720" w:hanging="720"/>
        <w:jc w:val="both"/>
        <w:rPr>
          <w:color w:val="auto"/>
        </w:rPr>
      </w:pPr>
      <w:r w:rsidRPr="009352A0">
        <w:rPr>
          <w:color w:val="auto"/>
        </w:rPr>
        <w:t>(vi)</w:t>
      </w:r>
      <w:r w:rsidRPr="009352A0">
        <w:rPr>
          <w:color w:val="auto"/>
        </w:rPr>
        <w:tab/>
      </w:r>
      <w:r w:rsidR="00045186" w:rsidRPr="009352A0">
        <w:rPr>
          <w:color w:val="auto"/>
        </w:rPr>
        <w:t>Smoking;</w:t>
      </w:r>
    </w:p>
    <w:p w14:paraId="52004229" w14:textId="77777777" w:rsidR="00045186" w:rsidRPr="009352A0" w:rsidRDefault="00406CA8" w:rsidP="001C6F4D">
      <w:pPr>
        <w:pStyle w:val="Default"/>
        <w:spacing w:after="120"/>
        <w:ind w:left="720" w:hanging="720"/>
        <w:jc w:val="both"/>
        <w:rPr>
          <w:color w:val="auto"/>
        </w:rPr>
      </w:pPr>
      <w:r w:rsidRPr="009352A0">
        <w:rPr>
          <w:color w:val="auto"/>
        </w:rPr>
        <w:t>(vii)</w:t>
      </w:r>
      <w:r w:rsidRPr="009352A0">
        <w:rPr>
          <w:color w:val="auto"/>
        </w:rPr>
        <w:tab/>
      </w:r>
      <w:r w:rsidR="00045186" w:rsidRPr="009352A0">
        <w:rPr>
          <w:color w:val="auto"/>
        </w:rPr>
        <w:t>Defacing school premises;</w:t>
      </w:r>
    </w:p>
    <w:p w14:paraId="5200422A" w14:textId="77777777" w:rsidR="00045186" w:rsidRPr="009352A0" w:rsidRDefault="00406CA8" w:rsidP="001C6F4D">
      <w:pPr>
        <w:pStyle w:val="Default"/>
        <w:spacing w:after="120"/>
        <w:ind w:left="720" w:hanging="720"/>
        <w:jc w:val="both"/>
        <w:rPr>
          <w:color w:val="auto"/>
        </w:rPr>
      </w:pPr>
      <w:r w:rsidRPr="009352A0">
        <w:rPr>
          <w:color w:val="auto"/>
        </w:rPr>
        <w:t>(viii)</w:t>
      </w:r>
      <w:r w:rsidRPr="009352A0">
        <w:rPr>
          <w:color w:val="auto"/>
        </w:rPr>
        <w:tab/>
      </w:r>
      <w:r w:rsidR="00045186" w:rsidRPr="009352A0">
        <w:rPr>
          <w:color w:val="auto"/>
        </w:rPr>
        <w:t>Lighting fires or bringing explosives onto school premises;</w:t>
      </w:r>
    </w:p>
    <w:p w14:paraId="5200422B" w14:textId="77777777" w:rsidR="00045186" w:rsidRPr="009352A0" w:rsidRDefault="00406CA8" w:rsidP="001C6F4D">
      <w:pPr>
        <w:pStyle w:val="Default"/>
        <w:spacing w:after="120"/>
        <w:ind w:left="720" w:hanging="720"/>
        <w:jc w:val="both"/>
        <w:rPr>
          <w:color w:val="auto"/>
        </w:rPr>
      </w:pPr>
      <w:r w:rsidRPr="009352A0">
        <w:rPr>
          <w:color w:val="auto"/>
        </w:rPr>
        <w:t>(ix)</w:t>
      </w:r>
      <w:r w:rsidRPr="009352A0">
        <w:rPr>
          <w:color w:val="auto"/>
        </w:rPr>
        <w:tab/>
      </w:r>
      <w:r w:rsidR="00045186" w:rsidRPr="009352A0">
        <w:rPr>
          <w:color w:val="auto"/>
        </w:rPr>
        <w:t>Bringing animals onto school premises;</w:t>
      </w:r>
    </w:p>
    <w:p w14:paraId="5200422C" w14:textId="77777777" w:rsidR="00045186" w:rsidRPr="009352A0" w:rsidRDefault="00406CA8" w:rsidP="001C6F4D">
      <w:pPr>
        <w:pStyle w:val="Default"/>
        <w:spacing w:after="120"/>
        <w:ind w:left="720" w:hanging="720"/>
        <w:jc w:val="both"/>
        <w:rPr>
          <w:color w:val="auto"/>
        </w:rPr>
      </w:pPr>
      <w:r w:rsidRPr="009352A0">
        <w:rPr>
          <w:color w:val="auto"/>
        </w:rPr>
        <w:t>(x)</w:t>
      </w:r>
      <w:r w:rsidRPr="009352A0">
        <w:rPr>
          <w:color w:val="auto"/>
        </w:rPr>
        <w:tab/>
      </w:r>
      <w:r w:rsidR="00045186" w:rsidRPr="009352A0">
        <w:rPr>
          <w:color w:val="auto"/>
        </w:rPr>
        <w:t>Having intoxicating liquor</w:t>
      </w:r>
      <w:r w:rsidR="007A40AC" w:rsidRPr="009352A0">
        <w:rPr>
          <w:color w:val="auto"/>
        </w:rPr>
        <w:t xml:space="preserve"> and illicit substances</w:t>
      </w:r>
      <w:r w:rsidR="00045186" w:rsidRPr="009352A0">
        <w:rPr>
          <w:color w:val="auto"/>
        </w:rPr>
        <w:t>;</w:t>
      </w:r>
    </w:p>
    <w:p w14:paraId="5200422D" w14:textId="77777777" w:rsidR="00045186" w:rsidRPr="009352A0" w:rsidRDefault="00406CA8" w:rsidP="001C6F4D">
      <w:pPr>
        <w:pStyle w:val="Default"/>
        <w:spacing w:after="120"/>
        <w:ind w:left="720" w:hanging="720"/>
        <w:jc w:val="both"/>
        <w:rPr>
          <w:color w:val="auto"/>
        </w:rPr>
      </w:pPr>
      <w:r w:rsidRPr="009352A0">
        <w:rPr>
          <w:color w:val="auto"/>
        </w:rPr>
        <w:t>(xi)</w:t>
      </w:r>
      <w:r w:rsidRPr="009352A0">
        <w:rPr>
          <w:color w:val="auto"/>
        </w:rPr>
        <w:tab/>
      </w:r>
      <w:r w:rsidR="00045186" w:rsidRPr="009352A0">
        <w:rPr>
          <w:color w:val="auto"/>
        </w:rPr>
        <w:t>Driving vehicles off roadways and parking areas;</w:t>
      </w:r>
    </w:p>
    <w:p w14:paraId="5200422E" w14:textId="77777777" w:rsidR="001F2769" w:rsidRDefault="00045186" w:rsidP="00C61571">
      <w:pPr>
        <w:pStyle w:val="Default"/>
        <w:numPr>
          <w:ilvl w:val="0"/>
          <w:numId w:val="53"/>
        </w:numPr>
        <w:spacing w:after="120"/>
        <w:jc w:val="both"/>
        <w:rPr>
          <w:color w:val="auto"/>
        </w:rPr>
      </w:pPr>
      <w:r w:rsidRPr="009352A0">
        <w:rPr>
          <w:color w:val="auto"/>
        </w:rPr>
        <w:t>Exceeding speed limits or driving in a dangerous or inconsiderate manner; or</w:t>
      </w:r>
    </w:p>
    <w:p w14:paraId="52004230" w14:textId="12FCF420" w:rsidR="00BE3481" w:rsidRPr="00F15C57" w:rsidRDefault="00045186" w:rsidP="00C61571">
      <w:pPr>
        <w:pStyle w:val="Default"/>
        <w:numPr>
          <w:ilvl w:val="0"/>
          <w:numId w:val="53"/>
        </w:numPr>
        <w:spacing w:after="120"/>
        <w:jc w:val="both"/>
        <w:rPr>
          <w:color w:val="auto"/>
        </w:rPr>
      </w:pPr>
      <w:r w:rsidRPr="009352A0">
        <w:rPr>
          <w:color w:val="auto"/>
        </w:rPr>
        <w:t>Disobeying traffic signs.</w:t>
      </w:r>
    </w:p>
    <w:p w14:paraId="52004231" w14:textId="77777777" w:rsidR="002729FA" w:rsidRDefault="002729FA" w:rsidP="00BE3481">
      <w:pPr>
        <w:spacing w:after="0"/>
        <w:ind w:left="1080"/>
        <w:jc w:val="both"/>
        <w:rPr>
          <w:rFonts w:cs="Arial"/>
          <w:sz w:val="24"/>
          <w:szCs w:val="24"/>
        </w:rPr>
      </w:pPr>
    </w:p>
    <w:p w14:paraId="63E31129" w14:textId="77777777" w:rsidR="00442E08" w:rsidRDefault="00442E08">
      <w:pPr>
        <w:spacing w:after="0"/>
        <w:rPr>
          <w:rFonts w:cs="Arial"/>
          <w:b/>
          <w:sz w:val="24"/>
          <w:szCs w:val="24"/>
        </w:rPr>
      </w:pPr>
      <w:r>
        <w:rPr>
          <w:rFonts w:cs="Arial"/>
          <w:b/>
          <w:sz w:val="24"/>
          <w:szCs w:val="24"/>
        </w:rPr>
        <w:br w:type="page"/>
      </w:r>
    </w:p>
    <w:p w14:paraId="52004232" w14:textId="76638B47" w:rsidR="00045186" w:rsidRPr="00927282" w:rsidRDefault="001871FC" w:rsidP="00927282">
      <w:pPr>
        <w:spacing w:after="0"/>
        <w:jc w:val="both"/>
        <w:rPr>
          <w:rFonts w:cs="Arial"/>
          <w:b/>
          <w:sz w:val="24"/>
          <w:szCs w:val="24"/>
        </w:rPr>
      </w:pPr>
      <w:r w:rsidRPr="00927282">
        <w:rPr>
          <w:rFonts w:cs="Arial"/>
          <w:b/>
          <w:sz w:val="24"/>
          <w:szCs w:val="24"/>
        </w:rPr>
        <w:t>Screening for Access</w:t>
      </w:r>
    </w:p>
    <w:p w14:paraId="52004233" w14:textId="77777777" w:rsidR="00045186" w:rsidRDefault="00045186" w:rsidP="00045186">
      <w:pPr>
        <w:spacing w:after="0"/>
        <w:jc w:val="both"/>
        <w:rPr>
          <w:rFonts w:cs="Arial"/>
          <w:sz w:val="24"/>
          <w:szCs w:val="24"/>
        </w:rPr>
      </w:pPr>
    </w:p>
    <w:p w14:paraId="52004234" w14:textId="77777777" w:rsidR="00CC5D9B" w:rsidRDefault="00045186" w:rsidP="001C6F4D">
      <w:pPr>
        <w:spacing w:after="120"/>
        <w:jc w:val="both"/>
        <w:rPr>
          <w:rFonts w:cs="Arial"/>
          <w:sz w:val="24"/>
          <w:szCs w:val="24"/>
        </w:rPr>
      </w:pPr>
      <w:r>
        <w:rPr>
          <w:rFonts w:cs="Arial"/>
          <w:sz w:val="24"/>
          <w:szCs w:val="24"/>
        </w:rPr>
        <w:t xml:space="preserve">The </w:t>
      </w:r>
      <w:r w:rsidRPr="00826F54">
        <w:rPr>
          <w:rFonts w:cs="Arial"/>
          <w:sz w:val="24"/>
          <w:szCs w:val="24"/>
        </w:rPr>
        <w:t xml:space="preserve">Department of Education policy requires that all persons working on occupied school premises be screened for previous convictions for certain types of offences.  The </w:t>
      </w:r>
      <w:r w:rsidR="00CC5D9B">
        <w:rPr>
          <w:rFonts w:cs="Arial"/>
          <w:sz w:val="24"/>
          <w:szCs w:val="24"/>
        </w:rPr>
        <w:t>Consultant shall require that c</w:t>
      </w:r>
      <w:r w:rsidRPr="00826F54">
        <w:rPr>
          <w:rFonts w:cs="Arial"/>
          <w:sz w:val="24"/>
          <w:szCs w:val="24"/>
        </w:rPr>
        <w:t>ontractor</w:t>
      </w:r>
      <w:r w:rsidR="00CC5D9B">
        <w:rPr>
          <w:rFonts w:cs="Arial"/>
          <w:sz w:val="24"/>
          <w:szCs w:val="24"/>
        </w:rPr>
        <w:t>s:</w:t>
      </w:r>
    </w:p>
    <w:p w14:paraId="52004235" w14:textId="77777777" w:rsidR="00450C88" w:rsidRDefault="00E4519B" w:rsidP="001C6F4D">
      <w:pPr>
        <w:spacing w:after="120"/>
        <w:ind w:left="567" w:hanging="567"/>
        <w:jc w:val="both"/>
        <w:rPr>
          <w:rFonts w:cs="Arial"/>
          <w:sz w:val="24"/>
          <w:szCs w:val="24"/>
        </w:rPr>
      </w:pPr>
      <w:r>
        <w:rPr>
          <w:rFonts w:cs="Arial"/>
          <w:sz w:val="24"/>
          <w:szCs w:val="24"/>
        </w:rPr>
        <w:t>(i)</w:t>
      </w:r>
      <w:r>
        <w:rPr>
          <w:rFonts w:cs="Arial"/>
          <w:sz w:val="24"/>
          <w:szCs w:val="24"/>
        </w:rPr>
        <w:tab/>
      </w:r>
      <w:r w:rsidR="00450C88">
        <w:rPr>
          <w:rFonts w:cs="Arial"/>
          <w:sz w:val="24"/>
          <w:szCs w:val="24"/>
        </w:rPr>
        <w:t>C</w:t>
      </w:r>
      <w:r w:rsidR="00450C88" w:rsidRPr="00314C5E">
        <w:rPr>
          <w:rFonts w:cs="Arial"/>
          <w:sz w:val="24"/>
          <w:szCs w:val="24"/>
        </w:rPr>
        <w:t xml:space="preserve">ooperate with the school </w:t>
      </w:r>
      <w:r w:rsidR="00EC4999">
        <w:rPr>
          <w:rFonts w:cs="Arial"/>
          <w:sz w:val="24"/>
          <w:szCs w:val="24"/>
        </w:rPr>
        <w:t>P</w:t>
      </w:r>
      <w:r w:rsidR="00450C88" w:rsidRPr="00314C5E">
        <w:rPr>
          <w:rFonts w:cs="Arial"/>
          <w:sz w:val="24"/>
          <w:szCs w:val="24"/>
        </w:rPr>
        <w:t>rincipal to maintain effective control of access to school pr</w:t>
      </w:r>
      <w:r w:rsidR="00450C88">
        <w:rPr>
          <w:rFonts w:cs="Arial"/>
          <w:sz w:val="24"/>
          <w:szCs w:val="24"/>
        </w:rPr>
        <w:t>emises and site throughout the t</w:t>
      </w:r>
      <w:r w:rsidR="00450C88" w:rsidRPr="00314C5E">
        <w:rPr>
          <w:rFonts w:cs="Arial"/>
          <w:sz w:val="24"/>
          <w:szCs w:val="24"/>
        </w:rPr>
        <w:t>erm of the contract.</w:t>
      </w:r>
    </w:p>
    <w:p w14:paraId="52004236" w14:textId="77777777" w:rsidR="00045186" w:rsidRDefault="00E4519B" w:rsidP="001C6F4D">
      <w:pPr>
        <w:spacing w:after="120"/>
        <w:ind w:left="567" w:hanging="567"/>
        <w:jc w:val="both"/>
        <w:rPr>
          <w:rFonts w:cs="Arial"/>
          <w:sz w:val="24"/>
          <w:szCs w:val="24"/>
        </w:rPr>
      </w:pPr>
      <w:r>
        <w:rPr>
          <w:rFonts w:cs="Arial"/>
          <w:sz w:val="24"/>
          <w:szCs w:val="24"/>
        </w:rPr>
        <w:t>(ii)</w:t>
      </w:r>
      <w:r>
        <w:rPr>
          <w:rFonts w:cs="Arial"/>
          <w:sz w:val="24"/>
          <w:szCs w:val="24"/>
        </w:rPr>
        <w:tab/>
      </w:r>
      <w:r w:rsidR="00CC5D9B">
        <w:rPr>
          <w:rFonts w:cs="Arial"/>
          <w:sz w:val="24"/>
          <w:szCs w:val="24"/>
        </w:rPr>
        <w:t>S</w:t>
      </w:r>
      <w:r w:rsidR="00CC5D9B" w:rsidRPr="00826F54">
        <w:rPr>
          <w:rFonts w:cs="Arial"/>
          <w:sz w:val="24"/>
          <w:szCs w:val="24"/>
        </w:rPr>
        <w:t xml:space="preserve">creen </w:t>
      </w:r>
      <w:r w:rsidR="00045186" w:rsidRPr="00826F54">
        <w:rPr>
          <w:rFonts w:cs="Arial"/>
          <w:sz w:val="24"/>
          <w:szCs w:val="24"/>
        </w:rPr>
        <w:t>all employees, subcontractors, suppliers and other persons entering the building site for previous criminal convictions by ensuring that they:</w:t>
      </w:r>
    </w:p>
    <w:p w14:paraId="52004237" w14:textId="77777777" w:rsidR="001D0C9D" w:rsidRDefault="00EC4999" w:rsidP="00C61571">
      <w:pPr>
        <w:widowControl w:val="0"/>
        <w:numPr>
          <w:ilvl w:val="0"/>
          <w:numId w:val="59"/>
        </w:numPr>
        <w:tabs>
          <w:tab w:val="left" w:pos="567"/>
          <w:tab w:val="left" w:pos="1134"/>
        </w:tabs>
        <w:spacing w:after="120"/>
        <w:ind w:left="1134" w:hanging="567"/>
        <w:jc w:val="both"/>
        <w:rPr>
          <w:rFonts w:cs="Arial"/>
          <w:sz w:val="24"/>
          <w:szCs w:val="24"/>
        </w:rPr>
      </w:pPr>
      <w:r>
        <w:rPr>
          <w:rFonts w:cs="Arial"/>
          <w:sz w:val="24"/>
          <w:szCs w:val="24"/>
        </w:rPr>
        <w:t>A</w:t>
      </w:r>
      <w:r w:rsidR="00045186" w:rsidRPr="00045186">
        <w:rPr>
          <w:rFonts w:cs="Arial"/>
          <w:sz w:val="24"/>
          <w:szCs w:val="24"/>
        </w:rPr>
        <w:t>re the holder of a national police criminal record check that is no more than 2 years old</w:t>
      </w:r>
      <w:r w:rsidR="00874B85">
        <w:rPr>
          <w:rFonts w:cs="Arial"/>
          <w:sz w:val="24"/>
          <w:szCs w:val="24"/>
        </w:rPr>
        <w:t>, issued by police and not through a third party or commercial provider</w:t>
      </w:r>
      <w:r w:rsidR="00045186" w:rsidRPr="00045186">
        <w:rPr>
          <w:rFonts w:cs="Arial"/>
          <w:sz w:val="24"/>
          <w:szCs w:val="24"/>
        </w:rPr>
        <w:t xml:space="preserve">; </w:t>
      </w:r>
    </w:p>
    <w:p w14:paraId="52004238" w14:textId="0D2E396F" w:rsidR="00045186" w:rsidRDefault="00F15C57" w:rsidP="001D0C9D">
      <w:pPr>
        <w:widowControl w:val="0"/>
        <w:tabs>
          <w:tab w:val="left" w:pos="567"/>
          <w:tab w:val="left" w:pos="1134"/>
        </w:tabs>
        <w:spacing w:after="120"/>
        <w:ind w:left="927"/>
        <w:jc w:val="both"/>
        <w:rPr>
          <w:rFonts w:cs="Arial"/>
          <w:sz w:val="24"/>
          <w:szCs w:val="24"/>
        </w:rPr>
      </w:pPr>
      <w:r>
        <w:rPr>
          <w:rFonts w:cs="Arial"/>
          <w:sz w:val="24"/>
          <w:szCs w:val="24"/>
        </w:rPr>
        <w:tab/>
      </w:r>
      <w:r w:rsidR="00045186" w:rsidRPr="00045186">
        <w:rPr>
          <w:rFonts w:cs="Arial"/>
          <w:sz w:val="24"/>
          <w:szCs w:val="24"/>
        </w:rPr>
        <w:t xml:space="preserve">or    </w:t>
      </w:r>
    </w:p>
    <w:p w14:paraId="52004239" w14:textId="77777777" w:rsidR="00045186" w:rsidRDefault="00E4519B" w:rsidP="001C6F4D">
      <w:pPr>
        <w:widowControl w:val="0"/>
        <w:tabs>
          <w:tab w:val="left" w:pos="1134"/>
        </w:tabs>
        <w:spacing w:after="120"/>
        <w:ind w:left="1134" w:hanging="567"/>
        <w:jc w:val="both"/>
        <w:rPr>
          <w:rFonts w:cs="Arial"/>
          <w:sz w:val="24"/>
          <w:szCs w:val="24"/>
        </w:rPr>
      </w:pPr>
      <w:r>
        <w:rPr>
          <w:rFonts w:cs="Arial"/>
          <w:sz w:val="24"/>
          <w:szCs w:val="24"/>
        </w:rPr>
        <w:t>(b)</w:t>
      </w:r>
      <w:r>
        <w:rPr>
          <w:rFonts w:cs="Arial"/>
          <w:sz w:val="24"/>
          <w:szCs w:val="24"/>
        </w:rPr>
        <w:tab/>
      </w:r>
      <w:r w:rsidR="00EC4999">
        <w:rPr>
          <w:rFonts w:cs="Arial"/>
          <w:sz w:val="24"/>
          <w:szCs w:val="24"/>
        </w:rPr>
        <w:t>H</w:t>
      </w:r>
      <w:r w:rsidR="00045186" w:rsidRPr="00826F54">
        <w:rPr>
          <w:rFonts w:cs="Arial"/>
          <w:sz w:val="24"/>
          <w:szCs w:val="24"/>
        </w:rPr>
        <w:t xml:space="preserve">ave completed the relevant Department of Education “Confidential Declaration” form.  A person need only complete a “Confidential Declaration” form once for entry to a particular school in relation to a specific contract.  A copy of this form can be obtained from the school </w:t>
      </w:r>
      <w:r w:rsidR="00EC4999">
        <w:rPr>
          <w:rFonts w:cs="Arial"/>
          <w:sz w:val="24"/>
          <w:szCs w:val="24"/>
        </w:rPr>
        <w:t>P</w:t>
      </w:r>
      <w:r w:rsidR="00045186" w:rsidRPr="00826F54">
        <w:rPr>
          <w:rFonts w:cs="Arial"/>
          <w:sz w:val="24"/>
          <w:szCs w:val="24"/>
        </w:rPr>
        <w:t>rincipal.</w:t>
      </w:r>
    </w:p>
    <w:p w14:paraId="5200423A" w14:textId="77777777" w:rsidR="00045186" w:rsidRDefault="00E4519B" w:rsidP="001C6F4D">
      <w:pPr>
        <w:spacing w:after="120"/>
        <w:ind w:left="567" w:hanging="567"/>
        <w:jc w:val="both"/>
        <w:rPr>
          <w:rFonts w:cs="Arial"/>
          <w:sz w:val="24"/>
          <w:szCs w:val="24"/>
        </w:rPr>
      </w:pPr>
      <w:r>
        <w:rPr>
          <w:rFonts w:cs="Arial"/>
          <w:sz w:val="24"/>
          <w:szCs w:val="24"/>
        </w:rPr>
        <w:t>(iii)</w:t>
      </w:r>
      <w:r>
        <w:rPr>
          <w:rFonts w:cs="Arial"/>
          <w:sz w:val="24"/>
          <w:szCs w:val="24"/>
        </w:rPr>
        <w:tab/>
      </w:r>
      <w:r w:rsidR="00CC5D9B">
        <w:rPr>
          <w:rFonts w:cs="Arial"/>
          <w:sz w:val="24"/>
          <w:szCs w:val="24"/>
        </w:rPr>
        <w:t>M</w:t>
      </w:r>
      <w:r w:rsidR="00CC5D9B" w:rsidRPr="00826F54">
        <w:rPr>
          <w:rFonts w:cs="Arial"/>
          <w:sz w:val="24"/>
          <w:szCs w:val="24"/>
        </w:rPr>
        <w:t xml:space="preserve">aintain </w:t>
      </w:r>
      <w:r w:rsidR="00045186" w:rsidRPr="00826F54">
        <w:rPr>
          <w:rFonts w:cs="Arial"/>
          <w:sz w:val="24"/>
          <w:szCs w:val="24"/>
        </w:rPr>
        <w:t xml:space="preserve">a register of employees, subcontractors, suppliers and other persons accessing the </w:t>
      </w:r>
      <w:r>
        <w:rPr>
          <w:rFonts w:cs="Arial"/>
          <w:sz w:val="24"/>
          <w:szCs w:val="24"/>
        </w:rPr>
        <w:t>c</w:t>
      </w:r>
      <w:r w:rsidR="00045186" w:rsidRPr="00826F54">
        <w:rPr>
          <w:rFonts w:cs="Arial"/>
          <w:sz w:val="24"/>
          <w:szCs w:val="24"/>
        </w:rPr>
        <w:t xml:space="preserve">ontractor’s site.  On a weekly basis the </w:t>
      </w:r>
      <w:r>
        <w:rPr>
          <w:rFonts w:cs="Arial"/>
          <w:sz w:val="24"/>
          <w:szCs w:val="24"/>
        </w:rPr>
        <w:t>c</w:t>
      </w:r>
      <w:r w:rsidR="00045186" w:rsidRPr="00826F54">
        <w:rPr>
          <w:rFonts w:cs="Arial"/>
          <w:sz w:val="24"/>
          <w:szCs w:val="24"/>
        </w:rPr>
        <w:t>ontractor shall provide to the school principal the following information:</w:t>
      </w:r>
    </w:p>
    <w:p w14:paraId="5200423B" w14:textId="77777777" w:rsidR="00045186" w:rsidRDefault="00E4519B" w:rsidP="001C6F4D">
      <w:pPr>
        <w:widowControl w:val="0"/>
        <w:spacing w:after="120"/>
        <w:ind w:left="1134" w:hanging="567"/>
        <w:jc w:val="both"/>
        <w:rPr>
          <w:rFonts w:cs="Arial"/>
          <w:sz w:val="24"/>
          <w:szCs w:val="24"/>
        </w:rPr>
      </w:pPr>
      <w:r>
        <w:rPr>
          <w:rFonts w:cs="Arial"/>
          <w:sz w:val="24"/>
          <w:szCs w:val="24"/>
        </w:rPr>
        <w:t>(a)</w:t>
      </w:r>
      <w:r>
        <w:rPr>
          <w:rFonts w:cs="Arial"/>
          <w:sz w:val="24"/>
          <w:szCs w:val="24"/>
        </w:rPr>
        <w:tab/>
      </w:r>
      <w:r w:rsidR="00045186" w:rsidRPr="00826F54">
        <w:rPr>
          <w:rFonts w:cs="Arial"/>
          <w:sz w:val="24"/>
          <w:szCs w:val="24"/>
        </w:rPr>
        <w:t>A list of persons who have entered the site, sorted by:</w:t>
      </w:r>
    </w:p>
    <w:p w14:paraId="5200423C"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Those with a national police certificate</w:t>
      </w:r>
      <w:r w:rsidR="00874B85">
        <w:rPr>
          <w:rFonts w:cs="Arial"/>
          <w:sz w:val="24"/>
          <w:szCs w:val="24"/>
        </w:rPr>
        <w:t xml:space="preserve"> as above</w:t>
      </w:r>
      <w:r w:rsidRPr="00374EC4">
        <w:rPr>
          <w:rFonts w:cs="Arial"/>
          <w:sz w:val="24"/>
          <w:szCs w:val="24"/>
        </w:rPr>
        <w:t>;</w:t>
      </w:r>
    </w:p>
    <w:p w14:paraId="5200423D"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Those who have already provided a “Confidential Declaration” form to the school;</w:t>
      </w:r>
      <w:r>
        <w:rPr>
          <w:rFonts w:cs="Arial"/>
          <w:sz w:val="24"/>
          <w:szCs w:val="24"/>
        </w:rPr>
        <w:t xml:space="preserve"> and</w:t>
      </w:r>
    </w:p>
    <w:p w14:paraId="5200423E" w14:textId="77777777" w:rsidR="00045186" w:rsidRDefault="00045186" w:rsidP="00803172">
      <w:pPr>
        <w:widowControl w:val="0"/>
        <w:numPr>
          <w:ilvl w:val="0"/>
          <w:numId w:val="26"/>
        </w:numPr>
        <w:tabs>
          <w:tab w:val="left" w:pos="1701"/>
        </w:tabs>
        <w:spacing w:after="120"/>
        <w:ind w:left="1701" w:hanging="567"/>
        <w:jc w:val="both"/>
        <w:rPr>
          <w:rFonts w:cs="Arial"/>
          <w:sz w:val="24"/>
          <w:szCs w:val="24"/>
        </w:rPr>
      </w:pPr>
      <w:r w:rsidRPr="00374EC4">
        <w:rPr>
          <w:rFonts w:cs="Arial"/>
          <w:sz w:val="24"/>
          <w:szCs w:val="24"/>
        </w:rPr>
        <w:t xml:space="preserve">Those who have completed a “Confidential Declaration” form for the </w:t>
      </w:r>
      <w:r w:rsidR="00E4519B">
        <w:rPr>
          <w:rFonts w:cs="Arial"/>
          <w:sz w:val="24"/>
          <w:szCs w:val="24"/>
        </w:rPr>
        <w:t>c</w:t>
      </w:r>
      <w:r w:rsidRPr="00374EC4">
        <w:rPr>
          <w:rFonts w:cs="Arial"/>
          <w:sz w:val="24"/>
          <w:szCs w:val="24"/>
        </w:rPr>
        <w:t>ontractor</w:t>
      </w:r>
      <w:r>
        <w:rPr>
          <w:rFonts w:cs="Arial"/>
          <w:sz w:val="24"/>
          <w:szCs w:val="24"/>
        </w:rPr>
        <w:t>.</w:t>
      </w:r>
    </w:p>
    <w:p w14:paraId="5200423F" w14:textId="77777777" w:rsidR="00045186" w:rsidRDefault="00E4519B" w:rsidP="001C6F4D">
      <w:pPr>
        <w:widowControl w:val="0"/>
        <w:spacing w:after="120"/>
        <w:ind w:left="1134" w:hanging="567"/>
        <w:jc w:val="both"/>
        <w:rPr>
          <w:rFonts w:cs="Arial"/>
          <w:sz w:val="24"/>
          <w:szCs w:val="24"/>
        </w:rPr>
      </w:pPr>
      <w:r>
        <w:rPr>
          <w:rFonts w:cs="Arial"/>
          <w:sz w:val="24"/>
          <w:szCs w:val="24"/>
        </w:rPr>
        <w:t>(b)</w:t>
      </w:r>
      <w:r>
        <w:rPr>
          <w:rFonts w:cs="Arial"/>
          <w:sz w:val="24"/>
          <w:szCs w:val="24"/>
        </w:rPr>
        <w:tab/>
      </w:r>
      <w:r w:rsidR="00045186" w:rsidRPr="00374EC4">
        <w:rPr>
          <w:rFonts w:cs="Arial"/>
          <w:sz w:val="24"/>
          <w:szCs w:val="24"/>
        </w:rPr>
        <w:t xml:space="preserve">A copy of all national police criminal record certificates and Confidential Declaration forms provided to the </w:t>
      </w:r>
      <w:r w:rsidR="00EC4999">
        <w:rPr>
          <w:rFonts w:cs="Arial"/>
          <w:sz w:val="24"/>
          <w:szCs w:val="24"/>
        </w:rPr>
        <w:t>C</w:t>
      </w:r>
      <w:r w:rsidR="00045186" w:rsidRPr="00374EC4">
        <w:rPr>
          <w:rFonts w:cs="Arial"/>
          <w:sz w:val="24"/>
          <w:szCs w:val="24"/>
        </w:rPr>
        <w:t>ontractor.</w:t>
      </w:r>
    </w:p>
    <w:p w14:paraId="52004240" w14:textId="77777777" w:rsidR="00045186" w:rsidRDefault="00045186" w:rsidP="001C6F4D">
      <w:pPr>
        <w:spacing w:after="120"/>
        <w:jc w:val="both"/>
        <w:rPr>
          <w:rFonts w:cs="Arial"/>
          <w:sz w:val="24"/>
          <w:szCs w:val="24"/>
        </w:rPr>
      </w:pPr>
      <w:r w:rsidRPr="00314C5E">
        <w:rPr>
          <w:rFonts w:cs="Arial"/>
          <w:sz w:val="24"/>
          <w:szCs w:val="24"/>
        </w:rPr>
        <w:t xml:space="preserve">Once the </w:t>
      </w:r>
      <w:r w:rsidR="00EC4999">
        <w:rPr>
          <w:rFonts w:cs="Arial"/>
          <w:sz w:val="24"/>
          <w:szCs w:val="24"/>
        </w:rPr>
        <w:t>C</w:t>
      </w:r>
      <w:r w:rsidRPr="00314C5E">
        <w:rPr>
          <w:rFonts w:cs="Arial"/>
          <w:sz w:val="24"/>
          <w:szCs w:val="24"/>
        </w:rPr>
        <w:t>ontractor ceases to maintain a controlled building site, or where the nature of the work makes a controlled site impractical, all access to the school/site shall be through the school office.</w:t>
      </w:r>
    </w:p>
    <w:p w14:paraId="52004241" w14:textId="77777777" w:rsidR="00DC66DA" w:rsidRPr="00C66FF4" w:rsidRDefault="00DC66DA" w:rsidP="0000725D">
      <w:pPr>
        <w:spacing w:after="0"/>
        <w:rPr>
          <w:sz w:val="24"/>
          <w:szCs w:val="24"/>
        </w:rPr>
      </w:pPr>
    </w:p>
    <w:p w14:paraId="52004242" w14:textId="77777777" w:rsidR="00045186" w:rsidRDefault="00045186" w:rsidP="005B56A6">
      <w:pPr>
        <w:tabs>
          <w:tab w:val="left" w:pos="1701"/>
        </w:tabs>
        <w:spacing w:after="0"/>
        <w:rPr>
          <w:b/>
          <w:sz w:val="28"/>
        </w:rPr>
      </w:pPr>
      <w:r w:rsidRPr="00A531B7">
        <w:rPr>
          <w:b/>
          <w:sz w:val="28"/>
        </w:rPr>
        <w:t>B.</w:t>
      </w:r>
      <w:r w:rsidR="0050541C">
        <w:rPr>
          <w:b/>
          <w:sz w:val="28"/>
        </w:rPr>
        <w:t>9</w:t>
      </w:r>
      <w:r w:rsidRPr="00A531B7">
        <w:rPr>
          <w:b/>
          <w:sz w:val="28"/>
        </w:rPr>
        <w:t>.</w:t>
      </w:r>
      <w:r w:rsidR="002549DC" w:rsidRPr="00A531B7">
        <w:rPr>
          <w:b/>
          <w:sz w:val="28"/>
        </w:rPr>
        <w:t>7</w:t>
      </w:r>
      <w:r w:rsidRPr="00A531B7">
        <w:rPr>
          <w:b/>
          <w:sz w:val="28"/>
        </w:rPr>
        <w:t>.</w:t>
      </w:r>
      <w:r w:rsidR="001871FC" w:rsidRPr="00A531B7">
        <w:rPr>
          <w:b/>
          <w:sz w:val="28"/>
        </w:rPr>
        <w:t>2</w:t>
      </w:r>
      <w:r w:rsidR="00A531B7">
        <w:rPr>
          <w:b/>
          <w:sz w:val="28"/>
        </w:rPr>
        <w:tab/>
      </w:r>
      <w:r w:rsidRPr="00A531B7">
        <w:rPr>
          <w:b/>
          <w:sz w:val="28"/>
        </w:rPr>
        <w:t>A</w:t>
      </w:r>
      <w:r w:rsidR="001871FC" w:rsidRPr="00A531B7">
        <w:rPr>
          <w:b/>
          <w:sz w:val="28"/>
        </w:rPr>
        <w:t>CCESS TO OTHER GOVERNMENT SITES</w:t>
      </w:r>
    </w:p>
    <w:p w14:paraId="52004243" w14:textId="77777777" w:rsidR="00741C0A" w:rsidRPr="00A531B7" w:rsidRDefault="00741C0A" w:rsidP="00DC66DA">
      <w:pPr>
        <w:spacing w:after="0"/>
        <w:rPr>
          <w:b/>
        </w:rPr>
      </w:pPr>
    </w:p>
    <w:p w14:paraId="52004244" w14:textId="77777777" w:rsidR="00045186" w:rsidRPr="00374EC4" w:rsidRDefault="00045186" w:rsidP="00741C0A">
      <w:pPr>
        <w:spacing w:after="0"/>
        <w:jc w:val="both"/>
        <w:rPr>
          <w:rFonts w:cs="Arial"/>
          <w:sz w:val="24"/>
          <w:szCs w:val="24"/>
        </w:rPr>
      </w:pPr>
      <w:r w:rsidRPr="00374EC4">
        <w:rPr>
          <w:rFonts w:cs="Arial"/>
          <w:sz w:val="24"/>
          <w:szCs w:val="24"/>
        </w:rPr>
        <w:t>Consultants seeking access to other Government sites (prisons, hospitals, government buildings etc) may be subject to the individual Government agency policy on security clearances.</w:t>
      </w:r>
    </w:p>
    <w:p w14:paraId="52004245" w14:textId="77777777" w:rsidR="00741C0A" w:rsidRPr="00C66FF4" w:rsidRDefault="00741C0A" w:rsidP="00C66FF4">
      <w:pPr>
        <w:spacing w:after="0"/>
        <w:rPr>
          <w:sz w:val="24"/>
          <w:szCs w:val="24"/>
        </w:rPr>
      </w:pPr>
      <w:bookmarkStart w:id="141" w:name="_Toc448734160"/>
      <w:bookmarkStart w:id="142" w:name="_Toc448736391"/>
      <w:bookmarkStart w:id="143" w:name="_Toc448824862"/>
      <w:bookmarkStart w:id="144" w:name="_Toc448824946"/>
      <w:bookmarkEnd w:id="138"/>
      <w:bookmarkEnd w:id="139"/>
    </w:p>
    <w:p w14:paraId="52004246" w14:textId="290189A3" w:rsidR="00AC59F6" w:rsidRPr="000D49B7" w:rsidRDefault="00AC59F6" w:rsidP="0000725D">
      <w:pPr>
        <w:pStyle w:val="Heading2"/>
        <w:numPr>
          <w:ilvl w:val="0"/>
          <w:numId w:val="0"/>
        </w:numPr>
        <w:spacing w:after="0"/>
        <w:ind w:left="1418" w:hanging="1418"/>
        <w:rPr>
          <w:rFonts w:cs="Arial"/>
          <w:szCs w:val="32"/>
        </w:rPr>
      </w:pPr>
      <w:bookmarkStart w:id="145" w:name="_Toc160884611"/>
      <w:r w:rsidRPr="000D49B7">
        <w:rPr>
          <w:rFonts w:cs="Arial"/>
          <w:szCs w:val="32"/>
        </w:rPr>
        <w:t>B.</w:t>
      </w:r>
      <w:r w:rsidR="0050541C" w:rsidRPr="000D49B7">
        <w:rPr>
          <w:rFonts w:cs="Arial"/>
          <w:szCs w:val="32"/>
        </w:rPr>
        <w:t>9</w:t>
      </w:r>
      <w:r w:rsidR="00607C99" w:rsidRPr="000D49B7">
        <w:rPr>
          <w:rFonts w:cs="Arial"/>
          <w:szCs w:val="32"/>
        </w:rPr>
        <w:t>.</w:t>
      </w:r>
      <w:r w:rsidR="002549DC" w:rsidRPr="000D49B7">
        <w:rPr>
          <w:rFonts w:cs="Arial"/>
          <w:szCs w:val="32"/>
        </w:rPr>
        <w:t>8</w:t>
      </w:r>
      <w:r w:rsidR="00A406EC">
        <w:rPr>
          <w:rFonts w:cs="Arial"/>
          <w:szCs w:val="32"/>
        </w:rPr>
        <w:t xml:space="preserve"> </w:t>
      </w:r>
      <w:r w:rsidR="00C468D9" w:rsidRPr="000D49B7">
        <w:rPr>
          <w:rFonts w:cs="Arial"/>
          <w:szCs w:val="32"/>
        </w:rPr>
        <w:tab/>
      </w:r>
      <w:bookmarkEnd w:id="141"/>
      <w:bookmarkEnd w:id="142"/>
      <w:bookmarkEnd w:id="143"/>
      <w:bookmarkEnd w:id="144"/>
      <w:r w:rsidR="00C11747">
        <w:rPr>
          <w:rFonts w:cs="Arial"/>
          <w:szCs w:val="32"/>
        </w:rPr>
        <w:t>DISBURSEMENTS</w:t>
      </w:r>
      <w:bookmarkEnd w:id="145"/>
      <w:r w:rsidR="001B34D2" w:rsidRPr="000D49B7">
        <w:rPr>
          <w:rFonts w:cs="Arial"/>
          <w:szCs w:val="32"/>
        </w:rPr>
        <w:t xml:space="preserve"> </w:t>
      </w:r>
      <w:r w:rsidR="00BF67C4" w:rsidRPr="000D49B7">
        <w:rPr>
          <w:rFonts w:cs="Arial"/>
          <w:szCs w:val="32"/>
        </w:rPr>
        <w:t xml:space="preserve"> </w:t>
      </w:r>
    </w:p>
    <w:p w14:paraId="52004248" w14:textId="77777777" w:rsidR="002101DF" w:rsidRPr="009F34C9" w:rsidRDefault="002101DF" w:rsidP="009F34C9">
      <w:pPr>
        <w:spacing w:after="0"/>
        <w:jc w:val="both"/>
        <w:rPr>
          <w:rFonts w:cs="Arial"/>
          <w:b/>
          <w:bCs/>
          <w:i/>
          <w:iCs/>
          <w:sz w:val="24"/>
          <w:szCs w:val="24"/>
        </w:rPr>
      </w:pPr>
    </w:p>
    <w:p w14:paraId="354FDD27" w14:textId="24A7C8E1" w:rsidR="00B774B9" w:rsidRPr="00191ABF" w:rsidRDefault="00B774B9" w:rsidP="00B774B9">
      <w:pPr>
        <w:rPr>
          <w:sz w:val="23"/>
          <w:szCs w:val="23"/>
        </w:rPr>
      </w:pPr>
      <w:r w:rsidRPr="00191ABF">
        <w:rPr>
          <w:sz w:val="23"/>
          <w:szCs w:val="23"/>
        </w:rPr>
        <w:t xml:space="preserve">The </w:t>
      </w:r>
      <w:r w:rsidR="00240F83">
        <w:rPr>
          <w:sz w:val="23"/>
          <w:szCs w:val="23"/>
        </w:rPr>
        <w:t>c</w:t>
      </w:r>
      <w:r w:rsidRPr="00191ABF">
        <w:rPr>
          <w:sz w:val="23"/>
          <w:szCs w:val="23"/>
        </w:rPr>
        <w:t xml:space="preserve">ontract will identify the disbursements the Consultant is entitled to under the </w:t>
      </w:r>
      <w:r w:rsidR="00240F83">
        <w:rPr>
          <w:sz w:val="23"/>
          <w:szCs w:val="23"/>
        </w:rPr>
        <w:t>c</w:t>
      </w:r>
      <w:r w:rsidRPr="00191ABF">
        <w:rPr>
          <w:sz w:val="23"/>
          <w:szCs w:val="23"/>
        </w:rPr>
        <w:t xml:space="preserve">ontract, and disbursements will be managed in accordance with the General Conditions. </w:t>
      </w:r>
    </w:p>
    <w:p w14:paraId="53E3F4A3" w14:textId="20D4D6C7" w:rsidR="00B774B9" w:rsidRPr="00191ABF" w:rsidRDefault="00B774B9" w:rsidP="00B774B9">
      <w:pPr>
        <w:rPr>
          <w:sz w:val="23"/>
          <w:szCs w:val="23"/>
        </w:rPr>
      </w:pPr>
      <w:r w:rsidRPr="00191ABF">
        <w:rPr>
          <w:sz w:val="23"/>
          <w:szCs w:val="23"/>
        </w:rPr>
        <w:t xml:space="preserve">Unless specified otherwise in the </w:t>
      </w:r>
      <w:r w:rsidR="00240F83">
        <w:rPr>
          <w:sz w:val="23"/>
          <w:szCs w:val="23"/>
        </w:rPr>
        <w:t>c</w:t>
      </w:r>
      <w:r w:rsidRPr="00191ABF">
        <w:rPr>
          <w:sz w:val="23"/>
          <w:szCs w:val="23"/>
        </w:rPr>
        <w:t xml:space="preserve">ontract, no disbursements will be payable for </w:t>
      </w:r>
      <w:r w:rsidR="00240F83">
        <w:rPr>
          <w:sz w:val="23"/>
          <w:szCs w:val="23"/>
        </w:rPr>
        <w:t>c</w:t>
      </w:r>
      <w:r w:rsidRPr="00191ABF">
        <w:rPr>
          <w:sz w:val="23"/>
          <w:szCs w:val="23"/>
        </w:rPr>
        <w:t xml:space="preserve">ontracts involving a </w:t>
      </w:r>
      <w:r w:rsidR="00240F83">
        <w:rPr>
          <w:sz w:val="23"/>
          <w:szCs w:val="23"/>
        </w:rPr>
        <w:t>c</w:t>
      </w:r>
      <w:r w:rsidRPr="00191ABF">
        <w:rPr>
          <w:sz w:val="23"/>
          <w:szCs w:val="23"/>
        </w:rPr>
        <w:t xml:space="preserve">ontract delivery point within the Perth metropolitan area.  </w:t>
      </w:r>
    </w:p>
    <w:p w14:paraId="6B2CF864" w14:textId="0BDC7B14" w:rsidR="00B774B9" w:rsidRPr="00191ABF" w:rsidRDefault="00B774B9" w:rsidP="00C11747">
      <w:pPr>
        <w:rPr>
          <w:sz w:val="23"/>
          <w:szCs w:val="23"/>
        </w:rPr>
      </w:pPr>
      <w:r w:rsidRPr="00191ABF">
        <w:rPr>
          <w:sz w:val="23"/>
          <w:szCs w:val="23"/>
        </w:rPr>
        <w:t xml:space="preserve">Disbursements related to travel and accommodation may be payable for </w:t>
      </w:r>
      <w:r w:rsidR="00240F83">
        <w:rPr>
          <w:sz w:val="23"/>
          <w:szCs w:val="23"/>
        </w:rPr>
        <w:t>c</w:t>
      </w:r>
      <w:r w:rsidRPr="00191ABF">
        <w:rPr>
          <w:sz w:val="23"/>
          <w:szCs w:val="23"/>
        </w:rPr>
        <w:t>ontracts located in regional Western Australia (as defined in the Buy Local Policy) where</w:t>
      </w:r>
      <w:r>
        <w:rPr>
          <w:sz w:val="23"/>
          <w:szCs w:val="23"/>
        </w:rPr>
        <w:t xml:space="preserve"> the </w:t>
      </w:r>
      <w:r w:rsidR="00240F83">
        <w:rPr>
          <w:sz w:val="23"/>
          <w:szCs w:val="23"/>
        </w:rPr>
        <w:t>c</w:t>
      </w:r>
      <w:r>
        <w:rPr>
          <w:sz w:val="23"/>
          <w:szCs w:val="23"/>
        </w:rPr>
        <w:t xml:space="preserve">ontract delivery point is located more than 80 kilometres from the Permanent Operational Office from with the Consultant is managing and delivering the </w:t>
      </w:r>
      <w:r w:rsidR="00240F83">
        <w:rPr>
          <w:sz w:val="23"/>
          <w:szCs w:val="23"/>
        </w:rPr>
        <w:t>c</w:t>
      </w:r>
      <w:r>
        <w:rPr>
          <w:sz w:val="23"/>
          <w:szCs w:val="23"/>
        </w:rPr>
        <w:t>ontract.</w:t>
      </w:r>
    </w:p>
    <w:p w14:paraId="5200424D" w14:textId="77777777" w:rsidR="00683137" w:rsidRPr="000D49B7" w:rsidRDefault="00683137" w:rsidP="002729FA">
      <w:pPr>
        <w:pStyle w:val="Heading2"/>
        <w:numPr>
          <w:ilvl w:val="0"/>
          <w:numId w:val="0"/>
        </w:numPr>
        <w:spacing w:after="0"/>
        <w:rPr>
          <w:rFonts w:cs="Arial"/>
          <w:szCs w:val="32"/>
        </w:rPr>
      </w:pPr>
      <w:bookmarkStart w:id="146" w:name="_Toc160884612"/>
      <w:r w:rsidRPr="000D49B7">
        <w:rPr>
          <w:rFonts w:cs="Arial"/>
          <w:szCs w:val="32"/>
        </w:rPr>
        <w:t>B.</w:t>
      </w:r>
      <w:r w:rsidR="0050541C" w:rsidRPr="000D49B7">
        <w:rPr>
          <w:rFonts w:cs="Arial"/>
          <w:szCs w:val="32"/>
        </w:rPr>
        <w:t>9</w:t>
      </w:r>
      <w:r w:rsidRPr="000D49B7">
        <w:rPr>
          <w:rFonts w:cs="Arial"/>
          <w:szCs w:val="32"/>
        </w:rPr>
        <w:t>.</w:t>
      </w:r>
      <w:r w:rsidR="00C017C3" w:rsidRPr="000D49B7">
        <w:rPr>
          <w:rFonts w:cs="Arial"/>
          <w:szCs w:val="32"/>
        </w:rPr>
        <w:t>9</w:t>
      </w:r>
      <w:r w:rsidR="00A406EC">
        <w:rPr>
          <w:rFonts w:cs="Arial"/>
          <w:szCs w:val="32"/>
        </w:rPr>
        <w:t xml:space="preserve"> </w:t>
      </w:r>
      <w:r w:rsidRPr="000D49B7">
        <w:rPr>
          <w:rFonts w:cs="Arial"/>
          <w:szCs w:val="32"/>
        </w:rPr>
        <w:tab/>
      </w:r>
      <w:r w:rsidR="00BF67C4" w:rsidRPr="000D49B7">
        <w:rPr>
          <w:rFonts w:cs="Arial"/>
          <w:szCs w:val="32"/>
        </w:rPr>
        <w:t>WORK</w:t>
      </w:r>
      <w:r w:rsidRPr="000D49B7">
        <w:rPr>
          <w:rFonts w:cs="Arial"/>
          <w:szCs w:val="32"/>
        </w:rPr>
        <w:t xml:space="preserve"> AT </w:t>
      </w:r>
      <w:r w:rsidR="00BF67C4" w:rsidRPr="000D49B7">
        <w:rPr>
          <w:rFonts w:cs="Arial"/>
          <w:szCs w:val="32"/>
        </w:rPr>
        <w:t>EXISTING PREMISE</w:t>
      </w:r>
      <w:r w:rsidR="00897187" w:rsidRPr="000D49B7">
        <w:rPr>
          <w:rFonts w:cs="Arial"/>
          <w:szCs w:val="32"/>
        </w:rPr>
        <w:t>S</w:t>
      </w:r>
      <w:bookmarkEnd w:id="146"/>
    </w:p>
    <w:p w14:paraId="5200424E" w14:textId="77777777" w:rsidR="00B72200" w:rsidRPr="00C66FF4" w:rsidRDefault="00B72200" w:rsidP="00B72200">
      <w:pPr>
        <w:spacing w:after="0"/>
        <w:rPr>
          <w:sz w:val="24"/>
          <w:szCs w:val="24"/>
        </w:rPr>
      </w:pPr>
    </w:p>
    <w:p w14:paraId="5200424F" w14:textId="3761BC3B" w:rsidR="00683137" w:rsidRPr="009352A0" w:rsidRDefault="00E4519B" w:rsidP="00B72200">
      <w:pPr>
        <w:pStyle w:val="Default"/>
        <w:spacing w:after="120"/>
        <w:ind w:left="720" w:hanging="720"/>
        <w:jc w:val="both"/>
        <w:rPr>
          <w:color w:val="auto"/>
        </w:rPr>
      </w:pPr>
      <w:r w:rsidRPr="009352A0">
        <w:rPr>
          <w:color w:val="auto"/>
        </w:rPr>
        <w:t>(i)</w:t>
      </w:r>
      <w:r w:rsidRPr="009352A0">
        <w:rPr>
          <w:color w:val="auto"/>
        </w:rPr>
        <w:tab/>
      </w:r>
      <w:r w:rsidR="002549DC" w:rsidRPr="009352A0">
        <w:rPr>
          <w:color w:val="auto"/>
        </w:rPr>
        <w:t>O</w:t>
      </w:r>
      <w:r w:rsidR="00683137" w:rsidRPr="009352A0">
        <w:rPr>
          <w:color w:val="auto"/>
        </w:rPr>
        <w:t xml:space="preserve">btain from the </w:t>
      </w:r>
      <w:r w:rsidR="003979D4" w:rsidRPr="009352A0">
        <w:rPr>
          <w:color w:val="auto"/>
        </w:rPr>
        <w:t>Project Manager</w:t>
      </w:r>
      <w:r w:rsidR="00683137" w:rsidRPr="009352A0">
        <w:rPr>
          <w:color w:val="auto"/>
        </w:rPr>
        <w:t xml:space="preserve"> a copy of </w:t>
      </w:r>
      <w:r w:rsidR="002549DC" w:rsidRPr="009352A0">
        <w:rPr>
          <w:color w:val="auto"/>
        </w:rPr>
        <w:t xml:space="preserve">any existing </w:t>
      </w:r>
      <w:r w:rsidR="00683137" w:rsidRPr="009352A0">
        <w:rPr>
          <w:color w:val="auto"/>
        </w:rPr>
        <w:t>hazardous substances survey</w:t>
      </w:r>
      <w:r w:rsidR="002549DC" w:rsidRPr="009352A0">
        <w:rPr>
          <w:color w:val="auto"/>
        </w:rPr>
        <w:t>s</w:t>
      </w:r>
      <w:r w:rsidR="00683137" w:rsidRPr="009352A0">
        <w:rPr>
          <w:color w:val="auto"/>
        </w:rPr>
        <w:t>, risk management report</w:t>
      </w:r>
      <w:r w:rsidR="002549DC" w:rsidRPr="009352A0">
        <w:rPr>
          <w:color w:val="auto"/>
        </w:rPr>
        <w:t>s</w:t>
      </w:r>
      <w:r w:rsidR="00683137" w:rsidRPr="009352A0">
        <w:rPr>
          <w:color w:val="auto"/>
        </w:rPr>
        <w:t>, asbestos register</w:t>
      </w:r>
      <w:r w:rsidR="002549DC" w:rsidRPr="009352A0">
        <w:rPr>
          <w:color w:val="auto"/>
        </w:rPr>
        <w:t>s</w:t>
      </w:r>
      <w:r w:rsidR="00683137" w:rsidRPr="009352A0">
        <w:rPr>
          <w:color w:val="auto"/>
        </w:rPr>
        <w:t xml:space="preserve"> and management plan</w:t>
      </w:r>
      <w:r w:rsidR="002549DC" w:rsidRPr="009352A0">
        <w:rPr>
          <w:color w:val="auto"/>
        </w:rPr>
        <w:t>s</w:t>
      </w:r>
      <w:r w:rsidR="00683137" w:rsidRPr="009352A0">
        <w:rPr>
          <w:color w:val="auto"/>
        </w:rPr>
        <w:t xml:space="preserve"> for the premise</w:t>
      </w:r>
      <w:r w:rsidR="002549DC" w:rsidRPr="009352A0">
        <w:rPr>
          <w:color w:val="auto"/>
        </w:rPr>
        <w:t>s</w:t>
      </w:r>
      <w:r w:rsidR="00683137" w:rsidRPr="009352A0">
        <w:rPr>
          <w:color w:val="auto"/>
        </w:rPr>
        <w:t xml:space="preserve"> and its surrounds. </w:t>
      </w:r>
    </w:p>
    <w:p w14:paraId="52004250" w14:textId="3B7F0404" w:rsidR="002549DC" w:rsidRPr="009352A0" w:rsidRDefault="00E4519B" w:rsidP="009352A0">
      <w:pPr>
        <w:pStyle w:val="Default"/>
        <w:spacing w:after="120"/>
        <w:ind w:left="720" w:hanging="720"/>
        <w:jc w:val="both"/>
        <w:rPr>
          <w:color w:val="auto"/>
        </w:rPr>
      </w:pPr>
      <w:r w:rsidRPr="009352A0">
        <w:rPr>
          <w:color w:val="auto"/>
        </w:rPr>
        <w:t>(ii)</w:t>
      </w:r>
      <w:r w:rsidRPr="009352A0">
        <w:rPr>
          <w:color w:val="auto"/>
        </w:rPr>
        <w:tab/>
      </w:r>
      <w:r w:rsidR="002549DC" w:rsidRPr="009352A0">
        <w:rPr>
          <w:color w:val="auto"/>
        </w:rPr>
        <w:t xml:space="preserve">Advise the </w:t>
      </w:r>
      <w:r w:rsidR="003979D4" w:rsidRPr="009352A0">
        <w:rPr>
          <w:color w:val="auto"/>
        </w:rPr>
        <w:t>Project Manager</w:t>
      </w:r>
      <w:r w:rsidR="002549DC" w:rsidRPr="009352A0">
        <w:rPr>
          <w:color w:val="auto"/>
        </w:rPr>
        <w:t xml:space="preserve"> of any further reports or investigations that may require to be undertaken to inform the conditions on or at the project site.</w:t>
      </w:r>
    </w:p>
    <w:p w14:paraId="52004251" w14:textId="77777777" w:rsidR="00683137" w:rsidRPr="009352A0" w:rsidRDefault="00E4519B" w:rsidP="009352A0">
      <w:pPr>
        <w:pStyle w:val="Default"/>
        <w:spacing w:after="120"/>
        <w:ind w:left="720" w:hanging="720"/>
        <w:jc w:val="both"/>
        <w:rPr>
          <w:color w:val="auto"/>
        </w:rPr>
      </w:pPr>
      <w:r w:rsidRPr="009352A0">
        <w:rPr>
          <w:color w:val="auto"/>
        </w:rPr>
        <w:t>(iii)</w:t>
      </w:r>
      <w:r w:rsidRPr="009352A0">
        <w:rPr>
          <w:color w:val="auto"/>
        </w:rPr>
        <w:tab/>
      </w:r>
      <w:r w:rsidR="002549DC" w:rsidRPr="009352A0">
        <w:rPr>
          <w:color w:val="auto"/>
        </w:rPr>
        <w:t>E</w:t>
      </w:r>
      <w:r w:rsidR="00683137" w:rsidRPr="009352A0">
        <w:rPr>
          <w:color w:val="auto"/>
        </w:rPr>
        <w:t xml:space="preserve">nsure that existing hazardous substances and asbestos products are addressed as </w:t>
      </w:r>
      <w:r w:rsidR="005441F5" w:rsidRPr="009352A0">
        <w:rPr>
          <w:color w:val="auto"/>
        </w:rPr>
        <w:t>P</w:t>
      </w:r>
      <w:r w:rsidR="00683137" w:rsidRPr="009352A0">
        <w:rPr>
          <w:color w:val="auto"/>
        </w:rPr>
        <w:t>rincipal identified hazards under the Workplace Safety and Health clauses of the tender and contract document</w:t>
      </w:r>
      <w:r w:rsidR="00394F2E" w:rsidRPr="009352A0">
        <w:rPr>
          <w:color w:val="auto"/>
        </w:rPr>
        <w:t>s for the construction contract.</w:t>
      </w:r>
    </w:p>
    <w:p w14:paraId="52004252" w14:textId="77777777" w:rsidR="00683137" w:rsidRPr="009352A0" w:rsidRDefault="00E4519B" w:rsidP="009352A0">
      <w:pPr>
        <w:pStyle w:val="Default"/>
        <w:spacing w:after="120"/>
        <w:ind w:left="720" w:hanging="720"/>
        <w:jc w:val="both"/>
        <w:rPr>
          <w:color w:val="auto"/>
        </w:rPr>
      </w:pPr>
      <w:r w:rsidRPr="009352A0">
        <w:rPr>
          <w:color w:val="auto"/>
        </w:rPr>
        <w:t>(iv)</w:t>
      </w:r>
      <w:r w:rsidRPr="009352A0">
        <w:rPr>
          <w:color w:val="auto"/>
        </w:rPr>
        <w:tab/>
      </w:r>
      <w:r w:rsidR="002549DC" w:rsidRPr="009352A0">
        <w:rPr>
          <w:color w:val="auto"/>
        </w:rPr>
        <w:t>M</w:t>
      </w:r>
      <w:r w:rsidR="00683137" w:rsidRPr="009352A0">
        <w:rPr>
          <w:color w:val="auto"/>
        </w:rPr>
        <w:t xml:space="preserve">ake available to tenderers for the construction contract the existing management plan dealing with the identified hazards so that all relevant management issues can be adequately addressed in the contractor’s site </w:t>
      </w:r>
      <w:r w:rsidR="00394F2E" w:rsidRPr="009352A0">
        <w:rPr>
          <w:color w:val="auto"/>
        </w:rPr>
        <w:t>specific Safety Management Plan.</w:t>
      </w:r>
    </w:p>
    <w:p w14:paraId="52004253" w14:textId="77777777" w:rsidR="00683137" w:rsidRPr="009352A0" w:rsidRDefault="00E4519B" w:rsidP="009352A0">
      <w:pPr>
        <w:pStyle w:val="Default"/>
        <w:spacing w:after="120"/>
        <w:ind w:left="720" w:hanging="720"/>
        <w:jc w:val="both"/>
        <w:rPr>
          <w:color w:val="auto"/>
        </w:rPr>
      </w:pPr>
      <w:r w:rsidRPr="009352A0">
        <w:rPr>
          <w:color w:val="auto"/>
        </w:rPr>
        <w:t>(v)</w:t>
      </w:r>
      <w:r w:rsidRPr="009352A0">
        <w:rPr>
          <w:color w:val="auto"/>
        </w:rPr>
        <w:tab/>
      </w:r>
      <w:r w:rsidR="002549DC" w:rsidRPr="009352A0">
        <w:rPr>
          <w:color w:val="auto"/>
        </w:rPr>
        <w:t>When required, arrange,</w:t>
      </w:r>
      <w:r w:rsidR="00EC4999" w:rsidRPr="009352A0">
        <w:rPr>
          <w:color w:val="auto"/>
        </w:rPr>
        <w:t xml:space="preserve"> on behalf of the Principal, a C</w:t>
      </w:r>
      <w:r w:rsidR="002549DC" w:rsidRPr="009352A0">
        <w:rPr>
          <w:color w:val="auto"/>
        </w:rPr>
        <w:t>onsultant specialising in asbestos identification/removal</w:t>
      </w:r>
      <w:r w:rsidR="00394F2E" w:rsidRPr="009352A0">
        <w:rPr>
          <w:color w:val="auto"/>
        </w:rPr>
        <w:t>.</w:t>
      </w:r>
    </w:p>
    <w:p w14:paraId="52004254" w14:textId="77777777" w:rsidR="00683137" w:rsidRPr="009352A0" w:rsidRDefault="00E4519B" w:rsidP="009352A0">
      <w:pPr>
        <w:pStyle w:val="Default"/>
        <w:spacing w:after="120"/>
        <w:ind w:left="720" w:hanging="720"/>
        <w:jc w:val="both"/>
        <w:rPr>
          <w:color w:val="auto"/>
        </w:rPr>
      </w:pPr>
      <w:r w:rsidRPr="009352A0">
        <w:rPr>
          <w:color w:val="auto"/>
        </w:rPr>
        <w:t>(vi)</w:t>
      </w:r>
      <w:r w:rsidRPr="009352A0">
        <w:rPr>
          <w:color w:val="auto"/>
        </w:rPr>
        <w:tab/>
      </w:r>
      <w:r w:rsidR="00592D7C" w:rsidRPr="009352A0">
        <w:rPr>
          <w:color w:val="auto"/>
        </w:rPr>
        <w:t>I</w:t>
      </w:r>
      <w:r w:rsidR="00683137" w:rsidRPr="009352A0">
        <w:rPr>
          <w:color w:val="auto"/>
        </w:rPr>
        <w:t xml:space="preserve">ncorporate any advice and recommendations of the </w:t>
      </w:r>
      <w:r w:rsidR="00EC4999" w:rsidRPr="009352A0">
        <w:rPr>
          <w:color w:val="auto"/>
        </w:rPr>
        <w:t>A</w:t>
      </w:r>
      <w:r w:rsidR="00683137" w:rsidRPr="009352A0">
        <w:rPr>
          <w:color w:val="auto"/>
        </w:rPr>
        <w:t xml:space="preserve">sbestos </w:t>
      </w:r>
      <w:r w:rsidR="00EC4999" w:rsidRPr="009352A0">
        <w:rPr>
          <w:color w:val="auto"/>
        </w:rPr>
        <w:t>C</w:t>
      </w:r>
      <w:r w:rsidR="00683137" w:rsidRPr="009352A0">
        <w:rPr>
          <w:color w:val="auto"/>
        </w:rPr>
        <w:t>onsultant into tender documentation, drawings and specifications</w:t>
      </w:r>
      <w:r w:rsidR="00592D7C" w:rsidRPr="009352A0">
        <w:rPr>
          <w:color w:val="auto"/>
        </w:rPr>
        <w:t>.  M</w:t>
      </w:r>
      <w:r w:rsidR="00683137" w:rsidRPr="009352A0">
        <w:rPr>
          <w:color w:val="auto"/>
        </w:rPr>
        <w:t>anage work under the construction contract in accordance with any such advice and recommendations</w:t>
      </w:r>
      <w:r w:rsidR="00832FA5" w:rsidRPr="009352A0">
        <w:rPr>
          <w:color w:val="auto"/>
        </w:rPr>
        <w:t>.</w:t>
      </w:r>
      <w:r w:rsidR="00683137" w:rsidRPr="009352A0">
        <w:rPr>
          <w:color w:val="auto"/>
        </w:rPr>
        <w:t xml:space="preserve"> </w:t>
      </w:r>
    </w:p>
    <w:p w14:paraId="52004255" w14:textId="77777777" w:rsidR="00DC66DA" w:rsidRPr="00C66FF4" w:rsidRDefault="00DC66DA" w:rsidP="00DC66DA">
      <w:pPr>
        <w:spacing w:after="0"/>
        <w:rPr>
          <w:sz w:val="24"/>
          <w:szCs w:val="24"/>
        </w:rPr>
      </w:pPr>
    </w:p>
    <w:p w14:paraId="52004256" w14:textId="77777777" w:rsidR="00683137" w:rsidRPr="005B56A6" w:rsidRDefault="00683137" w:rsidP="005B56A6">
      <w:pPr>
        <w:tabs>
          <w:tab w:val="left" w:pos="1701"/>
        </w:tabs>
        <w:spacing w:after="0"/>
        <w:rPr>
          <w:b/>
          <w:sz w:val="28"/>
        </w:rPr>
      </w:pPr>
      <w:r w:rsidRPr="00A531B7">
        <w:rPr>
          <w:b/>
          <w:sz w:val="28"/>
        </w:rPr>
        <w:t>B.</w:t>
      </w:r>
      <w:r w:rsidR="0050541C">
        <w:rPr>
          <w:b/>
          <w:sz w:val="28"/>
        </w:rPr>
        <w:t>9</w:t>
      </w:r>
      <w:r w:rsidRPr="00A531B7">
        <w:rPr>
          <w:b/>
          <w:sz w:val="28"/>
        </w:rPr>
        <w:t>.</w:t>
      </w:r>
      <w:r w:rsidR="00C017C3" w:rsidRPr="00A531B7">
        <w:rPr>
          <w:b/>
          <w:sz w:val="28"/>
        </w:rPr>
        <w:t>9</w:t>
      </w:r>
      <w:r w:rsidR="00A531B7">
        <w:rPr>
          <w:b/>
          <w:sz w:val="28"/>
        </w:rPr>
        <w:t>.1</w:t>
      </w:r>
      <w:r w:rsidR="00A531B7">
        <w:rPr>
          <w:b/>
          <w:sz w:val="28"/>
        </w:rPr>
        <w:tab/>
      </w:r>
      <w:r w:rsidRPr="00A531B7">
        <w:rPr>
          <w:b/>
          <w:sz w:val="28"/>
        </w:rPr>
        <w:t>ASBESTOS CONSULTANT</w:t>
      </w:r>
      <w:r w:rsidRPr="005B56A6">
        <w:rPr>
          <w:b/>
          <w:sz w:val="28"/>
        </w:rPr>
        <w:t xml:space="preserve"> </w:t>
      </w:r>
    </w:p>
    <w:p w14:paraId="52004257" w14:textId="77777777" w:rsidR="00EC4999" w:rsidRDefault="00EC4999" w:rsidP="00683137">
      <w:pPr>
        <w:spacing w:after="0"/>
        <w:jc w:val="both"/>
        <w:rPr>
          <w:rFonts w:cs="Arial"/>
          <w:sz w:val="24"/>
          <w:szCs w:val="24"/>
        </w:rPr>
      </w:pPr>
    </w:p>
    <w:p w14:paraId="52004258" w14:textId="77777777" w:rsidR="00683137" w:rsidRDefault="00683137" w:rsidP="001C6F4D">
      <w:pPr>
        <w:spacing w:after="120"/>
        <w:jc w:val="both"/>
        <w:rPr>
          <w:rFonts w:cs="Arial"/>
          <w:sz w:val="24"/>
          <w:szCs w:val="24"/>
        </w:rPr>
      </w:pPr>
      <w:r w:rsidRPr="002D3889">
        <w:rPr>
          <w:rFonts w:cs="Arial"/>
          <w:sz w:val="24"/>
          <w:szCs w:val="24"/>
        </w:rPr>
        <w:t xml:space="preserve">The asbestos consultant </w:t>
      </w:r>
      <w:r w:rsidR="00592D7C">
        <w:rPr>
          <w:rFonts w:cs="Arial"/>
          <w:sz w:val="24"/>
          <w:szCs w:val="24"/>
        </w:rPr>
        <w:t>shall</w:t>
      </w:r>
      <w:r w:rsidRPr="002D3889">
        <w:rPr>
          <w:rFonts w:cs="Arial"/>
          <w:sz w:val="24"/>
          <w:szCs w:val="24"/>
        </w:rPr>
        <w:t>:</w:t>
      </w:r>
    </w:p>
    <w:p w14:paraId="52004259" w14:textId="77777777" w:rsidR="00683137" w:rsidRPr="009352A0" w:rsidRDefault="00093DE9" w:rsidP="001C6F4D">
      <w:pPr>
        <w:pStyle w:val="Default"/>
        <w:spacing w:after="120"/>
        <w:ind w:left="720" w:hanging="720"/>
        <w:jc w:val="both"/>
        <w:rPr>
          <w:color w:val="auto"/>
        </w:rPr>
      </w:pPr>
      <w:r w:rsidRPr="009352A0">
        <w:rPr>
          <w:color w:val="auto"/>
        </w:rPr>
        <w:t>(i)</w:t>
      </w:r>
      <w:r w:rsidRPr="009352A0">
        <w:rPr>
          <w:color w:val="auto"/>
        </w:rPr>
        <w:tab/>
      </w:r>
      <w:r w:rsidR="00EC4999" w:rsidRPr="009352A0">
        <w:rPr>
          <w:color w:val="auto"/>
        </w:rPr>
        <w:t>P</w:t>
      </w:r>
      <w:r w:rsidR="00683137" w:rsidRPr="009352A0">
        <w:rPr>
          <w:color w:val="auto"/>
        </w:rPr>
        <w:t>rovide competent inspection, survey condition reporting and advice on asbestos materials;</w:t>
      </w:r>
    </w:p>
    <w:p w14:paraId="5200425A" w14:textId="77777777" w:rsidR="00683137" w:rsidRPr="009352A0" w:rsidRDefault="00093DE9" w:rsidP="001C6F4D">
      <w:pPr>
        <w:pStyle w:val="Default"/>
        <w:spacing w:after="120"/>
        <w:ind w:left="720" w:hanging="720"/>
        <w:jc w:val="both"/>
        <w:rPr>
          <w:color w:val="auto"/>
        </w:rPr>
      </w:pPr>
      <w:r w:rsidRPr="009352A0">
        <w:rPr>
          <w:color w:val="auto"/>
        </w:rPr>
        <w:t>(ii)</w:t>
      </w:r>
      <w:r w:rsidRPr="009352A0">
        <w:rPr>
          <w:color w:val="auto"/>
        </w:rPr>
        <w:tab/>
      </w:r>
      <w:r w:rsidR="00EC4999" w:rsidRPr="009352A0">
        <w:rPr>
          <w:color w:val="auto"/>
        </w:rPr>
        <w:t>B</w:t>
      </w:r>
      <w:r w:rsidR="00683137" w:rsidRPr="009352A0">
        <w:rPr>
          <w:color w:val="auto"/>
        </w:rPr>
        <w:t xml:space="preserve">e approved by the Principal;  </w:t>
      </w:r>
    </w:p>
    <w:p w14:paraId="5200425B" w14:textId="77777777" w:rsidR="00592D7C" w:rsidRPr="009352A0" w:rsidRDefault="00093DE9" w:rsidP="001C6F4D">
      <w:pPr>
        <w:pStyle w:val="Default"/>
        <w:spacing w:after="120"/>
        <w:ind w:left="720" w:hanging="720"/>
        <w:jc w:val="both"/>
        <w:rPr>
          <w:color w:val="auto"/>
        </w:rPr>
      </w:pPr>
      <w:r w:rsidRPr="009352A0">
        <w:rPr>
          <w:color w:val="auto"/>
        </w:rPr>
        <w:t>(iii)</w:t>
      </w:r>
      <w:r w:rsidRPr="009352A0">
        <w:rPr>
          <w:color w:val="auto"/>
        </w:rPr>
        <w:tab/>
      </w:r>
      <w:r w:rsidR="00EC4999" w:rsidRPr="009352A0">
        <w:rPr>
          <w:color w:val="auto"/>
        </w:rPr>
        <w:t>C</w:t>
      </w:r>
      <w:r w:rsidR="00592D7C" w:rsidRPr="009352A0">
        <w:rPr>
          <w:color w:val="auto"/>
        </w:rPr>
        <w:t xml:space="preserve">onduct all relevant Services in accordance with Government requirements, including, but not limited to, National Occupational Health and Safety Commission guidelines, procedures and requirements and </w:t>
      </w:r>
      <w:r w:rsidR="00EC4999" w:rsidRPr="009352A0">
        <w:rPr>
          <w:color w:val="auto"/>
        </w:rPr>
        <w:t>O</w:t>
      </w:r>
      <w:r w:rsidR="00592D7C" w:rsidRPr="009352A0">
        <w:rPr>
          <w:color w:val="auto"/>
        </w:rPr>
        <w:t xml:space="preserve">ccupational </w:t>
      </w:r>
      <w:r w:rsidR="00EC4999" w:rsidRPr="009352A0">
        <w:rPr>
          <w:color w:val="auto"/>
        </w:rPr>
        <w:t>H</w:t>
      </w:r>
      <w:r w:rsidR="00592D7C" w:rsidRPr="009352A0">
        <w:rPr>
          <w:color w:val="auto"/>
        </w:rPr>
        <w:t xml:space="preserve">ealth and </w:t>
      </w:r>
      <w:r w:rsidR="00EC4999" w:rsidRPr="009352A0">
        <w:rPr>
          <w:color w:val="auto"/>
        </w:rPr>
        <w:t>S</w:t>
      </w:r>
      <w:r w:rsidR="00592D7C" w:rsidRPr="009352A0">
        <w:rPr>
          <w:color w:val="auto"/>
        </w:rPr>
        <w:t xml:space="preserve">afety </w:t>
      </w:r>
      <w:r w:rsidR="00EC4999" w:rsidRPr="009352A0">
        <w:rPr>
          <w:color w:val="auto"/>
        </w:rPr>
        <w:t>L</w:t>
      </w:r>
      <w:r w:rsidR="00592D7C" w:rsidRPr="009352A0">
        <w:rPr>
          <w:color w:val="auto"/>
        </w:rPr>
        <w:t xml:space="preserve">egislation, </w:t>
      </w:r>
      <w:r w:rsidR="00EC4999" w:rsidRPr="009352A0">
        <w:rPr>
          <w:color w:val="auto"/>
        </w:rPr>
        <w:t>R</w:t>
      </w:r>
      <w:r w:rsidR="00592D7C" w:rsidRPr="009352A0">
        <w:rPr>
          <w:color w:val="auto"/>
        </w:rPr>
        <w:t xml:space="preserve">egulations and guidelines; </w:t>
      </w:r>
    </w:p>
    <w:p w14:paraId="5200425C" w14:textId="77777777" w:rsidR="00683137" w:rsidRPr="009352A0" w:rsidRDefault="00093DE9" w:rsidP="001C6F4D">
      <w:pPr>
        <w:pStyle w:val="Default"/>
        <w:spacing w:after="120"/>
        <w:ind w:left="720" w:hanging="720"/>
        <w:jc w:val="both"/>
        <w:rPr>
          <w:color w:val="auto"/>
        </w:rPr>
      </w:pPr>
      <w:r w:rsidRPr="009352A0">
        <w:rPr>
          <w:color w:val="auto"/>
        </w:rPr>
        <w:t>(iv)</w:t>
      </w:r>
      <w:r w:rsidRPr="009352A0">
        <w:rPr>
          <w:color w:val="auto"/>
        </w:rPr>
        <w:tab/>
      </w:r>
      <w:r w:rsidR="009352A0">
        <w:rPr>
          <w:color w:val="auto"/>
        </w:rPr>
        <w:t>H</w:t>
      </w:r>
      <w:r w:rsidR="00683137" w:rsidRPr="009352A0">
        <w:rPr>
          <w:color w:val="auto"/>
        </w:rPr>
        <w:t xml:space="preserve">ave, or use the </w:t>
      </w:r>
      <w:r w:rsidR="00592D7C" w:rsidRPr="009352A0">
        <w:rPr>
          <w:color w:val="auto"/>
        </w:rPr>
        <w:t>s</w:t>
      </w:r>
      <w:r w:rsidR="00683137" w:rsidRPr="009352A0">
        <w:rPr>
          <w:color w:val="auto"/>
        </w:rPr>
        <w:t>ervices of a company with, current National Association of Testing Authorities certification for the identification of asbestos</w:t>
      </w:r>
      <w:r w:rsidR="00592D7C" w:rsidRPr="009352A0">
        <w:rPr>
          <w:color w:val="auto"/>
        </w:rPr>
        <w:t>; and</w:t>
      </w:r>
    </w:p>
    <w:p w14:paraId="5200425D" w14:textId="77777777" w:rsidR="00592D7C" w:rsidRPr="009352A0" w:rsidRDefault="00093DE9" w:rsidP="001C6F4D">
      <w:pPr>
        <w:pStyle w:val="Default"/>
        <w:spacing w:after="120"/>
        <w:ind w:left="720" w:hanging="720"/>
        <w:jc w:val="both"/>
        <w:rPr>
          <w:color w:val="auto"/>
        </w:rPr>
      </w:pPr>
      <w:r w:rsidRPr="009352A0">
        <w:rPr>
          <w:color w:val="auto"/>
        </w:rPr>
        <w:t>(v)</w:t>
      </w:r>
      <w:r w:rsidRPr="009352A0">
        <w:rPr>
          <w:color w:val="auto"/>
        </w:rPr>
        <w:tab/>
      </w:r>
      <w:r w:rsidR="009352A0">
        <w:rPr>
          <w:color w:val="auto"/>
        </w:rPr>
        <w:t>I</w:t>
      </w:r>
      <w:r w:rsidR="00592D7C" w:rsidRPr="009352A0">
        <w:rPr>
          <w:color w:val="auto"/>
        </w:rPr>
        <w:t xml:space="preserve">n the event that asbestos is discovered following commencement of the construction contract, manage the incident in accordance with the Action Management Flowchart (refer </w:t>
      </w:r>
      <w:r w:rsidR="005C472C" w:rsidRPr="009352A0">
        <w:rPr>
          <w:color w:val="auto"/>
        </w:rPr>
        <w:t>Part B C</w:t>
      </w:r>
      <w:r w:rsidR="00176EED" w:rsidRPr="009352A0">
        <w:rPr>
          <w:color w:val="auto"/>
        </w:rPr>
        <w:t>lause</w:t>
      </w:r>
      <w:r w:rsidR="00592D7C" w:rsidRPr="009352A0">
        <w:rPr>
          <w:color w:val="auto"/>
        </w:rPr>
        <w:t xml:space="preserve"> B.</w:t>
      </w:r>
      <w:r w:rsidR="003369DE" w:rsidRPr="009352A0">
        <w:rPr>
          <w:color w:val="auto"/>
        </w:rPr>
        <w:t>14</w:t>
      </w:r>
      <w:r w:rsidR="00592D7C" w:rsidRPr="009352A0">
        <w:rPr>
          <w:color w:val="auto"/>
        </w:rPr>
        <w:t>) included in the Consultant Brief.</w:t>
      </w:r>
    </w:p>
    <w:p w14:paraId="5200425E" w14:textId="77777777" w:rsidR="008D1C5B" w:rsidRDefault="008D1C5B" w:rsidP="008D1C5B">
      <w:pPr>
        <w:spacing w:after="0"/>
        <w:ind w:left="567"/>
        <w:jc w:val="both"/>
        <w:rPr>
          <w:rFonts w:cs="Arial"/>
          <w:sz w:val="24"/>
          <w:szCs w:val="24"/>
        </w:rPr>
      </w:pPr>
    </w:p>
    <w:p w14:paraId="52004262" w14:textId="77777777" w:rsidR="00897187" w:rsidRDefault="00897187" w:rsidP="000D49B7">
      <w:pPr>
        <w:pStyle w:val="Heading2"/>
        <w:numPr>
          <w:ilvl w:val="0"/>
          <w:numId w:val="0"/>
        </w:numPr>
        <w:spacing w:after="0"/>
        <w:ind w:left="1418" w:hanging="1418"/>
        <w:rPr>
          <w:rFonts w:cs="Arial"/>
          <w:szCs w:val="32"/>
        </w:rPr>
      </w:pPr>
      <w:bookmarkStart w:id="147" w:name="_Toc160884613"/>
      <w:r w:rsidRPr="000D49B7">
        <w:rPr>
          <w:rFonts w:cs="Arial"/>
          <w:szCs w:val="32"/>
        </w:rPr>
        <w:t>B.</w:t>
      </w:r>
      <w:r w:rsidR="0050541C" w:rsidRPr="000D49B7">
        <w:rPr>
          <w:rFonts w:cs="Arial"/>
          <w:szCs w:val="32"/>
        </w:rPr>
        <w:t>9</w:t>
      </w:r>
      <w:r w:rsidRPr="000D49B7">
        <w:rPr>
          <w:rFonts w:cs="Arial"/>
          <w:szCs w:val="32"/>
        </w:rPr>
        <w:t>.</w:t>
      </w:r>
      <w:r w:rsidR="00832FA5" w:rsidRPr="000D49B7">
        <w:rPr>
          <w:rFonts w:cs="Arial"/>
          <w:szCs w:val="32"/>
        </w:rPr>
        <w:t>10</w:t>
      </w:r>
      <w:r w:rsidR="00A406EC">
        <w:rPr>
          <w:rFonts w:cs="Arial"/>
          <w:szCs w:val="32"/>
        </w:rPr>
        <w:t xml:space="preserve"> </w:t>
      </w:r>
      <w:r w:rsidRPr="000D49B7">
        <w:rPr>
          <w:rFonts w:cs="Arial"/>
          <w:szCs w:val="32"/>
        </w:rPr>
        <w:tab/>
        <w:t>DOCUMENTATION</w:t>
      </w:r>
      <w:bookmarkEnd w:id="147"/>
    </w:p>
    <w:p w14:paraId="52004263" w14:textId="77777777" w:rsidR="008C7D41" w:rsidRPr="008C7D41" w:rsidRDefault="008C7D41" w:rsidP="008C7D41">
      <w:pPr>
        <w:spacing w:after="0"/>
      </w:pPr>
    </w:p>
    <w:p w14:paraId="52004264" w14:textId="77777777" w:rsidR="00897187" w:rsidRPr="005B56A6" w:rsidRDefault="00897187" w:rsidP="005B56A6">
      <w:pPr>
        <w:tabs>
          <w:tab w:val="left" w:pos="1701"/>
        </w:tabs>
        <w:spacing w:after="0"/>
        <w:rPr>
          <w:b/>
          <w:sz w:val="28"/>
        </w:rPr>
      </w:pPr>
      <w:r w:rsidRPr="00A531B7">
        <w:rPr>
          <w:b/>
          <w:sz w:val="28"/>
        </w:rPr>
        <w:t>B.</w:t>
      </w:r>
      <w:r w:rsidR="0050541C">
        <w:rPr>
          <w:b/>
          <w:sz w:val="28"/>
        </w:rPr>
        <w:t>9</w:t>
      </w:r>
      <w:r w:rsidRPr="00A531B7">
        <w:rPr>
          <w:b/>
          <w:sz w:val="28"/>
        </w:rPr>
        <w:t>.</w:t>
      </w:r>
      <w:r w:rsidR="006A7832" w:rsidRPr="00A531B7">
        <w:rPr>
          <w:b/>
          <w:sz w:val="28"/>
        </w:rPr>
        <w:t>1</w:t>
      </w:r>
      <w:r w:rsidR="00832FA5" w:rsidRPr="00A531B7">
        <w:rPr>
          <w:b/>
          <w:sz w:val="28"/>
        </w:rPr>
        <w:t>0</w:t>
      </w:r>
      <w:r w:rsidRPr="00A531B7">
        <w:rPr>
          <w:b/>
          <w:sz w:val="28"/>
        </w:rPr>
        <w:t>.1</w:t>
      </w:r>
      <w:r w:rsidRPr="00A531B7">
        <w:rPr>
          <w:b/>
          <w:sz w:val="28"/>
        </w:rPr>
        <w:tab/>
      </w:r>
      <w:r w:rsidR="002421E1" w:rsidRPr="00A531B7">
        <w:rPr>
          <w:b/>
          <w:sz w:val="28"/>
        </w:rPr>
        <w:t xml:space="preserve">AVAILABLE FROM </w:t>
      </w:r>
      <w:r w:rsidRPr="00A531B7">
        <w:rPr>
          <w:b/>
          <w:sz w:val="28"/>
        </w:rPr>
        <w:t>THE PRINCIPAL</w:t>
      </w:r>
    </w:p>
    <w:p w14:paraId="52004265" w14:textId="77777777" w:rsidR="008C7D41" w:rsidRDefault="008C7D41" w:rsidP="00482577">
      <w:pPr>
        <w:pStyle w:val="Heading5"/>
        <w:numPr>
          <w:ilvl w:val="0"/>
          <w:numId w:val="0"/>
        </w:numPr>
        <w:spacing w:after="0"/>
        <w:ind w:left="1418" w:hanging="1418"/>
        <w:rPr>
          <w:sz w:val="24"/>
          <w:szCs w:val="24"/>
        </w:rPr>
      </w:pPr>
    </w:p>
    <w:p w14:paraId="52004266" w14:textId="77777777" w:rsidR="002E561C" w:rsidRPr="00E337E6" w:rsidRDefault="002E561C" w:rsidP="00C6753F">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00607C99" w:rsidRPr="00E337E6">
        <w:rPr>
          <w:sz w:val="24"/>
          <w:szCs w:val="24"/>
        </w:rPr>
        <w:t>.</w:t>
      </w:r>
      <w:r w:rsidR="006A7832" w:rsidRPr="00E337E6">
        <w:rPr>
          <w:sz w:val="24"/>
          <w:szCs w:val="24"/>
        </w:rPr>
        <w:t>1</w:t>
      </w:r>
      <w:r w:rsidR="00832FA5">
        <w:rPr>
          <w:sz w:val="24"/>
          <w:szCs w:val="24"/>
        </w:rPr>
        <w:t>0</w:t>
      </w:r>
      <w:r w:rsidRPr="00E337E6">
        <w:rPr>
          <w:sz w:val="24"/>
          <w:szCs w:val="24"/>
        </w:rPr>
        <w:t>.1.1</w:t>
      </w:r>
      <w:r w:rsidRPr="00E337E6">
        <w:rPr>
          <w:sz w:val="24"/>
          <w:szCs w:val="24"/>
        </w:rPr>
        <w:tab/>
        <w:t xml:space="preserve">CADD </w:t>
      </w:r>
      <w:r w:rsidR="00CE6D70">
        <w:rPr>
          <w:sz w:val="24"/>
          <w:szCs w:val="24"/>
        </w:rPr>
        <w:t>DRAWINGS</w:t>
      </w:r>
    </w:p>
    <w:p w14:paraId="52004267" w14:textId="77777777" w:rsidR="002E561C" w:rsidRPr="00C126FB" w:rsidRDefault="002E561C" w:rsidP="00C6753F">
      <w:pPr>
        <w:pStyle w:val="Heading5"/>
        <w:numPr>
          <w:ilvl w:val="0"/>
          <w:numId w:val="0"/>
        </w:numPr>
        <w:spacing w:after="0"/>
        <w:ind w:left="1418" w:hanging="1418"/>
        <w:rPr>
          <w:sz w:val="24"/>
          <w:szCs w:val="24"/>
        </w:rPr>
      </w:pPr>
    </w:p>
    <w:p w14:paraId="52004268" w14:textId="77777777" w:rsidR="002E561C" w:rsidRDefault="002E561C" w:rsidP="002E561C">
      <w:pPr>
        <w:spacing w:after="0"/>
        <w:jc w:val="both"/>
        <w:rPr>
          <w:rFonts w:cs="Arial"/>
          <w:sz w:val="24"/>
          <w:szCs w:val="24"/>
        </w:rPr>
      </w:pPr>
      <w:r w:rsidRPr="001225ED">
        <w:rPr>
          <w:rFonts w:cs="Arial"/>
          <w:sz w:val="24"/>
          <w:szCs w:val="24"/>
        </w:rPr>
        <w:t xml:space="preserve">The Principal may have samples of CADD documents for previously documented similar projects or documentation for the existing facilities on this site, which may assist the Consultant with the documentation for this project. </w:t>
      </w:r>
      <w:r w:rsidR="00A359A3">
        <w:rPr>
          <w:rFonts w:cs="Arial"/>
          <w:sz w:val="24"/>
          <w:szCs w:val="24"/>
        </w:rPr>
        <w:t xml:space="preserve"> </w:t>
      </w:r>
      <w:r w:rsidRPr="001225ED">
        <w:rPr>
          <w:rFonts w:cs="Arial"/>
          <w:sz w:val="24"/>
          <w:szCs w:val="24"/>
        </w:rPr>
        <w:t>Upon request from the Consultant, the Principal will provide to the Consultant, if available, a copy of that CADD documentation.</w:t>
      </w:r>
    </w:p>
    <w:p w14:paraId="52004269" w14:textId="77777777" w:rsidR="002E561C" w:rsidRPr="001225ED" w:rsidRDefault="002E561C" w:rsidP="002E561C">
      <w:pPr>
        <w:spacing w:after="0"/>
        <w:jc w:val="both"/>
        <w:rPr>
          <w:rFonts w:cs="Arial"/>
          <w:sz w:val="24"/>
          <w:szCs w:val="24"/>
        </w:rPr>
      </w:pPr>
    </w:p>
    <w:p w14:paraId="5200426A" w14:textId="77777777" w:rsidR="002E561C" w:rsidRPr="008C7D41" w:rsidRDefault="002E561C" w:rsidP="008C7D41">
      <w:pPr>
        <w:pStyle w:val="Heading5"/>
        <w:numPr>
          <w:ilvl w:val="0"/>
          <w:numId w:val="0"/>
        </w:numPr>
        <w:spacing w:after="0"/>
        <w:ind w:left="1418" w:hanging="1418"/>
        <w:rPr>
          <w:sz w:val="24"/>
          <w:szCs w:val="24"/>
        </w:rPr>
      </w:pPr>
      <w:r w:rsidRPr="008C7D41">
        <w:rPr>
          <w:sz w:val="24"/>
          <w:szCs w:val="24"/>
        </w:rPr>
        <w:t>B.</w:t>
      </w:r>
      <w:r w:rsidR="0050541C" w:rsidRPr="008C7D41">
        <w:rPr>
          <w:sz w:val="24"/>
          <w:szCs w:val="24"/>
        </w:rPr>
        <w:t>9</w:t>
      </w:r>
      <w:r w:rsidRPr="008C7D41">
        <w:rPr>
          <w:sz w:val="24"/>
          <w:szCs w:val="24"/>
        </w:rPr>
        <w:t>.</w:t>
      </w:r>
      <w:r w:rsidR="006A7832" w:rsidRPr="008C7D41">
        <w:rPr>
          <w:sz w:val="24"/>
          <w:szCs w:val="24"/>
        </w:rPr>
        <w:t>1</w:t>
      </w:r>
      <w:r w:rsidR="00832FA5" w:rsidRPr="008C7D41">
        <w:rPr>
          <w:sz w:val="24"/>
          <w:szCs w:val="24"/>
        </w:rPr>
        <w:t>0</w:t>
      </w:r>
      <w:r w:rsidRPr="008C7D41">
        <w:rPr>
          <w:sz w:val="24"/>
          <w:szCs w:val="24"/>
        </w:rPr>
        <w:t>.1.2</w:t>
      </w:r>
      <w:r w:rsidRPr="008C7D41">
        <w:rPr>
          <w:sz w:val="24"/>
          <w:szCs w:val="24"/>
        </w:rPr>
        <w:tab/>
      </w:r>
      <w:r w:rsidR="00CE6D70" w:rsidRPr="008C7D41">
        <w:rPr>
          <w:sz w:val="24"/>
          <w:szCs w:val="24"/>
        </w:rPr>
        <w:t>MANUAL DRAWINGS</w:t>
      </w:r>
    </w:p>
    <w:p w14:paraId="5200426C" w14:textId="77777777" w:rsidR="002E561C" w:rsidRDefault="002E561C" w:rsidP="00442E08">
      <w:pPr>
        <w:spacing w:before="120" w:after="120"/>
        <w:jc w:val="both"/>
        <w:rPr>
          <w:rFonts w:cs="Arial"/>
          <w:sz w:val="24"/>
          <w:szCs w:val="24"/>
        </w:rPr>
      </w:pPr>
      <w:r w:rsidRPr="001225ED">
        <w:rPr>
          <w:rFonts w:cs="Arial"/>
          <w:sz w:val="24"/>
          <w:szCs w:val="24"/>
        </w:rPr>
        <w:t>The Principal may have copies of manual drawings available for existing sites.</w:t>
      </w:r>
      <w:r w:rsidR="00176DA6">
        <w:rPr>
          <w:rFonts w:cs="Arial"/>
          <w:sz w:val="24"/>
          <w:szCs w:val="24"/>
        </w:rPr>
        <w:t xml:space="preserve">  </w:t>
      </w:r>
      <w:r w:rsidRPr="001225ED">
        <w:rPr>
          <w:rFonts w:cs="Arial"/>
          <w:sz w:val="24"/>
          <w:szCs w:val="24"/>
        </w:rPr>
        <w:t xml:space="preserve">Consultants wishing to view the drawings should make prior arrangements with the </w:t>
      </w:r>
      <w:r w:rsidR="007A6578">
        <w:rPr>
          <w:rFonts w:cs="Arial"/>
          <w:sz w:val="24"/>
          <w:szCs w:val="24"/>
        </w:rPr>
        <w:t>Project Manager</w:t>
      </w:r>
      <w:r w:rsidRPr="001225ED">
        <w:rPr>
          <w:rFonts w:cs="Arial"/>
          <w:sz w:val="24"/>
          <w:szCs w:val="24"/>
        </w:rPr>
        <w:t>.</w:t>
      </w:r>
    </w:p>
    <w:p w14:paraId="5200426D" w14:textId="77777777" w:rsidR="002E561C" w:rsidRDefault="002E561C" w:rsidP="001C6F4D">
      <w:pPr>
        <w:spacing w:after="120"/>
        <w:jc w:val="both"/>
        <w:rPr>
          <w:rFonts w:cs="Arial"/>
          <w:sz w:val="24"/>
          <w:szCs w:val="24"/>
        </w:rPr>
      </w:pPr>
      <w:r w:rsidRPr="001225ED">
        <w:rPr>
          <w:rFonts w:cs="Arial"/>
          <w:sz w:val="24"/>
          <w:szCs w:val="24"/>
        </w:rPr>
        <w:t xml:space="preserve">The existing drawings for sites and premises related to Police Stations, Prisons, Parliamentary Offices, Heritage buildings and the like have restricted viewing access.  Prior written authorisation is required from the </w:t>
      </w:r>
      <w:r w:rsidR="00832FA5">
        <w:rPr>
          <w:rFonts w:cs="Arial"/>
          <w:sz w:val="24"/>
          <w:szCs w:val="24"/>
        </w:rPr>
        <w:t xml:space="preserve">Principal </w:t>
      </w:r>
      <w:r w:rsidRPr="001225ED">
        <w:rPr>
          <w:rFonts w:cs="Arial"/>
          <w:sz w:val="24"/>
          <w:szCs w:val="24"/>
        </w:rPr>
        <w:t xml:space="preserve">if the Consultant wishes to view or obtain copies of these drawings.  The Consultant must liaise with the </w:t>
      </w:r>
      <w:r w:rsidR="007A6578">
        <w:rPr>
          <w:rFonts w:cs="Arial"/>
          <w:sz w:val="24"/>
          <w:szCs w:val="24"/>
        </w:rPr>
        <w:t>Project Manager</w:t>
      </w:r>
      <w:r w:rsidRPr="001225ED">
        <w:rPr>
          <w:rFonts w:cs="Arial"/>
          <w:sz w:val="24"/>
          <w:szCs w:val="24"/>
        </w:rPr>
        <w:t xml:space="preserve"> if it is not sure of the viewing access for drawings related to this contract.</w:t>
      </w:r>
    </w:p>
    <w:p w14:paraId="5200426E" w14:textId="77777777" w:rsidR="002E561C" w:rsidRPr="001225ED" w:rsidRDefault="002421E1" w:rsidP="00442E08">
      <w:pPr>
        <w:spacing w:after="0"/>
        <w:jc w:val="both"/>
        <w:rPr>
          <w:rFonts w:cs="Arial"/>
          <w:sz w:val="24"/>
          <w:szCs w:val="24"/>
        </w:rPr>
      </w:pPr>
      <w:r>
        <w:rPr>
          <w:rFonts w:cs="Arial"/>
          <w:sz w:val="24"/>
          <w:szCs w:val="24"/>
        </w:rPr>
        <w:t>P</w:t>
      </w:r>
      <w:r w:rsidR="002E561C" w:rsidRPr="001225ED">
        <w:rPr>
          <w:rFonts w:cs="Arial"/>
          <w:sz w:val="24"/>
          <w:szCs w:val="24"/>
        </w:rPr>
        <w:t xml:space="preserve">rinting </w:t>
      </w:r>
      <w:r>
        <w:rPr>
          <w:rFonts w:cs="Arial"/>
          <w:sz w:val="24"/>
          <w:szCs w:val="24"/>
        </w:rPr>
        <w:t xml:space="preserve">of plans </w:t>
      </w:r>
      <w:r w:rsidR="002E561C" w:rsidRPr="001225ED">
        <w:rPr>
          <w:rFonts w:cs="Arial"/>
          <w:sz w:val="24"/>
          <w:szCs w:val="24"/>
        </w:rPr>
        <w:t>is at the Consultant’s expense.</w:t>
      </w:r>
    </w:p>
    <w:p w14:paraId="5200426F" w14:textId="77777777" w:rsidR="002E561C" w:rsidRPr="001225ED" w:rsidRDefault="002E561C" w:rsidP="0000725D">
      <w:pPr>
        <w:spacing w:after="0"/>
        <w:jc w:val="both"/>
        <w:rPr>
          <w:rFonts w:cs="Arial"/>
          <w:sz w:val="24"/>
          <w:szCs w:val="24"/>
        </w:rPr>
      </w:pPr>
    </w:p>
    <w:p w14:paraId="52004270" w14:textId="77777777" w:rsidR="002E561C" w:rsidRPr="00E337E6" w:rsidRDefault="002E561C" w:rsidP="00CE6D70">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w:t>
      </w:r>
      <w:r w:rsidR="006A7832" w:rsidRPr="00E337E6">
        <w:rPr>
          <w:sz w:val="24"/>
          <w:szCs w:val="24"/>
        </w:rPr>
        <w:t>1</w:t>
      </w:r>
      <w:r w:rsidR="00832FA5">
        <w:rPr>
          <w:sz w:val="24"/>
          <w:szCs w:val="24"/>
        </w:rPr>
        <w:t>0</w:t>
      </w:r>
      <w:r w:rsidRPr="00E337E6">
        <w:rPr>
          <w:sz w:val="24"/>
          <w:szCs w:val="24"/>
        </w:rPr>
        <w:t>.1.3</w:t>
      </w:r>
      <w:r w:rsidRPr="00E337E6">
        <w:rPr>
          <w:sz w:val="24"/>
          <w:szCs w:val="24"/>
        </w:rPr>
        <w:tab/>
      </w:r>
      <w:r w:rsidR="00CE6D70">
        <w:rPr>
          <w:sz w:val="24"/>
          <w:szCs w:val="24"/>
        </w:rPr>
        <w:t>DISCLAIMER</w:t>
      </w:r>
    </w:p>
    <w:p w14:paraId="52004271" w14:textId="77777777" w:rsidR="002E561C" w:rsidRDefault="002E561C" w:rsidP="002E561C">
      <w:pPr>
        <w:spacing w:after="0"/>
        <w:jc w:val="both"/>
        <w:rPr>
          <w:rFonts w:cs="Arial"/>
          <w:sz w:val="24"/>
          <w:szCs w:val="24"/>
        </w:rPr>
      </w:pPr>
    </w:p>
    <w:p w14:paraId="52004272" w14:textId="12C9EC77" w:rsidR="002E561C" w:rsidRDefault="002E561C" w:rsidP="002E561C">
      <w:pPr>
        <w:spacing w:after="0"/>
        <w:jc w:val="both"/>
        <w:rPr>
          <w:rFonts w:cs="Arial"/>
          <w:sz w:val="24"/>
          <w:szCs w:val="24"/>
        </w:rPr>
      </w:pPr>
      <w:r w:rsidRPr="002E561C">
        <w:rPr>
          <w:rFonts w:cs="Arial"/>
          <w:sz w:val="24"/>
          <w:szCs w:val="24"/>
        </w:rPr>
        <w:t xml:space="preserve">The Principal accepts no responsibility for the compliance to the </w:t>
      </w:r>
      <w:r w:rsidR="004A6F76">
        <w:rPr>
          <w:rFonts w:cs="Arial"/>
          <w:sz w:val="24"/>
          <w:szCs w:val="24"/>
        </w:rPr>
        <w:t>“CADD Protocols for Contractual Deliverables”</w:t>
      </w:r>
      <w:r w:rsidRPr="002E561C">
        <w:rPr>
          <w:rFonts w:cs="Arial"/>
          <w:sz w:val="24"/>
          <w:szCs w:val="24"/>
        </w:rPr>
        <w:t xml:space="preserve"> or the brief for this contract of any drawings, whether they are in electronic or hard copy format, it provides to the Consultant under this contract.</w:t>
      </w:r>
      <w:r w:rsidRPr="001225ED">
        <w:rPr>
          <w:rFonts w:cs="Arial"/>
          <w:sz w:val="24"/>
          <w:szCs w:val="24"/>
        </w:rPr>
        <w:t xml:space="preserve"> Similarly</w:t>
      </w:r>
      <w:r w:rsidR="00F15C57">
        <w:rPr>
          <w:rFonts w:cs="Arial"/>
          <w:sz w:val="24"/>
          <w:szCs w:val="24"/>
        </w:rPr>
        <w:t>,</w:t>
      </w:r>
      <w:r w:rsidRPr="001225ED">
        <w:rPr>
          <w:rFonts w:cs="Arial"/>
          <w:sz w:val="24"/>
          <w:szCs w:val="24"/>
        </w:rPr>
        <w:t xml:space="preserve"> the Principal accepts no responsibility for the accuracy or completeness of these drawings.</w:t>
      </w:r>
    </w:p>
    <w:p w14:paraId="52004273" w14:textId="77777777" w:rsidR="00BE3481" w:rsidRDefault="00BE3481" w:rsidP="002E561C">
      <w:pPr>
        <w:spacing w:after="0"/>
        <w:jc w:val="both"/>
        <w:rPr>
          <w:rFonts w:cs="Arial"/>
          <w:sz w:val="24"/>
          <w:szCs w:val="24"/>
        </w:rPr>
      </w:pPr>
    </w:p>
    <w:p w14:paraId="52004274" w14:textId="77777777" w:rsidR="002E561C" w:rsidRPr="005B56A6" w:rsidRDefault="002E561C" w:rsidP="005B56A6">
      <w:pPr>
        <w:tabs>
          <w:tab w:val="left" w:pos="1701"/>
        </w:tabs>
        <w:spacing w:after="0"/>
        <w:rPr>
          <w:b/>
          <w:sz w:val="28"/>
        </w:rPr>
      </w:pPr>
      <w:r w:rsidRPr="00A531B7">
        <w:rPr>
          <w:b/>
          <w:sz w:val="28"/>
        </w:rPr>
        <w:t>B.</w:t>
      </w:r>
      <w:r w:rsidR="0050541C">
        <w:rPr>
          <w:b/>
          <w:sz w:val="28"/>
        </w:rPr>
        <w:t>9</w:t>
      </w:r>
      <w:r w:rsidRPr="00A531B7">
        <w:rPr>
          <w:b/>
          <w:sz w:val="28"/>
        </w:rPr>
        <w:t>.</w:t>
      </w:r>
      <w:r w:rsidR="006A7832" w:rsidRPr="00A531B7">
        <w:rPr>
          <w:b/>
          <w:sz w:val="28"/>
        </w:rPr>
        <w:t>1</w:t>
      </w:r>
      <w:r w:rsidR="00832FA5" w:rsidRPr="00A531B7">
        <w:rPr>
          <w:b/>
          <w:sz w:val="28"/>
        </w:rPr>
        <w:t>0</w:t>
      </w:r>
      <w:r w:rsidRPr="00A531B7">
        <w:rPr>
          <w:b/>
          <w:sz w:val="28"/>
        </w:rPr>
        <w:t>.2</w:t>
      </w:r>
      <w:r w:rsidRPr="00A531B7">
        <w:rPr>
          <w:b/>
          <w:sz w:val="28"/>
        </w:rPr>
        <w:tab/>
      </w:r>
      <w:r w:rsidR="00AA4E25" w:rsidRPr="00A531B7">
        <w:rPr>
          <w:b/>
          <w:sz w:val="28"/>
        </w:rPr>
        <w:t xml:space="preserve">DOCUMENTATION </w:t>
      </w:r>
      <w:r w:rsidR="00AA4E25">
        <w:rPr>
          <w:b/>
          <w:sz w:val="28"/>
        </w:rPr>
        <w:t>FORMAT</w:t>
      </w:r>
      <w:r w:rsidRPr="00A531B7">
        <w:rPr>
          <w:b/>
          <w:sz w:val="28"/>
        </w:rPr>
        <w:t xml:space="preserve"> </w:t>
      </w:r>
      <w:r w:rsidR="004A6F76" w:rsidRPr="00A531B7">
        <w:rPr>
          <w:b/>
          <w:sz w:val="28"/>
        </w:rPr>
        <w:t>BY THE CONSULTANT</w:t>
      </w:r>
      <w:r w:rsidR="006A7832" w:rsidRPr="00A531B7">
        <w:rPr>
          <w:b/>
          <w:sz w:val="28"/>
        </w:rPr>
        <w:t xml:space="preserve"> </w:t>
      </w:r>
    </w:p>
    <w:p w14:paraId="52004275" w14:textId="77777777" w:rsidR="008C7D41" w:rsidRDefault="008C7D41" w:rsidP="00CE6D70">
      <w:pPr>
        <w:pStyle w:val="Heading5"/>
        <w:numPr>
          <w:ilvl w:val="0"/>
          <w:numId w:val="0"/>
        </w:numPr>
        <w:spacing w:after="0"/>
        <w:ind w:left="1418" w:hanging="1418"/>
        <w:rPr>
          <w:sz w:val="24"/>
          <w:szCs w:val="24"/>
        </w:rPr>
      </w:pPr>
    </w:p>
    <w:p w14:paraId="52004276" w14:textId="77777777" w:rsidR="003E039E" w:rsidRPr="00E337E6" w:rsidRDefault="003E039E" w:rsidP="00CE6D70">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.1</w:t>
      </w:r>
      <w:r w:rsidR="00832FA5">
        <w:rPr>
          <w:sz w:val="24"/>
          <w:szCs w:val="24"/>
        </w:rPr>
        <w:t>0</w:t>
      </w:r>
      <w:r w:rsidRPr="00E337E6">
        <w:rPr>
          <w:sz w:val="24"/>
          <w:szCs w:val="24"/>
        </w:rPr>
        <w:t>.2.1</w:t>
      </w:r>
      <w:r w:rsidRPr="00E337E6">
        <w:rPr>
          <w:sz w:val="24"/>
          <w:szCs w:val="24"/>
        </w:rPr>
        <w:tab/>
      </w:r>
      <w:r w:rsidR="00CE6D70">
        <w:rPr>
          <w:sz w:val="24"/>
          <w:szCs w:val="24"/>
        </w:rPr>
        <w:t>DEMOLITION OR BUILDING PERMIT APPLICATION</w:t>
      </w:r>
    </w:p>
    <w:p w14:paraId="52004277" w14:textId="77777777" w:rsidR="002E561C" w:rsidRDefault="002E561C" w:rsidP="00CE6D70">
      <w:pPr>
        <w:pStyle w:val="Heading5"/>
        <w:numPr>
          <w:ilvl w:val="0"/>
          <w:numId w:val="0"/>
        </w:numPr>
        <w:spacing w:after="0"/>
        <w:ind w:left="1418" w:hanging="1418"/>
        <w:rPr>
          <w:sz w:val="24"/>
          <w:szCs w:val="24"/>
        </w:rPr>
      </w:pPr>
    </w:p>
    <w:p w14:paraId="52004278" w14:textId="77777777" w:rsidR="00657240" w:rsidRDefault="004A6F76" w:rsidP="001C6F4D">
      <w:pPr>
        <w:spacing w:after="120"/>
        <w:rPr>
          <w:rFonts w:cs="Arial"/>
          <w:sz w:val="24"/>
          <w:szCs w:val="24"/>
        </w:rPr>
      </w:pPr>
      <w:r>
        <w:rPr>
          <w:sz w:val="24"/>
          <w:szCs w:val="24"/>
        </w:rPr>
        <w:t xml:space="preserve">The Consultant must </w:t>
      </w:r>
      <w:r w:rsidR="0069763D">
        <w:rPr>
          <w:sz w:val="24"/>
          <w:szCs w:val="24"/>
        </w:rPr>
        <w:t xml:space="preserve">supply </w:t>
      </w:r>
      <w:r w:rsidR="00657240">
        <w:rPr>
          <w:sz w:val="24"/>
          <w:szCs w:val="24"/>
        </w:rPr>
        <w:t xml:space="preserve">to </w:t>
      </w:r>
      <w:r w:rsidR="00657240" w:rsidRPr="00657240">
        <w:rPr>
          <w:sz w:val="24"/>
          <w:szCs w:val="24"/>
        </w:rPr>
        <w:t>t</w:t>
      </w:r>
      <w:r w:rsidR="00657240" w:rsidRPr="00657240">
        <w:rPr>
          <w:rFonts w:cs="Arial"/>
          <w:sz w:val="24"/>
          <w:szCs w:val="24"/>
        </w:rPr>
        <w:t xml:space="preserve">he Project Manager </w:t>
      </w:r>
      <w:r w:rsidR="0023150D" w:rsidRPr="0023150D">
        <w:rPr>
          <w:rFonts w:cs="Arial"/>
          <w:sz w:val="24"/>
          <w:szCs w:val="24"/>
          <w:u w:val="single"/>
        </w:rPr>
        <w:t>a complete set</w:t>
      </w:r>
      <w:r w:rsidR="0023150D">
        <w:rPr>
          <w:rFonts w:cs="Arial"/>
          <w:sz w:val="24"/>
          <w:szCs w:val="24"/>
        </w:rPr>
        <w:t xml:space="preserve"> in CDROM or DVD </w:t>
      </w:r>
      <w:r w:rsidR="00657240" w:rsidRPr="00657240">
        <w:rPr>
          <w:rFonts w:cs="Arial"/>
          <w:sz w:val="24"/>
          <w:szCs w:val="24"/>
        </w:rPr>
        <w:t>for a Demolition or Building Permit</w:t>
      </w:r>
      <w:r w:rsidR="00D2593F">
        <w:rPr>
          <w:rFonts w:cs="Arial"/>
          <w:sz w:val="24"/>
          <w:szCs w:val="24"/>
        </w:rPr>
        <w:t xml:space="preserve"> application</w:t>
      </w:r>
      <w:r w:rsidR="00657240" w:rsidRPr="00657240">
        <w:rPr>
          <w:rFonts w:cs="Arial"/>
          <w:sz w:val="24"/>
          <w:szCs w:val="24"/>
        </w:rPr>
        <w:t>:</w:t>
      </w:r>
    </w:p>
    <w:p w14:paraId="52004279" w14:textId="77777777" w:rsidR="00657240" w:rsidRPr="009352A0" w:rsidRDefault="00984984" w:rsidP="001C6F4D">
      <w:pPr>
        <w:pStyle w:val="Default"/>
        <w:spacing w:after="120"/>
        <w:ind w:left="720" w:hanging="720"/>
        <w:jc w:val="both"/>
        <w:rPr>
          <w:color w:val="auto"/>
        </w:rPr>
      </w:pPr>
      <w:r w:rsidRPr="009352A0">
        <w:rPr>
          <w:color w:val="auto"/>
        </w:rPr>
        <w:t>(i)</w:t>
      </w:r>
      <w:r w:rsidRPr="009352A0">
        <w:rPr>
          <w:color w:val="auto"/>
        </w:rPr>
        <w:tab/>
      </w:r>
      <w:r w:rsidR="00657240" w:rsidRPr="009352A0">
        <w:rPr>
          <w:color w:val="auto"/>
        </w:rPr>
        <w:t>All Drawings, in PDF/A format</w:t>
      </w:r>
    </w:p>
    <w:p w14:paraId="5200427A" w14:textId="77777777" w:rsidR="00657240" w:rsidRPr="009352A0" w:rsidRDefault="00984984" w:rsidP="001C6F4D">
      <w:pPr>
        <w:pStyle w:val="Default"/>
        <w:spacing w:after="120"/>
        <w:ind w:left="720" w:hanging="720"/>
        <w:jc w:val="both"/>
        <w:rPr>
          <w:color w:val="auto"/>
        </w:rPr>
      </w:pPr>
      <w:r w:rsidRPr="009352A0">
        <w:rPr>
          <w:color w:val="auto"/>
        </w:rPr>
        <w:t>(ii)</w:t>
      </w:r>
      <w:r w:rsidRPr="009352A0">
        <w:rPr>
          <w:color w:val="auto"/>
        </w:rPr>
        <w:tab/>
      </w:r>
      <w:r w:rsidR="00657240" w:rsidRPr="009352A0">
        <w:rPr>
          <w:color w:val="auto"/>
        </w:rPr>
        <w:t>Specifications in PDF/A format</w:t>
      </w:r>
    </w:p>
    <w:p w14:paraId="5200427B" w14:textId="77777777" w:rsidR="00657240" w:rsidRPr="009352A0" w:rsidRDefault="00984984" w:rsidP="001C6F4D">
      <w:pPr>
        <w:pStyle w:val="Default"/>
        <w:spacing w:after="120"/>
        <w:ind w:left="720" w:hanging="720"/>
        <w:jc w:val="both"/>
        <w:rPr>
          <w:color w:val="auto"/>
        </w:rPr>
      </w:pPr>
      <w:r w:rsidRPr="009352A0">
        <w:rPr>
          <w:color w:val="auto"/>
        </w:rPr>
        <w:t>(iii)</w:t>
      </w:r>
      <w:r w:rsidRPr="009352A0">
        <w:rPr>
          <w:color w:val="auto"/>
        </w:rPr>
        <w:tab/>
      </w:r>
      <w:r w:rsidR="00657240" w:rsidRPr="009352A0">
        <w:rPr>
          <w:color w:val="auto"/>
        </w:rPr>
        <w:t>Reports in PDF/A format</w:t>
      </w:r>
    </w:p>
    <w:p w14:paraId="5200427C" w14:textId="77777777" w:rsidR="00657240" w:rsidRPr="009352A0" w:rsidRDefault="00984984" w:rsidP="001C6F4D">
      <w:pPr>
        <w:pStyle w:val="Default"/>
        <w:spacing w:after="120"/>
        <w:ind w:left="720" w:hanging="720"/>
        <w:jc w:val="both"/>
        <w:rPr>
          <w:color w:val="auto"/>
        </w:rPr>
      </w:pPr>
      <w:r w:rsidRPr="009352A0">
        <w:rPr>
          <w:color w:val="auto"/>
        </w:rPr>
        <w:t>(iv)</w:t>
      </w:r>
      <w:r w:rsidRPr="009352A0">
        <w:rPr>
          <w:color w:val="auto"/>
        </w:rPr>
        <w:tab/>
      </w:r>
      <w:r w:rsidR="00657240" w:rsidRPr="009352A0">
        <w:rPr>
          <w:color w:val="auto"/>
        </w:rPr>
        <w:t>Copy of Planning Approval</w:t>
      </w:r>
    </w:p>
    <w:p w14:paraId="5200427D" w14:textId="77777777" w:rsidR="00657240" w:rsidRPr="009352A0" w:rsidRDefault="00984984" w:rsidP="001C6F4D">
      <w:pPr>
        <w:pStyle w:val="Default"/>
        <w:spacing w:after="120"/>
        <w:ind w:left="720" w:hanging="720"/>
        <w:jc w:val="both"/>
        <w:rPr>
          <w:color w:val="auto"/>
        </w:rPr>
      </w:pPr>
      <w:r w:rsidRPr="009352A0">
        <w:rPr>
          <w:color w:val="auto"/>
        </w:rPr>
        <w:t>(v)</w:t>
      </w:r>
      <w:r w:rsidRPr="009352A0">
        <w:rPr>
          <w:color w:val="auto"/>
        </w:rPr>
        <w:tab/>
      </w:r>
      <w:r w:rsidR="00657240" w:rsidRPr="009352A0">
        <w:rPr>
          <w:color w:val="auto"/>
        </w:rPr>
        <w:t>Copy of Environment, Heritage, Health etc Approvals, if applicable</w:t>
      </w:r>
    </w:p>
    <w:p w14:paraId="5200427E" w14:textId="77777777" w:rsidR="00657240" w:rsidRPr="009352A0" w:rsidRDefault="00984984" w:rsidP="001C6F4D">
      <w:pPr>
        <w:pStyle w:val="Default"/>
        <w:spacing w:after="120"/>
        <w:ind w:left="720" w:hanging="720"/>
        <w:jc w:val="both"/>
        <w:rPr>
          <w:color w:val="auto"/>
        </w:rPr>
      </w:pPr>
      <w:r w:rsidRPr="009352A0">
        <w:rPr>
          <w:color w:val="auto"/>
        </w:rPr>
        <w:t>(vi)</w:t>
      </w:r>
      <w:r w:rsidRPr="009352A0">
        <w:rPr>
          <w:color w:val="auto"/>
        </w:rPr>
        <w:tab/>
      </w:r>
      <w:r w:rsidR="00657240" w:rsidRPr="009352A0">
        <w:rPr>
          <w:color w:val="auto"/>
        </w:rPr>
        <w:t>The signed Certificates of Design Compliance in PDF/A format</w:t>
      </w:r>
    </w:p>
    <w:p w14:paraId="5200427F" w14:textId="77777777" w:rsidR="00657240" w:rsidRPr="009352A0" w:rsidRDefault="00984984" w:rsidP="001C6F4D">
      <w:pPr>
        <w:pStyle w:val="Default"/>
        <w:spacing w:after="120"/>
        <w:ind w:left="720" w:hanging="720"/>
        <w:jc w:val="both"/>
        <w:rPr>
          <w:color w:val="auto"/>
        </w:rPr>
      </w:pPr>
      <w:r w:rsidRPr="009352A0">
        <w:rPr>
          <w:color w:val="auto"/>
        </w:rPr>
        <w:t>(vii)</w:t>
      </w:r>
      <w:r w:rsidRPr="009352A0">
        <w:rPr>
          <w:color w:val="auto"/>
        </w:rPr>
        <w:tab/>
      </w:r>
      <w:r w:rsidR="00657240" w:rsidRPr="009352A0">
        <w:rPr>
          <w:color w:val="auto"/>
        </w:rPr>
        <w:t>The signed Technical Certificates in PDF/A format</w:t>
      </w:r>
      <w:r w:rsidR="00EC4999" w:rsidRPr="009352A0">
        <w:rPr>
          <w:color w:val="auto"/>
        </w:rPr>
        <w:t>.</w:t>
      </w:r>
    </w:p>
    <w:p w14:paraId="52004280" w14:textId="77777777" w:rsidR="00657240" w:rsidRPr="00657240" w:rsidRDefault="00657240" w:rsidP="001C6F4D">
      <w:pPr>
        <w:spacing w:after="120"/>
        <w:rPr>
          <w:rFonts w:cs="Arial"/>
          <w:sz w:val="24"/>
          <w:szCs w:val="24"/>
        </w:rPr>
      </w:pPr>
      <w:r w:rsidRPr="00657240">
        <w:rPr>
          <w:rFonts w:cs="Arial"/>
          <w:sz w:val="24"/>
          <w:szCs w:val="24"/>
        </w:rPr>
        <w:t>The ‘dwg to pdf.pc3’ in the Autocad plot dialogue box provides the equivalent of the PDF/A. The layer information checkbox is to be selected and the greyscale.ctb to be used.</w:t>
      </w:r>
    </w:p>
    <w:p w14:paraId="52004281" w14:textId="77777777" w:rsidR="00657240" w:rsidRPr="00657240" w:rsidRDefault="00657240" w:rsidP="001C6F4D">
      <w:pPr>
        <w:spacing w:after="120"/>
        <w:rPr>
          <w:rFonts w:cs="Arial"/>
          <w:sz w:val="24"/>
          <w:szCs w:val="24"/>
        </w:rPr>
      </w:pPr>
      <w:r w:rsidRPr="00657240">
        <w:rPr>
          <w:rFonts w:cs="Arial"/>
          <w:sz w:val="24"/>
          <w:szCs w:val="24"/>
        </w:rPr>
        <w:t>PDF/A for documents is achieved via the ‘save as’ menu selection in Adobe Professional.</w:t>
      </w:r>
    </w:p>
    <w:p w14:paraId="52004282" w14:textId="77777777" w:rsidR="00657240" w:rsidRPr="003E039E" w:rsidRDefault="00657240" w:rsidP="001C6F4D">
      <w:pPr>
        <w:spacing w:after="120"/>
        <w:ind w:left="567" w:hanging="567"/>
        <w:rPr>
          <w:rFonts w:cs="Arial"/>
          <w:sz w:val="24"/>
          <w:szCs w:val="24"/>
        </w:rPr>
      </w:pPr>
      <w:r w:rsidRPr="003E039E">
        <w:rPr>
          <w:rFonts w:cs="Arial"/>
          <w:sz w:val="24"/>
          <w:szCs w:val="24"/>
        </w:rPr>
        <w:t>Each disk (CDROM or DVD) MUST carry th</w:t>
      </w:r>
      <w:r>
        <w:rPr>
          <w:rFonts w:cs="Arial"/>
          <w:sz w:val="24"/>
          <w:szCs w:val="24"/>
        </w:rPr>
        <w:t xml:space="preserve">e following </w:t>
      </w:r>
      <w:r w:rsidRPr="003E039E">
        <w:rPr>
          <w:rFonts w:cs="Arial"/>
          <w:sz w:val="24"/>
          <w:szCs w:val="24"/>
        </w:rPr>
        <w:t>information</w:t>
      </w:r>
      <w:r>
        <w:rPr>
          <w:rFonts w:cs="Arial"/>
          <w:sz w:val="24"/>
          <w:szCs w:val="24"/>
        </w:rPr>
        <w:t>:</w:t>
      </w:r>
    </w:p>
    <w:p w14:paraId="52004283" w14:textId="77777777" w:rsidR="00657240" w:rsidRPr="009352A0" w:rsidRDefault="00984984" w:rsidP="001C6F4D">
      <w:pPr>
        <w:pStyle w:val="Default"/>
        <w:spacing w:after="120"/>
        <w:ind w:left="720" w:hanging="720"/>
        <w:jc w:val="both"/>
        <w:rPr>
          <w:color w:val="auto"/>
        </w:rPr>
      </w:pPr>
      <w:r w:rsidRPr="009352A0">
        <w:rPr>
          <w:color w:val="auto"/>
        </w:rPr>
        <w:t>(i)</w:t>
      </w:r>
      <w:r w:rsidRPr="009352A0">
        <w:rPr>
          <w:color w:val="auto"/>
        </w:rPr>
        <w:tab/>
      </w:r>
      <w:r w:rsidR="005640BC" w:rsidRPr="009352A0">
        <w:rPr>
          <w:color w:val="auto"/>
        </w:rPr>
        <w:t>Site ID</w:t>
      </w:r>
      <w:r w:rsidR="00EC4999" w:rsidRPr="009352A0">
        <w:rPr>
          <w:color w:val="auto"/>
        </w:rPr>
        <w:t>;</w:t>
      </w:r>
    </w:p>
    <w:p w14:paraId="52004284" w14:textId="77777777" w:rsidR="00657240" w:rsidRPr="009352A0" w:rsidRDefault="00984984" w:rsidP="001C6F4D">
      <w:pPr>
        <w:pStyle w:val="Default"/>
        <w:spacing w:after="120"/>
        <w:ind w:left="720" w:hanging="720"/>
        <w:jc w:val="both"/>
        <w:rPr>
          <w:color w:val="auto"/>
        </w:rPr>
      </w:pPr>
      <w:r w:rsidRPr="009352A0">
        <w:rPr>
          <w:color w:val="auto"/>
        </w:rPr>
        <w:t>(ii)</w:t>
      </w:r>
      <w:r w:rsidRPr="009352A0">
        <w:rPr>
          <w:color w:val="auto"/>
        </w:rPr>
        <w:tab/>
      </w:r>
      <w:r w:rsidR="00657240" w:rsidRPr="009352A0">
        <w:rPr>
          <w:color w:val="auto"/>
        </w:rPr>
        <w:t>Project Name</w:t>
      </w:r>
      <w:r w:rsidR="00EC4999" w:rsidRPr="009352A0">
        <w:rPr>
          <w:color w:val="auto"/>
        </w:rPr>
        <w:t>; and</w:t>
      </w:r>
    </w:p>
    <w:p w14:paraId="52004285" w14:textId="77777777" w:rsidR="00657240" w:rsidRPr="009352A0" w:rsidRDefault="00984984" w:rsidP="00F4268C">
      <w:pPr>
        <w:pStyle w:val="Default"/>
        <w:ind w:left="720" w:hanging="720"/>
        <w:jc w:val="both"/>
        <w:rPr>
          <w:color w:val="auto"/>
        </w:rPr>
      </w:pPr>
      <w:r w:rsidRPr="009352A0">
        <w:rPr>
          <w:color w:val="auto"/>
        </w:rPr>
        <w:t>(iii)</w:t>
      </w:r>
      <w:r w:rsidRPr="009352A0">
        <w:rPr>
          <w:color w:val="auto"/>
        </w:rPr>
        <w:tab/>
      </w:r>
      <w:r w:rsidR="005640BC" w:rsidRPr="009352A0">
        <w:rPr>
          <w:color w:val="auto"/>
        </w:rPr>
        <w:t>Project Number</w:t>
      </w:r>
      <w:r w:rsidR="00EC4999" w:rsidRPr="009352A0">
        <w:rPr>
          <w:color w:val="auto"/>
        </w:rPr>
        <w:t>.</w:t>
      </w:r>
    </w:p>
    <w:p w14:paraId="52004286" w14:textId="77777777" w:rsidR="00F4268C" w:rsidRDefault="00F4268C" w:rsidP="00F4268C">
      <w:pPr>
        <w:pStyle w:val="Heading5"/>
        <w:numPr>
          <w:ilvl w:val="0"/>
          <w:numId w:val="0"/>
        </w:numPr>
        <w:spacing w:after="0"/>
        <w:ind w:left="1418" w:hanging="1418"/>
        <w:rPr>
          <w:sz w:val="24"/>
          <w:szCs w:val="24"/>
        </w:rPr>
      </w:pPr>
    </w:p>
    <w:p w14:paraId="52004287" w14:textId="77777777" w:rsidR="00C017C3" w:rsidRPr="00E337E6" w:rsidRDefault="002E561C" w:rsidP="00F4268C">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w:t>
      </w:r>
      <w:r w:rsidR="006A7832" w:rsidRPr="00E337E6">
        <w:rPr>
          <w:sz w:val="24"/>
          <w:szCs w:val="24"/>
        </w:rPr>
        <w:t>1</w:t>
      </w:r>
      <w:r w:rsidR="00832FA5">
        <w:rPr>
          <w:sz w:val="24"/>
          <w:szCs w:val="24"/>
        </w:rPr>
        <w:t>0</w:t>
      </w:r>
      <w:r w:rsidRPr="00E337E6">
        <w:rPr>
          <w:sz w:val="24"/>
          <w:szCs w:val="24"/>
        </w:rPr>
        <w:t>.2.</w:t>
      </w:r>
      <w:r w:rsidR="00455957" w:rsidRPr="00E337E6">
        <w:rPr>
          <w:sz w:val="24"/>
          <w:szCs w:val="24"/>
        </w:rPr>
        <w:t>2</w:t>
      </w:r>
      <w:r w:rsidRPr="00E337E6">
        <w:rPr>
          <w:sz w:val="24"/>
          <w:szCs w:val="24"/>
        </w:rPr>
        <w:tab/>
      </w:r>
      <w:r w:rsidR="00CE6D70">
        <w:rPr>
          <w:sz w:val="24"/>
          <w:szCs w:val="24"/>
        </w:rPr>
        <w:t>AT TIME OF TENDER</w:t>
      </w:r>
    </w:p>
    <w:p w14:paraId="52004289" w14:textId="77777777" w:rsidR="003E039E" w:rsidRDefault="003E039E" w:rsidP="00442E08">
      <w:pPr>
        <w:spacing w:before="120" w:after="120"/>
        <w:rPr>
          <w:sz w:val="24"/>
          <w:szCs w:val="24"/>
        </w:rPr>
      </w:pPr>
      <w:r>
        <w:rPr>
          <w:sz w:val="24"/>
          <w:szCs w:val="24"/>
        </w:rPr>
        <w:t>The Consultant must supply at time of tender to:</w:t>
      </w:r>
    </w:p>
    <w:p w14:paraId="5200428A" w14:textId="678150FE" w:rsidR="003E039E" w:rsidRPr="009352A0" w:rsidRDefault="003E039E" w:rsidP="001C6F4D">
      <w:pPr>
        <w:pStyle w:val="Default"/>
        <w:spacing w:after="120"/>
        <w:ind w:left="720" w:hanging="720"/>
        <w:jc w:val="both"/>
        <w:rPr>
          <w:color w:val="auto"/>
        </w:rPr>
      </w:pPr>
      <w:r w:rsidRPr="009352A0">
        <w:rPr>
          <w:color w:val="auto"/>
        </w:rPr>
        <w:t>(</w:t>
      </w:r>
      <w:r w:rsidR="00984984" w:rsidRPr="009352A0">
        <w:rPr>
          <w:color w:val="auto"/>
        </w:rPr>
        <w:t>i</w:t>
      </w:r>
      <w:r w:rsidRPr="009352A0">
        <w:rPr>
          <w:color w:val="auto"/>
        </w:rPr>
        <w:t>)</w:t>
      </w:r>
      <w:r w:rsidRPr="009352A0">
        <w:rPr>
          <w:color w:val="auto"/>
        </w:rPr>
        <w:tab/>
        <w:t>Building Records</w:t>
      </w:r>
    </w:p>
    <w:p w14:paraId="5200428B"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(a)</w:t>
      </w:r>
      <w:r>
        <w:rPr>
          <w:rFonts w:cs="Arial"/>
          <w:sz w:val="24"/>
          <w:szCs w:val="24"/>
        </w:rPr>
        <w:tab/>
      </w:r>
      <w:r w:rsidR="0069763D" w:rsidRPr="003E039E">
        <w:rPr>
          <w:rFonts w:cs="Arial"/>
          <w:sz w:val="24"/>
          <w:szCs w:val="24"/>
        </w:rPr>
        <w:t xml:space="preserve">All CADD drawings in </w:t>
      </w:r>
      <w:r w:rsidR="00307A5B">
        <w:rPr>
          <w:rFonts w:cs="Arial"/>
          <w:sz w:val="24"/>
          <w:szCs w:val="24"/>
        </w:rPr>
        <w:t>A</w:t>
      </w:r>
      <w:r w:rsidR="0069763D" w:rsidRPr="003E039E">
        <w:rPr>
          <w:rFonts w:cs="Arial"/>
          <w:sz w:val="24"/>
          <w:szCs w:val="24"/>
        </w:rPr>
        <w:t>utocad</w:t>
      </w:r>
      <w:r w:rsidR="00307A5B">
        <w:rPr>
          <w:rFonts w:cs="Arial"/>
          <w:sz w:val="24"/>
          <w:szCs w:val="24"/>
        </w:rPr>
        <w:t>.dwg</w:t>
      </w:r>
      <w:r w:rsidR="0069763D" w:rsidRPr="003E039E">
        <w:rPr>
          <w:rFonts w:cs="Arial"/>
          <w:sz w:val="24"/>
          <w:szCs w:val="24"/>
        </w:rPr>
        <w:t xml:space="preserve"> format,</w:t>
      </w:r>
    </w:p>
    <w:p w14:paraId="5200428C"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(b)</w:t>
      </w:r>
      <w:r>
        <w:rPr>
          <w:rFonts w:cs="Arial"/>
          <w:sz w:val="24"/>
          <w:szCs w:val="24"/>
        </w:rPr>
        <w:tab/>
      </w:r>
      <w:r w:rsidR="0069763D" w:rsidRPr="003E039E">
        <w:rPr>
          <w:rFonts w:cs="Arial"/>
          <w:sz w:val="24"/>
          <w:szCs w:val="24"/>
        </w:rPr>
        <w:t xml:space="preserve">All specifications, </w:t>
      </w:r>
    </w:p>
    <w:p w14:paraId="5200428D"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(c)</w:t>
      </w:r>
      <w:r>
        <w:rPr>
          <w:rFonts w:cs="Arial"/>
          <w:sz w:val="24"/>
          <w:szCs w:val="24"/>
        </w:rPr>
        <w:tab/>
      </w:r>
      <w:r w:rsidR="0069763D" w:rsidRPr="003E039E">
        <w:rPr>
          <w:rFonts w:cs="Arial"/>
          <w:sz w:val="24"/>
          <w:szCs w:val="24"/>
        </w:rPr>
        <w:t>Bills of Quantities, if applicable, and</w:t>
      </w:r>
    </w:p>
    <w:p w14:paraId="5200428E" w14:textId="77777777" w:rsidR="0069763D" w:rsidRPr="003E039E" w:rsidRDefault="00984984" w:rsidP="001C6F4D">
      <w:pPr>
        <w:tabs>
          <w:tab w:val="left" w:pos="1134"/>
        </w:tabs>
        <w:spacing w:after="120"/>
        <w:ind w:left="1134" w:hanging="567"/>
        <w:jc w:val="both"/>
        <w:rPr>
          <w:rFonts w:cs="Arial"/>
          <w:sz w:val="24"/>
          <w:szCs w:val="24"/>
        </w:rPr>
      </w:pPr>
      <w:r>
        <w:rPr>
          <w:rFonts w:cs="Arial"/>
          <w:sz w:val="24"/>
          <w:szCs w:val="24"/>
        </w:rPr>
        <w:t>(d)</w:t>
      </w:r>
      <w:r>
        <w:rPr>
          <w:rFonts w:cs="Arial"/>
          <w:sz w:val="24"/>
          <w:szCs w:val="24"/>
        </w:rPr>
        <w:tab/>
      </w:r>
      <w:r w:rsidR="0069763D" w:rsidRPr="003E039E">
        <w:rPr>
          <w:rFonts w:cs="Arial"/>
          <w:sz w:val="24"/>
          <w:szCs w:val="24"/>
        </w:rPr>
        <w:t>All reports such as geotechnical</w:t>
      </w:r>
      <w:r w:rsidR="007F2D01">
        <w:rPr>
          <w:rFonts w:cs="Arial"/>
          <w:sz w:val="24"/>
          <w:szCs w:val="24"/>
        </w:rPr>
        <w:t>, contaminated soils etc associated with the project in PDF/A format</w:t>
      </w:r>
      <w:r w:rsidR="0069763D" w:rsidRPr="003E039E">
        <w:rPr>
          <w:rFonts w:cs="Arial"/>
          <w:sz w:val="24"/>
          <w:szCs w:val="24"/>
        </w:rPr>
        <w:t>.</w:t>
      </w:r>
    </w:p>
    <w:p w14:paraId="5200428F" w14:textId="7B33F60D" w:rsidR="002E561C" w:rsidRDefault="002E561C" w:rsidP="001C6F4D">
      <w:pPr>
        <w:spacing w:after="120"/>
        <w:ind w:left="567"/>
        <w:rPr>
          <w:rFonts w:cs="Arial"/>
          <w:sz w:val="24"/>
          <w:szCs w:val="24"/>
        </w:rPr>
      </w:pPr>
      <w:r w:rsidRPr="001225ED">
        <w:rPr>
          <w:rFonts w:cs="Arial"/>
          <w:sz w:val="24"/>
          <w:szCs w:val="24"/>
        </w:rPr>
        <w:t xml:space="preserve">CADD </w:t>
      </w:r>
      <w:r w:rsidR="00285561">
        <w:rPr>
          <w:rFonts w:cs="Arial"/>
          <w:sz w:val="24"/>
          <w:szCs w:val="24"/>
        </w:rPr>
        <w:t xml:space="preserve">drawings must be in a </w:t>
      </w:r>
      <w:r w:rsidRPr="001225ED">
        <w:rPr>
          <w:rFonts w:cs="Arial"/>
          <w:sz w:val="24"/>
          <w:szCs w:val="24"/>
        </w:rPr>
        <w:t xml:space="preserve">format compatible with the </w:t>
      </w:r>
      <w:r w:rsidR="00F15C57">
        <w:rPr>
          <w:rFonts w:cs="Arial"/>
          <w:sz w:val="24"/>
          <w:szCs w:val="24"/>
        </w:rPr>
        <w:t xml:space="preserve">Finance </w:t>
      </w:r>
      <w:r w:rsidRPr="001225ED">
        <w:rPr>
          <w:rFonts w:cs="Arial"/>
          <w:sz w:val="24"/>
          <w:szCs w:val="24"/>
        </w:rPr>
        <w:t>CADD system</w:t>
      </w:r>
      <w:r w:rsidR="00285561">
        <w:rPr>
          <w:rFonts w:cs="Arial"/>
          <w:sz w:val="24"/>
          <w:szCs w:val="24"/>
        </w:rPr>
        <w:t>.  They must also be</w:t>
      </w:r>
      <w:r w:rsidR="004A6F76">
        <w:rPr>
          <w:rFonts w:cs="Arial"/>
          <w:sz w:val="24"/>
          <w:szCs w:val="24"/>
        </w:rPr>
        <w:t xml:space="preserve"> in accordance with “CADD Protocols for Contractual Deliverables” </w:t>
      </w:r>
      <w:r w:rsidR="00285561">
        <w:rPr>
          <w:rFonts w:cs="Arial"/>
          <w:sz w:val="24"/>
          <w:szCs w:val="24"/>
        </w:rPr>
        <w:t>which can be</w:t>
      </w:r>
      <w:r w:rsidR="00F613FD">
        <w:rPr>
          <w:rFonts w:cs="Arial"/>
          <w:sz w:val="24"/>
          <w:szCs w:val="24"/>
        </w:rPr>
        <w:t xml:space="preserve"> downloaded from </w:t>
      </w:r>
      <w:hyperlink r:id="rId38" w:history="1">
        <w:r w:rsidR="00D50108" w:rsidRPr="0094263F">
          <w:rPr>
            <w:rStyle w:val="Hyperlink"/>
          </w:rPr>
          <w:t>https://www.wa.gov.au/government/publications/cadd-protocols-contract-deliverables</w:t>
        </w:r>
      </w:hyperlink>
    </w:p>
    <w:p w14:paraId="52004290" w14:textId="13735C64" w:rsidR="002E561C" w:rsidRPr="009352A0" w:rsidRDefault="003E039E" w:rsidP="001C6F4D">
      <w:pPr>
        <w:pStyle w:val="Default"/>
        <w:spacing w:after="120"/>
        <w:ind w:left="720" w:hanging="720"/>
        <w:jc w:val="both"/>
        <w:rPr>
          <w:color w:val="auto"/>
        </w:rPr>
      </w:pPr>
      <w:r w:rsidRPr="009352A0">
        <w:rPr>
          <w:color w:val="auto"/>
        </w:rPr>
        <w:t>(</w:t>
      </w:r>
      <w:r w:rsidR="00984984" w:rsidRPr="009352A0">
        <w:rPr>
          <w:color w:val="auto"/>
        </w:rPr>
        <w:t>ii</w:t>
      </w:r>
      <w:r w:rsidRPr="009352A0">
        <w:rPr>
          <w:color w:val="auto"/>
        </w:rPr>
        <w:t>)</w:t>
      </w:r>
      <w:r w:rsidR="002E561C" w:rsidRPr="009352A0">
        <w:rPr>
          <w:color w:val="auto"/>
        </w:rPr>
        <w:tab/>
      </w:r>
      <w:r w:rsidR="004C0CA7">
        <w:rPr>
          <w:color w:val="auto"/>
        </w:rPr>
        <w:t>Finance</w:t>
      </w:r>
      <w:r w:rsidR="00285561" w:rsidRPr="009352A0">
        <w:rPr>
          <w:color w:val="auto"/>
        </w:rPr>
        <w:t xml:space="preserve"> Tenders Office</w:t>
      </w:r>
    </w:p>
    <w:p w14:paraId="52004291" w14:textId="77777777" w:rsidR="00B534D8" w:rsidRPr="00EA5C3E" w:rsidRDefault="00B534D8" w:rsidP="001C6F4D">
      <w:pPr>
        <w:tabs>
          <w:tab w:val="left" w:pos="1418"/>
        </w:tabs>
        <w:spacing w:after="120"/>
        <w:ind w:left="1418" w:hanging="851"/>
        <w:jc w:val="both"/>
        <w:rPr>
          <w:rFonts w:cs="Arial"/>
          <w:sz w:val="24"/>
          <w:szCs w:val="24"/>
        </w:rPr>
      </w:pPr>
      <w:r>
        <w:rPr>
          <w:rFonts w:cs="Arial"/>
          <w:sz w:val="24"/>
          <w:szCs w:val="24"/>
          <w:u w:val="single"/>
        </w:rPr>
        <w:t>A</w:t>
      </w:r>
      <w:r w:rsidRPr="00EA5C3E">
        <w:rPr>
          <w:rFonts w:cs="Arial"/>
          <w:sz w:val="24"/>
          <w:szCs w:val="24"/>
          <w:u w:val="single"/>
        </w:rPr>
        <w:t xml:space="preserve"> complete set</w:t>
      </w:r>
      <w:r w:rsidRPr="00EA5C3E">
        <w:rPr>
          <w:rFonts w:cs="Arial"/>
          <w:sz w:val="24"/>
          <w:szCs w:val="24"/>
        </w:rPr>
        <w:t xml:space="preserve"> </w:t>
      </w:r>
      <w:r>
        <w:rPr>
          <w:rFonts w:cs="Arial"/>
          <w:sz w:val="24"/>
          <w:szCs w:val="24"/>
        </w:rPr>
        <w:t>on CDROM or DVD</w:t>
      </w:r>
      <w:r w:rsidRPr="00EA5C3E">
        <w:rPr>
          <w:rFonts w:cs="Arial"/>
          <w:sz w:val="24"/>
          <w:szCs w:val="24"/>
        </w:rPr>
        <w:t>:</w:t>
      </w:r>
    </w:p>
    <w:p w14:paraId="52004292" w14:textId="77777777" w:rsidR="0069763D" w:rsidRPr="0069763D" w:rsidRDefault="00984984" w:rsidP="001C6F4D">
      <w:pPr>
        <w:tabs>
          <w:tab w:val="left" w:pos="1134"/>
        </w:tabs>
        <w:spacing w:after="120"/>
        <w:ind w:left="1134" w:hanging="567"/>
        <w:jc w:val="both"/>
        <w:rPr>
          <w:rFonts w:cs="Arial"/>
          <w:sz w:val="24"/>
          <w:szCs w:val="24"/>
        </w:rPr>
      </w:pPr>
      <w:r>
        <w:rPr>
          <w:rFonts w:cs="Arial"/>
          <w:sz w:val="24"/>
          <w:szCs w:val="24"/>
        </w:rPr>
        <w:t>(a)</w:t>
      </w:r>
      <w:r>
        <w:rPr>
          <w:rFonts w:cs="Arial"/>
          <w:sz w:val="24"/>
          <w:szCs w:val="24"/>
        </w:rPr>
        <w:tab/>
      </w:r>
      <w:r w:rsidR="0069763D" w:rsidRPr="0069763D">
        <w:rPr>
          <w:rFonts w:cs="Arial"/>
          <w:sz w:val="24"/>
          <w:szCs w:val="24"/>
        </w:rPr>
        <w:t xml:space="preserve">All CADD drawings in </w:t>
      </w:r>
      <w:r w:rsidR="0069763D">
        <w:rPr>
          <w:rFonts w:cs="Arial"/>
          <w:sz w:val="24"/>
          <w:szCs w:val="24"/>
        </w:rPr>
        <w:t>PDF/A format</w:t>
      </w:r>
      <w:r w:rsidR="0069763D" w:rsidRPr="0069763D">
        <w:rPr>
          <w:rFonts w:cs="Arial"/>
          <w:sz w:val="24"/>
          <w:szCs w:val="24"/>
        </w:rPr>
        <w:t>,</w:t>
      </w:r>
    </w:p>
    <w:p w14:paraId="52004293" w14:textId="77777777" w:rsidR="0069763D" w:rsidRPr="0069763D" w:rsidRDefault="00984984" w:rsidP="001C6F4D">
      <w:pPr>
        <w:tabs>
          <w:tab w:val="left" w:pos="1134"/>
        </w:tabs>
        <w:spacing w:after="120"/>
        <w:ind w:left="1134" w:hanging="567"/>
        <w:jc w:val="both"/>
        <w:rPr>
          <w:rFonts w:cs="Arial"/>
          <w:sz w:val="24"/>
          <w:szCs w:val="24"/>
        </w:rPr>
      </w:pPr>
      <w:r>
        <w:rPr>
          <w:rFonts w:cs="Arial"/>
          <w:sz w:val="24"/>
          <w:szCs w:val="24"/>
        </w:rPr>
        <w:t>(b)</w:t>
      </w:r>
      <w:r>
        <w:rPr>
          <w:rFonts w:cs="Arial"/>
          <w:sz w:val="24"/>
          <w:szCs w:val="24"/>
        </w:rPr>
        <w:tab/>
      </w:r>
      <w:r w:rsidR="0069763D" w:rsidRPr="0069763D">
        <w:rPr>
          <w:rFonts w:cs="Arial"/>
          <w:sz w:val="24"/>
          <w:szCs w:val="24"/>
        </w:rPr>
        <w:t>All specifications</w:t>
      </w:r>
      <w:r w:rsidR="0069763D">
        <w:rPr>
          <w:rFonts w:cs="Arial"/>
          <w:sz w:val="24"/>
          <w:szCs w:val="24"/>
        </w:rPr>
        <w:t xml:space="preserve"> in PDF/A format</w:t>
      </w:r>
      <w:r w:rsidR="0069763D" w:rsidRPr="0069763D">
        <w:rPr>
          <w:rFonts w:cs="Arial"/>
          <w:sz w:val="24"/>
          <w:szCs w:val="24"/>
        </w:rPr>
        <w:t>,</w:t>
      </w:r>
      <w:r w:rsidR="0069763D">
        <w:rPr>
          <w:rFonts w:cs="Arial"/>
          <w:sz w:val="24"/>
          <w:szCs w:val="24"/>
        </w:rPr>
        <w:t xml:space="preserve"> and</w:t>
      </w:r>
      <w:r w:rsidR="0069763D" w:rsidRPr="0069763D">
        <w:rPr>
          <w:rFonts w:cs="Arial"/>
          <w:sz w:val="24"/>
          <w:szCs w:val="24"/>
        </w:rPr>
        <w:t xml:space="preserve"> </w:t>
      </w:r>
    </w:p>
    <w:p w14:paraId="52004294" w14:textId="77777777" w:rsidR="002E561C" w:rsidRPr="0069763D" w:rsidRDefault="00984984" w:rsidP="001C6F4D">
      <w:pPr>
        <w:tabs>
          <w:tab w:val="left" w:pos="1134"/>
        </w:tabs>
        <w:spacing w:after="120"/>
        <w:ind w:left="1134" w:hanging="567"/>
        <w:jc w:val="both"/>
        <w:rPr>
          <w:lang w:val="en-US"/>
        </w:rPr>
      </w:pPr>
      <w:r>
        <w:rPr>
          <w:rFonts w:cs="Arial"/>
          <w:sz w:val="24"/>
          <w:szCs w:val="24"/>
        </w:rPr>
        <w:t>(c)</w:t>
      </w:r>
      <w:r>
        <w:rPr>
          <w:rFonts w:cs="Arial"/>
          <w:sz w:val="24"/>
          <w:szCs w:val="24"/>
        </w:rPr>
        <w:tab/>
      </w:r>
      <w:r w:rsidR="0069763D" w:rsidRPr="0069763D">
        <w:rPr>
          <w:rFonts w:cs="Arial"/>
          <w:sz w:val="24"/>
          <w:szCs w:val="24"/>
        </w:rPr>
        <w:t xml:space="preserve">Bills of Quantities, if applicable, </w:t>
      </w:r>
      <w:r w:rsidR="0069763D">
        <w:rPr>
          <w:rFonts w:cs="Arial"/>
          <w:sz w:val="24"/>
          <w:szCs w:val="24"/>
        </w:rPr>
        <w:t>in Excel.</w:t>
      </w:r>
    </w:p>
    <w:p w14:paraId="52004295" w14:textId="2806593B" w:rsidR="002E561C" w:rsidRDefault="002E561C" w:rsidP="001C6F4D">
      <w:pPr>
        <w:spacing w:after="120"/>
        <w:ind w:left="567"/>
        <w:jc w:val="both"/>
        <w:rPr>
          <w:rFonts w:cs="Arial"/>
          <w:sz w:val="24"/>
          <w:szCs w:val="24"/>
        </w:rPr>
      </w:pPr>
      <w:r w:rsidRPr="001225ED">
        <w:rPr>
          <w:rFonts w:cs="Arial"/>
          <w:sz w:val="24"/>
          <w:szCs w:val="24"/>
        </w:rPr>
        <w:t xml:space="preserve">Drawings </w:t>
      </w:r>
      <w:r w:rsidR="00285561">
        <w:rPr>
          <w:rFonts w:cs="Arial"/>
          <w:sz w:val="24"/>
          <w:szCs w:val="24"/>
        </w:rPr>
        <w:t xml:space="preserve">for </w:t>
      </w:r>
      <w:r w:rsidR="00F15C57">
        <w:rPr>
          <w:rFonts w:cs="Arial"/>
          <w:sz w:val="24"/>
          <w:szCs w:val="24"/>
        </w:rPr>
        <w:t xml:space="preserve">Finance </w:t>
      </w:r>
      <w:r w:rsidR="00285561">
        <w:rPr>
          <w:rFonts w:cs="Arial"/>
          <w:sz w:val="24"/>
          <w:szCs w:val="24"/>
        </w:rPr>
        <w:t>Tenders Office</w:t>
      </w:r>
      <w:r w:rsidR="0069763D">
        <w:rPr>
          <w:rFonts w:cs="Arial"/>
          <w:sz w:val="24"/>
          <w:szCs w:val="24"/>
        </w:rPr>
        <w:t xml:space="preserve"> </w:t>
      </w:r>
      <w:r w:rsidRPr="001225ED">
        <w:rPr>
          <w:rFonts w:cs="Arial"/>
          <w:sz w:val="24"/>
          <w:szCs w:val="24"/>
        </w:rPr>
        <w:t xml:space="preserve">shall conform to the CADD protocols but be </w:t>
      </w:r>
      <w:r w:rsidR="00D33A3C">
        <w:rPr>
          <w:rFonts w:cs="Arial"/>
          <w:sz w:val="24"/>
          <w:szCs w:val="24"/>
        </w:rPr>
        <w:t xml:space="preserve">delivered as </w:t>
      </w:r>
      <w:r w:rsidRPr="001225ED">
        <w:rPr>
          <w:rFonts w:cs="Arial"/>
          <w:sz w:val="24"/>
          <w:szCs w:val="24"/>
        </w:rPr>
        <w:t>PDF/A (</w:t>
      </w:r>
      <w:r w:rsidRPr="001225ED">
        <w:rPr>
          <w:rFonts w:cs="Arial"/>
          <w:b/>
          <w:sz w:val="24"/>
          <w:szCs w:val="24"/>
        </w:rPr>
        <w:t>p</w:t>
      </w:r>
      <w:r w:rsidRPr="001225ED">
        <w:rPr>
          <w:rFonts w:cs="Arial"/>
          <w:sz w:val="24"/>
          <w:szCs w:val="24"/>
        </w:rPr>
        <w:t xml:space="preserve">ortable </w:t>
      </w:r>
      <w:r w:rsidRPr="001225ED">
        <w:rPr>
          <w:rFonts w:cs="Arial"/>
          <w:b/>
          <w:sz w:val="24"/>
          <w:szCs w:val="24"/>
        </w:rPr>
        <w:t>d</w:t>
      </w:r>
      <w:r w:rsidRPr="001225ED">
        <w:rPr>
          <w:rFonts w:cs="Arial"/>
          <w:sz w:val="24"/>
          <w:szCs w:val="24"/>
        </w:rPr>
        <w:t>ocument</w:t>
      </w:r>
      <w:r w:rsidRPr="001225ED">
        <w:rPr>
          <w:rFonts w:cs="Arial"/>
          <w:b/>
          <w:sz w:val="24"/>
          <w:szCs w:val="24"/>
        </w:rPr>
        <w:t xml:space="preserve"> f</w:t>
      </w:r>
      <w:r w:rsidRPr="001225ED">
        <w:rPr>
          <w:rFonts w:cs="Arial"/>
          <w:sz w:val="24"/>
          <w:szCs w:val="24"/>
        </w:rPr>
        <w:t>ormat) files.</w:t>
      </w:r>
    </w:p>
    <w:p w14:paraId="52004296" w14:textId="77777777" w:rsidR="002E561C" w:rsidRDefault="002E561C" w:rsidP="001C6F4D">
      <w:pPr>
        <w:spacing w:after="120"/>
        <w:ind w:left="567"/>
        <w:jc w:val="both"/>
        <w:rPr>
          <w:rFonts w:cs="Arial"/>
          <w:sz w:val="24"/>
          <w:szCs w:val="24"/>
        </w:rPr>
      </w:pPr>
      <w:r w:rsidRPr="001225ED">
        <w:rPr>
          <w:rFonts w:cs="Arial"/>
          <w:sz w:val="24"/>
          <w:szCs w:val="24"/>
        </w:rPr>
        <w:t>Prior to conversion to the PDF/A format:</w:t>
      </w:r>
    </w:p>
    <w:p w14:paraId="52004297" w14:textId="77777777" w:rsidR="002E561C" w:rsidRPr="001225ED" w:rsidRDefault="00984984" w:rsidP="001C6F4D">
      <w:pPr>
        <w:pStyle w:val="ListBullet"/>
        <w:numPr>
          <w:ilvl w:val="0"/>
          <w:numId w:val="0"/>
        </w:numPr>
        <w:ind w:left="1134" w:hanging="567"/>
        <w:jc w:val="both"/>
        <w:rPr>
          <w:rFonts w:cs="Arial"/>
          <w:sz w:val="24"/>
          <w:szCs w:val="24"/>
        </w:rPr>
      </w:pPr>
      <w:r>
        <w:rPr>
          <w:rFonts w:cs="Arial"/>
          <w:sz w:val="24"/>
          <w:szCs w:val="24"/>
        </w:rPr>
        <w:t>(a)</w:t>
      </w:r>
      <w:r>
        <w:rPr>
          <w:rFonts w:cs="Arial"/>
          <w:sz w:val="24"/>
          <w:szCs w:val="24"/>
        </w:rPr>
        <w:tab/>
      </w:r>
      <w:r w:rsidR="002E561C" w:rsidRPr="001225ED">
        <w:rPr>
          <w:rFonts w:cs="Arial"/>
          <w:sz w:val="24"/>
          <w:szCs w:val="24"/>
        </w:rPr>
        <w:t>Erase all entries outside the drawing boundaries;</w:t>
      </w:r>
    </w:p>
    <w:p w14:paraId="52004298" w14:textId="77777777" w:rsidR="002E561C" w:rsidRPr="001225ED" w:rsidRDefault="00984984" w:rsidP="001C6F4D">
      <w:pPr>
        <w:pStyle w:val="ListBullet"/>
        <w:numPr>
          <w:ilvl w:val="0"/>
          <w:numId w:val="0"/>
        </w:numPr>
        <w:ind w:left="1134" w:hanging="567"/>
        <w:jc w:val="both"/>
        <w:rPr>
          <w:rFonts w:cs="Arial"/>
          <w:sz w:val="24"/>
          <w:szCs w:val="24"/>
        </w:rPr>
      </w:pPr>
      <w:r>
        <w:rPr>
          <w:rFonts w:cs="Arial"/>
          <w:sz w:val="24"/>
          <w:szCs w:val="24"/>
        </w:rPr>
        <w:t>(b)</w:t>
      </w:r>
      <w:r>
        <w:rPr>
          <w:rFonts w:cs="Arial"/>
          <w:sz w:val="24"/>
          <w:szCs w:val="24"/>
        </w:rPr>
        <w:tab/>
      </w:r>
      <w:r w:rsidR="002E561C" w:rsidRPr="001225ED">
        <w:rPr>
          <w:rFonts w:cs="Arial"/>
          <w:sz w:val="24"/>
          <w:szCs w:val="24"/>
        </w:rPr>
        <w:t xml:space="preserve">‘Zoom’ drawings to limits; </w:t>
      </w:r>
    </w:p>
    <w:p w14:paraId="52004299" w14:textId="77777777" w:rsidR="00D33A3C" w:rsidRDefault="00984984" w:rsidP="001C6F4D">
      <w:pPr>
        <w:pStyle w:val="ListBullet"/>
        <w:numPr>
          <w:ilvl w:val="0"/>
          <w:numId w:val="0"/>
        </w:numPr>
        <w:ind w:left="1134" w:hanging="567"/>
        <w:jc w:val="both"/>
        <w:rPr>
          <w:rFonts w:cs="Arial"/>
          <w:sz w:val="24"/>
        </w:rPr>
      </w:pPr>
      <w:r>
        <w:rPr>
          <w:rFonts w:cs="Arial"/>
          <w:sz w:val="24"/>
          <w:szCs w:val="24"/>
        </w:rPr>
        <w:t>(c)</w:t>
      </w:r>
      <w:r>
        <w:rPr>
          <w:rFonts w:cs="Arial"/>
          <w:sz w:val="24"/>
          <w:szCs w:val="24"/>
        </w:rPr>
        <w:tab/>
      </w:r>
      <w:r w:rsidR="002E561C" w:rsidRPr="001225ED">
        <w:rPr>
          <w:rFonts w:cs="Arial"/>
          <w:sz w:val="24"/>
          <w:szCs w:val="24"/>
        </w:rPr>
        <w:t>Ensure that all ‘xref’ files are on the same directory as the drawings to be converted (.pdfs of ‘xrefs’ are not required as they are bound into the PDF</w:t>
      </w:r>
      <w:r w:rsidR="002E561C">
        <w:rPr>
          <w:rFonts w:cs="Arial"/>
          <w:sz w:val="24"/>
          <w:szCs w:val="24"/>
        </w:rPr>
        <w:t>)</w:t>
      </w:r>
      <w:r w:rsidR="00D33A3C">
        <w:rPr>
          <w:rFonts w:cs="Arial"/>
          <w:sz w:val="24"/>
          <w:szCs w:val="24"/>
        </w:rPr>
        <w:t>; and</w:t>
      </w:r>
    </w:p>
    <w:p w14:paraId="5200429A" w14:textId="77777777" w:rsidR="002E561C" w:rsidRDefault="00984984" w:rsidP="001C6F4D">
      <w:pPr>
        <w:pStyle w:val="ListBullet"/>
        <w:numPr>
          <w:ilvl w:val="0"/>
          <w:numId w:val="0"/>
        </w:numPr>
        <w:ind w:left="1134" w:hanging="567"/>
        <w:jc w:val="both"/>
        <w:rPr>
          <w:rFonts w:cs="Arial"/>
          <w:sz w:val="24"/>
          <w:szCs w:val="24"/>
        </w:rPr>
      </w:pPr>
      <w:r>
        <w:rPr>
          <w:rFonts w:cs="Arial"/>
          <w:sz w:val="24"/>
          <w:szCs w:val="24"/>
        </w:rPr>
        <w:t>(d)</w:t>
      </w:r>
      <w:r>
        <w:rPr>
          <w:rFonts w:cs="Arial"/>
          <w:sz w:val="24"/>
          <w:szCs w:val="24"/>
        </w:rPr>
        <w:tab/>
      </w:r>
      <w:r w:rsidR="00D33A3C">
        <w:rPr>
          <w:rFonts w:cs="Arial"/>
          <w:sz w:val="24"/>
          <w:szCs w:val="24"/>
        </w:rPr>
        <w:t>Check on screen that all drawings display correctly prior to zipping</w:t>
      </w:r>
      <w:r w:rsidR="002E561C" w:rsidRPr="001225ED">
        <w:rPr>
          <w:rFonts w:cs="Arial"/>
          <w:sz w:val="24"/>
          <w:szCs w:val="24"/>
        </w:rPr>
        <w:t>.</w:t>
      </w:r>
    </w:p>
    <w:p w14:paraId="5200429B" w14:textId="77777777" w:rsidR="002E561C" w:rsidRDefault="002E561C" w:rsidP="001C6F4D">
      <w:pPr>
        <w:spacing w:after="120"/>
        <w:ind w:left="567"/>
        <w:jc w:val="both"/>
        <w:rPr>
          <w:rFonts w:cs="Arial"/>
          <w:sz w:val="24"/>
          <w:szCs w:val="24"/>
        </w:rPr>
      </w:pPr>
      <w:r w:rsidRPr="001225ED">
        <w:rPr>
          <w:rFonts w:cs="Arial"/>
          <w:sz w:val="24"/>
          <w:szCs w:val="24"/>
        </w:rPr>
        <w:t xml:space="preserve">Each .PDF file shall contain only one drawing.  </w:t>
      </w:r>
    </w:p>
    <w:p w14:paraId="5200429C" w14:textId="77777777" w:rsidR="002E561C" w:rsidRDefault="002E561C" w:rsidP="001C6F4D">
      <w:pPr>
        <w:spacing w:after="120"/>
        <w:ind w:left="567"/>
        <w:jc w:val="both"/>
        <w:rPr>
          <w:rFonts w:cs="Arial"/>
          <w:sz w:val="24"/>
          <w:szCs w:val="24"/>
        </w:rPr>
      </w:pPr>
      <w:r w:rsidRPr="001225ED">
        <w:rPr>
          <w:rFonts w:cs="Arial"/>
          <w:sz w:val="24"/>
          <w:szCs w:val="24"/>
        </w:rPr>
        <w:t>Drawings shall be grouped together into disciplines and 'zipped' using an archiving tool such as “WinZip” or “PKZip” so as to produce the following file names for each project:</w:t>
      </w:r>
    </w:p>
    <w:p w14:paraId="5200429D"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(a)</w:t>
      </w:r>
      <w:r>
        <w:rPr>
          <w:rFonts w:cs="Arial"/>
          <w:sz w:val="24"/>
        </w:rPr>
        <w:tab/>
      </w:r>
      <w:r w:rsidR="002E561C" w:rsidRPr="00285561">
        <w:rPr>
          <w:rFonts w:cs="Arial"/>
          <w:sz w:val="24"/>
        </w:rPr>
        <w:t>"</w:t>
      </w:r>
      <w:r w:rsidR="002E561C" w:rsidRPr="00285561">
        <w:rPr>
          <w:rFonts w:cs="Arial"/>
          <w:i/>
          <w:sz w:val="24"/>
        </w:rPr>
        <w:t>&lt;Project Title&gt;</w:t>
      </w:r>
      <w:r w:rsidR="002E561C" w:rsidRPr="00285561">
        <w:rPr>
          <w:rFonts w:cs="Arial"/>
          <w:sz w:val="24"/>
        </w:rPr>
        <w:t xml:space="preserve"> - Architectural Dwgs"</w:t>
      </w:r>
    </w:p>
    <w:p w14:paraId="5200429E"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(b)</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Structural Dwgs"</w:t>
      </w:r>
    </w:p>
    <w:p w14:paraId="5200429F"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(c)</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Electrical Dwgs"</w:t>
      </w:r>
    </w:p>
    <w:p w14:paraId="520042A0"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(d)</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Mechanical Dwgs"</w:t>
      </w:r>
    </w:p>
    <w:p w14:paraId="520042A1" w14:textId="77777777" w:rsidR="002E561C" w:rsidRPr="001225ED" w:rsidRDefault="00984984" w:rsidP="001C6F4D">
      <w:pPr>
        <w:pStyle w:val="ListParagraph"/>
        <w:tabs>
          <w:tab w:val="left" w:pos="1134"/>
        </w:tabs>
        <w:spacing w:after="120"/>
        <w:ind w:left="1134" w:hanging="567"/>
        <w:jc w:val="both"/>
        <w:rPr>
          <w:rFonts w:cs="Arial"/>
          <w:sz w:val="24"/>
        </w:rPr>
      </w:pPr>
      <w:r>
        <w:rPr>
          <w:rFonts w:cs="Arial"/>
          <w:sz w:val="24"/>
        </w:rPr>
        <w:t>(e)</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Hydraulic Dwgs"</w:t>
      </w:r>
    </w:p>
    <w:p w14:paraId="520042A2" w14:textId="77777777" w:rsidR="002E561C" w:rsidRPr="001225ED" w:rsidRDefault="00984984" w:rsidP="001C6F4D">
      <w:pPr>
        <w:pStyle w:val="ListParagraph"/>
        <w:tabs>
          <w:tab w:val="left" w:pos="567"/>
          <w:tab w:val="left" w:pos="1134"/>
        </w:tabs>
        <w:spacing w:after="120"/>
        <w:ind w:left="1134" w:hanging="567"/>
        <w:rPr>
          <w:rFonts w:cs="Arial"/>
          <w:sz w:val="24"/>
        </w:rPr>
      </w:pPr>
      <w:r>
        <w:rPr>
          <w:rFonts w:cs="Arial"/>
          <w:sz w:val="24"/>
        </w:rPr>
        <w:t>(f)</w:t>
      </w:r>
      <w:r>
        <w:rPr>
          <w:rFonts w:cs="Arial"/>
          <w:sz w:val="24"/>
        </w:rPr>
        <w:tab/>
      </w:r>
      <w:r w:rsidR="002E561C" w:rsidRPr="001225ED">
        <w:rPr>
          <w:rFonts w:cs="Arial"/>
          <w:sz w:val="24"/>
        </w:rPr>
        <w:t>"</w:t>
      </w:r>
      <w:r w:rsidR="002E561C" w:rsidRPr="001225ED">
        <w:rPr>
          <w:rFonts w:cs="Arial"/>
          <w:i/>
          <w:sz w:val="24"/>
        </w:rPr>
        <w:t>&lt;Project Title&gt;</w:t>
      </w:r>
      <w:r w:rsidR="002E561C" w:rsidRPr="001225ED">
        <w:rPr>
          <w:rFonts w:cs="Arial"/>
          <w:sz w:val="24"/>
        </w:rPr>
        <w:t xml:space="preserve"> - Landscape Dwgs" (if applicable)</w:t>
      </w:r>
      <w:r w:rsidR="000F74AC" w:rsidRPr="001225ED">
        <w:rPr>
          <w:rFonts w:cs="Arial"/>
          <w:sz w:val="24"/>
        </w:rPr>
        <w:t xml:space="preserve"> </w:t>
      </w:r>
    </w:p>
    <w:p w14:paraId="520042A3" w14:textId="77777777" w:rsidR="002E561C" w:rsidRDefault="00984984" w:rsidP="001C6F4D">
      <w:pPr>
        <w:pStyle w:val="ListParagraph"/>
        <w:tabs>
          <w:tab w:val="left" w:pos="1134"/>
        </w:tabs>
        <w:spacing w:after="120"/>
        <w:ind w:left="1134" w:hanging="567"/>
        <w:rPr>
          <w:rFonts w:cs="Arial"/>
          <w:sz w:val="24"/>
        </w:rPr>
      </w:pPr>
      <w:r>
        <w:rPr>
          <w:rFonts w:cs="Arial"/>
          <w:sz w:val="24"/>
        </w:rPr>
        <w:t>(g)</w:t>
      </w:r>
      <w:r>
        <w:rPr>
          <w:rFonts w:cs="Arial"/>
          <w:sz w:val="24"/>
        </w:rPr>
        <w:tab/>
      </w:r>
      <w:r w:rsidR="002E561C" w:rsidRPr="001225ED">
        <w:rPr>
          <w:rFonts w:cs="Arial"/>
          <w:sz w:val="24"/>
        </w:rPr>
        <w:t>"</w:t>
      </w:r>
      <w:r w:rsidR="002E561C" w:rsidRPr="001225ED">
        <w:rPr>
          <w:rFonts w:cs="Arial"/>
          <w:i/>
          <w:sz w:val="24"/>
        </w:rPr>
        <w:t>&lt;Project Title&gt;</w:t>
      </w:r>
      <w:r w:rsidR="00E4739F">
        <w:rPr>
          <w:rFonts w:cs="Arial"/>
          <w:sz w:val="24"/>
        </w:rPr>
        <w:t xml:space="preserve"> - Civil Dwgs" (if applicable)</w:t>
      </w:r>
      <w:r w:rsidR="00EC4999">
        <w:rPr>
          <w:rFonts w:cs="Arial"/>
          <w:sz w:val="24"/>
        </w:rPr>
        <w:t>.</w:t>
      </w:r>
    </w:p>
    <w:p w14:paraId="520042A4" w14:textId="77777777" w:rsidR="002E561C" w:rsidRDefault="002E561C" w:rsidP="001C6F4D">
      <w:pPr>
        <w:spacing w:after="120"/>
        <w:ind w:left="567"/>
        <w:jc w:val="both"/>
        <w:rPr>
          <w:rFonts w:cs="Arial"/>
          <w:sz w:val="24"/>
          <w:szCs w:val="24"/>
        </w:rPr>
      </w:pPr>
      <w:r w:rsidRPr="001225ED">
        <w:rPr>
          <w:rFonts w:cs="Arial"/>
          <w:sz w:val="24"/>
          <w:szCs w:val="24"/>
        </w:rPr>
        <w:t xml:space="preserve">If any individual discipline group has drawings totalling more than </w:t>
      </w:r>
      <w:r w:rsidR="00285561">
        <w:rPr>
          <w:rFonts w:cs="Arial"/>
          <w:sz w:val="24"/>
          <w:szCs w:val="24"/>
        </w:rPr>
        <w:t>2</w:t>
      </w:r>
      <w:r w:rsidR="00285561" w:rsidRPr="001225ED">
        <w:rPr>
          <w:rFonts w:cs="Arial"/>
          <w:sz w:val="24"/>
          <w:szCs w:val="24"/>
        </w:rPr>
        <w:t xml:space="preserve">0Mb </w:t>
      </w:r>
      <w:r w:rsidRPr="001225ED">
        <w:rPr>
          <w:rFonts w:cs="Arial"/>
          <w:sz w:val="24"/>
          <w:szCs w:val="24"/>
        </w:rPr>
        <w:t xml:space="preserve">in size when 'zipped' the drawings shall be split into separate files of </w:t>
      </w:r>
      <w:r w:rsidR="00285561">
        <w:rPr>
          <w:rFonts w:cs="Arial"/>
          <w:sz w:val="24"/>
          <w:szCs w:val="24"/>
        </w:rPr>
        <w:t>8</w:t>
      </w:r>
      <w:r w:rsidR="00285561" w:rsidRPr="001225ED">
        <w:rPr>
          <w:rFonts w:cs="Arial"/>
          <w:sz w:val="24"/>
          <w:szCs w:val="24"/>
        </w:rPr>
        <w:t xml:space="preserve"> </w:t>
      </w:r>
      <w:r w:rsidRPr="001225ED">
        <w:rPr>
          <w:rFonts w:cs="Arial"/>
          <w:sz w:val="24"/>
          <w:szCs w:val="24"/>
        </w:rPr>
        <w:t xml:space="preserve">- </w:t>
      </w:r>
      <w:r w:rsidR="00285561">
        <w:rPr>
          <w:rFonts w:cs="Arial"/>
          <w:sz w:val="24"/>
          <w:szCs w:val="24"/>
        </w:rPr>
        <w:t>10</w:t>
      </w:r>
      <w:r w:rsidR="00285561" w:rsidRPr="001225ED">
        <w:rPr>
          <w:rFonts w:cs="Arial"/>
          <w:sz w:val="24"/>
          <w:szCs w:val="24"/>
        </w:rPr>
        <w:t xml:space="preserve">Mb </w:t>
      </w:r>
      <w:r w:rsidRPr="001225ED">
        <w:rPr>
          <w:rFonts w:cs="Arial"/>
          <w:sz w:val="24"/>
          <w:szCs w:val="24"/>
        </w:rPr>
        <w:t>in size and numbered consecutively, i.e. "</w:t>
      </w:r>
      <w:r w:rsidRPr="001225ED">
        <w:rPr>
          <w:rFonts w:cs="Arial"/>
          <w:i/>
          <w:sz w:val="24"/>
          <w:szCs w:val="24"/>
        </w:rPr>
        <w:t>&lt;Project Title&gt;</w:t>
      </w:r>
      <w:r w:rsidRPr="001225ED">
        <w:rPr>
          <w:rFonts w:cs="Arial"/>
          <w:sz w:val="24"/>
          <w:szCs w:val="24"/>
        </w:rPr>
        <w:t xml:space="preserve"> - Structural Dwgs1", "</w:t>
      </w:r>
      <w:r w:rsidRPr="001225ED">
        <w:rPr>
          <w:rFonts w:cs="Arial"/>
          <w:i/>
          <w:sz w:val="24"/>
          <w:szCs w:val="24"/>
        </w:rPr>
        <w:t>&lt;Project Title&gt;</w:t>
      </w:r>
      <w:r w:rsidRPr="001225ED">
        <w:rPr>
          <w:rFonts w:cs="Arial"/>
          <w:sz w:val="24"/>
          <w:szCs w:val="24"/>
        </w:rPr>
        <w:t xml:space="preserve"> - Structural Dwgs2" and so on.</w:t>
      </w:r>
    </w:p>
    <w:p w14:paraId="520042A5" w14:textId="77777777" w:rsidR="00017AF4" w:rsidRPr="003E039E" w:rsidRDefault="00D23186" w:rsidP="001C6F4D">
      <w:pPr>
        <w:spacing w:after="120"/>
        <w:ind w:left="567"/>
        <w:rPr>
          <w:rFonts w:cs="Arial"/>
          <w:sz w:val="24"/>
          <w:szCs w:val="24"/>
        </w:rPr>
      </w:pPr>
      <w:r w:rsidRPr="00EA5C3E">
        <w:rPr>
          <w:rFonts w:cs="Arial"/>
          <w:sz w:val="24"/>
          <w:szCs w:val="24"/>
        </w:rPr>
        <w:t xml:space="preserve">All specification files are to be zipped into a single zip file if possible. </w:t>
      </w:r>
      <w:r w:rsidR="00EA5C3E" w:rsidRPr="00EA5C3E">
        <w:rPr>
          <w:rFonts w:cs="Arial"/>
          <w:sz w:val="24"/>
          <w:szCs w:val="24"/>
        </w:rPr>
        <w:t xml:space="preserve">Each zip file should </w:t>
      </w:r>
      <w:r w:rsidR="00EA5C3E" w:rsidRPr="003E039E">
        <w:rPr>
          <w:rFonts w:cs="Arial"/>
          <w:sz w:val="24"/>
          <w:szCs w:val="24"/>
        </w:rPr>
        <w:t>not be more than 10 Mb.</w:t>
      </w:r>
    </w:p>
    <w:p w14:paraId="520042A6" w14:textId="77777777" w:rsidR="00B534D8" w:rsidRPr="003E039E" w:rsidRDefault="00B534D8" w:rsidP="001C6F4D">
      <w:pPr>
        <w:spacing w:after="120"/>
        <w:ind w:left="567"/>
        <w:rPr>
          <w:rFonts w:cs="Arial"/>
          <w:sz w:val="24"/>
          <w:szCs w:val="24"/>
        </w:rPr>
      </w:pPr>
      <w:r w:rsidRPr="003E039E">
        <w:rPr>
          <w:rFonts w:cs="Arial"/>
          <w:sz w:val="24"/>
          <w:szCs w:val="24"/>
        </w:rPr>
        <w:t>Each disk (CDROM or DVD) MUST carry th</w:t>
      </w:r>
      <w:r w:rsidR="003E039E">
        <w:rPr>
          <w:rFonts w:cs="Arial"/>
          <w:sz w:val="24"/>
          <w:szCs w:val="24"/>
        </w:rPr>
        <w:t xml:space="preserve">e following </w:t>
      </w:r>
      <w:r w:rsidRPr="003E039E">
        <w:rPr>
          <w:rFonts w:cs="Arial"/>
          <w:sz w:val="24"/>
          <w:szCs w:val="24"/>
        </w:rPr>
        <w:t>information</w:t>
      </w:r>
      <w:r w:rsidR="003E039E">
        <w:rPr>
          <w:rFonts w:cs="Arial"/>
          <w:sz w:val="24"/>
          <w:szCs w:val="24"/>
        </w:rPr>
        <w:t>:</w:t>
      </w:r>
    </w:p>
    <w:p w14:paraId="520042A7" w14:textId="77777777" w:rsidR="00B534D8" w:rsidRPr="009352A0" w:rsidRDefault="00B534D8" w:rsidP="00442E08">
      <w:pPr>
        <w:pStyle w:val="Default"/>
        <w:numPr>
          <w:ilvl w:val="0"/>
          <w:numId w:val="56"/>
        </w:numPr>
        <w:jc w:val="both"/>
        <w:rPr>
          <w:color w:val="auto"/>
        </w:rPr>
      </w:pPr>
      <w:r w:rsidRPr="009352A0">
        <w:rPr>
          <w:color w:val="auto"/>
        </w:rPr>
        <w:t>Tender Number</w:t>
      </w:r>
      <w:r w:rsidR="00EC4999" w:rsidRPr="009352A0">
        <w:rPr>
          <w:color w:val="auto"/>
        </w:rPr>
        <w:t>;</w:t>
      </w:r>
    </w:p>
    <w:p w14:paraId="520042A8" w14:textId="77777777" w:rsidR="00B534D8" w:rsidRPr="009352A0" w:rsidRDefault="00B534D8" w:rsidP="00442E08">
      <w:pPr>
        <w:pStyle w:val="Default"/>
        <w:numPr>
          <w:ilvl w:val="0"/>
          <w:numId w:val="56"/>
        </w:numPr>
        <w:jc w:val="both"/>
        <w:rPr>
          <w:color w:val="auto"/>
        </w:rPr>
      </w:pPr>
      <w:r w:rsidRPr="009352A0">
        <w:rPr>
          <w:color w:val="auto"/>
        </w:rPr>
        <w:t>Project Name</w:t>
      </w:r>
      <w:r w:rsidR="00EC4999" w:rsidRPr="009352A0">
        <w:rPr>
          <w:color w:val="auto"/>
        </w:rPr>
        <w:t>; and</w:t>
      </w:r>
    </w:p>
    <w:p w14:paraId="520042A9" w14:textId="77777777" w:rsidR="00B534D8" w:rsidRDefault="00B534D8" w:rsidP="00C61571">
      <w:pPr>
        <w:pStyle w:val="Default"/>
        <w:numPr>
          <w:ilvl w:val="0"/>
          <w:numId w:val="56"/>
        </w:numPr>
        <w:jc w:val="both"/>
        <w:rPr>
          <w:color w:val="auto"/>
        </w:rPr>
      </w:pPr>
      <w:r w:rsidRPr="009352A0">
        <w:rPr>
          <w:color w:val="auto"/>
        </w:rPr>
        <w:t>Discipline</w:t>
      </w:r>
      <w:r w:rsidR="00EC4999" w:rsidRPr="009352A0">
        <w:rPr>
          <w:color w:val="auto"/>
        </w:rPr>
        <w:t>.</w:t>
      </w:r>
      <w:r w:rsidRPr="009352A0">
        <w:rPr>
          <w:color w:val="auto"/>
        </w:rPr>
        <w:t xml:space="preserve"> </w:t>
      </w:r>
    </w:p>
    <w:p w14:paraId="520042AB" w14:textId="77777777" w:rsidR="00455957" w:rsidRPr="00E337E6" w:rsidRDefault="00455957" w:rsidP="00F4268C">
      <w:pPr>
        <w:pStyle w:val="Heading5"/>
        <w:numPr>
          <w:ilvl w:val="0"/>
          <w:numId w:val="0"/>
        </w:numPr>
        <w:spacing w:after="0"/>
        <w:ind w:left="1418" w:hanging="1418"/>
        <w:rPr>
          <w:sz w:val="24"/>
          <w:szCs w:val="24"/>
        </w:rPr>
      </w:pPr>
      <w:r w:rsidRPr="00E337E6">
        <w:rPr>
          <w:sz w:val="24"/>
          <w:szCs w:val="24"/>
        </w:rPr>
        <w:t>B.</w:t>
      </w:r>
      <w:r w:rsidR="0050541C">
        <w:rPr>
          <w:sz w:val="24"/>
          <w:szCs w:val="24"/>
        </w:rPr>
        <w:t>9</w:t>
      </w:r>
      <w:r w:rsidRPr="00E337E6">
        <w:rPr>
          <w:sz w:val="24"/>
          <w:szCs w:val="24"/>
        </w:rPr>
        <w:t>.1</w:t>
      </w:r>
      <w:r w:rsidR="00832FA5">
        <w:rPr>
          <w:sz w:val="24"/>
          <w:szCs w:val="24"/>
        </w:rPr>
        <w:t>0</w:t>
      </w:r>
      <w:r w:rsidRPr="00E337E6">
        <w:rPr>
          <w:sz w:val="24"/>
          <w:szCs w:val="24"/>
        </w:rPr>
        <w:t>.2.3</w:t>
      </w:r>
      <w:r w:rsidRPr="00E337E6">
        <w:rPr>
          <w:sz w:val="24"/>
          <w:szCs w:val="24"/>
        </w:rPr>
        <w:tab/>
        <w:t>A</w:t>
      </w:r>
      <w:r w:rsidR="00CE6D70">
        <w:rPr>
          <w:sz w:val="24"/>
          <w:szCs w:val="24"/>
        </w:rPr>
        <w:t>S CONSTRUCTED DRAWINGS PRIOR TO PRACTICAL COMPLETION</w:t>
      </w:r>
    </w:p>
    <w:p w14:paraId="520042AC" w14:textId="77777777" w:rsidR="00455957" w:rsidRPr="008C7D41" w:rsidRDefault="00455957" w:rsidP="00CE6D70">
      <w:pPr>
        <w:pStyle w:val="Heading5"/>
        <w:numPr>
          <w:ilvl w:val="0"/>
          <w:numId w:val="0"/>
        </w:numPr>
        <w:spacing w:after="0"/>
        <w:ind w:left="1418" w:hanging="1418"/>
        <w:rPr>
          <w:b w:val="0"/>
          <w:sz w:val="24"/>
          <w:szCs w:val="24"/>
        </w:rPr>
      </w:pPr>
    </w:p>
    <w:p w14:paraId="520042AD" w14:textId="294972A5" w:rsidR="00455957" w:rsidRDefault="00455957" w:rsidP="001C6F4D">
      <w:pPr>
        <w:spacing w:after="120"/>
        <w:jc w:val="both"/>
        <w:rPr>
          <w:rFonts w:cs="Arial"/>
          <w:sz w:val="24"/>
          <w:szCs w:val="24"/>
        </w:rPr>
      </w:pPr>
      <w:r w:rsidRPr="0082052A">
        <w:rPr>
          <w:sz w:val="24"/>
          <w:szCs w:val="24"/>
        </w:rPr>
        <w:t>The Consultant must provide to Building Records</w:t>
      </w:r>
      <w:r w:rsidRPr="0082052A">
        <w:rPr>
          <w:rFonts w:cs="Arial"/>
          <w:sz w:val="24"/>
          <w:szCs w:val="24"/>
        </w:rPr>
        <w:t xml:space="preserve"> on CDROM or DVD in the format specified in “CADD Protocols for Contractual Deliverables”, a copy of:</w:t>
      </w:r>
    </w:p>
    <w:p w14:paraId="520042AE" w14:textId="77777777" w:rsidR="00455957" w:rsidRPr="0082052A" w:rsidRDefault="00984984" w:rsidP="001C6F4D">
      <w:pPr>
        <w:spacing w:after="120"/>
        <w:ind w:left="567" w:hanging="567"/>
        <w:jc w:val="both"/>
        <w:rPr>
          <w:rFonts w:cs="Arial"/>
          <w:sz w:val="24"/>
          <w:szCs w:val="24"/>
        </w:rPr>
      </w:pPr>
      <w:r>
        <w:rPr>
          <w:rFonts w:cs="Arial"/>
          <w:sz w:val="24"/>
          <w:szCs w:val="24"/>
        </w:rPr>
        <w:t>(i)</w:t>
      </w:r>
      <w:r>
        <w:rPr>
          <w:rFonts w:cs="Arial"/>
          <w:sz w:val="24"/>
          <w:szCs w:val="24"/>
        </w:rPr>
        <w:tab/>
      </w:r>
      <w:r w:rsidR="00455957" w:rsidRPr="0082052A">
        <w:rPr>
          <w:rFonts w:cs="Arial"/>
          <w:sz w:val="24"/>
          <w:szCs w:val="24"/>
        </w:rPr>
        <w:t xml:space="preserve">All drawings, modified if required and </w:t>
      </w:r>
      <w:r w:rsidR="00455957" w:rsidRPr="0082052A">
        <w:rPr>
          <w:rFonts w:cs="Arial"/>
          <w:b/>
          <w:sz w:val="24"/>
          <w:szCs w:val="24"/>
        </w:rPr>
        <w:t>marked</w:t>
      </w:r>
      <w:r w:rsidR="00455957" w:rsidRPr="0082052A">
        <w:rPr>
          <w:rFonts w:cs="Arial"/>
          <w:sz w:val="24"/>
          <w:szCs w:val="24"/>
        </w:rPr>
        <w:t xml:space="preserve"> as </w:t>
      </w:r>
      <w:r w:rsidR="00C42799">
        <w:rPr>
          <w:rFonts w:cs="Arial"/>
          <w:sz w:val="24"/>
          <w:szCs w:val="24"/>
        </w:rPr>
        <w:t>‘</w:t>
      </w:r>
      <w:r w:rsidR="00455957" w:rsidRPr="0082052A">
        <w:rPr>
          <w:rFonts w:cs="Arial"/>
          <w:sz w:val="24"/>
          <w:szCs w:val="24"/>
        </w:rPr>
        <w:t>As Constructed</w:t>
      </w:r>
      <w:r w:rsidR="00C42799">
        <w:rPr>
          <w:rFonts w:cs="Arial"/>
          <w:sz w:val="24"/>
          <w:szCs w:val="24"/>
        </w:rPr>
        <w:t>’</w:t>
      </w:r>
      <w:r w:rsidR="00455957" w:rsidRPr="0082052A">
        <w:rPr>
          <w:rFonts w:cs="Arial"/>
          <w:sz w:val="24"/>
          <w:szCs w:val="24"/>
        </w:rPr>
        <w:t xml:space="preserve">, </w:t>
      </w:r>
    </w:p>
    <w:p w14:paraId="520042AF" w14:textId="77777777" w:rsidR="00455957" w:rsidRPr="0082052A" w:rsidRDefault="00984984" w:rsidP="001C6F4D">
      <w:pPr>
        <w:spacing w:after="120"/>
        <w:ind w:left="567" w:hanging="567"/>
        <w:jc w:val="both"/>
        <w:rPr>
          <w:rFonts w:cs="Arial"/>
          <w:sz w:val="24"/>
          <w:szCs w:val="24"/>
        </w:rPr>
      </w:pPr>
      <w:r>
        <w:rPr>
          <w:rFonts w:cs="Arial"/>
          <w:sz w:val="24"/>
          <w:szCs w:val="24"/>
        </w:rPr>
        <w:t>(ii)</w:t>
      </w:r>
      <w:r>
        <w:rPr>
          <w:rFonts w:cs="Arial"/>
          <w:sz w:val="24"/>
          <w:szCs w:val="24"/>
        </w:rPr>
        <w:tab/>
      </w:r>
      <w:r w:rsidR="00C42799">
        <w:rPr>
          <w:rFonts w:cs="Arial"/>
          <w:sz w:val="24"/>
          <w:szCs w:val="24"/>
        </w:rPr>
        <w:t>A</w:t>
      </w:r>
      <w:r w:rsidR="00C42799" w:rsidRPr="0082052A">
        <w:rPr>
          <w:rFonts w:cs="Arial"/>
          <w:sz w:val="24"/>
          <w:szCs w:val="24"/>
        </w:rPr>
        <w:t xml:space="preserve"> </w:t>
      </w:r>
      <w:r w:rsidR="00455957" w:rsidRPr="0082052A">
        <w:rPr>
          <w:rFonts w:cs="Arial"/>
          <w:sz w:val="24"/>
          <w:szCs w:val="24"/>
        </w:rPr>
        <w:t>copy of asset drawings (architectural site and floor plans only)</w:t>
      </w:r>
      <w:r w:rsidR="00455957">
        <w:rPr>
          <w:rFonts w:cs="Arial"/>
          <w:sz w:val="24"/>
          <w:szCs w:val="24"/>
        </w:rPr>
        <w:t>,</w:t>
      </w:r>
      <w:r w:rsidR="001C6F4D">
        <w:rPr>
          <w:rFonts w:cs="Arial"/>
          <w:sz w:val="24"/>
          <w:szCs w:val="24"/>
        </w:rPr>
        <w:t xml:space="preserve"> </w:t>
      </w:r>
      <w:r w:rsidR="00455957" w:rsidRPr="0082052A">
        <w:rPr>
          <w:rFonts w:cs="Arial"/>
          <w:sz w:val="24"/>
          <w:szCs w:val="24"/>
        </w:rPr>
        <w:t>complete with copies of transmittals, drawing information sheets and checklists.</w:t>
      </w:r>
    </w:p>
    <w:p w14:paraId="520042B0" w14:textId="77777777" w:rsidR="00455957" w:rsidRPr="003E039E" w:rsidRDefault="00455957" w:rsidP="001C6F4D">
      <w:pPr>
        <w:spacing w:after="120"/>
        <w:ind w:left="567" w:hanging="567"/>
        <w:jc w:val="both"/>
        <w:rPr>
          <w:rFonts w:cs="Arial"/>
          <w:sz w:val="24"/>
          <w:szCs w:val="24"/>
        </w:rPr>
      </w:pPr>
      <w:r w:rsidRPr="003E039E">
        <w:rPr>
          <w:rFonts w:cs="Arial"/>
          <w:sz w:val="24"/>
          <w:szCs w:val="24"/>
        </w:rPr>
        <w:t>Each disk (CDROM or DVD) MUST carry th</w:t>
      </w:r>
      <w:r>
        <w:rPr>
          <w:rFonts w:cs="Arial"/>
          <w:sz w:val="24"/>
          <w:szCs w:val="24"/>
        </w:rPr>
        <w:t xml:space="preserve">e following </w:t>
      </w:r>
      <w:r w:rsidRPr="003E039E">
        <w:rPr>
          <w:rFonts w:cs="Arial"/>
          <w:sz w:val="24"/>
          <w:szCs w:val="24"/>
        </w:rPr>
        <w:t>information</w:t>
      </w:r>
      <w:r>
        <w:rPr>
          <w:rFonts w:cs="Arial"/>
          <w:sz w:val="24"/>
          <w:szCs w:val="24"/>
        </w:rPr>
        <w:t>:</w:t>
      </w:r>
    </w:p>
    <w:p w14:paraId="520042B1" w14:textId="77777777" w:rsidR="00455957" w:rsidRPr="003E039E" w:rsidRDefault="00984984" w:rsidP="001C6F4D">
      <w:pPr>
        <w:tabs>
          <w:tab w:val="left" w:pos="567"/>
        </w:tabs>
        <w:spacing w:after="120"/>
        <w:ind w:left="567" w:hanging="567"/>
        <w:jc w:val="both"/>
        <w:rPr>
          <w:rFonts w:cs="Arial"/>
          <w:sz w:val="24"/>
          <w:szCs w:val="24"/>
        </w:rPr>
      </w:pPr>
      <w:r>
        <w:rPr>
          <w:rFonts w:cs="Arial"/>
          <w:sz w:val="24"/>
          <w:szCs w:val="24"/>
        </w:rPr>
        <w:t>(i)</w:t>
      </w:r>
      <w:r>
        <w:rPr>
          <w:rFonts w:cs="Arial"/>
          <w:sz w:val="24"/>
          <w:szCs w:val="24"/>
        </w:rPr>
        <w:tab/>
      </w:r>
      <w:r w:rsidR="00455957">
        <w:rPr>
          <w:rFonts w:cs="Arial"/>
          <w:sz w:val="24"/>
          <w:szCs w:val="24"/>
        </w:rPr>
        <w:t>Project Number</w:t>
      </w:r>
      <w:r w:rsidR="00C42799">
        <w:rPr>
          <w:rFonts w:cs="Arial"/>
          <w:sz w:val="24"/>
          <w:szCs w:val="24"/>
        </w:rPr>
        <w:t>;</w:t>
      </w:r>
    </w:p>
    <w:p w14:paraId="520042B2" w14:textId="77777777" w:rsidR="00455957" w:rsidRPr="003E039E" w:rsidRDefault="00984984" w:rsidP="001C6F4D">
      <w:pPr>
        <w:tabs>
          <w:tab w:val="left" w:pos="567"/>
        </w:tabs>
        <w:spacing w:after="120"/>
        <w:ind w:left="567" w:hanging="567"/>
        <w:jc w:val="both"/>
        <w:rPr>
          <w:rFonts w:cs="Arial"/>
          <w:sz w:val="24"/>
          <w:szCs w:val="24"/>
        </w:rPr>
      </w:pPr>
      <w:r>
        <w:rPr>
          <w:rFonts w:cs="Arial"/>
          <w:sz w:val="24"/>
          <w:szCs w:val="24"/>
        </w:rPr>
        <w:t>(ii)</w:t>
      </w:r>
      <w:r>
        <w:rPr>
          <w:rFonts w:cs="Arial"/>
          <w:sz w:val="24"/>
          <w:szCs w:val="24"/>
        </w:rPr>
        <w:tab/>
      </w:r>
      <w:r w:rsidR="00455957" w:rsidRPr="003E039E">
        <w:rPr>
          <w:rFonts w:cs="Arial"/>
          <w:sz w:val="24"/>
          <w:szCs w:val="24"/>
        </w:rPr>
        <w:t>Project Name</w:t>
      </w:r>
      <w:r w:rsidR="00C42799">
        <w:rPr>
          <w:rFonts w:cs="Arial"/>
          <w:sz w:val="24"/>
          <w:szCs w:val="24"/>
        </w:rPr>
        <w:t>; and</w:t>
      </w:r>
    </w:p>
    <w:p w14:paraId="520042B3" w14:textId="77777777" w:rsidR="00455957" w:rsidRDefault="00984984" w:rsidP="001C6F4D">
      <w:pPr>
        <w:tabs>
          <w:tab w:val="left" w:pos="567"/>
        </w:tabs>
        <w:spacing w:after="120"/>
        <w:ind w:left="567" w:hanging="567"/>
        <w:jc w:val="both"/>
        <w:rPr>
          <w:rFonts w:cs="Arial"/>
          <w:sz w:val="24"/>
          <w:szCs w:val="24"/>
          <w:u w:val="single"/>
        </w:rPr>
      </w:pPr>
      <w:r>
        <w:rPr>
          <w:rFonts w:cs="Arial"/>
          <w:sz w:val="24"/>
          <w:szCs w:val="24"/>
        </w:rPr>
        <w:t>(iii)</w:t>
      </w:r>
      <w:r>
        <w:rPr>
          <w:rFonts w:cs="Arial"/>
          <w:sz w:val="24"/>
          <w:szCs w:val="24"/>
        </w:rPr>
        <w:tab/>
      </w:r>
      <w:r w:rsidR="00455957" w:rsidRPr="00C42799">
        <w:rPr>
          <w:rFonts w:cs="Arial"/>
          <w:sz w:val="24"/>
          <w:szCs w:val="24"/>
        </w:rPr>
        <w:t>Disciplin</w:t>
      </w:r>
      <w:r w:rsidR="00C42799" w:rsidRPr="00C42799">
        <w:rPr>
          <w:rFonts w:cs="Arial"/>
          <w:sz w:val="24"/>
          <w:szCs w:val="24"/>
        </w:rPr>
        <w:t>e.</w:t>
      </w:r>
    </w:p>
    <w:p w14:paraId="520042B4" w14:textId="77777777" w:rsidR="00455957" w:rsidRPr="0082052A" w:rsidRDefault="00455957" w:rsidP="001C6F4D">
      <w:pPr>
        <w:spacing w:after="120"/>
        <w:jc w:val="both"/>
        <w:rPr>
          <w:rFonts w:cs="Arial"/>
          <w:sz w:val="24"/>
          <w:szCs w:val="24"/>
        </w:rPr>
      </w:pPr>
      <w:r w:rsidRPr="0082052A">
        <w:rPr>
          <w:rFonts w:cs="Arial"/>
          <w:sz w:val="24"/>
          <w:szCs w:val="24"/>
        </w:rPr>
        <w:t>All drawings are to be in Auto</w:t>
      </w:r>
      <w:r w:rsidR="00307A5B">
        <w:rPr>
          <w:rFonts w:cs="Arial"/>
          <w:sz w:val="24"/>
          <w:szCs w:val="24"/>
        </w:rPr>
        <w:t>cad</w:t>
      </w:r>
      <w:r w:rsidRPr="0082052A">
        <w:rPr>
          <w:rFonts w:cs="Arial"/>
          <w:sz w:val="24"/>
          <w:szCs w:val="24"/>
        </w:rPr>
        <w:t>.dwg format.</w:t>
      </w:r>
    </w:p>
    <w:p w14:paraId="520042B5" w14:textId="01BFE91B" w:rsidR="00455957" w:rsidRPr="0082052A" w:rsidRDefault="00C10717" w:rsidP="001C6F4D">
      <w:pPr>
        <w:spacing w:after="120"/>
        <w:jc w:val="both"/>
        <w:rPr>
          <w:rFonts w:cs="Arial"/>
          <w:color w:val="FF0000"/>
          <w:sz w:val="24"/>
          <w:szCs w:val="24"/>
        </w:rPr>
      </w:pPr>
      <w:r w:rsidRPr="0082052A">
        <w:rPr>
          <w:rFonts w:cs="Arial"/>
          <w:sz w:val="24"/>
          <w:szCs w:val="24"/>
          <w:u w:val="single"/>
        </w:rPr>
        <w:t>C</w:t>
      </w:r>
      <w:r>
        <w:rPr>
          <w:rFonts w:cs="Arial"/>
          <w:sz w:val="24"/>
          <w:szCs w:val="24"/>
          <w:u w:val="single"/>
        </w:rPr>
        <w:t>ADD</w:t>
      </w:r>
      <w:r w:rsidRPr="0082052A">
        <w:rPr>
          <w:rFonts w:cs="Arial"/>
          <w:sz w:val="24"/>
          <w:szCs w:val="24"/>
          <w:u w:val="single"/>
        </w:rPr>
        <w:t xml:space="preserve"> </w:t>
      </w:r>
      <w:r w:rsidR="00455957" w:rsidRPr="0082052A">
        <w:rPr>
          <w:rFonts w:cs="Arial"/>
          <w:sz w:val="24"/>
          <w:szCs w:val="24"/>
          <w:u w:val="single"/>
        </w:rPr>
        <w:t>disks are not to be included in the Operations and Maintenance manuals</w:t>
      </w:r>
      <w:r w:rsidR="00455957" w:rsidRPr="0082052A">
        <w:rPr>
          <w:rFonts w:cs="Arial"/>
          <w:sz w:val="24"/>
          <w:szCs w:val="24"/>
        </w:rPr>
        <w:t xml:space="preserve"> but provided to the </w:t>
      </w:r>
      <w:r w:rsidR="00412115">
        <w:rPr>
          <w:rFonts w:cs="Arial"/>
          <w:sz w:val="24"/>
          <w:szCs w:val="24"/>
        </w:rPr>
        <w:t>Lead Consultant</w:t>
      </w:r>
      <w:r w:rsidR="00455957" w:rsidRPr="0082052A">
        <w:rPr>
          <w:rFonts w:cs="Arial"/>
          <w:sz w:val="24"/>
          <w:szCs w:val="24"/>
        </w:rPr>
        <w:t xml:space="preserve"> for delivery to </w:t>
      </w:r>
      <w:r w:rsidR="00F15C57">
        <w:rPr>
          <w:sz w:val="24"/>
          <w:szCs w:val="24"/>
        </w:rPr>
        <w:t>Finance</w:t>
      </w:r>
      <w:r w:rsidR="00455957" w:rsidRPr="00FB773F">
        <w:rPr>
          <w:rFonts w:cs="Arial"/>
          <w:sz w:val="24"/>
          <w:szCs w:val="24"/>
        </w:rPr>
        <w:t>.</w:t>
      </w:r>
    </w:p>
    <w:p w14:paraId="520042B6" w14:textId="77777777" w:rsidR="000C23A4" w:rsidRPr="00502FE1" w:rsidRDefault="00455957" w:rsidP="00502FE1">
      <w:pPr>
        <w:spacing w:after="0"/>
        <w:jc w:val="both"/>
        <w:rPr>
          <w:rFonts w:cs="Arial"/>
          <w:sz w:val="24"/>
          <w:szCs w:val="24"/>
        </w:rPr>
      </w:pPr>
      <w:r w:rsidRPr="0082052A">
        <w:rPr>
          <w:rFonts w:cs="Arial"/>
          <w:sz w:val="24"/>
          <w:szCs w:val="24"/>
        </w:rPr>
        <w:t>Files do not need to be zipped as the maximum file size requirements apply to Tender Offic</w:t>
      </w:r>
      <w:r w:rsidR="00502FE1">
        <w:rPr>
          <w:rFonts w:cs="Arial"/>
          <w:sz w:val="24"/>
          <w:szCs w:val="24"/>
        </w:rPr>
        <w:t>e requirements only.</w:t>
      </w:r>
    </w:p>
    <w:p w14:paraId="520042B7" w14:textId="77777777" w:rsidR="000C23A4" w:rsidRPr="002E561C" w:rsidRDefault="000C23A4" w:rsidP="00F4268C">
      <w:pPr>
        <w:spacing w:after="0"/>
        <w:jc w:val="both"/>
        <w:rPr>
          <w:sz w:val="24"/>
          <w:szCs w:val="24"/>
        </w:rPr>
      </w:pPr>
    </w:p>
    <w:p w14:paraId="520042B8" w14:textId="77777777" w:rsidR="00AD4ABE" w:rsidRPr="000D49B7" w:rsidRDefault="00AD4ABE" w:rsidP="00F4268C">
      <w:pPr>
        <w:pStyle w:val="Heading2"/>
        <w:numPr>
          <w:ilvl w:val="0"/>
          <w:numId w:val="0"/>
        </w:numPr>
        <w:spacing w:after="0"/>
        <w:ind w:left="1418" w:hanging="1418"/>
        <w:rPr>
          <w:rFonts w:cs="Arial"/>
          <w:szCs w:val="32"/>
        </w:rPr>
      </w:pPr>
      <w:bookmarkStart w:id="148" w:name="_Toc160884614"/>
      <w:r w:rsidRPr="000D49B7">
        <w:rPr>
          <w:rFonts w:cs="Arial"/>
          <w:szCs w:val="32"/>
        </w:rPr>
        <w:t>B.</w:t>
      </w:r>
      <w:r w:rsidR="0050541C" w:rsidRPr="000D49B7">
        <w:rPr>
          <w:rFonts w:cs="Arial"/>
          <w:szCs w:val="32"/>
        </w:rPr>
        <w:t>9</w:t>
      </w:r>
      <w:r w:rsidRPr="000D49B7">
        <w:rPr>
          <w:rFonts w:cs="Arial"/>
          <w:szCs w:val="32"/>
        </w:rPr>
        <w:t>.</w:t>
      </w:r>
      <w:r w:rsidR="000C23A4" w:rsidRPr="000D49B7">
        <w:rPr>
          <w:rFonts w:cs="Arial"/>
          <w:szCs w:val="32"/>
        </w:rPr>
        <w:t>1</w:t>
      </w:r>
      <w:r w:rsidR="00502FE1">
        <w:rPr>
          <w:rFonts w:cs="Arial"/>
          <w:szCs w:val="32"/>
        </w:rPr>
        <w:t>1</w:t>
      </w:r>
      <w:r w:rsidR="000C23A4">
        <w:rPr>
          <w:rFonts w:cs="Arial"/>
          <w:szCs w:val="32"/>
        </w:rPr>
        <w:t xml:space="preserve"> </w:t>
      </w:r>
      <w:r w:rsidRPr="000D49B7">
        <w:rPr>
          <w:rFonts w:cs="Arial"/>
          <w:szCs w:val="32"/>
        </w:rPr>
        <w:tab/>
      </w:r>
      <w:r w:rsidR="00E33377" w:rsidRPr="000D49B7">
        <w:rPr>
          <w:rFonts w:cs="Arial"/>
          <w:szCs w:val="32"/>
        </w:rPr>
        <w:t>PROJECT HANDOVER</w:t>
      </w:r>
      <w:bookmarkEnd w:id="148"/>
    </w:p>
    <w:p w14:paraId="520042B9" w14:textId="77777777" w:rsidR="00F26673" w:rsidRDefault="00F26673" w:rsidP="00F4268C">
      <w:pPr>
        <w:spacing w:after="0"/>
        <w:jc w:val="both"/>
        <w:rPr>
          <w:rFonts w:cs="Arial"/>
          <w:sz w:val="24"/>
          <w:szCs w:val="24"/>
        </w:rPr>
      </w:pPr>
    </w:p>
    <w:p w14:paraId="520042BA" w14:textId="5AC30F8B" w:rsidR="00AD4ABE" w:rsidRPr="002D3889" w:rsidRDefault="00AD4ABE" w:rsidP="00F4268C">
      <w:pPr>
        <w:spacing w:after="0"/>
        <w:jc w:val="both"/>
        <w:rPr>
          <w:rFonts w:cs="Arial"/>
          <w:sz w:val="24"/>
          <w:szCs w:val="24"/>
        </w:rPr>
      </w:pPr>
      <w:r w:rsidRPr="002D3889">
        <w:rPr>
          <w:rFonts w:cs="Arial"/>
          <w:sz w:val="24"/>
          <w:szCs w:val="24"/>
        </w:rPr>
        <w:t xml:space="preserve">Upon engagement, the </w:t>
      </w:r>
      <w:r w:rsidR="007A6578">
        <w:rPr>
          <w:rFonts w:cs="Arial"/>
          <w:sz w:val="24"/>
          <w:szCs w:val="24"/>
        </w:rPr>
        <w:t>Project Manager</w:t>
      </w:r>
      <w:r w:rsidRPr="002D3889">
        <w:rPr>
          <w:rFonts w:cs="Arial"/>
          <w:sz w:val="24"/>
          <w:szCs w:val="24"/>
        </w:rPr>
        <w:t xml:space="preserve"> will introduce the Consultant to the </w:t>
      </w:r>
      <w:r w:rsidR="00F15C57">
        <w:rPr>
          <w:sz w:val="24"/>
          <w:szCs w:val="24"/>
        </w:rPr>
        <w:t>Finance</w:t>
      </w:r>
      <w:r w:rsidR="00F15C57" w:rsidRPr="003A508B" w:rsidDel="00F15C57">
        <w:rPr>
          <w:rFonts w:cs="Arial"/>
          <w:sz w:val="24"/>
          <w:szCs w:val="24"/>
        </w:rPr>
        <w:t xml:space="preserve"> </w:t>
      </w:r>
      <w:r w:rsidRPr="003A508B">
        <w:rPr>
          <w:rFonts w:cs="Arial"/>
          <w:sz w:val="24"/>
          <w:szCs w:val="24"/>
        </w:rPr>
        <w:t>appointed Facilities Manager, Maintenance Officer or the Regional Manager.</w:t>
      </w:r>
    </w:p>
    <w:p w14:paraId="520042BB" w14:textId="77777777" w:rsidR="00AD4ABE" w:rsidRDefault="00AD4ABE" w:rsidP="001C6F4D">
      <w:pPr>
        <w:spacing w:after="120"/>
        <w:ind w:left="567" w:hanging="567"/>
        <w:jc w:val="both"/>
        <w:rPr>
          <w:rFonts w:cs="Arial"/>
          <w:sz w:val="24"/>
          <w:szCs w:val="24"/>
        </w:rPr>
      </w:pPr>
      <w:r w:rsidRPr="0059577D">
        <w:rPr>
          <w:rFonts w:cs="Arial"/>
          <w:sz w:val="24"/>
          <w:szCs w:val="24"/>
        </w:rPr>
        <w:t>The Consultant shall:</w:t>
      </w:r>
    </w:p>
    <w:p w14:paraId="520042BC" w14:textId="7099A16A" w:rsidR="00AD4ABE" w:rsidRDefault="00984984"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AD4ABE" w:rsidRPr="0059577D">
        <w:rPr>
          <w:rFonts w:cs="Arial"/>
          <w:sz w:val="24"/>
          <w:szCs w:val="24"/>
        </w:rPr>
        <w:t>Liaise with the Facilities Manager and/or Regional Manager on any issues related to the project (i.e. obtain information on any site history which may affect this project and keep Facilities Manager/Regional Manager informed of the project;</w:t>
      </w:r>
    </w:p>
    <w:p w14:paraId="520042BD" w14:textId="50D25465" w:rsidR="00AD4ABE" w:rsidRDefault="00984984"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AD4ABE" w:rsidRPr="0059577D">
        <w:rPr>
          <w:rFonts w:cs="Arial"/>
          <w:sz w:val="24"/>
          <w:szCs w:val="24"/>
        </w:rPr>
        <w:t>During construction phase, ensure that the Contractor informs the Facilities Manager/Regional Manager of any disruptions to existing service;</w:t>
      </w:r>
    </w:p>
    <w:p w14:paraId="520042BE"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AD4ABE" w:rsidRPr="0059577D">
        <w:rPr>
          <w:rFonts w:cs="Arial"/>
          <w:sz w:val="24"/>
          <w:szCs w:val="24"/>
        </w:rPr>
        <w:t>Prepare Handover Manual one month prior to Practical Completion.  For Department of Education projects</w:t>
      </w:r>
      <w:r w:rsidR="00AD4ABE">
        <w:rPr>
          <w:rFonts w:cs="Arial"/>
          <w:sz w:val="24"/>
          <w:szCs w:val="24"/>
        </w:rPr>
        <w:t>,</w:t>
      </w:r>
      <w:r w:rsidR="00AD4ABE" w:rsidRPr="0059577D">
        <w:rPr>
          <w:rFonts w:cs="Arial"/>
          <w:sz w:val="24"/>
          <w:szCs w:val="24"/>
        </w:rPr>
        <w:t xml:space="preserve"> this Project Handover Manual shall be as described in the primary school brief;</w:t>
      </w:r>
    </w:p>
    <w:p w14:paraId="520042BF"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AD4ABE" w:rsidRPr="0059577D">
        <w:rPr>
          <w:rFonts w:cs="Arial"/>
          <w:sz w:val="24"/>
          <w:szCs w:val="24"/>
        </w:rPr>
        <w:t xml:space="preserve">One month prior to Practical Completion, invite all nominated parties to </w:t>
      </w:r>
      <w:r w:rsidR="00FB773F">
        <w:rPr>
          <w:rFonts w:cs="Arial"/>
          <w:sz w:val="24"/>
          <w:szCs w:val="24"/>
        </w:rPr>
        <w:t xml:space="preserve">the </w:t>
      </w:r>
      <w:r w:rsidR="00AD4ABE" w:rsidRPr="0059577D">
        <w:rPr>
          <w:rFonts w:cs="Arial"/>
          <w:sz w:val="24"/>
          <w:szCs w:val="24"/>
        </w:rPr>
        <w:t xml:space="preserve">Practical Completion Handover Meeting.  A standard agenda for these meetings will be provided by the </w:t>
      </w:r>
      <w:r w:rsidR="007A6578">
        <w:rPr>
          <w:rFonts w:cs="Arial"/>
          <w:sz w:val="24"/>
          <w:szCs w:val="24"/>
        </w:rPr>
        <w:t>Project Manager</w:t>
      </w:r>
      <w:r w:rsidR="00AD4ABE" w:rsidRPr="0059577D">
        <w:rPr>
          <w:rFonts w:cs="Arial"/>
          <w:sz w:val="24"/>
          <w:szCs w:val="24"/>
        </w:rPr>
        <w:t>;</w:t>
      </w:r>
    </w:p>
    <w:p w14:paraId="520042C0" w14:textId="77777777" w:rsidR="00AD4ABE" w:rsidRDefault="00984984"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AD4ABE" w:rsidRPr="0059577D">
        <w:rPr>
          <w:rFonts w:cs="Arial"/>
          <w:sz w:val="24"/>
          <w:szCs w:val="24"/>
        </w:rPr>
        <w:t xml:space="preserve">Chair </w:t>
      </w:r>
      <w:r w:rsidR="00FB773F">
        <w:rPr>
          <w:rFonts w:cs="Arial"/>
          <w:sz w:val="24"/>
          <w:szCs w:val="24"/>
        </w:rPr>
        <w:t xml:space="preserve">the </w:t>
      </w:r>
      <w:r w:rsidR="00AD4ABE" w:rsidRPr="0059577D">
        <w:rPr>
          <w:rFonts w:cs="Arial"/>
          <w:sz w:val="24"/>
          <w:szCs w:val="24"/>
        </w:rPr>
        <w:t>Practical Completion Handover Meeting, prepare and forward minutes;</w:t>
      </w:r>
    </w:p>
    <w:p w14:paraId="520042C1" w14:textId="06EC9B49" w:rsidR="00AD4ABE" w:rsidRPr="00B25110" w:rsidRDefault="00984984" w:rsidP="001C6F4D">
      <w:pPr>
        <w:pStyle w:val="ListBullet"/>
        <w:numPr>
          <w:ilvl w:val="0"/>
          <w:numId w:val="0"/>
        </w:numPr>
        <w:ind w:left="567" w:hanging="567"/>
        <w:jc w:val="both"/>
        <w:rPr>
          <w:rFonts w:cs="Arial"/>
          <w:sz w:val="24"/>
          <w:szCs w:val="24"/>
        </w:rPr>
      </w:pPr>
      <w:r>
        <w:rPr>
          <w:rFonts w:cs="Arial"/>
          <w:sz w:val="24"/>
          <w:szCs w:val="24"/>
        </w:rPr>
        <w:t>(vii)</w:t>
      </w:r>
      <w:r>
        <w:rPr>
          <w:rFonts w:cs="Arial"/>
          <w:sz w:val="24"/>
          <w:szCs w:val="24"/>
        </w:rPr>
        <w:tab/>
      </w:r>
      <w:r w:rsidR="00AD4ABE" w:rsidRPr="00B25110">
        <w:rPr>
          <w:rFonts w:cs="Arial"/>
          <w:sz w:val="24"/>
          <w:szCs w:val="24"/>
        </w:rPr>
        <w:t>Prior to the completion of the Defects Liability Period, arrange a meeting (if necessary) or otherwise liaise with the Contractor and Facilities Manager/Maintenance Officer/Regional Manager to ensure that all defects are resolved;</w:t>
      </w:r>
      <w:r w:rsidR="00AD4ABE">
        <w:rPr>
          <w:rFonts w:cs="Arial"/>
          <w:sz w:val="24"/>
          <w:szCs w:val="24"/>
        </w:rPr>
        <w:t xml:space="preserve"> </w:t>
      </w:r>
    </w:p>
    <w:p w14:paraId="520042C2" w14:textId="77777777" w:rsidR="00AD4ABE" w:rsidRPr="00B25110" w:rsidRDefault="00D3048F" w:rsidP="001C6F4D">
      <w:pPr>
        <w:pStyle w:val="ListBullet"/>
        <w:numPr>
          <w:ilvl w:val="0"/>
          <w:numId w:val="0"/>
        </w:numPr>
        <w:ind w:left="567" w:hanging="567"/>
        <w:jc w:val="both"/>
        <w:rPr>
          <w:rFonts w:cs="Arial"/>
          <w:sz w:val="24"/>
          <w:szCs w:val="24"/>
        </w:rPr>
      </w:pPr>
      <w:r>
        <w:rPr>
          <w:rFonts w:cs="Arial"/>
          <w:sz w:val="24"/>
          <w:szCs w:val="24"/>
        </w:rPr>
        <w:t>(viii)</w:t>
      </w:r>
      <w:r>
        <w:rPr>
          <w:rFonts w:cs="Arial"/>
          <w:sz w:val="24"/>
          <w:szCs w:val="24"/>
        </w:rPr>
        <w:tab/>
      </w:r>
      <w:r w:rsidR="00AD4ABE" w:rsidRPr="00B25110">
        <w:rPr>
          <w:rFonts w:cs="Arial"/>
          <w:sz w:val="24"/>
          <w:szCs w:val="24"/>
        </w:rPr>
        <w:t xml:space="preserve">Report to </w:t>
      </w:r>
      <w:r w:rsidR="007A6578">
        <w:rPr>
          <w:rFonts w:cs="Arial"/>
          <w:sz w:val="24"/>
          <w:szCs w:val="24"/>
        </w:rPr>
        <w:t>Project Manager</w:t>
      </w:r>
      <w:r w:rsidR="00AD4ABE" w:rsidRPr="00B25110">
        <w:rPr>
          <w:rFonts w:cs="Arial"/>
          <w:sz w:val="24"/>
          <w:szCs w:val="24"/>
        </w:rPr>
        <w:t xml:space="preserve"> on results of meeting; and</w:t>
      </w:r>
    </w:p>
    <w:p w14:paraId="520042C3" w14:textId="77777777" w:rsidR="00D3048F" w:rsidRDefault="00D3048F" w:rsidP="00F4268C">
      <w:pPr>
        <w:pStyle w:val="ListBullet"/>
        <w:numPr>
          <w:ilvl w:val="0"/>
          <w:numId w:val="0"/>
        </w:numPr>
        <w:spacing w:after="0"/>
        <w:ind w:left="567" w:hanging="567"/>
        <w:jc w:val="both"/>
        <w:rPr>
          <w:rFonts w:cs="Arial"/>
          <w:sz w:val="24"/>
          <w:szCs w:val="24"/>
        </w:rPr>
      </w:pPr>
      <w:r>
        <w:rPr>
          <w:rFonts w:cs="Arial"/>
          <w:sz w:val="24"/>
          <w:szCs w:val="24"/>
        </w:rPr>
        <w:t>(ix)</w:t>
      </w:r>
      <w:r>
        <w:rPr>
          <w:rFonts w:cs="Arial"/>
          <w:sz w:val="24"/>
          <w:szCs w:val="24"/>
        </w:rPr>
        <w:tab/>
      </w:r>
      <w:r w:rsidR="00AD4ABE" w:rsidRPr="00B25110">
        <w:rPr>
          <w:rFonts w:cs="Arial"/>
          <w:sz w:val="24"/>
          <w:szCs w:val="24"/>
        </w:rPr>
        <w:t>Arrange an on-site post-occupancy training session</w:t>
      </w:r>
      <w:r w:rsidR="00832FA5">
        <w:rPr>
          <w:rFonts w:cs="Arial"/>
          <w:sz w:val="24"/>
          <w:szCs w:val="24"/>
        </w:rPr>
        <w:t>(s)</w:t>
      </w:r>
      <w:r w:rsidR="00AD4ABE" w:rsidRPr="00B25110">
        <w:rPr>
          <w:rFonts w:cs="Arial"/>
          <w:sz w:val="24"/>
          <w:szCs w:val="24"/>
        </w:rPr>
        <w:t xml:space="preserve"> </w:t>
      </w:r>
      <w:r w:rsidR="00375488" w:rsidRPr="00B25110">
        <w:rPr>
          <w:rFonts w:cs="Arial"/>
          <w:sz w:val="24"/>
          <w:szCs w:val="24"/>
        </w:rPr>
        <w:t xml:space="preserve">within three </w:t>
      </w:r>
      <w:r w:rsidR="003E6DC5">
        <w:rPr>
          <w:rFonts w:cs="Arial"/>
          <w:sz w:val="24"/>
          <w:szCs w:val="24"/>
        </w:rPr>
        <w:t xml:space="preserve">(3) </w:t>
      </w:r>
      <w:r w:rsidR="00375488" w:rsidRPr="00B25110">
        <w:rPr>
          <w:rFonts w:cs="Arial"/>
          <w:sz w:val="24"/>
          <w:szCs w:val="24"/>
        </w:rPr>
        <w:t>months after the issue of a Certificate of Practical Completion</w:t>
      </w:r>
      <w:r w:rsidR="00375488">
        <w:rPr>
          <w:rFonts w:cs="Arial"/>
          <w:sz w:val="24"/>
          <w:szCs w:val="24"/>
        </w:rPr>
        <w:t xml:space="preserve"> </w:t>
      </w:r>
      <w:r w:rsidR="00832FA5">
        <w:rPr>
          <w:rFonts w:cs="Arial"/>
          <w:sz w:val="24"/>
          <w:szCs w:val="24"/>
        </w:rPr>
        <w:t xml:space="preserve">to be attended by the Consultant, relevant Subconsultants, the contractor, relevant subcontractors and the Customer’s facility managers or representatives </w:t>
      </w:r>
      <w:r w:rsidR="00375488">
        <w:rPr>
          <w:rFonts w:cs="Arial"/>
          <w:sz w:val="24"/>
          <w:szCs w:val="24"/>
        </w:rPr>
        <w:t>on operating and maintaining the building, systems and/or equipment in accordance with the design intentions and operating instructions.</w:t>
      </w:r>
    </w:p>
    <w:p w14:paraId="520042C4" w14:textId="77777777" w:rsidR="00DC66DA" w:rsidRPr="00C66FF4" w:rsidRDefault="00DC66DA" w:rsidP="00F4268C">
      <w:pPr>
        <w:spacing w:after="0"/>
        <w:ind w:left="1440" w:hanging="1440"/>
        <w:rPr>
          <w:sz w:val="24"/>
          <w:szCs w:val="24"/>
        </w:rPr>
      </w:pPr>
    </w:p>
    <w:p w14:paraId="520042C5" w14:textId="77777777" w:rsidR="007B0085" w:rsidRPr="000D49B7" w:rsidRDefault="007B0085" w:rsidP="00F4268C">
      <w:pPr>
        <w:pStyle w:val="Heading2"/>
        <w:numPr>
          <w:ilvl w:val="0"/>
          <w:numId w:val="0"/>
        </w:numPr>
        <w:spacing w:after="0"/>
        <w:ind w:left="1418" w:hanging="1418"/>
        <w:rPr>
          <w:rFonts w:cs="Arial"/>
          <w:szCs w:val="32"/>
        </w:rPr>
      </w:pPr>
      <w:bookmarkStart w:id="149" w:name="_Toc160884615"/>
      <w:r w:rsidRPr="000D49B7">
        <w:rPr>
          <w:rFonts w:cs="Arial"/>
          <w:szCs w:val="32"/>
        </w:rPr>
        <w:t>B.</w:t>
      </w:r>
      <w:r w:rsidR="0050541C" w:rsidRPr="000D49B7">
        <w:rPr>
          <w:rFonts w:cs="Arial"/>
          <w:szCs w:val="32"/>
        </w:rPr>
        <w:t>9</w:t>
      </w:r>
      <w:r w:rsidRPr="000D49B7">
        <w:rPr>
          <w:rFonts w:cs="Arial"/>
          <w:szCs w:val="32"/>
        </w:rPr>
        <w:t>.</w:t>
      </w:r>
      <w:r w:rsidR="000C23A4" w:rsidRPr="000D49B7">
        <w:rPr>
          <w:rFonts w:cs="Arial"/>
          <w:szCs w:val="32"/>
        </w:rPr>
        <w:t>1</w:t>
      </w:r>
      <w:r w:rsidR="00502FE1">
        <w:rPr>
          <w:rFonts w:cs="Arial"/>
          <w:szCs w:val="32"/>
        </w:rPr>
        <w:t>2</w:t>
      </w:r>
      <w:r w:rsidR="000C23A4">
        <w:rPr>
          <w:rFonts w:cs="Arial"/>
          <w:szCs w:val="32"/>
        </w:rPr>
        <w:t xml:space="preserve"> </w:t>
      </w:r>
      <w:r w:rsidR="00C340A1" w:rsidRPr="000D49B7">
        <w:rPr>
          <w:rFonts w:cs="Arial"/>
          <w:szCs w:val="32"/>
        </w:rPr>
        <w:tab/>
      </w:r>
      <w:r w:rsidRPr="000D49B7">
        <w:rPr>
          <w:rFonts w:cs="Arial"/>
          <w:szCs w:val="32"/>
        </w:rPr>
        <w:t>MINIMUM REQUIREMENTS FOR STRUCTURAL DESIGN CHECKING</w:t>
      </w:r>
      <w:bookmarkEnd w:id="149"/>
    </w:p>
    <w:p w14:paraId="520042C6" w14:textId="77777777" w:rsidR="00DC66DA" w:rsidRPr="00C66FF4" w:rsidRDefault="00DC66DA" w:rsidP="00F4268C">
      <w:pPr>
        <w:spacing w:after="0"/>
        <w:rPr>
          <w:sz w:val="24"/>
          <w:szCs w:val="24"/>
        </w:rPr>
      </w:pPr>
    </w:p>
    <w:p w14:paraId="520042C7" w14:textId="77777777" w:rsidR="007B0085" w:rsidRPr="00AD0ACC" w:rsidRDefault="00F14D63" w:rsidP="00F4268C">
      <w:pPr>
        <w:tabs>
          <w:tab w:val="left" w:pos="1701"/>
        </w:tabs>
        <w:spacing w:after="0"/>
        <w:rPr>
          <w:b/>
          <w:sz w:val="28"/>
        </w:rPr>
      </w:pPr>
      <w:r w:rsidRPr="00AD0ACC">
        <w:rPr>
          <w:b/>
          <w:sz w:val="28"/>
        </w:rPr>
        <w:t>B</w:t>
      </w:r>
      <w:r w:rsidR="007B0085" w:rsidRPr="00AD0ACC">
        <w:rPr>
          <w:b/>
          <w:sz w:val="28"/>
        </w:rPr>
        <w:t>.</w:t>
      </w:r>
      <w:r w:rsidR="0050541C">
        <w:rPr>
          <w:b/>
          <w:sz w:val="28"/>
        </w:rPr>
        <w:t>9</w:t>
      </w:r>
      <w:r w:rsidR="007B0085" w:rsidRPr="00AD0ACC">
        <w:rPr>
          <w:b/>
          <w:sz w:val="28"/>
        </w:rPr>
        <w:t>.</w:t>
      </w:r>
      <w:r w:rsidR="000C23A4" w:rsidRPr="00AD0ACC">
        <w:rPr>
          <w:b/>
          <w:sz w:val="28"/>
        </w:rPr>
        <w:t>1</w:t>
      </w:r>
      <w:r w:rsidR="00502FE1">
        <w:rPr>
          <w:b/>
          <w:sz w:val="28"/>
        </w:rPr>
        <w:t>2</w:t>
      </w:r>
      <w:r w:rsidR="007B0085" w:rsidRPr="00AD0ACC">
        <w:rPr>
          <w:b/>
          <w:sz w:val="28"/>
        </w:rPr>
        <w:t>.1</w:t>
      </w:r>
      <w:r w:rsidR="007B0085" w:rsidRPr="00AD0ACC">
        <w:rPr>
          <w:b/>
          <w:sz w:val="28"/>
        </w:rPr>
        <w:tab/>
        <w:t>GENERAL</w:t>
      </w:r>
    </w:p>
    <w:p w14:paraId="520042C8" w14:textId="77777777" w:rsidR="00B72200" w:rsidRPr="00C66FF4" w:rsidRDefault="00B72200" w:rsidP="00F4268C">
      <w:pPr>
        <w:spacing w:after="0"/>
        <w:rPr>
          <w:sz w:val="24"/>
          <w:szCs w:val="24"/>
        </w:rPr>
      </w:pPr>
    </w:p>
    <w:p w14:paraId="520042C9" w14:textId="77777777" w:rsidR="007B0085" w:rsidRDefault="007B0085" w:rsidP="00F4268C">
      <w:pPr>
        <w:spacing w:after="0"/>
        <w:jc w:val="both"/>
        <w:rPr>
          <w:rFonts w:cs="Arial"/>
          <w:sz w:val="24"/>
          <w:szCs w:val="24"/>
        </w:rPr>
      </w:pPr>
      <w:r w:rsidRPr="001225ED">
        <w:rPr>
          <w:rFonts w:cs="Arial"/>
          <w:sz w:val="24"/>
          <w:szCs w:val="24"/>
        </w:rPr>
        <w:t>The Consultant shall ensure that all structural design and documentation is independently checked.  The firms and the personnel involved in the design and checking process shall meet the minimum requirements listed below.</w:t>
      </w:r>
    </w:p>
    <w:p w14:paraId="520042CA" w14:textId="77777777" w:rsidR="007B0085" w:rsidRPr="001225ED" w:rsidRDefault="007B0085" w:rsidP="00F4268C">
      <w:pPr>
        <w:spacing w:after="0"/>
        <w:jc w:val="both"/>
        <w:rPr>
          <w:rFonts w:cs="Arial"/>
          <w:sz w:val="24"/>
          <w:szCs w:val="24"/>
        </w:rPr>
      </w:pPr>
    </w:p>
    <w:p w14:paraId="520042CB" w14:textId="77777777" w:rsidR="007B0085" w:rsidRPr="00AD0ACC"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.2 </w:t>
      </w:r>
      <w:r w:rsidRPr="00AD0ACC">
        <w:rPr>
          <w:b/>
          <w:sz w:val="28"/>
        </w:rPr>
        <w:tab/>
        <w:t>SEPARATION OF DESIGN AND CHECKING FUNCTIONS</w:t>
      </w:r>
    </w:p>
    <w:p w14:paraId="520042CC" w14:textId="77777777" w:rsidR="00B72200" w:rsidRPr="00C66FF4" w:rsidRDefault="00B72200" w:rsidP="00F4268C">
      <w:pPr>
        <w:spacing w:after="0"/>
        <w:rPr>
          <w:sz w:val="24"/>
          <w:szCs w:val="24"/>
        </w:rPr>
      </w:pPr>
    </w:p>
    <w:p w14:paraId="520042CD" w14:textId="50C9B617" w:rsidR="007B0085" w:rsidRDefault="007B0085" w:rsidP="00F4268C">
      <w:pPr>
        <w:spacing w:after="0"/>
        <w:jc w:val="both"/>
        <w:rPr>
          <w:rFonts w:cs="Arial"/>
          <w:sz w:val="24"/>
          <w:szCs w:val="24"/>
        </w:rPr>
      </w:pPr>
      <w:r w:rsidRPr="001225ED">
        <w:rPr>
          <w:rFonts w:cs="Arial"/>
          <w:sz w:val="24"/>
          <w:szCs w:val="24"/>
        </w:rPr>
        <w:t xml:space="preserve">A basic principle of the checking process is that it will be as independent of the design process as possible.  </w:t>
      </w:r>
      <w:r w:rsidR="00595963" w:rsidRPr="001225ED">
        <w:rPr>
          <w:rFonts w:cs="Arial"/>
          <w:sz w:val="24"/>
          <w:szCs w:val="24"/>
        </w:rPr>
        <w:t>Consequently,</w:t>
      </w:r>
      <w:r w:rsidRPr="001225ED">
        <w:rPr>
          <w:rFonts w:cs="Arial"/>
          <w:sz w:val="24"/>
          <w:szCs w:val="24"/>
        </w:rPr>
        <w:t xml:space="preserve"> a requirement of the contract is that the Checking Engineer shall not have been directly involved in the design phase of the work.  In the case of a design firm with limited staff, this may necessitate the checking phase being undertaken by another firm.</w:t>
      </w:r>
    </w:p>
    <w:p w14:paraId="520042CE" w14:textId="77777777" w:rsidR="007B0085" w:rsidRPr="001225ED" w:rsidRDefault="007B0085" w:rsidP="007B0085">
      <w:pPr>
        <w:spacing w:after="0"/>
        <w:jc w:val="both"/>
        <w:rPr>
          <w:rFonts w:cs="Arial"/>
          <w:sz w:val="24"/>
          <w:szCs w:val="24"/>
        </w:rPr>
      </w:pPr>
    </w:p>
    <w:p w14:paraId="520042CF" w14:textId="77777777" w:rsidR="007B0085" w:rsidRPr="005B56A6"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.3 </w:t>
      </w:r>
      <w:r w:rsidRPr="00AD0ACC">
        <w:rPr>
          <w:b/>
          <w:sz w:val="28"/>
        </w:rPr>
        <w:tab/>
        <w:t>DESIGN ENGINEER</w:t>
      </w:r>
    </w:p>
    <w:p w14:paraId="520042D0" w14:textId="77777777" w:rsidR="00B72200" w:rsidRPr="00C66FF4" w:rsidRDefault="00B72200" w:rsidP="00F4268C">
      <w:pPr>
        <w:spacing w:after="0"/>
        <w:rPr>
          <w:sz w:val="24"/>
          <w:szCs w:val="24"/>
        </w:rPr>
      </w:pPr>
    </w:p>
    <w:p w14:paraId="520042D1" w14:textId="77777777" w:rsidR="007B0085" w:rsidRDefault="007B0085" w:rsidP="00F4268C">
      <w:pPr>
        <w:spacing w:after="0"/>
        <w:jc w:val="both"/>
        <w:rPr>
          <w:rFonts w:cs="Arial"/>
          <w:sz w:val="24"/>
          <w:szCs w:val="24"/>
        </w:rPr>
      </w:pPr>
      <w:r w:rsidRPr="001225ED">
        <w:rPr>
          <w:rFonts w:cs="Arial"/>
          <w:sz w:val="24"/>
          <w:szCs w:val="24"/>
        </w:rPr>
        <w:t>The Design Engineer:</w:t>
      </w:r>
    </w:p>
    <w:p w14:paraId="520042D2" w14:textId="77777777" w:rsidR="007B0085" w:rsidRPr="009352A0" w:rsidRDefault="00D3048F" w:rsidP="00F4268C">
      <w:pPr>
        <w:pStyle w:val="ListBullet"/>
        <w:numPr>
          <w:ilvl w:val="0"/>
          <w:numId w:val="0"/>
        </w:numPr>
        <w:spacing w:after="0"/>
        <w:ind w:left="567" w:hanging="567"/>
        <w:jc w:val="both"/>
        <w:rPr>
          <w:rFonts w:cs="Arial"/>
          <w:sz w:val="24"/>
          <w:szCs w:val="24"/>
        </w:rPr>
      </w:pPr>
      <w:r w:rsidRPr="009352A0">
        <w:rPr>
          <w:rFonts w:cs="Arial"/>
          <w:sz w:val="24"/>
          <w:szCs w:val="24"/>
        </w:rPr>
        <w:t>(i)</w:t>
      </w:r>
      <w:r w:rsidRPr="009352A0">
        <w:rPr>
          <w:rFonts w:cs="Arial"/>
          <w:sz w:val="24"/>
          <w:szCs w:val="24"/>
        </w:rPr>
        <w:tab/>
      </w:r>
      <w:r w:rsidR="007B0085" w:rsidRPr="009352A0">
        <w:rPr>
          <w:rFonts w:cs="Arial"/>
          <w:sz w:val="24"/>
          <w:szCs w:val="24"/>
        </w:rPr>
        <w:t>Shall have practical design experience in building structures commensurate with the value and complexity of the project; and</w:t>
      </w:r>
    </w:p>
    <w:p w14:paraId="520042D3" w14:textId="77777777" w:rsidR="007B0085" w:rsidRPr="009352A0" w:rsidRDefault="00D3048F" w:rsidP="00F4268C">
      <w:pPr>
        <w:pStyle w:val="ListBullet"/>
        <w:numPr>
          <w:ilvl w:val="0"/>
          <w:numId w:val="0"/>
        </w:numPr>
        <w:spacing w:after="0"/>
        <w:ind w:left="567" w:hanging="567"/>
        <w:jc w:val="both"/>
        <w:rPr>
          <w:rFonts w:cs="Arial"/>
          <w:sz w:val="24"/>
          <w:szCs w:val="24"/>
        </w:rPr>
      </w:pPr>
      <w:r w:rsidRPr="009352A0">
        <w:rPr>
          <w:rFonts w:cs="Arial"/>
          <w:sz w:val="24"/>
          <w:szCs w:val="24"/>
        </w:rPr>
        <w:t>(ii)</w:t>
      </w:r>
      <w:r w:rsidRPr="009352A0">
        <w:rPr>
          <w:rFonts w:cs="Arial"/>
          <w:sz w:val="24"/>
          <w:szCs w:val="24"/>
        </w:rPr>
        <w:tab/>
      </w:r>
      <w:r w:rsidR="007B0085" w:rsidRPr="009352A0">
        <w:rPr>
          <w:rFonts w:cs="Arial"/>
          <w:sz w:val="24"/>
          <w:szCs w:val="24"/>
        </w:rPr>
        <w:t xml:space="preserve">Shall be eligible for membership of the </w:t>
      </w:r>
      <w:r w:rsidR="00A231FE" w:rsidRPr="009352A0">
        <w:rPr>
          <w:rFonts w:cs="Arial"/>
          <w:sz w:val="24"/>
          <w:szCs w:val="24"/>
        </w:rPr>
        <w:t xml:space="preserve">Engineers </w:t>
      </w:r>
      <w:r w:rsidR="007B0085" w:rsidRPr="009352A0">
        <w:rPr>
          <w:rFonts w:cs="Arial"/>
          <w:sz w:val="24"/>
          <w:szCs w:val="24"/>
        </w:rPr>
        <w:t>Australia as either a Corporate Member or a Graduate Member.</w:t>
      </w:r>
    </w:p>
    <w:p w14:paraId="520042D4" w14:textId="77777777" w:rsidR="00610050" w:rsidRPr="00C66FF4" w:rsidRDefault="00610050" w:rsidP="00F4268C">
      <w:pPr>
        <w:spacing w:after="0"/>
        <w:rPr>
          <w:sz w:val="24"/>
          <w:szCs w:val="24"/>
        </w:rPr>
      </w:pPr>
    </w:p>
    <w:p w14:paraId="520042D5" w14:textId="77777777" w:rsidR="007B0085"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.4 </w:t>
      </w:r>
      <w:r w:rsidRPr="00AD0ACC">
        <w:rPr>
          <w:b/>
          <w:sz w:val="28"/>
        </w:rPr>
        <w:tab/>
        <w:t>CHECKING ENGINEER</w:t>
      </w:r>
    </w:p>
    <w:p w14:paraId="520042D6" w14:textId="77777777" w:rsidR="00AF370A" w:rsidRPr="00C66FF4" w:rsidRDefault="00AF370A" w:rsidP="00F4268C">
      <w:pPr>
        <w:spacing w:after="0"/>
        <w:rPr>
          <w:sz w:val="24"/>
          <w:szCs w:val="24"/>
        </w:rPr>
      </w:pPr>
    </w:p>
    <w:p w14:paraId="520042D7" w14:textId="77777777" w:rsidR="007B0085" w:rsidRDefault="007B0085" w:rsidP="00F4268C">
      <w:pPr>
        <w:spacing w:after="0"/>
        <w:jc w:val="both"/>
        <w:rPr>
          <w:rFonts w:cs="Arial"/>
          <w:sz w:val="24"/>
          <w:szCs w:val="24"/>
        </w:rPr>
      </w:pPr>
      <w:r w:rsidRPr="001225ED">
        <w:rPr>
          <w:rFonts w:cs="Arial"/>
          <w:sz w:val="24"/>
          <w:szCs w:val="24"/>
        </w:rPr>
        <w:t>The Checking Engineer:</w:t>
      </w:r>
    </w:p>
    <w:p w14:paraId="520042D8"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w:t>
      </w:r>
      <w:r>
        <w:rPr>
          <w:rFonts w:cs="Arial"/>
          <w:sz w:val="24"/>
          <w:szCs w:val="24"/>
        </w:rPr>
        <w:tab/>
      </w:r>
      <w:r w:rsidR="007B0085" w:rsidRPr="001225ED">
        <w:rPr>
          <w:rFonts w:cs="Arial"/>
          <w:sz w:val="24"/>
          <w:szCs w:val="24"/>
        </w:rPr>
        <w:t>Shall not have been directly involved in the design or planning of the work to be checked.</w:t>
      </w:r>
    </w:p>
    <w:p w14:paraId="520042D9"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(ii)</w:t>
      </w:r>
      <w:r>
        <w:rPr>
          <w:rFonts w:cs="Arial"/>
          <w:sz w:val="24"/>
          <w:szCs w:val="24"/>
        </w:rPr>
        <w:tab/>
      </w:r>
      <w:r w:rsidR="007B0085" w:rsidRPr="001225ED">
        <w:rPr>
          <w:rFonts w:cs="Arial"/>
          <w:sz w:val="24"/>
          <w:szCs w:val="24"/>
        </w:rPr>
        <w:t>May be a member of the design firm or a member of an independent firm.</w:t>
      </w:r>
    </w:p>
    <w:p w14:paraId="520042DA"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(iii)</w:t>
      </w:r>
      <w:r>
        <w:rPr>
          <w:rFonts w:cs="Arial"/>
          <w:sz w:val="24"/>
          <w:szCs w:val="24"/>
        </w:rPr>
        <w:tab/>
      </w:r>
      <w:r w:rsidR="007B0085" w:rsidRPr="001225ED">
        <w:rPr>
          <w:rFonts w:cs="Arial"/>
          <w:sz w:val="24"/>
          <w:szCs w:val="24"/>
        </w:rPr>
        <w:t xml:space="preserve">Shall be eligible for membership of the </w:t>
      </w:r>
      <w:r w:rsidR="00A231FE" w:rsidRPr="001225ED">
        <w:rPr>
          <w:rFonts w:cs="Arial"/>
          <w:sz w:val="24"/>
          <w:szCs w:val="24"/>
        </w:rPr>
        <w:t>Engineers</w:t>
      </w:r>
      <w:r w:rsidR="00A231FE">
        <w:rPr>
          <w:rFonts w:cs="Arial"/>
          <w:sz w:val="24"/>
          <w:szCs w:val="24"/>
        </w:rPr>
        <w:t xml:space="preserve"> </w:t>
      </w:r>
      <w:r w:rsidR="00A231FE" w:rsidRPr="001225ED">
        <w:rPr>
          <w:rFonts w:cs="Arial"/>
          <w:sz w:val="24"/>
          <w:szCs w:val="24"/>
        </w:rPr>
        <w:t>Australia</w:t>
      </w:r>
      <w:r w:rsidR="007B0085" w:rsidRPr="001225ED">
        <w:rPr>
          <w:rFonts w:cs="Arial"/>
          <w:sz w:val="24"/>
          <w:szCs w:val="24"/>
        </w:rPr>
        <w:t xml:space="preserve"> (or equivalent).</w:t>
      </w:r>
    </w:p>
    <w:p w14:paraId="520042DB"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(iv)</w:t>
      </w:r>
      <w:r>
        <w:rPr>
          <w:rFonts w:cs="Arial"/>
          <w:sz w:val="24"/>
          <w:szCs w:val="24"/>
        </w:rPr>
        <w:tab/>
      </w:r>
      <w:r w:rsidR="007B0085" w:rsidRPr="001225ED">
        <w:rPr>
          <w:rFonts w:cs="Arial"/>
          <w:sz w:val="24"/>
          <w:szCs w:val="24"/>
        </w:rPr>
        <w:t>Shall have:</w:t>
      </w:r>
    </w:p>
    <w:p w14:paraId="520042DC" w14:textId="77777777" w:rsidR="007B0085" w:rsidRDefault="00D3048F" w:rsidP="001C6F4D">
      <w:pPr>
        <w:pStyle w:val="ListBullet"/>
        <w:numPr>
          <w:ilvl w:val="0"/>
          <w:numId w:val="0"/>
        </w:numPr>
        <w:tabs>
          <w:tab w:val="left" w:pos="1134"/>
        </w:tabs>
        <w:ind w:left="1134" w:hanging="567"/>
        <w:jc w:val="both"/>
        <w:rPr>
          <w:rFonts w:cs="Arial"/>
          <w:sz w:val="24"/>
          <w:szCs w:val="24"/>
        </w:rPr>
      </w:pPr>
      <w:r>
        <w:rPr>
          <w:rFonts w:cs="Arial"/>
          <w:sz w:val="24"/>
          <w:szCs w:val="24"/>
        </w:rPr>
        <w:t>(a)</w:t>
      </w:r>
      <w:r>
        <w:rPr>
          <w:rFonts w:cs="Arial"/>
          <w:sz w:val="24"/>
          <w:szCs w:val="24"/>
        </w:rPr>
        <w:tab/>
      </w:r>
      <w:r w:rsidR="007B0085" w:rsidRPr="001225ED">
        <w:rPr>
          <w:rFonts w:cs="Arial"/>
          <w:sz w:val="24"/>
          <w:szCs w:val="24"/>
        </w:rPr>
        <w:t xml:space="preserve">A minimum of </w:t>
      </w:r>
      <w:r w:rsidR="00A231FE">
        <w:rPr>
          <w:rFonts w:cs="Arial"/>
          <w:sz w:val="24"/>
          <w:szCs w:val="24"/>
        </w:rPr>
        <w:t>10</w:t>
      </w:r>
      <w:r w:rsidR="007B0085" w:rsidRPr="001225ED">
        <w:rPr>
          <w:rFonts w:cs="Arial"/>
          <w:sz w:val="24"/>
          <w:szCs w:val="24"/>
        </w:rPr>
        <w:t xml:space="preserve"> years practical experience in structural engineering for major or complex projects; or</w:t>
      </w:r>
    </w:p>
    <w:p w14:paraId="520042DD" w14:textId="77777777" w:rsidR="007B0085" w:rsidRDefault="00D3048F" w:rsidP="001C6F4D">
      <w:pPr>
        <w:pStyle w:val="ListBullet"/>
        <w:numPr>
          <w:ilvl w:val="0"/>
          <w:numId w:val="0"/>
        </w:numPr>
        <w:tabs>
          <w:tab w:val="left" w:pos="1134"/>
        </w:tabs>
        <w:ind w:left="1134" w:hanging="567"/>
        <w:jc w:val="both"/>
        <w:rPr>
          <w:rFonts w:cs="Arial"/>
          <w:sz w:val="24"/>
          <w:szCs w:val="24"/>
        </w:rPr>
      </w:pPr>
      <w:r>
        <w:rPr>
          <w:rFonts w:cs="Arial"/>
          <w:sz w:val="24"/>
          <w:szCs w:val="24"/>
        </w:rPr>
        <w:t>(b)</w:t>
      </w:r>
      <w:r>
        <w:rPr>
          <w:rFonts w:cs="Arial"/>
          <w:sz w:val="24"/>
          <w:szCs w:val="24"/>
        </w:rPr>
        <w:tab/>
      </w:r>
      <w:r w:rsidR="007B0085" w:rsidRPr="001225ED">
        <w:rPr>
          <w:rFonts w:cs="Arial"/>
          <w:sz w:val="24"/>
          <w:szCs w:val="24"/>
        </w:rPr>
        <w:t xml:space="preserve">A minimum of </w:t>
      </w:r>
      <w:r w:rsidR="00A231FE">
        <w:rPr>
          <w:rFonts w:cs="Arial"/>
          <w:iCs/>
          <w:sz w:val="24"/>
          <w:szCs w:val="24"/>
        </w:rPr>
        <w:t>5</w:t>
      </w:r>
      <w:r w:rsidR="007B0085" w:rsidRPr="001225ED">
        <w:rPr>
          <w:rFonts w:cs="Arial"/>
          <w:i/>
          <w:sz w:val="24"/>
          <w:szCs w:val="24"/>
        </w:rPr>
        <w:t xml:space="preserve"> </w:t>
      </w:r>
      <w:r w:rsidR="007B0085" w:rsidRPr="001225ED">
        <w:rPr>
          <w:rFonts w:cs="Arial"/>
          <w:sz w:val="24"/>
          <w:szCs w:val="24"/>
        </w:rPr>
        <w:t>years practical experience in structural engineering for minor projects of not more than 2 storeys in height.</w:t>
      </w:r>
    </w:p>
    <w:p w14:paraId="520042DE" w14:textId="77777777" w:rsidR="007B0085" w:rsidRDefault="00D3048F" w:rsidP="001C6F4D">
      <w:pPr>
        <w:pStyle w:val="ListBullet"/>
        <w:numPr>
          <w:ilvl w:val="0"/>
          <w:numId w:val="0"/>
        </w:numPr>
        <w:ind w:left="567" w:hanging="567"/>
        <w:jc w:val="both"/>
        <w:rPr>
          <w:rFonts w:cs="Arial"/>
          <w:sz w:val="24"/>
          <w:szCs w:val="24"/>
        </w:rPr>
      </w:pPr>
      <w:r>
        <w:rPr>
          <w:rFonts w:cs="Arial"/>
          <w:sz w:val="24"/>
          <w:szCs w:val="24"/>
        </w:rPr>
        <w:t>(v)</w:t>
      </w:r>
      <w:r>
        <w:rPr>
          <w:rFonts w:cs="Arial"/>
          <w:sz w:val="24"/>
          <w:szCs w:val="24"/>
        </w:rPr>
        <w:tab/>
      </w:r>
      <w:r w:rsidR="007B0085" w:rsidRPr="001225ED">
        <w:rPr>
          <w:rFonts w:cs="Arial"/>
          <w:sz w:val="24"/>
          <w:szCs w:val="24"/>
        </w:rPr>
        <w:t>Shall have been actively engaged in structural engineering design of buildings during the preceding 3 years.</w:t>
      </w:r>
    </w:p>
    <w:p w14:paraId="520042DF" w14:textId="77777777" w:rsidR="007B0085" w:rsidRDefault="009352A0" w:rsidP="001C6F4D">
      <w:pPr>
        <w:pStyle w:val="ListBullet"/>
        <w:numPr>
          <w:ilvl w:val="0"/>
          <w:numId w:val="0"/>
        </w:numPr>
        <w:ind w:left="567" w:hanging="567"/>
        <w:jc w:val="both"/>
        <w:rPr>
          <w:rFonts w:cs="Arial"/>
          <w:sz w:val="24"/>
          <w:szCs w:val="24"/>
        </w:rPr>
      </w:pPr>
      <w:r>
        <w:rPr>
          <w:rFonts w:cs="Arial"/>
          <w:sz w:val="24"/>
          <w:szCs w:val="24"/>
        </w:rPr>
        <w:t>(vi)</w:t>
      </w:r>
      <w:r>
        <w:rPr>
          <w:rFonts w:cs="Arial"/>
          <w:sz w:val="24"/>
          <w:szCs w:val="24"/>
        </w:rPr>
        <w:tab/>
      </w:r>
      <w:r w:rsidR="007B0085" w:rsidRPr="001225ED">
        <w:rPr>
          <w:rFonts w:cs="Arial"/>
          <w:sz w:val="24"/>
          <w:szCs w:val="24"/>
        </w:rPr>
        <w:t>Shall have worked with Australian design codes and regulations, current at the time, for the preceding 12 months.</w:t>
      </w:r>
    </w:p>
    <w:p w14:paraId="520042E0" w14:textId="77777777" w:rsidR="00DC66DA" w:rsidRPr="001225ED" w:rsidRDefault="00DC66DA" w:rsidP="0000725D">
      <w:pPr>
        <w:pStyle w:val="ListBullet"/>
        <w:numPr>
          <w:ilvl w:val="0"/>
          <w:numId w:val="0"/>
        </w:numPr>
        <w:spacing w:after="0"/>
        <w:ind w:left="720"/>
        <w:rPr>
          <w:rFonts w:cs="Arial"/>
          <w:sz w:val="24"/>
          <w:szCs w:val="24"/>
        </w:rPr>
      </w:pPr>
    </w:p>
    <w:p w14:paraId="520042E1" w14:textId="77777777" w:rsidR="007B0085" w:rsidRPr="005B56A6" w:rsidRDefault="007B0085" w:rsidP="00F4268C">
      <w:pPr>
        <w:tabs>
          <w:tab w:val="left" w:pos="1701"/>
        </w:tabs>
        <w:spacing w:after="0"/>
        <w:rPr>
          <w:b/>
          <w:sz w:val="28"/>
        </w:rPr>
      </w:pPr>
      <w:r w:rsidRPr="00AD0ACC">
        <w:rPr>
          <w:b/>
          <w:sz w:val="28"/>
        </w:rPr>
        <w:t>B.</w:t>
      </w:r>
      <w:r w:rsidR="0050541C">
        <w:rPr>
          <w:b/>
          <w:sz w:val="28"/>
        </w:rPr>
        <w:t>9</w:t>
      </w:r>
      <w:r w:rsidRPr="00AD0ACC">
        <w:rPr>
          <w:b/>
          <w:sz w:val="28"/>
        </w:rPr>
        <w:t>.</w:t>
      </w:r>
      <w:r w:rsidR="000C23A4" w:rsidRPr="00AD0ACC">
        <w:rPr>
          <w:b/>
          <w:sz w:val="28"/>
        </w:rPr>
        <w:t>1</w:t>
      </w:r>
      <w:r w:rsidR="00502FE1">
        <w:rPr>
          <w:b/>
          <w:sz w:val="28"/>
        </w:rPr>
        <w:t>2</w:t>
      </w:r>
      <w:r w:rsidRPr="00AD0ACC">
        <w:rPr>
          <w:b/>
          <w:sz w:val="28"/>
        </w:rPr>
        <w:t xml:space="preserve">.5 </w:t>
      </w:r>
      <w:r w:rsidRPr="00AD0ACC">
        <w:rPr>
          <w:b/>
          <w:sz w:val="28"/>
        </w:rPr>
        <w:tab/>
        <w:t>CERTIFICATION</w:t>
      </w:r>
    </w:p>
    <w:p w14:paraId="520042E2" w14:textId="77777777" w:rsidR="00B72200" w:rsidRPr="00C66FF4" w:rsidRDefault="00B72200" w:rsidP="00F4268C">
      <w:pPr>
        <w:spacing w:after="0"/>
        <w:rPr>
          <w:sz w:val="24"/>
          <w:szCs w:val="24"/>
        </w:rPr>
      </w:pPr>
    </w:p>
    <w:p w14:paraId="520042E3" w14:textId="77777777" w:rsidR="007B0085" w:rsidRDefault="007B0085" w:rsidP="00F4268C">
      <w:pPr>
        <w:spacing w:after="0"/>
        <w:jc w:val="both"/>
        <w:rPr>
          <w:rFonts w:cs="Arial"/>
          <w:sz w:val="24"/>
          <w:szCs w:val="24"/>
        </w:rPr>
      </w:pPr>
      <w:r w:rsidRPr="001225ED">
        <w:rPr>
          <w:rFonts w:cs="Arial"/>
          <w:sz w:val="24"/>
          <w:szCs w:val="24"/>
        </w:rPr>
        <w:t>Design drawings shall be signed as approved by the Design Engineer and the Checking Engineer.</w:t>
      </w:r>
    </w:p>
    <w:p w14:paraId="520042E4" w14:textId="77777777" w:rsidR="007B0085" w:rsidRDefault="007B0085" w:rsidP="00F4268C">
      <w:pPr>
        <w:spacing w:after="0"/>
        <w:jc w:val="both"/>
        <w:rPr>
          <w:rFonts w:cs="Arial"/>
          <w:sz w:val="24"/>
          <w:szCs w:val="24"/>
        </w:rPr>
      </w:pPr>
      <w:r w:rsidRPr="001225ED">
        <w:rPr>
          <w:rFonts w:cs="Arial"/>
          <w:sz w:val="24"/>
          <w:szCs w:val="24"/>
        </w:rPr>
        <w:t xml:space="preserve">The </w:t>
      </w:r>
      <w:r w:rsidR="00375488">
        <w:rPr>
          <w:rFonts w:cs="Arial"/>
          <w:sz w:val="24"/>
          <w:szCs w:val="24"/>
        </w:rPr>
        <w:t>p</w:t>
      </w:r>
      <w:r w:rsidRPr="001225ED">
        <w:rPr>
          <w:rFonts w:cs="Arial"/>
          <w:sz w:val="24"/>
          <w:szCs w:val="24"/>
        </w:rPr>
        <w:t xml:space="preserve">rincipal of the design firm shall sign and submit to the </w:t>
      </w:r>
      <w:r w:rsidR="007A6578">
        <w:rPr>
          <w:rFonts w:cs="Arial"/>
          <w:sz w:val="24"/>
          <w:szCs w:val="24"/>
        </w:rPr>
        <w:t>Project Manager</w:t>
      </w:r>
      <w:r w:rsidRPr="001225ED">
        <w:rPr>
          <w:rFonts w:cs="Arial"/>
          <w:sz w:val="24"/>
          <w:szCs w:val="24"/>
        </w:rPr>
        <w:t>, a letter naming the Design and Checking Engineers engaged in the work and listing against their names, or by other acceptable means, the qualifications and experience they possess relative to the requirements listed in paragraphs above.</w:t>
      </w:r>
    </w:p>
    <w:p w14:paraId="520042E5" w14:textId="77777777" w:rsidR="00F4268C" w:rsidRPr="001225ED" w:rsidRDefault="00F4268C" w:rsidP="00F4268C">
      <w:pPr>
        <w:spacing w:after="0"/>
        <w:jc w:val="both"/>
        <w:rPr>
          <w:rFonts w:cs="Arial"/>
          <w:sz w:val="24"/>
          <w:szCs w:val="24"/>
        </w:rPr>
      </w:pPr>
    </w:p>
    <w:p w14:paraId="520042E6" w14:textId="77777777" w:rsidR="007B0085" w:rsidRDefault="007B0085" w:rsidP="00F4268C">
      <w:pPr>
        <w:tabs>
          <w:tab w:val="left" w:pos="1701"/>
        </w:tabs>
        <w:spacing w:after="0"/>
        <w:rPr>
          <w:b/>
          <w:sz w:val="28"/>
        </w:rPr>
      </w:pPr>
      <w:r w:rsidRPr="00AD0ACC">
        <w:rPr>
          <w:b/>
          <w:sz w:val="28"/>
        </w:rPr>
        <w:t>B.</w:t>
      </w:r>
      <w:r w:rsidR="0050541C">
        <w:rPr>
          <w:b/>
          <w:sz w:val="28"/>
        </w:rPr>
        <w:t>9</w:t>
      </w:r>
      <w:r w:rsidR="00E862DD" w:rsidRPr="00AD0ACC">
        <w:rPr>
          <w:b/>
          <w:sz w:val="28"/>
        </w:rPr>
        <w:t>.</w:t>
      </w:r>
      <w:r w:rsidR="000C23A4" w:rsidRPr="00AD0ACC">
        <w:rPr>
          <w:b/>
          <w:sz w:val="28"/>
        </w:rPr>
        <w:t>1</w:t>
      </w:r>
      <w:r w:rsidR="00502FE1">
        <w:rPr>
          <w:b/>
          <w:sz w:val="28"/>
        </w:rPr>
        <w:t>2</w:t>
      </w:r>
      <w:r w:rsidRPr="00AD0ACC">
        <w:rPr>
          <w:b/>
          <w:sz w:val="28"/>
        </w:rPr>
        <w:t>.6</w:t>
      </w:r>
      <w:r w:rsidRPr="00AD0ACC">
        <w:rPr>
          <w:b/>
          <w:sz w:val="28"/>
        </w:rPr>
        <w:tab/>
        <w:t>RECORDING OF DESIGN LOADS</w:t>
      </w:r>
    </w:p>
    <w:p w14:paraId="520042E7" w14:textId="77777777" w:rsidR="00741C0A" w:rsidRPr="00C66FF4" w:rsidRDefault="00741C0A" w:rsidP="00F4268C">
      <w:pPr>
        <w:spacing w:after="0"/>
        <w:rPr>
          <w:sz w:val="24"/>
          <w:szCs w:val="24"/>
        </w:rPr>
      </w:pPr>
    </w:p>
    <w:p w14:paraId="520042E8" w14:textId="77777777" w:rsidR="007B0085" w:rsidRDefault="007B0085" w:rsidP="00F4268C">
      <w:pPr>
        <w:spacing w:after="0"/>
        <w:jc w:val="both"/>
        <w:rPr>
          <w:rFonts w:cs="Arial"/>
          <w:sz w:val="24"/>
          <w:szCs w:val="24"/>
        </w:rPr>
      </w:pPr>
      <w:r w:rsidRPr="001225ED">
        <w:rPr>
          <w:rFonts w:cs="Arial"/>
          <w:sz w:val="24"/>
          <w:szCs w:val="24"/>
        </w:rPr>
        <w:t>Structural loading codes relevant to a project shall be listed on at least one sheet of the structural drawings.  The Australian Standard Code number, year of Code issue and Code amendment number (if applicable) shall be recorded for all LOADING CODES used in the design.</w:t>
      </w:r>
      <w:r w:rsidR="00610050">
        <w:rPr>
          <w:rFonts w:cs="Arial"/>
          <w:sz w:val="24"/>
          <w:szCs w:val="24"/>
        </w:rPr>
        <w:t xml:space="preserve">  The latest version of the Australian Standard will be applicable.</w:t>
      </w:r>
    </w:p>
    <w:p w14:paraId="520042E9" w14:textId="77777777" w:rsidR="00375488" w:rsidRPr="00ED23F2" w:rsidRDefault="007B0085" w:rsidP="001C6F4D">
      <w:pPr>
        <w:spacing w:after="120"/>
        <w:jc w:val="both"/>
        <w:rPr>
          <w:rFonts w:cs="Arial"/>
          <w:sz w:val="24"/>
          <w:szCs w:val="24"/>
        </w:rPr>
      </w:pPr>
      <w:r w:rsidRPr="001225ED">
        <w:rPr>
          <w:rFonts w:cs="Arial"/>
          <w:sz w:val="24"/>
          <w:szCs w:val="24"/>
        </w:rPr>
        <w:t>If an Australian Standard loading code has not been issued for a particular type of loading and an alternative standard (such as a British or New Zealand Standard)</w:t>
      </w:r>
      <w:r w:rsidRPr="001225ED">
        <w:rPr>
          <w:rFonts w:cs="Arial"/>
          <w:b/>
          <w:sz w:val="24"/>
          <w:szCs w:val="24"/>
        </w:rPr>
        <w:t xml:space="preserve"> </w:t>
      </w:r>
      <w:r w:rsidRPr="001225ED">
        <w:rPr>
          <w:rFonts w:cs="Arial"/>
          <w:sz w:val="24"/>
          <w:szCs w:val="24"/>
        </w:rPr>
        <w:t>is not mandatory</w:t>
      </w:r>
      <w:r w:rsidR="00A37102">
        <w:rPr>
          <w:rFonts w:cs="Arial"/>
          <w:sz w:val="24"/>
          <w:szCs w:val="24"/>
        </w:rPr>
        <w:t>,</w:t>
      </w:r>
      <w:r w:rsidRPr="001225ED">
        <w:rPr>
          <w:rFonts w:cs="Arial"/>
          <w:sz w:val="24"/>
          <w:szCs w:val="24"/>
        </w:rPr>
        <w:t xml:space="preserve"> </w:t>
      </w:r>
      <w:r w:rsidRPr="00ED23F2">
        <w:rPr>
          <w:rFonts w:cs="Arial"/>
          <w:sz w:val="24"/>
          <w:szCs w:val="24"/>
        </w:rPr>
        <w:t>the design and checking engineers shall agree an appropriate load value.</w:t>
      </w:r>
      <w:r w:rsidR="00ED23F2">
        <w:rPr>
          <w:rFonts w:cs="Arial"/>
          <w:sz w:val="24"/>
          <w:szCs w:val="24"/>
        </w:rPr>
        <w:t xml:space="preserve"> </w:t>
      </w:r>
    </w:p>
    <w:p w14:paraId="520042EA" w14:textId="77777777" w:rsidR="007B0085" w:rsidRDefault="007B0085" w:rsidP="001C6F4D">
      <w:pPr>
        <w:spacing w:after="120"/>
        <w:jc w:val="both"/>
        <w:rPr>
          <w:rFonts w:cs="Arial"/>
          <w:sz w:val="24"/>
          <w:szCs w:val="24"/>
        </w:rPr>
      </w:pPr>
      <w:r w:rsidRPr="00ED23F2">
        <w:rPr>
          <w:rFonts w:cs="Arial"/>
          <w:sz w:val="24"/>
          <w:szCs w:val="24"/>
        </w:rPr>
        <w:t>Where design loads are used which are not sourced from Australian Standards, they shall be included with the information required by the following paragraphs.</w:t>
      </w:r>
    </w:p>
    <w:p w14:paraId="520042EB" w14:textId="77777777" w:rsidR="00DA0246" w:rsidRPr="001225ED" w:rsidRDefault="00DA0246" w:rsidP="001C6F4D">
      <w:pPr>
        <w:spacing w:after="120"/>
        <w:jc w:val="both"/>
        <w:rPr>
          <w:rFonts w:cs="Arial"/>
          <w:sz w:val="24"/>
          <w:szCs w:val="24"/>
        </w:rPr>
      </w:pPr>
      <w:r>
        <w:rPr>
          <w:rFonts w:cs="Arial"/>
          <w:sz w:val="24"/>
          <w:szCs w:val="24"/>
        </w:rPr>
        <w:t>Where applicable, laboratory testing services are to be provided by a laboratory holding current NATA accreditation, to the relevant international standard, for the specific tests and the standards under which those tests were performed.</w:t>
      </w:r>
    </w:p>
    <w:p w14:paraId="520042EC" w14:textId="77777777" w:rsidR="007B0085" w:rsidRPr="001225ED" w:rsidRDefault="007B0085" w:rsidP="001C6F4D">
      <w:pPr>
        <w:spacing w:after="120"/>
        <w:jc w:val="both"/>
        <w:rPr>
          <w:rFonts w:cs="Arial"/>
          <w:sz w:val="24"/>
          <w:szCs w:val="24"/>
        </w:rPr>
      </w:pPr>
      <w:r w:rsidRPr="001225ED">
        <w:rPr>
          <w:rFonts w:cs="Arial"/>
          <w:sz w:val="24"/>
          <w:szCs w:val="24"/>
        </w:rPr>
        <w:t>In addition to listing the loading codes, the following specific design information shall be recorded on the structural drawings:</w:t>
      </w:r>
    </w:p>
    <w:p w14:paraId="520042ED" w14:textId="77777777" w:rsidR="007B0085" w:rsidRPr="001225ED" w:rsidRDefault="00D3048F" w:rsidP="001C6F4D">
      <w:pPr>
        <w:spacing w:after="120"/>
        <w:ind w:left="567" w:hanging="567"/>
        <w:jc w:val="both"/>
        <w:rPr>
          <w:rFonts w:cs="Arial"/>
          <w:b/>
          <w:sz w:val="24"/>
          <w:szCs w:val="24"/>
        </w:rPr>
      </w:pPr>
      <w:r w:rsidRPr="00AA4E25">
        <w:rPr>
          <w:rFonts w:cs="Arial"/>
          <w:sz w:val="24"/>
          <w:szCs w:val="24"/>
        </w:rPr>
        <w:t>(i)</w:t>
      </w:r>
      <w:r>
        <w:rPr>
          <w:rFonts w:cs="Arial"/>
          <w:b/>
          <w:sz w:val="24"/>
          <w:szCs w:val="24"/>
        </w:rPr>
        <w:tab/>
      </w:r>
      <w:r w:rsidR="007B0085" w:rsidRPr="001225ED">
        <w:rPr>
          <w:rFonts w:cs="Arial"/>
          <w:b/>
          <w:sz w:val="24"/>
          <w:szCs w:val="24"/>
        </w:rPr>
        <w:t>Live Loads</w:t>
      </w:r>
    </w:p>
    <w:p w14:paraId="520042EE" w14:textId="77777777" w:rsidR="007B0085" w:rsidRDefault="00A231FE" w:rsidP="001C6F4D">
      <w:pPr>
        <w:spacing w:after="120"/>
        <w:ind w:left="567"/>
        <w:jc w:val="both"/>
        <w:rPr>
          <w:rFonts w:cs="Arial"/>
          <w:sz w:val="24"/>
          <w:szCs w:val="24"/>
        </w:rPr>
      </w:pPr>
      <w:r w:rsidRPr="001225ED">
        <w:rPr>
          <w:rFonts w:cs="Arial"/>
          <w:sz w:val="24"/>
          <w:szCs w:val="24"/>
        </w:rPr>
        <w:t xml:space="preserve">DESIGN LIVE LOADS </w:t>
      </w:r>
      <w:r w:rsidR="007B0085" w:rsidRPr="001225ED">
        <w:rPr>
          <w:rFonts w:cs="Arial"/>
          <w:sz w:val="24"/>
          <w:szCs w:val="24"/>
        </w:rPr>
        <w:t>for all suspended floors (including walkways and mezzanines) AND for roof structures and canopies, which, because of their accessibility or materials of construction, could be expected to carry higher live loads than normal roofs.</w:t>
      </w:r>
    </w:p>
    <w:p w14:paraId="520042EF" w14:textId="77777777" w:rsidR="007B0085" w:rsidRDefault="00D3048F" w:rsidP="001C6F4D">
      <w:pPr>
        <w:spacing w:after="120"/>
        <w:ind w:left="567" w:hanging="567"/>
        <w:jc w:val="both"/>
        <w:rPr>
          <w:rFonts w:cs="Arial"/>
          <w:b/>
          <w:sz w:val="24"/>
          <w:szCs w:val="24"/>
        </w:rPr>
      </w:pPr>
      <w:r w:rsidRPr="00AA4E25">
        <w:rPr>
          <w:rFonts w:cs="Arial"/>
          <w:sz w:val="24"/>
          <w:szCs w:val="24"/>
        </w:rPr>
        <w:t>(ii)</w:t>
      </w:r>
      <w:r>
        <w:rPr>
          <w:rFonts w:cs="Arial"/>
          <w:b/>
          <w:sz w:val="24"/>
          <w:szCs w:val="24"/>
        </w:rPr>
        <w:tab/>
      </w:r>
      <w:r w:rsidR="007B0085" w:rsidRPr="00407E44">
        <w:rPr>
          <w:rFonts w:cs="Arial"/>
          <w:b/>
          <w:sz w:val="24"/>
          <w:szCs w:val="24"/>
        </w:rPr>
        <w:t>Wind Loads</w:t>
      </w:r>
      <w:r w:rsidR="00874B85" w:rsidRPr="00407E44">
        <w:rPr>
          <w:rFonts w:cs="Arial"/>
          <w:b/>
          <w:sz w:val="24"/>
          <w:szCs w:val="24"/>
        </w:rPr>
        <w:tab/>
      </w:r>
    </w:p>
    <w:p w14:paraId="520042F0"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(a)</w:t>
      </w:r>
      <w:r>
        <w:rPr>
          <w:rFonts w:cs="Arial"/>
          <w:sz w:val="24"/>
          <w:szCs w:val="24"/>
        </w:rPr>
        <w:tab/>
        <w:t>Wind Region</w:t>
      </w:r>
      <w:r w:rsidR="00A37102">
        <w:rPr>
          <w:rFonts w:cs="Arial"/>
          <w:sz w:val="24"/>
          <w:szCs w:val="24"/>
        </w:rPr>
        <w:t>;</w:t>
      </w:r>
    </w:p>
    <w:p w14:paraId="520042F1"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(b)</w:t>
      </w:r>
      <w:r>
        <w:rPr>
          <w:rFonts w:cs="Arial"/>
          <w:sz w:val="24"/>
          <w:szCs w:val="24"/>
        </w:rPr>
        <w:tab/>
        <w:t>Terrain Category</w:t>
      </w:r>
      <w:r w:rsidR="00A37102">
        <w:rPr>
          <w:rFonts w:cs="Arial"/>
          <w:sz w:val="24"/>
          <w:szCs w:val="24"/>
        </w:rPr>
        <w:t>;</w:t>
      </w:r>
    </w:p>
    <w:p w14:paraId="520042F2" w14:textId="77777777" w:rsidR="007B0085" w:rsidRPr="001225ED" w:rsidRDefault="00D3048F" w:rsidP="001C6F4D">
      <w:pPr>
        <w:pStyle w:val="ListBullet"/>
        <w:numPr>
          <w:ilvl w:val="0"/>
          <w:numId w:val="0"/>
        </w:numPr>
        <w:ind w:left="1134" w:hanging="567"/>
        <w:jc w:val="both"/>
        <w:rPr>
          <w:rFonts w:cs="Arial"/>
          <w:sz w:val="24"/>
          <w:szCs w:val="24"/>
        </w:rPr>
      </w:pPr>
      <w:r>
        <w:rPr>
          <w:rFonts w:cs="Arial"/>
          <w:sz w:val="24"/>
          <w:szCs w:val="24"/>
        </w:rPr>
        <w:t>(c)</w:t>
      </w:r>
      <w:r>
        <w:rPr>
          <w:rFonts w:cs="Arial"/>
          <w:sz w:val="24"/>
          <w:szCs w:val="24"/>
        </w:rPr>
        <w:tab/>
        <w:t>Shielding Multiplier</w:t>
      </w:r>
      <w:r w:rsidR="00A37102">
        <w:rPr>
          <w:rFonts w:cs="Arial"/>
          <w:sz w:val="24"/>
          <w:szCs w:val="24"/>
        </w:rPr>
        <w:t>;</w:t>
      </w:r>
    </w:p>
    <w:p w14:paraId="520042F3" w14:textId="77777777" w:rsidR="007B0085" w:rsidRPr="001225ED" w:rsidRDefault="00D3048F" w:rsidP="001C6F4D">
      <w:pPr>
        <w:pStyle w:val="ListBullet"/>
        <w:numPr>
          <w:ilvl w:val="0"/>
          <w:numId w:val="0"/>
        </w:numPr>
        <w:ind w:left="1134" w:hanging="567"/>
        <w:jc w:val="both"/>
        <w:rPr>
          <w:rFonts w:cs="Arial"/>
          <w:sz w:val="24"/>
          <w:szCs w:val="24"/>
          <w:lang w:val="fr-FR"/>
        </w:rPr>
      </w:pPr>
      <w:r>
        <w:rPr>
          <w:rFonts w:cs="Arial"/>
          <w:sz w:val="24"/>
          <w:szCs w:val="24"/>
          <w:lang w:val="fr-FR"/>
        </w:rPr>
        <w:t>(d)</w:t>
      </w:r>
      <w:r>
        <w:rPr>
          <w:rFonts w:cs="Arial"/>
          <w:sz w:val="24"/>
          <w:szCs w:val="24"/>
          <w:lang w:val="fr-FR"/>
        </w:rPr>
        <w:tab/>
        <w:t>Topographic Multiplier</w:t>
      </w:r>
      <w:r w:rsidR="00A37102">
        <w:rPr>
          <w:rFonts w:cs="Arial"/>
          <w:sz w:val="24"/>
          <w:szCs w:val="24"/>
          <w:lang w:val="fr-FR"/>
        </w:rPr>
        <w:t>; and</w:t>
      </w:r>
    </w:p>
    <w:p w14:paraId="520042F4" w14:textId="77777777" w:rsidR="007B0085" w:rsidRDefault="00D3048F" w:rsidP="001C6F4D">
      <w:pPr>
        <w:pStyle w:val="ListBullet"/>
        <w:numPr>
          <w:ilvl w:val="0"/>
          <w:numId w:val="0"/>
        </w:numPr>
        <w:ind w:left="1134" w:hanging="567"/>
        <w:jc w:val="both"/>
        <w:rPr>
          <w:rFonts w:cs="Arial"/>
          <w:sz w:val="24"/>
          <w:szCs w:val="24"/>
          <w:lang w:val="fr-FR"/>
        </w:rPr>
      </w:pPr>
      <w:r>
        <w:rPr>
          <w:rFonts w:cs="Arial"/>
          <w:sz w:val="24"/>
          <w:szCs w:val="24"/>
          <w:lang w:val="fr-FR"/>
        </w:rPr>
        <w:t>(e)</w:t>
      </w:r>
      <w:r>
        <w:rPr>
          <w:rFonts w:cs="Arial"/>
          <w:sz w:val="24"/>
          <w:szCs w:val="24"/>
          <w:lang w:val="fr-FR"/>
        </w:rPr>
        <w:tab/>
        <w:t>Structure Importance Multiplier</w:t>
      </w:r>
      <w:r w:rsidR="00A37102">
        <w:rPr>
          <w:rFonts w:cs="Arial"/>
          <w:sz w:val="24"/>
          <w:szCs w:val="24"/>
          <w:lang w:val="fr-FR"/>
        </w:rPr>
        <w:t>.</w:t>
      </w:r>
    </w:p>
    <w:p w14:paraId="520042F5" w14:textId="77777777" w:rsidR="007B0085" w:rsidRDefault="007B0085" w:rsidP="001C6F4D">
      <w:pPr>
        <w:spacing w:after="120"/>
        <w:ind w:left="567"/>
        <w:jc w:val="both"/>
        <w:rPr>
          <w:rFonts w:cs="Arial"/>
          <w:sz w:val="24"/>
          <w:szCs w:val="24"/>
        </w:rPr>
      </w:pPr>
      <w:r w:rsidRPr="001225ED">
        <w:rPr>
          <w:rFonts w:cs="Arial"/>
          <w:sz w:val="24"/>
          <w:szCs w:val="24"/>
        </w:rPr>
        <w:t>Where different terrain categories or multipliers have been assumed in the design, depending on wind direction, each of the different combinations of terrain category and multipliers used shall be noted together with the wind direction(s) to which they apply.</w:t>
      </w:r>
    </w:p>
    <w:p w14:paraId="520042F6" w14:textId="77777777" w:rsidR="007B0085" w:rsidRDefault="00D3048F" w:rsidP="001C6F4D">
      <w:pPr>
        <w:spacing w:after="120"/>
        <w:ind w:left="567" w:hanging="567"/>
        <w:jc w:val="both"/>
        <w:rPr>
          <w:rFonts w:cs="Arial"/>
          <w:b/>
          <w:sz w:val="24"/>
          <w:szCs w:val="24"/>
        </w:rPr>
      </w:pPr>
      <w:r w:rsidRPr="00AA4E25">
        <w:rPr>
          <w:rFonts w:cs="Arial"/>
          <w:sz w:val="24"/>
          <w:szCs w:val="24"/>
        </w:rPr>
        <w:t>(iii)</w:t>
      </w:r>
      <w:r>
        <w:rPr>
          <w:rFonts w:cs="Arial"/>
          <w:b/>
          <w:sz w:val="24"/>
          <w:szCs w:val="24"/>
        </w:rPr>
        <w:tab/>
      </w:r>
      <w:r w:rsidR="007B0085" w:rsidRPr="001225ED">
        <w:rPr>
          <w:rFonts w:cs="Arial"/>
          <w:b/>
          <w:sz w:val="24"/>
          <w:szCs w:val="24"/>
        </w:rPr>
        <w:t>Earthquake Loads</w:t>
      </w:r>
    </w:p>
    <w:p w14:paraId="520042F7" w14:textId="77777777" w:rsidR="007B0085" w:rsidRPr="001225ED" w:rsidRDefault="00D3048F" w:rsidP="001C6F4D">
      <w:pPr>
        <w:pStyle w:val="ListBullet"/>
        <w:numPr>
          <w:ilvl w:val="0"/>
          <w:numId w:val="0"/>
        </w:numPr>
        <w:tabs>
          <w:tab w:val="left" w:pos="1134"/>
        </w:tabs>
        <w:ind w:left="567"/>
        <w:jc w:val="both"/>
        <w:rPr>
          <w:rFonts w:cs="Arial"/>
          <w:sz w:val="24"/>
          <w:szCs w:val="24"/>
        </w:rPr>
      </w:pPr>
      <w:r>
        <w:rPr>
          <w:rFonts w:cs="Arial"/>
          <w:sz w:val="24"/>
          <w:szCs w:val="24"/>
        </w:rPr>
        <w:t>(a)</w:t>
      </w:r>
      <w:r>
        <w:rPr>
          <w:rFonts w:cs="Arial"/>
          <w:sz w:val="24"/>
          <w:szCs w:val="24"/>
        </w:rPr>
        <w:tab/>
      </w:r>
      <w:r w:rsidR="007B0085" w:rsidRPr="001225ED">
        <w:rPr>
          <w:rFonts w:cs="Arial"/>
          <w:sz w:val="24"/>
          <w:szCs w:val="24"/>
        </w:rPr>
        <w:t>S</w:t>
      </w:r>
      <w:r w:rsidR="00BA13C9">
        <w:rPr>
          <w:rFonts w:cs="Arial"/>
          <w:sz w:val="24"/>
          <w:szCs w:val="24"/>
        </w:rPr>
        <w:t>tructure Type</w:t>
      </w:r>
      <w:r w:rsidR="007B0085" w:rsidRPr="001225ED">
        <w:rPr>
          <w:rFonts w:cs="Arial"/>
          <w:sz w:val="24"/>
          <w:szCs w:val="24"/>
        </w:rPr>
        <w:t xml:space="preserve"> (or types where more </w:t>
      </w:r>
      <w:r w:rsidR="00A231FE">
        <w:rPr>
          <w:rFonts w:cs="Arial"/>
          <w:sz w:val="24"/>
          <w:szCs w:val="24"/>
        </w:rPr>
        <w:t>than one exists in the project)</w:t>
      </w:r>
      <w:r w:rsidR="00A37102">
        <w:rPr>
          <w:rFonts w:cs="Arial"/>
          <w:sz w:val="24"/>
          <w:szCs w:val="24"/>
        </w:rPr>
        <w:t>;</w:t>
      </w:r>
    </w:p>
    <w:p w14:paraId="520042F8" w14:textId="77777777" w:rsidR="00BA13C9" w:rsidRPr="001225ED" w:rsidRDefault="00D3048F" w:rsidP="001C6F4D">
      <w:pPr>
        <w:pStyle w:val="ListBullet"/>
        <w:numPr>
          <w:ilvl w:val="0"/>
          <w:numId w:val="0"/>
        </w:numPr>
        <w:tabs>
          <w:tab w:val="left" w:pos="1134"/>
        </w:tabs>
        <w:ind w:left="567"/>
        <w:jc w:val="both"/>
        <w:rPr>
          <w:rFonts w:cs="Arial"/>
          <w:sz w:val="24"/>
          <w:szCs w:val="24"/>
        </w:rPr>
      </w:pPr>
      <w:r>
        <w:rPr>
          <w:rFonts w:cs="Arial"/>
          <w:sz w:val="24"/>
          <w:szCs w:val="24"/>
        </w:rPr>
        <w:t>(b)</w:t>
      </w:r>
      <w:r>
        <w:rPr>
          <w:rFonts w:cs="Arial"/>
          <w:sz w:val="24"/>
          <w:szCs w:val="24"/>
        </w:rPr>
        <w:tab/>
      </w:r>
      <w:r w:rsidR="00BA13C9">
        <w:rPr>
          <w:rFonts w:cs="Arial"/>
          <w:sz w:val="24"/>
          <w:szCs w:val="24"/>
        </w:rPr>
        <w:t>Acceleration Coefficient</w:t>
      </w:r>
      <w:r w:rsidR="00A37102">
        <w:rPr>
          <w:rFonts w:cs="Arial"/>
          <w:sz w:val="24"/>
          <w:szCs w:val="24"/>
        </w:rPr>
        <w:t>; and</w:t>
      </w:r>
    </w:p>
    <w:p w14:paraId="520042F9" w14:textId="77777777" w:rsidR="00F4268C" w:rsidRDefault="00D3048F" w:rsidP="00502FE1">
      <w:pPr>
        <w:pStyle w:val="ListBullet"/>
        <w:numPr>
          <w:ilvl w:val="0"/>
          <w:numId w:val="0"/>
        </w:numPr>
        <w:tabs>
          <w:tab w:val="left" w:pos="1134"/>
        </w:tabs>
        <w:ind w:left="567"/>
        <w:jc w:val="both"/>
        <w:rPr>
          <w:rFonts w:cs="Arial"/>
          <w:sz w:val="24"/>
          <w:szCs w:val="24"/>
        </w:rPr>
      </w:pPr>
      <w:r>
        <w:rPr>
          <w:rFonts w:cs="Arial"/>
          <w:sz w:val="24"/>
          <w:szCs w:val="24"/>
        </w:rPr>
        <w:t>(c)</w:t>
      </w:r>
      <w:r>
        <w:rPr>
          <w:rFonts w:cs="Arial"/>
          <w:sz w:val="24"/>
          <w:szCs w:val="24"/>
        </w:rPr>
        <w:tab/>
      </w:r>
      <w:r w:rsidR="00BA13C9">
        <w:rPr>
          <w:rFonts w:cs="Arial"/>
          <w:sz w:val="24"/>
          <w:szCs w:val="24"/>
        </w:rPr>
        <w:t>Site Factor</w:t>
      </w:r>
      <w:r w:rsidR="00A37102">
        <w:rPr>
          <w:rFonts w:cs="Arial"/>
          <w:sz w:val="24"/>
          <w:szCs w:val="24"/>
        </w:rPr>
        <w:t>.</w:t>
      </w:r>
    </w:p>
    <w:p w14:paraId="520042FA" w14:textId="77777777" w:rsidR="007B0085" w:rsidRDefault="00A231FE" w:rsidP="001C6F4D">
      <w:pPr>
        <w:spacing w:after="120"/>
        <w:ind w:left="567" w:hanging="709"/>
        <w:jc w:val="both"/>
        <w:rPr>
          <w:rFonts w:cs="Arial"/>
          <w:b/>
          <w:sz w:val="24"/>
          <w:szCs w:val="24"/>
        </w:rPr>
      </w:pPr>
      <w:r>
        <w:rPr>
          <w:rFonts w:cs="Arial"/>
          <w:b/>
          <w:sz w:val="24"/>
          <w:szCs w:val="24"/>
        </w:rPr>
        <w:t xml:space="preserve">  </w:t>
      </w:r>
      <w:r w:rsidR="00D3048F" w:rsidRPr="00AA4E25">
        <w:rPr>
          <w:rFonts w:cs="Arial"/>
          <w:sz w:val="24"/>
          <w:szCs w:val="24"/>
        </w:rPr>
        <w:t>(iv)</w:t>
      </w:r>
      <w:r w:rsidR="00D3048F">
        <w:rPr>
          <w:rFonts w:cs="Arial"/>
          <w:b/>
          <w:sz w:val="24"/>
          <w:szCs w:val="24"/>
        </w:rPr>
        <w:tab/>
      </w:r>
      <w:r w:rsidR="007B0085" w:rsidRPr="001225ED">
        <w:rPr>
          <w:rFonts w:cs="Arial"/>
          <w:b/>
          <w:sz w:val="24"/>
          <w:szCs w:val="24"/>
        </w:rPr>
        <w:t>Soil Bearing Pressures</w:t>
      </w:r>
    </w:p>
    <w:p w14:paraId="520042FB" w14:textId="77777777" w:rsidR="007B0085" w:rsidRDefault="007B0085" w:rsidP="001C6F4D">
      <w:pPr>
        <w:spacing w:after="120"/>
        <w:ind w:left="567"/>
        <w:jc w:val="both"/>
        <w:rPr>
          <w:rFonts w:cs="Arial"/>
          <w:sz w:val="24"/>
          <w:szCs w:val="24"/>
        </w:rPr>
      </w:pPr>
      <w:r w:rsidRPr="001225ED">
        <w:rPr>
          <w:rFonts w:cs="Arial"/>
          <w:sz w:val="24"/>
          <w:szCs w:val="24"/>
        </w:rPr>
        <w:t>The maximum safe working or ultimate soil bearing pressures (state which) used in footing design.</w:t>
      </w:r>
    </w:p>
    <w:p w14:paraId="520042FC" w14:textId="77777777" w:rsidR="007B0085" w:rsidRDefault="007B0085" w:rsidP="001C6F4D">
      <w:pPr>
        <w:spacing w:after="120"/>
        <w:ind w:left="567"/>
        <w:jc w:val="both"/>
        <w:rPr>
          <w:rFonts w:cs="Arial"/>
          <w:sz w:val="24"/>
          <w:szCs w:val="24"/>
        </w:rPr>
      </w:pPr>
      <w:r w:rsidRPr="001225ED">
        <w:rPr>
          <w:rFonts w:cs="Arial"/>
          <w:sz w:val="24"/>
          <w:szCs w:val="24"/>
        </w:rPr>
        <w:t>If different footings have been designed using different bearing pressures, the design bearing pressure for each footing type or size shall be recorded.</w:t>
      </w:r>
    </w:p>
    <w:p w14:paraId="520042FD" w14:textId="77777777" w:rsidR="007B0085" w:rsidRDefault="00D3048F" w:rsidP="001C6F4D">
      <w:pPr>
        <w:spacing w:after="120"/>
        <w:ind w:left="567" w:hanging="567"/>
        <w:jc w:val="both"/>
        <w:rPr>
          <w:rFonts w:cs="Arial"/>
          <w:b/>
          <w:sz w:val="24"/>
          <w:szCs w:val="24"/>
        </w:rPr>
      </w:pPr>
      <w:r w:rsidRPr="00AA4E25">
        <w:rPr>
          <w:rFonts w:cs="Arial"/>
          <w:sz w:val="24"/>
          <w:szCs w:val="24"/>
        </w:rPr>
        <w:t>(v)</w:t>
      </w:r>
      <w:r>
        <w:rPr>
          <w:rFonts w:cs="Arial"/>
          <w:b/>
          <w:sz w:val="24"/>
          <w:szCs w:val="24"/>
        </w:rPr>
        <w:tab/>
      </w:r>
      <w:r w:rsidR="007B0085" w:rsidRPr="001225ED">
        <w:rPr>
          <w:rFonts w:cs="Arial"/>
          <w:b/>
          <w:sz w:val="24"/>
          <w:szCs w:val="24"/>
        </w:rPr>
        <w:t>Site Classification</w:t>
      </w:r>
    </w:p>
    <w:p w14:paraId="520042FE" w14:textId="77777777" w:rsidR="007B0085" w:rsidRDefault="007B0085" w:rsidP="001C6F4D">
      <w:pPr>
        <w:spacing w:after="120"/>
        <w:ind w:left="567"/>
        <w:jc w:val="both"/>
        <w:rPr>
          <w:rFonts w:cs="Arial"/>
          <w:sz w:val="24"/>
          <w:szCs w:val="24"/>
        </w:rPr>
      </w:pPr>
      <w:r w:rsidRPr="001225ED">
        <w:rPr>
          <w:rFonts w:cs="Arial"/>
          <w:sz w:val="24"/>
          <w:szCs w:val="24"/>
        </w:rPr>
        <w:t>The SITE CLASSIFICATION is to be in accordance with AS 2870 “Residential Slabs and Footings”.</w:t>
      </w:r>
    </w:p>
    <w:p w14:paraId="520042FF" w14:textId="77777777" w:rsidR="007B0085" w:rsidRDefault="007B0085" w:rsidP="001C6F4D">
      <w:pPr>
        <w:spacing w:after="120"/>
        <w:ind w:left="567"/>
        <w:jc w:val="both"/>
        <w:rPr>
          <w:rFonts w:cs="Arial"/>
          <w:sz w:val="24"/>
          <w:szCs w:val="24"/>
        </w:rPr>
      </w:pPr>
      <w:r w:rsidRPr="001225ED">
        <w:rPr>
          <w:rFonts w:cs="Arial"/>
          <w:sz w:val="24"/>
          <w:szCs w:val="24"/>
        </w:rPr>
        <w:t>If the classification varies across the site, the extent of each soil class shall be shown or noted on an appropriate structural drawing.</w:t>
      </w:r>
    </w:p>
    <w:p w14:paraId="52004300" w14:textId="77777777" w:rsidR="00407E44" w:rsidRDefault="00407E44" w:rsidP="001C6F4D">
      <w:pPr>
        <w:spacing w:after="120"/>
        <w:jc w:val="both"/>
        <w:rPr>
          <w:rFonts w:cs="Arial"/>
          <w:b/>
          <w:sz w:val="24"/>
          <w:szCs w:val="24"/>
        </w:rPr>
      </w:pPr>
      <w:r>
        <w:rPr>
          <w:rFonts w:cs="Arial"/>
          <w:b/>
          <w:sz w:val="24"/>
          <w:szCs w:val="24"/>
        </w:rPr>
        <w:t>A</w:t>
      </w:r>
      <w:r w:rsidR="007B0085" w:rsidRPr="001225ED">
        <w:rPr>
          <w:rFonts w:cs="Arial"/>
          <w:b/>
          <w:sz w:val="24"/>
          <w:szCs w:val="24"/>
        </w:rPr>
        <w:t xml:space="preserve">n example of </w:t>
      </w:r>
      <w:r>
        <w:rPr>
          <w:rFonts w:cs="Arial"/>
          <w:b/>
          <w:sz w:val="24"/>
          <w:szCs w:val="24"/>
        </w:rPr>
        <w:t>the structural loading codes to be recorded are presented at</w:t>
      </w:r>
      <w:r w:rsidR="00664BDE">
        <w:rPr>
          <w:rFonts w:cs="Arial"/>
          <w:b/>
          <w:sz w:val="24"/>
          <w:szCs w:val="24"/>
        </w:rPr>
        <w:t xml:space="preserve"> Part B Clause </w:t>
      </w:r>
      <w:r>
        <w:rPr>
          <w:rFonts w:cs="Arial"/>
          <w:b/>
          <w:sz w:val="24"/>
          <w:szCs w:val="24"/>
        </w:rPr>
        <w:t>B.</w:t>
      </w:r>
      <w:r w:rsidR="00610050">
        <w:rPr>
          <w:rFonts w:cs="Arial"/>
          <w:b/>
          <w:sz w:val="24"/>
          <w:szCs w:val="24"/>
        </w:rPr>
        <w:t>1</w:t>
      </w:r>
      <w:r w:rsidR="00D3289F">
        <w:rPr>
          <w:rFonts w:cs="Arial"/>
          <w:b/>
          <w:sz w:val="24"/>
          <w:szCs w:val="24"/>
        </w:rPr>
        <w:t>3</w:t>
      </w:r>
    </w:p>
    <w:p w14:paraId="52004301" w14:textId="77777777" w:rsidR="007B0085" w:rsidRDefault="007B0085" w:rsidP="001C6F4D">
      <w:pPr>
        <w:spacing w:after="120"/>
        <w:rPr>
          <w:rFonts w:cs="Arial"/>
          <w:sz w:val="24"/>
          <w:szCs w:val="24"/>
        </w:rPr>
      </w:pPr>
      <w:r w:rsidRPr="001225ED">
        <w:rPr>
          <w:rFonts w:cs="Arial"/>
          <w:sz w:val="24"/>
          <w:szCs w:val="24"/>
        </w:rPr>
        <w:t>The information required here is to GUIDE future planning where:</w:t>
      </w:r>
    </w:p>
    <w:p w14:paraId="52004302" w14:textId="77777777" w:rsidR="007B0085" w:rsidRDefault="009352A0" w:rsidP="00C61571">
      <w:pPr>
        <w:pStyle w:val="ListBullet"/>
        <w:numPr>
          <w:ilvl w:val="0"/>
          <w:numId w:val="49"/>
        </w:numPr>
        <w:tabs>
          <w:tab w:val="left" w:pos="567"/>
          <w:tab w:val="left" w:pos="1134"/>
        </w:tabs>
        <w:ind w:hanging="1290"/>
        <w:rPr>
          <w:rFonts w:cs="Arial"/>
          <w:sz w:val="24"/>
          <w:szCs w:val="24"/>
        </w:rPr>
      </w:pPr>
      <w:r>
        <w:rPr>
          <w:rFonts w:cs="Arial"/>
          <w:sz w:val="24"/>
          <w:szCs w:val="24"/>
        </w:rPr>
        <w:t>A</w:t>
      </w:r>
      <w:r w:rsidR="007B0085" w:rsidRPr="001225ED">
        <w:rPr>
          <w:rFonts w:cs="Arial"/>
          <w:sz w:val="24"/>
          <w:szCs w:val="24"/>
        </w:rPr>
        <w:t>n existing structural design is being considered for use in a new location;</w:t>
      </w:r>
    </w:p>
    <w:p w14:paraId="52004303" w14:textId="77777777" w:rsidR="007B0085" w:rsidRDefault="009352A0" w:rsidP="00C61571">
      <w:pPr>
        <w:pStyle w:val="ListBullet"/>
        <w:numPr>
          <w:ilvl w:val="0"/>
          <w:numId w:val="49"/>
        </w:numPr>
        <w:tabs>
          <w:tab w:val="left" w:pos="0"/>
        </w:tabs>
        <w:ind w:left="567" w:hanging="567"/>
        <w:rPr>
          <w:rFonts w:cs="Arial"/>
          <w:sz w:val="24"/>
          <w:szCs w:val="24"/>
        </w:rPr>
      </w:pPr>
      <w:r>
        <w:rPr>
          <w:rFonts w:cs="Arial"/>
          <w:sz w:val="24"/>
          <w:szCs w:val="24"/>
        </w:rPr>
        <w:t>A</w:t>
      </w:r>
      <w:r w:rsidR="007B0085" w:rsidRPr="001225ED">
        <w:rPr>
          <w:rFonts w:cs="Arial"/>
          <w:sz w:val="24"/>
          <w:szCs w:val="24"/>
        </w:rPr>
        <w:t>n existing project is to be altered or additions are to be made;</w:t>
      </w:r>
    </w:p>
    <w:p w14:paraId="52004304" w14:textId="77777777" w:rsidR="007B0085" w:rsidRDefault="00BA13C9" w:rsidP="001C6F4D">
      <w:pPr>
        <w:pStyle w:val="ListBullet"/>
        <w:numPr>
          <w:ilvl w:val="0"/>
          <w:numId w:val="0"/>
        </w:numPr>
        <w:tabs>
          <w:tab w:val="left" w:pos="0"/>
          <w:tab w:val="left" w:pos="567"/>
        </w:tabs>
        <w:ind w:left="567" w:hanging="567"/>
        <w:rPr>
          <w:rFonts w:cs="Arial"/>
          <w:sz w:val="24"/>
          <w:szCs w:val="24"/>
        </w:rPr>
      </w:pPr>
      <w:r>
        <w:rPr>
          <w:rFonts w:cs="Arial"/>
          <w:sz w:val="24"/>
          <w:szCs w:val="24"/>
        </w:rPr>
        <w:t>(iii)</w:t>
      </w:r>
      <w:r>
        <w:rPr>
          <w:rFonts w:cs="Arial"/>
          <w:sz w:val="24"/>
          <w:szCs w:val="24"/>
        </w:rPr>
        <w:tab/>
      </w:r>
      <w:r w:rsidR="009352A0">
        <w:rPr>
          <w:rFonts w:cs="Arial"/>
          <w:sz w:val="24"/>
          <w:szCs w:val="24"/>
        </w:rPr>
        <w:t>C</w:t>
      </w:r>
      <w:r w:rsidR="007B0085" w:rsidRPr="001225ED">
        <w:rPr>
          <w:rFonts w:cs="Arial"/>
          <w:sz w:val="24"/>
          <w:szCs w:val="24"/>
        </w:rPr>
        <w:t xml:space="preserve">hanges to building or room occupancies require an evaluation of floor load </w:t>
      </w:r>
      <w:r w:rsidR="00D03061" w:rsidRPr="001225ED">
        <w:rPr>
          <w:rFonts w:cs="Arial"/>
          <w:sz w:val="24"/>
          <w:szCs w:val="24"/>
        </w:rPr>
        <w:t>capacities; or</w:t>
      </w:r>
    </w:p>
    <w:p w14:paraId="52004305" w14:textId="77777777" w:rsidR="007B0085" w:rsidRPr="001225ED" w:rsidRDefault="00BA13C9" w:rsidP="001C6F4D">
      <w:pPr>
        <w:pStyle w:val="ListBullet"/>
        <w:numPr>
          <w:ilvl w:val="0"/>
          <w:numId w:val="0"/>
        </w:numPr>
        <w:ind w:left="567" w:hanging="567"/>
        <w:rPr>
          <w:rFonts w:cs="Arial"/>
          <w:sz w:val="24"/>
          <w:szCs w:val="24"/>
        </w:rPr>
      </w:pPr>
      <w:r>
        <w:rPr>
          <w:rFonts w:cs="Arial"/>
          <w:sz w:val="24"/>
          <w:szCs w:val="24"/>
        </w:rPr>
        <w:t>(iv)</w:t>
      </w:r>
      <w:r w:rsidR="00A37102">
        <w:rPr>
          <w:rFonts w:cs="Arial"/>
          <w:sz w:val="24"/>
          <w:szCs w:val="24"/>
        </w:rPr>
        <w:tab/>
      </w:r>
      <w:r w:rsidR="009352A0">
        <w:rPr>
          <w:rFonts w:cs="Arial"/>
          <w:sz w:val="24"/>
          <w:szCs w:val="24"/>
        </w:rPr>
        <w:t>C</w:t>
      </w:r>
      <w:r w:rsidR="007B0085" w:rsidRPr="001225ED">
        <w:rPr>
          <w:rFonts w:cs="Arial"/>
          <w:sz w:val="24"/>
          <w:szCs w:val="24"/>
        </w:rPr>
        <w:t>ost estimates for a new building in a similar location are to be prepared.</w:t>
      </w:r>
    </w:p>
    <w:p w14:paraId="52004306" w14:textId="77777777" w:rsidR="007B0085" w:rsidRDefault="007B0085" w:rsidP="001C6F4D">
      <w:pPr>
        <w:spacing w:after="120"/>
        <w:rPr>
          <w:rFonts w:cs="Arial"/>
          <w:sz w:val="24"/>
          <w:szCs w:val="24"/>
        </w:rPr>
      </w:pPr>
      <w:r w:rsidRPr="001225ED">
        <w:rPr>
          <w:rFonts w:cs="Arial"/>
          <w:sz w:val="24"/>
          <w:szCs w:val="24"/>
        </w:rPr>
        <w:t>The inclusion of the above information on a structural drawing shall NOT relieve future users of such information of their responsibilities under their conditions of engagement.</w:t>
      </w:r>
    </w:p>
    <w:p w14:paraId="52004307" w14:textId="77777777" w:rsidR="00610050" w:rsidRDefault="00610050" w:rsidP="0000725D">
      <w:pPr>
        <w:spacing w:after="0"/>
        <w:jc w:val="both"/>
        <w:rPr>
          <w:rFonts w:cs="Arial"/>
          <w:sz w:val="24"/>
          <w:szCs w:val="24"/>
        </w:rPr>
      </w:pPr>
    </w:p>
    <w:p w14:paraId="52004308" w14:textId="77777777" w:rsidR="00F514BC" w:rsidRPr="000D49B7" w:rsidRDefault="00F514BC" w:rsidP="000D49B7">
      <w:pPr>
        <w:pStyle w:val="Heading2"/>
        <w:numPr>
          <w:ilvl w:val="0"/>
          <w:numId w:val="0"/>
        </w:numPr>
        <w:spacing w:after="0"/>
        <w:ind w:left="1418" w:hanging="1418"/>
        <w:rPr>
          <w:rFonts w:cs="Arial"/>
          <w:szCs w:val="32"/>
        </w:rPr>
      </w:pPr>
      <w:bookmarkStart w:id="150" w:name="_Toc160884616"/>
      <w:r w:rsidRPr="000D49B7">
        <w:rPr>
          <w:rFonts w:cs="Arial"/>
          <w:szCs w:val="32"/>
        </w:rPr>
        <w:t>B.</w:t>
      </w:r>
      <w:r w:rsidR="0050541C" w:rsidRPr="000D49B7">
        <w:rPr>
          <w:rFonts w:cs="Arial"/>
          <w:szCs w:val="32"/>
        </w:rPr>
        <w:t>9</w:t>
      </w:r>
      <w:r w:rsidR="006F5D0B" w:rsidRPr="000D49B7">
        <w:rPr>
          <w:rFonts w:cs="Arial"/>
          <w:szCs w:val="32"/>
        </w:rPr>
        <w:t>.</w:t>
      </w:r>
      <w:r w:rsidR="000C23A4" w:rsidRPr="000D49B7">
        <w:rPr>
          <w:rFonts w:cs="Arial"/>
          <w:szCs w:val="32"/>
        </w:rPr>
        <w:t>1</w:t>
      </w:r>
      <w:r w:rsidR="00502FE1">
        <w:rPr>
          <w:rFonts w:cs="Arial"/>
          <w:szCs w:val="32"/>
        </w:rPr>
        <w:t>3</w:t>
      </w:r>
      <w:r w:rsidR="000C23A4">
        <w:rPr>
          <w:rFonts w:cs="Arial"/>
          <w:szCs w:val="32"/>
        </w:rPr>
        <w:t xml:space="preserve"> </w:t>
      </w:r>
      <w:r w:rsidRPr="000D49B7">
        <w:rPr>
          <w:rFonts w:cs="Arial"/>
          <w:szCs w:val="32"/>
        </w:rPr>
        <w:tab/>
        <w:t>SCHEDULE OF DELIVERABLES</w:t>
      </w:r>
      <w:bookmarkEnd w:id="150"/>
    </w:p>
    <w:p w14:paraId="52004309" w14:textId="77777777" w:rsidR="00F26673" w:rsidRDefault="00F26673" w:rsidP="0000725D">
      <w:pPr>
        <w:spacing w:after="0"/>
        <w:jc w:val="both"/>
        <w:rPr>
          <w:sz w:val="24"/>
        </w:rPr>
      </w:pPr>
    </w:p>
    <w:p w14:paraId="5200430A" w14:textId="77777777" w:rsidR="00F514BC" w:rsidRPr="001A0545" w:rsidRDefault="00F514BC" w:rsidP="001C6F4D">
      <w:pPr>
        <w:spacing w:after="120"/>
        <w:jc w:val="both"/>
        <w:rPr>
          <w:sz w:val="24"/>
        </w:rPr>
      </w:pPr>
      <w:r w:rsidRPr="001A0545">
        <w:rPr>
          <w:sz w:val="24"/>
        </w:rPr>
        <w:t xml:space="preserve">The Consultant will be provided with a copy of the initial Schedule of Deliverables in electronic format upon </w:t>
      </w:r>
      <w:r w:rsidR="00874B85">
        <w:rPr>
          <w:sz w:val="24"/>
        </w:rPr>
        <w:t>Commission</w:t>
      </w:r>
      <w:r w:rsidRPr="001A0545">
        <w:rPr>
          <w:sz w:val="24"/>
        </w:rPr>
        <w:t>.</w:t>
      </w:r>
    </w:p>
    <w:p w14:paraId="5200430B" w14:textId="77777777" w:rsidR="00F514BC" w:rsidRDefault="00F514BC" w:rsidP="001C6F4D">
      <w:pPr>
        <w:spacing w:after="120"/>
        <w:jc w:val="both"/>
        <w:rPr>
          <w:sz w:val="24"/>
        </w:rPr>
      </w:pPr>
      <w:r w:rsidRPr="001A0545">
        <w:rPr>
          <w:sz w:val="24"/>
        </w:rPr>
        <w:t xml:space="preserve">The Consultant is required to maintain a Schedule of Deliverables throughout the period of the </w:t>
      </w:r>
      <w:r w:rsidR="007B5F1D">
        <w:rPr>
          <w:sz w:val="24"/>
        </w:rPr>
        <w:t>C</w:t>
      </w:r>
      <w:r w:rsidR="007B5F1D" w:rsidRPr="001A0545">
        <w:rPr>
          <w:sz w:val="24"/>
        </w:rPr>
        <w:t xml:space="preserve">ontract </w:t>
      </w:r>
      <w:r w:rsidRPr="001A0545">
        <w:rPr>
          <w:sz w:val="24"/>
        </w:rPr>
        <w:t xml:space="preserve">and any amendment to this schedule may only occur after written approval has been obtained from the </w:t>
      </w:r>
      <w:r w:rsidR="007A6578">
        <w:rPr>
          <w:sz w:val="24"/>
        </w:rPr>
        <w:t>Project Manager</w:t>
      </w:r>
      <w:r w:rsidRPr="001A0545">
        <w:rPr>
          <w:sz w:val="24"/>
        </w:rPr>
        <w:t>.  Examples of a schedule detailing the typical deliverables are contained in</w:t>
      </w:r>
      <w:r w:rsidR="0049733E">
        <w:rPr>
          <w:sz w:val="24"/>
        </w:rPr>
        <w:t xml:space="preserve"> Part B Clause</w:t>
      </w:r>
      <w:r w:rsidRPr="001A0545">
        <w:rPr>
          <w:sz w:val="24"/>
        </w:rPr>
        <w:t xml:space="preserve"> </w:t>
      </w:r>
      <w:r w:rsidRPr="00ED23F2">
        <w:rPr>
          <w:sz w:val="24"/>
        </w:rPr>
        <w:t>B.</w:t>
      </w:r>
      <w:r w:rsidR="00D3289F">
        <w:rPr>
          <w:sz w:val="24"/>
        </w:rPr>
        <w:t>10</w:t>
      </w:r>
      <w:r w:rsidRPr="00ED23F2">
        <w:rPr>
          <w:sz w:val="24"/>
        </w:rPr>
        <w:t>.</w:t>
      </w:r>
    </w:p>
    <w:p w14:paraId="5200430C" w14:textId="655B676C" w:rsidR="00C93536" w:rsidRDefault="00F514BC" w:rsidP="001C6F4D">
      <w:pPr>
        <w:spacing w:after="120"/>
        <w:jc w:val="both"/>
        <w:rPr>
          <w:sz w:val="24"/>
        </w:rPr>
      </w:pPr>
      <w:r w:rsidRPr="001A0545">
        <w:rPr>
          <w:sz w:val="24"/>
        </w:rPr>
        <w:t xml:space="preserve">The deliverables </w:t>
      </w:r>
      <w:r w:rsidR="007B5F1D">
        <w:rPr>
          <w:sz w:val="24"/>
        </w:rPr>
        <w:t>which</w:t>
      </w:r>
      <w:r w:rsidR="007B5F1D" w:rsidRPr="001A0545">
        <w:rPr>
          <w:sz w:val="24"/>
        </w:rPr>
        <w:t xml:space="preserve"> </w:t>
      </w:r>
      <w:r w:rsidRPr="001A0545">
        <w:rPr>
          <w:sz w:val="24"/>
        </w:rPr>
        <w:t>appear within the Schedule of Deliverables for each phase of the project shall be provided by the Consultant to the nominated Customer prior to the completion of each phase.</w:t>
      </w:r>
    </w:p>
    <w:p w14:paraId="7E9B769E" w14:textId="77777777" w:rsidR="00595963" w:rsidRDefault="00595963" w:rsidP="001C6F4D">
      <w:pPr>
        <w:spacing w:after="120"/>
        <w:jc w:val="both"/>
        <w:rPr>
          <w:sz w:val="24"/>
        </w:rPr>
      </w:pPr>
    </w:p>
    <w:p w14:paraId="5200430D" w14:textId="77777777" w:rsidR="0054758F" w:rsidRDefault="00F4268C" w:rsidP="00F4268C">
      <w:pPr>
        <w:pStyle w:val="Heading2"/>
        <w:numPr>
          <w:ilvl w:val="0"/>
          <w:numId w:val="0"/>
        </w:numPr>
        <w:spacing w:after="0"/>
        <w:ind w:left="1418" w:hanging="1418"/>
        <w:rPr>
          <w:rFonts w:cs="Arial"/>
          <w:szCs w:val="32"/>
        </w:rPr>
      </w:pPr>
      <w:bookmarkStart w:id="151" w:name="_Toc160884617"/>
      <w:r w:rsidRPr="000D49B7">
        <w:rPr>
          <w:rFonts w:cs="Arial"/>
          <w:szCs w:val="32"/>
        </w:rPr>
        <w:t>B.9.</w:t>
      </w:r>
      <w:r w:rsidR="000C23A4" w:rsidRPr="000D49B7">
        <w:rPr>
          <w:rFonts w:cs="Arial"/>
          <w:szCs w:val="32"/>
        </w:rPr>
        <w:t>1</w:t>
      </w:r>
      <w:r w:rsidR="00502FE1">
        <w:rPr>
          <w:rFonts w:cs="Arial"/>
          <w:szCs w:val="32"/>
        </w:rPr>
        <w:t>4</w:t>
      </w:r>
      <w:r w:rsidR="000C23A4">
        <w:rPr>
          <w:rFonts w:cs="Arial"/>
          <w:szCs w:val="32"/>
        </w:rPr>
        <w:t xml:space="preserve"> </w:t>
      </w:r>
      <w:r w:rsidRPr="000D49B7">
        <w:rPr>
          <w:rFonts w:cs="Arial"/>
          <w:szCs w:val="32"/>
        </w:rPr>
        <w:tab/>
      </w:r>
      <w:r>
        <w:rPr>
          <w:rFonts w:cs="Arial"/>
          <w:szCs w:val="32"/>
        </w:rPr>
        <w:t>RETENTION OF DOCUMENTATION</w:t>
      </w:r>
      <w:bookmarkEnd w:id="151"/>
    </w:p>
    <w:p w14:paraId="5200430E" w14:textId="77777777" w:rsidR="00F4268C" w:rsidRDefault="00F4268C" w:rsidP="00F4268C">
      <w:pPr>
        <w:spacing w:after="0"/>
        <w:rPr>
          <w:sz w:val="24"/>
        </w:rPr>
      </w:pPr>
    </w:p>
    <w:p w14:paraId="211BC714" w14:textId="77777777" w:rsidR="00F4268C" w:rsidRDefault="00F4268C" w:rsidP="00F4268C">
      <w:pPr>
        <w:spacing w:after="0"/>
        <w:rPr>
          <w:rFonts w:cs="Arial"/>
        </w:rPr>
      </w:pPr>
      <w:r w:rsidRPr="00F4268C">
        <w:rPr>
          <w:sz w:val="24"/>
        </w:rPr>
        <w:t xml:space="preserve">The Consultant must retain all original documents and contract records (including physical and electronic records) directly or indirectly connected with the Schedule of Deliverables for a period of </w:t>
      </w:r>
      <w:r w:rsidR="00843051">
        <w:rPr>
          <w:sz w:val="24"/>
        </w:rPr>
        <w:t>seven</w:t>
      </w:r>
      <w:r w:rsidRPr="00F4268C">
        <w:rPr>
          <w:sz w:val="24"/>
        </w:rPr>
        <w:t xml:space="preserve"> years and if requested by the Principal at any time during that period make those original documents and records immediately available to the Principal for inspection</w:t>
      </w:r>
      <w:r>
        <w:rPr>
          <w:rFonts w:cs="Arial"/>
        </w:rPr>
        <w:t>.</w:t>
      </w:r>
    </w:p>
    <w:p w14:paraId="1BB05181" w14:textId="77777777" w:rsidR="00595963" w:rsidRDefault="00595963" w:rsidP="00F4268C">
      <w:pPr>
        <w:spacing w:after="0"/>
      </w:pPr>
    </w:p>
    <w:p w14:paraId="5200430F" w14:textId="4217875A" w:rsidR="00595963" w:rsidRPr="00F4268C" w:rsidRDefault="00595963" w:rsidP="00F4268C">
      <w:pPr>
        <w:spacing w:after="0"/>
        <w:sectPr w:rsidR="00595963" w:rsidRPr="00F4268C" w:rsidSect="00D910E6">
          <w:headerReference w:type="even" r:id="rId39"/>
          <w:headerReference w:type="default" r:id="rId40"/>
          <w:headerReference w:type="first" r:id="rId41"/>
          <w:pgSz w:w="11909" w:h="16834" w:code="9"/>
          <w:pgMar w:top="851" w:right="1134" w:bottom="851" w:left="1134" w:header="720" w:footer="156" w:gutter="289"/>
          <w:cols w:space="720"/>
          <w:noEndnote/>
          <w:docGrid w:linePitch="299"/>
        </w:sectPr>
      </w:pPr>
    </w:p>
    <w:p w14:paraId="52004310" w14:textId="77777777" w:rsidR="0064152E" w:rsidRPr="008C7D41" w:rsidRDefault="001513AD" w:rsidP="008C7D41">
      <w:pPr>
        <w:pStyle w:val="Heading1"/>
        <w:numPr>
          <w:ilvl w:val="0"/>
          <w:numId w:val="0"/>
        </w:numPr>
        <w:spacing w:after="0"/>
        <w:ind w:left="1418" w:hanging="1418"/>
        <w:rPr>
          <w:szCs w:val="36"/>
        </w:rPr>
      </w:pPr>
      <w:bookmarkStart w:id="152" w:name="_Ref108250391"/>
      <w:bookmarkStart w:id="153" w:name="_Toc224371193"/>
      <w:bookmarkStart w:id="154" w:name="_Toc160884618"/>
      <w:r w:rsidRPr="008C7D41">
        <w:rPr>
          <w:szCs w:val="36"/>
        </w:rPr>
        <w:t>B.</w:t>
      </w:r>
      <w:r w:rsidR="00D3289F" w:rsidRPr="008C7D41">
        <w:rPr>
          <w:szCs w:val="36"/>
        </w:rPr>
        <w:t>10</w:t>
      </w:r>
      <w:r w:rsidR="00E77966" w:rsidRPr="008C7D41">
        <w:rPr>
          <w:szCs w:val="36"/>
        </w:rPr>
        <w:tab/>
      </w:r>
      <w:bookmarkEnd w:id="152"/>
      <w:bookmarkEnd w:id="153"/>
      <w:r w:rsidR="007812F5" w:rsidRPr="008C7D41">
        <w:rPr>
          <w:szCs w:val="36"/>
        </w:rPr>
        <w:t>S</w:t>
      </w:r>
      <w:r w:rsidR="00016E0E" w:rsidRPr="008C7D41">
        <w:rPr>
          <w:szCs w:val="36"/>
        </w:rPr>
        <w:t>CHEDULE</w:t>
      </w:r>
      <w:r w:rsidR="007812F5" w:rsidRPr="008C7D41">
        <w:rPr>
          <w:szCs w:val="36"/>
        </w:rPr>
        <w:t xml:space="preserve"> OF DELIVERABLES</w:t>
      </w:r>
      <w:bookmarkEnd w:id="154"/>
    </w:p>
    <w:p w14:paraId="52004311" w14:textId="77777777" w:rsidR="009C54EC" w:rsidRDefault="009C54EC" w:rsidP="009C54EC">
      <w:pPr>
        <w:tabs>
          <w:tab w:val="left" w:pos="2304"/>
          <w:tab w:val="left" w:leader="dot" w:pos="10080"/>
          <w:tab w:val="left" w:pos="10368"/>
          <w:tab w:val="left" w:pos="12240"/>
          <w:tab w:val="left" w:leader="dot" w:pos="15026"/>
        </w:tabs>
        <w:spacing w:after="0"/>
      </w:pPr>
    </w:p>
    <w:p w14:paraId="52004312" w14:textId="77777777" w:rsidR="009B2548" w:rsidRDefault="009B2548" w:rsidP="009B2548">
      <w:pPr>
        <w:tabs>
          <w:tab w:val="left" w:pos="2304"/>
          <w:tab w:val="left" w:leader="dot" w:pos="10080"/>
          <w:tab w:val="left" w:pos="10368"/>
          <w:tab w:val="left" w:pos="12240"/>
          <w:tab w:val="left" w:leader="dot" w:pos="15026"/>
        </w:tabs>
      </w:pPr>
      <w:r>
        <w:t>Project Title:</w:t>
      </w:r>
      <w:r>
        <w:tab/>
      </w:r>
      <w:r>
        <w:rPr>
          <w:sz w:val="12"/>
        </w:rPr>
        <w:tab/>
      </w:r>
      <w:r>
        <w:tab/>
        <w:t>Project No:</w:t>
      </w:r>
      <w:r>
        <w:tab/>
      </w:r>
      <w:r>
        <w:rPr>
          <w:sz w:val="12"/>
        </w:rPr>
        <w:tab/>
      </w:r>
    </w:p>
    <w:p w14:paraId="52004313" w14:textId="77777777" w:rsidR="009B2548" w:rsidRDefault="009B2548" w:rsidP="009B2548">
      <w:pPr>
        <w:pBdr>
          <w:bottom w:val="single" w:sz="4" w:space="1" w:color="auto"/>
        </w:pBdr>
        <w:tabs>
          <w:tab w:val="left" w:pos="2304"/>
          <w:tab w:val="left" w:leader="dot" w:pos="5760"/>
          <w:tab w:val="left" w:pos="6048"/>
          <w:tab w:val="left" w:pos="8640"/>
          <w:tab w:val="left" w:leader="dot" w:pos="9072"/>
          <w:tab w:val="left" w:pos="9360"/>
          <w:tab w:val="left" w:pos="13392"/>
          <w:tab w:val="left" w:leader="dot" w:pos="15026"/>
        </w:tabs>
        <w:spacing w:after="0"/>
        <w:rPr>
          <w:sz w:val="12"/>
        </w:rPr>
      </w:pPr>
      <w:r>
        <w:t>Consultant’s Name:</w:t>
      </w:r>
      <w:r>
        <w:tab/>
      </w:r>
      <w:r>
        <w:rPr>
          <w:sz w:val="12"/>
        </w:rPr>
        <w:tab/>
      </w:r>
      <w:r>
        <w:tab/>
        <w:t>Schedule Update No:</w:t>
      </w:r>
      <w:r>
        <w:tab/>
      </w:r>
      <w:r>
        <w:rPr>
          <w:sz w:val="12"/>
        </w:rPr>
        <w:tab/>
      </w:r>
      <w:r>
        <w:tab/>
        <w:t>Attached To Progress Fee Claim No:</w:t>
      </w:r>
      <w:r>
        <w:tab/>
      </w:r>
      <w:r>
        <w:rPr>
          <w:sz w:val="12"/>
        </w:rPr>
        <w:tab/>
      </w:r>
    </w:p>
    <w:p w14:paraId="52004314" w14:textId="77777777" w:rsidR="009C54EC" w:rsidRDefault="009C54EC" w:rsidP="009B2548">
      <w:pPr>
        <w:pBdr>
          <w:bottom w:val="single" w:sz="4" w:space="1" w:color="auto"/>
        </w:pBdr>
        <w:tabs>
          <w:tab w:val="left" w:pos="2304"/>
          <w:tab w:val="left" w:leader="dot" w:pos="5760"/>
          <w:tab w:val="left" w:pos="6048"/>
          <w:tab w:val="left" w:pos="8640"/>
          <w:tab w:val="left" w:leader="dot" w:pos="9072"/>
          <w:tab w:val="left" w:pos="9360"/>
          <w:tab w:val="left" w:pos="13392"/>
          <w:tab w:val="left" w:leader="dot" w:pos="15026"/>
        </w:tabs>
        <w:spacing w:after="0"/>
      </w:pPr>
    </w:p>
    <w:p w14:paraId="52004315" w14:textId="77777777" w:rsidR="009B2548" w:rsidRDefault="009B2548" w:rsidP="009B2548">
      <w:pPr>
        <w:tabs>
          <w:tab w:val="left" w:pos="1008"/>
        </w:tabs>
        <w:spacing w:after="0"/>
      </w:pPr>
      <w:r>
        <w:rPr>
          <w:sz w:val="18"/>
        </w:rPr>
        <w:t>Notes:</w:t>
      </w:r>
      <w:r>
        <w:rPr>
          <w:sz w:val="18"/>
        </w:rPr>
        <w:tab/>
        <w:t>1. Refer to Reques</w:t>
      </w:r>
      <w:r w:rsidR="003C709E">
        <w:rPr>
          <w:sz w:val="18"/>
        </w:rPr>
        <w:t xml:space="preserve">t </w:t>
      </w:r>
      <w:r w:rsidR="00147122">
        <w:rPr>
          <w:sz w:val="18"/>
        </w:rPr>
        <w:t>C</w:t>
      </w:r>
      <w:r w:rsidR="003C709E">
        <w:rPr>
          <w:sz w:val="18"/>
        </w:rPr>
        <w:t xml:space="preserve">lause </w:t>
      </w:r>
      <w:r>
        <w:rPr>
          <w:sz w:val="8"/>
        </w:rPr>
        <w:t xml:space="preserve">— </w:t>
      </w:r>
      <w:r>
        <w:rPr>
          <w:sz w:val="18"/>
        </w:rPr>
        <w:t>Schedule of Deliverables</w:t>
      </w:r>
    </w:p>
    <w:p w14:paraId="52004316" w14:textId="77777777" w:rsidR="009B2548" w:rsidRDefault="009B2548" w:rsidP="009B2548">
      <w:pPr>
        <w:tabs>
          <w:tab w:val="left" w:pos="1008"/>
        </w:tabs>
        <w:spacing w:after="0"/>
        <w:rPr>
          <w:sz w:val="18"/>
        </w:rPr>
      </w:pPr>
      <w:r>
        <w:rPr>
          <w:sz w:val="18"/>
        </w:rPr>
        <w:tab/>
        <w:t>2. The Consultant is responsible for maintaining and completing Columns 1 to 7 of this Schedule.</w:t>
      </w:r>
    </w:p>
    <w:p w14:paraId="52004317" w14:textId="77777777" w:rsidR="009B2548" w:rsidRDefault="009B2548" w:rsidP="009B2548">
      <w:pPr>
        <w:tabs>
          <w:tab w:val="left" w:pos="1008"/>
        </w:tabs>
        <w:spacing w:after="0"/>
        <w:rPr>
          <w:sz w:val="18"/>
        </w:rPr>
      </w:pPr>
      <w:r>
        <w:rPr>
          <w:sz w:val="18"/>
        </w:rPr>
        <w:tab/>
        <w:t>3. Column 8 is for use by the Principal’s Representative only.</w:t>
      </w:r>
    </w:p>
    <w:p w14:paraId="52004318" w14:textId="77777777" w:rsidR="009C54EC" w:rsidRDefault="009C54EC" w:rsidP="009B2548">
      <w:pPr>
        <w:tabs>
          <w:tab w:val="left" w:pos="1008"/>
        </w:tabs>
        <w:spacing w:after="0"/>
      </w:pPr>
    </w:p>
    <w:tbl>
      <w:tblPr>
        <w:tblW w:w="2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3376"/>
        <w:gridCol w:w="992"/>
        <w:gridCol w:w="1559"/>
        <w:gridCol w:w="3119"/>
        <w:gridCol w:w="1134"/>
        <w:gridCol w:w="1134"/>
        <w:gridCol w:w="2410"/>
        <w:gridCol w:w="2410"/>
        <w:gridCol w:w="2410"/>
      </w:tblGrid>
      <w:tr w:rsidR="009B2548" w14:paraId="52004321" w14:textId="77777777" w:rsidTr="0016658C">
        <w:trPr>
          <w:gridAfter w:val="2"/>
          <w:wAfter w:w="4820" w:type="dxa"/>
          <w:tblHeader/>
        </w:trPr>
        <w:tc>
          <w:tcPr>
            <w:tcW w:w="1552" w:type="dxa"/>
            <w:tcBorders>
              <w:bottom w:val="single" w:sz="4" w:space="0" w:color="auto"/>
            </w:tcBorders>
          </w:tcPr>
          <w:p w14:paraId="52004319" w14:textId="77777777" w:rsidR="009B2548" w:rsidRDefault="009B2548" w:rsidP="00A55AB2">
            <w:pPr>
              <w:spacing w:after="0"/>
              <w:jc w:val="center"/>
              <w:rPr>
                <w:b/>
                <w:sz w:val="18"/>
              </w:rPr>
            </w:pPr>
            <w:r>
              <w:rPr>
                <w:b/>
                <w:sz w:val="18"/>
              </w:rPr>
              <w:t>1</w:t>
            </w:r>
            <w:r>
              <w:rPr>
                <w:b/>
                <w:sz w:val="18"/>
              </w:rPr>
              <w:br/>
            </w:r>
            <w:r>
              <w:rPr>
                <w:b/>
                <w:sz w:val="18"/>
              </w:rPr>
              <w:br/>
              <w:t>Phase</w:t>
            </w:r>
          </w:p>
        </w:tc>
        <w:tc>
          <w:tcPr>
            <w:tcW w:w="3376" w:type="dxa"/>
            <w:tcBorders>
              <w:bottom w:val="single" w:sz="4" w:space="0" w:color="auto"/>
            </w:tcBorders>
          </w:tcPr>
          <w:p w14:paraId="5200431A" w14:textId="77777777" w:rsidR="009B2548" w:rsidRDefault="009B2548" w:rsidP="00A55AB2">
            <w:pPr>
              <w:spacing w:after="0"/>
              <w:jc w:val="center"/>
              <w:rPr>
                <w:b/>
                <w:sz w:val="18"/>
              </w:rPr>
            </w:pPr>
            <w:r>
              <w:rPr>
                <w:b/>
                <w:sz w:val="18"/>
              </w:rPr>
              <w:t>2</w:t>
            </w:r>
            <w:r>
              <w:rPr>
                <w:b/>
                <w:sz w:val="18"/>
              </w:rPr>
              <w:br/>
            </w:r>
            <w:r>
              <w:rPr>
                <w:b/>
                <w:sz w:val="18"/>
              </w:rPr>
              <w:br/>
              <w:t>Consultant Deliverables</w:t>
            </w:r>
          </w:p>
        </w:tc>
        <w:tc>
          <w:tcPr>
            <w:tcW w:w="992" w:type="dxa"/>
            <w:tcBorders>
              <w:bottom w:val="single" w:sz="4" w:space="0" w:color="auto"/>
            </w:tcBorders>
          </w:tcPr>
          <w:p w14:paraId="5200431B" w14:textId="77777777" w:rsidR="009B2548" w:rsidRDefault="009B2548" w:rsidP="00A55AB2">
            <w:pPr>
              <w:spacing w:after="0"/>
              <w:jc w:val="center"/>
              <w:rPr>
                <w:b/>
                <w:sz w:val="18"/>
              </w:rPr>
            </w:pPr>
            <w:r>
              <w:rPr>
                <w:b/>
                <w:sz w:val="18"/>
              </w:rPr>
              <w:t>3</w:t>
            </w:r>
            <w:r>
              <w:rPr>
                <w:b/>
                <w:sz w:val="18"/>
              </w:rPr>
              <w:br/>
            </w:r>
            <w:r>
              <w:rPr>
                <w:b/>
                <w:sz w:val="18"/>
              </w:rPr>
              <w:br/>
              <w:t>Qty</w:t>
            </w:r>
          </w:p>
        </w:tc>
        <w:tc>
          <w:tcPr>
            <w:tcW w:w="1559" w:type="dxa"/>
            <w:tcBorders>
              <w:bottom w:val="single" w:sz="4" w:space="0" w:color="auto"/>
            </w:tcBorders>
          </w:tcPr>
          <w:p w14:paraId="5200431C" w14:textId="77777777" w:rsidR="009B2548" w:rsidRDefault="009B2548" w:rsidP="00A55AB2">
            <w:pPr>
              <w:spacing w:after="0"/>
              <w:jc w:val="center"/>
              <w:rPr>
                <w:b/>
                <w:sz w:val="18"/>
              </w:rPr>
            </w:pPr>
            <w:r>
              <w:rPr>
                <w:b/>
                <w:sz w:val="18"/>
              </w:rPr>
              <w:t>4</w:t>
            </w:r>
            <w:r>
              <w:rPr>
                <w:b/>
                <w:sz w:val="18"/>
              </w:rPr>
              <w:br/>
            </w:r>
            <w:r>
              <w:rPr>
                <w:b/>
                <w:sz w:val="18"/>
              </w:rPr>
              <w:br/>
              <w:t>To Be Submitted To:</w:t>
            </w:r>
          </w:p>
        </w:tc>
        <w:tc>
          <w:tcPr>
            <w:tcW w:w="3119" w:type="dxa"/>
            <w:tcBorders>
              <w:bottom w:val="single" w:sz="4" w:space="0" w:color="auto"/>
            </w:tcBorders>
          </w:tcPr>
          <w:p w14:paraId="5200431D" w14:textId="77777777" w:rsidR="009B2548" w:rsidRDefault="009B2548" w:rsidP="00A55AB2">
            <w:pPr>
              <w:spacing w:after="0"/>
              <w:jc w:val="center"/>
              <w:rPr>
                <w:b/>
                <w:sz w:val="18"/>
              </w:rPr>
            </w:pPr>
            <w:r>
              <w:rPr>
                <w:b/>
                <w:sz w:val="18"/>
              </w:rPr>
              <w:t>5</w:t>
            </w:r>
            <w:r>
              <w:rPr>
                <w:b/>
                <w:sz w:val="18"/>
              </w:rPr>
              <w:br/>
            </w:r>
            <w:r>
              <w:rPr>
                <w:b/>
                <w:sz w:val="18"/>
              </w:rPr>
              <w:br/>
              <w:t>Comments</w:t>
            </w:r>
          </w:p>
        </w:tc>
        <w:tc>
          <w:tcPr>
            <w:tcW w:w="1134" w:type="dxa"/>
            <w:tcBorders>
              <w:bottom w:val="single" w:sz="4" w:space="0" w:color="auto"/>
            </w:tcBorders>
          </w:tcPr>
          <w:p w14:paraId="5200431E" w14:textId="77777777" w:rsidR="009B2548" w:rsidRDefault="009B2548" w:rsidP="00A55AB2">
            <w:pPr>
              <w:spacing w:after="0"/>
              <w:jc w:val="center"/>
              <w:rPr>
                <w:b/>
                <w:sz w:val="18"/>
              </w:rPr>
            </w:pPr>
            <w:r>
              <w:rPr>
                <w:b/>
                <w:sz w:val="18"/>
              </w:rPr>
              <w:t>6</w:t>
            </w:r>
            <w:r>
              <w:rPr>
                <w:b/>
                <w:sz w:val="18"/>
              </w:rPr>
              <w:br/>
              <w:t>Date Submitted</w:t>
            </w:r>
          </w:p>
        </w:tc>
        <w:tc>
          <w:tcPr>
            <w:tcW w:w="1134" w:type="dxa"/>
            <w:tcBorders>
              <w:bottom w:val="single" w:sz="4" w:space="0" w:color="auto"/>
            </w:tcBorders>
          </w:tcPr>
          <w:p w14:paraId="5200431F" w14:textId="77777777" w:rsidR="009B2548" w:rsidRDefault="009B2548" w:rsidP="00A55AB2">
            <w:pPr>
              <w:spacing w:after="0"/>
              <w:jc w:val="center"/>
              <w:rPr>
                <w:b/>
                <w:sz w:val="18"/>
              </w:rPr>
            </w:pPr>
            <w:r>
              <w:rPr>
                <w:b/>
                <w:sz w:val="18"/>
              </w:rPr>
              <w:t>7</w:t>
            </w:r>
            <w:r>
              <w:rPr>
                <w:b/>
                <w:sz w:val="18"/>
              </w:rPr>
              <w:br/>
              <w:t>Status Complete (%)</w:t>
            </w:r>
          </w:p>
        </w:tc>
        <w:tc>
          <w:tcPr>
            <w:tcW w:w="2410" w:type="dxa"/>
            <w:tcBorders>
              <w:bottom w:val="single" w:sz="4" w:space="0" w:color="auto"/>
            </w:tcBorders>
          </w:tcPr>
          <w:p w14:paraId="52004320" w14:textId="77777777" w:rsidR="009B2548" w:rsidRDefault="009B2548" w:rsidP="00A55AB2">
            <w:pPr>
              <w:spacing w:after="0"/>
              <w:jc w:val="center"/>
              <w:rPr>
                <w:b/>
                <w:sz w:val="18"/>
              </w:rPr>
            </w:pPr>
            <w:r>
              <w:rPr>
                <w:b/>
                <w:sz w:val="18"/>
              </w:rPr>
              <w:t>8</w:t>
            </w:r>
            <w:r>
              <w:rPr>
                <w:b/>
                <w:sz w:val="18"/>
              </w:rPr>
              <w:br/>
              <w:t>Principal’s Rep. Confirmation</w:t>
            </w:r>
          </w:p>
        </w:tc>
      </w:tr>
      <w:tr w:rsidR="00744F68" w14:paraId="5200432A" w14:textId="77777777" w:rsidTr="0016658C">
        <w:trPr>
          <w:gridAfter w:val="2"/>
          <w:wAfter w:w="4820" w:type="dxa"/>
        </w:trPr>
        <w:tc>
          <w:tcPr>
            <w:tcW w:w="1552" w:type="dxa"/>
            <w:tcBorders>
              <w:bottom w:val="nil"/>
            </w:tcBorders>
          </w:tcPr>
          <w:p w14:paraId="52004322" w14:textId="77777777" w:rsidR="00744F68" w:rsidRDefault="00744F68" w:rsidP="00A55AB2">
            <w:pPr>
              <w:spacing w:after="0"/>
              <w:rPr>
                <w:sz w:val="18"/>
              </w:rPr>
            </w:pPr>
            <w:r>
              <w:rPr>
                <w:sz w:val="18"/>
              </w:rPr>
              <w:t>At commencement of commission</w:t>
            </w:r>
          </w:p>
        </w:tc>
        <w:tc>
          <w:tcPr>
            <w:tcW w:w="3376" w:type="dxa"/>
            <w:tcBorders>
              <w:bottom w:val="nil"/>
            </w:tcBorders>
          </w:tcPr>
          <w:p w14:paraId="52004323" w14:textId="77777777" w:rsidR="00744F68" w:rsidRDefault="00744F68" w:rsidP="00A55AB2">
            <w:pPr>
              <w:spacing w:after="0"/>
              <w:rPr>
                <w:sz w:val="18"/>
              </w:rPr>
            </w:pPr>
            <w:r>
              <w:rPr>
                <w:sz w:val="18"/>
              </w:rPr>
              <w:t>Consultant Probity Declaration</w:t>
            </w:r>
          </w:p>
        </w:tc>
        <w:tc>
          <w:tcPr>
            <w:tcW w:w="992" w:type="dxa"/>
            <w:tcBorders>
              <w:bottom w:val="nil"/>
            </w:tcBorders>
          </w:tcPr>
          <w:p w14:paraId="52004324" w14:textId="77777777" w:rsidR="00744F68" w:rsidRDefault="00744F68" w:rsidP="00A55AB2">
            <w:pPr>
              <w:spacing w:after="0"/>
              <w:rPr>
                <w:sz w:val="18"/>
              </w:rPr>
            </w:pPr>
            <w:r>
              <w:rPr>
                <w:sz w:val="18"/>
              </w:rPr>
              <w:t>1</w:t>
            </w:r>
          </w:p>
        </w:tc>
        <w:tc>
          <w:tcPr>
            <w:tcW w:w="1559" w:type="dxa"/>
            <w:tcBorders>
              <w:bottom w:val="nil"/>
            </w:tcBorders>
          </w:tcPr>
          <w:p w14:paraId="52004325" w14:textId="3E0DFB8A" w:rsidR="00744F68" w:rsidRDefault="00744F68" w:rsidP="00A55AB2">
            <w:pPr>
              <w:spacing w:after="0"/>
              <w:rPr>
                <w:sz w:val="18"/>
              </w:rPr>
            </w:pPr>
            <w:r>
              <w:rPr>
                <w:sz w:val="18"/>
              </w:rPr>
              <w:t>Project Manager</w:t>
            </w:r>
          </w:p>
        </w:tc>
        <w:tc>
          <w:tcPr>
            <w:tcW w:w="3119" w:type="dxa"/>
            <w:tcBorders>
              <w:bottom w:val="nil"/>
            </w:tcBorders>
          </w:tcPr>
          <w:p w14:paraId="52004326" w14:textId="3977A391" w:rsidR="00744F68" w:rsidRDefault="00744F68" w:rsidP="00A55AB2">
            <w:pPr>
              <w:spacing w:after="0"/>
              <w:rPr>
                <w:sz w:val="18"/>
              </w:rPr>
            </w:pPr>
            <w:r>
              <w:rPr>
                <w:sz w:val="18"/>
              </w:rPr>
              <w:t>Obtain form from Project Manager</w:t>
            </w:r>
          </w:p>
        </w:tc>
        <w:tc>
          <w:tcPr>
            <w:tcW w:w="1134" w:type="dxa"/>
            <w:tcBorders>
              <w:bottom w:val="nil"/>
            </w:tcBorders>
          </w:tcPr>
          <w:p w14:paraId="52004327" w14:textId="77777777" w:rsidR="00744F68" w:rsidRDefault="00744F68" w:rsidP="00A55AB2">
            <w:pPr>
              <w:spacing w:after="0"/>
              <w:rPr>
                <w:sz w:val="18"/>
              </w:rPr>
            </w:pPr>
          </w:p>
        </w:tc>
        <w:tc>
          <w:tcPr>
            <w:tcW w:w="1134" w:type="dxa"/>
            <w:tcBorders>
              <w:bottom w:val="nil"/>
            </w:tcBorders>
          </w:tcPr>
          <w:p w14:paraId="52004328" w14:textId="77777777" w:rsidR="00744F68" w:rsidRDefault="00744F68" w:rsidP="00A55AB2">
            <w:pPr>
              <w:spacing w:after="0"/>
              <w:rPr>
                <w:sz w:val="18"/>
              </w:rPr>
            </w:pPr>
          </w:p>
        </w:tc>
        <w:tc>
          <w:tcPr>
            <w:tcW w:w="2410" w:type="dxa"/>
            <w:tcBorders>
              <w:bottom w:val="nil"/>
            </w:tcBorders>
          </w:tcPr>
          <w:p w14:paraId="52004329" w14:textId="77777777" w:rsidR="00744F68" w:rsidRDefault="00744F68" w:rsidP="00A55AB2">
            <w:pPr>
              <w:spacing w:after="0"/>
              <w:rPr>
                <w:sz w:val="18"/>
              </w:rPr>
            </w:pPr>
          </w:p>
        </w:tc>
      </w:tr>
      <w:tr w:rsidR="009C54EC" w14:paraId="52004333" w14:textId="77777777" w:rsidTr="0016658C">
        <w:trPr>
          <w:gridAfter w:val="2"/>
          <w:wAfter w:w="4820" w:type="dxa"/>
        </w:trPr>
        <w:tc>
          <w:tcPr>
            <w:tcW w:w="1552" w:type="dxa"/>
            <w:tcBorders>
              <w:bottom w:val="nil"/>
            </w:tcBorders>
          </w:tcPr>
          <w:p w14:paraId="5200432B" w14:textId="77777777" w:rsidR="009C54EC" w:rsidRDefault="009C54EC" w:rsidP="00A55AB2">
            <w:pPr>
              <w:spacing w:after="0"/>
              <w:rPr>
                <w:sz w:val="18"/>
              </w:rPr>
            </w:pPr>
          </w:p>
        </w:tc>
        <w:tc>
          <w:tcPr>
            <w:tcW w:w="3376" w:type="dxa"/>
            <w:tcBorders>
              <w:bottom w:val="nil"/>
            </w:tcBorders>
          </w:tcPr>
          <w:p w14:paraId="5200432C" w14:textId="77777777" w:rsidR="009C54EC" w:rsidRDefault="009C54EC" w:rsidP="00A55AB2">
            <w:pPr>
              <w:spacing w:after="0"/>
              <w:rPr>
                <w:sz w:val="18"/>
              </w:rPr>
            </w:pPr>
          </w:p>
        </w:tc>
        <w:tc>
          <w:tcPr>
            <w:tcW w:w="992" w:type="dxa"/>
            <w:tcBorders>
              <w:bottom w:val="nil"/>
            </w:tcBorders>
          </w:tcPr>
          <w:p w14:paraId="5200432D" w14:textId="77777777" w:rsidR="009C54EC" w:rsidRDefault="009C54EC" w:rsidP="00A55AB2">
            <w:pPr>
              <w:spacing w:after="0"/>
              <w:rPr>
                <w:sz w:val="18"/>
              </w:rPr>
            </w:pPr>
          </w:p>
        </w:tc>
        <w:tc>
          <w:tcPr>
            <w:tcW w:w="1559" w:type="dxa"/>
            <w:tcBorders>
              <w:bottom w:val="nil"/>
            </w:tcBorders>
          </w:tcPr>
          <w:p w14:paraId="5200432E" w14:textId="77777777" w:rsidR="009C54EC" w:rsidRDefault="009C54EC" w:rsidP="00A55AB2">
            <w:pPr>
              <w:spacing w:after="0"/>
              <w:rPr>
                <w:sz w:val="18"/>
              </w:rPr>
            </w:pPr>
          </w:p>
        </w:tc>
        <w:tc>
          <w:tcPr>
            <w:tcW w:w="3119" w:type="dxa"/>
            <w:tcBorders>
              <w:bottom w:val="nil"/>
            </w:tcBorders>
          </w:tcPr>
          <w:p w14:paraId="5200432F" w14:textId="77777777" w:rsidR="009C54EC" w:rsidRDefault="009C54EC" w:rsidP="00A55AB2">
            <w:pPr>
              <w:spacing w:after="0"/>
              <w:rPr>
                <w:sz w:val="18"/>
              </w:rPr>
            </w:pPr>
          </w:p>
        </w:tc>
        <w:tc>
          <w:tcPr>
            <w:tcW w:w="1134" w:type="dxa"/>
            <w:tcBorders>
              <w:bottom w:val="nil"/>
            </w:tcBorders>
          </w:tcPr>
          <w:p w14:paraId="52004330" w14:textId="77777777" w:rsidR="009C54EC" w:rsidRDefault="009C54EC" w:rsidP="00A55AB2">
            <w:pPr>
              <w:spacing w:after="0"/>
              <w:rPr>
                <w:sz w:val="18"/>
              </w:rPr>
            </w:pPr>
          </w:p>
        </w:tc>
        <w:tc>
          <w:tcPr>
            <w:tcW w:w="1134" w:type="dxa"/>
            <w:tcBorders>
              <w:bottom w:val="nil"/>
            </w:tcBorders>
          </w:tcPr>
          <w:p w14:paraId="52004331" w14:textId="77777777" w:rsidR="009C54EC" w:rsidRDefault="009C54EC" w:rsidP="00A55AB2">
            <w:pPr>
              <w:spacing w:after="0"/>
              <w:rPr>
                <w:sz w:val="18"/>
              </w:rPr>
            </w:pPr>
          </w:p>
        </w:tc>
        <w:tc>
          <w:tcPr>
            <w:tcW w:w="2410" w:type="dxa"/>
            <w:tcBorders>
              <w:bottom w:val="nil"/>
            </w:tcBorders>
          </w:tcPr>
          <w:p w14:paraId="52004332" w14:textId="77777777" w:rsidR="009C54EC" w:rsidRDefault="009C54EC" w:rsidP="00A55AB2">
            <w:pPr>
              <w:spacing w:after="0"/>
              <w:rPr>
                <w:sz w:val="18"/>
              </w:rPr>
            </w:pPr>
          </w:p>
        </w:tc>
      </w:tr>
      <w:tr w:rsidR="009B2548" w14:paraId="5200433C" w14:textId="77777777" w:rsidTr="0016658C">
        <w:trPr>
          <w:gridAfter w:val="2"/>
          <w:wAfter w:w="4820" w:type="dxa"/>
        </w:trPr>
        <w:tc>
          <w:tcPr>
            <w:tcW w:w="1552" w:type="dxa"/>
            <w:tcBorders>
              <w:top w:val="nil"/>
              <w:bottom w:val="nil"/>
            </w:tcBorders>
          </w:tcPr>
          <w:p w14:paraId="52004334" w14:textId="77777777" w:rsidR="009B2548" w:rsidRDefault="009B2548" w:rsidP="00A55AB2">
            <w:pPr>
              <w:spacing w:after="0"/>
              <w:rPr>
                <w:sz w:val="18"/>
              </w:rPr>
            </w:pPr>
            <w:r>
              <w:rPr>
                <w:sz w:val="18"/>
              </w:rPr>
              <w:t>Brief Preparation</w:t>
            </w:r>
          </w:p>
        </w:tc>
        <w:tc>
          <w:tcPr>
            <w:tcW w:w="3376" w:type="dxa"/>
            <w:tcBorders>
              <w:top w:val="nil"/>
              <w:bottom w:val="nil"/>
            </w:tcBorders>
          </w:tcPr>
          <w:p w14:paraId="52004335" w14:textId="77777777" w:rsidR="009B2548" w:rsidRDefault="009B2548" w:rsidP="00A55AB2">
            <w:pPr>
              <w:spacing w:after="0"/>
              <w:rPr>
                <w:sz w:val="18"/>
              </w:rPr>
            </w:pPr>
            <w:r>
              <w:rPr>
                <w:sz w:val="18"/>
              </w:rPr>
              <w:t>Evidence of Consultant Insurances</w:t>
            </w:r>
          </w:p>
        </w:tc>
        <w:tc>
          <w:tcPr>
            <w:tcW w:w="992" w:type="dxa"/>
            <w:tcBorders>
              <w:top w:val="nil"/>
              <w:bottom w:val="nil"/>
            </w:tcBorders>
          </w:tcPr>
          <w:p w14:paraId="52004336" w14:textId="77777777" w:rsidR="009B2548" w:rsidRDefault="009B2548" w:rsidP="00A55AB2">
            <w:pPr>
              <w:spacing w:after="0"/>
              <w:rPr>
                <w:sz w:val="18"/>
              </w:rPr>
            </w:pPr>
            <w:r>
              <w:rPr>
                <w:sz w:val="18"/>
              </w:rPr>
              <w:t>As req.</w:t>
            </w:r>
          </w:p>
        </w:tc>
        <w:tc>
          <w:tcPr>
            <w:tcW w:w="1559" w:type="dxa"/>
            <w:tcBorders>
              <w:top w:val="nil"/>
              <w:bottom w:val="nil"/>
            </w:tcBorders>
          </w:tcPr>
          <w:p w14:paraId="52004337" w14:textId="77777777" w:rsidR="009B2548" w:rsidRDefault="009B2548" w:rsidP="00A55AB2">
            <w:pPr>
              <w:spacing w:after="0"/>
              <w:rPr>
                <w:sz w:val="18"/>
              </w:rPr>
            </w:pPr>
            <w:r>
              <w:rPr>
                <w:sz w:val="18"/>
              </w:rPr>
              <w:t>Principal’s Rep.</w:t>
            </w:r>
          </w:p>
        </w:tc>
        <w:tc>
          <w:tcPr>
            <w:tcW w:w="3119" w:type="dxa"/>
            <w:tcBorders>
              <w:top w:val="nil"/>
              <w:bottom w:val="nil"/>
            </w:tcBorders>
          </w:tcPr>
          <w:p w14:paraId="52004338" w14:textId="77777777" w:rsidR="009B2548" w:rsidRDefault="009B2548" w:rsidP="00A55AB2">
            <w:pPr>
              <w:spacing w:after="0"/>
              <w:rPr>
                <w:sz w:val="18"/>
              </w:rPr>
            </w:pPr>
          </w:p>
        </w:tc>
        <w:tc>
          <w:tcPr>
            <w:tcW w:w="1134" w:type="dxa"/>
            <w:tcBorders>
              <w:top w:val="nil"/>
              <w:bottom w:val="nil"/>
            </w:tcBorders>
          </w:tcPr>
          <w:p w14:paraId="52004339" w14:textId="77777777" w:rsidR="009B2548" w:rsidRDefault="009B2548" w:rsidP="00A55AB2">
            <w:pPr>
              <w:spacing w:after="0"/>
              <w:rPr>
                <w:sz w:val="18"/>
              </w:rPr>
            </w:pPr>
          </w:p>
        </w:tc>
        <w:tc>
          <w:tcPr>
            <w:tcW w:w="1134" w:type="dxa"/>
            <w:tcBorders>
              <w:top w:val="nil"/>
              <w:bottom w:val="nil"/>
            </w:tcBorders>
          </w:tcPr>
          <w:p w14:paraId="5200433A" w14:textId="77777777" w:rsidR="009B2548" w:rsidRDefault="009B2548" w:rsidP="00A55AB2">
            <w:pPr>
              <w:spacing w:after="0"/>
              <w:rPr>
                <w:sz w:val="18"/>
              </w:rPr>
            </w:pPr>
          </w:p>
        </w:tc>
        <w:tc>
          <w:tcPr>
            <w:tcW w:w="2410" w:type="dxa"/>
            <w:tcBorders>
              <w:top w:val="nil"/>
              <w:bottom w:val="nil"/>
            </w:tcBorders>
          </w:tcPr>
          <w:p w14:paraId="5200433B" w14:textId="77777777" w:rsidR="009B2548" w:rsidRDefault="009B2548" w:rsidP="00A55AB2">
            <w:pPr>
              <w:spacing w:after="0"/>
              <w:rPr>
                <w:sz w:val="18"/>
              </w:rPr>
            </w:pPr>
          </w:p>
        </w:tc>
      </w:tr>
      <w:tr w:rsidR="009B2548" w14:paraId="52004346" w14:textId="77777777" w:rsidTr="0016658C">
        <w:trPr>
          <w:gridAfter w:val="2"/>
          <w:wAfter w:w="4820" w:type="dxa"/>
        </w:trPr>
        <w:tc>
          <w:tcPr>
            <w:tcW w:w="1552" w:type="dxa"/>
            <w:tcBorders>
              <w:top w:val="nil"/>
              <w:bottom w:val="nil"/>
            </w:tcBorders>
          </w:tcPr>
          <w:p w14:paraId="5200433D" w14:textId="52210870"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592192" behindDoc="0" locked="0" layoutInCell="0" allowOverlap="1" wp14:anchorId="52005081" wp14:editId="61E6D805">
                      <wp:simplePos x="0" y="0"/>
                      <wp:positionH relativeFrom="column">
                        <wp:posOffset>4591050</wp:posOffset>
                      </wp:positionH>
                      <wp:positionV relativeFrom="paragraph">
                        <wp:posOffset>124460</wp:posOffset>
                      </wp:positionV>
                      <wp:extent cx="2876550" cy="866775"/>
                      <wp:effectExtent l="19050" t="5715" r="19050" b="13335"/>
                      <wp:wrapNone/>
                      <wp:docPr id="152" name="WordArt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253CF7D"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005081" id="_x0000_t202" coordsize="21600,21600" o:spt="202" path="m,l,21600r21600,l21600,xe">
                      <v:stroke joinstyle="miter"/>
                      <v:path gradientshapeok="t" o:connecttype="rect"/>
                    </v:shapetype>
                    <v:shape id="WordArt 137" o:spid="_x0000_s1026" type="#_x0000_t202" style="position:absolute;margin-left:361.5pt;margin-top:9.8pt;width:226.5pt;height:68.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" o:allowincell="f" filled="f" stroked="f">
                      <o:lock v:ext="edit" shapetype="t"/>
                      <v:textbox style="mso-fit-shape-to-text:t">
                        <w:txbxContent>
                          <w:p w14:paraId="7253CF7D"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33E" w14:textId="77777777" w:rsidR="009B2548" w:rsidRDefault="009B2548" w:rsidP="00A55AB2">
            <w:pPr>
              <w:spacing w:after="0"/>
              <w:rPr>
                <w:sz w:val="18"/>
              </w:rPr>
            </w:pPr>
            <w:r>
              <w:rPr>
                <w:sz w:val="18"/>
              </w:rPr>
              <w:t>Signed off Brief.</w:t>
            </w:r>
          </w:p>
          <w:p w14:paraId="5200433F" w14:textId="77777777" w:rsidR="009B2548" w:rsidRDefault="009B2548" w:rsidP="00A55AB2">
            <w:pPr>
              <w:spacing w:after="0"/>
              <w:rPr>
                <w:sz w:val="18"/>
              </w:rPr>
            </w:pPr>
          </w:p>
        </w:tc>
        <w:tc>
          <w:tcPr>
            <w:tcW w:w="992" w:type="dxa"/>
            <w:tcBorders>
              <w:top w:val="nil"/>
              <w:bottom w:val="nil"/>
            </w:tcBorders>
          </w:tcPr>
          <w:p w14:paraId="52004340" w14:textId="77777777" w:rsidR="009B2548" w:rsidRDefault="009B2548" w:rsidP="00A55AB2">
            <w:pPr>
              <w:spacing w:after="0"/>
              <w:rPr>
                <w:sz w:val="18"/>
              </w:rPr>
            </w:pPr>
            <w:r>
              <w:rPr>
                <w:sz w:val="18"/>
              </w:rPr>
              <w:t>2 sets</w:t>
            </w:r>
          </w:p>
        </w:tc>
        <w:tc>
          <w:tcPr>
            <w:tcW w:w="1559" w:type="dxa"/>
            <w:tcBorders>
              <w:top w:val="nil"/>
              <w:bottom w:val="nil"/>
            </w:tcBorders>
          </w:tcPr>
          <w:p w14:paraId="52004341" w14:textId="77777777" w:rsidR="009B2548" w:rsidRDefault="009B2548" w:rsidP="00A55AB2">
            <w:pPr>
              <w:spacing w:after="0"/>
              <w:rPr>
                <w:sz w:val="18"/>
              </w:rPr>
            </w:pPr>
            <w:r>
              <w:rPr>
                <w:sz w:val="18"/>
              </w:rPr>
              <w:t>Principal’s Rep.</w:t>
            </w:r>
          </w:p>
        </w:tc>
        <w:tc>
          <w:tcPr>
            <w:tcW w:w="3119" w:type="dxa"/>
            <w:tcBorders>
              <w:top w:val="nil"/>
              <w:bottom w:val="nil"/>
            </w:tcBorders>
          </w:tcPr>
          <w:p w14:paraId="52004342" w14:textId="77777777" w:rsidR="009B2548" w:rsidRDefault="009B2548" w:rsidP="00A55AB2">
            <w:pPr>
              <w:spacing w:after="0"/>
              <w:rPr>
                <w:sz w:val="18"/>
              </w:rPr>
            </w:pPr>
          </w:p>
        </w:tc>
        <w:tc>
          <w:tcPr>
            <w:tcW w:w="1134" w:type="dxa"/>
            <w:tcBorders>
              <w:top w:val="nil"/>
              <w:bottom w:val="nil"/>
            </w:tcBorders>
          </w:tcPr>
          <w:p w14:paraId="52004343" w14:textId="77777777" w:rsidR="009B2548" w:rsidRDefault="009B2548" w:rsidP="00A55AB2">
            <w:pPr>
              <w:spacing w:after="0"/>
              <w:rPr>
                <w:sz w:val="18"/>
              </w:rPr>
            </w:pPr>
          </w:p>
        </w:tc>
        <w:tc>
          <w:tcPr>
            <w:tcW w:w="1134" w:type="dxa"/>
            <w:tcBorders>
              <w:top w:val="nil"/>
              <w:bottom w:val="nil"/>
            </w:tcBorders>
          </w:tcPr>
          <w:p w14:paraId="52004344" w14:textId="77777777" w:rsidR="009B2548" w:rsidRDefault="009B2548" w:rsidP="00A55AB2">
            <w:pPr>
              <w:spacing w:after="0"/>
              <w:rPr>
                <w:sz w:val="18"/>
              </w:rPr>
            </w:pPr>
          </w:p>
        </w:tc>
        <w:tc>
          <w:tcPr>
            <w:tcW w:w="2410" w:type="dxa"/>
            <w:tcBorders>
              <w:top w:val="nil"/>
              <w:bottom w:val="nil"/>
            </w:tcBorders>
          </w:tcPr>
          <w:p w14:paraId="52004345" w14:textId="77777777" w:rsidR="009B2548" w:rsidRDefault="009B2548" w:rsidP="00A55AB2">
            <w:pPr>
              <w:spacing w:after="0"/>
              <w:rPr>
                <w:sz w:val="18"/>
              </w:rPr>
            </w:pPr>
          </w:p>
        </w:tc>
      </w:tr>
      <w:tr w:rsidR="009B2548" w14:paraId="5200434F" w14:textId="77777777" w:rsidTr="0016658C">
        <w:trPr>
          <w:gridAfter w:val="2"/>
          <w:wAfter w:w="4820" w:type="dxa"/>
        </w:trPr>
        <w:tc>
          <w:tcPr>
            <w:tcW w:w="1552" w:type="dxa"/>
            <w:tcBorders>
              <w:top w:val="nil"/>
              <w:bottom w:val="nil"/>
            </w:tcBorders>
          </w:tcPr>
          <w:p w14:paraId="52004347" w14:textId="77777777" w:rsidR="009B2548" w:rsidRDefault="009B2548" w:rsidP="00A55AB2">
            <w:pPr>
              <w:spacing w:after="0"/>
              <w:rPr>
                <w:sz w:val="18"/>
              </w:rPr>
            </w:pPr>
          </w:p>
        </w:tc>
        <w:tc>
          <w:tcPr>
            <w:tcW w:w="3376" w:type="dxa"/>
            <w:tcBorders>
              <w:top w:val="nil"/>
              <w:bottom w:val="nil"/>
            </w:tcBorders>
          </w:tcPr>
          <w:p w14:paraId="52004348" w14:textId="77777777" w:rsidR="009B2548" w:rsidRDefault="009B2548" w:rsidP="00A55AB2">
            <w:pPr>
              <w:spacing w:after="0"/>
              <w:rPr>
                <w:sz w:val="18"/>
              </w:rPr>
            </w:pPr>
            <w:r>
              <w:rPr>
                <w:sz w:val="18"/>
              </w:rPr>
              <w:t>Signed off Brief Report including:</w:t>
            </w:r>
          </w:p>
        </w:tc>
        <w:tc>
          <w:tcPr>
            <w:tcW w:w="992" w:type="dxa"/>
            <w:tcBorders>
              <w:top w:val="nil"/>
              <w:bottom w:val="nil"/>
            </w:tcBorders>
          </w:tcPr>
          <w:p w14:paraId="52004349" w14:textId="77777777" w:rsidR="009B2548" w:rsidRDefault="009B2548" w:rsidP="00A55AB2">
            <w:pPr>
              <w:spacing w:after="0"/>
              <w:rPr>
                <w:sz w:val="18"/>
              </w:rPr>
            </w:pPr>
            <w:r>
              <w:rPr>
                <w:sz w:val="18"/>
              </w:rPr>
              <w:t>1 set</w:t>
            </w:r>
          </w:p>
        </w:tc>
        <w:tc>
          <w:tcPr>
            <w:tcW w:w="1559" w:type="dxa"/>
            <w:tcBorders>
              <w:top w:val="nil"/>
              <w:bottom w:val="nil"/>
            </w:tcBorders>
          </w:tcPr>
          <w:p w14:paraId="5200434A" w14:textId="77777777" w:rsidR="009B2548" w:rsidRDefault="009B2548" w:rsidP="00A55AB2">
            <w:pPr>
              <w:spacing w:after="0"/>
              <w:rPr>
                <w:sz w:val="18"/>
              </w:rPr>
            </w:pPr>
          </w:p>
        </w:tc>
        <w:tc>
          <w:tcPr>
            <w:tcW w:w="3119" w:type="dxa"/>
            <w:tcBorders>
              <w:top w:val="nil"/>
              <w:bottom w:val="nil"/>
            </w:tcBorders>
          </w:tcPr>
          <w:p w14:paraId="5200434B" w14:textId="77777777" w:rsidR="009B2548" w:rsidRDefault="009B2548" w:rsidP="00A55AB2">
            <w:pPr>
              <w:spacing w:after="0"/>
              <w:rPr>
                <w:sz w:val="18"/>
              </w:rPr>
            </w:pPr>
          </w:p>
        </w:tc>
        <w:tc>
          <w:tcPr>
            <w:tcW w:w="1134" w:type="dxa"/>
            <w:tcBorders>
              <w:top w:val="nil"/>
              <w:bottom w:val="nil"/>
            </w:tcBorders>
          </w:tcPr>
          <w:p w14:paraId="5200434C" w14:textId="77777777" w:rsidR="009B2548" w:rsidRDefault="009B2548" w:rsidP="00A55AB2">
            <w:pPr>
              <w:spacing w:after="0"/>
              <w:rPr>
                <w:sz w:val="18"/>
              </w:rPr>
            </w:pPr>
          </w:p>
        </w:tc>
        <w:tc>
          <w:tcPr>
            <w:tcW w:w="1134" w:type="dxa"/>
            <w:tcBorders>
              <w:top w:val="nil"/>
              <w:bottom w:val="nil"/>
            </w:tcBorders>
          </w:tcPr>
          <w:p w14:paraId="5200434D" w14:textId="77777777" w:rsidR="009B2548" w:rsidRDefault="009B2548" w:rsidP="00A55AB2">
            <w:pPr>
              <w:spacing w:after="0"/>
              <w:rPr>
                <w:sz w:val="18"/>
              </w:rPr>
            </w:pPr>
          </w:p>
        </w:tc>
        <w:tc>
          <w:tcPr>
            <w:tcW w:w="2410" w:type="dxa"/>
            <w:tcBorders>
              <w:top w:val="nil"/>
              <w:bottom w:val="nil"/>
            </w:tcBorders>
          </w:tcPr>
          <w:p w14:paraId="5200434E" w14:textId="77777777" w:rsidR="009B2548" w:rsidRDefault="009B2548" w:rsidP="00A55AB2">
            <w:pPr>
              <w:spacing w:after="0"/>
              <w:rPr>
                <w:sz w:val="18"/>
              </w:rPr>
            </w:pPr>
          </w:p>
        </w:tc>
      </w:tr>
      <w:tr w:rsidR="009B2548" w14:paraId="52004358" w14:textId="77777777" w:rsidTr="0016658C">
        <w:trPr>
          <w:gridAfter w:val="2"/>
          <w:wAfter w:w="4820" w:type="dxa"/>
        </w:trPr>
        <w:tc>
          <w:tcPr>
            <w:tcW w:w="1552" w:type="dxa"/>
            <w:tcBorders>
              <w:top w:val="nil"/>
              <w:bottom w:val="nil"/>
            </w:tcBorders>
          </w:tcPr>
          <w:p w14:paraId="52004350" w14:textId="77777777" w:rsidR="009B2548" w:rsidRDefault="009B2548" w:rsidP="00A55AB2">
            <w:pPr>
              <w:spacing w:after="0"/>
              <w:rPr>
                <w:sz w:val="18"/>
              </w:rPr>
            </w:pPr>
          </w:p>
        </w:tc>
        <w:tc>
          <w:tcPr>
            <w:tcW w:w="3376" w:type="dxa"/>
            <w:tcBorders>
              <w:top w:val="nil"/>
              <w:bottom w:val="nil"/>
            </w:tcBorders>
          </w:tcPr>
          <w:p w14:paraId="52004351" w14:textId="77777777" w:rsidR="009B2548" w:rsidRDefault="009B2548" w:rsidP="00803172">
            <w:pPr>
              <w:numPr>
                <w:ilvl w:val="0"/>
                <w:numId w:val="25"/>
              </w:numPr>
              <w:spacing w:after="0"/>
              <w:ind w:left="433" w:hanging="425"/>
              <w:rPr>
                <w:sz w:val="18"/>
              </w:rPr>
            </w:pPr>
            <w:r>
              <w:rPr>
                <w:sz w:val="18"/>
              </w:rPr>
              <w:t>Cost Estimate</w:t>
            </w:r>
          </w:p>
        </w:tc>
        <w:tc>
          <w:tcPr>
            <w:tcW w:w="992" w:type="dxa"/>
            <w:tcBorders>
              <w:top w:val="nil"/>
              <w:bottom w:val="nil"/>
            </w:tcBorders>
          </w:tcPr>
          <w:p w14:paraId="52004352" w14:textId="77777777" w:rsidR="009B2548" w:rsidRDefault="009B2548" w:rsidP="00A55AB2">
            <w:pPr>
              <w:spacing w:after="0"/>
              <w:rPr>
                <w:sz w:val="18"/>
              </w:rPr>
            </w:pPr>
          </w:p>
        </w:tc>
        <w:tc>
          <w:tcPr>
            <w:tcW w:w="1559" w:type="dxa"/>
            <w:tcBorders>
              <w:top w:val="nil"/>
              <w:bottom w:val="nil"/>
            </w:tcBorders>
          </w:tcPr>
          <w:p w14:paraId="52004353" w14:textId="77777777" w:rsidR="009B2548" w:rsidRDefault="009B2548" w:rsidP="00A55AB2">
            <w:pPr>
              <w:spacing w:after="0"/>
              <w:rPr>
                <w:sz w:val="18"/>
              </w:rPr>
            </w:pPr>
          </w:p>
        </w:tc>
        <w:tc>
          <w:tcPr>
            <w:tcW w:w="3119" w:type="dxa"/>
            <w:tcBorders>
              <w:top w:val="nil"/>
              <w:bottom w:val="nil"/>
            </w:tcBorders>
          </w:tcPr>
          <w:p w14:paraId="52004354" w14:textId="77777777" w:rsidR="009B2548" w:rsidRDefault="009B2548" w:rsidP="00A55AB2">
            <w:pPr>
              <w:spacing w:after="0"/>
              <w:rPr>
                <w:sz w:val="18"/>
              </w:rPr>
            </w:pPr>
          </w:p>
        </w:tc>
        <w:tc>
          <w:tcPr>
            <w:tcW w:w="1134" w:type="dxa"/>
            <w:tcBorders>
              <w:top w:val="nil"/>
              <w:bottom w:val="nil"/>
            </w:tcBorders>
          </w:tcPr>
          <w:p w14:paraId="52004355" w14:textId="77777777" w:rsidR="009B2548" w:rsidRDefault="009B2548" w:rsidP="00A55AB2">
            <w:pPr>
              <w:spacing w:after="0"/>
              <w:rPr>
                <w:sz w:val="18"/>
              </w:rPr>
            </w:pPr>
          </w:p>
        </w:tc>
        <w:tc>
          <w:tcPr>
            <w:tcW w:w="1134" w:type="dxa"/>
            <w:tcBorders>
              <w:top w:val="nil"/>
              <w:bottom w:val="nil"/>
            </w:tcBorders>
          </w:tcPr>
          <w:p w14:paraId="52004356" w14:textId="77777777" w:rsidR="009B2548" w:rsidRDefault="009B2548" w:rsidP="00A55AB2">
            <w:pPr>
              <w:spacing w:after="0"/>
              <w:rPr>
                <w:sz w:val="18"/>
              </w:rPr>
            </w:pPr>
          </w:p>
        </w:tc>
        <w:tc>
          <w:tcPr>
            <w:tcW w:w="2410" w:type="dxa"/>
            <w:tcBorders>
              <w:top w:val="nil"/>
              <w:bottom w:val="nil"/>
            </w:tcBorders>
          </w:tcPr>
          <w:p w14:paraId="52004357" w14:textId="77777777" w:rsidR="009B2548" w:rsidRDefault="009B2548" w:rsidP="00A55AB2">
            <w:pPr>
              <w:spacing w:after="0"/>
              <w:rPr>
                <w:sz w:val="18"/>
              </w:rPr>
            </w:pPr>
          </w:p>
        </w:tc>
      </w:tr>
      <w:tr w:rsidR="009B2548" w14:paraId="52004361" w14:textId="77777777" w:rsidTr="0016658C">
        <w:trPr>
          <w:gridAfter w:val="2"/>
          <w:wAfter w:w="4820" w:type="dxa"/>
        </w:trPr>
        <w:tc>
          <w:tcPr>
            <w:tcW w:w="1552" w:type="dxa"/>
            <w:tcBorders>
              <w:top w:val="nil"/>
              <w:bottom w:val="nil"/>
            </w:tcBorders>
          </w:tcPr>
          <w:p w14:paraId="52004359" w14:textId="77777777" w:rsidR="009B2548" w:rsidRDefault="009B2548" w:rsidP="00A55AB2">
            <w:pPr>
              <w:spacing w:after="0"/>
              <w:rPr>
                <w:sz w:val="18"/>
              </w:rPr>
            </w:pPr>
          </w:p>
        </w:tc>
        <w:tc>
          <w:tcPr>
            <w:tcW w:w="3376" w:type="dxa"/>
            <w:tcBorders>
              <w:top w:val="nil"/>
              <w:bottom w:val="nil"/>
            </w:tcBorders>
          </w:tcPr>
          <w:p w14:paraId="5200435A" w14:textId="77777777" w:rsidR="009B2548" w:rsidRDefault="009B2548" w:rsidP="00803172">
            <w:pPr>
              <w:numPr>
                <w:ilvl w:val="0"/>
                <w:numId w:val="25"/>
              </w:numPr>
              <w:spacing w:after="0"/>
              <w:ind w:left="433" w:hanging="425"/>
              <w:rPr>
                <w:sz w:val="18"/>
              </w:rPr>
            </w:pPr>
            <w:r>
              <w:rPr>
                <w:sz w:val="18"/>
              </w:rPr>
              <w:t>Program</w:t>
            </w:r>
          </w:p>
        </w:tc>
        <w:tc>
          <w:tcPr>
            <w:tcW w:w="992" w:type="dxa"/>
            <w:tcBorders>
              <w:top w:val="nil"/>
              <w:bottom w:val="nil"/>
            </w:tcBorders>
          </w:tcPr>
          <w:p w14:paraId="5200435B" w14:textId="77777777" w:rsidR="009B2548" w:rsidRDefault="009B2548" w:rsidP="00A55AB2">
            <w:pPr>
              <w:spacing w:after="0"/>
              <w:rPr>
                <w:sz w:val="18"/>
              </w:rPr>
            </w:pPr>
          </w:p>
        </w:tc>
        <w:tc>
          <w:tcPr>
            <w:tcW w:w="1559" w:type="dxa"/>
            <w:tcBorders>
              <w:top w:val="nil"/>
              <w:bottom w:val="nil"/>
            </w:tcBorders>
          </w:tcPr>
          <w:p w14:paraId="5200435C" w14:textId="77777777" w:rsidR="009B2548" w:rsidRDefault="009B2548" w:rsidP="00A55AB2">
            <w:pPr>
              <w:spacing w:after="0"/>
              <w:rPr>
                <w:sz w:val="18"/>
              </w:rPr>
            </w:pPr>
          </w:p>
        </w:tc>
        <w:tc>
          <w:tcPr>
            <w:tcW w:w="3119" w:type="dxa"/>
            <w:tcBorders>
              <w:top w:val="nil"/>
              <w:bottom w:val="nil"/>
            </w:tcBorders>
          </w:tcPr>
          <w:p w14:paraId="5200435D" w14:textId="77777777" w:rsidR="009B2548" w:rsidRDefault="009B2548" w:rsidP="00A55AB2">
            <w:pPr>
              <w:spacing w:after="0"/>
              <w:rPr>
                <w:sz w:val="18"/>
              </w:rPr>
            </w:pPr>
          </w:p>
        </w:tc>
        <w:tc>
          <w:tcPr>
            <w:tcW w:w="1134" w:type="dxa"/>
            <w:tcBorders>
              <w:top w:val="nil"/>
              <w:bottom w:val="nil"/>
            </w:tcBorders>
          </w:tcPr>
          <w:p w14:paraId="5200435E" w14:textId="77777777" w:rsidR="009B2548" w:rsidRDefault="009B2548" w:rsidP="00A55AB2">
            <w:pPr>
              <w:spacing w:after="0"/>
              <w:rPr>
                <w:sz w:val="18"/>
              </w:rPr>
            </w:pPr>
          </w:p>
        </w:tc>
        <w:tc>
          <w:tcPr>
            <w:tcW w:w="1134" w:type="dxa"/>
            <w:tcBorders>
              <w:top w:val="nil"/>
              <w:bottom w:val="nil"/>
            </w:tcBorders>
          </w:tcPr>
          <w:p w14:paraId="5200435F" w14:textId="77777777" w:rsidR="009B2548" w:rsidRDefault="009B2548" w:rsidP="00A55AB2">
            <w:pPr>
              <w:spacing w:after="0"/>
              <w:rPr>
                <w:sz w:val="18"/>
              </w:rPr>
            </w:pPr>
          </w:p>
        </w:tc>
        <w:tc>
          <w:tcPr>
            <w:tcW w:w="2410" w:type="dxa"/>
            <w:tcBorders>
              <w:top w:val="nil"/>
              <w:bottom w:val="nil"/>
            </w:tcBorders>
          </w:tcPr>
          <w:p w14:paraId="52004360" w14:textId="77777777" w:rsidR="009B2548" w:rsidRDefault="009B2548" w:rsidP="00A55AB2">
            <w:pPr>
              <w:spacing w:after="0"/>
              <w:rPr>
                <w:sz w:val="18"/>
              </w:rPr>
            </w:pPr>
          </w:p>
        </w:tc>
      </w:tr>
      <w:tr w:rsidR="009B2548" w14:paraId="5200436B" w14:textId="77777777" w:rsidTr="0016658C">
        <w:trPr>
          <w:gridAfter w:val="2"/>
          <w:wAfter w:w="4820" w:type="dxa"/>
        </w:trPr>
        <w:tc>
          <w:tcPr>
            <w:tcW w:w="1552" w:type="dxa"/>
            <w:tcBorders>
              <w:top w:val="nil"/>
              <w:bottom w:val="nil"/>
            </w:tcBorders>
          </w:tcPr>
          <w:p w14:paraId="52004362" w14:textId="77777777" w:rsidR="009B2548" w:rsidRDefault="009B2548" w:rsidP="00A55AB2">
            <w:pPr>
              <w:spacing w:after="0"/>
              <w:rPr>
                <w:sz w:val="18"/>
              </w:rPr>
            </w:pPr>
          </w:p>
        </w:tc>
        <w:tc>
          <w:tcPr>
            <w:tcW w:w="3376" w:type="dxa"/>
            <w:tcBorders>
              <w:top w:val="nil"/>
              <w:bottom w:val="nil"/>
            </w:tcBorders>
          </w:tcPr>
          <w:p w14:paraId="52004363" w14:textId="77777777" w:rsidR="009B2548" w:rsidRDefault="009B2548" w:rsidP="00803172">
            <w:pPr>
              <w:numPr>
                <w:ilvl w:val="0"/>
                <w:numId w:val="25"/>
              </w:numPr>
              <w:spacing w:after="0"/>
              <w:ind w:left="433" w:hanging="425"/>
              <w:rPr>
                <w:sz w:val="18"/>
              </w:rPr>
            </w:pPr>
            <w:r>
              <w:rPr>
                <w:sz w:val="18"/>
              </w:rPr>
              <w:t>Cash flow</w:t>
            </w:r>
          </w:p>
          <w:p w14:paraId="52004364" w14:textId="77777777" w:rsidR="009B2548" w:rsidRDefault="009B2548" w:rsidP="00A55AB2">
            <w:pPr>
              <w:spacing w:after="0"/>
              <w:rPr>
                <w:sz w:val="18"/>
              </w:rPr>
            </w:pPr>
          </w:p>
        </w:tc>
        <w:tc>
          <w:tcPr>
            <w:tcW w:w="992" w:type="dxa"/>
            <w:tcBorders>
              <w:top w:val="nil"/>
              <w:bottom w:val="nil"/>
            </w:tcBorders>
          </w:tcPr>
          <w:p w14:paraId="52004365" w14:textId="77777777" w:rsidR="009B2548" w:rsidRDefault="009B2548" w:rsidP="00A55AB2">
            <w:pPr>
              <w:spacing w:after="0"/>
              <w:rPr>
                <w:sz w:val="18"/>
              </w:rPr>
            </w:pPr>
          </w:p>
        </w:tc>
        <w:tc>
          <w:tcPr>
            <w:tcW w:w="1559" w:type="dxa"/>
            <w:tcBorders>
              <w:top w:val="nil"/>
              <w:bottom w:val="nil"/>
            </w:tcBorders>
          </w:tcPr>
          <w:p w14:paraId="52004366" w14:textId="77777777" w:rsidR="009B2548" w:rsidRDefault="009B2548" w:rsidP="00A55AB2">
            <w:pPr>
              <w:spacing w:after="0"/>
              <w:rPr>
                <w:sz w:val="18"/>
              </w:rPr>
            </w:pPr>
          </w:p>
        </w:tc>
        <w:tc>
          <w:tcPr>
            <w:tcW w:w="3119" w:type="dxa"/>
            <w:tcBorders>
              <w:top w:val="nil"/>
              <w:bottom w:val="nil"/>
            </w:tcBorders>
          </w:tcPr>
          <w:p w14:paraId="52004367" w14:textId="77777777" w:rsidR="009B2548" w:rsidRDefault="009B2548" w:rsidP="00A55AB2">
            <w:pPr>
              <w:spacing w:after="0"/>
              <w:rPr>
                <w:sz w:val="18"/>
              </w:rPr>
            </w:pPr>
          </w:p>
        </w:tc>
        <w:tc>
          <w:tcPr>
            <w:tcW w:w="1134" w:type="dxa"/>
            <w:tcBorders>
              <w:top w:val="nil"/>
              <w:bottom w:val="nil"/>
            </w:tcBorders>
          </w:tcPr>
          <w:p w14:paraId="52004368" w14:textId="77777777" w:rsidR="009B2548" w:rsidRDefault="009B2548" w:rsidP="00A55AB2">
            <w:pPr>
              <w:spacing w:after="0"/>
              <w:rPr>
                <w:sz w:val="18"/>
              </w:rPr>
            </w:pPr>
          </w:p>
        </w:tc>
        <w:tc>
          <w:tcPr>
            <w:tcW w:w="1134" w:type="dxa"/>
            <w:tcBorders>
              <w:top w:val="nil"/>
              <w:bottom w:val="nil"/>
            </w:tcBorders>
          </w:tcPr>
          <w:p w14:paraId="52004369" w14:textId="77777777" w:rsidR="009B2548" w:rsidRDefault="009B2548" w:rsidP="00A55AB2">
            <w:pPr>
              <w:spacing w:after="0"/>
              <w:rPr>
                <w:sz w:val="18"/>
              </w:rPr>
            </w:pPr>
          </w:p>
        </w:tc>
        <w:tc>
          <w:tcPr>
            <w:tcW w:w="2410" w:type="dxa"/>
            <w:tcBorders>
              <w:top w:val="nil"/>
              <w:bottom w:val="nil"/>
            </w:tcBorders>
          </w:tcPr>
          <w:p w14:paraId="5200436A" w14:textId="77777777" w:rsidR="009B2548" w:rsidRDefault="009B2548" w:rsidP="00A55AB2">
            <w:pPr>
              <w:spacing w:after="0"/>
              <w:rPr>
                <w:sz w:val="18"/>
              </w:rPr>
            </w:pPr>
          </w:p>
        </w:tc>
      </w:tr>
      <w:tr w:rsidR="009B2548" w14:paraId="52004375" w14:textId="77777777" w:rsidTr="0016658C">
        <w:trPr>
          <w:gridAfter w:val="2"/>
          <w:wAfter w:w="4820" w:type="dxa"/>
        </w:trPr>
        <w:tc>
          <w:tcPr>
            <w:tcW w:w="1552" w:type="dxa"/>
            <w:tcBorders>
              <w:top w:val="nil"/>
              <w:bottom w:val="nil"/>
            </w:tcBorders>
          </w:tcPr>
          <w:p w14:paraId="5200436C" w14:textId="77777777" w:rsidR="009B2548" w:rsidRDefault="009B2548" w:rsidP="00A55AB2">
            <w:pPr>
              <w:spacing w:after="0"/>
              <w:rPr>
                <w:sz w:val="18"/>
              </w:rPr>
            </w:pPr>
          </w:p>
        </w:tc>
        <w:tc>
          <w:tcPr>
            <w:tcW w:w="3376" w:type="dxa"/>
            <w:tcBorders>
              <w:top w:val="nil"/>
              <w:bottom w:val="nil"/>
            </w:tcBorders>
          </w:tcPr>
          <w:p w14:paraId="5200436D" w14:textId="77777777" w:rsidR="009B2548" w:rsidRDefault="009B2548" w:rsidP="00A55AB2">
            <w:pPr>
              <w:spacing w:after="0"/>
              <w:rPr>
                <w:sz w:val="18"/>
              </w:rPr>
            </w:pPr>
            <w:r>
              <w:rPr>
                <w:sz w:val="18"/>
              </w:rPr>
              <w:t>Site Selection Report</w:t>
            </w:r>
          </w:p>
          <w:p w14:paraId="5200436E" w14:textId="77777777" w:rsidR="009B2548" w:rsidRDefault="009B2548" w:rsidP="00A55AB2">
            <w:pPr>
              <w:spacing w:after="0"/>
              <w:rPr>
                <w:sz w:val="18"/>
              </w:rPr>
            </w:pPr>
          </w:p>
        </w:tc>
        <w:tc>
          <w:tcPr>
            <w:tcW w:w="992" w:type="dxa"/>
            <w:tcBorders>
              <w:top w:val="nil"/>
              <w:bottom w:val="nil"/>
            </w:tcBorders>
          </w:tcPr>
          <w:p w14:paraId="5200436F" w14:textId="77777777" w:rsidR="009B2548" w:rsidRDefault="009B2548" w:rsidP="00A55AB2">
            <w:pPr>
              <w:spacing w:after="0"/>
              <w:rPr>
                <w:sz w:val="18"/>
              </w:rPr>
            </w:pPr>
            <w:r>
              <w:rPr>
                <w:sz w:val="18"/>
              </w:rPr>
              <w:t>2 sets</w:t>
            </w:r>
          </w:p>
        </w:tc>
        <w:tc>
          <w:tcPr>
            <w:tcW w:w="1559" w:type="dxa"/>
            <w:tcBorders>
              <w:top w:val="nil"/>
              <w:bottom w:val="nil"/>
            </w:tcBorders>
          </w:tcPr>
          <w:p w14:paraId="52004370" w14:textId="77777777" w:rsidR="009B2548" w:rsidRDefault="009B2548" w:rsidP="00A55AB2">
            <w:pPr>
              <w:spacing w:after="0"/>
              <w:rPr>
                <w:sz w:val="18"/>
              </w:rPr>
            </w:pPr>
            <w:r>
              <w:rPr>
                <w:sz w:val="18"/>
              </w:rPr>
              <w:t>Principal’s Rep.</w:t>
            </w:r>
          </w:p>
        </w:tc>
        <w:tc>
          <w:tcPr>
            <w:tcW w:w="3119" w:type="dxa"/>
            <w:tcBorders>
              <w:top w:val="nil"/>
              <w:bottom w:val="nil"/>
            </w:tcBorders>
          </w:tcPr>
          <w:p w14:paraId="52004371" w14:textId="77777777" w:rsidR="009B2548" w:rsidRDefault="009B2548" w:rsidP="00A55AB2">
            <w:pPr>
              <w:spacing w:after="0"/>
              <w:rPr>
                <w:sz w:val="18"/>
              </w:rPr>
            </w:pPr>
          </w:p>
        </w:tc>
        <w:tc>
          <w:tcPr>
            <w:tcW w:w="1134" w:type="dxa"/>
            <w:tcBorders>
              <w:top w:val="nil"/>
              <w:bottom w:val="nil"/>
            </w:tcBorders>
          </w:tcPr>
          <w:p w14:paraId="52004372" w14:textId="77777777" w:rsidR="009B2548" w:rsidRDefault="009B2548" w:rsidP="00A55AB2">
            <w:pPr>
              <w:spacing w:after="0"/>
              <w:rPr>
                <w:sz w:val="18"/>
              </w:rPr>
            </w:pPr>
          </w:p>
        </w:tc>
        <w:tc>
          <w:tcPr>
            <w:tcW w:w="1134" w:type="dxa"/>
            <w:tcBorders>
              <w:top w:val="nil"/>
              <w:bottom w:val="nil"/>
            </w:tcBorders>
          </w:tcPr>
          <w:p w14:paraId="52004373" w14:textId="77777777" w:rsidR="009B2548" w:rsidRDefault="009B2548" w:rsidP="00A55AB2">
            <w:pPr>
              <w:spacing w:after="0"/>
              <w:rPr>
                <w:sz w:val="18"/>
              </w:rPr>
            </w:pPr>
          </w:p>
        </w:tc>
        <w:tc>
          <w:tcPr>
            <w:tcW w:w="2410" w:type="dxa"/>
            <w:tcBorders>
              <w:top w:val="nil"/>
              <w:bottom w:val="nil"/>
            </w:tcBorders>
          </w:tcPr>
          <w:p w14:paraId="52004374" w14:textId="77777777" w:rsidR="009B2548" w:rsidRDefault="009B2548" w:rsidP="00A55AB2">
            <w:pPr>
              <w:spacing w:after="0"/>
              <w:rPr>
                <w:sz w:val="18"/>
              </w:rPr>
            </w:pPr>
          </w:p>
        </w:tc>
      </w:tr>
      <w:tr w:rsidR="009B2548" w14:paraId="5200437F" w14:textId="77777777" w:rsidTr="0016658C">
        <w:trPr>
          <w:gridAfter w:val="2"/>
          <w:wAfter w:w="4820" w:type="dxa"/>
        </w:trPr>
        <w:tc>
          <w:tcPr>
            <w:tcW w:w="1552" w:type="dxa"/>
            <w:tcBorders>
              <w:top w:val="nil"/>
              <w:bottom w:val="nil"/>
            </w:tcBorders>
          </w:tcPr>
          <w:p w14:paraId="52004376" w14:textId="77777777" w:rsidR="009B2548" w:rsidRDefault="009B2548" w:rsidP="00A55AB2">
            <w:pPr>
              <w:spacing w:after="0"/>
              <w:rPr>
                <w:sz w:val="18"/>
              </w:rPr>
            </w:pPr>
          </w:p>
        </w:tc>
        <w:tc>
          <w:tcPr>
            <w:tcW w:w="3376" w:type="dxa"/>
            <w:tcBorders>
              <w:top w:val="nil"/>
              <w:bottom w:val="nil"/>
            </w:tcBorders>
          </w:tcPr>
          <w:p w14:paraId="52004377" w14:textId="77777777" w:rsidR="009B2548" w:rsidRDefault="009B2548" w:rsidP="00A55AB2">
            <w:pPr>
              <w:spacing w:after="0"/>
              <w:rPr>
                <w:sz w:val="18"/>
              </w:rPr>
            </w:pPr>
            <w:r>
              <w:rPr>
                <w:sz w:val="18"/>
              </w:rPr>
              <w:t>Geotechnical Report</w:t>
            </w:r>
          </w:p>
          <w:p w14:paraId="52004378" w14:textId="77777777" w:rsidR="009B2548" w:rsidRDefault="009B2548" w:rsidP="00A55AB2">
            <w:pPr>
              <w:spacing w:after="0"/>
              <w:rPr>
                <w:sz w:val="18"/>
              </w:rPr>
            </w:pPr>
          </w:p>
        </w:tc>
        <w:tc>
          <w:tcPr>
            <w:tcW w:w="992" w:type="dxa"/>
            <w:tcBorders>
              <w:top w:val="nil"/>
              <w:bottom w:val="nil"/>
            </w:tcBorders>
          </w:tcPr>
          <w:p w14:paraId="52004379" w14:textId="77777777" w:rsidR="009B2548" w:rsidRDefault="009B2548" w:rsidP="00A55AB2">
            <w:pPr>
              <w:spacing w:after="0"/>
              <w:rPr>
                <w:sz w:val="18"/>
              </w:rPr>
            </w:pPr>
            <w:r>
              <w:rPr>
                <w:sz w:val="18"/>
              </w:rPr>
              <w:t>2 sets</w:t>
            </w:r>
          </w:p>
        </w:tc>
        <w:tc>
          <w:tcPr>
            <w:tcW w:w="1559" w:type="dxa"/>
            <w:tcBorders>
              <w:top w:val="nil"/>
              <w:bottom w:val="nil"/>
            </w:tcBorders>
          </w:tcPr>
          <w:p w14:paraId="5200437A" w14:textId="77777777" w:rsidR="009B2548" w:rsidRDefault="009B2548" w:rsidP="00A55AB2">
            <w:pPr>
              <w:spacing w:after="0"/>
              <w:rPr>
                <w:sz w:val="18"/>
              </w:rPr>
            </w:pPr>
            <w:r>
              <w:rPr>
                <w:sz w:val="18"/>
              </w:rPr>
              <w:t>Principal’s Rep.</w:t>
            </w:r>
          </w:p>
        </w:tc>
        <w:tc>
          <w:tcPr>
            <w:tcW w:w="3119" w:type="dxa"/>
            <w:tcBorders>
              <w:top w:val="nil"/>
              <w:bottom w:val="nil"/>
            </w:tcBorders>
          </w:tcPr>
          <w:p w14:paraId="5200437B" w14:textId="77777777" w:rsidR="009B2548" w:rsidRDefault="009B2548" w:rsidP="00A55AB2">
            <w:pPr>
              <w:spacing w:after="0"/>
              <w:rPr>
                <w:sz w:val="18"/>
              </w:rPr>
            </w:pPr>
          </w:p>
        </w:tc>
        <w:tc>
          <w:tcPr>
            <w:tcW w:w="1134" w:type="dxa"/>
            <w:tcBorders>
              <w:top w:val="nil"/>
              <w:bottom w:val="nil"/>
            </w:tcBorders>
          </w:tcPr>
          <w:p w14:paraId="5200437C" w14:textId="77777777" w:rsidR="009B2548" w:rsidRDefault="009B2548" w:rsidP="00A55AB2">
            <w:pPr>
              <w:spacing w:after="0"/>
              <w:rPr>
                <w:sz w:val="18"/>
              </w:rPr>
            </w:pPr>
          </w:p>
        </w:tc>
        <w:tc>
          <w:tcPr>
            <w:tcW w:w="1134" w:type="dxa"/>
            <w:tcBorders>
              <w:top w:val="nil"/>
              <w:bottom w:val="nil"/>
            </w:tcBorders>
          </w:tcPr>
          <w:p w14:paraId="5200437D" w14:textId="77777777" w:rsidR="009B2548" w:rsidRDefault="009B2548" w:rsidP="00A55AB2">
            <w:pPr>
              <w:spacing w:after="0"/>
              <w:rPr>
                <w:sz w:val="18"/>
              </w:rPr>
            </w:pPr>
          </w:p>
        </w:tc>
        <w:tc>
          <w:tcPr>
            <w:tcW w:w="2410" w:type="dxa"/>
            <w:tcBorders>
              <w:top w:val="nil"/>
              <w:bottom w:val="nil"/>
            </w:tcBorders>
          </w:tcPr>
          <w:p w14:paraId="5200437E" w14:textId="77777777" w:rsidR="009B2548" w:rsidRDefault="009B2548" w:rsidP="00A55AB2">
            <w:pPr>
              <w:spacing w:after="0"/>
              <w:rPr>
                <w:sz w:val="18"/>
              </w:rPr>
            </w:pPr>
          </w:p>
        </w:tc>
      </w:tr>
      <w:tr w:rsidR="009B2548" w14:paraId="52004389" w14:textId="77777777" w:rsidTr="0016658C">
        <w:trPr>
          <w:gridAfter w:val="2"/>
          <w:wAfter w:w="4820" w:type="dxa"/>
        </w:trPr>
        <w:tc>
          <w:tcPr>
            <w:tcW w:w="1552" w:type="dxa"/>
            <w:tcBorders>
              <w:top w:val="nil"/>
              <w:bottom w:val="nil"/>
            </w:tcBorders>
          </w:tcPr>
          <w:p w14:paraId="52004380" w14:textId="77777777" w:rsidR="009B2548" w:rsidRDefault="009B2548" w:rsidP="00A55AB2">
            <w:pPr>
              <w:spacing w:after="0"/>
              <w:rPr>
                <w:sz w:val="18"/>
              </w:rPr>
            </w:pPr>
          </w:p>
        </w:tc>
        <w:tc>
          <w:tcPr>
            <w:tcW w:w="3376" w:type="dxa"/>
            <w:tcBorders>
              <w:top w:val="nil"/>
              <w:bottom w:val="nil"/>
            </w:tcBorders>
          </w:tcPr>
          <w:p w14:paraId="52004381" w14:textId="77777777" w:rsidR="009B2548" w:rsidRDefault="009B2548" w:rsidP="00A55AB2">
            <w:pPr>
              <w:spacing w:after="0"/>
              <w:rPr>
                <w:sz w:val="18"/>
              </w:rPr>
            </w:pPr>
            <w:r>
              <w:rPr>
                <w:sz w:val="18"/>
              </w:rPr>
              <w:t>Site Survey Plan</w:t>
            </w:r>
          </w:p>
          <w:p w14:paraId="52004382" w14:textId="77777777" w:rsidR="009B2548" w:rsidRDefault="009B2548" w:rsidP="00A55AB2">
            <w:pPr>
              <w:spacing w:after="0"/>
              <w:rPr>
                <w:sz w:val="18"/>
              </w:rPr>
            </w:pPr>
          </w:p>
        </w:tc>
        <w:tc>
          <w:tcPr>
            <w:tcW w:w="992" w:type="dxa"/>
            <w:tcBorders>
              <w:top w:val="nil"/>
              <w:bottom w:val="nil"/>
            </w:tcBorders>
          </w:tcPr>
          <w:p w14:paraId="52004383" w14:textId="77777777" w:rsidR="009B2548" w:rsidRDefault="009B2548" w:rsidP="00A55AB2">
            <w:pPr>
              <w:spacing w:after="0"/>
              <w:rPr>
                <w:sz w:val="18"/>
              </w:rPr>
            </w:pPr>
            <w:r>
              <w:rPr>
                <w:sz w:val="18"/>
              </w:rPr>
              <w:t>2 sets</w:t>
            </w:r>
          </w:p>
        </w:tc>
        <w:tc>
          <w:tcPr>
            <w:tcW w:w="1559" w:type="dxa"/>
            <w:tcBorders>
              <w:top w:val="nil"/>
              <w:bottom w:val="nil"/>
            </w:tcBorders>
          </w:tcPr>
          <w:p w14:paraId="52004384" w14:textId="77777777" w:rsidR="009B2548" w:rsidRDefault="009B2548" w:rsidP="00A55AB2">
            <w:pPr>
              <w:spacing w:after="0"/>
              <w:rPr>
                <w:sz w:val="18"/>
              </w:rPr>
            </w:pPr>
            <w:r>
              <w:rPr>
                <w:sz w:val="18"/>
              </w:rPr>
              <w:t>Principal’s Rep.</w:t>
            </w:r>
          </w:p>
        </w:tc>
        <w:tc>
          <w:tcPr>
            <w:tcW w:w="3119" w:type="dxa"/>
            <w:tcBorders>
              <w:top w:val="nil"/>
              <w:bottom w:val="nil"/>
            </w:tcBorders>
          </w:tcPr>
          <w:p w14:paraId="52004385" w14:textId="77777777" w:rsidR="009B2548" w:rsidRDefault="009B2548" w:rsidP="00A55AB2">
            <w:pPr>
              <w:spacing w:after="0"/>
              <w:rPr>
                <w:sz w:val="18"/>
              </w:rPr>
            </w:pPr>
          </w:p>
        </w:tc>
        <w:tc>
          <w:tcPr>
            <w:tcW w:w="1134" w:type="dxa"/>
            <w:tcBorders>
              <w:top w:val="nil"/>
              <w:bottom w:val="nil"/>
            </w:tcBorders>
          </w:tcPr>
          <w:p w14:paraId="52004386" w14:textId="77777777" w:rsidR="009B2548" w:rsidRDefault="009B2548" w:rsidP="00A55AB2">
            <w:pPr>
              <w:spacing w:after="0"/>
              <w:rPr>
                <w:sz w:val="18"/>
              </w:rPr>
            </w:pPr>
          </w:p>
        </w:tc>
        <w:tc>
          <w:tcPr>
            <w:tcW w:w="1134" w:type="dxa"/>
            <w:tcBorders>
              <w:top w:val="nil"/>
              <w:bottom w:val="nil"/>
            </w:tcBorders>
          </w:tcPr>
          <w:p w14:paraId="52004387" w14:textId="77777777" w:rsidR="009B2548" w:rsidRDefault="009B2548" w:rsidP="00A55AB2">
            <w:pPr>
              <w:spacing w:after="0"/>
              <w:rPr>
                <w:sz w:val="18"/>
              </w:rPr>
            </w:pPr>
          </w:p>
        </w:tc>
        <w:tc>
          <w:tcPr>
            <w:tcW w:w="2410" w:type="dxa"/>
            <w:tcBorders>
              <w:top w:val="nil"/>
              <w:bottom w:val="nil"/>
            </w:tcBorders>
          </w:tcPr>
          <w:p w14:paraId="52004388" w14:textId="77777777" w:rsidR="009B2548" w:rsidRDefault="009B2548" w:rsidP="00A55AB2">
            <w:pPr>
              <w:spacing w:after="0"/>
              <w:rPr>
                <w:sz w:val="18"/>
              </w:rPr>
            </w:pPr>
          </w:p>
        </w:tc>
      </w:tr>
      <w:tr w:rsidR="009C54EC" w14:paraId="52004392" w14:textId="77777777" w:rsidTr="0016658C">
        <w:trPr>
          <w:gridAfter w:val="2"/>
          <w:wAfter w:w="4820" w:type="dxa"/>
        </w:trPr>
        <w:tc>
          <w:tcPr>
            <w:tcW w:w="1552" w:type="dxa"/>
            <w:tcBorders>
              <w:bottom w:val="nil"/>
            </w:tcBorders>
          </w:tcPr>
          <w:p w14:paraId="5200438A" w14:textId="77777777" w:rsidR="009C54EC" w:rsidRDefault="009C54EC" w:rsidP="00A55AB2">
            <w:pPr>
              <w:spacing w:after="0"/>
              <w:rPr>
                <w:sz w:val="18"/>
              </w:rPr>
            </w:pPr>
          </w:p>
        </w:tc>
        <w:tc>
          <w:tcPr>
            <w:tcW w:w="3376" w:type="dxa"/>
            <w:tcBorders>
              <w:bottom w:val="nil"/>
            </w:tcBorders>
          </w:tcPr>
          <w:p w14:paraId="5200438B" w14:textId="77777777" w:rsidR="009C54EC" w:rsidRDefault="009C54EC" w:rsidP="00A55AB2">
            <w:pPr>
              <w:spacing w:after="0"/>
              <w:rPr>
                <w:sz w:val="18"/>
              </w:rPr>
            </w:pPr>
          </w:p>
        </w:tc>
        <w:tc>
          <w:tcPr>
            <w:tcW w:w="992" w:type="dxa"/>
            <w:tcBorders>
              <w:bottom w:val="nil"/>
            </w:tcBorders>
          </w:tcPr>
          <w:p w14:paraId="5200438C" w14:textId="77777777" w:rsidR="009C54EC" w:rsidRDefault="009C54EC" w:rsidP="00A55AB2">
            <w:pPr>
              <w:spacing w:after="0"/>
              <w:rPr>
                <w:sz w:val="18"/>
              </w:rPr>
            </w:pPr>
          </w:p>
        </w:tc>
        <w:tc>
          <w:tcPr>
            <w:tcW w:w="1559" w:type="dxa"/>
            <w:tcBorders>
              <w:bottom w:val="nil"/>
            </w:tcBorders>
          </w:tcPr>
          <w:p w14:paraId="5200438D" w14:textId="77777777" w:rsidR="009C54EC" w:rsidRDefault="009C54EC" w:rsidP="00A55AB2">
            <w:pPr>
              <w:spacing w:after="0"/>
              <w:rPr>
                <w:sz w:val="18"/>
              </w:rPr>
            </w:pPr>
          </w:p>
        </w:tc>
        <w:tc>
          <w:tcPr>
            <w:tcW w:w="3119" w:type="dxa"/>
            <w:tcBorders>
              <w:bottom w:val="nil"/>
            </w:tcBorders>
          </w:tcPr>
          <w:p w14:paraId="5200438E" w14:textId="77777777" w:rsidR="009C54EC" w:rsidRDefault="009C54EC" w:rsidP="00A55AB2">
            <w:pPr>
              <w:spacing w:after="0"/>
              <w:rPr>
                <w:sz w:val="18"/>
              </w:rPr>
            </w:pPr>
          </w:p>
        </w:tc>
        <w:tc>
          <w:tcPr>
            <w:tcW w:w="1134" w:type="dxa"/>
            <w:tcBorders>
              <w:bottom w:val="nil"/>
            </w:tcBorders>
          </w:tcPr>
          <w:p w14:paraId="5200438F" w14:textId="77777777" w:rsidR="009C54EC" w:rsidRDefault="009C54EC" w:rsidP="00A55AB2">
            <w:pPr>
              <w:spacing w:after="0"/>
              <w:rPr>
                <w:sz w:val="18"/>
              </w:rPr>
            </w:pPr>
          </w:p>
        </w:tc>
        <w:tc>
          <w:tcPr>
            <w:tcW w:w="1134" w:type="dxa"/>
            <w:tcBorders>
              <w:bottom w:val="nil"/>
            </w:tcBorders>
          </w:tcPr>
          <w:p w14:paraId="52004390" w14:textId="77777777" w:rsidR="009C54EC" w:rsidRDefault="009C54EC" w:rsidP="00A55AB2">
            <w:pPr>
              <w:spacing w:after="0"/>
              <w:rPr>
                <w:sz w:val="18"/>
              </w:rPr>
            </w:pPr>
          </w:p>
        </w:tc>
        <w:tc>
          <w:tcPr>
            <w:tcW w:w="2410" w:type="dxa"/>
            <w:tcBorders>
              <w:bottom w:val="nil"/>
            </w:tcBorders>
          </w:tcPr>
          <w:p w14:paraId="52004391" w14:textId="77777777" w:rsidR="009C54EC" w:rsidRDefault="009C54EC" w:rsidP="00A55AB2">
            <w:pPr>
              <w:spacing w:after="0"/>
              <w:rPr>
                <w:sz w:val="18"/>
              </w:rPr>
            </w:pPr>
          </w:p>
        </w:tc>
      </w:tr>
      <w:tr w:rsidR="009B2548" w14:paraId="5200439B" w14:textId="77777777" w:rsidTr="0016658C">
        <w:trPr>
          <w:gridAfter w:val="2"/>
          <w:wAfter w:w="4820" w:type="dxa"/>
        </w:trPr>
        <w:tc>
          <w:tcPr>
            <w:tcW w:w="1552" w:type="dxa"/>
            <w:tcBorders>
              <w:top w:val="nil"/>
              <w:bottom w:val="nil"/>
            </w:tcBorders>
          </w:tcPr>
          <w:p w14:paraId="52004393" w14:textId="77777777" w:rsidR="009B2548" w:rsidRDefault="009B2548" w:rsidP="00A55AB2">
            <w:pPr>
              <w:spacing w:after="0"/>
              <w:rPr>
                <w:sz w:val="18"/>
              </w:rPr>
            </w:pPr>
            <w:r>
              <w:rPr>
                <w:sz w:val="18"/>
              </w:rPr>
              <w:t>Schematic Design</w:t>
            </w:r>
          </w:p>
        </w:tc>
        <w:tc>
          <w:tcPr>
            <w:tcW w:w="3376" w:type="dxa"/>
            <w:tcBorders>
              <w:top w:val="nil"/>
              <w:bottom w:val="nil"/>
            </w:tcBorders>
          </w:tcPr>
          <w:p w14:paraId="52004394" w14:textId="77777777" w:rsidR="009B2548" w:rsidRDefault="009B2548" w:rsidP="00A55AB2">
            <w:pPr>
              <w:spacing w:after="0"/>
              <w:rPr>
                <w:sz w:val="18"/>
              </w:rPr>
            </w:pPr>
            <w:r>
              <w:rPr>
                <w:sz w:val="18"/>
              </w:rPr>
              <w:t>Schematic Plans.</w:t>
            </w:r>
          </w:p>
        </w:tc>
        <w:tc>
          <w:tcPr>
            <w:tcW w:w="992" w:type="dxa"/>
            <w:tcBorders>
              <w:top w:val="nil"/>
              <w:bottom w:val="nil"/>
            </w:tcBorders>
          </w:tcPr>
          <w:p w14:paraId="52004395" w14:textId="77777777" w:rsidR="009B2548" w:rsidRDefault="009B2548" w:rsidP="00A55AB2">
            <w:pPr>
              <w:spacing w:after="0"/>
              <w:rPr>
                <w:sz w:val="18"/>
              </w:rPr>
            </w:pPr>
            <w:r>
              <w:rPr>
                <w:sz w:val="18"/>
              </w:rPr>
              <w:t>2 Sets</w:t>
            </w:r>
          </w:p>
        </w:tc>
        <w:tc>
          <w:tcPr>
            <w:tcW w:w="1559" w:type="dxa"/>
            <w:tcBorders>
              <w:top w:val="nil"/>
              <w:bottom w:val="nil"/>
            </w:tcBorders>
          </w:tcPr>
          <w:p w14:paraId="52004396" w14:textId="77777777" w:rsidR="009B2548" w:rsidRDefault="009B2548" w:rsidP="00A55AB2">
            <w:pPr>
              <w:spacing w:after="0"/>
              <w:rPr>
                <w:sz w:val="18"/>
              </w:rPr>
            </w:pPr>
            <w:r>
              <w:rPr>
                <w:sz w:val="18"/>
              </w:rPr>
              <w:t>Principal’s Rep.</w:t>
            </w:r>
          </w:p>
        </w:tc>
        <w:tc>
          <w:tcPr>
            <w:tcW w:w="3119" w:type="dxa"/>
            <w:tcBorders>
              <w:top w:val="nil"/>
              <w:bottom w:val="nil"/>
            </w:tcBorders>
          </w:tcPr>
          <w:p w14:paraId="52004397" w14:textId="77777777" w:rsidR="009B2548" w:rsidRDefault="009B2548" w:rsidP="00A55AB2">
            <w:pPr>
              <w:spacing w:after="0"/>
              <w:rPr>
                <w:sz w:val="18"/>
              </w:rPr>
            </w:pPr>
          </w:p>
        </w:tc>
        <w:tc>
          <w:tcPr>
            <w:tcW w:w="1134" w:type="dxa"/>
            <w:tcBorders>
              <w:top w:val="nil"/>
              <w:bottom w:val="nil"/>
            </w:tcBorders>
          </w:tcPr>
          <w:p w14:paraId="52004398" w14:textId="77777777" w:rsidR="009B2548" w:rsidRDefault="009B2548" w:rsidP="00A55AB2">
            <w:pPr>
              <w:spacing w:after="0"/>
              <w:rPr>
                <w:sz w:val="18"/>
              </w:rPr>
            </w:pPr>
          </w:p>
        </w:tc>
        <w:tc>
          <w:tcPr>
            <w:tcW w:w="1134" w:type="dxa"/>
            <w:tcBorders>
              <w:top w:val="nil"/>
              <w:bottom w:val="nil"/>
            </w:tcBorders>
          </w:tcPr>
          <w:p w14:paraId="52004399" w14:textId="77777777" w:rsidR="009B2548" w:rsidRDefault="009B2548" w:rsidP="00A55AB2">
            <w:pPr>
              <w:spacing w:after="0"/>
              <w:rPr>
                <w:sz w:val="18"/>
              </w:rPr>
            </w:pPr>
          </w:p>
        </w:tc>
        <w:tc>
          <w:tcPr>
            <w:tcW w:w="2410" w:type="dxa"/>
            <w:tcBorders>
              <w:top w:val="nil"/>
              <w:bottom w:val="nil"/>
            </w:tcBorders>
          </w:tcPr>
          <w:p w14:paraId="5200439A" w14:textId="77777777" w:rsidR="009B2548" w:rsidRDefault="009B2548" w:rsidP="00A55AB2">
            <w:pPr>
              <w:spacing w:after="0"/>
              <w:rPr>
                <w:sz w:val="18"/>
              </w:rPr>
            </w:pPr>
          </w:p>
        </w:tc>
      </w:tr>
      <w:tr w:rsidR="009B2548" w14:paraId="520043A5" w14:textId="77777777" w:rsidTr="0016658C">
        <w:trPr>
          <w:gridAfter w:val="2"/>
          <w:wAfter w:w="4820" w:type="dxa"/>
        </w:trPr>
        <w:tc>
          <w:tcPr>
            <w:tcW w:w="1552" w:type="dxa"/>
            <w:tcBorders>
              <w:top w:val="nil"/>
              <w:bottom w:val="nil"/>
            </w:tcBorders>
          </w:tcPr>
          <w:p w14:paraId="5200439C" w14:textId="77777777" w:rsidR="009B2548" w:rsidRDefault="009B2548" w:rsidP="00A55AB2">
            <w:pPr>
              <w:spacing w:after="0"/>
              <w:rPr>
                <w:sz w:val="18"/>
              </w:rPr>
            </w:pPr>
          </w:p>
        </w:tc>
        <w:tc>
          <w:tcPr>
            <w:tcW w:w="3376" w:type="dxa"/>
            <w:tcBorders>
              <w:top w:val="nil"/>
              <w:bottom w:val="nil"/>
            </w:tcBorders>
          </w:tcPr>
          <w:p w14:paraId="5200439D" w14:textId="77777777" w:rsidR="009B2548" w:rsidRDefault="009B2548" w:rsidP="00A55AB2">
            <w:pPr>
              <w:spacing w:after="0"/>
              <w:rPr>
                <w:sz w:val="18"/>
              </w:rPr>
            </w:pPr>
            <w:r>
              <w:rPr>
                <w:sz w:val="18"/>
              </w:rPr>
              <w:t>Schematic Design Report, as detailed within Part B</w:t>
            </w:r>
            <w:r>
              <w:rPr>
                <w:i/>
                <w:sz w:val="18"/>
              </w:rPr>
              <w:t xml:space="preserve"> </w:t>
            </w:r>
            <w:r>
              <w:rPr>
                <w:sz w:val="18"/>
              </w:rPr>
              <w:t>of the Request for Proposal.</w:t>
            </w:r>
          </w:p>
          <w:p w14:paraId="5200439E" w14:textId="77777777" w:rsidR="009B2548" w:rsidRDefault="009B2548" w:rsidP="00A55AB2">
            <w:pPr>
              <w:spacing w:after="0"/>
              <w:rPr>
                <w:sz w:val="18"/>
              </w:rPr>
            </w:pPr>
          </w:p>
        </w:tc>
        <w:tc>
          <w:tcPr>
            <w:tcW w:w="992" w:type="dxa"/>
            <w:tcBorders>
              <w:top w:val="nil"/>
              <w:bottom w:val="nil"/>
            </w:tcBorders>
          </w:tcPr>
          <w:p w14:paraId="5200439F" w14:textId="77777777" w:rsidR="009B2548" w:rsidRDefault="009B2548" w:rsidP="00A55AB2">
            <w:pPr>
              <w:spacing w:after="0"/>
              <w:rPr>
                <w:sz w:val="18"/>
              </w:rPr>
            </w:pPr>
            <w:r>
              <w:rPr>
                <w:sz w:val="18"/>
              </w:rPr>
              <w:t>2 sets</w:t>
            </w:r>
          </w:p>
        </w:tc>
        <w:tc>
          <w:tcPr>
            <w:tcW w:w="1559" w:type="dxa"/>
            <w:tcBorders>
              <w:top w:val="nil"/>
              <w:bottom w:val="nil"/>
            </w:tcBorders>
          </w:tcPr>
          <w:p w14:paraId="520043A0" w14:textId="77777777" w:rsidR="009B2548" w:rsidRDefault="009B2548" w:rsidP="00A55AB2">
            <w:pPr>
              <w:spacing w:after="0"/>
              <w:rPr>
                <w:sz w:val="18"/>
              </w:rPr>
            </w:pPr>
            <w:r>
              <w:rPr>
                <w:sz w:val="18"/>
              </w:rPr>
              <w:t>Principal’s Rep.</w:t>
            </w:r>
          </w:p>
        </w:tc>
        <w:tc>
          <w:tcPr>
            <w:tcW w:w="3119" w:type="dxa"/>
            <w:tcBorders>
              <w:top w:val="nil"/>
              <w:bottom w:val="nil"/>
            </w:tcBorders>
          </w:tcPr>
          <w:p w14:paraId="520043A1" w14:textId="77777777" w:rsidR="009B2548" w:rsidRDefault="009B2548" w:rsidP="00A55AB2">
            <w:pPr>
              <w:spacing w:after="0"/>
              <w:rPr>
                <w:sz w:val="18"/>
              </w:rPr>
            </w:pPr>
          </w:p>
        </w:tc>
        <w:tc>
          <w:tcPr>
            <w:tcW w:w="1134" w:type="dxa"/>
            <w:tcBorders>
              <w:top w:val="nil"/>
              <w:bottom w:val="nil"/>
            </w:tcBorders>
          </w:tcPr>
          <w:p w14:paraId="520043A2" w14:textId="77777777" w:rsidR="009B2548" w:rsidRDefault="009B2548" w:rsidP="00A55AB2">
            <w:pPr>
              <w:spacing w:after="0"/>
              <w:rPr>
                <w:sz w:val="18"/>
              </w:rPr>
            </w:pPr>
          </w:p>
        </w:tc>
        <w:tc>
          <w:tcPr>
            <w:tcW w:w="1134" w:type="dxa"/>
            <w:tcBorders>
              <w:top w:val="nil"/>
              <w:bottom w:val="nil"/>
            </w:tcBorders>
          </w:tcPr>
          <w:p w14:paraId="520043A3" w14:textId="77777777" w:rsidR="009B2548" w:rsidRDefault="009B2548" w:rsidP="00A55AB2">
            <w:pPr>
              <w:spacing w:after="0"/>
              <w:rPr>
                <w:sz w:val="18"/>
              </w:rPr>
            </w:pPr>
          </w:p>
        </w:tc>
        <w:tc>
          <w:tcPr>
            <w:tcW w:w="2410" w:type="dxa"/>
            <w:tcBorders>
              <w:top w:val="nil"/>
              <w:bottom w:val="nil"/>
            </w:tcBorders>
          </w:tcPr>
          <w:p w14:paraId="520043A4" w14:textId="77777777" w:rsidR="009B2548" w:rsidRDefault="009B2548" w:rsidP="00A55AB2">
            <w:pPr>
              <w:spacing w:after="0"/>
              <w:rPr>
                <w:sz w:val="18"/>
              </w:rPr>
            </w:pPr>
          </w:p>
        </w:tc>
      </w:tr>
      <w:tr w:rsidR="009B2548" w14:paraId="520043B1" w14:textId="77777777" w:rsidTr="0016658C">
        <w:trPr>
          <w:gridAfter w:val="2"/>
          <w:wAfter w:w="4820" w:type="dxa"/>
        </w:trPr>
        <w:tc>
          <w:tcPr>
            <w:tcW w:w="1552" w:type="dxa"/>
            <w:tcBorders>
              <w:top w:val="nil"/>
              <w:bottom w:val="single" w:sz="4" w:space="0" w:color="auto"/>
            </w:tcBorders>
          </w:tcPr>
          <w:p w14:paraId="520043A6" w14:textId="77777777" w:rsidR="009B2548" w:rsidRDefault="009B2548" w:rsidP="00A55AB2">
            <w:pPr>
              <w:spacing w:after="0"/>
              <w:rPr>
                <w:sz w:val="18"/>
              </w:rPr>
            </w:pPr>
          </w:p>
        </w:tc>
        <w:tc>
          <w:tcPr>
            <w:tcW w:w="3376" w:type="dxa"/>
            <w:tcBorders>
              <w:top w:val="nil"/>
              <w:bottom w:val="single" w:sz="4" w:space="0" w:color="auto"/>
            </w:tcBorders>
          </w:tcPr>
          <w:p w14:paraId="520043A7" w14:textId="77777777" w:rsidR="009B2548" w:rsidRDefault="009B2548" w:rsidP="00A55AB2">
            <w:pPr>
              <w:spacing w:after="0"/>
              <w:rPr>
                <w:sz w:val="18"/>
              </w:rPr>
            </w:pPr>
            <w:r>
              <w:rPr>
                <w:sz w:val="18"/>
              </w:rPr>
              <w:t>Monthly Progress Report (Consultant Reporting Datasheet)</w:t>
            </w:r>
          </w:p>
          <w:p w14:paraId="520043A8" w14:textId="77777777" w:rsidR="002729FA" w:rsidRDefault="002729FA" w:rsidP="00A55AB2">
            <w:pPr>
              <w:spacing w:after="0"/>
              <w:rPr>
                <w:sz w:val="18"/>
              </w:rPr>
            </w:pPr>
          </w:p>
          <w:p w14:paraId="520043A9" w14:textId="77777777" w:rsidR="002729FA" w:rsidRDefault="002729FA" w:rsidP="00A55AB2">
            <w:pPr>
              <w:spacing w:after="0"/>
              <w:rPr>
                <w:sz w:val="18"/>
              </w:rPr>
            </w:pPr>
          </w:p>
          <w:p w14:paraId="520043AA" w14:textId="77777777" w:rsidR="009C54EC" w:rsidRDefault="009C54EC" w:rsidP="00A55AB2">
            <w:pPr>
              <w:spacing w:after="0"/>
              <w:rPr>
                <w:sz w:val="18"/>
              </w:rPr>
            </w:pPr>
          </w:p>
        </w:tc>
        <w:tc>
          <w:tcPr>
            <w:tcW w:w="992" w:type="dxa"/>
            <w:tcBorders>
              <w:top w:val="nil"/>
              <w:bottom w:val="single" w:sz="4" w:space="0" w:color="auto"/>
            </w:tcBorders>
          </w:tcPr>
          <w:p w14:paraId="520043AB"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3AC"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3AD" w14:textId="77777777" w:rsidR="009B2548" w:rsidRDefault="009B2548" w:rsidP="00A55AB2">
            <w:pPr>
              <w:spacing w:after="0"/>
              <w:rPr>
                <w:sz w:val="18"/>
              </w:rPr>
            </w:pPr>
          </w:p>
        </w:tc>
        <w:tc>
          <w:tcPr>
            <w:tcW w:w="1134" w:type="dxa"/>
            <w:tcBorders>
              <w:top w:val="nil"/>
              <w:bottom w:val="single" w:sz="4" w:space="0" w:color="auto"/>
            </w:tcBorders>
          </w:tcPr>
          <w:p w14:paraId="520043AE" w14:textId="77777777" w:rsidR="009B2548" w:rsidRDefault="009B2548" w:rsidP="00A55AB2">
            <w:pPr>
              <w:spacing w:after="0"/>
              <w:rPr>
                <w:sz w:val="18"/>
              </w:rPr>
            </w:pPr>
          </w:p>
        </w:tc>
        <w:tc>
          <w:tcPr>
            <w:tcW w:w="1134" w:type="dxa"/>
            <w:tcBorders>
              <w:top w:val="nil"/>
              <w:bottom w:val="single" w:sz="4" w:space="0" w:color="auto"/>
            </w:tcBorders>
          </w:tcPr>
          <w:p w14:paraId="520043AF" w14:textId="77777777" w:rsidR="009B2548" w:rsidRDefault="009B2548" w:rsidP="00A55AB2">
            <w:pPr>
              <w:spacing w:after="0"/>
              <w:rPr>
                <w:sz w:val="18"/>
              </w:rPr>
            </w:pPr>
          </w:p>
        </w:tc>
        <w:tc>
          <w:tcPr>
            <w:tcW w:w="2410" w:type="dxa"/>
            <w:tcBorders>
              <w:top w:val="nil"/>
              <w:bottom w:val="single" w:sz="4" w:space="0" w:color="auto"/>
            </w:tcBorders>
          </w:tcPr>
          <w:p w14:paraId="520043B0" w14:textId="77777777" w:rsidR="009B2548" w:rsidRDefault="009B2548" w:rsidP="00A55AB2">
            <w:pPr>
              <w:spacing w:after="0"/>
              <w:rPr>
                <w:sz w:val="18"/>
              </w:rPr>
            </w:pPr>
          </w:p>
        </w:tc>
      </w:tr>
      <w:tr w:rsidR="009B2548" w14:paraId="520043BB" w14:textId="77777777" w:rsidTr="0016658C">
        <w:trPr>
          <w:gridAfter w:val="2"/>
          <w:wAfter w:w="4820" w:type="dxa"/>
          <w:trHeight w:val="380"/>
        </w:trPr>
        <w:tc>
          <w:tcPr>
            <w:tcW w:w="1552" w:type="dxa"/>
            <w:tcBorders>
              <w:top w:val="single" w:sz="4" w:space="0" w:color="auto"/>
              <w:bottom w:val="nil"/>
            </w:tcBorders>
          </w:tcPr>
          <w:p w14:paraId="520043B2" w14:textId="77777777" w:rsidR="009B2548" w:rsidRPr="00476F1C" w:rsidRDefault="009B2548" w:rsidP="00A55AB2">
            <w:pPr>
              <w:spacing w:after="0"/>
              <w:rPr>
                <w:sz w:val="18"/>
              </w:rPr>
            </w:pPr>
          </w:p>
        </w:tc>
        <w:tc>
          <w:tcPr>
            <w:tcW w:w="3376" w:type="dxa"/>
            <w:tcBorders>
              <w:top w:val="single" w:sz="4" w:space="0" w:color="auto"/>
              <w:bottom w:val="nil"/>
            </w:tcBorders>
          </w:tcPr>
          <w:p w14:paraId="520043B3" w14:textId="2672E9B3" w:rsidR="009B2548" w:rsidRDefault="009B2548" w:rsidP="00A55AB2">
            <w:pPr>
              <w:spacing w:after="0"/>
              <w:rPr>
                <w:sz w:val="18"/>
                <w:szCs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AF0D71" w:rsidRPr="002C6747">
              <w:rPr>
                <w:rFonts w:cs="Arial"/>
                <w:sz w:val="18"/>
                <w:szCs w:val="18"/>
              </w:rPr>
              <w:t xml:space="preserve">or Consultant Sustainability Provisions Reporting Checklist </w:t>
            </w:r>
            <w:r w:rsidR="00AF0D71">
              <w:rPr>
                <w:rFonts w:cs="Arial"/>
                <w:sz w:val="18"/>
                <w:szCs w:val="18"/>
              </w:rPr>
              <w:t xml:space="preserve"> </w:t>
            </w:r>
            <w:r w:rsidR="00AF0D71" w:rsidRPr="002C6747">
              <w:rPr>
                <w:rFonts w:cs="Arial"/>
                <w:sz w:val="18"/>
                <w:szCs w:val="18"/>
              </w:rPr>
              <w:t>(</w:t>
            </w:r>
            <w:r w:rsidR="00AF0D71">
              <w:rPr>
                <w:rFonts w:cs="Arial"/>
                <w:sz w:val="18"/>
                <w:szCs w:val="18"/>
              </w:rPr>
              <w:t xml:space="preserve">the latter </w:t>
            </w:r>
            <w:r w:rsidR="00AF0D71" w:rsidRPr="002C6747">
              <w:rPr>
                <w:rFonts w:cs="Arial"/>
                <w:sz w:val="18"/>
                <w:szCs w:val="18"/>
              </w:rPr>
              <w:t>o</w:t>
            </w:r>
            <w:r w:rsidR="00AF0D71"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AF0D71" w:rsidRPr="002C6747">
              <w:rPr>
                <w:sz w:val="18"/>
                <w:szCs w:val="18"/>
              </w:rPr>
              <w:t xml:space="preserve">million and with </w:t>
            </w:r>
            <w:r w:rsidR="00AF0D71" w:rsidRPr="002C6747">
              <w:rPr>
                <w:rFonts w:cs="Arial"/>
                <w:sz w:val="18"/>
                <w:szCs w:val="18"/>
              </w:rPr>
              <w:t xml:space="preserve">advice of </w:t>
            </w:r>
            <w:r w:rsidR="001E23E2">
              <w:rPr>
                <w:sz w:val="18"/>
                <w:szCs w:val="18"/>
              </w:rPr>
              <w:t>Principal Architect</w:t>
            </w:r>
            <w:r w:rsidR="00AF0D71">
              <w:rPr>
                <w:sz w:val="18"/>
                <w:szCs w:val="18"/>
              </w:rPr>
              <w:t>)</w:t>
            </w:r>
          </w:p>
          <w:p w14:paraId="520043B4" w14:textId="77777777" w:rsidR="009C54EC" w:rsidRPr="00476F1C" w:rsidRDefault="009C54EC" w:rsidP="00A55AB2">
            <w:pPr>
              <w:spacing w:after="0"/>
              <w:rPr>
                <w:sz w:val="18"/>
              </w:rPr>
            </w:pPr>
          </w:p>
        </w:tc>
        <w:tc>
          <w:tcPr>
            <w:tcW w:w="992" w:type="dxa"/>
            <w:tcBorders>
              <w:top w:val="single" w:sz="4" w:space="0" w:color="auto"/>
              <w:bottom w:val="nil"/>
            </w:tcBorders>
          </w:tcPr>
          <w:p w14:paraId="520043B5" w14:textId="77777777" w:rsidR="009B2548" w:rsidRPr="00476F1C" w:rsidRDefault="009B2548" w:rsidP="00A55AB2">
            <w:pPr>
              <w:spacing w:after="0"/>
              <w:rPr>
                <w:sz w:val="18"/>
              </w:rPr>
            </w:pPr>
            <w:r w:rsidRPr="00476F1C">
              <w:rPr>
                <w:sz w:val="18"/>
              </w:rPr>
              <w:t>1 set</w:t>
            </w:r>
          </w:p>
        </w:tc>
        <w:tc>
          <w:tcPr>
            <w:tcW w:w="1559" w:type="dxa"/>
            <w:tcBorders>
              <w:top w:val="single" w:sz="4" w:space="0" w:color="auto"/>
              <w:bottom w:val="nil"/>
            </w:tcBorders>
          </w:tcPr>
          <w:p w14:paraId="520043B6" w14:textId="77777777" w:rsidR="009B2548" w:rsidRPr="00476F1C" w:rsidRDefault="009B2548" w:rsidP="00A55AB2">
            <w:pPr>
              <w:spacing w:after="0"/>
              <w:rPr>
                <w:sz w:val="18"/>
              </w:rPr>
            </w:pPr>
            <w:r w:rsidRPr="00476F1C">
              <w:rPr>
                <w:sz w:val="18"/>
              </w:rPr>
              <w:t>Principal’s Rep.</w:t>
            </w:r>
          </w:p>
        </w:tc>
        <w:tc>
          <w:tcPr>
            <w:tcW w:w="3119" w:type="dxa"/>
            <w:tcBorders>
              <w:top w:val="single" w:sz="4" w:space="0" w:color="auto"/>
              <w:bottom w:val="nil"/>
            </w:tcBorders>
          </w:tcPr>
          <w:p w14:paraId="520043B7" w14:textId="217C31F3" w:rsidR="009B2548" w:rsidRPr="00476F1C" w:rsidRDefault="009B2548" w:rsidP="00B93FD7">
            <w:pPr>
              <w:spacing w:after="0"/>
              <w:rPr>
                <w:sz w:val="18"/>
              </w:rPr>
            </w:pPr>
            <w:r w:rsidRPr="00476F1C">
              <w:rPr>
                <w:sz w:val="18"/>
              </w:rPr>
              <w:t xml:space="preserve">Please consult </w:t>
            </w:r>
            <w:r w:rsidR="00A2078F">
              <w:rPr>
                <w:sz w:val="18"/>
              </w:rPr>
              <w:t xml:space="preserve">Principal Architect </w:t>
            </w:r>
          </w:p>
        </w:tc>
        <w:tc>
          <w:tcPr>
            <w:tcW w:w="1134" w:type="dxa"/>
            <w:tcBorders>
              <w:top w:val="single" w:sz="4" w:space="0" w:color="auto"/>
              <w:bottom w:val="nil"/>
            </w:tcBorders>
          </w:tcPr>
          <w:p w14:paraId="520043B8" w14:textId="77777777" w:rsidR="009B2548" w:rsidRDefault="009B2548" w:rsidP="00A55AB2">
            <w:pPr>
              <w:spacing w:after="0"/>
              <w:rPr>
                <w:sz w:val="18"/>
              </w:rPr>
            </w:pPr>
          </w:p>
        </w:tc>
        <w:tc>
          <w:tcPr>
            <w:tcW w:w="1134" w:type="dxa"/>
            <w:tcBorders>
              <w:top w:val="single" w:sz="4" w:space="0" w:color="auto"/>
              <w:bottom w:val="nil"/>
            </w:tcBorders>
          </w:tcPr>
          <w:p w14:paraId="520043B9" w14:textId="77777777" w:rsidR="009B2548" w:rsidRDefault="009B2548" w:rsidP="00A55AB2">
            <w:pPr>
              <w:spacing w:after="0"/>
              <w:rPr>
                <w:sz w:val="18"/>
              </w:rPr>
            </w:pPr>
          </w:p>
        </w:tc>
        <w:tc>
          <w:tcPr>
            <w:tcW w:w="2410" w:type="dxa"/>
            <w:tcBorders>
              <w:top w:val="single" w:sz="4" w:space="0" w:color="auto"/>
              <w:bottom w:val="nil"/>
            </w:tcBorders>
          </w:tcPr>
          <w:p w14:paraId="520043BA" w14:textId="77777777" w:rsidR="009B2548" w:rsidRDefault="009B2548" w:rsidP="00A55AB2">
            <w:pPr>
              <w:spacing w:after="0"/>
              <w:rPr>
                <w:sz w:val="18"/>
              </w:rPr>
            </w:pPr>
          </w:p>
        </w:tc>
      </w:tr>
      <w:tr w:rsidR="009B2548" w:rsidRPr="00ED23F2" w14:paraId="520043C5" w14:textId="77777777" w:rsidTr="0016658C">
        <w:trPr>
          <w:gridAfter w:val="2"/>
          <w:wAfter w:w="4820" w:type="dxa"/>
        </w:trPr>
        <w:tc>
          <w:tcPr>
            <w:tcW w:w="1552" w:type="dxa"/>
            <w:tcBorders>
              <w:top w:val="nil"/>
              <w:bottom w:val="nil"/>
            </w:tcBorders>
          </w:tcPr>
          <w:p w14:paraId="520043BC" w14:textId="07398115" w:rsidR="009B2548" w:rsidRPr="00476F1C" w:rsidRDefault="00E61353" w:rsidP="00A55AB2">
            <w:pPr>
              <w:spacing w:after="0"/>
              <w:rPr>
                <w:sz w:val="18"/>
              </w:rPr>
            </w:pPr>
            <w:r>
              <w:rPr>
                <w:noProof/>
                <w:snapToGrid/>
                <w:sz w:val="18"/>
                <w:lang w:eastAsia="en-AU"/>
              </w:rPr>
              <mc:AlternateContent>
                <mc:Choice Requires="wps">
                  <w:drawing>
                    <wp:anchor distT="0" distB="0" distL="114300" distR="114300" simplePos="0" relativeHeight="251593216" behindDoc="0" locked="0" layoutInCell="0" allowOverlap="1" wp14:anchorId="52005082" wp14:editId="6FFA1699">
                      <wp:simplePos x="0" y="0"/>
                      <wp:positionH relativeFrom="column">
                        <wp:posOffset>4838700</wp:posOffset>
                      </wp:positionH>
                      <wp:positionV relativeFrom="paragraph">
                        <wp:posOffset>21590</wp:posOffset>
                      </wp:positionV>
                      <wp:extent cx="2876550" cy="866775"/>
                      <wp:effectExtent l="19050" t="5715" r="19050" b="13335"/>
                      <wp:wrapNone/>
                      <wp:docPr id="151"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4300AE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2" id="WordArt 138" o:spid="_x0000_s1027" type="#_x0000_t202" style="position:absolute;margin-left:381pt;margin-top:1.7pt;width:226.5pt;height:68.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" o:allowincell="f" filled="f" stroked="f">
                      <o:lock v:ext="edit" shapetype="t"/>
                      <v:textbox style="mso-fit-shape-to-text:t">
                        <w:txbxContent>
                          <w:p w14:paraId="74300AE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3BD" w14:textId="77777777" w:rsidR="009B2548" w:rsidRPr="00ED23F2" w:rsidRDefault="009B2548" w:rsidP="00A55AB2">
            <w:pPr>
              <w:spacing w:after="0"/>
              <w:rPr>
                <w:sz w:val="18"/>
              </w:rPr>
            </w:pPr>
            <w:r w:rsidRPr="00ED23F2">
              <w:rPr>
                <w:sz w:val="18"/>
              </w:rPr>
              <w:t>Fire Protection Audit Report (D</w:t>
            </w:r>
            <w:r w:rsidR="003C709E" w:rsidRPr="00ED23F2">
              <w:rPr>
                <w:sz w:val="18"/>
              </w:rPr>
              <w:t>OE</w:t>
            </w:r>
            <w:r w:rsidRPr="00ED23F2">
              <w:rPr>
                <w:sz w:val="18"/>
              </w:rPr>
              <w:t xml:space="preserve"> projects only)</w:t>
            </w:r>
          </w:p>
          <w:p w14:paraId="520043BE" w14:textId="77777777" w:rsidR="009C54EC" w:rsidRPr="00ED23F2" w:rsidRDefault="009C54EC" w:rsidP="00A55AB2">
            <w:pPr>
              <w:spacing w:after="0"/>
              <w:rPr>
                <w:sz w:val="18"/>
              </w:rPr>
            </w:pPr>
          </w:p>
        </w:tc>
        <w:tc>
          <w:tcPr>
            <w:tcW w:w="992" w:type="dxa"/>
            <w:tcBorders>
              <w:top w:val="nil"/>
              <w:bottom w:val="nil"/>
            </w:tcBorders>
          </w:tcPr>
          <w:p w14:paraId="520043BF" w14:textId="77777777" w:rsidR="009B2548" w:rsidRPr="00ED23F2" w:rsidRDefault="009B2548" w:rsidP="00A55AB2">
            <w:pPr>
              <w:spacing w:after="0"/>
              <w:rPr>
                <w:sz w:val="18"/>
              </w:rPr>
            </w:pPr>
            <w:r w:rsidRPr="00ED23F2">
              <w:rPr>
                <w:sz w:val="18"/>
              </w:rPr>
              <w:t>2 sets</w:t>
            </w:r>
          </w:p>
        </w:tc>
        <w:tc>
          <w:tcPr>
            <w:tcW w:w="1559" w:type="dxa"/>
            <w:tcBorders>
              <w:top w:val="nil"/>
              <w:bottom w:val="nil"/>
            </w:tcBorders>
          </w:tcPr>
          <w:p w14:paraId="520043C0"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C1" w14:textId="77777777" w:rsidR="009B2548" w:rsidRPr="00ED23F2" w:rsidRDefault="009B2548" w:rsidP="00A55AB2">
            <w:pPr>
              <w:spacing w:after="0"/>
              <w:rPr>
                <w:sz w:val="18"/>
              </w:rPr>
            </w:pPr>
          </w:p>
        </w:tc>
        <w:tc>
          <w:tcPr>
            <w:tcW w:w="1134" w:type="dxa"/>
            <w:tcBorders>
              <w:top w:val="nil"/>
              <w:bottom w:val="nil"/>
            </w:tcBorders>
          </w:tcPr>
          <w:p w14:paraId="520043C2" w14:textId="77777777" w:rsidR="009B2548" w:rsidRPr="00ED23F2" w:rsidRDefault="009B2548" w:rsidP="00A55AB2">
            <w:pPr>
              <w:spacing w:after="0"/>
              <w:rPr>
                <w:sz w:val="18"/>
              </w:rPr>
            </w:pPr>
          </w:p>
        </w:tc>
        <w:tc>
          <w:tcPr>
            <w:tcW w:w="1134" w:type="dxa"/>
            <w:tcBorders>
              <w:top w:val="nil"/>
              <w:bottom w:val="nil"/>
            </w:tcBorders>
          </w:tcPr>
          <w:p w14:paraId="520043C3" w14:textId="77777777" w:rsidR="009B2548" w:rsidRPr="00ED23F2" w:rsidRDefault="009B2548" w:rsidP="00A55AB2">
            <w:pPr>
              <w:spacing w:after="0"/>
              <w:rPr>
                <w:sz w:val="18"/>
              </w:rPr>
            </w:pPr>
          </w:p>
        </w:tc>
        <w:tc>
          <w:tcPr>
            <w:tcW w:w="2410" w:type="dxa"/>
            <w:tcBorders>
              <w:top w:val="nil"/>
              <w:bottom w:val="nil"/>
            </w:tcBorders>
          </w:tcPr>
          <w:p w14:paraId="520043C4" w14:textId="77777777" w:rsidR="009B2548" w:rsidRPr="00ED23F2" w:rsidRDefault="009B2548" w:rsidP="00A55AB2">
            <w:pPr>
              <w:spacing w:after="0"/>
              <w:rPr>
                <w:sz w:val="18"/>
              </w:rPr>
            </w:pPr>
          </w:p>
        </w:tc>
      </w:tr>
      <w:tr w:rsidR="009B2548" w:rsidRPr="00ED23F2" w14:paraId="520043CF" w14:textId="77777777" w:rsidTr="0016658C">
        <w:trPr>
          <w:gridAfter w:val="2"/>
          <w:wAfter w:w="4820" w:type="dxa"/>
        </w:trPr>
        <w:tc>
          <w:tcPr>
            <w:tcW w:w="1552" w:type="dxa"/>
            <w:tcBorders>
              <w:top w:val="nil"/>
              <w:bottom w:val="nil"/>
            </w:tcBorders>
          </w:tcPr>
          <w:p w14:paraId="520043C6" w14:textId="77777777" w:rsidR="009B2548" w:rsidRPr="00ED23F2" w:rsidRDefault="009B2548" w:rsidP="00A55AB2">
            <w:pPr>
              <w:spacing w:after="0"/>
              <w:rPr>
                <w:sz w:val="18"/>
              </w:rPr>
            </w:pPr>
          </w:p>
        </w:tc>
        <w:tc>
          <w:tcPr>
            <w:tcW w:w="3376" w:type="dxa"/>
            <w:tcBorders>
              <w:top w:val="nil"/>
              <w:bottom w:val="nil"/>
            </w:tcBorders>
          </w:tcPr>
          <w:p w14:paraId="520043C7" w14:textId="77777777" w:rsidR="009B2548" w:rsidRPr="00ED23F2" w:rsidRDefault="009B2548" w:rsidP="00A55AB2">
            <w:pPr>
              <w:spacing w:after="0"/>
              <w:rPr>
                <w:sz w:val="18"/>
              </w:rPr>
            </w:pPr>
            <w:r w:rsidRPr="00ED23F2">
              <w:rPr>
                <w:sz w:val="18"/>
              </w:rPr>
              <w:t>Copy of D</w:t>
            </w:r>
            <w:r w:rsidR="003C709E" w:rsidRPr="00ED23F2">
              <w:rPr>
                <w:sz w:val="18"/>
              </w:rPr>
              <w:t>OE</w:t>
            </w:r>
            <w:r w:rsidRPr="00ED23F2">
              <w:rPr>
                <w:sz w:val="18"/>
              </w:rPr>
              <w:t xml:space="preserve"> Security Co-ordinator’s written approval of design/scope of works statement for security system.</w:t>
            </w:r>
          </w:p>
          <w:p w14:paraId="520043C8" w14:textId="77777777" w:rsidR="009B2548" w:rsidRPr="00ED23F2" w:rsidRDefault="009B2548" w:rsidP="00A55AB2">
            <w:pPr>
              <w:spacing w:after="0"/>
              <w:rPr>
                <w:sz w:val="18"/>
              </w:rPr>
            </w:pPr>
          </w:p>
        </w:tc>
        <w:tc>
          <w:tcPr>
            <w:tcW w:w="992" w:type="dxa"/>
            <w:tcBorders>
              <w:top w:val="nil"/>
              <w:bottom w:val="nil"/>
            </w:tcBorders>
          </w:tcPr>
          <w:p w14:paraId="520043C9"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CA"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CB" w14:textId="77777777" w:rsidR="009B2548" w:rsidRPr="00ED23F2" w:rsidRDefault="009B2548" w:rsidP="00A55AB2">
            <w:pPr>
              <w:spacing w:after="0"/>
              <w:rPr>
                <w:sz w:val="18"/>
              </w:rPr>
            </w:pPr>
          </w:p>
        </w:tc>
        <w:tc>
          <w:tcPr>
            <w:tcW w:w="1134" w:type="dxa"/>
            <w:tcBorders>
              <w:top w:val="nil"/>
              <w:bottom w:val="nil"/>
            </w:tcBorders>
          </w:tcPr>
          <w:p w14:paraId="520043CC" w14:textId="77777777" w:rsidR="009B2548" w:rsidRPr="00ED23F2" w:rsidRDefault="009B2548" w:rsidP="00A55AB2">
            <w:pPr>
              <w:spacing w:after="0"/>
              <w:rPr>
                <w:sz w:val="18"/>
              </w:rPr>
            </w:pPr>
          </w:p>
        </w:tc>
        <w:tc>
          <w:tcPr>
            <w:tcW w:w="1134" w:type="dxa"/>
            <w:tcBorders>
              <w:top w:val="nil"/>
              <w:bottom w:val="nil"/>
            </w:tcBorders>
          </w:tcPr>
          <w:p w14:paraId="520043CD" w14:textId="77777777" w:rsidR="009B2548" w:rsidRPr="00ED23F2" w:rsidRDefault="009B2548" w:rsidP="00A55AB2">
            <w:pPr>
              <w:spacing w:after="0"/>
              <w:rPr>
                <w:sz w:val="18"/>
              </w:rPr>
            </w:pPr>
          </w:p>
        </w:tc>
        <w:tc>
          <w:tcPr>
            <w:tcW w:w="2410" w:type="dxa"/>
            <w:tcBorders>
              <w:top w:val="nil"/>
              <w:bottom w:val="nil"/>
            </w:tcBorders>
          </w:tcPr>
          <w:p w14:paraId="520043CE" w14:textId="77777777" w:rsidR="009B2548" w:rsidRPr="00ED23F2" w:rsidRDefault="009B2548" w:rsidP="00A55AB2">
            <w:pPr>
              <w:spacing w:after="0"/>
              <w:rPr>
                <w:sz w:val="18"/>
              </w:rPr>
            </w:pPr>
          </w:p>
        </w:tc>
      </w:tr>
      <w:tr w:rsidR="009B2548" w:rsidRPr="00ED23F2" w14:paraId="520043D9" w14:textId="77777777" w:rsidTr="0016658C">
        <w:trPr>
          <w:gridAfter w:val="2"/>
          <w:wAfter w:w="4820" w:type="dxa"/>
        </w:trPr>
        <w:tc>
          <w:tcPr>
            <w:tcW w:w="1552" w:type="dxa"/>
            <w:tcBorders>
              <w:top w:val="nil"/>
              <w:bottom w:val="nil"/>
            </w:tcBorders>
          </w:tcPr>
          <w:p w14:paraId="520043D0" w14:textId="77777777" w:rsidR="009B2548" w:rsidRPr="00ED23F2" w:rsidRDefault="009B2548" w:rsidP="00A55AB2">
            <w:pPr>
              <w:spacing w:after="0"/>
              <w:rPr>
                <w:sz w:val="18"/>
              </w:rPr>
            </w:pPr>
          </w:p>
        </w:tc>
        <w:tc>
          <w:tcPr>
            <w:tcW w:w="3376" w:type="dxa"/>
            <w:tcBorders>
              <w:top w:val="nil"/>
              <w:bottom w:val="nil"/>
            </w:tcBorders>
          </w:tcPr>
          <w:p w14:paraId="520043D1" w14:textId="77777777" w:rsidR="009B2548" w:rsidRPr="00ED23F2" w:rsidRDefault="009B2548" w:rsidP="00A55AB2">
            <w:pPr>
              <w:spacing w:after="0"/>
              <w:rPr>
                <w:sz w:val="18"/>
              </w:rPr>
            </w:pPr>
            <w:r w:rsidRPr="00ED23F2">
              <w:rPr>
                <w:sz w:val="18"/>
              </w:rPr>
              <w:t xml:space="preserve">Copy of </w:t>
            </w:r>
            <w:r w:rsidR="007A6578" w:rsidRPr="00ED23F2">
              <w:rPr>
                <w:sz w:val="18"/>
              </w:rPr>
              <w:t xml:space="preserve"> Project Manager</w:t>
            </w:r>
            <w:r w:rsidRPr="00ED23F2">
              <w:rPr>
                <w:sz w:val="18"/>
              </w:rPr>
              <w:t>’s written approval to proceed to the next phase</w:t>
            </w:r>
          </w:p>
          <w:p w14:paraId="520043D2" w14:textId="77777777" w:rsidR="009B2548" w:rsidRPr="00ED23F2" w:rsidRDefault="009B2548" w:rsidP="00A55AB2">
            <w:pPr>
              <w:spacing w:after="0"/>
              <w:rPr>
                <w:sz w:val="18"/>
              </w:rPr>
            </w:pPr>
          </w:p>
        </w:tc>
        <w:tc>
          <w:tcPr>
            <w:tcW w:w="992" w:type="dxa"/>
            <w:tcBorders>
              <w:top w:val="nil"/>
              <w:bottom w:val="nil"/>
            </w:tcBorders>
          </w:tcPr>
          <w:p w14:paraId="520043D3"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D4"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3D5" w14:textId="77777777" w:rsidR="009B2548" w:rsidRPr="00ED23F2" w:rsidRDefault="009B2548" w:rsidP="00A55AB2">
            <w:pPr>
              <w:spacing w:after="0"/>
              <w:rPr>
                <w:sz w:val="18"/>
              </w:rPr>
            </w:pPr>
          </w:p>
        </w:tc>
        <w:tc>
          <w:tcPr>
            <w:tcW w:w="1134" w:type="dxa"/>
            <w:tcBorders>
              <w:top w:val="nil"/>
              <w:bottom w:val="nil"/>
            </w:tcBorders>
          </w:tcPr>
          <w:p w14:paraId="520043D6" w14:textId="77777777" w:rsidR="009B2548" w:rsidRPr="00ED23F2" w:rsidRDefault="009B2548" w:rsidP="00A55AB2">
            <w:pPr>
              <w:spacing w:after="0"/>
              <w:rPr>
                <w:sz w:val="18"/>
              </w:rPr>
            </w:pPr>
          </w:p>
        </w:tc>
        <w:tc>
          <w:tcPr>
            <w:tcW w:w="1134" w:type="dxa"/>
            <w:tcBorders>
              <w:top w:val="nil"/>
              <w:bottom w:val="nil"/>
            </w:tcBorders>
          </w:tcPr>
          <w:p w14:paraId="520043D7" w14:textId="77777777" w:rsidR="009B2548" w:rsidRPr="00ED23F2" w:rsidRDefault="009B2548" w:rsidP="00A55AB2">
            <w:pPr>
              <w:spacing w:after="0"/>
              <w:rPr>
                <w:sz w:val="18"/>
              </w:rPr>
            </w:pPr>
          </w:p>
        </w:tc>
        <w:tc>
          <w:tcPr>
            <w:tcW w:w="2410" w:type="dxa"/>
            <w:tcBorders>
              <w:top w:val="nil"/>
              <w:bottom w:val="nil"/>
            </w:tcBorders>
          </w:tcPr>
          <w:p w14:paraId="520043D8" w14:textId="77777777" w:rsidR="009B2548" w:rsidRPr="00ED23F2" w:rsidRDefault="009B2548" w:rsidP="00A55AB2">
            <w:pPr>
              <w:spacing w:after="0"/>
              <w:rPr>
                <w:sz w:val="18"/>
              </w:rPr>
            </w:pPr>
          </w:p>
        </w:tc>
      </w:tr>
      <w:tr w:rsidR="009B2548" w:rsidRPr="00ED23F2" w14:paraId="520043E2" w14:textId="77777777" w:rsidTr="0016658C">
        <w:trPr>
          <w:gridAfter w:val="2"/>
          <w:wAfter w:w="4820" w:type="dxa"/>
        </w:trPr>
        <w:tc>
          <w:tcPr>
            <w:tcW w:w="1552" w:type="dxa"/>
            <w:tcBorders>
              <w:top w:val="nil"/>
              <w:bottom w:val="nil"/>
            </w:tcBorders>
          </w:tcPr>
          <w:p w14:paraId="520043DA" w14:textId="77777777" w:rsidR="009B2548" w:rsidRPr="00ED23F2" w:rsidRDefault="009B2548" w:rsidP="00A55AB2">
            <w:pPr>
              <w:spacing w:after="0"/>
              <w:rPr>
                <w:sz w:val="18"/>
              </w:rPr>
            </w:pPr>
          </w:p>
        </w:tc>
        <w:tc>
          <w:tcPr>
            <w:tcW w:w="3376" w:type="dxa"/>
            <w:tcBorders>
              <w:top w:val="nil"/>
              <w:bottom w:val="nil"/>
            </w:tcBorders>
          </w:tcPr>
          <w:p w14:paraId="520043DB" w14:textId="77777777" w:rsidR="009B2548" w:rsidRPr="00ED23F2" w:rsidRDefault="009B2548" w:rsidP="00A55AB2">
            <w:pPr>
              <w:spacing w:after="0"/>
              <w:rPr>
                <w:sz w:val="18"/>
              </w:rPr>
            </w:pPr>
          </w:p>
        </w:tc>
        <w:tc>
          <w:tcPr>
            <w:tcW w:w="992" w:type="dxa"/>
            <w:tcBorders>
              <w:top w:val="nil"/>
              <w:bottom w:val="nil"/>
            </w:tcBorders>
          </w:tcPr>
          <w:p w14:paraId="520043DC" w14:textId="77777777" w:rsidR="009B2548" w:rsidRPr="00ED23F2" w:rsidRDefault="009B2548" w:rsidP="00A55AB2">
            <w:pPr>
              <w:spacing w:after="0"/>
              <w:rPr>
                <w:sz w:val="18"/>
              </w:rPr>
            </w:pPr>
          </w:p>
        </w:tc>
        <w:tc>
          <w:tcPr>
            <w:tcW w:w="1559" w:type="dxa"/>
            <w:tcBorders>
              <w:top w:val="nil"/>
              <w:bottom w:val="nil"/>
            </w:tcBorders>
          </w:tcPr>
          <w:p w14:paraId="520043DD" w14:textId="77777777" w:rsidR="009B2548" w:rsidRPr="00ED23F2" w:rsidRDefault="009B2548" w:rsidP="00A55AB2">
            <w:pPr>
              <w:spacing w:after="0"/>
              <w:rPr>
                <w:sz w:val="18"/>
              </w:rPr>
            </w:pPr>
          </w:p>
        </w:tc>
        <w:tc>
          <w:tcPr>
            <w:tcW w:w="3119" w:type="dxa"/>
            <w:tcBorders>
              <w:top w:val="nil"/>
              <w:bottom w:val="nil"/>
            </w:tcBorders>
          </w:tcPr>
          <w:p w14:paraId="520043DE" w14:textId="77777777" w:rsidR="009B2548" w:rsidRPr="00ED23F2" w:rsidRDefault="009B2548" w:rsidP="00A55AB2">
            <w:pPr>
              <w:spacing w:after="0"/>
              <w:rPr>
                <w:sz w:val="18"/>
              </w:rPr>
            </w:pPr>
          </w:p>
        </w:tc>
        <w:tc>
          <w:tcPr>
            <w:tcW w:w="1134" w:type="dxa"/>
            <w:tcBorders>
              <w:top w:val="nil"/>
              <w:bottom w:val="nil"/>
            </w:tcBorders>
          </w:tcPr>
          <w:p w14:paraId="520043DF" w14:textId="77777777" w:rsidR="009B2548" w:rsidRPr="00ED23F2" w:rsidRDefault="009B2548" w:rsidP="00A55AB2">
            <w:pPr>
              <w:spacing w:after="0"/>
              <w:rPr>
                <w:sz w:val="18"/>
              </w:rPr>
            </w:pPr>
          </w:p>
        </w:tc>
        <w:tc>
          <w:tcPr>
            <w:tcW w:w="1134" w:type="dxa"/>
            <w:tcBorders>
              <w:top w:val="nil"/>
              <w:bottom w:val="nil"/>
            </w:tcBorders>
          </w:tcPr>
          <w:p w14:paraId="520043E0" w14:textId="77777777" w:rsidR="009B2548" w:rsidRPr="00ED23F2" w:rsidRDefault="009B2548" w:rsidP="00A55AB2">
            <w:pPr>
              <w:spacing w:after="0"/>
              <w:rPr>
                <w:sz w:val="18"/>
              </w:rPr>
            </w:pPr>
          </w:p>
        </w:tc>
        <w:tc>
          <w:tcPr>
            <w:tcW w:w="2410" w:type="dxa"/>
            <w:tcBorders>
              <w:top w:val="nil"/>
              <w:bottom w:val="nil"/>
            </w:tcBorders>
          </w:tcPr>
          <w:p w14:paraId="520043E1" w14:textId="77777777" w:rsidR="009B2548" w:rsidRPr="00ED23F2" w:rsidRDefault="009B2548" w:rsidP="00A55AB2">
            <w:pPr>
              <w:spacing w:after="0"/>
              <w:rPr>
                <w:sz w:val="18"/>
              </w:rPr>
            </w:pPr>
          </w:p>
        </w:tc>
      </w:tr>
      <w:tr w:rsidR="009B2548" w14:paraId="520043EC" w14:textId="77777777" w:rsidTr="0016658C">
        <w:trPr>
          <w:gridAfter w:val="2"/>
          <w:wAfter w:w="4820" w:type="dxa"/>
        </w:trPr>
        <w:tc>
          <w:tcPr>
            <w:tcW w:w="1552" w:type="dxa"/>
            <w:tcBorders>
              <w:top w:val="nil"/>
              <w:bottom w:val="nil"/>
            </w:tcBorders>
          </w:tcPr>
          <w:p w14:paraId="520043E3" w14:textId="77777777" w:rsidR="009B2548" w:rsidRPr="00ED23F2" w:rsidRDefault="009B2548" w:rsidP="00A55AB2">
            <w:pPr>
              <w:spacing w:after="0"/>
              <w:rPr>
                <w:sz w:val="18"/>
              </w:rPr>
            </w:pPr>
          </w:p>
        </w:tc>
        <w:tc>
          <w:tcPr>
            <w:tcW w:w="3376" w:type="dxa"/>
            <w:tcBorders>
              <w:top w:val="nil"/>
              <w:bottom w:val="nil"/>
            </w:tcBorders>
          </w:tcPr>
          <w:p w14:paraId="520043E4" w14:textId="77777777" w:rsidR="009B2548" w:rsidRPr="00ED23F2" w:rsidRDefault="009B2548" w:rsidP="00A55AB2">
            <w:pPr>
              <w:spacing w:after="0"/>
              <w:rPr>
                <w:sz w:val="18"/>
              </w:rPr>
            </w:pPr>
            <w:r w:rsidRPr="00ED23F2">
              <w:rPr>
                <w:sz w:val="18"/>
              </w:rPr>
              <w:t xml:space="preserve">Confirmation that schematic plans have been signed off by </w:t>
            </w:r>
            <w:r w:rsidR="00A2078F" w:rsidRPr="00ED23F2">
              <w:rPr>
                <w:sz w:val="18"/>
              </w:rPr>
              <w:t>the Project</w:t>
            </w:r>
            <w:r w:rsidR="007A6578" w:rsidRPr="00ED23F2">
              <w:rPr>
                <w:sz w:val="18"/>
              </w:rPr>
              <w:t xml:space="preserve"> Manager</w:t>
            </w:r>
            <w:r w:rsidRPr="00ED23F2">
              <w:rPr>
                <w:sz w:val="18"/>
              </w:rPr>
              <w:t>.</w:t>
            </w:r>
          </w:p>
          <w:p w14:paraId="520043E5" w14:textId="77777777" w:rsidR="009B2548" w:rsidRPr="00ED23F2" w:rsidRDefault="009B2548" w:rsidP="00A55AB2">
            <w:pPr>
              <w:spacing w:after="0"/>
              <w:rPr>
                <w:sz w:val="18"/>
              </w:rPr>
            </w:pPr>
          </w:p>
        </w:tc>
        <w:tc>
          <w:tcPr>
            <w:tcW w:w="992" w:type="dxa"/>
            <w:tcBorders>
              <w:top w:val="nil"/>
              <w:bottom w:val="nil"/>
            </w:tcBorders>
          </w:tcPr>
          <w:p w14:paraId="520043E6" w14:textId="77777777" w:rsidR="009B2548" w:rsidRPr="00ED23F2" w:rsidRDefault="009B2548" w:rsidP="00A55AB2">
            <w:pPr>
              <w:spacing w:after="0"/>
              <w:rPr>
                <w:sz w:val="18"/>
              </w:rPr>
            </w:pPr>
            <w:r w:rsidRPr="00ED23F2">
              <w:rPr>
                <w:sz w:val="18"/>
              </w:rPr>
              <w:t>1 set</w:t>
            </w:r>
          </w:p>
        </w:tc>
        <w:tc>
          <w:tcPr>
            <w:tcW w:w="1559" w:type="dxa"/>
            <w:tcBorders>
              <w:top w:val="nil"/>
              <w:bottom w:val="nil"/>
            </w:tcBorders>
          </w:tcPr>
          <w:p w14:paraId="520043E7" w14:textId="77777777" w:rsidR="009B2548" w:rsidRPr="00476F1C" w:rsidRDefault="009B2548" w:rsidP="00A55AB2">
            <w:pPr>
              <w:spacing w:after="0"/>
              <w:rPr>
                <w:sz w:val="18"/>
              </w:rPr>
            </w:pPr>
            <w:r w:rsidRPr="00ED23F2">
              <w:rPr>
                <w:sz w:val="18"/>
              </w:rPr>
              <w:t>Principal’s Rep.</w:t>
            </w:r>
          </w:p>
        </w:tc>
        <w:tc>
          <w:tcPr>
            <w:tcW w:w="3119" w:type="dxa"/>
            <w:tcBorders>
              <w:top w:val="nil"/>
              <w:bottom w:val="nil"/>
            </w:tcBorders>
          </w:tcPr>
          <w:p w14:paraId="520043E8" w14:textId="77777777" w:rsidR="009B2548" w:rsidRPr="00476F1C" w:rsidRDefault="009B2548" w:rsidP="00A55AB2">
            <w:pPr>
              <w:spacing w:after="0"/>
              <w:rPr>
                <w:sz w:val="18"/>
              </w:rPr>
            </w:pPr>
          </w:p>
        </w:tc>
        <w:tc>
          <w:tcPr>
            <w:tcW w:w="1134" w:type="dxa"/>
            <w:tcBorders>
              <w:top w:val="nil"/>
              <w:bottom w:val="nil"/>
            </w:tcBorders>
          </w:tcPr>
          <w:p w14:paraId="520043E9" w14:textId="77777777" w:rsidR="009B2548" w:rsidRDefault="009B2548" w:rsidP="00A55AB2">
            <w:pPr>
              <w:spacing w:after="0"/>
              <w:rPr>
                <w:sz w:val="18"/>
              </w:rPr>
            </w:pPr>
          </w:p>
        </w:tc>
        <w:tc>
          <w:tcPr>
            <w:tcW w:w="1134" w:type="dxa"/>
            <w:tcBorders>
              <w:top w:val="nil"/>
              <w:bottom w:val="nil"/>
            </w:tcBorders>
          </w:tcPr>
          <w:p w14:paraId="520043EA" w14:textId="77777777" w:rsidR="009B2548" w:rsidRDefault="009B2548" w:rsidP="00A55AB2">
            <w:pPr>
              <w:spacing w:after="0"/>
              <w:rPr>
                <w:sz w:val="18"/>
              </w:rPr>
            </w:pPr>
          </w:p>
        </w:tc>
        <w:tc>
          <w:tcPr>
            <w:tcW w:w="2410" w:type="dxa"/>
            <w:tcBorders>
              <w:top w:val="nil"/>
              <w:bottom w:val="nil"/>
            </w:tcBorders>
          </w:tcPr>
          <w:p w14:paraId="520043EB" w14:textId="77777777" w:rsidR="009B2548" w:rsidRDefault="009B2548" w:rsidP="00A55AB2">
            <w:pPr>
              <w:spacing w:after="0"/>
              <w:rPr>
                <w:sz w:val="18"/>
              </w:rPr>
            </w:pPr>
          </w:p>
        </w:tc>
      </w:tr>
      <w:tr w:rsidR="009C54EC" w14:paraId="520043F5" w14:textId="77777777" w:rsidTr="0016658C">
        <w:trPr>
          <w:gridAfter w:val="2"/>
          <w:wAfter w:w="4820" w:type="dxa"/>
        </w:trPr>
        <w:tc>
          <w:tcPr>
            <w:tcW w:w="1552" w:type="dxa"/>
            <w:tcBorders>
              <w:bottom w:val="nil"/>
            </w:tcBorders>
          </w:tcPr>
          <w:p w14:paraId="520043ED" w14:textId="77777777" w:rsidR="009C54EC" w:rsidRDefault="009C54EC" w:rsidP="00A55AB2">
            <w:pPr>
              <w:spacing w:after="0"/>
            </w:pPr>
          </w:p>
        </w:tc>
        <w:tc>
          <w:tcPr>
            <w:tcW w:w="3376" w:type="dxa"/>
            <w:tcBorders>
              <w:bottom w:val="nil"/>
            </w:tcBorders>
          </w:tcPr>
          <w:p w14:paraId="520043EE" w14:textId="77777777" w:rsidR="009C54EC" w:rsidRDefault="009C54EC" w:rsidP="00A55AB2">
            <w:pPr>
              <w:spacing w:after="0"/>
              <w:rPr>
                <w:sz w:val="18"/>
              </w:rPr>
            </w:pPr>
          </w:p>
        </w:tc>
        <w:tc>
          <w:tcPr>
            <w:tcW w:w="992" w:type="dxa"/>
            <w:tcBorders>
              <w:bottom w:val="nil"/>
            </w:tcBorders>
          </w:tcPr>
          <w:p w14:paraId="520043EF" w14:textId="77777777" w:rsidR="009C54EC" w:rsidRDefault="009C54EC" w:rsidP="00A55AB2">
            <w:pPr>
              <w:spacing w:after="0"/>
              <w:rPr>
                <w:sz w:val="18"/>
              </w:rPr>
            </w:pPr>
          </w:p>
        </w:tc>
        <w:tc>
          <w:tcPr>
            <w:tcW w:w="1559" w:type="dxa"/>
            <w:tcBorders>
              <w:bottom w:val="nil"/>
            </w:tcBorders>
          </w:tcPr>
          <w:p w14:paraId="520043F0" w14:textId="77777777" w:rsidR="009C54EC" w:rsidRDefault="009C54EC" w:rsidP="00A55AB2">
            <w:pPr>
              <w:spacing w:after="0"/>
              <w:rPr>
                <w:sz w:val="18"/>
              </w:rPr>
            </w:pPr>
          </w:p>
        </w:tc>
        <w:tc>
          <w:tcPr>
            <w:tcW w:w="3119" w:type="dxa"/>
            <w:tcBorders>
              <w:bottom w:val="nil"/>
            </w:tcBorders>
          </w:tcPr>
          <w:p w14:paraId="520043F1" w14:textId="77777777" w:rsidR="009C54EC" w:rsidRDefault="009C54EC" w:rsidP="00A55AB2">
            <w:pPr>
              <w:spacing w:after="0"/>
              <w:rPr>
                <w:sz w:val="18"/>
              </w:rPr>
            </w:pPr>
          </w:p>
        </w:tc>
        <w:tc>
          <w:tcPr>
            <w:tcW w:w="1134" w:type="dxa"/>
            <w:tcBorders>
              <w:bottom w:val="nil"/>
            </w:tcBorders>
          </w:tcPr>
          <w:p w14:paraId="520043F2" w14:textId="77777777" w:rsidR="009C54EC" w:rsidRDefault="009C54EC" w:rsidP="00A55AB2">
            <w:pPr>
              <w:spacing w:after="0"/>
              <w:rPr>
                <w:sz w:val="18"/>
              </w:rPr>
            </w:pPr>
          </w:p>
        </w:tc>
        <w:tc>
          <w:tcPr>
            <w:tcW w:w="1134" w:type="dxa"/>
            <w:tcBorders>
              <w:bottom w:val="nil"/>
            </w:tcBorders>
          </w:tcPr>
          <w:p w14:paraId="520043F3" w14:textId="77777777" w:rsidR="009C54EC" w:rsidRDefault="009C54EC" w:rsidP="00A55AB2">
            <w:pPr>
              <w:spacing w:after="0"/>
              <w:rPr>
                <w:sz w:val="18"/>
              </w:rPr>
            </w:pPr>
          </w:p>
        </w:tc>
        <w:tc>
          <w:tcPr>
            <w:tcW w:w="2410" w:type="dxa"/>
            <w:tcBorders>
              <w:bottom w:val="nil"/>
            </w:tcBorders>
          </w:tcPr>
          <w:p w14:paraId="520043F4" w14:textId="77777777" w:rsidR="009C54EC" w:rsidRDefault="009C54EC" w:rsidP="00A55AB2">
            <w:pPr>
              <w:spacing w:after="0"/>
              <w:rPr>
                <w:sz w:val="18"/>
              </w:rPr>
            </w:pPr>
          </w:p>
        </w:tc>
      </w:tr>
      <w:tr w:rsidR="009B2548" w14:paraId="520043FF" w14:textId="77777777" w:rsidTr="0016658C">
        <w:trPr>
          <w:gridAfter w:val="2"/>
          <w:wAfter w:w="4820" w:type="dxa"/>
        </w:trPr>
        <w:tc>
          <w:tcPr>
            <w:tcW w:w="1552" w:type="dxa"/>
            <w:tcBorders>
              <w:top w:val="nil"/>
              <w:bottom w:val="nil"/>
            </w:tcBorders>
          </w:tcPr>
          <w:p w14:paraId="520043F6" w14:textId="77777777" w:rsidR="009B2548" w:rsidRDefault="009B2548" w:rsidP="00A55AB2">
            <w:pPr>
              <w:spacing w:after="0"/>
              <w:rPr>
                <w:sz w:val="18"/>
              </w:rPr>
            </w:pPr>
            <w:r>
              <w:br w:type="page"/>
            </w:r>
            <w:r>
              <w:rPr>
                <w:sz w:val="18"/>
              </w:rPr>
              <w:t>Design Development</w:t>
            </w:r>
          </w:p>
        </w:tc>
        <w:tc>
          <w:tcPr>
            <w:tcW w:w="3376" w:type="dxa"/>
            <w:tcBorders>
              <w:top w:val="nil"/>
              <w:bottom w:val="nil"/>
            </w:tcBorders>
          </w:tcPr>
          <w:p w14:paraId="520043F7" w14:textId="77777777" w:rsidR="009B2548" w:rsidRDefault="009B2548" w:rsidP="00A55AB2">
            <w:pPr>
              <w:spacing w:after="0"/>
              <w:rPr>
                <w:sz w:val="18"/>
              </w:rPr>
            </w:pPr>
            <w:r>
              <w:rPr>
                <w:sz w:val="18"/>
              </w:rPr>
              <w:t>Design Development Report, as detailed within Part B</w:t>
            </w:r>
            <w:r>
              <w:rPr>
                <w:i/>
                <w:sz w:val="18"/>
              </w:rPr>
              <w:t xml:space="preserve"> </w:t>
            </w:r>
            <w:r>
              <w:rPr>
                <w:sz w:val="18"/>
              </w:rPr>
              <w:t>of the Request for Proposal</w:t>
            </w:r>
          </w:p>
          <w:p w14:paraId="520043F8" w14:textId="77777777" w:rsidR="009B2548" w:rsidRDefault="009B2548" w:rsidP="00A55AB2">
            <w:pPr>
              <w:spacing w:after="0"/>
              <w:rPr>
                <w:sz w:val="18"/>
              </w:rPr>
            </w:pPr>
          </w:p>
        </w:tc>
        <w:tc>
          <w:tcPr>
            <w:tcW w:w="992" w:type="dxa"/>
            <w:tcBorders>
              <w:top w:val="nil"/>
              <w:bottom w:val="nil"/>
            </w:tcBorders>
          </w:tcPr>
          <w:p w14:paraId="520043F9" w14:textId="77777777" w:rsidR="009B2548" w:rsidRDefault="009B2548" w:rsidP="00A55AB2">
            <w:pPr>
              <w:spacing w:after="0"/>
              <w:rPr>
                <w:sz w:val="18"/>
              </w:rPr>
            </w:pPr>
            <w:r>
              <w:rPr>
                <w:sz w:val="18"/>
              </w:rPr>
              <w:t>2 sets</w:t>
            </w:r>
          </w:p>
        </w:tc>
        <w:tc>
          <w:tcPr>
            <w:tcW w:w="1559" w:type="dxa"/>
            <w:tcBorders>
              <w:top w:val="nil"/>
              <w:bottom w:val="nil"/>
            </w:tcBorders>
          </w:tcPr>
          <w:p w14:paraId="520043FA" w14:textId="77777777" w:rsidR="009B2548" w:rsidRDefault="009B2548" w:rsidP="00A55AB2">
            <w:pPr>
              <w:spacing w:after="0"/>
              <w:rPr>
                <w:sz w:val="18"/>
              </w:rPr>
            </w:pPr>
            <w:r>
              <w:rPr>
                <w:sz w:val="18"/>
              </w:rPr>
              <w:t>Principal’s Rep.</w:t>
            </w:r>
          </w:p>
        </w:tc>
        <w:tc>
          <w:tcPr>
            <w:tcW w:w="3119" w:type="dxa"/>
            <w:tcBorders>
              <w:top w:val="nil"/>
              <w:bottom w:val="nil"/>
            </w:tcBorders>
          </w:tcPr>
          <w:p w14:paraId="520043FB" w14:textId="77777777" w:rsidR="009B2548" w:rsidRDefault="009B2548" w:rsidP="00A55AB2">
            <w:pPr>
              <w:spacing w:after="0"/>
              <w:rPr>
                <w:sz w:val="18"/>
              </w:rPr>
            </w:pPr>
          </w:p>
        </w:tc>
        <w:tc>
          <w:tcPr>
            <w:tcW w:w="1134" w:type="dxa"/>
            <w:tcBorders>
              <w:top w:val="nil"/>
              <w:bottom w:val="nil"/>
            </w:tcBorders>
          </w:tcPr>
          <w:p w14:paraId="520043FC" w14:textId="77777777" w:rsidR="009B2548" w:rsidRDefault="009B2548" w:rsidP="00A55AB2">
            <w:pPr>
              <w:spacing w:after="0"/>
              <w:rPr>
                <w:sz w:val="18"/>
              </w:rPr>
            </w:pPr>
          </w:p>
        </w:tc>
        <w:tc>
          <w:tcPr>
            <w:tcW w:w="1134" w:type="dxa"/>
            <w:tcBorders>
              <w:top w:val="nil"/>
              <w:bottom w:val="nil"/>
            </w:tcBorders>
          </w:tcPr>
          <w:p w14:paraId="520043FD" w14:textId="77777777" w:rsidR="009B2548" w:rsidRDefault="009B2548" w:rsidP="00A55AB2">
            <w:pPr>
              <w:spacing w:after="0"/>
              <w:rPr>
                <w:sz w:val="18"/>
              </w:rPr>
            </w:pPr>
          </w:p>
        </w:tc>
        <w:tc>
          <w:tcPr>
            <w:tcW w:w="2410" w:type="dxa"/>
            <w:tcBorders>
              <w:top w:val="nil"/>
              <w:bottom w:val="nil"/>
            </w:tcBorders>
          </w:tcPr>
          <w:p w14:paraId="520043FE" w14:textId="77777777" w:rsidR="009B2548" w:rsidRDefault="009B2548" w:rsidP="00A55AB2">
            <w:pPr>
              <w:spacing w:after="0"/>
              <w:rPr>
                <w:sz w:val="18"/>
              </w:rPr>
            </w:pPr>
          </w:p>
        </w:tc>
      </w:tr>
      <w:tr w:rsidR="009B2548" w14:paraId="52004409" w14:textId="77777777" w:rsidTr="0016658C">
        <w:trPr>
          <w:gridAfter w:val="2"/>
          <w:wAfter w:w="4820" w:type="dxa"/>
        </w:trPr>
        <w:tc>
          <w:tcPr>
            <w:tcW w:w="1552" w:type="dxa"/>
            <w:tcBorders>
              <w:top w:val="nil"/>
              <w:bottom w:val="single" w:sz="4" w:space="0" w:color="auto"/>
            </w:tcBorders>
          </w:tcPr>
          <w:p w14:paraId="52004400" w14:textId="77777777" w:rsidR="009B2548" w:rsidRDefault="009B2548" w:rsidP="00A55AB2">
            <w:pPr>
              <w:spacing w:after="0"/>
              <w:rPr>
                <w:sz w:val="18"/>
              </w:rPr>
            </w:pPr>
          </w:p>
        </w:tc>
        <w:tc>
          <w:tcPr>
            <w:tcW w:w="3376" w:type="dxa"/>
            <w:tcBorders>
              <w:top w:val="nil"/>
              <w:bottom w:val="single" w:sz="4" w:space="0" w:color="auto"/>
            </w:tcBorders>
          </w:tcPr>
          <w:p w14:paraId="52004401" w14:textId="77777777" w:rsidR="009B2548" w:rsidRDefault="009B2548" w:rsidP="00A55AB2">
            <w:pPr>
              <w:spacing w:after="0"/>
              <w:rPr>
                <w:sz w:val="18"/>
              </w:rPr>
            </w:pPr>
            <w:r>
              <w:rPr>
                <w:sz w:val="18"/>
              </w:rPr>
              <w:t>Monthly Progress Report (Consultant Reporting Datasheet)</w:t>
            </w:r>
          </w:p>
          <w:p w14:paraId="52004402" w14:textId="77777777" w:rsidR="009B2548" w:rsidRDefault="009B2548" w:rsidP="00A55AB2">
            <w:pPr>
              <w:spacing w:after="0"/>
              <w:rPr>
                <w:sz w:val="18"/>
              </w:rPr>
            </w:pPr>
          </w:p>
        </w:tc>
        <w:tc>
          <w:tcPr>
            <w:tcW w:w="992" w:type="dxa"/>
            <w:tcBorders>
              <w:top w:val="nil"/>
              <w:bottom w:val="single" w:sz="4" w:space="0" w:color="auto"/>
            </w:tcBorders>
          </w:tcPr>
          <w:p w14:paraId="52004403"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404"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05" w14:textId="77777777" w:rsidR="009B2548" w:rsidRDefault="009B2548" w:rsidP="00A55AB2">
            <w:pPr>
              <w:spacing w:after="0"/>
              <w:rPr>
                <w:sz w:val="18"/>
              </w:rPr>
            </w:pPr>
          </w:p>
        </w:tc>
        <w:tc>
          <w:tcPr>
            <w:tcW w:w="1134" w:type="dxa"/>
            <w:tcBorders>
              <w:top w:val="nil"/>
              <w:bottom w:val="single" w:sz="4" w:space="0" w:color="auto"/>
            </w:tcBorders>
          </w:tcPr>
          <w:p w14:paraId="52004406" w14:textId="77777777" w:rsidR="009B2548" w:rsidRDefault="009B2548" w:rsidP="00A55AB2">
            <w:pPr>
              <w:spacing w:after="0"/>
              <w:rPr>
                <w:sz w:val="18"/>
              </w:rPr>
            </w:pPr>
          </w:p>
        </w:tc>
        <w:tc>
          <w:tcPr>
            <w:tcW w:w="1134" w:type="dxa"/>
            <w:tcBorders>
              <w:top w:val="nil"/>
              <w:bottom w:val="single" w:sz="4" w:space="0" w:color="auto"/>
            </w:tcBorders>
          </w:tcPr>
          <w:p w14:paraId="52004407" w14:textId="77777777" w:rsidR="009B2548" w:rsidRDefault="009B2548" w:rsidP="00A55AB2">
            <w:pPr>
              <w:spacing w:after="0"/>
              <w:rPr>
                <w:sz w:val="18"/>
              </w:rPr>
            </w:pPr>
          </w:p>
        </w:tc>
        <w:tc>
          <w:tcPr>
            <w:tcW w:w="2410" w:type="dxa"/>
            <w:tcBorders>
              <w:top w:val="nil"/>
              <w:bottom w:val="single" w:sz="4" w:space="0" w:color="auto"/>
            </w:tcBorders>
          </w:tcPr>
          <w:p w14:paraId="52004408" w14:textId="77777777" w:rsidR="009B2548" w:rsidRDefault="009B2548" w:rsidP="00A55AB2">
            <w:pPr>
              <w:spacing w:after="0"/>
              <w:rPr>
                <w:sz w:val="18"/>
              </w:rPr>
            </w:pPr>
          </w:p>
        </w:tc>
      </w:tr>
      <w:tr w:rsidR="00A92696" w14:paraId="52004412" w14:textId="77777777" w:rsidTr="0098492C">
        <w:trPr>
          <w:gridAfter w:val="2"/>
          <w:wAfter w:w="4820" w:type="dxa"/>
        </w:trPr>
        <w:tc>
          <w:tcPr>
            <w:tcW w:w="1552" w:type="dxa"/>
            <w:tcBorders>
              <w:top w:val="single" w:sz="4" w:space="0" w:color="auto"/>
              <w:bottom w:val="nil"/>
            </w:tcBorders>
          </w:tcPr>
          <w:p w14:paraId="5200440A" w14:textId="77777777" w:rsidR="00A92696" w:rsidRDefault="00A92696" w:rsidP="00A55AB2">
            <w:pPr>
              <w:spacing w:after="0"/>
              <w:rPr>
                <w:sz w:val="18"/>
              </w:rPr>
            </w:pPr>
          </w:p>
        </w:tc>
        <w:tc>
          <w:tcPr>
            <w:tcW w:w="3376" w:type="dxa"/>
            <w:tcBorders>
              <w:top w:val="single" w:sz="4" w:space="0" w:color="auto"/>
              <w:bottom w:val="nil"/>
            </w:tcBorders>
          </w:tcPr>
          <w:p w14:paraId="5200440B" w14:textId="77777777" w:rsidR="00A92696" w:rsidRPr="00476F1C" w:rsidRDefault="00A92696" w:rsidP="00B93FD7">
            <w:pPr>
              <w:spacing w:after="0"/>
              <w:rPr>
                <w:sz w:val="18"/>
              </w:rPr>
            </w:pPr>
          </w:p>
        </w:tc>
        <w:tc>
          <w:tcPr>
            <w:tcW w:w="992" w:type="dxa"/>
            <w:tcBorders>
              <w:top w:val="single" w:sz="4" w:space="0" w:color="auto"/>
              <w:bottom w:val="nil"/>
            </w:tcBorders>
          </w:tcPr>
          <w:p w14:paraId="5200440C" w14:textId="77777777" w:rsidR="00A92696" w:rsidRPr="00476F1C" w:rsidRDefault="00A92696" w:rsidP="00A55AB2">
            <w:pPr>
              <w:spacing w:after="0"/>
              <w:rPr>
                <w:sz w:val="18"/>
              </w:rPr>
            </w:pPr>
          </w:p>
        </w:tc>
        <w:tc>
          <w:tcPr>
            <w:tcW w:w="1559" w:type="dxa"/>
            <w:tcBorders>
              <w:top w:val="single" w:sz="4" w:space="0" w:color="auto"/>
              <w:bottom w:val="nil"/>
            </w:tcBorders>
          </w:tcPr>
          <w:p w14:paraId="5200440D" w14:textId="77777777" w:rsidR="00A92696" w:rsidRPr="00476F1C" w:rsidRDefault="00A92696" w:rsidP="00A55AB2">
            <w:pPr>
              <w:spacing w:after="0"/>
              <w:rPr>
                <w:sz w:val="18"/>
              </w:rPr>
            </w:pPr>
          </w:p>
        </w:tc>
        <w:tc>
          <w:tcPr>
            <w:tcW w:w="3119" w:type="dxa"/>
            <w:tcBorders>
              <w:top w:val="single" w:sz="4" w:space="0" w:color="auto"/>
              <w:bottom w:val="nil"/>
            </w:tcBorders>
          </w:tcPr>
          <w:p w14:paraId="5200440E" w14:textId="77777777" w:rsidR="00A92696" w:rsidRPr="00476F1C" w:rsidRDefault="00A92696" w:rsidP="00A55AB2">
            <w:pPr>
              <w:spacing w:after="0"/>
              <w:rPr>
                <w:sz w:val="18"/>
              </w:rPr>
            </w:pPr>
          </w:p>
        </w:tc>
        <w:tc>
          <w:tcPr>
            <w:tcW w:w="1134" w:type="dxa"/>
            <w:tcBorders>
              <w:top w:val="single" w:sz="4" w:space="0" w:color="auto"/>
              <w:bottom w:val="nil"/>
            </w:tcBorders>
          </w:tcPr>
          <w:p w14:paraId="5200440F" w14:textId="77777777" w:rsidR="00A92696" w:rsidRDefault="00A92696" w:rsidP="00A55AB2">
            <w:pPr>
              <w:spacing w:after="0"/>
              <w:rPr>
                <w:sz w:val="18"/>
              </w:rPr>
            </w:pPr>
          </w:p>
        </w:tc>
        <w:tc>
          <w:tcPr>
            <w:tcW w:w="1134" w:type="dxa"/>
            <w:tcBorders>
              <w:top w:val="single" w:sz="4" w:space="0" w:color="auto"/>
              <w:bottom w:val="nil"/>
            </w:tcBorders>
          </w:tcPr>
          <w:p w14:paraId="52004410" w14:textId="77777777" w:rsidR="00A92696" w:rsidRDefault="00A92696" w:rsidP="00A55AB2">
            <w:pPr>
              <w:spacing w:after="0"/>
              <w:rPr>
                <w:sz w:val="18"/>
              </w:rPr>
            </w:pPr>
          </w:p>
        </w:tc>
        <w:tc>
          <w:tcPr>
            <w:tcW w:w="2410" w:type="dxa"/>
            <w:tcBorders>
              <w:top w:val="single" w:sz="4" w:space="0" w:color="auto"/>
              <w:bottom w:val="nil"/>
            </w:tcBorders>
          </w:tcPr>
          <w:p w14:paraId="52004411" w14:textId="77777777" w:rsidR="00A92696" w:rsidRDefault="00A92696" w:rsidP="00A55AB2">
            <w:pPr>
              <w:spacing w:after="0"/>
              <w:rPr>
                <w:sz w:val="18"/>
              </w:rPr>
            </w:pPr>
          </w:p>
        </w:tc>
      </w:tr>
      <w:tr w:rsidR="009B2548" w14:paraId="52004438" w14:textId="77777777" w:rsidTr="0098492C">
        <w:trPr>
          <w:gridAfter w:val="2"/>
          <w:wAfter w:w="4820" w:type="dxa"/>
        </w:trPr>
        <w:tc>
          <w:tcPr>
            <w:tcW w:w="1552" w:type="dxa"/>
            <w:tcBorders>
              <w:top w:val="nil"/>
              <w:bottom w:val="single" w:sz="4" w:space="0" w:color="auto"/>
            </w:tcBorders>
          </w:tcPr>
          <w:p w14:paraId="52004413" w14:textId="77777777" w:rsidR="009B2548" w:rsidRDefault="009B2548" w:rsidP="00A55AB2">
            <w:pPr>
              <w:spacing w:after="0"/>
              <w:rPr>
                <w:sz w:val="18"/>
              </w:rPr>
            </w:pPr>
          </w:p>
        </w:tc>
        <w:tc>
          <w:tcPr>
            <w:tcW w:w="3376" w:type="dxa"/>
            <w:tcBorders>
              <w:top w:val="nil"/>
              <w:bottom w:val="single" w:sz="4" w:space="0" w:color="auto"/>
            </w:tcBorders>
          </w:tcPr>
          <w:p w14:paraId="52004414" w14:textId="3494FA6A" w:rsidR="00B93FD7" w:rsidRDefault="009B2548" w:rsidP="00B93FD7">
            <w:pPr>
              <w:spacing w:after="0"/>
              <w:rPr>
                <w:sz w:val="18"/>
                <w:szCs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B93FD7" w:rsidRPr="002C6747">
              <w:rPr>
                <w:rFonts w:cs="Arial"/>
                <w:sz w:val="18"/>
                <w:szCs w:val="18"/>
              </w:rPr>
              <w:t xml:space="preserve">or Consultant Sustainability Provisions Reporting Checklist </w:t>
            </w:r>
            <w:r w:rsidR="00B93FD7">
              <w:rPr>
                <w:rFonts w:cs="Arial"/>
                <w:sz w:val="18"/>
                <w:szCs w:val="18"/>
              </w:rPr>
              <w:t xml:space="preserve"> </w:t>
            </w:r>
            <w:r w:rsidR="00B93FD7" w:rsidRPr="002C6747">
              <w:rPr>
                <w:rFonts w:cs="Arial"/>
                <w:sz w:val="18"/>
                <w:szCs w:val="18"/>
              </w:rPr>
              <w:t>(</w:t>
            </w:r>
            <w:r w:rsidR="00B93FD7">
              <w:rPr>
                <w:rFonts w:cs="Arial"/>
                <w:sz w:val="18"/>
                <w:szCs w:val="18"/>
              </w:rPr>
              <w:t xml:space="preserve">the latter </w:t>
            </w:r>
            <w:r w:rsidR="00B93FD7" w:rsidRPr="002C6747">
              <w:rPr>
                <w:rFonts w:cs="Arial"/>
                <w:sz w:val="18"/>
                <w:szCs w:val="18"/>
              </w:rPr>
              <w:t>o</w:t>
            </w:r>
            <w:r w:rsidR="00B93FD7"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B93FD7" w:rsidRPr="002C6747">
              <w:rPr>
                <w:sz w:val="18"/>
                <w:szCs w:val="18"/>
              </w:rPr>
              <w:t xml:space="preserve">million and with </w:t>
            </w:r>
            <w:r w:rsidR="00B93FD7" w:rsidRPr="002C6747">
              <w:rPr>
                <w:rFonts w:cs="Arial"/>
                <w:sz w:val="18"/>
                <w:szCs w:val="18"/>
              </w:rPr>
              <w:t xml:space="preserve">advice of </w:t>
            </w:r>
            <w:r w:rsidR="00A2078F">
              <w:rPr>
                <w:sz w:val="18"/>
              </w:rPr>
              <w:t>Principal Architect</w:t>
            </w:r>
            <w:r w:rsidR="00B93FD7">
              <w:rPr>
                <w:sz w:val="18"/>
                <w:szCs w:val="18"/>
              </w:rPr>
              <w:t>)</w:t>
            </w:r>
            <w:r w:rsidR="002729FA">
              <w:rPr>
                <w:sz w:val="18"/>
                <w:szCs w:val="18"/>
              </w:rPr>
              <w:t>.</w:t>
            </w:r>
          </w:p>
          <w:p w14:paraId="52004415" w14:textId="77777777" w:rsidR="002729FA" w:rsidRDefault="002729FA" w:rsidP="00B93FD7">
            <w:pPr>
              <w:spacing w:after="0"/>
              <w:rPr>
                <w:sz w:val="18"/>
                <w:szCs w:val="18"/>
              </w:rPr>
            </w:pPr>
          </w:p>
          <w:p w14:paraId="52004416" w14:textId="77777777" w:rsidR="009B2548" w:rsidRPr="00476F1C" w:rsidRDefault="00B33BEE" w:rsidP="00A55AB2">
            <w:pPr>
              <w:spacing w:after="0"/>
              <w:rPr>
                <w:sz w:val="18"/>
              </w:rPr>
            </w:pPr>
            <w:r w:rsidRPr="00ED23F2">
              <w:rPr>
                <w:sz w:val="18"/>
              </w:rPr>
              <w:t>Energy Report showing modelled outcomes with text explaining anticipated energy use</w:t>
            </w:r>
          </w:p>
        </w:tc>
        <w:tc>
          <w:tcPr>
            <w:tcW w:w="992" w:type="dxa"/>
            <w:tcBorders>
              <w:top w:val="nil"/>
              <w:bottom w:val="single" w:sz="4" w:space="0" w:color="auto"/>
            </w:tcBorders>
          </w:tcPr>
          <w:p w14:paraId="52004417" w14:textId="77777777" w:rsidR="009B2548" w:rsidRDefault="009B2548" w:rsidP="00A55AB2">
            <w:pPr>
              <w:spacing w:after="0"/>
              <w:rPr>
                <w:sz w:val="18"/>
              </w:rPr>
            </w:pPr>
            <w:r w:rsidRPr="00476F1C">
              <w:rPr>
                <w:sz w:val="18"/>
              </w:rPr>
              <w:t>1 set</w:t>
            </w:r>
          </w:p>
          <w:p w14:paraId="52004418" w14:textId="77777777" w:rsidR="00B33BEE" w:rsidRDefault="00B33BEE" w:rsidP="00A55AB2">
            <w:pPr>
              <w:spacing w:after="0"/>
              <w:rPr>
                <w:sz w:val="18"/>
              </w:rPr>
            </w:pPr>
          </w:p>
          <w:p w14:paraId="52004419" w14:textId="77777777" w:rsidR="00B33BEE" w:rsidRDefault="00B33BEE" w:rsidP="00A55AB2">
            <w:pPr>
              <w:spacing w:after="0"/>
              <w:rPr>
                <w:sz w:val="18"/>
              </w:rPr>
            </w:pPr>
          </w:p>
          <w:p w14:paraId="5200441A" w14:textId="77777777" w:rsidR="00B33BEE" w:rsidRDefault="00B33BEE" w:rsidP="00A55AB2">
            <w:pPr>
              <w:spacing w:after="0"/>
              <w:rPr>
                <w:sz w:val="18"/>
              </w:rPr>
            </w:pPr>
          </w:p>
          <w:p w14:paraId="5200441B" w14:textId="77777777" w:rsidR="00B33BEE" w:rsidRDefault="00B33BEE" w:rsidP="00A55AB2">
            <w:pPr>
              <w:spacing w:after="0"/>
              <w:rPr>
                <w:sz w:val="18"/>
              </w:rPr>
            </w:pPr>
          </w:p>
          <w:p w14:paraId="5200441C" w14:textId="77777777" w:rsidR="00B33BEE" w:rsidRDefault="00B33BEE" w:rsidP="00A55AB2">
            <w:pPr>
              <w:spacing w:after="0"/>
              <w:rPr>
                <w:sz w:val="18"/>
              </w:rPr>
            </w:pPr>
          </w:p>
          <w:p w14:paraId="5200441D" w14:textId="77777777" w:rsidR="00B33BEE" w:rsidRDefault="00B33BEE" w:rsidP="00A55AB2">
            <w:pPr>
              <w:spacing w:after="0"/>
              <w:rPr>
                <w:sz w:val="18"/>
              </w:rPr>
            </w:pPr>
          </w:p>
          <w:p w14:paraId="5200441E" w14:textId="77777777" w:rsidR="00B33BEE" w:rsidRDefault="00B33BEE" w:rsidP="00A55AB2">
            <w:pPr>
              <w:spacing w:after="0"/>
              <w:rPr>
                <w:sz w:val="18"/>
              </w:rPr>
            </w:pPr>
          </w:p>
          <w:p w14:paraId="5200441F" w14:textId="77777777" w:rsidR="00B33BEE" w:rsidRDefault="00B33BEE" w:rsidP="00A55AB2">
            <w:pPr>
              <w:spacing w:after="0"/>
              <w:rPr>
                <w:sz w:val="18"/>
              </w:rPr>
            </w:pPr>
          </w:p>
          <w:p w14:paraId="52004420" w14:textId="77777777" w:rsidR="00B33BEE" w:rsidRPr="00476F1C" w:rsidRDefault="00B33BEE" w:rsidP="00A55AB2">
            <w:pPr>
              <w:spacing w:after="0"/>
              <w:rPr>
                <w:sz w:val="18"/>
              </w:rPr>
            </w:pPr>
            <w:r>
              <w:rPr>
                <w:sz w:val="18"/>
              </w:rPr>
              <w:t>1 set</w:t>
            </w:r>
          </w:p>
        </w:tc>
        <w:tc>
          <w:tcPr>
            <w:tcW w:w="1559" w:type="dxa"/>
            <w:tcBorders>
              <w:top w:val="nil"/>
              <w:bottom w:val="single" w:sz="4" w:space="0" w:color="auto"/>
            </w:tcBorders>
          </w:tcPr>
          <w:p w14:paraId="52004421" w14:textId="77777777" w:rsidR="009B2548" w:rsidRDefault="009B2548" w:rsidP="00A55AB2">
            <w:pPr>
              <w:spacing w:after="0"/>
              <w:rPr>
                <w:sz w:val="18"/>
              </w:rPr>
            </w:pPr>
            <w:r w:rsidRPr="00476F1C">
              <w:rPr>
                <w:sz w:val="18"/>
              </w:rPr>
              <w:t>Principal’s Rep.</w:t>
            </w:r>
          </w:p>
          <w:p w14:paraId="52004422" w14:textId="77777777" w:rsidR="00B33BEE" w:rsidRDefault="00B33BEE" w:rsidP="00A55AB2">
            <w:pPr>
              <w:spacing w:after="0"/>
              <w:rPr>
                <w:sz w:val="18"/>
              </w:rPr>
            </w:pPr>
          </w:p>
          <w:p w14:paraId="52004423" w14:textId="77777777" w:rsidR="00B33BEE" w:rsidRDefault="00B33BEE" w:rsidP="00A55AB2">
            <w:pPr>
              <w:spacing w:after="0"/>
              <w:rPr>
                <w:sz w:val="18"/>
              </w:rPr>
            </w:pPr>
          </w:p>
          <w:p w14:paraId="52004424" w14:textId="77777777" w:rsidR="00B33BEE" w:rsidRDefault="00B33BEE" w:rsidP="00A55AB2">
            <w:pPr>
              <w:spacing w:after="0"/>
              <w:rPr>
                <w:sz w:val="18"/>
              </w:rPr>
            </w:pPr>
          </w:p>
          <w:p w14:paraId="52004425" w14:textId="77777777" w:rsidR="00B33BEE" w:rsidRDefault="00B33BEE" w:rsidP="00A55AB2">
            <w:pPr>
              <w:spacing w:after="0"/>
              <w:rPr>
                <w:sz w:val="18"/>
              </w:rPr>
            </w:pPr>
          </w:p>
          <w:p w14:paraId="52004426" w14:textId="77777777" w:rsidR="00B33BEE" w:rsidRDefault="00B33BEE" w:rsidP="00A55AB2">
            <w:pPr>
              <w:spacing w:after="0"/>
              <w:rPr>
                <w:sz w:val="18"/>
              </w:rPr>
            </w:pPr>
          </w:p>
          <w:p w14:paraId="52004427" w14:textId="77777777" w:rsidR="00B33BEE" w:rsidRDefault="00B33BEE" w:rsidP="00A55AB2">
            <w:pPr>
              <w:spacing w:after="0"/>
              <w:rPr>
                <w:sz w:val="18"/>
              </w:rPr>
            </w:pPr>
          </w:p>
          <w:p w14:paraId="52004428" w14:textId="77777777" w:rsidR="00B33BEE" w:rsidRDefault="00B33BEE" w:rsidP="00A55AB2">
            <w:pPr>
              <w:spacing w:after="0"/>
              <w:rPr>
                <w:sz w:val="18"/>
              </w:rPr>
            </w:pPr>
          </w:p>
          <w:p w14:paraId="52004429" w14:textId="77777777" w:rsidR="00B33BEE" w:rsidRDefault="00B33BEE" w:rsidP="00A55AB2">
            <w:pPr>
              <w:spacing w:after="0"/>
              <w:rPr>
                <w:sz w:val="18"/>
              </w:rPr>
            </w:pPr>
          </w:p>
          <w:p w14:paraId="5200442A" w14:textId="77777777" w:rsidR="00B33BEE" w:rsidRPr="00476F1C" w:rsidRDefault="00B33BEE" w:rsidP="00A55AB2">
            <w:pPr>
              <w:spacing w:after="0"/>
              <w:rPr>
                <w:sz w:val="18"/>
              </w:rPr>
            </w:pPr>
            <w:r>
              <w:rPr>
                <w:sz w:val="18"/>
              </w:rPr>
              <w:t>Principal’s Rep.</w:t>
            </w:r>
          </w:p>
        </w:tc>
        <w:tc>
          <w:tcPr>
            <w:tcW w:w="3119" w:type="dxa"/>
            <w:tcBorders>
              <w:top w:val="nil"/>
              <w:bottom w:val="single" w:sz="4" w:space="0" w:color="auto"/>
            </w:tcBorders>
          </w:tcPr>
          <w:p w14:paraId="5200442B" w14:textId="028CCE90" w:rsidR="009B2548" w:rsidRDefault="009B2548" w:rsidP="00A55AB2">
            <w:pPr>
              <w:spacing w:after="0"/>
              <w:rPr>
                <w:sz w:val="18"/>
              </w:rPr>
            </w:pPr>
            <w:r w:rsidRPr="00476F1C">
              <w:rPr>
                <w:sz w:val="18"/>
              </w:rPr>
              <w:t xml:space="preserve">Please consult </w:t>
            </w:r>
            <w:r w:rsidR="00A2078F">
              <w:rPr>
                <w:sz w:val="18"/>
              </w:rPr>
              <w:t xml:space="preserve">Principal Architect </w:t>
            </w:r>
          </w:p>
          <w:p w14:paraId="5200442C" w14:textId="77777777" w:rsidR="00B33BEE" w:rsidRDefault="00B33BEE" w:rsidP="00A55AB2">
            <w:pPr>
              <w:spacing w:after="0"/>
              <w:rPr>
                <w:sz w:val="18"/>
              </w:rPr>
            </w:pPr>
          </w:p>
          <w:p w14:paraId="5200442D" w14:textId="77777777" w:rsidR="00B33BEE" w:rsidRDefault="00B33BEE" w:rsidP="00A55AB2">
            <w:pPr>
              <w:spacing w:after="0"/>
              <w:rPr>
                <w:sz w:val="18"/>
              </w:rPr>
            </w:pPr>
          </w:p>
          <w:p w14:paraId="5200442E" w14:textId="77777777" w:rsidR="00B33BEE" w:rsidRDefault="00B33BEE" w:rsidP="00A55AB2">
            <w:pPr>
              <w:spacing w:after="0"/>
              <w:rPr>
                <w:sz w:val="18"/>
              </w:rPr>
            </w:pPr>
          </w:p>
          <w:p w14:paraId="5200442F" w14:textId="77777777" w:rsidR="00B33BEE" w:rsidRDefault="00B33BEE" w:rsidP="00A55AB2">
            <w:pPr>
              <w:spacing w:after="0"/>
              <w:rPr>
                <w:sz w:val="18"/>
              </w:rPr>
            </w:pPr>
          </w:p>
          <w:p w14:paraId="52004430" w14:textId="77777777" w:rsidR="00B33BEE" w:rsidRDefault="00B33BEE" w:rsidP="00A55AB2">
            <w:pPr>
              <w:spacing w:after="0"/>
              <w:rPr>
                <w:sz w:val="18"/>
              </w:rPr>
            </w:pPr>
          </w:p>
          <w:p w14:paraId="52004431" w14:textId="77777777" w:rsidR="00B33BEE" w:rsidRDefault="00B33BEE" w:rsidP="00A55AB2">
            <w:pPr>
              <w:spacing w:after="0"/>
              <w:rPr>
                <w:sz w:val="18"/>
              </w:rPr>
            </w:pPr>
          </w:p>
          <w:p w14:paraId="52004432" w14:textId="77777777" w:rsidR="00B33BEE" w:rsidRDefault="00B33BEE" w:rsidP="00A55AB2">
            <w:pPr>
              <w:spacing w:after="0"/>
              <w:rPr>
                <w:sz w:val="18"/>
              </w:rPr>
            </w:pPr>
          </w:p>
          <w:p w14:paraId="52004433" w14:textId="77777777" w:rsidR="00B33BEE" w:rsidRPr="00476F1C" w:rsidRDefault="00B33BEE" w:rsidP="00A55AB2">
            <w:pPr>
              <w:spacing w:after="0"/>
              <w:rPr>
                <w:sz w:val="18"/>
              </w:rPr>
            </w:pPr>
            <w:r w:rsidRPr="00ED23F2">
              <w:rPr>
                <w:sz w:val="18"/>
              </w:rPr>
              <w:t>Life Cycle costing of at least three alternative energy saving air conditioning designs had been modelled.</w:t>
            </w:r>
          </w:p>
          <w:p w14:paraId="52004434" w14:textId="77777777" w:rsidR="009B2548" w:rsidRPr="00476F1C" w:rsidRDefault="009B2548" w:rsidP="00A55AB2">
            <w:pPr>
              <w:spacing w:after="0"/>
              <w:rPr>
                <w:sz w:val="18"/>
              </w:rPr>
            </w:pPr>
          </w:p>
        </w:tc>
        <w:tc>
          <w:tcPr>
            <w:tcW w:w="1134" w:type="dxa"/>
            <w:tcBorders>
              <w:top w:val="nil"/>
              <w:bottom w:val="single" w:sz="4" w:space="0" w:color="auto"/>
            </w:tcBorders>
          </w:tcPr>
          <w:p w14:paraId="52004435" w14:textId="77777777" w:rsidR="009B2548" w:rsidRDefault="009B2548" w:rsidP="00A55AB2">
            <w:pPr>
              <w:spacing w:after="0"/>
              <w:rPr>
                <w:sz w:val="18"/>
              </w:rPr>
            </w:pPr>
          </w:p>
        </w:tc>
        <w:tc>
          <w:tcPr>
            <w:tcW w:w="1134" w:type="dxa"/>
            <w:tcBorders>
              <w:top w:val="nil"/>
              <w:bottom w:val="single" w:sz="4" w:space="0" w:color="auto"/>
            </w:tcBorders>
          </w:tcPr>
          <w:p w14:paraId="52004436" w14:textId="77777777" w:rsidR="009B2548" w:rsidRDefault="009B2548" w:rsidP="00A55AB2">
            <w:pPr>
              <w:spacing w:after="0"/>
              <w:rPr>
                <w:sz w:val="18"/>
              </w:rPr>
            </w:pPr>
          </w:p>
        </w:tc>
        <w:tc>
          <w:tcPr>
            <w:tcW w:w="2410" w:type="dxa"/>
            <w:tcBorders>
              <w:top w:val="nil"/>
              <w:bottom w:val="single" w:sz="4" w:space="0" w:color="auto"/>
            </w:tcBorders>
          </w:tcPr>
          <w:p w14:paraId="52004437" w14:textId="77777777" w:rsidR="009B2548" w:rsidRDefault="009B2548" w:rsidP="00A55AB2">
            <w:pPr>
              <w:spacing w:after="0"/>
              <w:rPr>
                <w:sz w:val="18"/>
              </w:rPr>
            </w:pPr>
          </w:p>
        </w:tc>
      </w:tr>
      <w:tr w:rsidR="009B2548" w:rsidRPr="00ED23F2" w14:paraId="52004442" w14:textId="77777777" w:rsidTr="0098492C">
        <w:trPr>
          <w:gridAfter w:val="2"/>
          <w:wAfter w:w="4820" w:type="dxa"/>
        </w:trPr>
        <w:tc>
          <w:tcPr>
            <w:tcW w:w="1552" w:type="dxa"/>
            <w:tcBorders>
              <w:top w:val="single" w:sz="4" w:space="0" w:color="auto"/>
              <w:bottom w:val="nil"/>
            </w:tcBorders>
          </w:tcPr>
          <w:p w14:paraId="52004439" w14:textId="77777777" w:rsidR="009B2548" w:rsidRDefault="009B2548" w:rsidP="00A55AB2">
            <w:pPr>
              <w:spacing w:after="0"/>
              <w:rPr>
                <w:sz w:val="18"/>
              </w:rPr>
            </w:pPr>
          </w:p>
        </w:tc>
        <w:tc>
          <w:tcPr>
            <w:tcW w:w="3376" w:type="dxa"/>
            <w:tcBorders>
              <w:top w:val="single" w:sz="4" w:space="0" w:color="auto"/>
              <w:bottom w:val="nil"/>
            </w:tcBorders>
          </w:tcPr>
          <w:p w14:paraId="5200443A" w14:textId="77777777" w:rsidR="009B2548" w:rsidRPr="00ED23F2" w:rsidRDefault="009B2548" w:rsidP="00A55AB2">
            <w:pPr>
              <w:spacing w:after="0"/>
              <w:rPr>
                <w:sz w:val="18"/>
              </w:rPr>
            </w:pPr>
            <w:r w:rsidRPr="00ED23F2">
              <w:rPr>
                <w:sz w:val="18"/>
              </w:rPr>
              <w:t>Plans to Local Authority</w:t>
            </w:r>
          </w:p>
          <w:p w14:paraId="5200443B" w14:textId="77777777" w:rsidR="009B2548" w:rsidRPr="00ED23F2" w:rsidRDefault="009B2548" w:rsidP="00A55AB2">
            <w:pPr>
              <w:spacing w:after="0"/>
              <w:rPr>
                <w:sz w:val="18"/>
              </w:rPr>
            </w:pPr>
          </w:p>
        </w:tc>
        <w:tc>
          <w:tcPr>
            <w:tcW w:w="992" w:type="dxa"/>
            <w:tcBorders>
              <w:top w:val="single" w:sz="4" w:space="0" w:color="auto"/>
              <w:bottom w:val="nil"/>
            </w:tcBorders>
          </w:tcPr>
          <w:p w14:paraId="5200443C" w14:textId="77777777" w:rsidR="009B2548" w:rsidRPr="00ED23F2" w:rsidRDefault="009B2548" w:rsidP="00A55AB2">
            <w:pPr>
              <w:spacing w:after="0"/>
              <w:rPr>
                <w:sz w:val="18"/>
              </w:rPr>
            </w:pPr>
            <w:r w:rsidRPr="00ED23F2">
              <w:rPr>
                <w:sz w:val="18"/>
              </w:rPr>
              <w:t>1 Set</w:t>
            </w:r>
          </w:p>
        </w:tc>
        <w:tc>
          <w:tcPr>
            <w:tcW w:w="1559" w:type="dxa"/>
            <w:tcBorders>
              <w:top w:val="single" w:sz="4" w:space="0" w:color="auto"/>
              <w:bottom w:val="nil"/>
            </w:tcBorders>
          </w:tcPr>
          <w:p w14:paraId="5200443D" w14:textId="77777777" w:rsidR="009B2548" w:rsidRPr="00ED23F2" w:rsidRDefault="009B2548" w:rsidP="00A55AB2">
            <w:pPr>
              <w:spacing w:after="0"/>
              <w:rPr>
                <w:sz w:val="18"/>
              </w:rPr>
            </w:pPr>
            <w:r w:rsidRPr="00ED23F2">
              <w:rPr>
                <w:sz w:val="18"/>
              </w:rPr>
              <w:t>Local Authority</w:t>
            </w:r>
          </w:p>
        </w:tc>
        <w:tc>
          <w:tcPr>
            <w:tcW w:w="3119" w:type="dxa"/>
            <w:tcBorders>
              <w:top w:val="single" w:sz="4" w:space="0" w:color="auto"/>
              <w:bottom w:val="nil"/>
            </w:tcBorders>
          </w:tcPr>
          <w:p w14:paraId="5200443E" w14:textId="77777777" w:rsidR="009B2548" w:rsidRPr="00ED23F2" w:rsidRDefault="009B2548" w:rsidP="00A55AB2">
            <w:pPr>
              <w:spacing w:after="0"/>
              <w:rPr>
                <w:sz w:val="18"/>
              </w:rPr>
            </w:pPr>
            <w:r w:rsidRPr="00ED23F2">
              <w:rPr>
                <w:sz w:val="18"/>
              </w:rPr>
              <w:t>Copy of letter to Principal’s Rep.</w:t>
            </w:r>
          </w:p>
        </w:tc>
        <w:tc>
          <w:tcPr>
            <w:tcW w:w="1134" w:type="dxa"/>
            <w:tcBorders>
              <w:top w:val="single" w:sz="4" w:space="0" w:color="auto"/>
              <w:bottom w:val="nil"/>
            </w:tcBorders>
          </w:tcPr>
          <w:p w14:paraId="5200443F" w14:textId="77777777" w:rsidR="009B2548" w:rsidRPr="00ED23F2" w:rsidRDefault="009B2548" w:rsidP="00A55AB2">
            <w:pPr>
              <w:spacing w:after="0"/>
              <w:rPr>
                <w:sz w:val="18"/>
              </w:rPr>
            </w:pPr>
          </w:p>
        </w:tc>
        <w:tc>
          <w:tcPr>
            <w:tcW w:w="1134" w:type="dxa"/>
            <w:tcBorders>
              <w:top w:val="single" w:sz="4" w:space="0" w:color="auto"/>
              <w:bottom w:val="nil"/>
            </w:tcBorders>
          </w:tcPr>
          <w:p w14:paraId="52004440" w14:textId="77777777" w:rsidR="009B2548" w:rsidRPr="00ED23F2" w:rsidRDefault="009B2548" w:rsidP="00A55AB2">
            <w:pPr>
              <w:spacing w:after="0"/>
              <w:rPr>
                <w:sz w:val="18"/>
              </w:rPr>
            </w:pPr>
          </w:p>
        </w:tc>
        <w:tc>
          <w:tcPr>
            <w:tcW w:w="2410" w:type="dxa"/>
            <w:tcBorders>
              <w:top w:val="single" w:sz="4" w:space="0" w:color="auto"/>
              <w:bottom w:val="nil"/>
            </w:tcBorders>
          </w:tcPr>
          <w:p w14:paraId="52004441" w14:textId="77777777" w:rsidR="009B2548" w:rsidRPr="00ED23F2" w:rsidRDefault="009B2548" w:rsidP="00A55AB2">
            <w:pPr>
              <w:spacing w:after="0"/>
              <w:rPr>
                <w:sz w:val="18"/>
              </w:rPr>
            </w:pPr>
          </w:p>
        </w:tc>
      </w:tr>
      <w:tr w:rsidR="009B2548" w:rsidRPr="00ED23F2" w14:paraId="5200444D" w14:textId="77777777" w:rsidTr="0016658C">
        <w:trPr>
          <w:gridAfter w:val="2"/>
          <w:wAfter w:w="4820" w:type="dxa"/>
        </w:trPr>
        <w:tc>
          <w:tcPr>
            <w:tcW w:w="1552" w:type="dxa"/>
            <w:tcBorders>
              <w:top w:val="nil"/>
              <w:bottom w:val="nil"/>
            </w:tcBorders>
          </w:tcPr>
          <w:p w14:paraId="52004443" w14:textId="06D52E37" w:rsidR="009B2548" w:rsidRPr="00ED23F2" w:rsidRDefault="00E61353" w:rsidP="00A55AB2">
            <w:pPr>
              <w:spacing w:after="0"/>
              <w:rPr>
                <w:sz w:val="18"/>
              </w:rPr>
            </w:pPr>
            <w:r>
              <w:rPr>
                <w:noProof/>
                <w:snapToGrid/>
                <w:sz w:val="18"/>
                <w:lang w:eastAsia="en-AU"/>
              </w:rPr>
              <mc:AlternateContent>
                <mc:Choice Requires="wps">
                  <w:drawing>
                    <wp:anchor distT="0" distB="0" distL="114300" distR="114300" simplePos="0" relativeHeight="251594240" behindDoc="0" locked="0" layoutInCell="0" allowOverlap="1" wp14:anchorId="52005083" wp14:editId="6841E32A">
                      <wp:simplePos x="0" y="0"/>
                      <wp:positionH relativeFrom="column">
                        <wp:posOffset>4752975</wp:posOffset>
                      </wp:positionH>
                      <wp:positionV relativeFrom="paragraph">
                        <wp:posOffset>292100</wp:posOffset>
                      </wp:positionV>
                      <wp:extent cx="2876550" cy="866775"/>
                      <wp:effectExtent l="19050" t="9525" r="19050" b="9525"/>
                      <wp:wrapNone/>
                      <wp:docPr id="150" name="WordArt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5379AF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3" id="WordArt 139" o:spid="_x0000_s1028" type="#_x0000_t202" style="position:absolute;margin-left:374.25pt;margin-top:23pt;width:226.5pt;height:68.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v+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" o:allowincell="f" filled="f" stroked="f">
                      <o:lock v:ext="edit" shapetype="t"/>
                      <v:textbox style="mso-fit-shape-to-text:t">
                        <w:txbxContent>
                          <w:p w14:paraId="75379AF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444" w14:textId="77777777" w:rsidR="009B2548" w:rsidRPr="00ED23F2" w:rsidRDefault="009B2548" w:rsidP="00A55AB2">
            <w:pPr>
              <w:spacing w:after="0"/>
              <w:rPr>
                <w:b/>
                <w:sz w:val="18"/>
              </w:rPr>
            </w:pPr>
            <w:r w:rsidRPr="00ED23F2">
              <w:rPr>
                <w:b/>
                <w:sz w:val="18"/>
              </w:rPr>
              <w:t xml:space="preserve">(Health projects only) </w:t>
            </w:r>
          </w:p>
          <w:p w14:paraId="52004445" w14:textId="77777777" w:rsidR="009B2548" w:rsidRPr="00ED23F2" w:rsidRDefault="009B2548" w:rsidP="00A55AB2">
            <w:pPr>
              <w:spacing w:after="0"/>
              <w:rPr>
                <w:sz w:val="18"/>
              </w:rPr>
            </w:pPr>
            <w:r w:rsidRPr="00ED23F2">
              <w:rPr>
                <w:sz w:val="18"/>
                <w:lang w:val="fr-FR"/>
              </w:rPr>
              <w:t>Whole of Life Cost Plan </w:t>
            </w:r>
          </w:p>
          <w:p w14:paraId="52004446" w14:textId="77777777" w:rsidR="009B2548" w:rsidRPr="00ED23F2" w:rsidRDefault="009B2548" w:rsidP="00A55AB2">
            <w:pPr>
              <w:spacing w:after="0"/>
              <w:rPr>
                <w:lang w:val="fr-FR"/>
              </w:rPr>
            </w:pPr>
          </w:p>
        </w:tc>
        <w:tc>
          <w:tcPr>
            <w:tcW w:w="992" w:type="dxa"/>
            <w:tcBorders>
              <w:top w:val="nil"/>
              <w:bottom w:val="nil"/>
            </w:tcBorders>
          </w:tcPr>
          <w:p w14:paraId="52004447" w14:textId="77777777" w:rsidR="009B2548" w:rsidRPr="00ED23F2" w:rsidRDefault="009B2548" w:rsidP="00A55AB2">
            <w:pPr>
              <w:spacing w:after="0"/>
              <w:rPr>
                <w:sz w:val="18"/>
              </w:rPr>
            </w:pPr>
            <w:r w:rsidRPr="00ED23F2">
              <w:rPr>
                <w:sz w:val="18"/>
              </w:rPr>
              <w:t>3 sets</w:t>
            </w:r>
          </w:p>
        </w:tc>
        <w:tc>
          <w:tcPr>
            <w:tcW w:w="1559" w:type="dxa"/>
            <w:tcBorders>
              <w:top w:val="nil"/>
              <w:bottom w:val="nil"/>
            </w:tcBorders>
          </w:tcPr>
          <w:p w14:paraId="52004448" w14:textId="77777777" w:rsidR="009B2548" w:rsidRPr="00ED23F2" w:rsidRDefault="009B2548" w:rsidP="00A55AB2">
            <w:pPr>
              <w:spacing w:after="0"/>
              <w:rPr>
                <w:sz w:val="18"/>
              </w:rPr>
            </w:pPr>
          </w:p>
        </w:tc>
        <w:tc>
          <w:tcPr>
            <w:tcW w:w="3119" w:type="dxa"/>
            <w:tcBorders>
              <w:top w:val="nil"/>
              <w:bottom w:val="nil"/>
            </w:tcBorders>
          </w:tcPr>
          <w:p w14:paraId="52004449" w14:textId="77777777" w:rsidR="009B2548" w:rsidRPr="00ED23F2" w:rsidRDefault="009B2548" w:rsidP="00A55AB2">
            <w:pPr>
              <w:spacing w:after="0"/>
              <w:rPr>
                <w:sz w:val="18"/>
              </w:rPr>
            </w:pPr>
          </w:p>
        </w:tc>
        <w:tc>
          <w:tcPr>
            <w:tcW w:w="1134" w:type="dxa"/>
            <w:tcBorders>
              <w:top w:val="nil"/>
              <w:bottom w:val="nil"/>
            </w:tcBorders>
          </w:tcPr>
          <w:p w14:paraId="5200444A" w14:textId="77777777" w:rsidR="009B2548" w:rsidRPr="00ED23F2" w:rsidRDefault="009B2548" w:rsidP="00A55AB2">
            <w:pPr>
              <w:spacing w:after="0"/>
              <w:rPr>
                <w:sz w:val="18"/>
              </w:rPr>
            </w:pPr>
          </w:p>
        </w:tc>
        <w:tc>
          <w:tcPr>
            <w:tcW w:w="1134" w:type="dxa"/>
            <w:tcBorders>
              <w:top w:val="nil"/>
              <w:bottom w:val="nil"/>
            </w:tcBorders>
          </w:tcPr>
          <w:p w14:paraId="5200444B" w14:textId="77777777" w:rsidR="009B2548" w:rsidRPr="00ED23F2" w:rsidRDefault="009B2548" w:rsidP="00A55AB2">
            <w:pPr>
              <w:spacing w:after="0"/>
              <w:rPr>
                <w:sz w:val="18"/>
              </w:rPr>
            </w:pPr>
          </w:p>
        </w:tc>
        <w:tc>
          <w:tcPr>
            <w:tcW w:w="2410" w:type="dxa"/>
            <w:tcBorders>
              <w:top w:val="nil"/>
              <w:bottom w:val="nil"/>
            </w:tcBorders>
          </w:tcPr>
          <w:p w14:paraId="5200444C" w14:textId="77777777" w:rsidR="009B2548" w:rsidRPr="00ED23F2" w:rsidRDefault="009B2548" w:rsidP="00A55AB2">
            <w:pPr>
              <w:spacing w:after="0"/>
              <w:rPr>
                <w:sz w:val="18"/>
              </w:rPr>
            </w:pPr>
          </w:p>
        </w:tc>
      </w:tr>
      <w:tr w:rsidR="009B2548" w:rsidRPr="00ED23F2" w14:paraId="52004457" w14:textId="77777777" w:rsidTr="0016658C">
        <w:trPr>
          <w:gridAfter w:val="2"/>
          <w:wAfter w:w="4820" w:type="dxa"/>
        </w:trPr>
        <w:tc>
          <w:tcPr>
            <w:tcW w:w="1552" w:type="dxa"/>
            <w:tcBorders>
              <w:top w:val="nil"/>
              <w:bottom w:val="nil"/>
            </w:tcBorders>
          </w:tcPr>
          <w:p w14:paraId="5200444E" w14:textId="77777777" w:rsidR="009B2548" w:rsidRPr="00ED23F2" w:rsidRDefault="009B2548" w:rsidP="00A55AB2">
            <w:pPr>
              <w:spacing w:after="0"/>
              <w:rPr>
                <w:sz w:val="18"/>
              </w:rPr>
            </w:pPr>
          </w:p>
        </w:tc>
        <w:tc>
          <w:tcPr>
            <w:tcW w:w="3376" w:type="dxa"/>
            <w:tcBorders>
              <w:top w:val="nil"/>
              <w:bottom w:val="nil"/>
            </w:tcBorders>
          </w:tcPr>
          <w:p w14:paraId="5200444F" w14:textId="77777777" w:rsidR="009B2548" w:rsidRPr="00ED23F2" w:rsidRDefault="009B2548" w:rsidP="00A55AB2">
            <w:pPr>
              <w:spacing w:after="0"/>
              <w:rPr>
                <w:b/>
                <w:sz w:val="18"/>
              </w:rPr>
            </w:pPr>
            <w:r w:rsidRPr="00ED23F2">
              <w:rPr>
                <w:b/>
                <w:sz w:val="18"/>
              </w:rPr>
              <w:t xml:space="preserve">(Health projects only) </w:t>
            </w:r>
          </w:p>
          <w:p w14:paraId="52004450" w14:textId="77777777" w:rsidR="009B2548" w:rsidRPr="00ED23F2" w:rsidRDefault="009B2548" w:rsidP="002729FA">
            <w:pPr>
              <w:spacing w:after="0"/>
              <w:rPr>
                <w:sz w:val="18"/>
              </w:rPr>
            </w:pPr>
            <w:r w:rsidRPr="00ED23F2">
              <w:rPr>
                <w:sz w:val="18"/>
              </w:rPr>
              <w:t>Risk Management Plan</w:t>
            </w:r>
          </w:p>
        </w:tc>
        <w:tc>
          <w:tcPr>
            <w:tcW w:w="992" w:type="dxa"/>
            <w:tcBorders>
              <w:top w:val="nil"/>
              <w:bottom w:val="nil"/>
            </w:tcBorders>
          </w:tcPr>
          <w:p w14:paraId="52004451" w14:textId="77777777" w:rsidR="009B2548" w:rsidRPr="00ED23F2" w:rsidRDefault="009B2548" w:rsidP="00A55AB2">
            <w:pPr>
              <w:spacing w:after="0"/>
              <w:rPr>
                <w:sz w:val="18"/>
              </w:rPr>
            </w:pPr>
            <w:r w:rsidRPr="00ED23F2">
              <w:rPr>
                <w:sz w:val="18"/>
              </w:rPr>
              <w:t>3 sets</w:t>
            </w:r>
          </w:p>
        </w:tc>
        <w:tc>
          <w:tcPr>
            <w:tcW w:w="1559" w:type="dxa"/>
            <w:tcBorders>
              <w:top w:val="nil"/>
              <w:bottom w:val="nil"/>
            </w:tcBorders>
          </w:tcPr>
          <w:p w14:paraId="52004452" w14:textId="77777777" w:rsidR="009B2548" w:rsidRPr="00ED23F2" w:rsidRDefault="009B2548" w:rsidP="00A55AB2">
            <w:pPr>
              <w:spacing w:after="0"/>
              <w:rPr>
                <w:sz w:val="18"/>
              </w:rPr>
            </w:pPr>
          </w:p>
        </w:tc>
        <w:tc>
          <w:tcPr>
            <w:tcW w:w="3119" w:type="dxa"/>
            <w:tcBorders>
              <w:top w:val="nil"/>
              <w:bottom w:val="nil"/>
            </w:tcBorders>
          </w:tcPr>
          <w:p w14:paraId="52004453" w14:textId="77777777" w:rsidR="009B2548" w:rsidRPr="00ED23F2" w:rsidRDefault="009B2548" w:rsidP="00A55AB2">
            <w:pPr>
              <w:spacing w:after="0"/>
              <w:rPr>
                <w:sz w:val="18"/>
              </w:rPr>
            </w:pPr>
          </w:p>
        </w:tc>
        <w:tc>
          <w:tcPr>
            <w:tcW w:w="1134" w:type="dxa"/>
            <w:tcBorders>
              <w:top w:val="nil"/>
              <w:bottom w:val="nil"/>
            </w:tcBorders>
          </w:tcPr>
          <w:p w14:paraId="52004454" w14:textId="77777777" w:rsidR="009B2548" w:rsidRPr="00ED23F2" w:rsidRDefault="009B2548" w:rsidP="00A55AB2">
            <w:pPr>
              <w:spacing w:after="0"/>
              <w:rPr>
                <w:sz w:val="18"/>
              </w:rPr>
            </w:pPr>
          </w:p>
        </w:tc>
        <w:tc>
          <w:tcPr>
            <w:tcW w:w="1134" w:type="dxa"/>
            <w:tcBorders>
              <w:top w:val="nil"/>
              <w:bottom w:val="nil"/>
            </w:tcBorders>
          </w:tcPr>
          <w:p w14:paraId="52004455" w14:textId="77777777" w:rsidR="009B2548" w:rsidRPr="00ED23F2" w:rsidRDefault="009B2548" w:rsidP="00A55AB2">
            <w:pPr>
              <w:spacing w:after="0"/>
              <w:rPr>
                <w:sz w:val="18"/>
              </w:rPr>
            </w:pPr>
          </w:p>
        </w:tc>
        <w:tc>
          <w:tcPr>
            <w:tcW w:w="2410" w:type="dxa"/>
            <w:tcBorders>
              <w:top w:val="nil"/>
              <w:bottom w:val="nil"/>
            </w:tcBorders>
          </w:tcPr>
          <w:p w14:paraId="52004456" w14:textId="77777777" w:rsidR="009B2548" w:rsidRPr="00ED23F2" w:rsidRDefault="009B2548" w:rsidP="00A55AB2">
            <w:pPr>
              <w:spacing w:after="0"/>
              <w:rPr>
                <w:sz w:val="18"/>
              </w:rPr>
            </w:pPr>
          </w:p>
        </w:tc>
      </w:tr>
      <w:tr w:rsidR="009B2548" w:rsidRPr="00ED23F2" w14:paraId="52004460" w14:textId="77777777" w:rsidTr="0016658C">
        <w:trPr>
          <w:gridAfter w:val="2"/>
          <w:wAfter w:w="4820" w:type="dxa"/>
        </w:trPr>
        <w:tc>
          <w:tcPr>
            <w:tcW w:w="1552" w:type="dxa"/>
            <w:tcBorders>
              <w:top w:val="nil"/>
              <w:bottom w:val="nil"/>
            </w:tcBorders>
          </w:tcPr>
          <w:p w14:paraId="52004458" w14:textId="77777777" w:rsidR="009B2548" w:rsidRPr="00ED23F2" w:rsidRDefault="009B2548" w:rsidP="00A55AB2">
            <w:pPr>
              <w:spacing w:after="0"/>
              <w:rPr>
                <w:sz w:val="18"/>
              </w:rPr>
            </w:pPr>
          </w:p>
        </w:tc>
        <w:tc>
          <w:tcPr>
            <w:tcW w:w="3376" w:type="dxa"/>
            <w:tcBorders>
              <w:top w:val="nil"/>
              <w:bottom w:val="nil"/>
            </w:tcBorders>
          </w:tcPr>
          <w:p w14:paraId="52004459" w14:textId="77777777" w:rsidR="009B2548" w:rsidRPr="00ED23F2" w:rsidRDefault="009B2548" w:rsidP="00A55AB2">
            <w:pPr>
              <w:spacing w:after="0"/>
              <w:rPr>
                <w:sz w:val="18"/>
              </w:rPr>
            </w:pPr>
          </w:p>
        </w:tc>
        <w:tc>
          <w:tcPr>
            <w:tcW w:w="992" w:type="dxa"/>
            <w:tcBorders>
              <w:top w:val="nil"/>
              <w:bottom w:val="nil"/>
            </w:tcBorders>
          </w:tcPr>
          <w:p w14:paraId="5200445A" w14:textId="77777777" w:rsidR="009B2548" w:rsidRPr="00ED23F2" w:rsidRDefault="009B2548" w:rsidP="00A55AB2"/>
        </w:tc>
        <w:tc>
          <w:tcPr>
            <w:tcW w:w="1559" w:type="dxa"/>
            <w:tcBorders>
              <w:top w:val="nil"/>
              <w:bottom w:val="nil"/>
            </w:tcBorders>
          </w:tcPr>
          <w:p w14:paraId="5200445B" w14:textId="77777777" w:rsidR="009B2548" w:rsidRPr="00ED23F2" w:rsidRDefault="009B2548" w:rsidP="00A55AB2">
            <w:pPr>
              <w:spacing w:after="0"/>
              <w:rPr>
                <w:sz w:val="18"/>
              </w:rPr>
            </w:pPr>
          </w:p>
        </w:tc>
        <w:tc>
          <w:tcPr>
            <w:tcW w:w="3119" w:type="dxa"/>
            <w:tcBorders>
              <w:top w:val="nil"/>
              <w:bottom w:val="nil"/>
            </w:tcBorders>
          </w:tcPr>
          <w:p w14:paraId="5200445C" w14:textId="77777777" w:rsidR="009B2548" w:rsidRPr="00ED23F2" w:rsidRDefault="009B2548" w:rsidP="00A55AB2">
            <w:pPr>
              <w:spacing w:after="0"/>
              <w:rPr>
                <w:sz w:val="18"/>
              </w:rPr>
            </w:pPr>
          </w:p>
        </w:tc>
        <w:tc>
          <w:tcPr>
            <w:tcW w:w="1134" w:type="dxa"/>
            <w:tcBorders>
              <w:top w:val="nil"/>
              <w:bottom w:val="nil"/>
            </w:tcBorders>
          </w:tcPr>
          <w:p w14:paraId="5200445D" w14:textId="77777777" w:rsidR="009B2548" w:rsidRPr="00ED23F2" w:rsidRDefault="009B2548" w:rsidP="00A55AB2">
            <w:pPr>
              <w:spacing w:after="0"/>
              <w:rPr>
                <w:sz w:val="18"/>
              </w:rPr>
            </w:pPr>
          </w:p>
        </w:tc>
        <w:tc>
          <w:tcPr>
            <w:tcW w:w="1134" w:type="dxa"/>
            <w:tcBorders>
              <w:top w:val="nil"/>
              <w:bottom w:val="nil"/>
            </w:tcBorders>
          </w:tcPr>
          <w:p w14:paraId="5200445E" w14:textId="77777777" w:rsidR="009B2548" w:rsidRPr="00ED23F2" w:rsidRDefault="009B2548" w:rsidP="00A55AB2">
            <w:pPr>
              <w:spacing w:after="0"/>
              <w:rPr>
                <w:sz w:val="18"/>
              </w:rPr>
            </w:pPr>
          </w:p>
        </w:tc>
        <w:tc>
          <w:tcPr>
            <w:tcW w:w="2410" w:type="dxa"/>
            <w:tcBorders>
              <w:top w:val="nil"/>
              <w:bottom w:val="nil"/>
            </w:tcBorders>
          </w:tcPr>
          <w:p w14:paraId="5200445F" w14:textId="77777777" w:rsidR="009B2548" w:rsidRPr="00ED23F2" w:rsidRDefault="009B2548" w:rsidP="00A55AB2">
            <w:pPr>
              <w:spacing w:after="0"/>
              <w:rPr>
                <w:sz w:val="18"/>
              </w:rPr>
            </w:pPr>
          </w:p>
        </w:tc>
      </w:tr>
      <w:tr w:rsidR="009B2548" w:rsidRPr="00ED23F2" w14:paraId="5200446A" w14:textId="77777777" w:rsidTr="0016658C">
        <w:trPr>
          <w:gridAfter w:val="2"/>
          <w:wAfter w:w="4820" w:type="dxa"/>
        </w:trPr>
        <w:tc>
          <w:tcPr>
            <w:tcW w:w="1552" w:type="dxa"/>
            <w:tcBorders>
              <w:top w:val="nil"/>
              <w:bottom w:val="nil"/>
            </w:tcBorders>
          </w:tcPr>
          <w:p w14:paraId="52004461" w14:textId="77777777" w:rsidR="009B2548" w:rsidRPr="00ED23F2" w:rsidRDefault="009B2548" w:rsidP="00A55AB2">
            <w:pPr>
              <w:spacing w:after="0"/>
            </w:pPr>
          </w:p>
        </w:tc>
        <w:tc>
          <w:tcPr>
            <w:tcW w:w="3376" w:type="dxa"/>
            <w:tcBorders>
              <w:top w:val="nil"/>
              <w:bottom w:val="nil"/>
            </w:tcBorders>
          </w:tcPr>
          <w:p w14:paraId="52004462" w14:textId="77777777" w:rsidR="009B2548" w:rsidRPr="00ED23F2" w:rsidRDefault="009B2548" w:rsidP="00A55AB2">
            <w:pPr>
              <w:spacing w:after="0"/>
              <w:rPr>
                <w:sz w:val="18"/>
              </w:rPr>
            </w:pPr>
            <w:r w:rsidRPr="00ED23F2">
              <w:rPr>
                <w:sz w:val="18"/>
              </w:rPr>
              <w:t xml:space="preserve">Copy of </w:t>
            </w:r>
            <w:r w:rsidR="007A6578" w:rsidRPr="00ED23F2">
              <w:rPr>
                <w:sz w:val="18"/>
              </w:rPr>
              <w:t>Project Manager</w:t>
            </w:r>
            <w:r w:rsidRPr="00ED23F2">
              <w:rPr>
                <w:sz w:val="18"/>
              </w:rPr>
              <w:t>’s written approval to proceed to the next phase</w:t>
            </w:r>
          </w:p>
          <w:p w14:paraId="52004463" w14:textId="77777777" w:rsidR="009B2548" w:rsidRPr="00ED23F2" w:rsidRDefault="009B2548" w:rsidP="00A55AB2">
            <w:pPr>
              <w:spacing w:after="0"/>
            </w:pPr>
          </w:p>
        </w:tc>
        <w:tc>
          <w:tcPr>
            <w:tcW w:w="992" w:type="dxa"/>
            <w:tcBorders>
              <w:top w:val="nil"/>
              <w:bottom w:val="nil"/>
            </w:tcBorders>
          </w:tcPr>
          <w:p w14:paraId="52004464" w14:textId="77777777" w:rsidR="009B2548" w:rsidRPr="00ED23F2" w:rsidRDefault="009B2548" w:rsidP="00A55AB2">
            <w:r w:rsidRPr="00ED23F2">
              <w:rPr>
                <w:sz w:val="18"/>
              </w:rPr>
              <w:t>1 Set</w:t>
            </w:r>
          </w:p>
        </w:tc>
        <w:tc>
          <w:tcPr>
            <w:tcW w:w="1559" w:type="dxa"/>
            <w:tcBorders>
              <w:top w:val="nil"/>
              <w:bottom w:val="nil"/>
            </w:tcBorders>
          </w:tcPr>
          <w:p w14:paraId="52004465"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466" w14:textId="77777777" w:rsidR="009B2548" w:rsidRPr="00ED23F2" w:rsidRDefault="009B2548" w:rsidP="00A55AB2">
            <w:pPr>
              <w:spacing w:after="0"/>
              <w:rPr>
                <w:sz w:val="18"/>
              </w:rPr>
            </w:pPr>
          </w:p>
        </w:tc>
        <w:tc>
          <w:tcPr>
            <w:tcW w:w="1134" w:type="dxa"/>
            <w:tcBorders>
              <w:top w:val="nil"/>
              <w:bottom w:val="nil"/>
            </w:tcBorders>
          </w:tcPr>
          <w:p w14:paraId="52004467" w14:textId="77777777" w:rsidR="009B2548" w:rsidRPr="00ED23F2" w:rsidRDefault="009B2548" w:rsidP="00A55AB2">
            <w:pPr>
              <w:spacing w:after="0"/>
              <w:rPr>
                <w:sz w:val="18"/>
              </w:rPr>
            </w:pPr>
          </w:p>
        </w:tc>
        <w:tc>
          <w:tcPr>
            <w:tcW w:w="1134" w:type="dxa"/>
            <w:tcBorders>
              <w:top w:val="nil"/>
              <w:bottom w:val="nil"/>
            </w:tcBorders>
          </w:tcPr>
          <w:p w14:paraId="52004468" w14:textId="77777777" w:rsidR="009B2548" w:rsidRPr="00ED23F2" w:rsidRDefault="009B2548" w:rsidP="00A55AB2">
            <w:pPr>
              <w:spacing w:after="0"/>
            </w:pPr>
          </w:p>
        </w:tc>
        <w:tc>
          <w:tcPr>
            <w:tcW w:w="2410" w:type="dxa"/>
            <w:tcBorders>
              <w:top w:val="nil"/>
              <w:bottom w:val="nil"/>
            </w:tcBorders>
          </w:tcPr>
          <w:p w14:paraId="52004469" w14:textId="77777777" w:rsidR="009B2548" w:rsidRPr="00ED23F2" w:rsidRDefault="009B2548" w:rsidP="00A55AB2">
            <w:pPr>
              <w:spacing w:after="0"/>
              <w:rPr>
                <w:sz w:val="18"/>
              </w:rPr>
            </w:pPr>
          </w:p>
        </w:tc>
      </w:tr>
      <w:tr w:rsidR="009B2548" w:rsidRPr="00ED23F2" w14:paraId="52004474" w14:textId="77777777" w:rsidTr="0016658C">
        <w:trPr>
          <w:gridAfter w:val="2"/>
          <w:wAfter w:w="4820" w:type="dxa"/>
        </w:trPr>
        <w:tc>
          <w:tcPr>
            <w:tcW w:w="1552" w:type="dxa"/>
            <w:tcBorders>
              <w:top w:val="nil"/>
              <w:bottom w:val="nil"/>
            </w:tcBorders>
          </w:tcPr>
          <w:p w14:paraId="5200446B" w14:textId="77777777" w:rsidR="009B2548" w:rsidRPr="00ED23F2" w:rsidRDefault="009B2548" w:rsidP="00A55AB2">
            <w:pPr>
              <w:spacing w:after="0"/>
            </w:pPr>
          </w:p>
        </w:tc>
        <w:tc>
          <w:tcPr>
            <w:tcW w:w="3376" w:type="dxa"/>
            <w:tcBorders>
              <w:top w:val="nil"/>
              <w:bottom w:val="nil"/>
            </w:tcBorders>
          </w:tcPr>
          <w:p w14:paraId="5200446C" w14:textId="77777777" w:rsidR="009B2548" w:rsidRPr="00ED23F2" w:rsidRDefault="009B2548" w:rsidP="00A55AB2">
            <w:pPr>
              <w:spacing w:after="0"/>
              <w:rPr>
                <w:sz w:val="18"/>
              </w:rPr>
            </w:pPr>
            <w:r w:rsidRPr="00ED23F2">
              <w:rPr>
                <w:sz w:val="18"/>
              </w:rPr>
              <w:t xml:space="preserve">Confirmation that design development plans have been signed off by the </w:t>
            </w:r>
            <w:r w:rsidR="003979D4" w:rsidRPr="00ED23F2">
              <w:rPr>
                <w:sz w:val="18"/>
              </w:rPr>
              <w:t>Project Manager</w:t>
            </w:r>
            <w:r w:rsidRPr="00ED23F2">
              <w:rPr>
                <w:sz w:val="18"/>
              </w:rPr>
              <w:t>.</w:t>
            </w:r>
          </w:p>
          <w:p w14:paraId="5200446D" w14:textId="77777777" w:rsidR="009B2548" w:rsidRPr="00ED23F2" w:rsidRDefault="009B2548" w:rsidP="00A55AB2">
            <w:pPr>
              <w:spacing w:after="0"/>
            </w:pPr>
          </w:p>
        </w:tc>
        <w:tc>
          <w:tcPr>
            <w:tcW w:w="992" w:type="dxa"/>
            <w:tcBorders>
              <w:top w:val="nil"/>
              <w:bottom w:val="nil"/>
            </w:tcBorders>
          </w:tcPr>
          <w:p w14:paraId="5200446E" w14:textId="77777777" w:rsidR="009B2548" w:rsidRPr="00ED23F2" w:rsidRDefault="009B2548" w:rsidP="00A55AB2">
            <w:r w:rsidRPr="00ED23F2">
              <w:rPr>
                <w:sz w:val="18"/>
              </w:rPr>
              <w:t>1 Set</w:t>
            </w:r>
          </w:p>
        </w:tc>
        <w:tc>
          <w:tcPr>
            <w:tcW w:w="1559" w:type="dxa"/>
            <w:tcBorders>
              <w:top w:val="nil"/>
              <w:bottom w:val="nil"/>
            </w:tcBorders>
          </w:tcPr>
          <w:p w14:paraId="5200446F" w14:textId="77777777" w:rsidR="009B2548" w:rsidRPr="00ED23F2" w:rsidRDefault="009B2548" w:rsidP="00A55AB2">
            <w:pPr>
              <w:spacing w:after="0"/>
              <w:rPr>
                <w:sz w:val="18"/>
              </w:rPr>
            </w:pPr>
            <w:r w:rsidRPr="00ED23F2">
              <w:rPr>
                <w:sz w:val="18"/>
              </w:rPr>
              <w:t>Principal’s Rep</w:t>
            </w:r>
          </w:p>
        </w:tc>
        <w:tc>
          <w:tcPr>
            <w:tcW w:w="3119" w:type="dxa"/>
            <w:tcBorders>
              <w:top w:val="nil"/>
              <w:bottom w:val="nil"/>
            </w:tcBorders>
          </w:tcPr>
          <w:p w14:paraId="52004470" w14:textId="77777777" w:rsidR="009B2548" w:rsidRPr="00ED23F2" w:rsidRDefault="009B2548" w:rsidP="00A55AB2">
            <w:pPr>
              <w:spacing w:after="0"/>
              <w:rPr>
                <w:sz w:val="18"/>
              </w:rPr>
            </w:pPr>
          </w:p>
        </w:tc>
        <w:tc>
          <w:tcPr>
            <w:tcW w:w="1134" w:type="dxa"/>
            <w:tcBorders>
              <w:top w:val="nil"/>
              <w:bottom w:val="nil"/>
            </w:tcBorders>
          </w:tcPr>
          <w:p w14:paraId="52004471" w14:textId="77777777" w:rsidR="009B2548" w:rsidRPr="00ED23F2" w:rsidRDefault="009B2548" w:rsidP="00A55AB2">
            <w:pPr>
              <w:spacing w:after="0"/>
              <w:rPr>
                <w:sz w:val="18"/>
              </w:rPr>
            </w:pPr>
          </w:p>
        </w:tc>
        <w:tc>
          <w:tcPr>
            <w:tcW w:w="1134" w:type="dxa"/>
            <w:tcBorders>
              <w:top w:val="nil"/>
              <w:bottom w:val="nil"/>
            </w:tcBorders>
          </w:tcPr>
          <w:p w14:paraId="52004472" w14:textId="77777777" w:rsidR="009B2548" w:rsidRPr="00ED23F2" w:rsidRDefault="009B2548" w:rsidP="00A55AB2">
            <w:pPr>
              <w:spacing w:after="0"/>
            </w:pPr>
          </w:p>
        </w:tc>
        <w:tc>
          <w:tcPr>
            <w:tcW w:w="2410" w:type="dxa"/>
            <w:tcBorders>
              <w:top w:val="nil"/>
              <w:bottom w:val="nil"/>
            </w:tcBorders>
          </w:tcPr>
          <w:p w14:paraId="52004473" w14:textId="77777777" w:rsidR="009B2548" w:rsidRPr="00ED23F2" w:rsidRDefault="009B2548" w:rsidP="00A55AB2">
            <w:pPr>
              <w:spacing w:after="0"/>
              <w:rPr>
                <w:sz w:val="18"/>
              </w:rPr>
            </w:pPr>
          </w:p>
        </w:tc>
      </w:tr>
      <w:tr w:rsidR="009D4FEF" w14:paraId="5200447D" w14:textId="77777777" w:rsidTr="0016658C">
        <w:trPr>
          <w:gridAfter w:val="2"/>
          <w:wAfter w:w="4820" w:type="dxa"/>
        </w:trPr>
        <w:tc>
          <w:tcPr>
            <w:tcW w:w="1552" w:type="dxa"/>
            <w:tcBorders>
              <w:top w:val="nil"/>
              <w:bottom w:val="nil"/>
            </w:tcBorders>
          </w:tcPr>
          <w:p w14:paraId="52004475" w14:textId="77777777" w:rsidR="009D4FEF" w:rsidRPr="00ED23F2" w:rsidRDefault="009D4FEF" w:rsidP="00A55AB2">
            <w:pPr>
              <w:spacing w:after="0"/>
            </w:pPr>
          </w:p>
        </w:tc>
        <w:tc>
          <w:tcPr>
            <w:tcW w:w="3376" w:type="dxa"/>
            <w:tcBorders>
              <w:top w:val="nil"/>
              <w:bottom w:val="nil"/>
            </w:tcBorders>
          </w:tcPr>
          <w:p w14:paraId="52004476" w14:textId="77777777" w:rsidR="009D4FEF" w:rsidRPr="00ED23F2" w:rsidRDefault="009D4FEF" w:rsidP="00A55AB2">
            <w:pPr>
              <w:spacing w:after="0"/>
              <w:rPr>
                <w:sz w:val="18"/>
              </w:rPr>
            </w:pPr>
            <w:r w:rsidRPr="00ED23F2">
              <w:rPr>
                <w:sz w:val="18"/>
              </w:rPr>
              <w:t>Perspective (Optional, delete if not required)</w:t>
            </w:r>
          </w:p>
        </w:tc>
        <w:tc>
          <w:tcPr>
            <w:tcW w:w="992" w:type="dxa"/>
            <w:tcBorders>
              <w:top w:val="nil"/>
              <w:bottom w:val="nil"/>
            </w:tcBorders>
          </w:tcPr>
          <w:p w14:paraId="52004477" w14:textId="77777777" w:rsidR="009D4FEF" w:rsidRPr="00ED23F2" w:rsidRDefault="009D4FEF" w:rsidP="00A55AB2">
            <w:r w:rsidRPr="00ED23F2">
              <w:rPr>
                <w:sz w:val="18"/>
              </w:rPr>
              <w:t>2 sets</w:t>
            </w:r>
          </w:p>
        </w:tc>
        <w:tc>
          <w:tcPr>
            <w:tcW w:w="1559" w:type="dxa"/>
            <w:tcBorders>
              <w:top w:val="nil"/>
              <w:bottom w:val="nil"/>
            </w:tcBorders>
          </w:tcPr>
          <w:p w14:paraId="52004478" w14:textId="77777777" w:rsidR="009D4FEF" w:rsidRPr="00ED23F2" w:rsidRDefault="009D4FEF" w:rsidP="00A55AB2">
            <w:pPr>
              <w:spacing w:after="0"/>
              <w:rPr>
                <w:sz w:val="18"/>
                <w:lang w:val="fr-FR"/>
              </w:rPr>
            </w:pPr>
            <w:r w:rsidRPr="00ED23F2">
              <w:rPr>
                <w:sz w:val="18"/>
              </w:rPr>
              <w:t>Principal’s Rep</w:t>
            </w:r>
          </w:p>
        </w:tc>
        <w:tc>
          <w:tcPr>
            <w:tcW w:w="3119" w:type="dxa"/>
            <w:tcBorders>
              <w:top w:val="nil"/>
              <w:bottom w:val="nil"/>
            </w:tcBorders>
          </w:tcPr>
          <w:p w14:paraId="52004479" w14:textId="77777777" w:rsidR="009D4FEF" w:rsidRDefault="009D4FEF" w:rsidP="00A55AB2">
            <w:pPr>
              <w:spacing w:after="0"/>
              <w:rPr>
                <w:sz w:val="18"/>
                <w:lang w:val="fr-FR"/>
              </w:rPr>
            </w:pPr>
            <w:r w:rsidRPr="00ED23F2">
              <w:rPr>
                <w:sz w:val="18"/>
                <w:lang w:val="fr-FR"/>
              </w:rPr>
              <w:t xml:space="preserve">If required, fee to be negotiated with the </w:t>
            </w:r>
            <w:r w:rsidR="003979D4" w:rsidRPr="00ED23F2">
              <w:rPr>
                <w:sz w:val="18"/>
                <w:lang w:val="fr-FR"/>
              </w:rPr>
              <w:t>Project Manager</w:t>
            </w:r>
            <w:r w:rsidRPr="00ED23F2">
              <w:rPr>
                <w:sz w:val="18"/>
                <w:lang w:val="fr-FR"/>
              </w:rPr>
              <w:t xml:space="preserve"> and client at time of appointment.</w:t>
            </w:r>
          </w:p>
        </w:tc>
        <w:tc>
          <w:tcPr>
            <w:tcW w:w="1134" w:type="dxa"/>
            <w:tcBorders>
              <w:top w:val="nil"/>
              <w:bottom w:val="nil"/>
            </w:tcBorders>
          </w:tcPr>
          <w:p w14:paraId="5200447A" w14:textId="77777777" w:rsidR="009D4FEF" w:rsidRDefault="009D4FEF" w:rsidP="00A55AB2">
            <w:pPr>
              <w:spacing w:after="0"/>
              <w:rPr>
                <w:sz w:val="18"/>
                <w:lang w:val="fr-FR"/>
              </w:rPr>
            </w:pPr>
          </w:p>
        </w:tc>
        <w:tc>
          <w:tcPr>
            <w:tcW w:w="1134" w:type="dxa"/>
            <w:tcBorders>
              <w:top w:val="nil"/>
              <w:bottom w:val="nil"/>
            </w:tcBorders>
          </w:tcPr>
          <w:p w14:paraId="5200447B" w14:textId="77777777" w:rsidR="009D4FEF" w:rsidRDefault="009D4FEF" w:rsidP="00A55AB2">
            <w:pPr>
              <w:spacing w:after="0"/>
              <w:rPr>
                <w:lang w:val="fr-FR"/>
              </w:rPr>
            </w:pPr>
          </w:p>
        </w:tc>
        <w:tc>
          <w:tcPr>
            <w:tcW w:w="2410" w:type="dxa"/>
            <w:tcBorders>
              <w:top w:val="nil"/>
              <w:bottom w:val="nil"/>
            </w:tcBorders>
          </w:tcPr>
          <w:p w14:paraId="5200447C" w14:textId="77777777" w:rsidR="009D4FEF" w:rsidRDefault="009D4FEF" w:rsidP="00A55AB2">
            <w:pPr>
              <w:spacing w:after="0"/>
              <w:rPr>
                <w:sz w:val="18"/>
                <w:lang w:val="fr-FR"/>
              </w:rPr>
            </w:pPr>
          </w:p>
        </w:tc>
      </w:tr>
      <w:tr w:rsidR="00A92696" w14:paraId="52004486" w14:textId="77777777" w:rsidTr="0016658C">
        <w:trPr>
          <w:gridAfter w:val="2"/>
          <w:wAfter w:w="4820" w:type="dxa"/>
        </w:trPr>
        <w:tc>
          <w:tcPr>
            <w:tcW w:w="1552" w:type="dxa"/>
            <w:tcBorders>
              <w:top w:val="nil"/>
              <w:bottom w:val="single" w:sz="4" w:space="0" w:color="auto"/>
            </w:tcBorders>
          </w:tcPr>
          <w:p w14:paraId="5200447E" w14:textId="77777777" w:rsidR="00A92696" w:rsidRPr="00A92696" w:rsidRDefault="00A92696" w:rsidP="00A92696">
            <w:pPr>
              <w:spacing w:after="0"/>
              <w:rPr>
                <w:sz w:val="18"/>
                <w:szCs w:val="18"/>
              </w:rPr>
            </w:pPr>
          </w:p>
        </w:tc>
        <w:tc>
          <w:tcPr>
            <w:tcW w:w="3376" w:type="dxa"/>
            <w:tcBorders>
              <w:top w:val="nil"/>
              <w:bottom w:val="single" w:sz="4" w:space="0" w:color="auto"/>
            </w:tcBorders>
          </w:tcPr>
          <w:p w14:paraId="5200447F" w14:textId="77777777" w:rsidR="00A92696" w:rsidRDefault="00A92696" w:rsidP="00A92696">
            <w:pPr>
              <w:spacing w:after="0"/>
              <w:rPr>
                <w:sz w:val="18"/>
              </w:rPr>
            </w:pPr>
          </w:p>
        </w:tc>
        <w:tc>
          <w:tcPr>
            <w:tcW w:w="992" w:type="dxa"/>
            <w:tcBorders>
              <w:top w:val="nil"/>
              <w:bottom w:val="single" w:sz="4" w:space="0" w:color="auto"/>
            </w:tcBorders>
          </w:tcPr>
          <w:p w14:paraId="52004480" w14:textId="77777777" w:rsidR="00A92696" w:rsidRPr="00A11393" w:rsidRDefault="00A92696" w:rsidP="00A92696">
            <w:pPr>
              <w:spacing w:after="0"/>
              <w:rPr>
                <w:sz w:val="18"/>
              </w:rPr>
            </w:pPr>
          </w:p>
        </w:tc>
        <w:tc>
          <w:tcPr>
            <w:tcW w:w="1559" w:type="dxa"/>
            <w:tcBorders>
              <w:top w:val="nil"/>
              <w:bottom w:val="single" w:sz="4" w:space="0" w:color="auto"/>
            </w:tcBorders>
          </w:tcPr>
          <w:p w14:paraId="52004481" w14:textId="77777777" w:rsidR="00A92696" w:rsidRDefault="00A92696" w:rsidP="00A92696">
            <w:pPr>
              <w:spacing w:after="0"/>
              <w:rPr>
                <w:sz w:val="18"/>
              </w:rPr>
            </w:pPr>
          </w:p>
        </w:tc>
        <w:tc>
          <w:tcPr>
            <w:tcW w:w="3119" w:type="dxa"/>
            <w:tcBorders>
              <w:top w:val="nil"/>
              <w:bottom w:val="single" w:sz="4" w:space="0" w:color="auto"/>
            </w:tcBorders>
          </w:tcPr>
          <w:p w14:paraId="52004482" w14:textId="77777777" w:rsidR="00A92696" w:rsidRDefault="00A92696" w:rsidP="00A92696">
            <w:pPr>
              <w:spacing w:after="0"/>
              <w:rPr>
                <w:sz w:val="18"/>
                <w:lang w:val="fr-FR"/>
              </w:rPr>
            </w:pPr>
          </w:p>
        </w:tc>
        <w:tc>
          <w:tcPr>
            <w:tcW w:w="1134" w:type="dxa"/>
            <w:tcBorders>
              <w:top w:val="nil"/>
              <w:bottom w:val="single" w:sz="4" w:space="0" w:color="auto"/>
            </w:tcBorders>
          </w:tcPr>
          <w:p w14:paraId="52004483" w14:textId="77777777" w:rsidR="00A92696" w:rsidRDefault="00A92696" w:rsidP="00A92696">
            <w:pPr>
              <w:spacing w:after="0"/>
              <w:rPr>
                <w:sz w:val="18"/>
                <w:lang w:val="fr-FR"/>
              </w:rPr>
            </w:pPr>
          </w:p>
        </w:tc>
        <w:tc>
          <w:tcPr>
            <w:tcW w:w="1134" w:type="dxa"/>
            <w:tcBorders>
              <w:top w:val="nil"/>
              <w:bottom w:val="single" w:sz="4" w:space="0" w:color="auto"/>
            </w:tcBorders>
          </w:tcPr>
          <w:p w14:paraId="52004484" w14:textId="77777777" w:rsidR="00A92696" w:rsidRDefault="00A92696" w:rsidP="00A92696">
            <w:pPr>
              <w:spacing w:after="0"/>
              <w:rPr>
                <w:lang w:val="fr-FR"/>
              </w:rPr>
            </w:pPr>
          </w:p>
        </w:tc>
        <w:tc>
          <w:tcPr>
            <w:tcW w:w="2410" w:type="dxa"/>
            <w:tcBorders>
              <w:top w:val="nil"/>
              <w:bottom w:val="single" w:sz="4" w:space="0" w:color="auto"/>
            </w:tcBorders>
          </w:tcPr>
          <w:p w14:paraId="52004485" w14:textId="77777777" w:rsidR="00A92696" w:rsidRDefault="00A92696" w:rsidP="00A92696">
            <w:pPr>
              <w:spacing w:after="0"/>
              <w:rPr>
                <w:sz w:val="18"/>
                <w:lang w:val="fr-FR"/>
              </w:rPr>
            </w:pPr>
          </w:p>
        </w:tc>
      </w:tr>
      <w:tr w:rsidR="00FE7CFC" w14:paraId="5200448F" w14:textId="77777777" w:rsidTr="0016658C">
        <w:trPr>
          <w:gridAfter w:val="2"/>
          <w:wAfter w:w="4820" w:type="dxa"/>
        </w:trPr>
        <w:tc>
          <w:tcPr>
            <w:tcW w:w="1552" w:type="dxa"/>
            <w:tcBorders>
              <w:bottom w:val="nil"/>
            </w:tcBorders>
          </w:tcPr>
          <w:p w14:paraId="52004487" w14:textId="77777777" w:rsidR="00FE7CFC" w:rsidRDefault="00FE7CFC" w:rsidP="00FE7CFC">
            <w:pPr>
              <w:spacing w:after="0"/>
              <w:rPr>
                <w:sz w:val="18"/>
                <w:lang w:val="fr-FR"/>
              </w:rPr>
            </w:pPr>
          </w:p>
        </w:tc>
        <w:tc>
          <w:tcPr>
            <w:tcW w:w="3376" w:type="dxa"/>
            <w:tcBorders>
              <w:bottom w:val="nil"/>
            </w:tcBorders>
          </w:tcPr>
          <w:p w14:paraId="52004488" w14:textId="77777777" w:rsidR="00FE7CFC" w:rsidRDefault="00FE7CFC" w:rsidP="00FE7CFC">
            <w:pPr>
              <w:spacing w:after="0"/>
              <w:rPr>
                <w:sz w:val="18"/>
              </w:rPr>
            </w:pPr>
          </w:p>
        </w:tc>
        <w:tc>
          <w:tcPr>
            <w:tcW w:w="992" w:type="dxa"/>
            <w:tcBorders>
              <w:bottom w:val="nil"/>
            </w:tcBorders>
          </w:tcPr>
          <w:p w14:paraId="52004489" w14:textId="77777777" w:rsidR="00FE7CFC" w:rsidRPr="00A11393" w:rsidRDefault="00FE7CFC" w:rsidP="00FE7CFC">
            <w:pPr>
              <w:spacing w:after="0"/>
              <w:rPr>
                <w:sz w:val="18"/>
              </w:rPr>
            </w:pPr>
          </w:p>
        </w:tc>
        <w:tc>
          <w:tcPr>
            <w:tcW w:w="1559" w:type="dxa"/>
            <w:tcBorders>
              <w:bottom w:val="nil"/>
            </w:tcBorders>
          </w:tcPr>
          <w:p w14:paraId="5200448A" w14:textId="77777777" w:rsidR="00FE7CFC" w:rsidRDefault="00FE7CFC" w:rsidP="00FE7CFC">
            <w:pPr>
              <w:spacing w:after="0"/>
              <w:rPr>
                <w:sz w:val="18"/>
              </w:rPr>
            </w:pPr>
          </w:p>
        </w:tc>
        <w:tc>
          <w:tcPr>
            <w:tcW w:w="3119" w:type="dxa"/>
            <w:tcBorders>
              <w:bottom w:val="nil"/>
            </w:tcBorders>
          </w:tcPr>
          <w:p w14:paraId="5200448B" w14:textId="77777777" w:rsidR="00FE7CFC" w:rsidRDefault="00FE7CFC" w:rsidP="00FE7CFC">
            <w:pPr>
              <w:spacing w:after="0"/>
              <w:rPr>
                <w:sz w:val="18"/>
              </w:rPr>
            </w:pPr>
          </w:p>
        </w:tc>
        <w:tc>
          <w:tcPr>
            <w:tcW w:w="1134" w:type="dxa"/>
            <w:tcBorders>
              <w:bottom w:val="nil"/>
            </w:tcBorders>
          </w:tcPr>
          <w:p w14:paraId="5200448C" w14:textId="77777777" w:rsidR="00FE7CFC" w:rsidRDefault="00FE7CFC" w:rsidP="00FE7CFC">
            <w:pPr>
              <w:spacing w:after="0"/>
              <w:rPr>
                <w:sz w:val="18"/>
              </w:rPr>
            </w:pPr>
          </w:p>
        </w:tc>
        <w:tc>
          <w:tcPr>
            <w:tcW w:w="1134" w:type="dxa"/>
            <w:tcBorders>
              <w:bottom w:val="nil"/>
            </w:tcBorders>
          </w:tcPr>
          <w:p w14:paraId="5200448D" w14:textId="77777777" w:rsidR="00FE7CFC" w:rsidRDefault="00FE7CFC" w:rsidP="00FE7CFC">
            <w:pPr>
              <w:spacing w:after="0"/>
              <w:rPr>
                <w:sz w:val="18"/>
              </w:rPr>
            </w:pPr>
          </w:p>
        </w:tc>
        <w:tc>
          <w:tcPr>
            <w:tcW w:w="2410" w:type="dxa"/>
            <w:tcBorders>
              <w:bottom w:val="nil"/>
            </w:tcBorders>
          </w:tcPr>
          <w:p w14:paraId="5200448E" w14:textId="77777777" w:rsidR="00FE7CFC" w:rsidRDefault="00FE7CFC" w:rsidP="00FE7CFC">
            <w:pPr>
              <w:spacing w:after="0"/>
              <w:rPr>
                <w:sz w:val="18"/>
              </w:rPr>
            </w:pPr>
          </w:p>
        </w:tc>
      </w:tr>
      <w:tr w:rsidR="009B2548" w14:paraId="5200449A" w14:textId="77777777" w:rsidTr="0016658C">
        <w:trPr>
          <w:gridAfter w:val="2"/>
          <w:wAfter w:w="4820" w:type="dxa"/>
        </w:trPr>
        <w:tc>
          <w:tcPr>
            <w:tcW w:w="1552" w:type="dxa"/>
            <w:tcBorders>
              <w:top w:val="nil"/>
              <w:bottom w:val="single" w:sz="4" w:space="0" w:color="auto"/>
            </w:tcBorders>
          </w:tcPr>
          <w:p w14:paraId="52004490" w14:textId="77777777" w:rsidR="009B2548" w:rsidRDefault="009B2548" w:rsidP="00A55AB2">
            <w:pPr>
              <w:spacing w:after="0"/>
              <w:rPr>
                <w:sz w:val="18"/>
                <w:lang w:val="fr-FR"/>
              </w:rPr>
            </w:pPr>
            <w:r>
              <w:rPr>
                <w:sz w:val="18"/>
                <w:lang w:val="fr-FR"/>
              </w:rPr>
              <w:t>Contract Documentation</w:t>
            </w:r>
          </w:p>
        </w:tc>
        <w:tc>
          <w:tcPr>
            <w:tcW w:w="3376" w:type="dxa"/>
            <w:tcBorders>
              <w:top w:val="nil"/>
              <w:bottom w:val="single" w:sz="4" w:space="0" w:color="auto"/>
            </w:tcBorders>
          </w:tcPr>
          <w:p w14:paraId="52004491" w14:textId="77777777" w:rsidR="009B2548" w:rsidRDefault="009B2548" w:rsidP="00A55AB2">
            <w:pPr>
              <w:spacing w:after="0"/>
              <w:rPr>
                <w:sz w:val="18"/>
              </w:rPr>
            </w:pPr>
            <w:r>
              <w:rPr>
                <w:sz w:val="18"/>
              </w:rPr>
              <w:t>Tender Estimate Report, as detailed within Part B</w:t>
            </w:r>
            <w:r>
              <w:rPr>
                <w:i/>
                <w:sz w:val="18"/>
              </w:rPr>
              <w:t xml:space="preserve"> </w:t>
            </w:r>
            <w:r>
              <w:rPr>
                <w:sz w:val="18"/>
              </w:rPr>
              <w:t>of Request for Proposal</w:t>
            </w:r>
          </w:p>
          <w:p w14:paraId="52004492" w14:textId="77777777" w:rsidR="009B2548" w:rsidRDefault="009B2548" w:rsidP="00A55AB2">
            <w:pPr>
              <w:spacing w:after="0"/>
              <w:rPr>
                <w:sz w:val="18"/>
              </w:rPr>
            </w:pPr>
          </w:p>
          <w:p w14:paraId="52004493" w14:textId="77777777" w:rsidR="00CA13AC" w:rsidRDefault="00CA13AC" w:rsidP="00A55AB2">
            <w:pPr>
              <w:spacing w:after="0"/>
              <w:rPr>
                <w:sz w:val="18"/>
              </w:rPr>
            </w:pPr>
          </w:p>
        </w:tc>
        <w:tc>
          <w:tcPr>
            <w:tcW w:w="992" w:type="dxa"/>
            <w:tcBorders>
              <w:top w:val="nil"/>
              <w:bottom w:val="single" w:sz="4" w:space="0" w:color="auto"/>
            </w:tcBorders>
          </w:tcPr>
          <w:p w14:paraId="52004494" w14:textId="77777777" w:rsidR="009B2548" w:rsidRDefault="009B2548" w:rsidP="00A55AB2">
            <w:r w:rsidRPr="00A11393">
              <w:rPr>
                <w:sz w:val="18"/>
              </w:rPr>
              <w:t>2 sets</w:t>
            </w:r>
          </w:p>
        </w:tc>
        <w:tc>
          <w:tcPr>
            <w:tcW w:w="1559" w:type="dxa"/>
            <w:tcBorders>
              <w:top w:val="nil"/>
              <w:bottom w:val="single" w:sz="4" w:space="0" w:color="auto"/>
            </w:tcBorders>
          </w:tcPr>
          <w:p w14:paraId="52004495"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96" w14:textId="77777777" w:rsidR="009B2548" w:rsidRDefault="009B2548" w:rsidP="00A55AB2">
            <w:pPr>
              <w:spacing w:after="0"/>
              <w:rPr>
                <w:sz w:val="18"/>
              </w:rPr>
            </w:pPr>
          </w:p>
        </w:tc>
        <w:tc>
          <w:tcPr>
            <w:tcW w:w="1134" w:type="dxa"/>
            <w:tcBorders>
              <w:top w:val="nil"/>
              <w:bottom w:val="single" w:sz="4" w:space="0" w:color="auto"/>
            </w:tcBorders>
          </w:tcPr>
          <w:p w14:paraId="52004497" w14:textId="77777777" w:rsidR="009B2548" w:rsidRDefault="009B2548" w:rsidP="00A55AB2">
            <w:pPr>
              <w:spacing w:after="0"/>
              <w:rPr>
                <w:sz w:val="18"/>
              </w:rPr>
            </w:pPr>
          </w:p>
        </w:tc>
        <w:tc>
          <w:tcPr>
            <w:tcW w:w="1134" w:type="dxa"/>
            <w:tcBorders>
              <w:top w:val="nil"/>
              <w:bottom w:val="single" w:sz="4" w:space="0" w:color="auto"/>
            </w:tcBorders>
          </w:tcPr>
          <w:p w14:paraId="52004498" w14:textId="77777777" w:rsidR="009B2548" w:rsidRDefault="009B2548" w:rsidP="00A55AB2">
            <w:pPr>
              <w:spacing w:after="0"/>
              <w:rPr>
                <w:sz w:val="18"/>
              </w:rPr>
            </w:pPr>
          </w:p>
        </w:tc>
        <w:tc>
          <w:tcPr>
            <w:tcW w:w="2410" w:type="dxa"/>
            <w:tcBorders>
              <w:top w:val="nil"/>
              <w:bottom w:val="single" w:sz="4" w:space="0" w:color="auto"/>
            </w:tcBorders>
          </w:tcPr>
          <w:p w14:paraId="52004499" w14:textId="77777777" w:rsidR="009B2548" w:rsidRDefault="009B2548" w:rsidP="00A55AB2">
            <w:pPr>
              <w:spacing w:after="0"/>
              <w:rPr>
                <w:sz w:val="18"/>
              </w:rPr>
            </w:pPr>
          </w:p>
        </w:tc>
      </w:tr>
      <w:tr w:rsidR="00A92696" w14:paraId="520044A3" w14:textId="77777777" w:rsidTr="0098492C">
        <w:trPr>
          <w:gridAfter w:val="2"/>
          <w:wAfter w:w="4820" w:type="dxa"/>
        </w:trPr>
        <w:tc>
          <w:tcPr>
            <w:tcW w:w="1552" w:type="dxa"/>
            <w:tcBorders>
              <w:top w:val="single" w:sz="4" w:space="0" w:color="auto"/>
              <w:bottom w:val="nil"/>
            </w:tcBorders>
          </w:tcPr>
          <w:p w14:paraId="5200449B" w14:textId="77777777" w:rsidR="00A92696" w:rsidRDefault="00A92696" w:rsidP="00A55AB2">
            <w:pPr>
              <w:spacing w:after="0"/>
              <w:rPr>
                <w:sz w:val="18"/>
              </w:rPr>
            </w:pPr>
          </w:p>
        </w:tc>
        <w:tc>
          <w:tcPr>
            <w:tcW w:w="3376" w:type="dxa"/>
            <w:tcBorders>
              <w:top w:val="single" w:sz="4" w:space="0" w:color="auto"/>
              <w:bottom w:val="nil"/>
            </w:tcBorders>
          </w:tcPr>
          <w:p w14:paraId="5200449C" w14:textId="77777777" w:rsidR="00A92696" w:rsidRDefault="00A92696" w:rsidP="00A55AB2">
            <w:pPr>
              <w:spacing w:after="0"/>
              <w:rPr>
                <w:sz w:val="18"/>
              </w:rPr>
            </w:pPr>
          </w:p>
        </w:tc>
        <w:tc>
          <w:tcPr>
            <w:tcW w:w="992" w:type="dxa"/>
            <w:tcBorders>
              <w:top w:val="single" w:sz="4" w:space="0" w:color="auto"/>
              <w:bottom w:val="nil"/>
            </w:tcBorders>
          </w:tcPr>
          <w:p w14:paraId="5200449D" w14:textId="77777777" w:rsidR="00A92696" w:rsidRDefault="00A92696" w:rsidP="00A55AB2">
            <w:pPr>
              <w:spacing w:after="0"/>
              <w:rPr>
                <w:sz w:val="18"/>
              </w:rPr>
            </w:pPr>
          </w:p>
        </w:tc>
        <w:tc>
          <w:tcPr>
            <w:tcW w:w="1559" w:type="dxa"/>
            <w:tcBorders>
              <w:top w:val="single" w:sz="4" w:space="0" w:color="auto"/>
              <w:bottom w:val="nil"/>
            </w:tcBorders>
          </w:tcPr>
          <w:p w14:paraId="5200449E" w14:textId="77777777" w:rsidR="00A92696" w:rsidRDefault="00A92696" w:rsidP="00A55AB2">
            <w:pPr>
              <w:spacing w:after="0"/>
              <w:rPr>
                <w:sz w:val="18"/>
              </w:rPr>
            </w:pPr>
          </w:p>
        </w:tc>
        <w:tc>
          <w:tcPr>
            <w:tcW w:w="3119" w:type="dxa"/>
            <w:tcBorders>
              <w:top w:val="single" w:sz="4" w:space="0" w:color="auto"/>
              <w:bottom w:val="nil"/>
            </w:tcBorders>
          </w:tcPr>
          <w:p w14:paraId="5200449F" w14:textId="77777777" w:rsidR="00A92696" w:rsidRDefault="00A92696" w:rsidP="00A55AB2">
            <w:pPr>
              <w:spacing w:after="0"/>
              <w:rPr>
                <w:sz w:val="18"/>
              </w:rPr>
            </w:pPr>
          </w:p>
        </w:tc>
        <w:tc>
          <w:tcPr>
            <w:tcW w:w="1134" w:type="dxa"/>
            <w:tcBorders>
              <w:top w:val="single" w:sz="4" w:space="0" w:color="auto"/>
              <w:bottom w:val="nil"/>
            </w:tcBorders>
          </w:tcPr>
          <w:p w14:paraId="520044A0" w14:textId="77777777" w:rsidR="00A92696" w:rsidRDefault="00A92696" w:rsidP="00A55AB2">
            <w:pPr>
              <w:spacing w:after="0"/>
              <w:rPr>
                <w:sz w:val="18"/>
              </w:rPr>
            </w:pPr>
          </w:p>
        </w:tc>
        <w:tc>
          <w:tcPr>
            <w:tcW w:w="1134" w:type="dxa"/>
            <w:tcBorders>
              <w:top w:val="single" w:sz="4" w:space="0" w:color="auto"/>
              <w:bottom w:val="nil"/>
            </w:tcBorders>
          </w:tcPr>
          <w:p w14:paraId="520044A1" w14:textId="77777777" w:rsidR="00A92696" w:rsidRDefault="00A92696" w:rsidP="00A55AB2">
            <w:pPr>
              <w:spacing w:after="0"/>
              <w:rPr>
                <w:sz w:val="18"/>
              </w:rPr>
            </w:pPr>
          </w:p>
        </w:tc>
        <w:tc>
          <w:tcPr>
            <w:tcW w:w="2410" w:type="dxa"/>
            <w:tcBorders>
              <w:top w:val="single" w:sz="4" w:space="0" w:color="auto"/>
              <w:bottom w:val="nil"/>
            </w:tcBorders>
          </w:tcPr>
          <w:p w14:paraId="520044A2" w14:textId="77777777" w:rsidR="00A92696" w:rsidRDefault="00A92696" w:rsidP="00A55AB2">
            <w:pPr>
              <w:spacing w:after="0"/>
              <w:rPr>
                <w:sz w:val="18"/>
              </w:rPr>
            </w:pPr>
          </w:p>
        </w:tc>
      </w:tr>
      <w:tr w:rsidR="009B2548" w14:paraId="520044AD" w14:textId="77777777" w:rsidTr="0098492C">
        <w:trPr>
          <w:gridAfter w:val="2"/>
          <w:wAfter w:w="4820" w:type="dxa"/>
        </w:trPr>
        <w:tc>
          <w:tcPr>
            <w:tcW w:w="1552" w:type="dxa"/>
            <w:tcBorders>
              <w:top w:val="nil"/>
              <w:bottom w:val="single" w:sz="4" w:space="0" w:color="auto"/>
            </w:tcBorders>
          </w:tcPr>
          <w:p w14:paraId="520044A4" w14:textId="77777777" w:rsidR="009B2548" w:rsidRDefault="009B2548" w:rsidP="00A55AB2">
            <w:pPr>
              <w:spacing w:after="0"/>
              <w:rPr>
                <w:sz w:val="18"/>
              </w:rPr>
            </w:pPr>
          </w:p>
        </w:tc>
        <w:tc>
          <w:tcPr>
            <w:tcW w:w="3376" w:type="dxa"/>
            <w:tcBorders>
              <w:top w:val="nil"/>
              <w:bottom w:val="single" w:sz="4" w:space="0" w:color="auto"/>
            </w:tcBorders>
          </w:tcPr>
          <w:p w14:paraId="520044A5" w14:textId="77777777" w:rsidR="009B2548" w:rsidRDefault="009B2548" w:rsidP="00A55AB2">
            <w:pPr>
              <w:spacing w:after="0"/>
              <w:rPr>
                <w:sz w:val="18"/>
              </w:rPr>
            </w:pPr>
            <w:r>
              <w:rPr>
                <w:sz w:val="18"/>
              </w:rPr>
              <w:t>Monthly Progress Report (Consultant Reporting Datasheet)</w:t>
            </w:r>
          </w:p>
          <w:p w14:paraId="520044A6" w14:textId="77777777" w:rsidR="009B2548" w:rsidRDefault="009B2548" w:rsidP="00A55AB2">
            <w:pPr>
              <w:spacing w:after="0"/>
              <w:rPr>
                <w:sz w:val="18"/>
              </w:rPr>
            </w:pPr>
          </w:p>
        </w:tc>
        <w:tc>
          <w:tcPr>
            <w:tcW w:w="992" w:type="dxa"/>
            <w:tcBorders>
              <w:top w:val="nil"/>
              <w:bottom w:val="single" w:sz="4" w:space="0" w:color="auto"/>
            </w:tcBorders>
          </w:tcPr>
          <w:p w14:paraId="520044A7" w14:textId="77777777" w:rsidR="009B2548" w:rsidRDefault="009B2548" w:rsidP="00A55AB2">
            <w:pPr>
              <w:spacing w:after="0"/>
              <w:rPr>
                <w:sz w:val="18"/>
              </w:rPr>
            </w:pPr>
            <w:r>
              <w:rPr>
                <w:sz w:val="18"/>
              </w:rPr>
              <w:t>As req.</w:t>
            </w:r>
          </w:p>
        </w:tc>
        <w:tc>
          <w:tcPr>
            <w:tcW w:w="1559" w:type="dxa"/>
            <w:tcBorders>
              <w:top w:val="nil"/>
              <w:bottom w:val="single" w:sz="4" w:space="0" w:color="auto"/>
            </w:tcBorders>
          </w:tcPr>
          <w:p w14:paraId="520044A8" w14:textId="77777777" w:rsidR="009B2548" w:rsidRDefault="009B2548" w:rsidP="00A55AB2">
            <w:pPr>
              <w:spacing w:after="0"/>
              <w:rPr>
                <w:sz w:val="18"/>
              </w:rPr>
            </w:pPr>
            <w:r>
              <w:rPr>
                <w:sz w:val="18"/>
              </w:rPr>
              <w:t>Principal’s Rep.</w:t>
            </w:r>
          </w:p>
        </w:tc>
        <w:tc>
          <w:tcPr>
            <w:tcW w:w="3119" w:type="dxa"/>
            <w:tcBorders>
              <w:top w:val="nil"/>
              <w:bottom w:val="single" w:sz="4" w:space="0" w:color="auto"/>
            </w:tcBorders>
          </w:tcPr>
          <w:p w14:paraId="520044A9" w14:textId="77777777" w:rsidR="009B2548" w:rsidRDefault="009B2548" w:rsidP="00A55AB2">
            <w:pPr>
              <w:spacing w:after="0"/>
              <w:rPr>
                <w:sz w:val="18"/>
              </w:rPr>
            </w:pPr>
          </w:p>
        </w:tc>
        <w:tc>
          <w:tcPr>
            <w:tcW w:w="1134" w:type="dxa"/>
            <w:tcBorders>
              <w:top w:val="nil"/>
              <w:bottom w:val="single" w:sz="4" w:space="0" w:color="auto"/>
            </w:tcBorders>
          </w:tcPr>
          <w:p w14:paraId="520044AA" w14:textId="77777777" w:rsidR="009B2548" w:rsidRDefault="009B2548" w:rsidP="00A55AB2">
            <w:pPr>
              <w:spacing w:after="0"/>
              <w:rPr>
                <w:sz w:val="18"/>
              </w:rPr>
            </w:pPr>
          </w:p>
        </w:tc>
        <w:tc>
          <w:tcPr>
            <w:tcW w:w="1134" w:type="dxa"/>
            <w:tcBorders>
              <w:top w:val="nil"/>
              <w:bottom w:val="single" w:sz="4" w:space="0" w:color="auto"/>
            </w:tcBorders>
          </w:tcPr>
          <w:p w14:paraId="520044AB" w14:textId="77777777" w:rsidR="009B2548" w:rsidRDefault="009B2548" w:rsidP="00A55AB2">
            <w:pPr>
              <w:spacing w:after="0"/>
              <w:rPr>
                <w:sz w:val="18"/>
              </w:rPr>
            </w:pPr>
          </w:p>
        </w:tc>
        <w:tc>
          <w:tcPr>
            <w:tcW w:w="2410" w:type="dxa"/>
            <w:tcBorders>
              <w:top w:val="nil"/>
              <w:bottom w:val="single" w:sz="4" w:space="0" w:color="auto"/>
            </w:tcBorders>
          </w:tcPr>
          <w:p w14:paraId="520044AC" w14:textId="77777777" w:rsidR="009B2548" w:rsidRDefault="009B2548" w:rsidP="00A55AB2">
            <w:pPr>
              <w:spacing w:after="0"/>
              <w:rPr>
                <w:sz w:val="18"/>
              </w:rPr>
            </w:pPr>
          </w:p>
        </w:tc>
      </w:tr>
      <w:tr w:rsidR="009B2548" w14:paraId="520044B8" w14:textId="77777777" w:rsidTr="0098492C">
        <w:trPr>
          <w:gridAfter w:val="2"/>
          <w:wAfter w:w="4820" w:type="dxa"/>
        </w:trPr>
        <w:tc>
          <w:tcPr>
            <w:tcW w:w="1552" w:type="dxa"/>
            <w:tcBorders>
              <w:top w:val="single" w:sz="4" w:space="0" w:color="auto"/>
              <w:bottom w:val="nil"/>
            </w:tcBorders>
          </w:tcPr>
          <w:p w14:paraId="520044AE" w14:textId="4AF61375"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603456" behindDoc="0" locked="0" layoutInCell="0" allowOverlap="1" wp14:anchorId="52005084" wp14:editId="42B4BE90">
                      <wp:simplePos x="0" y="0"/>
                      <wp:positionH relativeFrom="column">
                        <wp:posOffset>4819650</wp:posOffset>
                      </wp:positionH>
                      <wp:positionV relativeFrom="paragraph">
                        <wp:posOffset>892175</wp:posOffset>
                      </wp:positionV>
                      <wp:extent cx="2876550" cy="866775"/>
                      <wp:effectExtent l="19050" t="10160" r="19050" b="8890"/>
                      <wp:wrapNone/>
                      <wp:docPr id="149" name="WordArt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62D7B0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4" id="WordArt 160" o:spid="_x0000_s1029" type="#_x0000_t202" style="position:absolute;margin-left:379.5pt;margin-top:70.25pt;width:226.5pt;height:68.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qh8QEAALwDAAAOAAAAZHJzL2Uyb0RvYy54bWysU8tu2zAQvBfoPxC817Jd+A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" o:allowincell="f" filled="f" stroked="f">
                      <o:lock v:ext="edit" shapetype="t"/>
                      <v:textbox style="mso-fit-shape-to-text:t">
                        <w:txbxContent>
                          <w:p w14:paraId="362D7B0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single" w:sz="4" w:space="0" w:color="auto"/>
              <w:bottom w:val="nil"/>
            </w:tcBorders>
          </w:tcPr>
          <w:p w14:paraId="520044AF" w14:textId="6EDD13BF" w:rsidR="00B93FD7" w:rsidRPr="00476F1C" w:rsidRDefault="009B2548" w:rsidP="00B93FD7">
            <w:pPr>
              <w:spacing w:after="0"/>
              <w:rPr>
                <w:sz w:val="18"/>
              </w:rPr>
            </w:pPr>
            <w:r w:rsidRPr="00476F1C">
              <w:rPr>
                <w:sz w:val="18"/>
              </w:rPr>
              <w:t xml:space="preserve">Completed Green Building Council Rating Tool </w:t>
            </w:r>
            <w:r w:rsidR="00B33BEE">
              <w:rPr>
                <w:sz w:val="18"/>
              </w:rPr>
              <w:t>Scorecard</w:t>
            </w:r>
            <w:r w:rsidR="00B33BEE" w:rsidRPr="002C6747">
              <w:rPr>
                <w:rFonts w:cs="Arial"/>
                <w:sz w:val="18"/>
                <w:szCs w:val="18"/>
              </w:rPr>
              <w:t xml:space="preserve"> </w:t>
            </w:r>
            <w:r w:rsidR="00B93FD7" w:rsidRPr="002C6747">
              <w:rPr>
                <w:rFonts w:cs="Arial"/>
                <w:sz w:val="18"/>
                <w:szCs w:val="18"/>
              </w:rPr>
              <w:t xml:space="preserve">or Consultant Sustainability Provisions Reporting Checklist </w:t>
            </w:r>
            <w:r w:rsidR="00B93FD7">
              <w:rPr>
                <w:rFonts w:cs="Arial"/>
                <w:sz w:val="18"/>
                <w:szCs w:val="18"/>
              </w:rPr>
              <w:t xml:space="preserve"> </w:t>
            </w:r>
            <w:r w:rsidR="00B93FD7" w:rsidRPr="002C6747">
              <w:rPr>
                <w:rFonts w:cs="Arial"/>
                <w:sz w:val="18"/>
                <w:szCs w:val="18"/>
              </w:rPr>
              <w:t>(</w:t>
            </w:r>
            <w:r w:rsidR="00B93FD7">
              <w:rPr>
                <w:rFonts w:cs="Arial"/>
                <w:sz w:val="18"/>
                <w:szCs w:val="18"/>
              </w:rPr>
              <w:t xml:space="preserve">the latter </w:t>
            </w:r>
            <w:r w:rsidR="00B93FD7" w:rsidRPr="002C6747">
              <w:rPr>
                <w:rFonts w:cs="Arial"/>
                <w:sz w:val="18"/>
                <w:szCs w:val="18"/>
              </w:rPr>
              <w:t>o</w:t>
            </w:r>
            <w:r w:rsidR="00B93FD7" w:rsidRPr="002C6747">
              <w:rPr>
                <w:sz w:val="18"/>
                <w:szCs w:val="18"/>
              </w:rPr>
              <w:t>nly to be used if there is no applicable Green Star tool or if the project is less than $</w:t>
            </w:r>
            <w:r w:rsidR="00B33BEE">
              <w:rPr>
                <w:sz w:val="18"/>
                <w:szCs w:val="18"/>
              </w:rPr>
              <w:t>2</w:t>
            </w:r>
            <w:r w:rsidR="00B33BEE" w:rsidRPr="002C6747">
              <w:rPr>
                <w:sz w:val="18"/>
                <w:szCs w:val="18"/>
              </w:rPr>
              <w:t xml:space="preserve"> </w:t>
            </w:r>
            <w:r w:rsidR="00B93FD7" w:rsidRPr="002C6747">
              <w:rPr>
                <w:sz w:val="18"/>
                <w:szCs w:val="18"/>
              </w:rPr>
              <w:t xml:space="preserve">million and with </w:t>
            </w:r>
            <w:r w:rsidR="00B93FD7" w:rsidRPr="002C6747">
              <w:rPr>
                <w:rFonts w:cs="Arial"/>
                <w:sz w:val="18"/>
                <w:szCs w:val="18"/>
              </w:rPr>
              <w:t xml:space="preserve">advice of </w:t>
            </w:r>
            <w:r w:rsidR="00A2078F">
              <w:rPr>
                <w:sz w:val="18"/>
              </w:rPr>
              <w:t>Principal Architect</w:t>
            </w:r>
            <w:r w:rsidR="00B93FD7">
              <w:rPr>
                <w:sz w:val="18"/>
                <w:szCs w:val="18"/>
              </w:rPr>
              <w:t>)</w:t>
            </w:r>
          </w:p>
          <w:p w14:paraId="520044B0" w14:textId="77777777" w:rsidR="009B2548" w:rsidRPr="00476F1C" w:rsidRDefault="009B2548" w:rsidP="00A55AB2">
            <w:pPr>
              <w:spacing w:after="0"/>
              <w:rPr>
                <w:sz w:val="18"/>
              </w:rPr>
            </w:pPr>
          </w:p>
        </w:tc>
        <w:tc>
          <w:tcPr>
            <w:tcW w:w="992" w:type="dxa"/>
            <w:tcBorders>
              <w:top w:val="single" w:sz="4" w:space="0" w:color="auto"/>
              <w:bottom w:val="nil"/>
            </w:tcBorders>
          </w:tcPr>
          <w:p w14:paraId="520044B1" w14:textId="77777777" w:rsidR="009B2548" w:rsidRPr="00476F1C" w:rsidRDefault="009B2548" w:rsidP="00A55AB2">
            <w:pPr>
              <w:spacing w:after="0"/>
              <w:rPr>
                <w:sz w:val="18"/>
              </w:rPr>
            </w:pPr>
            <w:r w:rsidRPr="00476F1C">
              <w:rPr>
                <w:sz w:val="18"/>
              </w:rPr>
              <w:t>1 set</w:t>
            </w:r>
          </w:p>
        </w:tc>
        <w:tc>
          <w:tcPr>
            <w:tcW w:w="1559" w:type="dxa"/>
            <w:tcBorders>
              <w:top w:val="single" w:sz="4" w:space="0" w:color="auto"/>
              <w:bottom w:val="nil"/>
            </w:tcBorders>
          </w:tcPr>
          <w:p w14:paraId="520044B2" w14:textId="77777777" w:rsidR="009B2548" w:rsidRPr="00476F1C" w:rsidRDefault="009B2548" w:rsidP="00A55AB2">
            <w:pPr>
              <w:spacing w:after="0"/>
              <w:rPr>
                <w:sz w:val="18"/>
              </w:rPr>
            </w:pPr>
            <w:r w:rsidRPr="00476F1C">
              <w:rPr>
                <w:sz w:val="18"/>
              </w:rPr>
              <w:t>Principal’s Rep.</w:t>
            </w:r>
          </w:p>
        </w:tc>
        <w:tc>
          <w:tcPr>
            <w:tcW w:w="3119" w:type="dxa"/>
            <w:tcBorders>
              <w:top w:val="single" w:sz="4" w:space="0" w:color="auto"/>
              <w:bottom w:val="nil"/>
            </w:tcBorders>
          </w:tcPr>
          <w:p w14:paraId="520044B3" w14:textId="1349BC35" w:rsidR="006137FC" w:rsidRPr="00476F1C" w:rsidRDefault="009B2548" w:rsidP="006137FC">
            <w:pPr>
              <w:spacing w:after="0"/>
              <w:rPr>
                <w:sz w:val="18"/>
              </w:rPr>
            </w:pPr>
            <w:r w:rsidRPr="00476F1C">
              <w:rPr>
                <w:sz w:val="18"/>
              </w:rPr>
              <w:t xml:space="preserve">Please consult </w:t>
            </w:r>
            <w:r w:rsidR="00A2078F">
              <w:rPr>
                <w:sz w:val="18"/>
              </w:rPr>
              <w:t xml:space="preserve">Principal Architect </w:t>
            </w:r>
          </w:p>
          <w:p w14:paraId="520044B4" w14:textId="77777777" w:rsidR="009B2548" w:rsidRPr="00476F1C" w:rsidRDefault="009B2548" w:rsidP="0088641F">
            <w:pPr>
              <w:spacing w:after="0"/>
              <w:rPr>
                <w:sz w:val="18"/>
              </w:rPr>
            </w:pPr>
          </w:p>
        </w:tc>
        <w:tc>
          <w:tcPr>
            <w:tcW w:w="1134" w:type="dxa"/>
            <w:tcBorders>
              <w:top w:val="single" w:sz="4" w:space="0" w:color="auto"/>
              <w:bottom w:val="nil"/>
            </w:tcBorders>
          </w:tcPr>
          <w:p w14:paraId="520044B5" w14:textId="77777777" w:rsidR="009B2548" w:rsidRPr="00476F1C" w:rsidRDefault="009B2548" w:rsidP="00A55AB2">
            <w:pPr>
              <w:spacing w:after="0"/>
              <w:rPr>
                <w:sz w:val="18"/>
              </w:rPr>
            </w:pPr>
          </w:p>
        </w:tc>
        <w:tc>
          <w:tcPr>
            <w:tcW w:w="1134" w:type="dxa"/>
            <w:tcBorders>
              <w:top w:val="single" w:sz="4" w:space="0" w:color="auto"/>
              <w:bottom w:val="nil"/>
            </w:tcBorders>
          </w:tcPr>
          <w:p w14:paraId="520044B6" w14:textId="77777777" w:rsidR="009B2548" w:rsidRDefault="009B2548" w:rsidP="00A55AB2">
            <w:pPr>
              <w:spacing w:after="0"/>
              <w:rPr>
                <w:sz w:val="18"/>
              </w:rPr>
            </w:pPr>
          </w:p>
        </w:tc>
        <w:tc>
          <w:tcPr>
            <w:tcW w:w="2410" w:type="dxa"/>
            <w:tcBorders>
              <w:top w:val="single" w:sz="4" w:space="0" w:color="auto"/>
              <w:bottom w:val="nil"/>
            </w:tcBorders>
          </w:tcPr>
          <w:p w14:paraId="520044B7" w14:textId="77777777" w:rsidR="009B2548" w:rsidRDefault="009B2548" w:rsidP="00A55AB2">
            <w:pPr>
              <w:spacing w:after="0"/>
              <w:rPr>
                <w:sz w:val="18"/>
              </w:rPr>
            </w:pPr>
          </w:p>
        </w:tc>
      </w:tr>
      <w:tr w:rsidR="009B2548" w14:paraId="520044C2" w14:textId="77777777" w:rsidTr="0016658C">
        <w:trPr>
          <w:gridAfter w:val="2"/>
          <w:wAfter w:w="4820" w:type="dxa"/>
        </w:trPr>
        <w:tc>
          <w:tcPr>
            <w:tcW w:w="1552" w:type="dxa"/>
            <w:tcBorders>
              <w:top w:val="nil"/>
              <w:bottom w:val="nil"/>
            </w:tcBorders>
          </w:tcPr>
          <w:p w14:paraId="520044B9" w14:textId="77777777" w:rsidR="009B2548" w:rsidRDefault="009B2548" w:rsidP="00A55AB2">
            <w:pPr>
              <w:spacing w:after="0"/>
              <w:rPr>
                <w:sz w:val="18"/>
              </w:rPr>
            </w:pPr>
          </w:p>
        </w:tc>
        <w:tc>
          <w:tcPr>
            <w:tcW w:w="3376" w:type="dxa"/>
            <w:tcBorders>
              <w:top w:val="nil"/>
              <w:bottom w:val="nil"/>
            </w:tcBorders>
          </w:tcPr>
          <w:p w14:paraId="520044BA" w14:textId="77777777" w:rsidR="009B2548" w:rsidRDefault="009B2548" w:rsidP="00A55AB2">
            <w:pPr>
              <w:spacing w:after="0"/>
              <w:rPr>
                <w:sz w:val="18"/>
              </w:rPr>
            </w:pPr>
            <w:r w:rsidRPr="00476F1C">
              <w:rPr>
                <w:sz w:val="18"/>
              </w:rPr>
              <w:t>Written confirmation that an independent structural design check has been carried out</w:t>
            </w:r>
          </w:p>
          <w:p w14:paraId="520044BB" w14:textId="77777777" w:rsidR="00976477" w:rsidRPr="00476F1C" w:rsidRDefault="00976477" w:rsidP="00A55AB2">
            <w:pPr>
              <w:spacing w:after="0"/>
              <w:rPr>
                <w:sz w:val="18"/>
              </w:rPr>
            </w:pPr>
          </w:p>
        </w:tc>
        <w:tc>
          <w:tcPr>
            <w:tcW w:w="992" w:type="dxa"/>
            <w:tcBorders>
              <w:top w:val="nil"/>
              <w:bottom w:val="nil"/>
            </w:tcBorders>
          </w:tcPr>
          <w:p w14:paraId="520044BC" w14:textId="77777777" w:rsidR="009B2548" w:rsidRPr="00476F1C" w:rsidRDefault="009B2548" w:rsidP="00A55AB2">
            <w:pPr>
              <w:spacing w:after="0"/>
              <w:rPr>
                <w:sz w:val="18"/>
              </w:rPr>
            </w:pPr>
            <w:r w:rsidRPr="00476F1C">
              <w:rPr>
                <w:sz w:val="18"/>
              </w:rPr>
              <w:t>1 set</w:t>
            </w:r>
          </w:p>
        </w:tc>
        <w:tc>
          <w:tcPr>
            <w:tcW w:w="1559" w:type="dxa"/>
            <w:tcBorders>
              <w:top w:val="nil"/>
              <w:bottom w:val="nil"/>
            </w:tcBorders>
          </w:tcPr>
          <w:p w14:paraId="520044BD" w14:textId="77777777" w:rsidR="009B2548" w:rsidRPr="00476F1C" w:rsidRDefault="009B2548" w:rsidP="00A55AB2">
            <w:pPr>
              <w:spacing w:after="0"/>
              <w:rPr>
                <w:sz w:val="18"/>
              </w:rPr>
            </w:pPr>
            <w:r w:rsidRPr="00476F1C">
              <w:rPr>
                <w:sz w:val="18"/>
              </w:rPr>
              <w:t>Principal’s Rep.</w:t>
            </w:r>
          </w:p>
        </w:tc>
        <w:tc>
          <w:tcPr>
            <w:tcW w:w="3119" w:type="dxa"/>
            <w:tcBorders>
              <w:top w:val="nil"/>
              <w:bottom w:val="nil"/>
            </w:tcBorders>
          </w:tcPr>
          <w:p w14:paraId="520044BE" w14:textId="77777777" w:rsidR="009B2548" w:rsidRPr="00476F1C" w:rsidRDefault="009B2548" w:rsidP="00A55AB2">
            <w:pPr>
              <w:spacing w:after="0"/>
              <w:rPr>
                <w:sz w:val="18"/>
              </w:rPr>
            </w:pPr>
          </w:p>
        </w:tc>
        <w:tc>
          <w:tcPr>
            <w:tcW w:w="1134" w:type="dxa"/>
            <w:tcBorders>
              <w:top w:val="nil"/>
              <w:bottom w:val="nil"/>
            </w:tcBorders>
          </w:tcPr>
          <w:p w14:paraId="520044BF" w14:textId="77777777" w:rsidR="009B2548" w:rsidRPr="00476F1C" w:rsidRDefault="009B2548" w:rsidP="00A55AB2">
            <w:pPr>
              <w:spacing w:after="0"/>
              <w:rPr>
                <w:sz w:val="18"/>
              </w:rPr>
            </w:pPr>
          </w:p>
        </w:tc>
        <w:tc>
          <w:tcPr>
            <w:tcW w:w="1134" w:type="dxa"/>
            <w:tcBorders>
              <w:top w:val="nil"/>
              <w:bottom w:val="nil"/>
            </w:tcBorders>
          </w:tcPr>
          <w:p w14:paraId="520044C0" w14:textId="77777777" w:rsidR="009B2548" w:rsidRDefault="009B2548" w:rsidP="00A55AB2">
            <w:pPr>
              <w:spacing w:after="0"/>
              <w:rPr>
                <w:sz w:val="18"/>
              </w:rPr>
            </w:pPr>
          </w:p>
        </w:tc>
        <w:tc>
          <w:tcPr>
            <w:tcW w:w="2410" w:type="dxa"/>
            <w:tcBorders>
              <w:top w:val="nil"/>
              <w:bottom w:val="nil"/>
            </w:tcBorders>
          </w:tcPr>
          <w:p w14:paraId="520044C1" w14:textId="77777777" w:rsidR="009B2548" w:rsidRDefault="009B2548" w:rsidP="00A55AB2">
            <w:pPr>
              <w:spacing w:after="0"/>
              <w:rPr>
                <w:sz w:val="18"/>
              </w:rPr>
            </w:pPr>
          </w:p>
        </w:tc>
      </w:tr>
      <w:tr w:rsidR="000E3861" w14:paraId="520044CB" w14:textId="77777777" w:rsidTr="0016658C">
        <w:trPr>
          <w:gridAfter w:val="2"/>
          <w:wAfter w:w="4820" w:type="dxa"/>
        </w:trPr>
        <w:tc>
          <w:tcPr>
            <w:tcW w:w="1552" w:type="dxa"/>
            <w:tcBorders>
              <w:top w:val="nil"/>
              <w:bottom w:val="nil"/>
            </w:tcBorders>
          </w:tcPr>
          <w:p w14:paraId="520044C3" w14:textId="77777777" w:rsidR="000E3861" w:rsidRDefault="000E3861" w:rsidP="00A55AB2">
            <w:pPr>
              <w:spacing w:after="0"/>
              <w:rPr>
                <w:sz w:val="18"/>
              </w:rPr>
            </w:pPr>
          </w:p>
        </w:tc>
        <w:tc>
          <w:tcPr>
            <w:tcW w:w="3376" w:type="dxa"/>
            <w:tcBorders>
              <w:top w:val="nil"/>
              <w:bottom w:val="nil"/>
            </w:tcBorders>
          </w:tcPr>
          <w:p w14:paraId="520044C4" w14:textId="77777777" w:rsidR="000E3861" w:rsidRPr="00476F1C" w:rsidRDefault="000E3861" w:rsidP="00382039">
            <w:pPr>
              <w:spacing w:after="0"/>
              <w:rPr>
                <w:sz w:val="18"/>
              </w:rPr>
            </w:pPr>
            <w:r>
              <w:rPr>
                <w:sz w:val="18"/>
              </w:rPr>
              <w:t xml:space="preserve">Building permit documentation, including all drawings, specification, </w:t>
            </w:r>
            <w:r w:rsidR="00382039">
              <w:rPr>
                <w:sz w:val="18"/>
              </w:rPr>
              <w:t>C</w:t>
            </w:r>
            <w:r>
              <w:rPr>
                <w:sz w:val="18"/>
              </w:rPr>
              <w:t xml:space="preserve">ertificate of </w:t>
            </w:r>
            <w:r w:rsidR="00382039">
              <w:rPr>
                <w:sz w:val="18"/>
              </w:rPr>
              <w:t>D</w:t>
            </w:r>
            <w:r>
              <w:rPr>
                <w:sz w:val="18"/>
              </w:rPr>
              <w:t xml:space="preserve">esign </w:t>
            </w:r>
            <w:r w:rsidR="00382039">
              <w:rPr>
                <w:sz w:val="18"/>
              </w:rPr>
              <w:t>C</w:t>
            </w:r>
            <w:r>
              <w:rPr>
                <w:sz w:val="18"/>
              </w:rPr>
              <w:t>ompliance, associated technical certification etc</w:t>
            </w:r>
          </w:p>
        </w:tc>
        <w:tc>
          <w:tcPr>
            <w:tcW w:w="992" w:type="dxa"/>
            <w:tcBorders>
              <w:top w:val="nil"/>
              <w:bottom w:val="nil"/>
            </w:tcBorders>
          </w:tcPr>
          <w:p w14:paraId="520044C5" w14:textId="77777777" w:rsidR="000E3861" w:rsidRPr="00476F1C" w:rsidRDefault="000E3861" w:rsidP="00A55AB2">
            <w:pPr>
              <w:spacing w:after="0"/>
              <w:rPr>
                <w:sz w:val="18"/>
              </w:rPr>
            </w:pPr>
            <w:r>
              <w:rPr>
                <w:sz w:val="18"/>
              </w:rPr>
              <w:t>1 set</w:t>
            </w:r>
          </w:p>
        </w:tc>
        <w:tc>
          <w:tcPr>
            <w:tcW w:w="1559" w:type="dxa"/>
            <w:tcBorders>
              <w:top w:val="nil"/>
              <w:bottom w:val="nil"/>
            </w:tcBorders>
          </w:tcPr>
          <w:p w14:paraId="520044C6" w14:textId="77777777" w:rsidR="000E3861" w:rsidRPr="00476F1C" w:rsidRDefault="000E3861" w:rsidP="00A55AB2">
            <w:pPr>
              <w:spacing w:after="0"/>
              <w:rPr>
                <w:sz w:val="18"/>
              </w:rPr>
            </w:pPr>
            <w:r w:rsidRPr="00476F1C">
              <w:rPr>
                <w:sz w:val="18"/>
              </w:rPr>
              <w:t>Principal’s Rep.</w:t>
            </w:r>
          </w:p>
        </w:tc>
        <w:tc>
          <w:tcPr>
            <w:tcW w:w="3119" w:type="dxa"/>
            <w:tcBorders>
              <w:top w:val="nil"/>
              <w:bottom w:val="nil"/>
            </w:tcBorders>
          </w:tcPr>
          <w:p w14:paraId="520044C7" w14:textId="0EC5FD8C" w:rsidR="000E3861" w:rsidRPr="00476F1C" w:rsidRDefault="000E3861" w:rsidP="006A7F71">
            <w:pPr>
              <w:spacing w:after="0"/>
              <w:rPr>
                <w:sz w:val="18"/>
              </w:rPr>
            </w:pPr>
            <w:r>
              <w:rPr>
                <w:sz w:val="18"/>
              </w:rPr>
              <w:t>All</w:t>
            </w:r>
            <w:r w:rsidR="0006088E">
              <w:rPr>
                <w:sz w:val="18"/>
              </w:rPr>
              <w:t xml:space="preserve"> </w:t>
            </w:r>
            <w:r w:rsidR="0075185D">
              <w:rPr>
                <w:sz w:val="18"/>
              </w:rPr>
              <w:t xml:space="preserve">design </w:t>
            </w:r>
            <w:r>
              <w:rPr>
                <w:sz w:val="18"/>
              </w:rPr>
              <w:t xml:space="preserve">documentation </w:t>
            </w:r>
            <w:r w:rsidR="0075185D">
              <w:rPr>
                <w:sz w:val="18"/>
              </w:rPr>
              <w:t xml:space="preserve">and certification </w:t>
            </w:r>
            <w:r>
              <w:rPr>
                <w:sz w:val="18"/>
              </w:rPr>
              <w:t xml:space="preserve">required to apply for building permit in accordance with the </w:t>
            </w:r>
            <w:r w:rsidRPr="006B33BE">
              <w:rPr>
                <w:i/>
                <w:sz w:val="18"/>
              </w:rPr>
              <w:t>Building Act 20</w:t>
            </w:r>
            <w:r w:rsidR="00382039">
              <w:rPr>
                <w:i/>
                <w:sz w:val="18"/>
              </w:rPr>
              <w:t>1</w:t>
            </w:r>
            <w:r w:rsidRPr="006B33BE">
              <w:rPr>
                <w:i/>
                <w:sz w:val="18"/>
              </w:rPr>
              <w:t>1</w:t>
            </w:r>
            <w:r w:rsidR="006A7F71" w:rsidRPr="006A7F71">
              <w:rPr>
                <w:sz w:val="18"/>
              </w:rPr>
              <w:t xml:space="preserve">, </w:t>
            </w:r>
            <w:r w:rsidR="00F15C57">
              <w:rPr>
                <w:sz w:val="18"/>
              </w:rPr>
              <w:t>Finane</w:t>
            </w:r>
            <w:r w:rsidR="00F15C57" w:rsidRPr="006A7F71">
              <w:rPr>
                <w:sz w:val="18"/>
              </w:rPr>
              <w:t xml:space="preserve"> </w:t>
            </w:r>
            <w:r w:rsidR="006A7F71" w:rsidRPr="006A7F71">
              <w:rPr>
                <w:sz w:val="18"/>
              </w:rPr>
              <w:t>Permit Authority and</w:t>
            </w:r>
            <w:r>
              <w:rPr>
                <w:sz w:val="18"/>
              </w:rPr>
              <w:t xml:space="preserve"> Building Commission requirements.</w:t>
            </w:r>
          </w:p>
        </w:tc>
        <w:tc>
          <w:tcPr>
            <w:tcW w:w="1134" w:type="dxa"/>
            <w:tcBorders>
              <w:top w:val="nil"/>
              <w:bottom w:val="nil"/>
            </w:tcBorders>
          </w:tcPr>
          <w:p w14:paraId="520044C8" w14:textId="77777777" w:rsidR="000E3861" w:rsidRPr="00476F1C" w:rsidRDefault="000E3861" w:rsidP="00A55AB2">
            <w:pPr>
              <w:spacing w:after="0"/>
              <w:rPr>
                <w:sz w:val="18"/>
              </w:rPr>
            </w:pPr>
          </w:p>
        </w:tc>
        <w:tc>
          <w:tcPr>
            <w:tcW w:w="1134" w:type="dxa"/>
            <w:tcBorders>
              <w:top w:val="nil"/>
              <w:bottom w:val="nil"/>
            </w:tcBorders>
          </w:tcPr>
          <w:p w14:paraId="520044C9" w14:textId="77777777" w:rsidR="000E3861" w:rsidRDefault="000E3861" w:rsidP="00A55AB2">
            <w:pPr>
              <w:spacing w:after="0"/>
              <w:rPr>
                <w:sz w:val="18"/>
              </w:rPr>
            </w:pPr>
          </w:p>
        </w:tc>
        <w:tc>
          <w:tcPr>
            <w:tcW w:w="2410" w:type="dxa"/>
            <w:tcBorders>
              <w:top w:val="nil"/>
              <w:bottom w:val="nil"/>
            </w:tcBorders>
          </w:tcPr>
          <w:p w14:paraId="520044CA" w14:textId="77777777" w:rsidR="000E3861" w:rsidRDefault="000E3861" w:rsidP="00A55AB2">
            <w:pPr>
              <w:spacing w:after="0"/>
              <w:rPr>
                <w:sz w:val="18"/>
              </w:rPr>
            </w:pPr>
          </w:p>
        </w:tc>
      </w:tr>
      <w:tr w:rsidR="000E3861" w14:paraId="520044D4" w14:textId="77777777" w:rsidTr="0016658C">
        <w:trPr>
          <w:gridAfter w:val="2"/>
          <w:wAfter w:w="4820" w:type="dxa"/>
        </w:trPr>
        <w:tc>
          <w:tcPr>
            <w:tcW w:w="1552" w:type="dxa"/>
            <w:tcBorders>
              <w:top w:val="nil"/>
              <w:bottom w:val="nil"/>
            </w:tcBorders>
          </w:tcPr>
          <w:p w14:paraId="520044CC" w14:textId="77777777" w:rsidR="000E3861" w:rsidRDefault="000E3861" w:rsidP="00A55AB2">
            <w:pPr>
              <w:spacing w:after="0"/>
              <w:rPr>
                <w:sz w:val="18"/>
              </w:rPr>
            </w:pPr>
          </w:p>
        </w:tc>
        <w:tc>
          <w:tcPr>
            <w:tcW w:w="3376" w:type="dxa"/>
            <w:tcBorders>
              <w:top w:val="nil"/>
              <w:bottom w:val="nil"/>
            </w:tcBorders>
          </w:tcPr>
          <w:p w14:paraId="520044CD" w14:textId="77777777" w:rsidR="000E3861" w:rsidRPr="00476F1C" w:rsidRDefault="000E3861" w:rsidP="00A55AB2">
            <w:pPr>
              <w:spacing w:after="0"/>
              <w:rPr>
                <w:sz w:val="18"/>
              </w:rPr>
            </w:pPr>
          </w:p>
        </w:tc>
        <w:tc>
          <w:tcPr>
            <w:tcW w:w="992" w:type="dxa"/>
            <w:tcBorders>
              <w:top w:val="nil"/>
              <w:bottom w:val="nil"/>
            </w:tcBorders>
          </w:tcPr>
          <w:p w14:paraId="520044CE" w14:textId="77777777" w:rsidR="000E3861" w:rsidRPr="00476F1C" w:rsidRDefault="000E3861" w:rsidP="00A55AB2">
            <w:pPr>
              <w:spacing w:after="0"/>
              <w:rPr>
                <w:sz w:val="18"/>
              </w:rPr>
            </w:pPr>
          </w:p>
        </w:tc>
        <w:tc>
          <w:tcPr>
            <w:tcW w:w="1559" w:type="dxa"/>
            <w:tcBorders>
              <w:top w:val="nil"/>
              <w:bottom w:val="nil"/>
            </w:tcBorders>
          </w:tcPr>
          <w:p w14:paraId="520044CF" w14:textId="77777777" w:rsidR="000E3861" w:rsidRPr="00476F1C" w:rsidRDefault="000E3861" w:rsidP="00A55AB2">
            <w:pPr>
              <w:spacing w:after="0"/>
              <w:rPr>
                <w:sz w:val="18"/>
              </w:rPr>
            </w:pPr>
          </w:p>
        </w:tc>
        <w:tc>
          <w:tcPr>
            <w:tcW w:w="3119" w:type="dxa"/>
            <w:tcBorders>
              <w:top w:val="nil"/>
              <w:bottom w:val="nil"/>
            </w:tcBorders>
          </w:tcPr>
          <w:p w14:paraId="520044D0" w14:textId="77777777" w:rsidR="000E3861" w:rsidRPr="00476F1C" w:rsidRDefault="000E3861" w:rsidP="00A55AB2">
            <w:pPr>
              <w:spacing w:after="0"/>
              <w:rPr>
                <w:sz w:val="18"/>
              </w:rPr>
            </w:pPr>
          </w:p>
        </w:tc>
        <w:tc>
          <w:tcPr>
            <w:tcW w:w="1134" w:type="dxa"/>
            <w:tcBorders>
              <w:top w:val="nil"/>
              <w:bottom w:val="nil"/>
            </w:tcBorders>
          </w:tcPr>
          <w:p w14:paraId="520044D1" w14:textId="77777777" w:rsidR="000E3861" w:rsidRPr="00476F1C" w:rsidRDefault="000E3861" w:rsidP="00A55AB2">
            <w:pPr>
              <w:spacing w:after="0"/>
              <w:rPr>
                <w:sz w:val="18"/>
              </w:rPr>
            </w:pPr>
          </w:p>
        </w:tc>
        <w:tc>
          <w:tcPr>
            <w:tcW w:w="1134" w:type="dxa"/>
            <w:tcBorders>
              <w:top w:val="nil"/>
              <w:bottom w:val="nil"/>
            </w:tcBorders>
          </w:tcPr>
          <w:p w14:paraId="520044D2" w14:textId="77777777" w:rsidR="000E3861" w:rsidRDefault="000E3861" w:rsidP="00A55AB2">
            <w:pPr>
              <w:spacing w:after="0"/>
              <w:rPr>
                <w:sz w:val="18"/>
              </w:rPr>
            </w:pPr>
          </w:p>
        </w:tc>
        <w:tc>
          <w:tcPr>
            <w:tcW w:w="2410" w:type="dxa"/>
            <w:tcBorders>
              <w:top w:val="nil"/>
              <w:bottom w:val="nil"/>
            </w:tcBorders>
          </w:tcPr>
          <w:p w14:paraId="520044D3" w14:textId="77777777" w:rsidR="000E3861" w:rsidRDefault="000E3861" w:rsidP="00A55AB2">
            <w:pPr>
              <w:spacing w:after="0"/>
              <w:rPr>
                <w:sz w:val="18"/>
              </w:rPr>
            </w:pPr>
          </w:p>
        </w:tc>
      </w:tr>
      <w:tr w:rsidR="009B2548" w:rsidRPr="00017605" w14:paraId="520044DE" w14:textId="77777777" w:rsidTr="0016658C">
        <w:trPr>
          <w:gridAfter w:val="2"/>
          <w:wAfter w:w="4820" w:type="dxa"/>
        </w:trPr>
        <w:tc>
          <w:tcPr>
            <w:tcW w:w="1552" w:type="dxa"/>
            <w:tcBorders>
              <w:top w:val="nil"/>
              <w:bottom w:val="nil"/>
            </w:tcBorders>
          </w:tcPr>
          <w:p w14:paraId="520044D5" w14:textId="77777777" w:rsidR="009B2548" w:rsidRDefault="009B2548" w:rsidP="00A55AB2">
            <w:pPr>
              <w:spacing w:after="0"/>
              <w:rPr>
                <w:sz w:val="18"/>
              </w:rPr>
            </w:pPr>
          </w:p>
        </w:tc>
        <w:tc>
          <w:tcPr>
            <w:tcW w:w="3376" w:type="dxa"/>
            <w:tcBorders>
              <w:top w:val="nil"/>
              <w:bottom w:val="nil"/>
            </w:tcBorders>
          </w:tcPr>
          <w:p w14:paraId="520044D6" w14:textId="77777777" w:rsidR="009B2548" w:rsidRPr="00017605" w:rsidRDefault="00DC24C5" w:rsidP="00A55AB2">
            <w:pPr>
              <w:spacing w:after="0"/>
              <w:rPr>
                <w:sz w:val="18"/>
              </w:rPr>
            </w:pPr>
            <w:r w:rsidRPr="00017605">
              <w:rPr>
                <w:sz w:val="18"/>
              </w:rPr>
              <w:t>Contractors Pre</w:t>
            </w:r>
            <w:r w:rsidR="009B2548" w:rsidRPr="00017605">
              <w:rPr>
                <w:sz w:val="18"/>
              </w:rPr>
              <w:t xml:space="preserve">qualification </w:t>
            </w:r>
          </w:p>
          <w:p w14:paraId="520044D7" w14:textId="77777777" w:rsidR="009B2548" w:rsidRPr="00017605" w:rsidRDefault="009B2548" w:rsidP="00A55AB2">
            <w:pPr>
              <w:spacing w:after="0"/>
              <w:rPr>
                <w:sz w:val="18"/>
              </w:rPr>
            </w:pPr>
          </w:p>
        </w:tc>
        <w:tc>
          <w:tcPr>
            <w:tcW w:w="992" w:type="dxa"/>
            <w:tcBorders>
              <w:top w:val="nil"/>
              <w:bottom w:val="nil"/>
            </w:tcBorders>
          </w:tcPr>
          <w:p w14:paraId="520044D8" w14:textId="77777777" w:rsidR="009B2548" w:rsidRPr="00017605" w:rsidRDefault="009B2548" w:rsidP="00A55AB2">
            <w:pPr>
              <w:spacing w:after="0"/>
              <w:rPr>
                <w:sz w:val="18"/>
              </w:rPr>
            </w:pPr>
            <w:r w:rsidRPr="00017605">
              <w:rPr>
                <w:sz w:val="18"/>
              </w:rPr>
              <w:t>1 set</w:t>
            </w:r>
          </w:p>
        </w:tc>
        <w:tc>
          <w:tcPr>
            <w:tcW w:w="1559" w:type="dxa"/>
            <w:tcBorders>
              <w:top w:val="nil"/>
              <w:bottom w:val="nil"/>
            </w:tcBorders>
          </w:tcPr>
          <w:p w14:paraId="520044D9" w14:textId="77777777" w:rsidR="009B2548" w:rsidRPr="00017605" w:rsidRDefault="009B2548" w:rsidP="00A55AB2">
            <w:pPr>
              <w:spacing w:after="0"/>
              <w:rPr>
                <w:sz w:val="18"/>
              </w:rPr>
            </w:pPr>
            <w:r w:rsidRPr="00017605">
              <w:rPr>
                <w:sz w:val="18"/>
              </w:rPr>
              <w:t>Principal’s Rep.</w:t>
            </w:r>
          </w:p>
        </w:tc>
        <w:tc>
          <w:tcPr>
            <w:tcW w:w="3119" w:type="dxa"/>
            <w:tcBorders>
              <w:top w:val="nil"/>
              <w:bottom w:val="nil"/>
            </w:tcBorders>
          </w:tcPr>
          <w:p w14:paraId="520044DA" w14:textId="77777777" w:rsidR="009B2548" w:rsidRPr="00017605" w:rsidRDefault="009B2548" w:rsidP="00A55AB2">
            <w:pPr>
              <w:spacing w:after="0"/>
              <w:rPr>
                <w:sz w:val="18"/>
              </w:rPr>
            </w:pPr>
          </w:p>
        </w:tc>
        <w:tc>
          <w:tcPr>
            <w:tcW w:w="1134" w:type="dxa"/>
            <w:tcBorders>
              <w:top w:val="nil"/>
              <w:bottom w:val="nil"/>
            </w:tcBorders>
          </w:tcPr>
          <w:p w14:paraId="520044DB" w14:textId="77777777" w:rsidR="009B2548" w:rsidRPr="00017605" w:rsidRDefault="009B2548" w:rsidP="00A55AB2">
            <w:pPr>
              <w:spacing w:after="0"/>
              <w:rPr>
                <w:sz w:val="18"/>
              </w:rPr>
            </w:pPr>
          </w:p>
        </w:tc>
        <w:tc>
          <w:tcPr>
            <w:tcW w:w="1134" w:type="dxa"/>
            <w:tcBorders>
              <w:top w:val="nil"/>
              <w:bottom w:val="nil"/>
            </w:tcBorders>
          </w:tcPr>
          <w:p w14:paraId="520044DC" w14:textId="77777777" w:rsidR="009B2548" w:rsidRPr="00017605" w:rsidRDefault="009B2548" w:rsidP="00A55AB2">
            <w:pPr>
              <w:spacing w:after="0"/>
              <w:rPr>
                <w:sz w:val="18"/>
              </w:rPr>
            </w:pPr>
          </w:p>
        </w:tc>
        <w:tc>
          <w:tcPr>
            <w:tcW w:w="2410" w:type="dxa"/>
            <w:tcBorders>
              <w:top w:val="nil"/>
              <w:bottom w:val="nil"/>
            </w:tcBorders>
          </w:tcPr>
          <w:p w14:paraId="520044DD" w14:textId="77777777" w:rsidR="009B2548" w:rsidRPr="00017605" w:rsidRDefault="009B2548" w:rsidP="00A55AB2">
            <w:pPr>
              <w:spacing w:after="0"/>
              <w:rPr>
                <w:sz w:val="18"/>
              </w:rPr>
            </w:pPr>
          </w:p>
        </w:tc>
      </w:tr>
      <w:tr w:rsidR="009B2548" w14:paraId="520044EB" w14:textId="77777777" w:rsidTr="0016658C">
        <w:trPr>
          <w:gridAfter w:val="2"/>
          <w:wAfter w:w="4820" w:type="dxa"/>
        </w:trPr>
        <w:tc>
          <w:tcPr>
            <w:tcW w:w="1552" w:type="dxa"/>
            <w:tcBorders>
              <w:top w:val="nil"/>
              <w:bottom w:val="nil"/>
            </w:tcBorders>
          </w:tcPr>
          <w:p w14:paraId="520044DF" w14:textId="77777777" w:rsidR="009B2548" w:rsidRPr="00017605" w:rsidRDefault="009B2548" w:rsidP="00A55AB2">
            <w:pPr>
              <w:spacing w:after="0"/>
              <w:rPr>
                <w:sz w:val="18"/>
              </w:rPr>
            </w:pPr>
          </w:p>
        </w:tc>
        <w:tc>
          <w:tcPr>
            <w:tcW w:w="3376" w:type="dxa"/>
            <w:tcBorders>
              <w:top w:val="nil"/>
              <w:bottom w:val="nil"/>
            </w:tcBorders>
          </w:tcPr>
          <w:p w14:paraId="520044E0" w14:textId="77777777" w:rsidR="009B2548" w:rsidRPr="00017605" w:rsidRDefault="009B2548" w:rsidP="00A55AB2">
            <w:pPr>
              <w:spacing w:after="0"/>
              <w:rPr>
                <w:sz w:val="18"/>
              </w:rPr>
            </w:pPr>
            <w:r w:rsidRPr="00017605">
              <w:rPr>
                <w:sz w:val="18"/>
              </w:rPr>
              <w:t>Hard Copy of Tender Documents- Specifications &amp; Drawings</w:t>
            </w:r>
          </w:p>
        </w:tc>
        <w:tc>
          <w:tcPr>
            <w:tcW w:w="992" w:type="dxa"/>
            <w:tcBorders>
              <w:top w:val="nil"/>
              <w:bottom w:val="nil"/>
            </w:tcBorders>
          </w:tcPr>
          <w:p w14:paraId="520044E1" w14:textId="77777777" w:rsidR="009B2548" w:rsidRPr="00017605" w:rsidRDefault="009B2548" w:rsidP="00A55AB2">
            <w:pPr>
              <w:spacing w:after="0"/>
              <w:rPr>
                <w:sz w:val="18"/>
              </w:rPr>
            </w:pPr>
            <w:r w:rsidRPr="00017605">
              <w:rPr>
                <w:sz w:val="18"/>
              </w:rPr>
              <w:t>As nom.</w:t>
            </w:r>
          </w:p>
          <w:p w14:paraId="520044E2" w14:textId="77777777" w:rsidR="009B2548" w:rsidRPr="00017605" w:rsidRDefault="009B2548" w:rsidP="00A55AB2">
            <w:pPr>
              <w:spacing w:after="0"/>
              <w:rPr>
                <w:sz w:val="18"/>
              </w:rPr>
            </w:pPr>
            <w:r w:rsidRPr="00017605">
              <w:rPr>
                <w:sz w:val="18"/>
              </w:rPr>
              <w:t>2 Sets</w:t>
            </w:r>
          </w:p>
          <w:p w14:paraId="520044E3" w14:textId="77777777" w:rsidR="009B2548" w:rsidRPr="00017605" w:rsidRDefault="009B2548" w:rsidP="00A55AB2">
            <w:pPr>
              <w:spacing w:after="0"/>
              <w:rPr>
                <w:sz w:val="18"/>
              </w:rPr>
            </w:pPr>
            <w:r w:rsidRPr="00017605">
              <w:rPr>
                <w:sz w:val="18"/>
              </w:rPr>
              <w:br/>
              <w:t>1 Set</w:t>
            </w:r>
          </w:p>
        </w:tc>
        <w:tc>
          <w:tcPr>
            <w:tcW w:w="1559" w:type="dxa"/>
            <w:tcBorders>
              <w:top w:val="nil"/>
              <w:bottom w:val="nil"/>
            </w:tcBorders>
          </w:tcPr>
          <w:p w14:paraId="520044E4" w14:textId="5C9C917D" w:rsidR="009B2548" w:rsidRPr="00017605" w:rsidRDefault="00F15C57" w:rsidP="00A55AB2">
            <w:pPr>
              <w:spacing w:after="0"/>
              <w:rPr>
                <w:sz w:val="18"/>
              </w:rPr>
            </w:pPr>
            <w:r>
              <w:rPr>
                <w:sz w:val="18"/>
              </w:rPr>
              <w:t>Finance</w:t>
            </w:r>
            <w:r w:rsidRPr="00017605">
              <w:rPr>
                <w:sz w:val="18"/>
              </w:rPr>
              <w:t xml:space="preserve"> </w:t>
            </w:r>
            <w:r w:rsidR="009B2548" w:rsidRPr="00017605">
              <w:rPr>
                <w:sz w:val="18"/>
              </w:rPr>
              <w:t xml:space="preserve">Tenders </w:t>
            </w:r>
            <w:r w:rsidR="00FE7CFC" w:rsidRPr="00017605">
              <w:rPr>
                <w:sz w:val="18"/>
              </w:rPr>
              <w:t>O</w:t>
            </w:r>
            <w:r w:rsidR="009B2548" w:rsidRPr="00017605">
              <w:rPr>
                <w:sz w:val="18"/>
              </w:rPr>
              <w:t>ffice</w:t>
            </w:r>
          </w:p>
          <w:p w14:paraId="520044E5" w14:textId="77777777" w:rsidR="009B2548" w:rsidRPr="00476F1C" w:rsidRDefault="009B2548" w:rsidP="00A55AB2">
            <w:pPr>
              <w:spacing w:after="0"/>
              <w:rPr>
                <w:sz w:val="18"/>
              </w:rPr>
            </w:pPr>
            <w:r w:rsidRPr="00017605">
              <w:rPr>
                <w:sz w:val="18"/>
              </w:rPr>
              <w:br/>
              <w:t xml:space="preserve"> Principal’s Rep</w:t>
            </w:r>
          </w:p>
          <w:p w14:paraId="520044E6" w14:textId="77777777" w:rsidR="009B2548" w:rsidRPr="00476F1C" w:rsidRDefault="009B2548" w:rsidP="00A55AB2">
            <w:pPr>
              <w:spacing w:after="0"/>
              <w:rPr>
                <w:sz w:val="18"/>
              </w:rPr>
            </w:pPr>
          </w:p>
        </w:tc>
        <w:tc>
          <w:tcPr>
            <w:tcW w:w="3119" w:type="dxa"/>
            <w:tcBorders>
              <w:top w:val="nil"/>
              <w:bottom w:val="nil"/>
            </w:tcBorders>
          </w:tcPr>
          <w:p w14:paraId="520044E7" w14:textId="77777777" w:rsidR="009B2548" w:rsidRPr="00476F1C" w:rsidRDefault="009B2548" w:rsidP="00A55AB2">
            <w:pPr>
              <w:spacing w:after="0"/>
              <w:rPr>
                <w:sz w:val="18"/>
              </w:rPr>
            </w:pPr>
          </w:p>
        </w:tc>
        <w:tc>
          <w:tcPr>
            <w:tcW w:w="1134" w:type="dxa"/>
            <w:tcBorders>
              <w:top w:val="nil"/>
              <w:bottom w:val="nil"/>
            </w:tcBorders>
          </w:tcPr>
          <w:p w14:paraId="520044E8" w14:textId="77777777" w:rsidR="009B2548" w:rsidRPr="00476F1C" w:rsidRDefault="009B2548" w:rsidP="00A55AB2">
            <w:pPr>
              <w:spacing w:after="0"/>
              <w:rPr>
                <w:sz w:val="18"/>
              </w:rPr>
            </w:pPr>
          </w:p>
        </w:tc>
        <w:tc>
          <w:tcPr>
            <w:tcW w:w="1134" w:type="dxa"/>
            <w:tcBorders>
              <w:top w:val="nil"/>
              <w:bottom w:val="nil"/>
            </w:tcBorders>
          </w:tcPr>
          <w:p w14:paraId="520044E9" w14:textId="77777777" w:rsidR="009B2548" w:rsidRDefault="009B2548" w:rsidP="00A55AB2">
            <w:pPr>
              <w:spacing w:after="0"/>
              <w:rPr>
                <w:sz w:val="18"/>
              </w:rPr>
            </w:pPr>
          </w:p>
        </w:tc>
        <w:tc>
          <w:tcPr>
            <w:tcW w:w="2410" w:type="dxa"/>
            <w:tcBorders>
              <w:top w:val="nil"/>
              <w:bottom w:val="nil"/>
            </w:tcBorders>
          </w:tcPr>
          <w:p w14:paraId="520044EA" w14:textId="77777777" w:rsidR="009B2548" w:rsidRDefault="009B2548" w:rsidP="00A55AB2">
            <w:pPr>
              <w:spacing w:after="0"/>
              <w:rPr>
                <w:sz w:val="18"/>
              </w:rPr>
            </w:pPr>
          </w:p>
        </w:tc>
      </w:tr>
      <w:tr w:rsidR="009B2548" w14:paraId="520044F9" w14:textId="77777777" w:rsidTr="0016658C">
        <w:trPr>
          <w:gridAfter w:val="2"/>
          <w:wAfter w:w="4820" w:type="dxa"/>
        </w:trPr>
        <w:tc>
          <w:tcPr>
            <w:tcW w:w="1552" w:type="dxa"/>
            <w:tcBorders>
              <w:top w:val="nil"/>
              <w:bottom w:val="nil"/>
            </w:tcBorders>
          </w:tcPr>
          <w:p w14:paraId="520044EC" w14:textId="77777777" w:rsidR="009B2548" w:rsidRDefault="009B2548" w:rsidP="00A55AB2">
            <w:pPr>
              <w:spacing w:after="0"/>
              <w:rPr>
                <w:sz w:val="18"/>
              </w:rPr>
            </w:pPr>
          </w:p>
        </w:tc>
        <w:tc>
          <w:tcPr>
            <w:tcW w:w="3376" w:type="dxa"/>
            <w:tcBorders>
              <w:top w:val="nil"/>
              <w:bottom w:val="nil"/>
            </w:tcBorders>
          </w:tcPr>
          <w:p w14:paraId="520044ED" w14:textId="77777777" w:rsidR="0075185D" w:rsidRDefault="0075185D" w:rsidP="00A55AB2">
            <w:pPr>
              <w:spacing w:after="0"/>
              <w:rPr>
                <w:sz w:val="18"/>
              </w:rPr>
            </w:pPr>
          </w:p>
          <w:p w14:paraId="520044EE" w14:textId="77777777" w:rsidR="009B2548" w:rsidRPr="00476F1C" w:rsidRDefault="009B2548" w:rsidP="00A55AB2">
            <w:pPr>
              <w:spacing w:after="0"/>
              <w:rPr>
                <w:sz w:val="18"/>
              </w:rPr>
            </w:pPr>
            <w:r w:rsidRPr="00476F1C">
              <w:rPr>
                <w:sz w:val="18"/>
              </w:rPr>
              <w:t>Electronic Copy of Tender Documents – Specifications and Drawings</w:t>
            </w:r>
          </w:p>
        </w:tc>
        <w:tc>
          <w:tcPr>
            <w:tcW w:w="992" w:type="dxa"/>
            <w:tcBorders>
              <w:top w:val="nil"/>
              <w:bottom w:val="nil"/>
            </w:tcBorders>
          </w:tcPr>
          <w:p w14:paraId="520044EF" w14:textId="77777777" w:rsidR="0075185D" w:rsidRDefault="0075185D" w:rsidP="00A55AB2">
            <w:pPr>
              <w:spacing w:after="0"/>
              <w:rPr>
                <w:sz w:val="18"/>
              </w:rPr>
            </w:pPr>
          </w:p>
          <w:p w14:paraId="520044F0" w14:textId="77777777" w:rsidR="009B2548" w:rsidRPr="00476F1C" w:rsidRDefault="009B2548" w:rsidP="00A55AB2">
            <w:pPr>
              <w:spacing w:after="0"/>
              <w:rPr>
                <w:sz w:val="18"/>
              </w:rPr>
            </w:pPr>
            <w:r w:rsidRPr="00476F1C">
              <w:rPr>
                <w:sz w:val="18"/>
              </w:rPr>
              <w:t>1 Set</w:t>
            </w:r>
          </w:p>
        </w:tc>
        <w:tc>
          <w:tcPr>
            <w:tcW w:w="1559" w:type="dxa"/>
            <w:tcBorders>
              <w:top w:val="nil"/>
              <w:bottom w:val="nil"/>
            </w:tcBorders>
          </w:tcPr>
          <w:p w14:paraId="520044F1" w14:textId="77777777" w:rsidR="0075185D" w:rsidRDefault="0075185D" w:rsidP="00A55AB2">
            <w:pPr>
              <w:spacing w:after="0"/>
              <w:rPr>
                <w:sz w:val="18"/>
              </w:rPr>
            </w:pPr>
          </w:p>
          <w:p w14:paraId="520044F2" w14:textId="263799ED" w:rsidR="009B2548" w:rsidRPr="00476F1C" w:rsidRDefault="00F15C57" w:rsidP="00A55AB2">
            <w:pPr>
              <w:spacing w:after="0"/>
              <w:rPr>
                <w:sz w:val="18"/>
              </w:rPr>
            </w:pPr>
            <w:r>
              <w:rPr>
                <w:sz w:val="18"/>
              </w:rPr>
              <w:t>Finance</w:t>
            </w:r>
            <w:r w:rsidRPr="00476F1C">
              <w:rPr>
                <w:sz w:val="18"/>
              </w:rPr>
              <w:t xml:space="preserve"> </w:t>
            </w:r>
            <w:r w:rsidR="009B2548" w:rsidRPr="00476F1C">
              <w:rPr>
                <w:sz w:val="18"/>
              </w:rPr>
              <w:t>Tenders Office</w:t>
            </w:r>
          </w:p>
          <w:p w14:paraId="520044F3" w14:textId="77777777" w:rsidR="009B2548" w:rsidRPr="00476F1C" w:rsidRDefault="009B2548" w:rsidP="00A55AB2">
            <w:pPr>
              <w:spacing w:after="0"/>
              <w:rPr>
                <w:sz w:val="18"/>
              </w:rPr>
            </w:pPr>
          </w:p>
        </w:tc>
        <w:tc>
          <w:tcPr>
            <w:tcW w:w="3119" w:type="dxa"/>
            <w:tcBorders>
              <w:top w:val="nil"/>
              <w:bottom w:val="nil"/>
            </w:tcBorders>
          </w:tcPr>
          <w:p w14:paraId="520044F4" w14:textId="77777777" w:rsidR="0075185D" w:rsidRDefault="0075185D" w:rsidP="00234865">
            <w:pPr>
              <w:spacing w:after="0"/>
              <w:rPr>
                <w:sz w:val="18"/>
              </w:rPr>
            </w:pPr>
          </w:p>
          <w:p w14:paraId="520044F5" w14:textId="77777777" w:rsidR="009B2548" w:rsidRPr="00476F1C" w:rsidRDefault="009B2548" w:rsidP="00234865">
            <w:pPr>
              <w:spacing w:after="0"/>
              <w:rPr>
                <w:sz w:val="18"/>
              </w:rPr>
            </w:pPr>
            <w:r w:rsidRPr="00476F1C">
              <w:rPr>
                <w:sz w:val="18"/>
              </w:rPr>
              <w:t xml:space="preserve">In correct format on </w:t>
            </w:r>
            <w:r w:rsidR="00234865">
              <w:rPr>
                <w:sz w:val="18"/>
              </w:rPr>
              <w:t>CD</w:t>
            </w:r>
            <w:r w:rsidRPr="00476F1C">
              <w:rPr>
                <w:sz w:val="18"/>
              </w:rPr>
              <w:t xml:space="preserve"> or email</w:t>
            </w:r>
          </w:p>
        </w:tc>
        <w:tc>
          <w:tcPr>
            <w:tcW w:w="1134" w:type="dxa"/>
            <w:tcBorders>
              <w:top w:val="nil"/>
              <w:bottom w:val="nil"/>
            </w:tcBorders>
          </w:tcPr>
          <w:p w14:paraId="520044F6" w14:textId="77777777" w:rsidR="009B2548" w:rsidRPr="00476F1C" w:rsidRDefault="009B2548" w:rsidP="00A55AB2">
            <w:pPr>
              <w:spacing w:after="0"/>
              <w:rPr>
                <w:sz w:val="18"/>
              </w:rPr>
            </w:pPr>
          </w:p>
        </w:tc>
        <w:tc>
          <w:tcPr>
            <w:tcW w:w="1134" w:type="dxa"/>
            <w:tcBorders>
              <w:top w:val="nil"/>
              <w:bottom w:val="nil"/>
            </w:tcBorders>
          </w:tcPr>
          <w:p w14:paraId="520044F7" w14:textId="77777777" w:rsidR="009B2548" w:rsidRDefault="009B2548" w:rsidP="00A55AB2">
            <w:pPr>
              <w:spacing w:after="0"/>
              <w:rPr>
                <w:sz w:val="18"/>
              </w:rPr>
            </w:pPr>
          </w:p>
        </w:tc>
        <w:tc>
          <w:tcPr>
            <w:tcW w:w="2410" w:type="dxa"/>
            <w:tcBorders>
              <w:top w:val="nil"/>
              <w:bottom w:val="nil"/>
            </w:tcBorders>
          </w:tcPr>
          <w:p w14:paraId="520044F8" w14:textId="77777777" w:rsidR="009B2548" w:rsidRDefault="009B2548" w:rsidP="00A55AB2">
            <w:pPr>
              <w:spacing w:after="0"/>
              <w:rPr>
                <w:sz w:val="18"/>
              </w:rPr>
            </w:pPr>
          </w:p>
        </w:tc>
      </w:tr>
      <w:tr w:rsidR="009B2548" w14:paraId="52004502" w14:textId="77777777" w:rsidTr="0016658C">
        <w:trPr>
          <w:gridAfter w:val="2"/>
          <w:wAfter w:w="4820" w:type="dxa"/>
        </w:trPr>
        <w:tc>
          <w:tcPr>
            <w:tcW w:w="1552" w:type="dxa"/>
            <w:tcBorders>
              <w:top w:val="nil"/>
              <w:bottom w:val="nil"/>
            </w:tcBorders>
          </w:tcPr>
          <w:p w14:paraId="520044FA" w14:textId="77777777" w:rsidR="009B2548" w:rsidRDefault="009B2548" w:rsidP="00A55AB2">
            <w:pPr>
              <w:spacing w:after="0"/>
              <w:rPr>
                <w:sz w:val="18"/>
              </w:rPr>
            </w:pPr>
          </w:p>
        </w:tc>
        <w:tc>
          <w:tcPr>
            <w:tcW w:w="3376" w:type="dxa"/>
            <w:tcBorders>
              <w:top w:val="nil"/>
              <w:bottom w:val="nil"/>
            </w:tcBorders>
          </w:tcPr>
          <w:p w14:paraId="520044FB" w14:textId="77777777" w:rsidR="009B2548" w:rsidRDefault="009B2548" w:rsidP="00A55AB2">
            <w:pPr>
              <w:spacing w:after="0"/>
              <w:rPr>
                <w:sz w:val="18"/>
              </w:rPr>
            </w:pPr>
            <w:r>
              <w:rPr>
                <w:sz w:val="18"/>
              </w:rPr>
              <w:t>Colour Scheme</w:t>
            </w:r>
          </w:p>
        </w:tc>
        <w:tc>
          <w:tcPr>
            <w:tcW w:w="992" w:type="dxa"/>
            <w:tcBorders>
              <w:top w:val="nil"/>
              <w:bottom w:val="nil"/>
            </w:tcBorders>
          </w:tcPr>
          <w:p w14:paraId="520044FC" w14:textId="77777777" w:rsidR="009B2548" w:rsidRDefault="009B2548" w:rsidP="00A55AB2">
            <w:pPr>
              <w:spacing w:after="0"/>
              <w:rPr>
                <w:sz w:val="18"/>
              </w:rPr>
            </w:pPr>
            <w:r>
              <w:rPr>
                <w:sz w:val="18"/>
              </w:rPr>
              <w:t>3 Sets</w:t>
            </w:r>
          </w:p>
        </w:tc>
        <w:tc>
          <w:tcPr>
            <w:tcW w:w="1559" w:type="dxa"/>
            <w:tcBorders>
              <w:top w:val="nil"/>
              <w:bottom w:val="nil"/>
            </w:tcBorders>
          </w:tcPr>
          <w:p w14:paraId="520044FD" w14:textId="77777777" w:rsidR="009B2548" w:rsidRDefault="009B2548" w:rsidP="00A55AB2">
            <w:pPr>
              <w:spacing w:after="0"/>
              <w:rPr>
                <w:sz w:val="18"/>
              </w:rPr>
            </w:pPr>
            <w:r>
              <w:rPr>
                <w:sz w:val="18"/>
              </w:rPr>
              <w:t>Principal’s Rep</w:t>
            </w:r>
            <w:r w:rsidR="002729FA">
              <w:rPr>
                <w:sz w:val="18"/>
              </w:rPr>
              <w:t>.</w:t>
            </w:r>
          </w:p>
        </w:tc>
        <w:tc>
          <w:tcPr>
            <w:tcW w:w="3119" w:type="dxa"/>
            <w:tcBorders>
              <w:top w:val="nil"/>
              <w:bottom w:val="nil"/>
            </w:tcBorders>
          </w:tcPr>
          <w:p w14:paraId="520044FE" w14:textId="77777777" w:rsidR="009B2548" w:rsidRDefault="009B2548" w:rsidP="00A55AB2">
            <w:pPr>
              <w:spacing w:after="0"/>
              <w:rPr>
                <w:sz w:val="18"/>
              </w:rPr>
            </w:pPr>
          </w:p>
        </w:tc>
        <w:tc>
          <w:tcPr>
            <w:tcW w:w="1134" w:type="dxa"/>
            <w:tcBorders>
              <w:top w:val="nil"/>
              <w:bottom w:val="nil"/>
            </w:tcBorders>
          </w:tcPr>
          <w:p w14:paraId="520044FF" w14:textId="77777777" w:rsidR="009B2548" w:rsidRDefault="009B2548" w:rsidP="00A55AB2">
            <w:pPr>
              <w:spacing w:after="0"/>
              <w:rPr>
                <w:sz w:val="18"/>
              </w:rPr>
            </w:pPr>
          </w:p>
        </w:tc>
        <w:tc>
          <w:tcPr>
            <w:tcW w:w="1134" w:type="dxa"/>
            <w:tcBorders>
              <w:top w:val="nil"/>
              <w:bottom w:val="nil"/>
            </w:tcBorders>
          </w:tcPr>
          <w:p w14:paraId="52004500" w14:textId="77777777" w:rsidR="009B2548" w:rsidRDefault="009B2548" w:rsidP="00A55AB2">
            <w:pPr>
              <w:spacing w:after="0"/>
              <w:rPr>
                <w:sz w:val="18"/>
              </w:rPr>
            </w:pPr>
          </w:p>
        </w:tc>
        <w:tc>
          <w:tcPr>
            <w:tcW w:w="2410" w:type="dxa"/>
            <w:tcBorders>
              <w:top w:val="nil"/>
              <w:bottom w:val="nil"/>
            </w:tcBorders>
          </w:tcPr>
          <w:p w14:paraId="52004501" w14:textId="77777777" w:rsidR="009B2548" w:rsidRDefault="009B2548" w:rsidP="00A55AB2">
            <w:pPr>
              <w:spacing w:after="0"/>
              <w:rPr>
                <w:sz w:val="18"/>
              </w:rPr>
            </w:pPr>
          </w:p>
        </w:tc>
      </w:tr>
      <w:tr w:rsidR="00A92696" w14:paraId="5200450B" w14:textId="77777777" w:rsidTr="0098492C">
        <w:trPr>
          <w:gridAfter w:val="2"/>
          <w:wAfter w:w="4820" w:type="dxa"/>
        </w:trPr>
        <w:tc>
          <w:tcPr>
            <w:tcW w:w="1552" w:type="dxa"/>
            <w:tcBorders>
              <w:top w:val="nil"/>
              <w:bottom w:val="single" w:sz="4" w:space="0" w:color="auto"/>
            </w:tcBorders>
          </w:tcPr>
          <w:p w14:paraId="52004503" w14:textId="77777777" w:rsidR="00A92696" w:rsidRDefault="00A92696" w:rsidP="00A55AB2">
            <w:pPr>
              <w:spacing w:after="0"/>
              <w:rPr>
                <w:sz w:val="18"/>
              </w:rPr>
            </w:pPr>
          </w:p>
        </w:tc>
        <w:tc>
          <w:tcPr>
            <w:tcW w:w="3376" w:type="dxa"/>
            <w:tcBorders>
              <w:top w:val="nil"/>
              <w:bottom w:val="single" w:sz="4" w:space="0" w:color="auto"/>
            </w:tcBorders>
          </w:tcPr>
          <w:p w14:paraId="52004504" w14:textId="77777777" w:rsidR="00A92696" w:rsidRDefault="00A92696" w:rsidP="00A55AB2">
            <w:pPr>
              <w:spacing w:after="0"/>
              <w:rPr>
                <w:sz w:val="18"/>
                <w:highlight w:val="yellow"/>
              </w:rPr>
            </w:pPr>
          </w:p>
        </w:tc>
        <w:tc>
          <w:tcPr>
            <w:tcW w:w="992" w:type="dxa"/>
            <w:tcBorders>
              <w:top w:val="nil"/>
              <w:bottom w:val="single" w:sz="4" w:space="0" w:color="auto"/>
            </w:tcBorders>
          </w:tcPr>
          <w:p w14:paraId="52004505" w14:textId="77777777" w:rsidR="00A92696" w:rsidRDefault="00A92696" w:rsidP="00A55AB2">
            <w:pPr>
              <w:spacing w:after="0"/>
              <w:rPr>
                <w:sz w:val="18"/>
                <w:lang w:val="fr-FR"/>
              </w:rPr>
            </w:pPr>
          </w:p>
        </w:tc>
        <w:tc>
          <w:tcPr>
            <w:tcW w:w="1559" w:type="dxa"/>
            <w:tcBorders>
              <w:top w:val="nil"/>
              <w:bottom w:val="single" w:sz="4" w:space="0" w:color="auto"/>
            </w:tcBorders>
          </w:tcPr>
          <w:p w14:paraId="52004506" w14:textId="77777777" w:rsidR="00A92696" w:rsidRDefault="00A92696" w:rsidP="00A55AB2">
            <w:pPr>
              <w:spacing w:after="0"/>
              <w:rPr>
                <w:sz w:val="18"/>
                <w:lang w:val="fr-FR"/>
              </w:rPr>
            </w:pPr>
          </w:p>
        </w:tc>
        <w:tc>
          <w:tcPr>
            <w:tcW w:w="3119" w:type="dxa"/>
            <w:tcBorders>
              <w:top w:val="nil"/>
              <w:bottom w:val="single" w:sz="4" w:space="0" w:color="auto"/>
            </w:tcBorders>
          </w:tcPr>
          <w:p w14:paraId="52004507" w14:textId="77777777" w:rsidR="00A92696" w:rsidRDefault="00A92696" w:rsidP="00A55AB2">
            <w:pPr>
              <w:spacing w:after="0"/>
              <w:rPr>
                <w:sz w:val="18"/>
                <w:lang w:val="fr-FR"/>
              </w:rPr>
            </w:pPr>
          </w:p>
        </w:tc>
        <w:tc>
          <w:tcPr>
            <w:tcW w:w="1134" w:type="dxa"/>
            <w:tcBorders>
              <w:top w:val="nil"/>
              <w:bottom w:val="single" w:sz="4" w:space="0" w:color="auto"/>
            </w:tcBorders>
          </w:tcPr>
          <w:p w14:paraId="52004508" w14:textId="77777777" w:rsidR="00A92696" w:rsidRDefault="00A92696" w:rsidP="00A55AB2">
            <w:pPr>
              <w:spacing w:after="0"/>
              <w:rPr>
                <w:sz w:val="18"/>
                <w:lang w:val="fr-FR"/>
              </w:rPr>
            </w:pPr>
          </w:p>
        </w:tc>
        <w:tc>
          <w:tcPr>
            <w:tcW w:w="1134" w:type="dxa"/>
            <w:tcBorders>
              <w:top w:val="nil"/>
              <w:bottom w:val="single" w:sz="4" w:space="0" w:color="auto"/>
            </w:tcBorders>
          </w:tcPr>
          <w:p w14:paraId="52004509" w14:textId="77777777" w:rsidR="00A92696" w:rsidRDefault="00A92696" w:rsidP="00A55AB2">
            <w:pPr>
              <w:spacing w:after="0"/>
              <w:rPr>
                <w:sz w:val="18"/>
                <w:lang w:val="fr-FR"/>
              </w:rPr>
            </w:pPr>
          </w:p>
        </w:tc>
        <w:tc>
          <w:tcPr>
            <w:tcW w:w="2410" w:type="dxa"/>
            <w:tcBorders>
              <w:top w:val="nil"/>
              <w:bottom w:val="single" w:sz="4" w:space="0" w:color="auto"/>
            </w:tcBorders>
          </w:tcPr>
          <w:p w14:paraId="5200450A" w14:textId="77777777" w:rsidR="00A92696" w:rsidRDefault="00A92696" w:rsidP="00A55AB2">
            <w:pPr>
              <w:spacing w:after="0"/>
              <w:rPr>
                <w:sz w:val="18"/>
                <w:lang w:val="fr-FR"/>
              </w:rPr>
            </w:pPr>
          </w:p>
        </w:tc>
      </w:tr>
      <w:tr w:rsidR="009B2548" w:rsidRPr="00017605" w14:paraId="52004515" w14:textId="77777777" w:rsidTr="0016658C">
        <w:trPr>
          <w:gridAfter w:val="2"/>
          <w:wAfter w:w="4820" w:type="dxa"/>
        </w:trPr>
        <w:tc>
          <w:tcPr>
            <w:tcW w:w="1552" w:type="dxa"/>
            <w:tcBorders>
              <w:top w:val="single" w:sz="4" w:space="0" w:color="auto"/>
              <w:bottom w:val="nil"/>
            </w:tcBorders>
          </w:tcPr>
          <w:p w14:paraId="5200450C" w14:textId="77777777" w:rsidR="009B2548" w:rsidRDefault="009B2548" w:rsidP="00A55AB2">
            <w:pPr>
              <w:spacing w:after="0"/>
              <w:rPr>
                <w:sz w:val="18"/>
              </w:rPr>
            </w:pPr>
          </w:p>
        </w:tc>
        <w:tc>
          <w:tcPr>
            <w:tcW w:w="3376" w:type="dxa"/>
            <w:tcBorders>
              <w:top w:val="single" w:sz="4" w:space="0" w:color="auto"/>
              <w:bottom w:val="nil"/>
            </w:tcBorders>
          </w:tcPr>
          <w:p w14:paraId="5200450D" w14:textId="77777777" w:rsidR="009B2548" w:rsidRPr="00017605" w:rsidRDefault="009B2548" w:rsidP="00A55AB2">
            <w:pPr>
              <w:spacing w:after="0"/>
              <w:rPr>
                <w:sz w:val="18"/>
              </w:rPr>
            </w:pPr>
            <w:r w:rsidRPr="00017605">
              <w:rPr>
                <w:sz w:val="18"/>
              </w:rPr>
              <w:t>Confirmation that Security Management Plan requirements are included in the construction contract (D</w:t>
            </w:r>
            <w:r w:rsidR="00D73FAC" w:rsidRPr="00017605">
              <w:rPr>
                <w:sz w:val="18"/>
              </w:rPr>
              <w:t>OE</w:t>
            </w:r>
            <w:r w:rsidRPr="00017605">
              <w:rPr>
                <w:sz w:val="18"/>
              </w:rPr>
              <w:t xml:space="preserve"> projects only)</w:t>
            </w:r>
          </w:p>
          <w:p w14:paraId="5200450E" w14:textId="77777777" w:rsidR="009B2548" w:rsidRPr="00017605" w:rsidRDefault="009B2548" w:rsidP="00A55AB2">
            <w:pPr>
              <w:spacing w:after="0"/>
              <w:rPr>
                <w:sz w:val="18"/>
              </w:rPr>
            </w:pPr>
          </w:p>
        </w:tc>
        <w:tc>
          <w:tcPr>
            <w:tcW w:w="992" w:type="dxa"/>
            <w:tcBorders>
              <w:top w:val="single" w:sz="4" w:space="0" w:color="auto"/>
              <w:bottom w:val="nil"/>
            </w:tcBorders>
          </w:tcPr>
          <w:p w14:paraId="5200450F" w14:textId="77777777" w:rsidR="009B2548" w:rsidRPr="00017605" w:rsidRDefault="009B2548" w:rsidP="00A55AB2">
            <w:pPr>
              <w:spacing w:after="0"/>
              <w:rPr>
                <w:sz w:val="18"/>
                <w:lang w:val="fr-FR"/>
              </w:rPr>
            </w:pPr>
            <w:r w:rsidRPr="00017605">
              <w:rPr>
                <w:sz w:val="18"/>
                <w:lang w:val="fr-FR"/>
              </w:rPr>
              <w:t>1 Set</w:t>
            </w:r>
          </w:p>
        </w:tc>
        <w:tc>
          <w:tcPr>
            <w:tcW w:w="1559" w:type="dxa"/>
            <w:tcBorders>
              <w:top w:val="single" w:sz="4" w:space="0" w:color="auto"/>
              <w:bottom w:val="nil"/>
            </w:tcBorders>
          </w:tcPr>
          <w:p w14:paraId="52004510" w14:textId="77777777" w:rsidR="009B2548" w:rsidRPr="00017605" w:rsidRDefault="009B2548" w:rsidP="00A55AB2">
            <w:pPr>
              <w:spacing w:after="0"/>
              <w:rPr>
                <w:sz w:val="18"/>
                <w:lang w:val="fr-FR"/>
              </w:rPr>
            </w:pPr>
            <w:r w:rsidRPr="00017605">
              <w:rPr>
                <w:sz w:val="18"/>
                <w:lang w:val="fr-FR"/>
              </w:rPr>
              <w:t>Principal’s Rep.</w:t>
            </w:r>
          </w:p>
        </w:tc>
        <w:tc>
          <w:tcPr>
            <w:tcW w:w="3119" w:type="dxa"/>
            <w:tcBorders>
              <w:top w:val="single" w:sz="4" w:space="0" w:color="auto"/>
              <w:bottom w:val="nil"/>
            </w:tcBorders>
          </w:tcPr>
          <w:p w14:paraId="52004511" w14:textId="77777777" w:rsidR="009B2548" w:rsidRPr="00017605" w:rsidRDefault="009B2548" w:rsidP="00A55AB2">
            <w:pPr>
              <w:spacing w:after="0"/>
              <w:rPr>
                <w:sz w:val="18"/>
                <w:lang w:val="fr-FR"/>
              </w:rPr>
            </w:pPr>
          </w:p>
        </w:tc>
        <w:tc>
          <w:tcPr>
            <w:tcW w:w="1134" w:type="dxa"/>
            <w:tcBorders>
              <w:top w:val="single" w:sz="4" w:space="0" w:color="auto"/>
              <w:bottom w:val="nil"/>
            </w:tcBorders>
          </w:tcPr>
          <w:p w14:paraId="52004512" w14:textId="77777777" w:rsidR="009B2548" w:rsidRPr="00017605" w:rsidRDefault="009B2548" w:rsidP="00A55AB2">
            <w:pPr>
              <w:spacing w:after="0"/>
              <w:rPr>
                <w:sz w:val="18"/>
                <w:lang w:val="fr-FR"/>
              </w:rPr>
            </w:pPr>
          </w:p>
        </w:tc>
        <w:tc>
          <w:tcPr>
            <w:tcW w:w="1134" w:type="dxa"/>
            <w:tcBorders>
              <w:top w:val="single" w:sz="4" w:space="0" w:color="auto"/>
              <w:bottom w:val="nil"/>
            </w:tcBorders>
          </w:tcPr>
          <w:p w14:paraId="52004513" w14:textId="77777777" w:rsidR="009B2548" w:rsidRPr="00017605" w:rsidRDefault="009B2548" w:rsidP="00A55AB2">
            <w:pPr>
              <w:spacing w:after="0"/>
              <w:rPr>
                <w:sz w:val="18"/>
                <w:lang w:val="fr-FR"/>
              </w:rPr>
            </w:pPr>
          </w:p>
        </w:tc>
        <w:tc>
          <w:tcPr>
            <w:tcW w:w="2410" w:type="dxa"/>
            <w:tcBorders>
              <w:top w:val="single" w:sz="4" w:space="0" w:color="auto"/>
              <w:bottom w:val="nil"/>
            </w:tcBorders>
          </w:tcPr>
          <w:p w14:paraId="52004514" w14:textId="77777777" w:rsidR="009B2548" w:rsidRPr="00017605" w:rsidRDefault="009B2548" w:rsidP="00A55AB2">
            <w:pPr>
              <w:spacing w:after="0"/>
              <w:rPr>
                <w:sz w:val="18"/>
                <w:lang w:val="fr-FR"/>
              </w:rPr>
            </w:pPr>
          </w:p>
        </w:tc>
      </w:tr>
      <w:tr w:rsidR="009B2548" w:rsidRPr="00017605" w14:paraId="5200451F" w14:textId="77777777" w:rsidTr="0098492C">
        <w:trPr>
          <w:gridAfter w:val="2"/>
          <w:wAfter w:w="4820" w:type="dxa"/>
        </w:trPr>
        <w:tc>
          <w:tcPr>
            <w:tcW w:w="1552" w:type="dxa"/>
            <w:tcBorders>
              <w:top w:val="nil"/>
              <w:bottom w:val="single" w:sz="4" w:space="0" w:color="auto"/>
            </w:tcBorders>
          </w:tcPr>
          <w:p w14:paraId="52004516" w14:textId="77777777" w:rsidR="009B2548" w:rsidRPr="00017605" w:rsidRDefault="009B2548" w:rsidP="00A55AB2">
            <w:pPr>
              <w:spacing w:after="0"/>
              <w:rPr>
                <w:sz w:val="18"/>
                <w:lang w:val="fr-FR"/>
              </w:rPr>
            </w:pPr>
          </w:p>
        </w:tc>
        <w:tc>
          <w:tcPr>
            <w:tcW w:w="3376" w:type="dxa"/>
            <w:tcBorders>
              <w:top w:val="nil"/>
              <w:bottom w:val="single" w:sz="4" w:space="0" w:color="auto"/>
            </w:tcBorders>
          </w:tcPr>
          <w:p w14:paraId="52004517" w14:textId="77777777" w:rsidR="009B2548" w:rsidRPr="00017605" w:rsidRDefault="009B2548" w:rsidP="00A55AB2">
            <w:pPr>
              <w:spacing w:after="0"/>
              <w:rPr>
                <w:sz w:val="18"/>
                <w:lang w:val="fr-FR"/>
              </w:rPr>
            </w:pPr>
            <w:r w:rsidRPr="00017605">
              <w:rPr>
                <w:sz w:val="18"/>
                <w:lang w:val="fr-FR"/>
              </w:rPr>
              <w:t>Drawings, specifications, measurements or other details relating to the installation of data cabling in WA schools  (if applicable)</w:t>
            </w:r>
          </w:p>
          <w:p w14:paraId="52004518" w14:textId="77777777" w:rsidR="009B2548" w:rsidRPr="00017605" w:rsidRDefault="009B2548" w:rsidP="00A55AB2">
            <w:pPr>
              <w:spacing w:after="0"/>
              <w:rPr>
                <w:sz w:val="18"/>
                <w:lang w:val="fr-FR"/>
              </w:rPr>
            </w:pPr>
          </w:p>
        </w:tc>
        <w:tc>
          <w:tcPr>
            <w:tcW w:w="992" w:type="dxa"/>
            <w:tcBorders>
              <w:top w:val="nil"/>
              <w:bottom w:val="single" w:sz="4" w:space="0" w:color="auto"/>
            </w:tcBorders>
          </w:tcPr>
          <w:p w14:paraId="52004519" w14:textId="77777777" w:rsidR="009B2548" w:rsidRPr="00017605" w:rsidRDefault="009B2548" w:rsidP="00A55AB2">
            <w:pPr>
              <w:spacing w:after="0"/>
              <w:rPr>
                <w:sz w:val="18"/>
              </w:rPr>
            </w:pPr>
            <w:r w:rsidRPr="00017605">
              <w:rPr>
                <w:sz w:val="18"/>
              </w:rPr>
              <w:t>1 Set</w:t>
            </w:r>
          </w:p>
        </w:tc>
        <w:tc>
          <w:tcPr>
            <w:tcW w:w="1559" w:type="dxa"/>
            <w:tcBorders>
              <w:top w:val="nil"/>
              <w:bottom w:val="single" w:sz="4" w:space="0" w:color="auto"/>
            </w:tcBorders>
          </w:tcPr>
          <w:p w14:paraId="5200451A" w14:textId="77777777" w:rsidR="009B2548" w:rsidRPr="00017605" w:rsidRDefault="009B2548" w:rsidP="00A55AB2">
            <w:pPr>
              <w:spacing w:after="0"/>
              <w:rPr>
                <w:sz w:val="18"/>
              </w:rPr>
            </w:pPr>
            <w:r w:rsidRPr="00017605">
              <w:rPr>
                <w:sz w:val="18"/>
              </w:rPr>
              <w:t>Principal’s Rep.</w:t>
            </w:r>
          </w:p>
        </w:tc>
        <w:tc>
          <w:tcPr>
            <w:tcW w:w="3119" w:type="dxa"/>
            <w:tcBorders>
              <w:top w:val="nil"/>
              <w:bottom w:val="single" w:sz="4" w:space="0" w:color="auto"/>
            </w:tcBorders>
          </w:tcPr>
          <w:p w14:paraId="5200451B" w14:textId="77777777" w:rsidR="009B2548" w:rsidRPr="00017605" w:rsidRDefault="009B2548" w:rsidP="00A55AB2">
            <w:pPr>
              <w:spacing w:after="0"/>
              <w:rPr>
                <w:sz w:val="18"/>
              </w:rPr>
            </w:pPr>
            <w:r w:rsidRPr="00017605">
              <w:rPr>
                <w:sz w:val="18"/>
              </w:rPr>
              <w:t xml:space="preserve">Principal’s Rep is to forward to the Contractor nominated in these specifications. </w:t>
            </w:r>
          </w:p>
        </w:tc>
        <w:tc>
          <w:tcPr>
            <w:tcW w:w="1134" w:type="dxa"/>
            <w:tcBorders>
              <w:top w:val="nil"/>
              <w:bottom w:val="single" w:sz="4" w:space="0" w:color="auto"/>
            </w:tcBorders>
          </w:tcPr>
          <w:p w14:paraId="5200451C" w14:textId="77777777" w:rsidR="009B2548" w:rsidRPr="00017605" w:rsidRDefault="009B2548" w:rsidP="00A55AB2">
            <w:pPr>
              <w:spacing w:after="0"/>
              <w:rPr>
                <w:sz w:val="18"/>
              </w:rPr>
            </w:pPr>
          </w:p>
        </w:tc>
        <w:tc>
          <w:tcPr>
            <w:tcW w:w="1134" w:type="dxa"/>
            <w:tcBorders>
              <w:top w:val="nil"/>
              <w:bottom w:val="single" w:sz="4" w:space="0" w:color="auto"/>
            </w:tcBorders>
          </w:tcPr>
          <w:p w14:paraId="5200451D" w14:textId="77777777" w:rsidR="009B2548" w:rsidRPr="00017605" w:rsidRDefault="009B2548" w:rsidP="00A55AB2">
            <w:pPr>
              <w:spacing w:after="0"/>
              <w:rPr>
                <w:sz w:val="18"/>
              </w:rPr>
            </w:pPr>
          </w:p>
        </w:tc>
        <w:tc>
          <w:tcPr>
            <w:tcW w:w="2410" w:type="dxa"/>
            <w:tcBorders>
              <w:top w:val="nil"/>
              <w:bottom w:val="single" w:sz="4" w:space="0" w:color="auto"/>
            </w:tcBorders>
          </w:tcPr>
          <w:p w14:paraId="5200451E" w14:textId="77777777" w:rsidR="009B2548" w:rsidRPr="00017605" w:rsidRDefault="009B2548" w:rsidP="00A55AB2">
            <w:pPr>
              <w:spacing w:after="0"/>
              <w:rPr>
                <w:sz w:val="18"/>
              </w:rPr>
            </w:pPr>
          </w:p>
        </w:tc>
      </w:tr>
      <w:tr w:rsidR="009B2548" w:rsidRPr="00017605" w14:paraId="52004529" w14:textId="77777777" w:rsidTr="0098492C">
        <w:trPr>
          <w:gridAfter w:val="2"/>
          <w:wAfter w:w="4820" w:type="dxa"/>
        </w:trPr>
        <w:tc>
          <w:tcPr>
            <w:tcW w:w="1552" w:type="dxa"/>
            <w:tcBorders>
              <w:top w:val="single" w:sz="4" w:space="0" w:color="auto"/>
              <w:bottom w:val="nil"/>
            </w:tcBorders>
          </w:tcPr>
          <w:p w14:paraId="52004520" w14:textId="77777777" w:rsidR="009B2548" w:rsidRPr="00017605" w:rsidRDefault="009B2548" w:rsidP="00A55AB2">
            <w:pPr>
              <w:spacing w:after="0"/>
              <w:rPr>
                <w:sz w:val="18"/>
                <w:lang w:val="fr-FR"/>
              </w:rPr>
            </w:pPr>
          </w:p>
        </w:tc>
        <w:tc>
          <w:tcPr>
            <w:tcW w:w="3376" w:type="dxa"/>
            <w:tcBorders>
              <w:top w:val="single" w:sz="4" w:space="0" w:color="auto"/>
              <w:bottom w:val="nil"/>
            </w:tcBorders>
          </w:tcPr>
          <w:p w14:paraId="52004521" w14:textId="77777777" w:rsidR="009B2548" w:rsidRPr="00017605" w:rsidRDefault="009B2548" w:rsidP="00A55AB2">
            <w:pPr>
              <w:spacing w:after="0"/>
              <w:rPr>
                <w:sz w:val="18"/>
                <w:lang w:val="fr-FR"/>
              </w:rPr>
            </w:pPr>
            <w:r w:rsidRPr="00017605">
              <w:rPr>
                <w:sz w:val="18"/>
                <w:lang w:val="fr-FR"/>
              </w:rPr>
              <w:t xml:space="preserve">Computer CADD documentation discs including a copy of the Specification and Bill of </w:t>
            </w:r>
            <w:r w:rsidRPr="00017605">
              <w:rPr>
                <w:sz w:val="18"/>
              </w:rPr>
              <w:t>Quantities</w:t>
            </w:r>
            <w:r w:rsidRPr="00017605">
              <w:rPr>
                <w:sz w:val="18"/>
                <w:lang w:val="fr-FR"/>
              </w:rPr>
              <w:t xml:space="preserve"> where the Bill of Quantities is included</w:t>
            </w:r>
          </w:p>
        </w:tc>
        <w:tc>
          <w:tcPr>
            <w:tcW w:w="992" w:type="dxa"/>
            <w:tcBorders>
              <w:top w:val="single" w:sz="4" w:space="0" w:color="auto"/>
              <w:bottom w:val="nil"/>
            </w:tcBorders>
          </w:tcPr>
          <w:p w14:paraId="52004522" w14:textId="77777777" w:rsidR="009B2548" w:rsidRPr="00017605" w:rsidRDefault="009B2548" w:rsidP="00A55AB2">
            <w:pPr>
              <w:spacing w:after="0"/>
              <w:rPr>
                <w:sz w:val="18"/>
              </w:rPr>
            </w:pPr>
            <w:r w:rsidRPr="00017605">
              <w:rPr>
                <w:sz w:val="18"/>
              </w:rPr>
              <w:t>1 Set</w:t>
            </w:r>
          </w:p>
        </w:tc>
        <w:tc>
          <w:tcPr>
            <w:tcW w:w="1559" w:type="dxa"/>
            <w:tcBorders>
              <w:top w:val="single" w:sz="4" w:space="0" w:color="auto"/>
              <w:bottom w:val="nil"/>
            </w:tcBorders>
          </w:tcPr>
          <w:p w14:paraId="52004523" w14:textId="5DD0B6FF" w:rsidR="00F16E07" w:rsidRPr="00017605" w:rsidRDefault="003073E9">
            <w:pPr>
              <w:spacing w:after="0"/>
              <w:rPr>
                <w:sz w:val="18"/>
              </w:rPr>
            </w:pPr>
            <w:r w:rsidRPr="00017605">
              <w:rPr>
                <w:sz w:val="18"/>
              </w:rPr>
              <w:t>Building Records Manager</w:t>
            </w:r>
          </w:p>
        </w:tc>
        <w:tc>
          <w:tcPr>
            <w:tcW w:w="3119" w:type="dxa"/>
            <w:tcBorders>
              <w:top w:val="single" w:sz="4" w:space="0" w:color="auto"/>
              <w:bottom w:val="nil"/>
            </w:tcBorders>
          </w:tcPr>
          <w:p w14:paraId="52004524" w14:textId="2B093ED0" w:rsidR="009B2548" w:rsidRPr="00017605" w:rsidRDefault="009B2548" w:rsidP="00A55AB2">
            <w:pPr>
              <w:spacing w:after="0"/>
              <w:rPr>
                <w:sz w:val="18"/>
              </w:rPr>
            </w:pPr>
            <w:r w:rsidRPr="00017605">
              <w:rPr>
                <w:sz w:val="18"/>
              </w:rPr>
              <w:t xml:space="preserve">Refer to the </w:t>
            </w:r>
            <w:r w:rsidR="00D12D56" w:rsidRPr="00017605">
              <w:rPr>
                <w:sz w:val="18"/>
              </w:rPr>
              <w:t>“</w:t>
            </w:r>
            <w:r w:rsidRPr="00017605">
              <w:rPr>
                <w:sz w:val="18"/>
              </w:rPr>
              <w:t xml:space="preserve">CADD </w:t>
            </w:r>
            <w:r w:rsidR="00D12D56" w:rsidRPr="00017605">
              <w:rPr>
                <w:sz w:val="18"/>
              </w:rPr>
              <w:t>Protocols for Contractual Deliverables”</w:t>
            </w:r>
            <w:r w:rsidRPr="00017605">
              <w:rPr>
                <w:sz w:val="18"/>
              </w:rPr>
              <w:t xml:space="preserve">  or detailed requirements and submit copy of transmittal to Principal’s Rep.</w:t>
            </w:r>
          </w:p>
          <w:p w14:paraId="52004525" w14:textId="77777777" w:rsidR="009B2548" w:rsidRPr="00017605" w:rsidRDefault="009B2548" w:rsidP="00A55AB2">
            <w:pPr>
              <w:spacing w:after="0"/>
              <w:rPr>
                <w:sz w:val="18"/>
              </w:rPr>
            </w:pPr>
          </w:p>
        </w:tc>
        <w:tc>
          <w:tcPr>
            <w:tcW w:w="1134" w:type="dxa"/>
            <w:tcBorders>
              <w:top w:val="single" w:sz="4" w:space="0" w:color="auto"/>
              <w:bottom w:val="nil"/>
            </w:tcBorders>
          </w:tcPr>
          <w:p w14:paraId="52004526" w14:textId="77777777" w:rsidR="009B2548" w:rsidRPr="00017605" w:rsidRDefault="009B2548" w:rsidP="00A55AB2">
            <w:pPr>
              <w:spacing w:after="0"/>
              <w:rPr>
                <w:sz w:val="18"/>
              </w:rPr>
            </w:pPr>
          </w:p>
        </w:tc>
        <w:tc>
          <w:tcPr>
            <w:tcW w:w="1134" w:type="dxa"/>
            <w:tcBorders>
              <w:top w:val="single" w:sz="4" w:space="0" w:color="auto"/>
              <w:bottom w:val="nil"/>
            </w:tcBorders>
          </w:tcPr>
          <w:p w14:paraId="52004527" w14:textId="77777777" w:rsidR="009B2548" w:rsidRPr="00017605" w:rsidRDefault="009B2548" w:rsidP="00A55AB2">
            <w:pPr>
              <w:spacing w:after="0"/>
              <w:rPr>
                <w:sz w:val="18"/>
              </w:rPr>
            </w:pPr>
          </w:p>
        </w:tc>
        <w:tc>
          <w:tcPr>
            <w:tcW w:w="2410" w:type="dxa"/>
            <w:tcBorders>
              <w:top w:val="single" w:sz="4" w:space="0" w:color="auto"/>
              <w:bottom w:val="nil"/>
            </w:tcBorders>
          </w:tcPr>
          <w:p w14:paraId="52004528" w14:textId="77777777" w:rsidR="009B2548" w:rsidRPr="00017605" w:rsidRDefault="009B2548" w:rsidP="00A55AB2">
            <w:pPr>
              <w:spacing w:after="0"/>
              <w:rPr>
                <w:sz w:val="18"/>
              </w:rPr>
            </w:pPr>
          </w:p>
        </w:tc>
      </w:tr>
      <w:tr w:rsidR="003073E9" w:rsidRPr="00017605" w14:paraId="52004532" w14:textId="77777777" w:rsidTr="0016658C">
        <w:trPr>
          <w:gridAfter w:val="2"/>
          <w:wAfter w:w="4820" w:type="dxa"/>
        </w:trPr>
        <w:tc>
          <w:tcPr>
            <w:tcW w:w="1552" w:type="dxa"/>
            <w:tcBorders>
              <w:top w:val="nil"/>
              <w:bottom w:val="nil"/>
            </w:tcBorders>
          </w:tcPr>
          <w:p w14:paraId="5200452A" w14:textId="77777777" w:rsidR="003073E9" w:rsidRPr="00017605" w:rsidRDefault="003073E9" w:rsidP="00A55AB2">
            <w:pPr>
              <w:spacing w:after="0"/>
              <w:rPr>
                <w:sz w:val="18"/>
              </w:rPr>
            </w:pPr>
          </w:p>
        </w:tc>
        <w:tc>
          <w:tcPr>
            <w:tcW w:w="3376" w:type="dxa"/>
            <w:tcBorders>
              <w:top w:val="nil"/>
              <w:bottom w:val="nil"/>
            </w:tcBorders>
          </w:tcPr>
          <w:p w14:paraId="5200452B" w14:textId="77777777" w:rsidR="003073E9" w:rsidRPr="00017605" w:rsidRDefault="003073E9" w:rsidP="00A55AB2">
            <w:pPr>
              <w:spacing w:after="0"/>
              <w:rPr>
                <w:sz w:val="18"/>
              </w:rPr>
            </w:pPr>
            <w:r w:rsidRPr="00017605">
              <w:rPr>
                <w:sz w:val="18"/>
              </w:rPr>
              <w:t>Drawing List (all disciplines)</w:t>
            </w:r>
          </w:p>
        </w:tc>
        <w:tc>
          <w:tcPr>
            <w:tcW w:w="992" w:type="dxa"/>
            <w:tcBorders>
              <w:top w:val="nil"/>
              <w:bottom w:val="nil"/>
            </w:tcBorders>
          </w:tcPr>
          <w:p w14:paraId="5200452C" w14:textId="77777777" w:rsidR="003073E9" w:rsidRPr="00017605" w:rsidRDefault="003073E9" w:rsidP="00A55AB2">
            <w:pPr>
              <w:spacing w:after="0"/>
              <w:rPr>
                <w:sz w:val="18"/>
              </w:rPr>
            </w:pPr>
            <w:r w:rsidRPr="00017605">
              <w:rPr>
                <w:sz w:val="18"/>
              </w:rPr>
              <w:t>1 set</w:t>
            </w:r>
          </w:p>
        </w:tc>
        <w:tc>
          <w:tcPr>
            <w:tcW w:w="1559" w:type="dxa"/>
            <w:tcBorders>
              <w:top w:val="nil"/>
              <w:bottom w:val="nil"/>
            </w:tcBorders>
          </w:tcPr>
          <w:p w14:paraId="5200452D" w14:textId="1CBB73CD" w:rsidR="00F16E07" w:rsidRPr="00017605" w:rsidRDefault="003073E9">
            <w:pPr>
              <w:spacing w:after="0"/>
              <w:rPr>
                <w:sz w:val="18"/>
              </w:rPr>
            </w:pPr>
            <w:r w:rsidRPr="00017605">
              <w:rPr>
                <w:sz w:val="18"/>
              </w:rPr>
              <w:t>Building Records Manager</w:t>
            </w:r>
          </w:p>
        </w:tc>
        <w:tc>
          <w:tcPr>
            <w:tcW w:w="3119" w:type="dxa"/>
            <w:tcBorders>
              <w:top w:val="nil"/>
              <w:bottom w:val="nil"/>
            </w:tcBorders>
          </w:tcPr>
          <w:p w14:paraId="5200452E" w14:textId="77777777" w:rsidR="003073E9" w:rsidRPr="00017605" w:rsidRDefault="003073E9" w:rsidP="00A55AB2">
            <w:pPr>
              <w:spacing w:after="0"/>
              <w:rPr>
                <w:sz w:val="18"/>
              </w:rPr>
            </w:pPr>
          </w:p>
        </w:tc>
        <w:tc>
          <w:tcPr>
            <w:tcW w:w="1134" w:type="dxa"/>
            <w:tcBorders>
              <w:top w:val="nil"/>
              <w:bottom w:val="nil"/>
            </w:tcBorders>
          </w:tcPr>
          <w:p w14:paraId="5200452F" w14:textId="77777777" w:rsidR="003073E9" w:rsidRPr="00017605" w:rsidRDefault="003073E9" w:rsidP="00A55AB2">
            <w:pPr>
              <w:spacing w:after="0"/>
              <w:rPr>
                <w:sz w:val="18"/>
              </w:rPr>
            </w:pPr>
          </w:p>
        </w:tc>
        <w:tc>
          <w:tcPr>
            <w:tcW w:w="1134" w:type="dxa"/>
            <w:tcBorders>
              <w:top w:val="nil"/>
              <w:bottom w:val="nil"/>
            </w:tcBorders>
          </w:tcPr>
          <w:p w14:paraId="52004530" w14:textId="77777777" w:rsidR="003073E9" w:rsidRPr="00017605" w:rsidRDefault="003073E9" w:rsidP="00A55AB2">
            <w:pPr>
              <w:spacing w:after="0"/>
              <w:rPr>
                <w:sz w:val="18"/>
              </w:rPr>
            </w:pPr>
          </w:p>
        </w:tc>
        <w:tc>
          <w:tcPr>
            <w:tcW w:w="2410" w:type="dxa"/>
            <w:tcBorders>
              <w:top w:val="nil"/>
              <w:bottom w:val="nil"/>
            </w:tcBorders>
          </w:tcPr>
          <w:p w14:paraId="52004531" w14:textId="77777777" w:rsidR="003073E9" w:rsidRPr="00017605" w:rsidRDefault="003073E9" w:rsidP="00A55AB2">
            <w:pPr>
              <w:spacing w:after="0"/>
              <w:rPr>
                <w:sz w:val="18"/>
              </w:rPr>
            </w:pPr>
          </w:p>
        </w:tc>
      </w:tr>
      <w:tr w:rsidR="003073E9" w:rsidRPr="00017605" w14:paraId="5200453B" w14:textId="77777777" w:rsidTr="0016658C">
        <w:trPr>
          <w:gridAfter w:val="2"/>
          <w:wAfter w:w="4820" w:type="dxa"/>
        </w:trPr>
        <w:tc>
          <w:tcPr>
            <w:tcW w:w="1552" w:type="dxa"/>
            <w:tcBorders>
              <w:top w:val="nil"/>
              <w:bottom w:val="nil"/>
            </w:tcBorders>
          </w:tcPr>
          <w:p w14:paraId="52004533" w14:textId="77777777" w:rsidR="003073E9" w:rsidRPr="00017605" w:rsidRDefault="003073E9" w:rsidP="00A55AB2">
            <w:pPr>
              <w:spacing w:after="0"/>
              <w:rPr>
                <w:sz w:val="18"/>
              </w:rPr>
            </w:pPr>
          </w:p>
        </w:tc>
        <w:tc>
          <w:tcPr>
            <w:tcW w:w="3376" w:type="dxa"/>
            <w:tcBorders>
              <w:top w:val="nil"/>
              <w:bottom w:val="nil"/>
            </w:tcBorders>
          </w:tcPr>
          <w:p w14:paraId="52004534" w14:textId="77777777" w:rsidR="003073E9" w:rsidRPr="00017605" w:rsidRDefault="003073E9" w:rsidP="00A55AB2">
            <w:pPr>
              <w:spacing w:after="0"/>
              <w:rPr>
                <w:sz w:val="18"/>
              </w:rPr>
            </w:pPr>
          </w:p>
        </w:tc>
        <w:tc>
          <w:tcPr>
            <w:tcW w:w="992" w:type="dxa"/>
            <w:tcBorders>
              <w:top w:val="nil"/>
              <w:bottom w:val="nil"/>
            </w:tcBorders>
          </w:tcPr>
          <w:p w14:paraId="52004535" w14:textId="77777777" w:rsidR="003073E9" w:rsidRPr="00017605" w:rsidRDefault="003073E9" w:rsidP="00A55AB2">
            <w:pPr>
              <w:spacing w:after="0"/>
              <w:rPr>
                <w:sz w:val="18"/>
              </w:rPr>
            </w:pPr>
          </w:p>
        </w:tc>
        <w:tc>
          <w:tcPr>
            <w:tcW w:w="1559" w:type="dxa"/>
            <w:tcBorders>
              <w:top w:val="nil"/>
              <w:bottom w:val="nil"/>
            </w:tcBorders>
          </w:tcPr>
          <w:p w14:paraId="52004536" w14:textId="77777777" w:rsidR="003073E9" w:rsidRPr="00017605" w:rsidRDefault="003073E9" w:rsidP="00A55AB2">
            <w:pPr>
              <w:spacing w:after="0"/>
              <w:rPr>
                <w:sz w:val="18"/>
              </w:rPr>
            </w:pPr>
          </w:p>
        </w:tc>
        <w:tc>
          <w:tcPr>
            <w:tcW w:w="3119" w:type="dxa"/>
            <w:tcBorders>
              <w:top w:val="nil"/>
              <w:bottom w:val="nil"/>
            </w:tcBorders>
          </w:tcPr>
          <w:p w14:paraId="52004537" w14:textId="77777777" w:rsidR="003073E9" w:rsidRPr="00017605" w:rsidRDefault="003073E9" w:rsidP="00A55AB2">
            <w:pPr>
              <w:spacing w:after="0"/>
              <w:rPr>
                <w:sz w:val="18"/>
              </w:rPr>
            </w:pPr>
          </w:p>
        </w:tc>
        <w:tc>
          <w:tcPr>
            <w:tcW w:w="1134" w:type="dxa"/>
            <w:tcBorders>
              <w:top w:val="nil"/>
              <w:bottom w:val="nil"/>
            </w:tcBorders>
          </w:tcPr>
          <w:p w14:paraId="52004538" w14:textId="77777777" w:rsidR="003073E9" w:rsidRPr="00017605" w:rsidRDefault="003073E9" w:rsidP="00A55AB2">
            <w:pPr>
              <w:spacing w:after="0"/>
              <w:rPr>
                <w:sz w:val="18"/>
              </w:rPr>
            </w:pPr>
          </w:p>
        </w:tc>
        <w:tc>
          <w:tcPr>
            <w:tcW w:w="1134" w:type="dxa"/>
            <w:tcBorders>
              <w:top w:val="nil"/>
              <w:bottom w:val="nil"/>
            </w:tcBorders>
          </w:tcPr>
          <w:p w14:paraId="52004539" w14:textId="77777777" w:rsidR="003073E9" w:rsidRPr="00017605" w:rsidRDefault="003073E9" w:rsidP="00A55AB2">
            <w:pPr>
              <w:spacing w:after="0"/>
              <w:rPr>
                <w:sz w:val="18"/>
              </w:rPr>
            </w:pPr>
          </w:p>
        </w:tc>
        <w:tc>
          <w:tcPr>
            <w:tcW w:w="2410" w:type="dxa"/>
            <w:tcBorders>
              <w:top w:val="nil"/>
              <w:bottom w:val="nil"/>
            </w:tcBorders>
          </w:tcPr>
          <w:p w14:paraId="5200453A" w14:textId="77777777" w:rsidR="003073E9" w:rsidRPr="00017605" w:rsidRDefault="003073E9" w:rsidP="00A55AB2">
            <w:pPr>
              <w:spacing w:after="0"/>
              <w:rPr>
                <w:sz w:val="18"/>
              </w:rPr>
            </w:pPr>
          </w:p>
        </w:tc>
      </w:tr>
      <w:tr w:rsidR="009B2548" w:rsidRPr="00017605" w14:paraId="52004545" w14:textId="77777777" w:rsidTr="0016658C">
        <w:trPr>
          <w:gridAfter w:val="2"/>
          <w:wAfter w:w="4820" w:type="dxa"/>
        </w:trPr>
        <w:tc>
          <w:tcPr>
            <w:tcW w:w="1552" w:type="dxa"/>
            <w:tcBorders>
              <w:top w:val="nil"/>
              <w:bottom w:val="nil"/>
            </w:tcBorders>
          </w:tcPr>
          <w:p w14:paraId="5200453C" w14:textId="71AE094C" w:rsidR="009B2548" w:rsidRPr="00017605" w:rsidRDefault="00E61353" w:rsidP="00A55AB2">
            <w:pPr>
              <w:spacing w:after="0"/>
              <w:rPr>
                <w:sz w:val="18"/>
              </w:rPr>
            </w:pPr>
            <w:r>
              <w:rPr>
                <w:noProof/>
                <w:snapToGrid/>
                <w:sz w:val="18"/>
                <w:lang w:eastAsia="en-AU"/>
              </w:rPr>
              <mc:AlternateContent>
                <mc:Choice Requires="wps">
                  <w:drawing>
                    <wp:anchor distT="0" distB="0" distL="114300" distR="114300" simplePos="0" relativeHeight="251595264" behindDoc="0" locked="0" layoutInCell="0" allowOverlap="1" wp14:anchorId="52005085" wp14:editId="2AFF8144">
                      <wp:simplePos x="0" y="0"/>
                      <wp:positionH relativeFrom="column">
                        <wp:posOffset>5000625</wp:posOffset>
                      </wp:positionH>
                      <wp:positionV relativeFrom="paragraph">
                        <wp:posOffset>383540</wp:posOffset>
                      </wp:positionV>
                      <wp:extent cx="2876550" cy="866775"/>
                      <wp:effectExtent l="19050" t="13335" r="19050" b="5715"/>
                      <wp:wrapNone/>
                      <wp:docPr id="148"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27B4988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5" id="WordArt 141" o:spid="_x0000_s1030" type="#_x0000_t202" style="position:absolute;margin-left:393.75pt;margin-top:30.2pt;width:226.5pt;height:68.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3l8QEAALwDAAAOAAAAZHJzL2Uyb0RvYy54bWysU8tu2zAQvBfoPxC817KN+g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" o:allowincell="f" filled="f" stroked="f">
                      <o:lock v:ext="edit" shapetype="t"/>
                      <v:textbox style="mso-fit-shape-to-text:t">
                        <w:txbxContent>
                          <w:p w14:paraId="27B4988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53D" w14:textId="77777777" w:rsidR="009B2548" w:rsidRPr="00017605" w:rsidRDefault="009B2548" w:rsidP="00A55AB2">
            <w:pPr>
              <w:spacing w:after="0"/>
              <w:rPr>
                <w:sz w:val="18"/>
              </w:rPr>
            </w:pPr>
            <w:r w:rsidRPr="00017605">
              <w:rPr>
                <w:sz w:val="18"/>
              </w:rPr>
              <w:t>Draft copy of landscape drawings &amp; specification (D</w:t>
            </w:r>
            <w:r w:rsidR="006B33BE" w:rsidRPr="00017605">
              <w:rPr>
                <w:sz w:val="18"/>
              </w:rPr>
              <w:t>OE</w:t>
            </w:r>
            <w:r w:rsidRPr="00017605">
              <w:rPr>
                <w:sz w:val="18"/>
              </w:rPr>
              <w:t xml:space="preserve"> projects only)</w:t>
            </w:r>
          </w:p>
          <w:p w14:paraId="5200453E" w14:textId="77777777" w:rsidR="009B2548" w:rsidRPr="00017605" w:rsidRDefault="009B2548" w:rsidP="00A55AB2">
            <w:pPr>
              <w:spacing w:after="0"/>
              <w:rPr>
                <w:sz w:val="18"/>
              </w:rPr>
            </w:pPr>
          </w:p>
        </w:tc>
        <w:tc>
          <w:tcPr>
            <w:tcW w:w="992" w:type="dxa"/>
            <w:tcBorders>
              <w:top w:val="nil"/>
              <w:bottom w:val="nil"/>
            </w:tcBorders>
          </w:tcPr>
          <w:p w14:paraId="5200453F" w14:textId="77777777" w:rsidR="009B2548" w:rsidRPr="00017605" w:rsidRDefault="009B2548" w:rsidP="00A55AB2">
            <w:pPr>
              <w:spacing w:after="0"/>
              <w:rPr>
                <w:sz w:val="18"/>
              </w:rPr>
            </w:pPr>
            <w:r w:rsidRPr="00017605">
              <w:rPr>
                <w:sz w:val="18"/>
              </w:rPr>
              <w:t>2 Sets</w:t>
            </w:r>
          </w:p>
        </w:tc>
        <w:tc>
          <w:tcPr>
            <w:tcW w:w="1559" w:type="dxa"/>
            <w:tcBorders>
              <w:top w:val="nil"/>
              <w:bottom w:val="nil"/>
            </w:tcBorders>
          </w:tcPr>
          <w:p w14:paraId="52004540" w14:textId="77777777" w:rsidR="009B2548" w:rsidRPr="00017605" w:rsidRDefault="009B2548" w:rsidP="00A55AB2">
            <w:pPr>
              <w:spacing w:after="0"/>
              <w:rPr>
                <w:sz w:val="18"/>
              </w:rPr>
            </w:pPr>
            <w:r w:rsidRPr="00017605">
              <w:rPr>
                <w:sz w:val="18"/>
              </w:rPr>
              <w:t>Principal’s Rep</w:t>
            </w:r>
          </w:p>
        </w:tc>
        <w:tc>
          <w:tcPr>
            <w:tcW w:w="3119" w:type="dxa"/>
            <w:tcBorders>
              <w:top w:val="nil"/>
              <w:bottom w:val="nil"/>
            </w:tcBorders>
          </w:tcPr>
          <w:p w14:paraId="52004541" w14:textId="77777777" w:rsidR="009B2548" w:rsidRPr="00017605" w:rsidRDefault="009B2548" w:rsidP="00A55AB2">
            <w:pPr>
              <w:spacing w:after="0"/>
              <w:rPr>
                <w:sz w:val="18"/>
              </w:rPr>
            </w:pPr>
            <w:r w:rsidRPr="00017605">
              <w:rPr>
                <w:sz w:val="18"/>
              </w:rPr>
              <w:t>Submit to Principal’s Rep for approval.</w:t>
            </w:r>
          </w:p>
        </w:tc>
        <w:tc>
          <w:tcPr>
            <w:tcW w:w="1134" w:type="dxa"/>
            <w:tcBorders>
              <w:top w:val="nil"/>
              <w:bottom w:val="nil"/>
            </w:tcBorders>
          </w:tcPr>
          <w:p w14:paraId="52004542" w14:textId="77777777" w:rsidR="009B2548" w:rsidRPr="00017605" w:rsidRDefault="009B2548" w:rsidP="00A55AB2">
            <w:pPr>
              <w:spacing w:after="0"/>
              <w:rPr>
                <w:sz w:val="18"/>
              </w:rPr>
            </w:pPr>
          </w:p>
        </w:tc>
        <w:tc>
          <w:tcPr>
            <w:tcW w:w="1134" w:type="dxa"/>
            <w:tcBorders>
              <w:top w:val="nil"/>
              <w:bottom w:val="nil"/>
            </w:tcBorders>
          </w:tcPr>
          <w:p w14:paraId="52004543" w14:textId="77777777" w:rsidR="009B2548" w:rsidRPr="00017605" w:rsidRDefault="009B2548" w:rsidP="00A55AB2">
            <w:pPr>
              <w:spacing w:after="0"/>
              <w:rPr>
                <w:sz w:val="18"/>
              </w:rPr>
            </w:pPr>
          </w:p>
        </w:tc>
        <w:tc>
          <w:tcPr>
            <w:tcW w:w="2410" w:type="dxa"/>
            <w:tcBorders>
              <w:top w:val="nil"/>
              <w:bottom w:val="nil"/>
            </w:tcBorders>
          </w:tcPr>
          <w:p w14:paraId="52004544" w14:textId="77777777" w:rsidR="009B2548" w:rsidRPr="00017605" w:rsidRDefault="009B2548" w:rsidP="00A55AB2">
            <w:pPr>
              <w:spacing w:after="0"/>
              <w:rPr>
                <w:sz w:val="18"/>
              </w:rPr>
            </w:pPr>
          </w:p>
        </w:tc>
      </w:tr>
      <w:tr w:rsidR="009B2548" w14:paraId="5200454F" w14:textId="77777777" w:rsidTr="0016658C">
        <w:trPr>
          <w:gridAfter w:val="2"/>
          <w:wAfter w:w="4820" w:type="dxa"/>
        </w:trPr>
        <w:tc>
          <w:tcPr>
            <w:tcW w:w="1552" w:type="dxa"/>
            <w:tcBorders>
              <w:top w:val="nil"/>
              <w:bottom w:val="nil"/>
            </w:tcBorders>
          </w:tcPr>
          <w:p w14:paraId="52004546" w14:textId="77777777" w:rsidR="009B2548" w:rsidRPr="00017605" w:rsidRDefault="009B2548" w:rsidP="00A55AB2">
            <w:pPr>
              <w:spacing w:after="0"/>
              <w:rPr>
                <w:sz w:val="18"/>
              </w:rPr>
            </w:pPr>
          </w:p>
        </w:tc>
        <w:tc>
          <w:tcPr>
            <w:tcW w:w="3376" w:type="dxa"/>
            <w:tcBorders>
              <w:top w:val="nil"/>
              <w:bottom w:val="nil"/>
            </w:tcBorders>
          </w:tcPr>
          <w:p w14:paraId="52004547" w14:textId="77777777" w:rsidR="009B2548" w:rsidRPr="00017605" w:rsidRDefault="009B2548" w:rsidP="00A55AB2">
            <w:pPr>
              <w:spacing w:after="0"/>
              <w:rPr>
                <w:sz w:val="18"/>
              </w:rPr>
            </w:pPr>
            <w:r w:rsidRPr="00017605">
              <w:rPr>
                <w:sz w:val="18"/>
              </w:rPr>
              <w:t>A3 copies of architectural plans</w:t>
            </w:r>
          </w:p>
          <w:p w14:paraId="52004548" w14:textId="77777777" w:rsidR="009B2548" w:rsidRPr="00017605" w:rsidRDefault="009B2548" w:rsidP="00A55AB2">
            <w:pPr>
              <w:spacing w:after="0"/>
              <w:rPr>
                <w:sz w:val="18"/>
              </w:rPr>
            </w:pPr>
          </w:p>
        </w:tc>
        <w:tc>
          <w:tcPr>
            <w:tcW w:w="992" w:type="dxa"/>
            <w:tcBorders>
              <w:top w:val="nil"/>
              <w:bottom w:val="nil"/>
            </w:tcBorders>
          </w:tcPr>
          <w:p w14:paraId="52004549" w14:textId="77777777" w:rsidR="009B2548" w:rsidRPr="00017605" w:rsidRDefault="009B2548" w:rsidP="00A55AB2">
            <w:pPr>
              <w:spacing w:after="0"/>
              <w:rPr>
                <w:sz w:val="18"/>
              </w:rPr>
            </w:pPr>
            <w:r w:rsidRPr="00017605">
              <w:rPr>
                <w:sz w:val="18"/>
              </w:rPr>
              <w:t>1 Set</w:t>
            </w:r>
          </w:p>
        </w:tc>
        <w:tc>
          <w:tcPr>
            <w:tcW w:w="1559" w:type="dxa"/>
            <w:tcBorders>
              <w:top w:val="nil"/>
              <w:bottom w:val="nil"/>
            </w:tcBorders>
          </w:tcPr>
          <w:p w14:paraId="5200454A" w14:textId="77777777" w:rsidR="009B2548" w:rsidRDefault="009B2548" w:rsidP="00A55AB2">
            <w:pPr>
              <w:spacing w:after="0"/>
              <w:rPr>
                <w:sz w:val="18"/>
              </w:rPr>
            </w:pPr>
            <w:r w:rsidRPr="00017605">
              <w:rPr>
                <w:sz w:val="18"/>
              </w:rPr>
              <w:t>Principal’s Rep.</w:t>
            </w:r>
          </w:p>
        </w:tc>
        <w:tc>
          <w:tcPr>
            <w:tcW w:w="3119" w:type="dxa"/>
            <w:tcBorders>
              <w:top w:val="nil"/>
              <w:bottom w:val="nil"/>
            </w:tcBorders>
          </w:tcPr>
          <w:p w14:paraId="5200454B" w14:textId="77777777" w:rsidR="009B2548" w:rsidRDefault="009B2548" w:rsidP="00A55AB2">
            <w:pPr>
              <w:spacing w:after="0"/>
              <w:rPr>
                <w:sz w:val="18"/>
              </w:rPr>
            </w:pPr>
          </w:p>
        </w:tc>
        <w:tc>
          <w:tcPr>
            <w:tcW w:w="1134" w:type="dxa"/>
            <w:tcBorders>
              <w:top w:val="nil"/>
              <w:bottom w:val="nil"/>
            </w:tcBorders>
          </w:tcPr>
          <w:p w14:paraId="5200454C" w14:textId="77777777" w:rsidR="009B2548" w:rsidRDefault="009B2548" w:rsidP="00A55AB2">
            <w:pPr>
              <w:spacing w:after="0"/>
              <w:rPr>
                <w:sz w:val="18"/>
              </w:rPr>
            </w:pPr>
          </w:p>
        </w:tc>
        <w:tc>
          <w:tcPr>
            <w:tcW w:w="1134" w:type="dxa"/>
            <w:tcBorders>
              <w:top w:val="nil"/>
              <w:bottom w:val="nil"/>
            </w:tcBorders>
          </w:tcPr>
          <w:p w14:paraId="5200454D" w14:textId="77777777" w:rsidR="009B2548" w:rsidRDefault="009B2548" w:rsidP="00A55AB2">
            <w:pPr>
              <w:spacing w:after="0"/>
              <w:rPr>
                <w:sz w:val="18"/>
              </w:rPr>
            </w:pPr>
          </w:p>
        </w:tc>
        <w:tc>
          <w:tcPr>
            <w:tcW w:w="2410" w:type="dxa"/>
            <w:tcBorders>
              <w:top w:val="nil"/>
              <w:bottom w:val="nil"/>
            </w:tcBorders>
          </w:tcPr>
          <w:p w14:paraId="5200454E" w14:textId="77777777" w:rsidR="009B2548" w:rsidRDefault="009B2548" w:rsidP="00A55AB2">
            <w:pPr>
              <w:spacing w:after="0"/>
              <w:rPr>
                <w:sz w:val="18"/>
              </w:rPr>
            </w:pPr>
          </w:p>
        </w:tc>
      </w:tr>
      <w:tr w:rsidR="00FE7CFC" w:rsidRPr="00A92696" w14:paraId="52004558" w14:textId="77777777" w:rsidTr="0016658C">
        <w:trPr>
          <w:gridAfter w:val="2"/>
          <w:wAfter w:w="4820" w:type="dxa"/>
        </w:trPr>
        <w:tc>
          <w:tcPr>
            <w:tcW w:w="1552" w:type="dxa"/>
            <w:tcBorders>
              <w:bottom w:val="nil"/>
            </w:tcBorders>
          </w:tcPr>
          <w:p w14:paraId="52004550" w14:textId="77777777" w:rsidR="00FE7CFC" w:rsidRPr="00A92696" w:rsidRDefault="00FE7CFC" w:rsidP="00A92696">
            <w:pPr>
              <w:spacing w:after="0"/>
              <w:rPr>
                <w:szCs w:val="22"/>
              </w:rPr>
            </w:pPr>
          </w:p>
        </w:tc>
        <w:tc>
          <w:tcPr>
            <w:tcW w:w="3376" w:type="dxa"/>
            <w:tcBorders>
              <w:bottom w:val="nil"/>
            </w:tcBorders>
          </w:tcPr>
          <w:p w14:paraId="52004551" w14:textId="77777777" w:rsidR="00FE7CFC" w:rsidRPr="00A92696" w:rsidRDefault="00FE7CFC" w:rsidP="00A92696">
            <w:pPr>
              <w:spacing w:after="0"/>
              <w:rPr>
                <w:szCs w:val="22"/>
              </w:rPr>
            </w:pPr>
          </w:p>
        </w:tc>
        <w:tc>
          <w:tcPr>
            <w:tcW w:w="992" w:type="dxa"/>
            <w:tcBorders>
              <w:bottom w:val="nil"/>
            </w:tcBorders>
          </w:tcPr>
          <w:p w14:paraId="52004552" w14:textId="77777777" w:rsidR="00FE7CFC" w:rsidRPr="00A92696" w:rsidRDefault="00FE7CFC" w:rsidP="00A92696">
            <w:pPr>
              <w:spacing w:after="0"/>
              <w:rPr>
                <w:szCs w:val="22"/>
              </w:rPr>
            </w:pPr>
          </w:p>
        </w:tc>
        <w:tc>
          <w:tcPr>
            <w:tcW w:w="1559" w:type="dxa"/>
            <w:tcBorders>
              <w:bottom w:val="nil"/>
            </w:tcBorders>
          </w:tcPr>
          <w:p w14:paraId="52004553" w14:textId="77777777" w:rsidR="00FE7CFC" w:rsidRPr="00A92696" w:rsidRDefault="00FE7CFC" w:rsidP="00A92696">
            <w:pPr>
              <w:spacing w:after="0"/>
              <w:rPr>
                <w:szCs w:val="22"/>
              </w:rPr>
            </w:pPr>
          </w:p>
        </w:tc>
        <w:tc>
          <w:tcPr>
            <w:tcW w:w="3119" w:type="dxa"/>
            <w:tcBorders>
              <w:bottom w:val="nil"/>
            </w:tcBorders>
          </w:tcPr>
          <w:p w14:paraId="52004554" w14:textId="77777777" w:rsidR="00FE7CFC" w:rsidRPr="00A92696" w:rsidRDefault="00FE7CFC" w:rsidP="00A92696">
            <w:pPr>
              <w:spacing w:after="0"/>
              <w:rPr>
                <w:szCs w:val="22"/>
              </w:rPr>
            </w:pPr>
          </w:p>
        </w:tc>
        <w:tc>
          <w:tcPr>
            <w:tcW w:w="1134" w:type="dxa"/>
            <w:tcBorders>
              <w:bottom w:val="nil"/>
            </w:tcBorders>
          </w:tcPr>
          <w:p w14:paraId="52004555" w14:textId="77777777" w:rsidR="00FE7CFC" w:rsidRPr="00A92696" w:rsidRDefault="00FE7CFC" w:rsidP="00A92696">
            <w:pPr>
              <w:spacing w:after="0"/>
              <w:rPr>
                <w:szCs w:val="22"/>
              </w:rPr>
            </w:pPr>
          </w:p>
        </w:tc>
        <w:tc>
          <w:tcPr>
            <w:tcW w:w="1134" w:type="dxa"/>
            <w:tcBorders>
              <w:bottom w:val="nil"/>
            </w:tcBorders>
          </w:tcPr>
          <w:p w14:paraId="52004556" w14:textId="77777777" w:rsidR="00FE7CFC" w:rsidRPr="00A92696" w:rsidRDefault="00FE7CFC" w:rsidP="00A92696">
            <w:pPr>
              <w:spacing w:after="0"/>
              <w:rPr>
                <w:szCs w:val="22"/>
              </w:rPr>
            </w:pPr>
          </w:p>
        </w:tc>
        <w:tc>
          <w:tcPr>
            <w:tcW w:w="2410" w:type="dxa"/>
            <w:tcBorders>
              <w:bottom w:val="nil"/>
            </w:tcBorders>
          </w:tcPr>
          <w:p w14:paraId="52004557" w14:textId="77777777" w:rsidR="00FE7CFC" w:rsidRPr="00A92696" w:rsidRDefault="00FE7CFC" w:rsidP="00A92696">
            <w:pPr>
              <w:spacing w:after="0"/>
              <w:rPr>
                <w:szCs w:val="22"/>
              </w:rPr>
            </w:pPr>
          </w:p>
        </w:tc>
      </w:tr>
      <w:tr w:rsidR="009B2548" w14:paraId="52004561" w14:textId="77777777" w:rsidTr="0016658C">
        <w:trPr>
          <w:gridAfter w:val="2"/>
          <w:wAfter w:w="4820" w:type="dxa"/>
        </w:trPr>
        <w:tc>
          <w:tcPr>
            <w:tcW w:w="1552" w:type="dxa"/>
            <w:tcBorders>
              <w:top w:val="nil"/>
              <w:bottom w:val="nil"/>
            </w:tcBorders>
          </w:tcPr>
          <w:p w14:paraId="52004559" w14:textId="77777777" w:rsidR="009B2548" w:rsidRDefault="009B2548" w:rsidP="00A55AB2">
            <w:pPr>
              <w:spacing w:after="0"/>
              <w:rPr>
                <w:sz w:val="18"/>
              </w:rPr>
            </w:pPr>
            <w:r>
              <w:rPr>
                <w:sz w:val="18"/>
              </w:rPr>
              <w:t>Tender</w:t>
            </w:r>
          </w:p>
        </w:tc>
        <w:tc>
          <w:tcPr>
            <w:tcW w:w="3376" w:type="dxa"/>
            <w:tcBorders>
              <w:top w:val="nil"/>
              <w:bottom w:val="nil"/>
            </w:tcBorders>
          </w:tcPr>
          <w:p w14:paraId="5200455A" w14:textId="77777777" w:rsidR="009B2548" w:rsidRDefault="009B2548" w:rsidP="00A55AB2">
            <w:pPr>
              <w:spacing w:after="0"/>
              <w:rPr>
                <w:sz w:val="18"/>
              </w:rPr>
            </w:pPr>
            <w:r>
              <w:rPr>
                <w:sz w:val="18"/>
              </w:rPr>
              <w:t>Tender Enquiries Log</w:t>
            </w:r>
          </w:p>
        </w:tc>
        <w:tc>
          <w:tcPr>
            <w:tcW w:w="992" w:type="dxa"/>
            <w:tcBorders>
              <w:top w:val="nil"/>
              <w:bottom w:val="nil"/>
            </w:tcBorders>
          </w:tcPr>
          <w:p w14:paraId="5200455B" w14:textId="77777777" w:rsidR="009B2548" w:rsidRDefault="009B2548" w:rsidP="00A55AB2">
            <w:r w:rsidRPr="00046EA7">
              <w:rPr>
                <w:sz w:val="18"/>
              </w:rPr>
              <w:t>1</w:t>
            </w:r>
            <w:r>
              <w:rPr>
                <w:sz w:val="18"/>
              </w:rPr>
              <w:t xml:space="preserve"> </w:t>
            </w:r>
            <w:r w:rsidRPr="00046EA7">
              <w:rPr>
                <w:sz w:val="18"/>
              </w:rPr>
              <w:t>Set</w:t>
            </w:r>
          </w:p>
        </w:tc>
        <w:tc>
          <w:tcPr>
            <w:tcW w:w="1559" w:type="dxa"/>
            <w:tcBorders>
              <w:top w:val="nil"/>
              <w:bottom w:val="nil"/>
            </w:tcBorders>
          </w:tcPr>
          <w:p w14:paraId="5200455C" w14:textId="77777777" w:rsidR="009B2548" w:rsidRDefault="009B2548" w:rsidP="00A55AB2">
            <w:pPr>
              <w:spacing w:after="0"/>
              <w:rPr>
                <w:sz w:val="18"/>
              </w:rPr>
            </w:pPr>
            <w:r>
              <w:rPr>
                <w:sz w:val="18"/>
              </w:rPr>
              <w:t>Principal’s Rep.</w:t>
            </w:r>
          </w:p>
        </w:tc>
        <w:tc>
          <w:tcPr>
            <w:tcW w:w="3119" w:type="dxa"/>
            <w:tcBorders>
              <w:top w:val="nil"/>
              <w:bottom w:val="nil"/>
            </w:tcBorders>
          </w:tcPr>
          <w:p w14:paraId="5200455D" w14:textId="77777777" w:rsidR="009B2548" w:rsidRDefault="009B2548" w:rsidP="00A55AB2">
            <w:pPr>
              <w:spacing w:after="0"/>
              <w:rPr>
                <w:sz w:val="18"/>
              </w:rPr>
            </w:pPr>
          </w:p>
        </w:tc>
        <w:tc>
          <w:tcPr>
            <w:tcW w:w="1134" w:type="dxa"/>
            <w:tcBorders>
              <w:top w:val="nil"/>
              <w:bottom w:val="nil"/>
            </w:tcBorders>
          </w:tcPr>
          <w:p w14:paraId="5200455E" w14:textId="77777777" w:rsidR="009B2548" w:rsidRDefault="009B2548" w:rsidP="00A55AB2">
            <w:pPr>
              <w:spacing w:after="0"/>
              <w:rPr>
                <w:sz w:val="18"/>
              </w:rPr>
            </w:pPr>
          </w:p>
        </w:tc>
        <w:tc>
          <w:tcPr>
            <w:tcW w:w="1134" w:type="dxa"/>
            <w:tcBorders>
              <w:top w:val="nil"/>
              <w:bottom w:val="nil"/>
            </w:tcBorders>
          </w:tcPr>
          <w:p w14:paraId="5200455F" w14:textId="77777777" w:rsidR="009B2548" w:rsidRDefault="009B2548" w:rsidP="00A55AB2">
            <w:pPr>
              <w:spacing w:after="0"/>
              <w:rPr>
                <w:sz w:val="18"/>
              </w:rPr>
            </w:pPr>
          </w:p>
        </w:tc>
        <w:tc>
          <w:tcPr>
            <w:tcW w:w="2410" w:type="dxa"/>
            <w:tcBorders>
              <w:top w:val="nil"/>
              <w:bottom w:val="nil"/>
            </w:tcBorders>
          </w:tcPr>
          <w:p w14:paraId="52004560" w14:textId="77777777" w:rsidR="009B2548" w:rsidRDefault="009B2548" w:rsidP="00A55AB2">
            <w:pPr>
              <w:spacing w:after="0"/>
              <w:rPr>
                <w:sz w:val="18"/>
              </w:rPr>
            </w:pPr>
          </w:p>
        </w:tc>
      </w:tr>
      <w:tr w:rsidR="009B2548" w14:paraId="5200456B" w14:textId="77777777" w:rsidTr="0016658C">
        <w:trPr>
          <w:gridAfter w:val="2"/>
          <w:wAfter w:w="4820" w:type="dxa"/>
        </w:trPr>
        <w:tc>
          <w:tcPr>
            <w:tcW w:w="1552" w:type="dxa"/>
            <w:tcBorders>
              <w:top w:val="nil"/>
              <w:bottom w:val="nil"/>
            </w:tcBorders>
          </w:tcPr>
          <w:p w14:paraId="52004562" w14:textId="77777777" w:rsidR="009B2548" w:rsidRDefault="009B2548" w:rsidP="00A55AB2">
            <w:pPr>
              <w:spacing w:after="0"/>
              <w:rPr>
                <w:sz w:val="18"/>
              </w:rPr>
            </w:pPr>
          </w:p>
        </w:tc>
        <w:tc>
          <w:tcPr>
            <w:tcW w:w="3376" w:type="dxa"/>
            <w:tcBorders>
              <w:top w:val="nil"/>
              <w:bottom w:val="nil"/>
            </w:tcBorders>
          </w:tcPr>
          <w:p w14:paraId="52004563" w14:textId="77777777" w:rsidR="009B2548" w:rsidRDefault="009B2548" w:rsidP="00A55AB2">
            <w:pPr>
              <w:spacing w:after="0"/>
              <w:rPr>
                <w:sz w:val="18"/>
              </w:rPr>
            </w:pPr>
            <w:r>
              <w:rPr>
                <w:sz w:val="18"/>
              </w:rPr>
              <w:t>Tender Recommendation &amp; Reconciliation</w:t>
            </w:r>
          </w:p>
          <w:p w14:paraId="52004564" w14:textId="77777777" w:rsidR="009B2548" w:rsidRDefault="009B2548" w:rsidP="00A55AB2">
            <w:pPr>
              <w:spacing w:after="0"/>
              <w:rPr>
                <w:sz w:val="18"/>
              </w:rPr>
            </w:pPr>
          </w:p>
        </w:tc>
        <w:tc>
          <w:tcPr>
            <w:tcW w:w="992" w:type="dxa"/>
            <w:tcBorders>
              <w:top w:val="nil"/>
              <w:bottom w:val="nil"/>
            </w:tcBorders>
          </w:tcPr>
          <w:p w14:paraId="52004565" w14:textId="77777777" w:rsidR="009B2548" w:rsidRDefault="009B2548" w:rsidP="00A55AB2">
            <w:r w:rsidRPr="00046EA7">
              <w:rPr>
                <w:sz w:val="18"/>
              </w:rPr>
              <w:t>1</w:t>
            </w:r>
            <w:r>
              <w:rPr>
                <w:sz w:val="18"/>
              </w:rPr>
              <w:t xml:space="preserve"> </w:t>
            </w:r>
            <w:r w:rsidRPr="00046EA7">
              <w:rPr>
                <w:sz w:val="18"/>
              </w:rPr>
              <w:t>Set</w:t>
            </w:r>
          </w:p>
        </w:tc>
        <w:tc>
          <w:tcPr>
            <w:tcW w:w="1559" w:type="dxa"/>
            <w:tcBorders>
              <w:top w:val="nil"/>
              <w:bottom w:val="nil"/>
            </w:tcBorders>
          </w:tcPr>
          <w:p w14:paraId="52004566" w14:textId="77777777" w:rsidR="009B2548" w:rsidRDefault="009B2548" w:rsidP="00A55AB2">
            <w:pPr>
              <w:spacing w:after="0"/>
              <w:rPr>
                <w:sz w:val="18"/>
              </w:rPr>
            </w:pPr>
            <w:r>
              <w:rPr>
                <w:sz w:val="18"/>
              </w:rPr>
              <w:t>Principal’s Rep.</w:t>
            </w:r>
          </w:p>
        </w:tc>
        <w:tc>
          <w:tcPr>
            <w:tcW w:w="3119" w:type="dxa"/>
            <w:tcBorders>
              <w:top w:val="nil"/>
              <w:bottom w:val="nil"/>
            </w:tcBorders>
          </w:tcPr>
          <w:p w14:paraId="52004567" w14:textId="77777777" w:rsidR="009B2548" w:rsidRDefault="009B2548" w:rsidP="00A55AB2">
            <w:pPr>
              <w:spacing w:after="0"/>
              <w:rPr>
                <w:sz w:val="18"/>
              </w:rPr>
            </w:pPr>
          </w:p>
        </w:tc>
        <w:tc>
          <w:tcPr>
            <w:tcW w:w="1134" w:type="dxa"/>
            <w:tcBorders>
              <w:top w:val="nil"/>
              <w:bottom w:val="nil"/>
            </w:tcBorders>
          </w:tcPr>
          <w:p w14:paraId="52004568" w14:textId="77777777" w:rsidR="009B2548" w:rsidRDefault="009B2548" w:rsidP="00A55AB2">
            <w:pPr>
              <w:spacing w:after="0"/>
              <w:rPr>
                <w:sz w:val="18"/>
              </w:rPr>
            </w:pPr>
          </w:p>
        </w:tc>
        <w:tc>
          <w:tcPr>
            <w:tcW w:w="1134" w:type="dxa"/>
            <w:tcBorders>
              <w:top w:val="nil"/>
              <w:bottom w:val="nil"/>
            </w:tcBorders>
          </w:tcPr>
          <w:p w14:paraId="52004569" w14:textId="77777777" w:rsidR="009B2548" w:rsidRDefault="009B2548" w:rsidP="00A55AB2">
            <w:pPr>
              <w:spacing w:after="0"/>
              <w:rPr>
                <w:sz w:val="18"/>
              </w:rPr>
            </w:pPr>
          </w:p>
        </w:tc>
        <w:tc>
          <w:tcPr>
            <w:tcW w:w="2410" w:type="dxa"/>
            <w:tcBorders>
              <w:top w:val="nil"/>
              <w:bottom w:val="nil"/>
            </w:tcBorders>
          </w:tcPr>
          <w:p w14:paraId="5200456A" w14:textId="77777777" w:rsidR="009B2548" w:rsidRDefault="009B2548" w:rsidP="00A55AB2">
            <w:pPr>
              <w:spacing w:after="0"/>
              <w:rPr>
                <w:sz w:val="18"/>
              </w:rPr>
            </w:pPr>
          </w:p>
        </w:tc>
      </w:tr>
      <w:tr w:rsidR="009B2548" w14:paraId="52004575" w14:textId="77777777" w:rsidTr="0016658C">
        <w:trPr>
          <w:gridAfter w:val="2"/>
          <w:wAfter w:w="4820" w:type="dxa"/>
        </w:trPr>
        <w:tc>
          <w:tcPr>
            <w:tcW w:w="1552" w:type="dxa"/>
            <w:tcBorders>
              <w:top w:val="nil"/>
              <w:bottom w:val="nil"/>
            </w:tcBorders>
          </w:tcPr>
          <w:p w14:paraId="5200456C" w14:textId="77777777" w:rsidR="009B2548" w:rsidRDefault="009B2548" w:rsidP="00A55AB2">
            <w:pPr>
              <w:spacing w:after="0"/>
              <w:rPr>
                <w:sz w:val="18"/>
              </w:rPr>
            </w:pPr>
          </w:p>
        </w:tc>
        <w:tc>
          <w:tcPr>
            <w:tcW w:w="3376" w:type="dxa"/>
            <w:tcBorders>
              <w:top w:val="nil"/>
              <w:bottom w:val="nil"/>
            </w:tcBorders>
          </w:tcPr>
          <w:p w14:paraId="5200456D" w14:textId="77777777" w:rsidR="009B2548" w:rsidRDefault="009B2548" w:rsidP="00A55AB2">
            <w:pPr>
              <w:spacing w:after="0"/>
              <w:rPr>
                <w:sz w:val="18"/>
              </w:rPr>
            </w:pPr>
            <w:r>
              <w:rPr>
                <w:sz w:val="18"/>
              </w:rPr>
              <w:t>Energy Impact Estimate &amp; Self Certification Checklist (D</w:t>
            </w:r>
            <w:r w:rsidR="003C709E">
              <w:rPr>
                <w:sz w:val="18"/>
              </w:rPr>
              <w:t>O</w:t>
            </w:r>
            <w:r>
              <w:rPr>
                <w:sz w:val="18"/>
              </w:rPr>
              <w:t>E projects only)</w:t>
            </w:r>
          </w:p>
          <w:p w14:paraId="5200456E" w14:textId="77777777" w:rsidR="009B2548" w:rsidRDefault="009B2548" w:rsidP="00A55AB2">
            <w:pPr>
              <w:spacing w:after="0"/>
              <w:rPr>
                <w:sz w:val="18"/>
              </w:rPr>
            </w:pPr>
          </w:p>
        </w:tc>
        <w:tc>
          <w:tcPr>
            <w:tcW w:w="992" w:type="dxa"/>
            <w:tcBorders>
              <w:top w:val="nil"/>
              <w:bottom w:val="nil"/>
            </w:tcBorders>
          </w:tcPr>
          <w:p w14:paraId="5200456F" w14:textId="77777777" w:rsidR="009B2548" w:rsidRDefault="009B2548" w:rsidP="00A55AB2">
            <w:pPr>
              <w:spacing w:after="0"/>
              <w:rPr>
                <w:sz w:val="18"/>
              </w:rPr>
            </w:pPr>
            <w:r>
              <w:rPr>
                <w:sz w:val="18"/>
              </w:rPr>
              <w:t>3 sets</w:t>
            </w:r>
          </w:p>
        </w:tc>
        <w:tc>
          <w:tcPr>
            <w:tcW w:w="1559" w:type="dxa"/>
            <w:tcBorders>
              <w:top w:val="nil"/>
              <w:bottom w:val="nil"/>
            </w:tcBorders>
          </w:tcPr>
          <w:p w14:paraId="52004570" w14:textId="77777777" w:rsidR="009B2548" w:rsidRDefault="009B2548" w:rsidP="00A55AB2">
            <w:pPr>
              <w:spacing w:after="0"/>
              <w:rPr>
                <w:sz w:val="18"/>
              </w:rPr>
            </w:pPr>
            <w:r>
              <w:rPr>
                <w:sz w:val="18"/>
              </w:rPr>
              <w:t>Principal’s Rep</w:t>
            </w:r>
          </w:p>
        </w:tc>
        <w:tc>
          <w:tcPr>
            <w:tcW w:w="3119" w:type="dxa"/>
            <w:tcBorders>
              <w:top w:val="nil"/>
              <w:bottom w:val="nil"/>
            </w:tcBorders>
          </w:tcPr>
          <w:p w14:paraId="52004571" w14:textId="77777777" w:rsidR="009B2548" w:rsidRDefault="009B2548" w:rsidP="00A55AB2">
            <w:pPr>
              <w:spacing w:after="0"/>
              <w:rPr>
                <w:sz w:val="18"/>
              </w:rPr>
            </w:pPr>
          </w:p>
        </w:tc>
        <w:tc>
          <w:tcPr>
            <w:tcW w:w="1134" w:type="dxa"/>
            <w:tcBorders>
              <w:top w:val="nil"/>
              <w:bottom w:val="nil"/>
            </w:tcBorders>
          </w:tcPr>
          <w:p w14:paraId="52004572" w14:textId="77777777" w:rsidR="009B2548" w:rsidRDefault="009B2548" w:rsidP="00A55AB2">
            <w:pPr>
              <w:spacing w:after="0"/>
              <w:rPr>
                <w:sz w:val="18"/>
              </w:rPr>
            </w:pPr>
          </w:p>
        </w:tc>
        <w:tc>
          <w:tcPr>
            <w:tcW w:w="1134" w:type="dxa"/>
            <w:tcBorders>
              <w:top w:val="nil"/>
              <w:bottom w:val="nil"/>
            </w:tcBorders>
          </w:tcPr>
          <w:p w14:paraId="52004573" w14:textId="77777777" w:rsidR="009B2548" w:rsidRDefault="009B2548" w:rsidP="00A55AB2">
            <w:pPr>
              <w:spacing w:after="0"/>
              <w:rPr>
                <w:sz w:val="18"/>
              </w:rPr>
            </w:pPr>
          </w:p>
        </w:tc>
        <w:tc>
          <w:tcPr>
            <w:tcW w:w="2410" w:type="dxa"/>
            <w:tcBorders>
              <w:top w:val="nil"/>
              <w:bottom w:val="nil"/>
            </w:tcBorders>
          </w:tcPr>
          <w:p w14:paraId="52004574" w14:textId="77777777" w:rsidR="009B2548" w:rsidRDefault="009B2548" w:rsidP="00A55AB2">
            <w:pPr>
              <w:spacing w:after="0"/>
              <w:rPr>
                <w:sz w:val="18"/>
              </w:rPr>
            </w:pPr>
          </w:p>
        </w:tc>
      </w:tr>
      <w:tr w:rsidR="003C4F9D" w14:paraId="5200457E" w14:textId="77777777" w:rsidTr="0016658C">
        <w:trPr>
          <w:gridAfter w:val="2"/>
          <w:wAfter w:w="4820" w:type="dxa"/>
        </w:trPr>
        <w:tc>
          <w:tcPr>
            <w:tcW w:w="1552" w:type="dxa"/>
            <w:tcBorders>
              <w:top w:val="nil"/>
              <w:bottom w:val="nil"/>
            </w:tcBorders>
          </w:tcPr>
          <w:p w14:paraId="52004576" w14:textId="77777777" w:rsidR="003C4F9D" w:rsidRDefault="003C4F9D" w:rsidP="00A55AB2">
            <w:pPr>
              <w:spacing w:after="0"/>
              <w:rPr>
                <w:sz w:val="18"/>
              </w:rPr>
            </w:pPr>
          </w:p>
        </w:tc>
        <w:tc>
          <w:tcPr>
            <w:tcW w:w="3376" w:type="dxa"/>
            <w:tcBorders>
              <w:top w:val="nil"/>
              <w:bottom w:val="nil"/>
            </w:tcBorders>
          </w:tcPr>
          <w:p w14:paraId="52004577" w14:textId="77777777" w:rsidR="003C4F9D" w:rsidRDefault="003C4F9D" w:rsidP="00A55AB2">
            <w:pPr>
              <w:spacing w:after="0"/>
              <w:rPr>
                <w:sz w:val="18"/>
              </w:rPr>
            </w:pPr>
            <w:r>
              <w:rPr>
                <w:sz w:val="18"/>
              </w:rPr>
              <w:t>Principal Identified Hazards</w:t>
            </w:r>
          </w:p>
        </w:tc>
        <w:tc>
          <w:tcPr>
            <w:tcW w:w="992" w:type="dxa"/>
            <w:tcBorders>
              <w:top w:val="nil"/>
              <w:bottom w:val="nil"/>
            </w:tcBorders>
          </w:tcPr>
          <w:p w14:paraId="52004578" w14:textId="77777777" w:rsidR="003C4F9D" w:rsidRDefault="003C4F9D" w:rsidP="003C4F9D">
            <w:pPr>
              <w:spacing w:after="0"/>
              <w:rPr>
                <w:sz w:val="18"/>
              </w:rPr>
            </w:pPr>
            <w:r>
              <w:rPr>
                <w:sz w:val="18"/>
              </w:rPr>
              <w:t>1 set</w:t>
            </w:r>
          </w:p>
        </w:tc>
        <w:tc>
          <w:tcPr>
            <w:tcW w:w="1559" w:type="dxa"/>
            <w:tcBorders>
              <w:top w:val="nil"/>
              <w:bottom w:val="nil"/>
            </w:tcBorders>
          </w:tcPr>
          <w:p w14:paraId="52004579" w14:textId="77777777" w:rsidR="003C4F9D" w:rsidRDefault="003C4F9D" w:rsidP="00A55AB2">
            <w:pPr>
              <w:spacing w:after="0"/>
              <w:rPr>
                <w:sz w:val="18"/>
              </w:rPr>
            </w:pPr>
            <w:r>
              <w:rPr>
                <w:sz w:val="18"/>
              </w:rPr>
              <w:t>Principal’s Rep</w:t>
            </w:r>
            <w:r w:rsidR="002729FA">
              <w:rPr>
                <w:sz w:val="18"/>
              </w:rPr>
              <w:t>.</w:t>
            </w:r>
          </w:p>
        </w:tc>
        <w:tc>
          <w:tcPr>
            <w:tcW w:w="3119" w:type="dxa"/>
            <w:tcBorders>
              <w:top w:val="nil"/>
              <w:bottom w:val="nil"/>
            </w:tcBorders>
          </w:tcPr>
          <w:p w14:paraId="5200457A" w14:textId="77777777" w:rsidR="003C4F9D" w:rsidRDefault="003C4F9D" w:rsidP="00A55AB2">
            <w:pPr>
              <w:spacing w:after="0"/>
              <w:rPr>
                <w:sz w:val="18"/>
              </w:rPr>
            </w:pPr>
          </w:p>
        </w:tc>
        <w:tc>
          <w:tcPr>
            <w:tcW w:w="1134" w:type="dxa"/>
            <w:tcBorders>
              <w:top w:val="nil"/>
              <w:bottom w:val="nil"/>
            </w:tcBorders>
          </w:tcPr>
          <w:p w14:paraId="5200457B" w14:textId="77777777" w:rsidR="003C4F9D" w:rsidRDefault="003C4F9D" w:rsidP="00A55AB2">
            <w:pPr>
              <w:spacing w:after="0"/>
              <w:rPr>
                <w:sz w:val="18"/>
              </w:rPr>
            </w:pPr>
          </w:p>
        </w:tc>
        <w:tc>
          <w:tcPr>
            <w:tcW w:w="1134" w:type="dxa"/>
            <w:tcBorders>
              <w:top w:val="nil"/>
              <w:bottom w:val="nil"/>
            </w:tcBorders>
          </w:tcPr>
          <w:p w14:paraId="5200457C" w14:textId="77777777" w:rsidR="003C4F9D" w:rsidRDefault="003C4F9D" w:rsidP="00A55AB2">
            <w:pPr>
              <w:spacing w:after="0"/>
              <w:rPr>
                <w:sz w:val="18"/>
              </w:rPr>
            </w:pPr>
          </w:p>
        </w:tc>
        <w:tc>
          <w:tcPr>
            <w:tcW w:w="2410" w:type="dxa"/>
            <w:tcBorders>
              <w:top w:val="nil"/>
              <w:bottom w:val="nil"/>
            </w:tcBorders>
          </w:tcPr>
          <w:p w14:paraId="5200457D" w14:textId="77777777" w:rsidR="003C4F9D" w:rsidRDefault="003C4F9D" w:rsidP="00A55AB2">
            <w:pPr>
              <w:spacing w:after="0"/>
              <w:rPr>
                <w:sz w:val="18"/>
              </w:rPr>
            </w:pPr>
          </w:p>
        </w:tc>
      </w:tr>
      <w:tr w:rsidR="003C4F9D" w14:paraId="5200458A" w14:textId="77777777" w:rsidTr="0016658C">
        <w:trPr>
          <w:gridAfter w:val="2"/>
          <w:wAfter w:w="4820" w:type="dxa"/>
        </w:trPr>
        <w:tc>
          <w:tcPr>
            <w:tcW w:w="1552" w:type="dxa"/>
            <w:tcBorders>
              <w:top w:val="nil"/>
              <w:bottom w:val="single" w:sz="4" w:space="0" w:color="auto"/>
            </w:tcBorders>
          </w:tcPr>
          <w:p w14:paraId="5200457F" w14:textId="77777777" w:rsidR="003C4F9D" w:rsidRDefault="003C4F9D" w:rsidP="00A55AB2">
            <w:pPr>
              <w:spacing w:after="0"/>
              <w:rPr>
                <w:sz w:val="18"/>
              </w:rPr>
            </w:pPr>
          </w:p>
          <w:p w14:paraId="52004580" w14:textId="77777777" w:rsidR="00A92696" w:rsidRDefault="00A92696" w:rsidP="00A55AB2">
            <w:pPr>
              <w:spacing w:after="0"/>
              <w:rPr>
                <w:sz w:val="18"/>
              </w:rPr>
            </w:pPr>
          </w:p>
          <w:p w14:paraId="52004581" w14:textId="77777777" w:rsidR="00A92696" w:rsidRDefault="00A92696" w:rsidP="00A55AB2">
            <w:pPr>
              <w:spacing w:after="0"/>
              <w:rPr>
                <w:sz w:val="18"/>
              </w:rPr>
            </w:pPr>
          </w:p>
        </w:tc>
        <w:tc>
          <w:tcPr>
            <w:tcW w:w="3376" w:type="dxa"/>
            <w:tcBorders>
              <w:top w:val="nil"/>
              <w:bottom w:val="single" w:sz="4" w:space="0" w:color="auto"/>
            </w:tcBorders>
          </w:tcPr>
          <w:p w14:paraId="52004582" w14:textId="77777777" w:rsidR="003C4F9D" w:rsidRDefault="003C4F9D" w:rsidP="00A55AB2">
            <w:pPr>
              <w:spacing w:after="0"/>
              <w:rPr>
                <w:sz w:val="18"/>
              </w:rPr>
            </w:pPr>
          </w:p>
          <w:p w14:paraId="52004583" w14:textId="77777777" w:rsidR="004A1109" w:rsidRDefault="004A1109" w:rsidP="00A55AB2">
            <w:pPr>
              <w:spacing w:after="0"/>
              <w:rPr>
                <w:sz w:val="18"/>
              </w:rPr>
            </w:pPr>
          </w:p>
        </w:tc>
        <w:tc>
          <w:tcPr>
            <w:tcW w:w="992" w:type="dxa"/>
            <w:tcBorders>
              <w:top w:val="nil"/>
              <w:bottom w:val="single" w:sz="4" w:space="0" w:color="auto"/>
            </w:tcBorders>
          </w:tcPr>
          <w:p w14:paraId="52004584" w14:textId="77777777" w:rsidR="003C4F9D" w:rsidRDefault="003C4F9D" w:rsidP="00A55AB2">
            <w:pPr>
              <w:spacing w:after="0"/>
              <w:rPr>
                <w:sz w:val="18"/>
              </w:rPr>
            </w:pPr>
          </w:p>
        </w:tc>
        <w:tc>
          <w:tcPr>
            <w:tcW w:w="1559" w:type="dxa"/>
            <w:tcBorders>
              <w:top w:val="nil"/>
              <w:bottom w:val="single" w:sz="4" w:space="0" w:color="auto"/>
            </w:tcBorders>
          </w:tcPr>
          <w:p w14:paraId="52004585" w14:textId="77777777" w:rsidR="003C4F9D" w:rsidRDefault="003C4F9D" w:rsidP="00A55AB2">
            <w:pPr>
              <w:spacing w:after="0"/>
              <w:rPr>
                <w:sz w:val="18"/>
              </w:rPr>
            </w:pPr>
          </w:p>
        </w:tc>
        <w:tc>
          <w:tcPr>
            <w:tcW w:w="3119" w:type="dxa"/>
            <w:tcBorders>
              <w:top w:val="nil"/>
              <w:bottom w:val="single" w:sz="4" w:space="0" w:color="auto"/>
            </w:tcBorders>
          </w:tcPr>
          <w:p w14:paraId="52004586" w14:textId="77777777" w:rsidR="003C4F9D" w:rsidRDefault="003C4F9D" w:rsidP="00A55AB2">
            <w:pPr>
              <w:spacing w:after="0"/>
              <w:rPr>
                <w:sz w:val="18"/>
              </w:rPr>
            </w:pPr>
          </w:p>
        </w:tc>
        <w:tc>
          <w:tcPr>
            <w:tcW w:w="1134" w:type="dxa"/>
            <w:tcBorders>
              <w:top w:val="nil"/>
              <w:bottom w:val="single" w:sz="4" w:space="0" w:color="auto"/>
            </w:tcBorders>
          </w:tcPr>
          <w:p w14:paraId="52004587" w14:textId="77777777" w:rsidR="003C4F9D" w:rsidRDefault="003C4F9D" w:rsidP="00A55AB2">
            <w:pPr>
              <w:spacing w:after="0"/>
              <w:rPr>
                <w:sz w:val="18"/>
              </w:rPr>
            </w:pPr>
          </w:p>
        </w:tc>
        <w:tc>
          <w:tcPr>
            <w:tcW w:w="1134" w:type="dxa"/>
            <w:tcBorders>
              <w:top w:val="nil"/>
              <w:bottom w:val="single" w:sz="4" w:space="0" w:color="auto"/>
            </w:tcBorders>
          </w:tcPr>
          <w:p w14:paraId="52004588" w14:textId="77777777" w:rsidR="003C4F9D" w:rsidRDefault="003C4F9D" w:rsidP="00A55AB2">
            <w:pPr>
              <w:spacing w:after="0"/>
              <w:rPr>
                <w:sz w:val="18"/>
              </w:rPr>
            </w:pPr>
          </w:p>
        </w:tc>
        <w:tc>
          <w:tcPr>
            <w:tcW w:w="2410" w:type="dxa"/>
            <w:tcBorders>
              <w:top w:val="nil"/>
              <w:bottom w:val="single" w:sz="4" w:space="0" w:color="auto"/>
            </w:tcBorders>
          </w:tcPr>
          <w:p w14:paraId="52004589" w14:textId="77777777" w:rsidR="003C4F9D" w:rsidRDefault="003C4F9D" w:rsidP="00A55AB2">
            <w:pPr>
              <w:spacing w:after="0"/>
              <w:rPr>
                <w:sz w:val="18"/>
              </w:rPr>
            </w:pPr>
          </w:p>
        </w:tc>
      </w:tr>
      <w:tr w:rsidR="00A92696" w14:paraId="52004593" w14:textId="77777777" w:rsidTr="0016658C">
        <w:trPr>
          <w:gridAfter w:val="2"/>
          <w:wAfter w:w="4820" w:type="dxa"/>
        </w:trPr>
        <w:tc>
          <w:tcPr>
            <w:tcW w:w="1552" w:type="dxa"/>
            <w:tcBorders>
              <w:top w:val="single" w:sz="4" w:space="0" w:color="auto"/>
              <w:bottom w:val="nil"/>
            </w:tcBorders>
          </w:tcPr>
          <w:p w14:paraId="5200458B" w14:textId="77777777" w:rsidR="00A92696" w:rsidRDefault="00A92696" w:rsidP="00A55AB2">
            <w:pPr>
              <w:spacing w:after="0"/>
              <w:rPr>
                <w:sz w:val="18"/>
              </w:rPr>
            </w:pPr>
          </w:p>
        </w:tc>
        <w:tc>
          <w:tcPr>
            <w:tcW w:w="3376" w:type="dxa"/>
            <w:tcBorders>
              <w:top w:val="single" w:sz="4" w:space="0" w:color="auto"/>
              <w:bottom w:val="nil"/>
            </w:tcBorders>
          </w:tcPr>
          <w:p w14:paraId="5200458C" w14:textId="77777777" w:rsidR="00A92696" w:rsidRDefault="00A92696" w:rsidP="00A55AB2">
            <w:pPr>
              <w:spacing w:after="0"/>
              <w:rPr>
                <w:sz w:val="18"/>
              </w:rPr>
            </w:pPr>
          </w:p>
        </w:tc>
        <w:tc>
          <w:tcPr>
            <w:tcW w:w="992" w:type="dxa"/>
            <w:tcBorders>
              <w:top w:val="single" w:sz="4" w:space="0" w:color="auto"/>
              <w:bottom w:val="nil"/>
            </w:tcBorders>
          </w:tcPr>
          <w:p w14:paraId="5200458D" w14:textId="77777777" w:rsidR="00A92696" w:rsidRDefault="00A92696" w:rsidP="00A55AB2">
            <w:pPr>
              <w:spacing w:after="0"/>
              <w:rPr>
                <w:sz w:val="18"/>
              </w:rPr>
            </w:pPr>
          </w:p>
        </w:tc>
        <w:tc>
          <w:tcPr>
            <w:tcW w:w="1559" w:type="dxa"/>
            <w:tcBorders>
              <w:top w:val="single" w:sz="4" w:space="0" w:color="auto"/>
              <w:bottom w:val="nil"/>
            </w:tcBorders>
          </w:tcPr>
          <w:p w14:paraId="5200458E" w14:textId="77777777" w:rsidR="00A92696" w:rsidRDefault="00A92696" w:rsidP="00A55AB2">
            <w:pPr>
              <w:spacing w:after="0"/>
              <w:rPr>
                <w:sz w:val="18"/>
              </w:rPr>
            </w:pPr>
          </w:p>
        </w:tc>
        <w:tc>
          <w:tcPr>
            <w:tcW w:w="3119" w:type="dxa"/>
            <w:tcBorders>
              <w:top w:val="single" w:sz="4" w:space="0" w:color="auto"/>
              <w:bottom w:val="nil"/>
            </w:tcBorders>
          </w:tcPr>
          <w:p w14:paraId="5200458F" w14:textId="77777777" w:rsidR="00A92696" w:rsidRDefault="00A92696" w:rsidP="00A55AB2">
            <w:pPr>
              <w:spacing w:after="0"/>
              <w:rPr>
                <w:sz w:val="18"/>
              </w:rPr>
            </w:pPr>
          </w:p>
        </w:tc>
        <w:tc>
          <w:tcPr>
            <w:tcW w:w="1134" w:type="dxa"/>
            <w:tcBorders>
              <w:top w:val="single" w:sz="4" w:space="0" w:color="auto"/>
              <w:bottom w:val="nil"/>
            </w:tcBorders>
          </w:tcPr>
          <w:p w14:paraId="52004590" w14:textId="77777777" w:rsidR="00A92696" w:rsidRDefault="00A92696" w:rsidP="00A55AB2">
            <w:pPr>
              <w:spacing w:after="0"/>
              <w:rPr>
                <w:sz w:val="18"/>
              </w:rPr>
            </w:pPr>
          </w:p>
        </w:tc>
        <w:tc>
          <w:tcPr>
            <w:tcW w:w="1134" w:type="dxa"/>
            <w:tcBorders>
              <w:top w:val="single" w:sz="4" w:space="0" w:color="auto"/>
              <w:bottom w:val="nil"/>
            </w:tcBorders>
          </w:tcPr>
          <w:p w14:paraId="52004591" w14:textId="77777777" w:rsidR="00A92696" w:rsidRDefault="00A92696" w:rsidP="00A55AB2">
            <w:pPr>
              <w:spacing w:after="0"/>
              <w:rPr>
                <w:sz w:val="18"/>
              </w:rPr>
            </w:pPr>
          </w:p>
        </w:tc>
        <w:tc>
          <w:tcPr>
            <w:tcW w:w="2410" w:type="dxa"/>
            <w:tcBorders>
              <w:top w:val="single" w:sz="4" w:space="0" w:color="auto"/>
              <w:bottom w:val="nil"/>
            </w:tcBorders>
          </w:tcPr>
          <w:p w14:paraId="52004592" w14:textId="77777777" w:rsidR="00A92696" w:rsidRDefault="00A92696" w:rsidP="00A55AB2">
            <w:pPr>
              <w:spacing w:after="0"/>
              <w:rPr>
                <w:sz w:val="18"/>
              </w:rPr>
            </w:pPr>
          </w:p>
        </w:tc>
      </w:tr>
      <w:tr w:rsidR="009B2548" w14:paraId="5200459C" w14:textId="77777777" w:rsidTr="0016658C">
        <w:trPr>
          <w:gridAfter w:val="2"/>
          <w:wAfter w:w="4820" w:type="dxa"/>
        </w:trPr>
        <w:tc>
          <w:tcPr>
            <w:tcW w:w="1552" w:type="dxa"/>
            <w:tcBorders>
              <w:top w:val="nil"/>
              <w:bottom w:val="nil"/>
            </w:tcBorders>
          </w:tcPr>
          <w:p w14:paraId="52004594" w14:textId="77777777" w:rsidR="009B2548" w:rsidRDefault="009B2548" w:rsidP="00A55AB2">
            <w:pPr>
              <w:spacing w:after="0"/>
              <w:rPr>
                <w:sz w:val="18"/>
              </w:rPr>
            </w:pPr>
            <w:r>
              <w:rPr>
                <w:sz w:val="18"/>
              </w:rPr>
              <w:t>Contract Administration</w:t>
            </w:r>
          </w:p>
        </w:tc>
        <w:tc>
          <w:tcPr>
            <w:tcW w:w="3376" w:type="dxa"/>
            <w:tcBorders>
              <w:top w:val="nil"/>
              <w:bottom w:val="nil"/>
            </w:tcBorders>
          </w:tcPr>
          <w:p w14:paraId="52004595" w14:textId="77777777" w:rsidR="009B2548" w:rsidRDefault="009B2548" w:rsidP="00A55AB2">
            <w:pPr>
              <w:spacing w:after="0"/>
              <w:rPr>
                <w:sz w:val="18"/>
              </w:rPr>
            </w:pPr>
            <w:r>
              <w:rPr>
                <w:sz w:val="18"/>
              </w:rPr>
              <w:t>Site Meeting Minutes</w:t>
            </w:r>
          </w:p>
        </w:tc>
        <w:tc>
          <w:tcPr>
            <w:tcW w:w="992" w:type="dxa"/>
            <w:tcBorders>
              <w:top w:val="nil"/>
              <w:bottom w:val="nil"/>
            </w:tcBorders>
          </w:tcPr>
          <w:p w14:paraId="52004596" w14:textId="77777777" w:rsidR="009B2548" w:rsidRDefault="009B2548" w:rsidP="00A55AB2">
            <w:pPr>
              <w:spacing w:after="0"/>
              <w:rPr>
                <w:sz w:val="18"/>
              </w:rPr>
            </w:pPr>
            <w:r>
              <w:rPr>
                <w:sz w:val="18"/>
              </w:rPr>
              <w:t>As req.</w:t>
            </w:r>
          </w:p>
        </w:tc>
        <w:tc>
          <w:tcPr>
            <w:tcW w:w="1559" w:type="dxa"/>
            <w:tcBorders>
              <w:top w:val="nil"/>
              <w:bottom w:val="nil"/>
            </w:tcBorders>
          </w:tcPr>
          <w:p w14:paraId="52004597" w14:textId="77777777" w:rsidR="009B2548" w:rsidRDefault="009B2548" w:rsidP="00A55AB2">
            <w:pPr>
              <w:spacing w:after="0"/>
              <w:rPr>
                <w:sz w:val="18"/>
              </w:rPr>
            </w:pPr>
            <w:r>
              <w:rPr>
                <w:sz w:val="18"/>
              </w:rPr>
              <w:t>Principal’s Rep.</w:t>
            </w:r>
          </w:p>
        </w:tc>
        <w:tc>
          <w:tcPr>
            <w:tcW w:w="3119" w:type="dxa"/>
            <w:tcBorders>
              <w:top w:val="nil"/>
              <w:bottom w:val="nil"/>
            </w:tcBorders>
          </w:tcPr>
          <w:p w14:paraId="52004598" w14:textId="77777777" w:rsidR="009B2548" w:rsidRDefault="009B2548" w:rsidP="00A55AB2">
            <w:pPr>
              <w:spacing w:after="0"/>
              <w:rPr>
                <w:sz w:val="18"/>
              </w:rPr>
            </w:pPr>
          </w:p>
        </w:tc>
        <w:tc>
          <w:tcPr>
            <w:tcW w:w="1134" w:type="dxa"/>
            <w:tcBorders>
              <w:top w:val="nil"/>
              <w:bottom w:val="nil"/>
            </w:tcBorders>
          </w:tcPr>
          <w:p w14:paraId="52004599" w14:textId="77777777" w:rsidR="009B2548" w:rsidRDefault="009B2548" w:rsidP="00A55AB2">
            <w:pPr>
              <w:spacing w:after="0"/>
              <w:rPr>
                <w:sz w:val="18"/>
              </w:rPr>
            </w:pPr>
          </w:p>
        </w:tc>
        <w:tc>
          <w:tcPr>
            <w:tcW w:w="1134" w:type="dxa"/>
            <w:tcBorders>
              <w:top w:val="nil"/>
              <w:bottom w:val="nil"/>
            </w:tcBorders>
          </w:tcPr>
          <w:p w14:paraId="5200459A" w14:textId="77777777" w:rsidR="009B2548" w:rsidRDefault="009B2548" w:rsidP="00A55AB2">
            <w:pPr>
              <w:spacing w:after="0"/>
              <w:rPr>
                <w:sz w:val="18"/>
              </w:rPr>
            </w:pPr>
          </w:p>
        </w:tc>
        <w:tc>
          <w:tcPr>
            <w:tcW w:w="2410" w:type="dxa"/>
            <w:tcBorders>
              <w:top w:val="nil"/>
              <w:bottom w:val="nil"/>
            </w:tcBorders>
          </w:tcPr>
          <w:p w14:paraId="5200459B" w14:textId="77777777" w:rsidR="009B2548" w:rsidRDefault="009B2548" w:rsidP="00A55AB2">
            <w:pPr>
              <w:spacing w:after="0"/>
              <w:rPr>
                <w:sz w:val="18"/>
              </w:rPr>
            </w:pPr>
          </w:p>
        </w:tc>
      </w:tr>
      <w:tr w:rsidR="009B2548" w14:paraId="520045A6" w14:textId="77777777" w:rsidTr="0016658C">
        <w:trPr>
          <w:gridAfter w:val="2"/>
          <w:wAfter w:w="4820" w:type="dxa"/>
        </w:trPr>
        <w:tc>
          <w:tcPr>
            <w:tcW w:w="1552" w:type="dxa"/>
            <w:tcBorders>
              <w:top w:val="nil"/>
              <w:bottom w:val="nil"/>
            </w:tcBorders>
          </w:tcPr>
          <w:p w14:paraId="5200459D" w14:textId="77777777" w:rsidR="009B2548" w:rsidRDefault="009B2548" w:rsidP="00A55AB2">
            <w:pPr>
              <w:spacing w:after="0"/>
              <w:rPr>
                <w:sz w:val="18"/>
              </w:rPr>
            </w:pPr>
          </w:p>
        </w:tc>
        <w:tc>
          <w:tcPr>
            <w:tcW w:w="3376" w:type="dxa"/>
            <w:tcBorders>
              <w:top w:val="nil"/>
              <w:bottom w:val="nil"/>
            </w:tcBorders>
          </w:tcPr>
          <w:p w14:paraId="5200459E" w14:textId="77777777" w:rsidR="009B2548" w:rsidRPr="00476F1C" w:rsidRDefault="009B2548" w:rsidP="00A55AB2">
            <w:pPr>
              <w:spacing w:after="0"/>
              <w:rPr>
                <w:sz w:val="18"/>
              </w:rPr>
            </w:pPr>
            <w:r w:rsidRPr="00476F1C">
              <w:rPr>
                <w:sz w:val="18"/>
              </w:rPr>
              <w:t>The digital image to be used on the site signboard in Encapsulated Post Script (EPS) or high resolution Joint Photographic Experts Group (JPG) format.</w:t>
            </w:r>
          </w:p>
          <w:p w14:paraId="5200459F" w14:textId="77777777" w:rsidR="009B2548" w:rsidRPr="00476F1C" w:rsidRDefault="009B2548" w:rsidP="00A55AB2">
            <w:pPr>
              <w:spacing w:after="0"/>
              <w:rPr>
                <w:sz w:val="18"/>
              </w:rPr>
            </w:pPr>
          </w:p>
        </w:tc>
        <w:tc>
          <w:tcPr>
            <w:tcW w:w="992" w:type="dxa"/>
            <w:tcBorders>
              <w:top w:val="nil"/>
              <w:bottom w:val="nil"/>
            </w:tcBorders>
          </w:tcPr>
          <w:p w14:paraId="520045A0" w14:textId="77777777" w:rsidR="009B2548" w:rsidRPr="00476F1C" w:rsidRDefault="009B2548" w:rsidP="00A55AB2">
            <w:pPr>
              <w:spacing w:after="0"/>
              <w:rPr>
                <w:sz w:val="18"/>
              </w:rPr>
            </w:pPr>
            <w:r w:rsidRPr="00476F1C">
              <w:rPr>
                <w:sz w:val="18"/>
              </w:rPr>
              <w:t>As req.</w:t>
            </w:r>
          </w:p>
        </w:tc>
        <w:tc>
          <w:tcPr>
            <w:tcW w:w="1559" w:type="dxa"/>
            <w:tcBorders>
              <w:top w:val="nil"/>
              <w:bottom w:val="nil"/>
            </w:tcBorders>
          </w:tcPr>
          <w:p w14:paraId="520045A1" w14:textId="77777777" w:rsidR="009B2548" w:rsidRPr="00476F1C" w:rsidRDefault="009B2548" w:rsidP="00A55AB2">
            <w:pPr>
              <w:spacing w:after="0"/>
              <w:rPr>
                <w:sz w:val="18"/>
              </w:rPr>
            </w:pPr>
            <w:r w:rsidRPr="00476F1C">
              <w:rPr>
                <w:sz w:val="18"/>
              </w:rPr>
              <w:t>Principal’s Rep.</w:t>
            </w:r>
          </w:p>
        </w:tc>
        <w:tc>
          <w:tcPr>
            <w:tcW w:w="3119" w:type="dxa"/>
            <w:tcBorders>
              <w:top w:val="nil"/>
              <w:bottom w:val="nil"/>
            </w:tcBorders>
          </w:tcPr>
          <w:p w14:paraId="520045A2" w14:textId="77777777" w:rsidR="009B2548" w:rsidRPr="00476F1C" w:rsidRDefault="009B2548" w:rsidP="00A55AB2">
            <w:pPr>
              <w:spacing w:after="0"/>
              <w:rPr>
                <w:sz w:val="18"/>
              </w:rPr>
            </w:pPr>
          </w:p>
        </w:tc>
        <w:tc>
          <w:tcPr>
            <w:tcW w:w="1134" w:type="dxa"/>
            <w:tcBorders>
              <w:top w:val="nil"/>
              <w:bottom w:val="nil"/>
            </w:tcBorders>
          </w:tcPr>
          <w:p w14:paraId="520045A3" w14:textId="77777777" w:rsidR="009B2548" w:rsidRDefault="009B2548" w:rsidP="00A55AB2">
            <w:pPr>
              <w:spacing w:after="0"/>
              <w:rPr>
                <w:sz w:val="18"/>
              </w:rPr>
            </w:pPr>
          </w:p>
        </w:tc>
        <w:tc>
          <w:tcPr>
            <w:tcW w:w="1134" w:type="dxa"/>
            <w:tcBorders>
              <w:top w:val="nil"/>
              <w:bottom w:val="nil"/>
            </w:tcBorders>
          </w:tcPr>
          <w:p w14:paraId="520045A4" w14:textId="77777777" w:rsidR="009B2548" w:rsidRDefault="009B2548" w:rsidP="00A55AB2">
            <w:pPr>
              <w:spacing w:after="0"/>
              <w:rPr>
                <w:sz w:val="18"/>
              </w:rPr>
            </w:pPr>
          </w:p>
        </w:tc>
        <w:tc>
          <w:tcPr>
            <w:tcW w:w="2410" w:type="dxa"/>
            <w:tcBorders>
              <w:top w:val="nil"/>
              <w:bottom w:val="nil"/>
            </w:tcBorders>
          </w:tcPr>
          <w:p w14:paraId="520045A5" w14:textId="77777777" w:rsidR="009B2548" w:rsidRDefault="009B2548" w:rsidP="00A55AB2">
            <w:pPr>
              <w:spacing w:after="0"/>
              <w:rPr>
                <w:sz w:val="18"/>
              </w:rPr>
            </w:pPr>
          </w:p>
        </w:tc>
      </w:tr>
      <w:tr w:rsidR="009B2548" w14:paraId="520045B0" w14:textId="77777777" w:rsidTr="0016658C">
        <w:trPr>
          <w:gridAfter w:val="2"/>
          <w:wAfter w:w="4820" w:type="dxa"/>
        </w:trPr>
        <w:tc>
          <w:tcPr>
            <w:tcW w:w="1552" w:type="dxa"/>
            <w:tcBorders>
              <w:top w:val="nil"/>
              <w:bottom w:val="nil"/>
            </w:tcBorders>
          </w:tcPr>
          <w:p w14:paraId="520045A7" w14:textId="77777777" w:rsidR="009B2548" w:rsidRDefault="009B2548" w:rsidP="00A55AB2">
            <w:pPr>
              <w:spacing w:after="0"/>
              <w:rPr>
                <w:sz w:val="18"/>
              </w:rPr>
            </w:pPr>
          </w:p>
        </w:tc>
        <w:tc>
          <w:tcPr>
            <w:tcW w:w="3376" w:type="dxa"/>
            <w:tcBorders>
              <w:top w:val="nil"/>
              <w:bottom w:val="nil"/>
            </w:tcBorders>
          </w:tcPr>
          <w:p w14:paraId="520045A8" w14:textId="77777777" w:rsidR="009B2548" w:rsidRPr="00476F1C" w:rsidRDefault="009B2548" w:rsidP="00A55AB2">
            <w:pPr>
              <w:spacing w:after="0"/>
              <w:rPr>
                <w:sz w:val="18"/>
              </w:rPr>
            </w:pPr>
            <w:r w:rsidRPr="00476F1C">
              <w:rPr>
                <w:sz w:val="18"/>
              </w:rPr>
              <w:t>Occupational Safety and Health Report</w:t>
            </w:r>
          </w:p>
        </w:tc>
        <w:tc>
          <w:tcPr>
            <w:tcW w:w="992" w:type="dxa"/>
            <w:tcBorders>
              <w:top w:val="nil"/>
              <w:bottom w:val="nil"/>
            </w:tcBorders>
          </w:tcPr>
          <w:p w14:paraId="520045A9" w14:textId="77777777" w:rsidR="009B2548" w:rsidRPr="00476F1C" w:rsidRDefault="009B2548" w:rsidP="00A55AB2">
            <w:pPr>
              <w:spacing w:after="0"/>
              <w:rPr>
                <w:sz w:val="18"/>
              </w:rPr>
            </w:pPr>
            <w:r w:rsidRPr="00476F1C">
              <w:rPr>
                <w:sz w:val="18"/>
              </w:rPr>
              <w:t>2 sets</w:t>
            </w:r>
          </w:p>
        </w:tc>
        <w:tc>
          <w:tcPr>
            <w:tcW w:w="1559" w:type="dxa"/>
            <w:tcBorders>
              <w:top w:val="nil"/>
              <w:bottom w:val="nil"/>
            </w:tcBorders>
          </w:tcPr>
          <w:p w14:paraId="520045AA" w14:textId="77777777" w:rsidR="009B2548" w:rsidRPr="00476F1C" w:rsidRDefault="009B2548" w:rsidP="00A55AB2">
            <w:pPr>
              <w:spacing w:after="0"/>
              <w:rPr>
                <w:sz w:val="18"/>
              </w:rPr>
            </w:pPr>
            <w:r w:rsidRPr="00476F1C">
              <w:rPr>
                <w:sz w:val="18"/>
              </w:rPr>
              <w:t>Principal’s Rep. and Contractor</w:t>
            </w:r>
          </w:p>
          <w:p w14:paraId="520045AB" w14:textId="77777777" w:rsidR="009B2548" w:rsidRPr="00476F1C" w:rsidRDefault="009B2548" w:rsidP="00A55AB2">
            <w:pPr>
              <w:spacing w:after="0"/>
              <w:rPr>
                <w:sz w:val="18"/>
              </w:rPr>
            </w:pPr>
          </w:p>
        </w:tc>
        <w:tc>
          <w:tcPr>
            <w:tcW w:w="3119" w:type="dxa"/>
            <w:tcBorders>
              <w:top w:val="nil"/>
              <w:bottom w:val="nil"/>
            </w:tcBorders>
          </w:tcPr>
          <w:p w14:paraId="520045AC" w14:textId="77777777" w:rsidR="009B2548" w:rsidRPr="00476F1C" w:rsidRDefault="009B2548" w:rsidP="001678A6">
            <w:pPr>
              <w:spacing w:after="0"/>
              <w:rPr>
                <w:sz w:val="18"/>
              </w:rPr>
            </w:pPr>
            <w:r w:rsidRPr="00476F1C">
              <w:rPr>
                <w:sz w:val="18"/>
              </w:rPr>
              <w:t>Prior to the Contractor commencing work on</w:t>
            </w:r>
            <w:r w:rsidR="001678A6">
              <w:rPr>
                <w:sz w:val="18"/>
              </w:rPr>
              <w:t>-</w:t>
            </w:r>
            <w:r w:rsidRPr="00476F1C">
              <w:rPr>
                <w:sz w:val="18"/>
              </w:rPr>
              <w:t>site</w:t>
            </w:r>
          </w:p>
        </w:tc>
        <w:tc>
          <w:tcPr>
            <w:tcW w:w="1134" w:type="dxa"/>
            <w:tcBorders>
              <w:top w:val="nil"/>
              <w:bottom w:val="nil"/>
            </w:tcBorders>
          </w:tcPr>
          <w:p w14:paraId="520045AD" w14:textId="77777777" w:rsidR="009B2548" w:rsidRDefault="009B2548" w:rsidP="00A55AB2">
            <w:pPr>
              <w:spacing w:after="0"/>
              <w:rPr>
                <w:sz w:val="18"/>
              </w:rPr>
            </w:pPr>
          </w:p>
        </w:tc>
        <w:tc>
          <w:tcPr>
            <w:tcW w:w="1134" w:type="dxa"/>
            <w:tcBorders>
              <w:top w:val="nil"/>
              <w:bottom w:val="nil"/>
            </w:tcBorders>
          </w:tcPr>
          <w:p w14:paraId="520045AE" w14:textId="77777777" w:rsidR="009B2548" w:rsidRDefault="009B2548" w:rsidP="00A55AB2">
            <w:pPr>
              <w:spacing w:after="0"/>
              <w:rPr>
                <w:sz w:val="18"/>
              </w:rPr>
            </w:pPr>
          </w:p>
        </w:tc>
        <w:tc>
          <w:tcPr>
            <w:tcW w:w="2410" w:type="dxa"/>
            <w:tcBorders>
              <w:top w:val="nil"/>
              <w:bottom w:val="nil"/>
            </w:tcBorders>
          </w:tcPr>
          <w:p w14:paraId="520045AF" w14:textId="77777777" w:rsidR="009B2548" w:rsidRDefault="009B2548" w:rsidP="00A55AB2">
            <w:pPr>
              <w:spacing w:after="0"/>
              <w:rPr>
                <w:sz w:val="18"/>
              </w:rPr>
            </w:pPr>
          </w:p>
        </w:tc>
      </w:tr>
      <w:tr w:rsidR="009B2548" w14:paraId="520045B9" w14:textId="77777777" w:rsidTr="0016658C">
        <w:trPr>
          <w:gridAfter w:val="2"/>
          <w:wAfter w:w="4820" w:type="dxa"/>
        </w:trPr>
        <w:tc>
          <w:tcPr>
            <w:tcW w:w="1552" w:type="dxa"/>
            <w:tcBorders>
              <w:top w:val="nil"/>
              <w:bottom w:val="nil"/>
            </w:tcBorders>
          </w:tcPr>
          <w:p w14:paraId="520045B1" w14:textId="77777777" w:rsidR="009B2548" w:rsidRDefault="009B2548" w:rsidP="00A55AB2">
            <w:pPr>
              <w:spacing w:after="0"/>
              <w:rPr>
                <w:sz w:val="18"/>
              </w:rPr>
            </w:pPr>
          </w:p>
        </w:tc>
        <w:tc>
          <w:tcPr>
            <w:tcW w:w="3376" w:type="dxa"/>
            <w:tcBorders>
              <w:top w:val="nil"/>
              <w:bottom w:val="nil"/>
            </w:tcBorders>
          </w:tcPr>
          <w:p w14:paraId="520045B2" w14:textId="77777777" w:rsidR="009B2548" w:rsidRPr="00476F1C" w:rsidRDefault="009B2548" w:rsidP="00A55AB2">
            <w:pPr>
              <w:spacing w:after="0"/>
              <w:rPr>
                <w:sz w:val="18"/>
              </w:rPr>
            </w:pPr>
            <w:r w:rsidRPr="00476F1C">
              <w:rPr>
                <w:sz w:val="18"/>
              </w:rPr>
              <w:t>Updated Occupational Safety and Health Report</w:t>
            </w:r>
          </w:p>
        </w:tc>
        <w:tc>
          <w:tcPr>
            <w:tcW w:w="992" w:type="dxa"/>
            <w:tcBorders>
              <w:top w:val="nil"/>
              <w:bottom w:val="nil"/>
            </w:tcBorders>
          </w:tcPr>
          <w:p w14:paraId="520045B3" w14:textId="77777777" w:rsidR="009B2548" w:rsidRPr="00476F1C" w:rsidRDefault="009B2548" w:rsidP="00A55AB2">
            <w:pPr>
              <w:spacing w:after="0"/>
              <w:rPr>
                <w:sz w:val="18"/>
              </w:rPr>
            </w:pPr>
            <w:r w:rsidRPr="00476F1C">
              <w:rPr>
                <w:sz w:val="18"/>
              </w:rPr>
              <w:t>As req.</w:t>
            </w:r>
          </w:p>
        </w:tc>
        <w:tc>
          <w:tcPr>
            <w:tcW w:w="1559" w:type="dxa"/>
            <w:tcBorders>
              <w:top w:val="nil"/>
              <w:bottom w:val="nil"/>
            </w:tcBorders>
          </w:tcPr>
          <w:p w14:paraId="520045B4" w14:textId="77777777" w:rsidR="009B2548" w:rsidRPr="00476F1C" w:rsidRDefault="009B2548" w:rsidP="00A55AB2">
            <w:pPr>
              <w:spacing w:after="0"/>
              <w:rPr>
                <w:sz w:val="18"/>
              </w:rPr>
            </w:pPr>
            <w:r w:rsidRPr="00476F1C">
              <w:rPr>
                <w:sz w:val="18"/>
              </w:rPr>
              <w:t>Principal’s Rep. and Contractor</w:t>
            </w:r>
          </w:p>
        </w:tc>
        <w:tc>
          <w:tcPr>
            <w:tcW w:w="3119" w:type="dxa"/>
            <w:tcBorders>
              <w:top w:val="nil"/>
              <w:bottom w:val="nil"/>
            </w:tcBorders>
          </w:tcPr>
          <w:p w14:paraId="520045B5" w14:textId="77777777" w:rsidR="009B2548" w:rsidRPr="00476F1C" w:rsidRDefault="009B2548" w:rsidP="00A55AB2">
            <w:pPr>
              <w:spacing w:after="0"/>
              <w:rPr>
                <w:sz w:val="18"/>
              </w:rPr>
            </w:pPr>
            <w:r w:rsidRPr="00476F1C">
              <w:rPr>
                <w:sz w:val="18"/>
              </w:rPr>
              <w:t>Required only if the OSH Report is updated during the construction phase.</w:t>
            </w:r>
          </w:p>
        </w:tc>
        <w:tc>
          <w:tcPr>
            <w:tcW w:w="1134" w:type="dxa"/>
            <w:tcBorders>
              <w:top w:val="nil"/>
              <w:bottom w:val="nil"/>
            </w:tcBorders>
          </w:tcPr>
          <w:p w14:paraId="520045B6" w14:textId="77777777" w:rsidR="009B2548" w:rsidRDefault="009B2548" w:rsidP="00A55AB2">
            <w:pPr>
              <w:spacing w:after="0"/>
              <w:rPr>
                <w:sz w:val="18"/>
              </w:rPr>
            </w:pPr>
          </w:p>
        </w:tc>
        <w:tc>
          <w:tcPr>
            <w:tcW w:w="1134" w:type="dxa"/>
            <w:tcBorders>
              <w:top w:val="nil"/>
              <w:bottom w:val="nil"/>
            </w:tcBorders>
          </w:tcPr>
          <w:p w14:paraId="520045B7" w14:textId="77777777" w:rsidR="009B2548" w:rsidRDefault="009B2548" w:rsidP="00A55AB2">
            <w:pPr>
              <w:spacing w:after="0"/>
              <w:rPr>
                <w:sz w:val="18"/>
              </w:rPr>
            </w:pPr>
          </w:p>
        </w:tc>
        <w:tc>
          <w:tcPr>
            <w:tcW w:w="2410" w:type="dxa"/>
            <w:tcBorders>
              <w:top w:val="nil"/>
              <w:bottom w:val="nil"/>
            </w:tcBorders>
          </w:tcPr>
          <w:p w14:paraId="520045B8" w14:textId="77777777" w:rsidR="009B2548" w:rsidRDefault="009B2548" w:rsidP="00A55AB2">
            <w:pPr>
              <w:spacing w:after="0"/>
              <w:rPr>
                <w:sz w:val="18"/>
              </w:rPr>
            </w:pPr>
          </w:p>
        </w:tc>
      </w:tr>
      <w:tr w:rsidR="009B2548" w14:paraId="520045C6" w14:textId="77777777" w:rsidTr="0016658C">
        <w:trPr>
          <w:gridAfter w:val="2"/>
          <w:wAfter w:w="4820" w:type="dxa"/>
        </w:trPr>
        <w:tc>
          <w:tcPr>
            <w:tcW w:w="1552" w:type="dxa"/>
            <w:tcBorders>
              <w:top w:val="nil"/>
              <w:bottom w:val="nil"/>
            </w:tcBorders>
          </w:tcPr>
          <w:p w14:paraId="520045BA" w14:textId="18888208"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596288" behindDoc="0" locked="0" layoutInCell="0" allowOverlap="1" wp14:anchorId="52005086" wp14:editId="270ED736">
                      <wp:simplePos x="0" y="0"/>
                      <wp:positionH relativeFrom="column">
                        <wp:posOffset>4724400</wp:posOffset>
                      </wp:positionH>
                      <wp:positionV relativeFrom="paragraph">
                        <wp:posOffset>48260</wp:posOffset>
                      </wp:positionV>
                      <wp:extent cx="2876550" cy="866775"/>
                      <wp:effectExtent l="19050" t="6985" r="19050" b="12065"/>
                      <wp:wrapNone/>
                      <wp:docPr id="147" name="WordArt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762EBA4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6" id="WordArt 142" o:spid="_x0000_s1031" type="#_x0000_t202" style="position:absolute;margin-left:372pt;margin-top:3.8pt;width:226.5pt;height:68.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y6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" o:allowincell="f" filled="f" stroked="f">
                      <o:lock v:ext="edit" shapetype="t"/>
                      <v:textbox style="mso-fit-shape-to-text:t">
                        <w:txbxContent>
                          <w:p w14:paraId="762EBA45"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5BB" w14:textId="77777777" w:rsidR="009B2548" w:rsidRDefault="009B2548" w:rsidP="00A55AB2">
            <w:pPr>
              <w:spacing w:after="0"/>
              <w:rPr>
                <w:sz w:val="18"/>
              </w:rPr>
            </w:pPr>
          </w:p>
          <w:p w14:paraId="520045BC" w14:textId="77777777" w:rsidR="009B2548" w:rsidRDefault="009B2548" w:rsidP="00A55AB2">
            <w:pPr>
              <w:spacing w:after="0"/>
              <w:rPr>
                <w:sz w:val="18"/>
              </w:rPr>
            </w:pPr>
            <w:r>
              <w:rPr>
                <w:sz w:val="18"/>
              </w:rPr>
              <w:t>Contract Administration Report as detailed within Part B</w:t>
            </w:r>
            <w:r>
              <w:rPr>
                <w:i/>
                <w:sz w:val="18"/>
              </w:rPr>
              <w:t xml:space="preserve"> </w:t>
            </w:r>
            <w:r>
              <w:rPr>
                <w:sz w:val="18"/>
              </w:rPr>
              <w:t>of this Request</w:t>
            </w:r>
          </w:p>
          <w:p w14:paraId="520045BD" w14:textId="77777777" w:rsidR="009B2548" w:rsidRDefault="009B2548" w:rsidP="00A55AB2">
            <w:pPr>
              <w:spacing w:after="0"/>
              <w:rPr>
                <w:sz w:val="18"/>
              </w:rPr>
            </w:pPr>
          </w:p>
        </w:tc>
        <w:tc>
          <w:tcPr>
            <w:tcW w:w="992" w:type="dxa"/>
            <w:tcBorders>
              <w:top w:val="nil"/>
              <w:bottom w:val="nil"/>
            </w:tcBorders>
          </w:tcPr>
          <w:p w14:paraId="520045BE" w14:textId="77777777" w:rsidR="009B2548" w:rsidRDefault="009B2548" w:rsidP="00A55AB2">
            <w:pPr>
              <w:spacing w:after="0"/>
              <w:rPr>
                <w:sz w:val="18"/>
              </w:rPr>
            </w:pPr>
          </w:p>
          <w:p w14:paraId="520045BF" w14:textId="77777777" w:rsidR="009B2548" w:rsidRDefault="009B2548" w:rsidP="00A55AB2">
            <w:pPr>
              <w:spacing w:after="0"/>
              <w:rPr>
                <w:sz w:val="18"/>
              </w:rPr>
            </w:pPr>
            <w:r>
              <w:rPr>
                <w:sz w:val="18"/>
              </w:rPr>
              <w:t>As req.</w:t>
            </w:r>
          </w:p>
        </w:tc>
        <w:tc>
          <w:tcPr>
            <w:tcW w:w="1559" w:type="dxa"/>
            <w:tcBorders>
              <w:top w:val="nil"/>
              <w:bottom w:val="nil"/>
            </w:tcBorders>
          </w:tcPr>
          <w:p w14:paraId="520045C0" w14:textId="77777777" w:rsidR="009B2548" w:rsidRDefault="009B2548" w:rsidP="00A55AB2">
            <w:pPr>
              <w:spacing w:after="0"/>
              <w:rPr>
                <w:sz w:val="18"/>
              </w:rPr>
            </w:pPr>
          </w:p>
          <w:p w14:paraId="520045C1" w14:textId="77777777" w:rsidR="009B2548" w:rsidRDefault="009B2548" w:rsidP="00A55AB2">
            <w:pPr>
              <w:spacing w:after="0"/>
              <w:rPr>
                <w:sz w:val="18"/>
              </w:rPr>
            </w:pPr>
            <w:r>
              <w:rPr>
                <w:sz w:val="18"/>
              </w:rPr>
              <w:t>Principal’s Rep.</w:t>
            </w:r>
          </w:p>
        </w:tc>
        <w:tc>
          <w:tcPr>
            <w:tcW w:w="3119" w:type="dxa"/>
            <w:tcBorders>
              <w:top w:val="nil"/>
              <w:bottom w:val="nil"/>
            </w:tcBorders>
          </w:tcPr>
          <w:p w14:paraId="520045C2" w14:textId="77777777" w:rsidR="009B2548" w:rsidRDefault="009B2548" w:rsidP="00A55AB2">
            <w:pPr>
              <w:spacing w:after="0"/>
              <w:rPr>
                <w:sz w:val="18"/>
              </w:rPr>
            </w:pPr>
          </w:p>
        </w:tc>
        <w:tc>
          <w:tcPr>
            <w:tcW w:w="1134" w:type="dxa"/>
            <w:tcBorders>
              <w:top w:val="nil"/>
              <w:bottom w:val="nil"/>
            </w:tcBorders>
          </w:tcPr>
          <w:p w14:paraId="520045C3" w14:textId="77777777" w:rsidR="009B2548" w:rsidRDefault="009B2548" w:rsidP="00A55AB2">
            <w:pPr>
              <w:spacing w:after="0"/>
              <w:rPr>
                <w:sz w:val="18"/>
              </w:rPr>
            </w:pPr>
          </w:p>
        </w:tc>
        <w:tc>
          <w:tcPr>
            <w:tcW w:w="1134" w:type="dxa"/>
            <w:tcBorders>
              <w:top w:val="nil"/>
              <w:bottom w:val="nil"/>
            </w:tcBorders>
          </w:tcPr>
          <w:p w14:paraId="520045C4" w14:textId="77777777" w:rsidR="009B2548" w:rsidRDefault="009B2548" w:rsidP="00A55AB2">
            <w:pPr>
              <w:spacing w:after="0"/>
              <w:rPr>
                <w:sz w:val="18"/>
              </w:rPr>
            </w:pPr>
          </w:p>
        </w:tc>
        <w:tc>
          <w:tcPr>
            <w:tcW w:w="2410" w:type="dxa"/>
            <w:tcBorders>
              <w:top w:val="nil"/>
              <w:bottom w:val="nil"/>
            </w:tcBorders>
          </w:tcPr>
          <w:p w14:paraId="520045C5" w14:textId="77777777" w:rsidR="009B2548" w:rsidRDefault="009B2548" w:rsidP="00A55AB2">
            <w:pPr>
              <w:spacing w:after="0"/>
              <w:rPr>
                <w:sz w:val="18"/>
              </w:rPr>
            </w:pPr>
          </w:p>
        </w:tc>
      </w:tr>
      <w:tr w:rsidR="009B2548" w14:paraId="520045CF" w14:textId="77777777" w:rsidTr="0016658C">
        <w:trPr>
          <w:gridAfter w:val="2"/>
          <w:wAfter w:w="4820" w:type="dxa"/>
        </w:trPr>
        <w:tc>
          <w:tcPr>
            <w:tcW w:w="1552" w:type="dxa"/>
            <w:tcBorders>
              <w:top w:val="nil"/>
              <w:bottom w:val="nil"/>
            </w:tcBorders>
          </w:tcPr>
          <w:p w14:paraId="520045C7" w14:textId="77777777" w:rsidR="009B2548" w:rsidRDefault="009B2548" w:rsidP="00A55AB2">
            <w:pPr>
              <w:spacing w:after="0"/>
              <w:rPr>
                <w:sz w:val="18"/>
              </w:rPr>
            </w:pPr>
          </w:p>
        </w:tc>
        <w:tc>
          <w:tcPr>
            <w:tcW w:w="3376" w:type="dxa"/>
            <w:tcBorders>
              <w:top w:val="nil"/>
              <w:bottom w:val="nil"/>
            </w:tcBorders>
          </w:tcPr>
          <w:p w14:paraId="520045C8" w14:textId="77777777" w:rsidR="009B2548" w:rsidRDefault="009B2548" w:rsidP="00A55AB2">
            <w:pPr>
              <w:spacing w:after="0"/>
              <w:rPr>
                <w:sz w:val="18"/>
              </w:rPr>
            </w:pPr>
            <w:r>
              <w:rPr>
                <w:sz w:val="18"/>
              </w:rPr>
              <w:t>AS2124 requirements, including:</w:t>
            </w:r>
          </w:p>
        </w:tc>
        <w:tc>
          <w:tcPr>
            <w:tcW w:w="992" w:type="dxa"/>
            <w:tcBorders>
              <w:top w:val="nil"/>
              <w:bottom w:val="nil"/>
            </w:tcBorders>
          </w:tcPr>
          <w:p w14:paraId="520045C9" w14:textId="77777777" w:rsidR="009B2548" w:rsidRDefault="009B2548" w:rsidP="00A55AB2">
            <w:pPr>
              <w:spacing w:after="0"/>
              <w:rPr>
                <w:sz w:val="18"/>
              </w:rPr>
            </w:pPr>
            <w:r>
              <w:rPr>
                <w:sz w:val="18"/>
              </w:rPr>
              <w:t>As req.</w:t>
            </w:r>
          </w:p>
        </w:tc>
        <w:tc>
          <w:tcPr>
            <w:tcW w:w="1559" w:type="dxa"/>
            <w:tcBorders>
              <w:top w:val="nil"/>
              <w:bottom w:val="nil"/>
            </w:tcBorders>
          </w:tcPr>
          <w:p w14:paraId="520045CA" w14:textId="77777777" w:rsidR="009B2548" w:rsidRDefault="009B2548" w:rsidP="00A55AB2">
            <w:pPr>
              <w:spacing w:after="0"/>
              <w:rPr>
                <w:sz w:val="18"/>
              </w:rPr>
            </w:pPr>
            <w:r>
              <w:rPr>
                <w:sz w:val="18"/>
              </w:rPr>
              <w:t>Principal’s Rep.</w:t>
            </w:r>
          </w:p>
        </w:tc>
        <w:tc>
          <w:tcPr>
            <w:tcW w:w="3119" w:type="dxa"/>
            <w:tcBorders>
              <w:top w:val="nil"/>
              <w:bottom w:val="nil"/>
            </w:tcBorders>
          </w:tcPr>
          <w:p w14:paraId="520045CB" w14:textId="77777777" w:rsidR="009B2548" w:rsidRDefault="009B2548" w:rsidP="00A55AB2">
            <w:pPr>
              <w:spacing w:after="0"/>
              <w:rPr>
                <w:sz w:val="18"/>
              </w:rPr>
            </w:pPr>
          </w:p>
        </w:tc>
        <w:tc>
          <w:tcPr>
            <w:tcW w:w="1134" w:type="dxa"/>
            <w:tcBorders>
              <w:top w:val="nil"/>
              <w:bottom w:val="nil"/>
            </w:tcBorders>
          </w:tcPr>
          <w:p w14:paraId="520045CC" w14:textId="77777777" w:rsidR="009B2548" w:rsidRDefault="009B2548" w:rsidP="00A55AB2">
            <w:pPr>
              <w:spacing w:after="0"/>
              <w:rPr>
                <w:sz w:val="18"/>
              </w:rPr>
            </w:pPr>
          </w:p>
        </w:tc>
        <w:tc>
          <w:tcPr>
            <w:tcW w:w="1134" w:type="dxa"/>
            <w:tcBorders>
              <w:top w:val="nil"/>
              <w:bottom w:val="nil"/>
            </w:tcBorders>
          </w:tcPr>
          <w:p w14:paraId="520045CD" w14:textId="77777777" w:rsidR="009B2548" w:rsidRDefault="009B2548" w:rsidP="00A55AB2">
            <w:pPr>
              <w:spacing w:after="0"/>
              <w:rPr>
                <w:sz w:val="18"/>
              </w:rPr>
            </w:pPr>
          </w:p>
        </w:tc>
        <w:tc>
          <w:tcPr>
            <w:tcW w:w="2410" w:type="dxa"/>
            <w:tcBorders>
              <w:top w:val="nil"/>
              <w:bottom w:val="nil"/>
            </w:tcBorders>
          </w:tcPr>
          <w:p w14:paraId="520045CE" w14:textId="77777777" w:rsidR="009B2548" w:rsidRDefault="009B2548" w:rsidP="00A55AB2">
            <w:pPr>
              <w:spacing w:after="0"/>
              <w:rPr>
                <w:sz w:val="18"/>
              </w:rPr>
            </w:pPr>
          </w:p>
        </w:tc>
      </w:tr>
      <w:tr w:rsidR="009B2548" w14:paraId="520045D8" w14:textId="77777777" w:rsidTr="0016658C">
        <w:trPr>
          <w:gridAfter w:val="2"/>
          <w:wAfter w:w="4820" w:type="dxa"/>
        </w:trPr>
        <w:tc>
          <w:tcPr>
            <w:tcW w:w="1552" w:type="dxa"/>
            <w:tcBorders>
              <w:top w:val="nil"/>
              <w:bottom w:val="nil"/>
            </w:tcBorders>
          </w:tcPr>
          <w:p w14:paraId="520045D0" w14:textId="77777777" w:rsidR="009B2548" w:rsidRDefault="009B2548" w:rsidP="00A55AB2">
            <w:pPr>
              <w:spacing w:after="0"/>
              <w:rPr>
                <w:sz w:val="18"/>
              </w:rPr>
            </w:pPr>
          </w:p>
        </w:tc>
        <w:tc>
          <w:tcPr>
            <w:tcW w:w="3376" w:type="dxa"/>
            <w:tcBorders>
              <w:top w:val="nil"/>
              <w:bottom w:val="nil"/>
            </w:tcBorders>
          </w:tcPr>
          <w:p w14:paraId="520045D1" w14:textId="77777777" w:rsidR="009B2548" w:rsidRDefault="009B2548" w:rsidP="00595FAC">
            <w:pPr>
              <w:numPr>
                <w:ilvl w:val="0"/>
                <w:numId w:val="12"/>
              </w:numPr>
              <w:spacing w:after="0"/>
              <w:rPr>
                <w:sz w:val="18"/>
              </w:rPr>
            </w:pPr>
            <w:r>
              <w:rPr>
                <w:sz w:val="18"/>
              </w:rPr>
              <w:t>Construction Program/s</w:t>
            </w:r>
          </w:p>
        </w:tc>
        <w:tc>
          <w:tcPr>
            <w:tcW w:w="992" w:type="dxa"/>
            <w:tcBorders>
              <w:top w:val="nil"/>
              <w:bottom w:val="nil"/>
            </w:tcBorders>
          </w:tcPr>
          <w:p w14:paraId="520045D2" w14:textId="77777777" w:rsidR="009B2548" w:rsidRDefault="009B2548" w:rsidP="00A55AB2">
            <w:pPr>
              <w:spacing w:after="0"/>
              <w:rPr>
                <w:sz w:val="18"/>
              </w:rPr>
            </w:pPr>
          </w:p>
        </w:tc>
        <w:tc>
          <w:tcPr>
            <w:tcW w:w="1559" w:type="dxa"/>
            <w:tcBorders>
              <w:top w:val="nil"/>
              <w:bottom w:val="nil"/>
            </w:tcBorders>
          </w:tcPr>
          <w:p w14:paraId="520045D3" w14:textId="77777777" w:rsidR="009B2548" w:rsidRDefault="009B2548" w:rsidP="00A55AB2">
            <w:pPr>
              <w:spacing w:after="0"/>
              <w:rPr>
                <w:sz w:val="18"/>
              </w:rPr>
            </w:pPr>
          </w:p>
        </w:tc>
        <w:tc>
          <w:tcPr>
            <w:tcW w:w="3119" w:type="dxa"/>
            <w:tcBorders>
              <w:top w:val="nil"/>
              <w:bottom w:val="nil"/>
            </w:tcBorders>
          </w:tcPr>
          <w:p w14:paraId="520045D4" w14:textId="77777777" w:rsidR="009B2548" w:rsidRDefault="009B2548" w:rsidP="00A55AB2">
            <w:pPr>
              <w:spacing w:after="0"/>
              <w:rPr>
                <w:sz w:val="18"/>
              </w:rPr>
            </w:pPr>
          </w:p>
        </w:tc>
        <w:tc>
          <w:tcPr>
            <w:tcW w:w="1134" w:type="dxa"/>
            <w:tcBorders>
              <w:top w:val="nil"/>
              <w:bottom w:val="nil"/>
            </w:tcBorders>
          </w:tcPr>
          <w:p w14:paraId="520045D5" w14:textId="77777777" w:rsidR="009B2548" w:rsidRDefault="009B2548" w:rsidP="00A55AB2">
            <w:pPr>
              <w:spacing w:after="0"/>
              <w:rPr>
                <w:sz w:val="18"/>
              </w:rPr>
            </w:pPr>
          </w:p>
        </w:tc>
        <w:tc>
          <w:tcPr>
            <w:tcW w:w="1134" w:type="dxa"/>
            <w:tcBorders>
              <w:top w:val="nil"/>
              <w:bottom w:val="nil"/>
            </w:tcBorders>
          </w:tcPr>
          <w:p w14:paraId="520045D6" w14:textId="77777777" w:rsidR="009B2548" w:rsidRDefault="009B2548" w:rsidP="00A55AB2">
            <w:pPr>
              <w:spacing w:after="0"/>
              <w:rPr>
                <w:sz w:val="18"/>
              </w:rPr>
            </w:pPr>
          </w:p>
        </w:tc>
        <w:tc>
          <w:tcPr>
            <w:tcW w:w="2410" w:type="dxa"/>
            <w:tcBorders>
              <w:top w:val="nil"/>
              <w:bottom w:val="nil"/>
            </w:tcBorders>
          </w:tcPr>
          <w:p w14:paraId="520045D7" w14:textId="77777777" w:rsidR="009B2548" w:rsidRDefault="009B2548" w:rsidP="00A55AB2">
            <w:pPr>
              <w:spacing w:after="0"/>
              <w:rPr>
                <w:sz w:val="18"/>
              </w:rPr>
            </w:pPr>
          </w:p>
        </w:tc>
      </w:tr>
      <w:tr w:rsidR="009B2548" w14:paraId="520045E1" w14:textId="77777777" w:rsidTr="0016658C">
        <w:trPr>
          <w:gridAfter w:val="2"/>
          <w:wAfter w:w="4820" w:type="dxa"/>
        </w:trPr>
        <w:tc>
          <w:tcPr>
            <w:tcW w:w="1552" w:type="dxa"/>
            <w:tcBorders>
              <w:top w:val="nil"/>
              <w:bottom w:val="nil"/>
            </w:tcBorders>
          </w:tcPr>
          <w:p w14:paraId="520045D9" w14:textId="77777777" w:rsidR="009B2548" w:rsidRDefault="009B2548" w:rsidP="00A55AB2">
            <w:pPr>
              <w:spacing w:after="0"/>
              <w:rPr>
                <w:sz w:val="18"/>
              </w:rPr>
            </w:pPr>
          </w:p>
        </w:tc>
        <w:tc>
          <w:tcPr>
            <w:tcW w:w="3376" w:type="dxa"/>
            <w:tcBorders>
              <w:top w:val="nil"/>
              <w:bottom w:val="nil"/>
            </w:tcBorders>
          </w:tcPr>
          <w:p w14:paraId="520045DA" w14:textId="77777777" w:rsidR="009B2548" w:rsidRDefault="009B2548" w:rsidP="00595FAC">
            <w:pPr>
              <w:numPr>
                <w:ilvl w:val="0"/>
                <w:numId w:val="12"/>
              </w:numPr>
              <w:spacing w:after="0"/>
              <w:rPr>
                <w:sz w:val="18"/>
              </w:rPr>
            </w:pPr>
            <w:r>
              <w:rPr>
                <w:sz w:val="18"/>
              </w:rPr>
              <w:t>Progress Payment Certificates with Schedule of Variations</w:t>
            </w:r>
          </w:p>
        </w:tc>
        <w:tc>
          <w:tcPr>
            <w:tcW w:w="992" w:type="dxa"/>
            <w:tcBorders>
              <w:top w:val="nil"/>
              <w:bottom w:val="nil"/>
            </w:tcBorders>
          </w:tcPr>
          <w:p w14:paraId="520045DB" w14:textId="77777777" w:rsidR="009B2548" w:rsidRDefault="009B2548" w:rsidP="00A55AB2">
            <w:pPr>
              <w:spacing w:after="0"/>
              <w:rPr>
                <w:sz w:val="18"/>
              </w:rPr>
            </w:pPr>
          </w:p>
        </w:tc>
        <w:tc>
          <w:tcPr>
            <w:tcW w:w="1559" w:type="dxa"/>
            <w:tcBorders>
              <w:top w:val="nil"/>
              <w:bottom w:val="nil"/>
            </w:tcBorders>
          </w:tcPr>
          <w:p w14:paraId="520045DC" w14:textId="77777777" w:rsidR="009B2548" w:rsidRDefault="009B2548" w:rsidP="00A55AB2">
            <w:pPr>
              <w:spacing w:after="0"/>
              <w:rPr>
                <w:sz w:val="18"/>
              </w:rPr>
            </w:pPr>
          </w:p>
        </w:tc>
        <w:tc>
          <w:tcPr>
            <w:tcW w:w="3119" w:type="dxa"/>
            <w:tcBorders>
              <w:top w:val="nil"/>
              <w:bottom w:val="nil"/>
            </w:tcBorders>
          </w:tcPr>
          <w:p w14:paraId="520045DD" w14:textId="77777777" w:rsidR="009B2548" w:rsidRDefault="009B2548" w:rsidP="00A55AB2">
            <w:pPr>
              <w:spacing w:after="0"/>
              <w:rPr>
                <w:sz w:val="18"/>
              </w:rPr>
            </w:pPr>
          </w:p>
        </w:tc>
        <w:tc>
          <w:tcPr>
            <w:tcW w:w="1134" w:type="dxa"/>
            <w:tcBorders>
              <w:top w:val="nil"/>
              <w:bottom w:val="nil"/>
            </w:tcBorders>
          </w:tcPr>
          <w:p w14:paraId="520045DE" w14:textId="77777777" w:rsidR="009B2548" w:rsidRDefault="009B2548" w:rsidP="00A55AB2">
            <w:pPr>
              <w:spacing w:after="0"/>
              <w:rPr>
                <w:sz w:val="18"/>
              </w:rPr>
            </w:pPr>
          </w:p>
        </w:tc>
        <w:tc>
          <w:tcPr>
            <w:tcW w:w="1134" w:type="dxa"/>
            <w:tcBorders>
              <w:top w:val="nil"/>
              <w:bottom w:val="nil"/>
            </w:tcBorders>
          </w:tcPr>
          <w:p w14:paraId="520045DF" w14:textId="77777777" w:rsidR="009B2548" w:rsidRDefault="009B2548" w:rsidP="00A55AB2">
            <w:pPr>
              <w:spacing w:after="0"/>
              <w:rPr>
                <w:sz w:val="18"/>
              </w:rPr>
            </w:pPr>
          </w:p>
        </w:tc>
        <w:tc>
          <w:tcPr>
            <w:tcW w:w="2410" w:type="dxa"/>
            <w:tcBorders>
              <w:top w:val="nil"/>
              <w:bottom w:val="nil"/>
            </w:tcBorders>
          </w:tcPr>
          <w:p w14:paraId="520045E0" w14:textId="77777777" w:rsidR="009B2548" w:rsidRDefault="009B2548" w:rsidP="00A55AB2">
            <w:pPr>
              <w:spacing w:after="0"/>
              <w:rPr>
                <w:sz w:val="18"/>
              </w:rPr>
            </w:pPr>
          </w:p>
        </w:tc>
      </w:tr>
      <w:tr w:rsidR="009B2548" w14:paraId="520045EA" w14:textId="77777777" w:rsidTr="0016658C">
        <w:trPr>
          <w:gridAfter w:val="2"/>
          <w:wAfter w:w="4820" w:type="dxa"/>
        </w:trPr>
        <w:tc>
          <w:tcPr>
            <w:tcW w:w="1552" w:type="dxa"/>
            <w:tcBorders>
              <w:top w:val="nil"/>
              <w:bottom w:val="nil"/>
            </w:tcBorders>
          </w:tcPr>
          <w:p w14:paraId="520045E2" w14:textId="77777777" w:rsidR="009B2548" w:rsidRDefault="009B2548" w:rsidP="00A55AB2">
            <w:pPr>
              <w:spacing w:after="0"/>
              <w:rPr>
                <w:sz w:val="18"/>
              </w:rPr>
            </w:pPr>
          </w:p>
        </w:tc>
        <w:tc>
          <w:tcPr>
            <w:tcW w:w="3376" w:type="dxa"/>
            <w:tcBorders>
              <w:top w:val="nil"/>
              <w:bottom w:val="nil"/>
            </w:tcBorders>
          </w:tcPr>
          <w:p w14:paraId="520045E3" w14:textId="77777777" w:rsidR="009B2548" w:rsidRDefault="009B2548" w:rsidP="00595FAC">
            <w:pPr>
              <w:numPr>
                <w:ilvl w:val="0"/>
                <w:numId w:val="12"/>
              </w:numPr>
              <w:spacing w:after="0"/>
              <w:rPr>
                <w:sz w:val="18"/>
              </w:rPr>
            </w:pPr>
            <w:r>
              <w:rPr>
                <w:sz w:val="18"/>
              </w:rPr>
              <w:t>Variations</w:t>
            </w:r>
          </w:p>
        </w:tc>
        <w:tc>
          <w:tcPr>
            <w:tcW w:w="992" w:type="dxa"/>
            <w:tcBorders>
              <w:top w:val="nil"/>
              <w:bottom w:val="nil"/>
            </w:tcBorders>
          </w:tcPr>
          <w:p w14:paraId="520045E4" w14:textId="77777777" w:rsidR="009B2548" w:rsidRDefault="009B2548" w:rsidP="00A55AB2">
            <w:pPr>
              <w:spacing w:after="0"/>
              <w:rPr>
                <w:sz w:val="18"/>
              </w:rPr>
            </w:pPr>
          </w:p>
        </w:tc>
        <w:tc>
          <w:tcPr>
            <w:tcW w:w="1559" w:type="dxa"/>
            <w:tcBorders>
              <w:top w:val="nil"/>
              <w:bottom w:val="nil"/>
            </w:tcBorders>
          </w:tcPr>
          <w:p w14:paraId="520045E5" w14:textId="77777777" w:rsidR="009B2548" w:rsidRDefault="009B2548" w:rsidP="00A55AB2">
            <w:pPr>
              <w:spacing w:after="0"/>
              <w:rPr>
                <w:sz w:val="18"/>
              </w:rPr>
            </w:pPr>
          </w:p>
        </w:tc>
        <w:tc>
          <w:tcPr>
            <w:tcW w:w="3119" w:type="dxa"/>
            <w:tcBorders>
              <w:top w:val="nil"/>
              <w:bottom w:val="nil"/>
            </w:tcBorders>
          </w:tcPr>
          <w:p w14:paraId="520045E6" w14:textId="77777777" w:rsidR="009B2548" w:rsidRDefault="009B2548" w:rsidP="00A55AB2">
            <w:pPr>
              <w:spacing w:after="0"/>
              <w:rPr>
                <w:sz w:val="18"/>
              </w:rPr>
            </w:pPr>
          </w:p>
        </w:tc>
        <w:tc>
          <w:tcPr>
            <w:tcW w:w="1134" w:type="dxa"/>
            <w:tcBorders>
              <w:top w:val="nil"/>
              <w:bottom w:val="nil"/>
            </w:tcBorders>
          </w:tcPr>
          <w:p w14:paraId="520045E7" w14:textId="77777777" w:rsidR="009B2548" w:rsidRDefault="009B2548" w:rsidP="00A55AB2">
            <w:pPr>
              <w:spacing w:after="0"/>
              <w:rPr>
                <w:sz w:val="18"/>
              </w:rPr>
            </w:pPr>
          </w:p>
        </w:tc>
        <w:tc>
          <w:tcPr>
            <w:tcW w:w="1134" w:type="dxa"/>
            <w:tcBorders>
              <w:top w:val="nil"/>
              <w:bottom w:val="nil"/>
            </w:tcBorders>
          </w:tcPr>
          <w:p w14:paraId="520045E8" w14:textId="77777777" w:rsidR="009B2548" w:rsidRDefault="009B2548" w:rsidP="00A55AB2">
            <w:pPr>
              <w:spacing w:after="0"/>
              <w:rPr>
                <w:sz w:val="18"/>
              </w:rPr>
            </w:pPr>
          </w:p>
        </w:tc>
        <w:tc>
          <w:tcPr>
            <w:tcW w:w="2410" w:type="dxa"/>
            <w:tcBorders>
              <w:top w:val="nil"/>
              <w:bottom w:val="nil"/>
            </w:tcBorders>
          </w:tcPr>
          <w:p w14:paraId="520045E9" w14:textId="77777777" w:rsidR="009B2548" w:rsidRDefault="009B2548" w:rsidP="00A55AB2">
            <w:pPr>
              <w:spacing w:after="0"/>
              <w:rPr>
                <w:sz w:val="18"/>
              </w:rPr>
            </w:pPr>
          </w:p>
        </w:tc>
      </w:tr>
      <w:tr w:rsidR="009B2548" w14:paraId="520045F3" w14:textId="77777777" w:rsidTr="0016658C">
        <w:trPr>
          <w:gridAfter w:val="2"/>
          <w:wAfter w:w="4820" w:type="dxa"/>
        </w:trPr>
        <w:tc>
          <w:tcPr>
            <w:tcW w:w="1552" w:type="dxa"/>
            <w:tcBorders>
              <w:top w:val="nil"/>
              <w:bottom w:val="nil"/>
            </w:tcBorders>
          </w:tcPr>
          <w:p w14:paraId="520045EB" w14:textId="77777777" w:rsidR="009B2548" w:rsidRDefault="009B2548" w:rsidP="00A55AB2">
            <w:pPr>
              <w:spacing w:after="0"/>
              <w:rPr>
                <w:sz w:val="18"/>
              </w:rPr>
            </w:pPr>
          </w:p>
        </w:tc>
        <w:tc>
          <w:tcPr>
            <w:tcW w:w="3376" w:type="dxa"/>
            <w:tcBorders>
              <w:top w:val="nil"/>
              <w:bottom w:val="nil"/>
            </w:tcBorders>
          </w:tcPr>
          <w:p w14:paraId="520045EC" w14:textId="77777777" w:rsidR="009B2548" w:rsidRDefault="009B2548" w:rsidP="00595FAC">
            <w:pPr>
              <w:numPr>
                <w:ilvl w:val="0"/>
                <w:numId w:val="12"/>
              </w:numPr>
              <w:spacing w:after="0"/>
              <w:rPr>
                <w:sz w:val="18"/>
              </w:rPr>
            </w:pPr>
            <w:r>
              <w:rPr>
                <w:sz w:val="18"/>
              </w:rPr>
              <w:t>Authorisations relating to retention/security.</w:t>
            </w:r>
          </w:p>
        </w:tc>
        <w:tc>
          <w:tcPr>
            <w:tcW w:w="992" w:type="dxa"/>
            <w:tcBorders>
              <w:top w:val="nil"/>
              <w:bottom w:val="nil"/>
            </w:tcBorders>
          </w:tcPr>
          <w:p w14:paraId="520045ED" w14:textId="77777777" w:rsidR="009B2548" w:rsidRDefault="009B2548" w:rsidP="00A55AB2">
            <w:pPr>
              <w:spacing w:after="0"/>
              <w:rPr>
                <w:sz w:val="18"/>
              </w:rPr>
            </w:pPr>
          </w:p>
        </w:tc>
        <w:tc>
          <w:tcPr>
            <w:tcW w:w="1559" w:type="dxa"/>
            <w:tcBorders>
              <w:top w:val="nil"/>
              <w:bottom w:val="nil"/>
            </w:tcBorders>
          </w:tcPr>
          <w:p w14:paraId="520045EE" w14:textId="77777777" w:rsidR="009B2548" w:rsidRDefault="009B2548" w:rsidP="00A55AB2">
            <w:pPr>
              <w:spacing w:after="0"/>
              <w:rPr>
                <w:sz w:val="18"/>
              </w:rPr>
            </w:pPr>
          </w:p>
        </w:tc>
        <w:tc>
          <w:tcPr>
            <w:tcW w:w="3119" w:type="dxa"/>
            <w:tcBorders>
              <w:top w:val="nil"/>
              <w:bottom w:val="nil"/>
            </w:tcBorders>
          </w:tcPr>
          <w:p w14:paraId="520045EF" w14:textId="77777777" w:rsidR="009B2548" w:rsidRDefault="009B2548" w:rsidP="00A55AB2">
            <w:pPr>
              <w:spacing w:after="0"/>
              <w:rPr>
                <w:sz w:val="18"/>
              </w:rPr>
            </w:pPr>
          </w:p>
        </w:tc>
        <w:tc>
          <w:tcPr>
            <w:tcW w:w="1134" w:type="dxa"/>
            <w:tcBorders>
              <w:top w:val="nil"/>
              <w:bottom w:val="nil"/>
            </w:tcBorders>
          </w:tcPr>
          <w:p w14:paraId="520045F0" w14:textId="77777777" w:rsidR="009B2548" w:rsidRDefault="009B2548" w:rsidP="00A55AB2">
            <w:pPr>
              <w:spacing w:after="0"/>
              <w:rPr>
                <w:sz w:val="18"/>
              </w:rPr>
            </w:pPr>
          </w:p>
        </w:tc>
        <w:tc>
          <w:tcPr>
            <w:tcW w:w="1134" w:type="dxa"/>
            <w:tcBorders>
              <w:top w:val="nil"/>
              <w:bottom w:val="nil"/>
            </w:tcBorders>
          </w:tcPr>
          <w:p w14:paraId="520045F1" w14:textId="77777777" w:rsidR="009B2548" w:rsidRDefault="009B2548" w:rsidP="00A55AB2">
            <w:pPr>
              <w:spacing w:after="0"/>
              <w:rPr>
                <w:sz w:val="18"/>
              </w:rPr>
            </w:pPr>
          </w:p>
        </w:tc>
        <w:tc>
          <w:tcPr>
            <w:tcW w:w="2410" w:type="dxa"/>
            <w:tcBorders>
              <w:top w:val="nil"/>
              <w:bottom w:val="nil"/>
            </w:tcBorders>
          </w:tcPr>
          <w:p w14:paraId="520045F2" w14:textId="77777777" w:rsidR="009B2548" w:rsidRDefault="009B2548" w:rsidP="00A55AB2">
            <w:pPr>
              <w:spacing w:after="0"/>
              <w:rPr>
                <w:sz w:val="18"/>
              </w:rPr>
            </w:pPr>
          </w:p>
        </w:tc>
      </w:tr>
      <w:tr w:rsidR="009B2548" w14:paraId="520045FC" w14:textId="77777777" w:rsidTr="0016658C">
        <w:trPr>
          <w:gridAfter w:val="2"/>
          <w:wAfter w:w="4820" w:type="dxa"/>
        </w:trPr>
        <w:tc>
          <w:tcPr>
            <w:tcW w:w="1552" w:type="dxa"/>
            <w:tcBorders>
              <w:top w:val="nil"/>
              <w:bottom w:val="nil"/>
            </w:tcBorders>
          </w:tcPr>
          <w:p w14:paraId="520045F4" w14:textId="77777777" w:rsidR="009B2548" w:rsidRDefault="009B2548" w:rsidP="00A55AB2">
            <w:pPr>
              <w:spacing w:after="0"/>
              <w:rPr>
                <w:sz w:val="18"/>
              </w:rPr>
            </w:pPr>
          </w:p>
        </w:tc>
        <w:tc>
          <w:tcPr>
            <w:tcW w:w="3376" w:type="dxa"/>
            <w:tcBorders>
              <w:top w:val="nil"/>
              <w:bottom w:val="nil"/>
            </w:tcBorders>
          </w:tcPr>
          <w:p w14:paraId="520045F5" w14:textId="77777777" w:rsidR="009B2548" w:rsidRDefault="009B2548" w:rsidP="00595FAC">
            <w:pPr>
              <w:numPr>
                <w:ilvl w:val="0"/>
                <w:numId w:val="12"/>
              </w:numPr>
              <w:spacing w:after="0"/>
              <w:rPr>
                <w:sz w:val="18"/>
              </w:rPr>
            </w:pPr>
            <w:r>
              <w:rPr>
                <w:sz w:val="18"/>
              </w:rPr>
              <w:t>Practical Completion Certificate/s</w:t>
            </w:r>
          </w:p>
        </w:tc>
        <w:tc>
          <w:tcPr>
            <w:tcW w:w="992" w:type="dxa"/>
            <w:tcBorders>
              <w:top w:val="nil"/>
              <w:bottom w:val="nil"/>
            </w:tcBorders>
          </w:tcPr>
          <w:p w14:paraId="520045F6" w14:textId="77777777" w:rsidR="009B2548" w:rsidRDefault="009B2548" w:rsidP="00A55AB2">
            <w:pPr>
              <w:spacing w:after="0"/>
              <w:rPr>
                <w:sz w:val="18"/>
              </w:rPr>
            </w:pPr>
          </w:p>
        </w:tc>
        <w:tc>
          <w:tcPr>
            <w:tcW w:w="1559" w:type="dxa"/>
            <w:tcBorders>
              <w:top w:val="nil"/>
              <w:bottom w:val="nil"/>
            </w:tcBorders>
          </w:tcPr>
          <w:p w14:paraId="520045F7" w14:textId="77777777" w:rsidR="009B2548" w:rsidRDefault="009B2548" w:rsidP="00A55AB2">
            <w:pPr>
              <w:spacing w:after="0"/>
              <w:rPr>
                <w:sz w:val="18"/>
              </w:rPr>
            </w:pPr>
          </w:p>
        </w:tc>
        <w:tc>
          <w:tcPr>
            <w:tcW w:w="3119" w:type="dxa"/>
            <w:tcBorders>
              <w:top w:val="nil"/>
              <w:bottom w:val="nil"/>
            </w:tcBorders>
          </w:tcPr>
          <w:p w14:paraId="520045F8" w14:textId="77777777" w:rsidR="009B2548" w:rsidRDefault="009B2548" w:rsidP="00A55AB2">
            <w:pPr>
              <w:spacing w:after="0"/>
              <w:rPr>
                <w:sz w:val="18"/>
              </w:rPr>
            </w:pPr>
          </w:p>
        </w:tc>
        <w:tc>
          <w:tcPr>
            <w:tcW w:w="1134" w:type="dxa"/>
            <w:tcBorders>
              <w:top w:val="nil"/>
              <w:bottom w:val="nil"/>
            </w:tcBorders>
          </w:tcPr>
          <w:p w14:paraId="520045F9" w14:textId="77777777" w:rsidR="009B2548" w:rsidRDefault="009B2548" w:rsidP="00A55AB2">
            <w:pPr>
              <w:spacing w:after="0"/>
              <w:rPr>
                <w:sz w:val="18"/>
              </w:rPr>
            </w:pPr>
          </w:p>
        </w:tc>
        <w:tc>
          <w:tcPr>
            <w:tcW w:w="1134" w:type="dxa"/>
            <w:tcBorders>
              <w:top w:val="nil"/>
              <w:bottom w:val="nil"/>
            </w:tcBorders>
          </w:tcPr>
          <w:p w14:paraId="520045FA" w14:textId="77777777" w:rsidR="009B2548" w:rsidRDefault="009B2548" w:rsidP="00A55AB2">
            <w:pPr>
              <w:spacing w:after="0"/>
              <w:rPr>
                <w:sz w:val="18"/>
              </w:rPr>
            </w:pPr>
          </w:p>
        </w:tc>
        <w:tc>
          <w:tcPr>
            <w:tcW w:w="2410" w:type="dxa"/>
            <w:tcBorders>
              <w:top w:val="nil"/>
              <w:bottom w:val="nil"/>
            </w:tcBorders>
          </w:tcPr>
          <w:p w14:paraId="520045FB" w14:textId="77777777" w:rsidR="009B2548" w:rsidRDefault="009B2548" w:rsidP="00A55AB2">
            <w:pPr>
              <w:spacing w:after="0"/>
              <w:rPr>
                <w:sz w:val="18"/>
              </w:rPr>
            </w:pPr>
          </w:p>
        </w:tc>
      </w:tr>
      <w:tr w:rsidR="009B2548" w14:paraId="52004606" w14:textId="77777777" w:rsidTr="0016658C">
        <w:trPr>
          <w:gridAfter w:val="2"/>
          <w:wAfter w:w="4820" w:type="dxa"/>
        </w:trPr>
        <w:tc>
          <w:tcPr>
            <w:tcW w:w="1552" w:type="dxa"/>
            <w:tcBorders>
              <w:top w:val="nil"/>
              <w:bottom w:val="nil"/>
            </w:tcBorders>
          </w:tcPr>
          <w:p w14:paraId="520045FD" w14:textId="77777777" w:rsidR="009B2548" w:rsidRDefault="009B2548" w:rsidP="00A55AB2">
            <w:pPr>
              <w:spacing w:after="0"/>
              <w:rPr>
                <w:sz w:val="18"/>
              </w:rPr>
            </w:pPr>
          </w:p>
        </w:tc>
        <w:tc>
          <w:tcPr>
            <w:tcW w:w="3376" w:type="dxa"/>
            <w:tcBorders>
              <w:top w:val="nil"/>
              <w:bottom w:val="nil"/>
            </w:tcBorders>
          </w:tcPr>
          <w:p w14:paraId="520045FE" w14:textId="77777777" w:rsidR="009B2548" w:rsidRDefault="009B2548" w:rsidP="00595FAC">
            <w:pPr>
              <w:numPr>
                <w:ilvl w:val="0"/>
                <w:numId w:val="12"/>
              </w:numPr>
              <w:spacing w:after="0"/>
              <w:rPr>
                <w:sz w:val="18"/>
              </w:rPr>
            </w:pPr>
            <w:r>
              <w:rPr>
                <w:sz w:val="18"/>
              </w:rPr>
              <w:t>Final Completion Certificate</w:t>
            </w:r>
          </w:p>
          <w:p w14:paraId="520045FF" w14:textId="77777777" w:rsidR="009B2548" w:rsidRDefault="009B2548" w:rsidP="00A55AB2">
            <w:pPr>
              <w:spacing w:after="0"/>
              <w:ind w:firstLine="291"/>
              <w:rPr>
                <w:sz w:val="18"/>
              </w:rPr>
            </w:pPr>
          </w:p>
        </w:tc>
        <w:tc>
          <w:tcPr>
            <w:tcW w:w="992" w:type="dxa"/>
            <w:tcBorders>
              <w:top w:val="nil"/>
              <w:bottom w:val="nil"/>
            </w:tcBorders>
          </w:tcPr>
          <w:p w14:paraId="52004600" w14:textId="77777777" w:rsidR="009B2548" w:rsidRDefault="009B2548" w:rsidP="00A55AB2">
            <w:pPr>
              <w:spacing w:after="0"/>
              <w:rPr>
                <w:sz w:val="18"/>
              </w:rPr>
            </w:pPr>
          </w:p>
        </w:tc>
        <w:tc>
          <w:tcPr>
            <w:tcW w:w="1559" w:type="dxa"/>
            <w:tcBorders>
              <w:top w:val="nil"/>
              <w:bottom w:val="nil"/>
            </w:tcBorders>
          </w:tcPr>
          <w:p w14:paraId="52004601" w14:textId="77777777" w:rsidR="009B2548" w:rsidRDefault="009B2548" w:rsidP="00A55AB2">
            <w:pPr>
              <w:spacing w:after="0"/>
              <w:rPr>
                <w:sz w:val="18"/>
              </w:rPr>
            </w:pPr>
          </w:p>
        </w:tc>
        <w:tc>
          <w:tcPr>
            <w:tcW w:w="3119" w:type="dxa"/>
            <w:tcBorders>
              <w:top w:val="nil"/>
              <w:bottom w:val="nil"/>
            </w:tcBorders>
          </w:tcPr>
          <w:p w14:paraId="52004602" w14:textId="77777777" w:rsidR="009B2548" w:rsidRDefault="009B2548" w:rsidP="00A55AB2">
            <w:pPr>
              <w:spacing w:after="0"/>
              <w:rPr>
                <w:sz w:val="18"/>
              </w:rPr>
            </w:pPr>
          </w:p>
        </w:tc>
        <w:tc>
          <w:tcPr>
            <w:tcW w:w="1134" w:type="dxa"/>
            <w:tcBorders>
              <w:top w:val="nil"/>
              <w:bottom w:val="nil"/>
            </w:tcBorders>
          </w:tcPr>
          <w:p w14:paraId="52004603" w14:textId="77777777" w:rsidR="009B2548" w:rsidRDefault="009B2548" w:rsidP="00A55AB2">
            <w:pPr>
              <w:spacing w:after="0"/>
              <w:rPr>
                <w:sz w:val="18"/>
              </w:rPr>
            </w:pPr>
          </w:p>
        </w:tc>
        <w:tc>
          <w:tcPr>
            <w:tcW w:w="1134" w:type="dxa"/>
            <w:tcBorders>
              <w:top w:val="nil"/>
              <w:bottom w:val="nil"/>
            </w:tcBorders>
          </w:tcPr>
          <w:p w14:paraId="52004604" w14:textId="77777777" w:rsidR="009B2548" w:rsidRDefault="009B2548" w:rsidP="00A55AB2">
            <w:pPr>
              <w:spacing w:after="0"/>
              <w:rPr>
                <w:sz w:val="18"/>
              </w:rPr>
            </w:pPr>
          </w:p>
        </w:tc>
        <w:tc>
          <w:tcPr>
            <w:tcW w:w="2410" w:type="dxa"/>
            <w:tcBorders>
              <w:top w:val="nil"/>
              <w:bottom w:val="nil"/>
            </w:tcBorders>
          </w:tcPr>
          <w:p w14:paraId="52004605" w14:textId="77777777" w:rsidR="009B2548" w:rsidRDefault="009B2548" w:rsidP="00A55AB2">
            <w:pPr>
              <w:spacing w:after="0"/>
              <w:rPr>
                <w:sz w:val="18"/>
              </w:rPr>
            </w:pPr>
          </w:p>
        </w:tc>
      </w:tr>
      <w:tr w:rsidR="009B2548" w14:paraId="5200460F" w14:textId="77777777" w:rsidTr="0016658C">
        <w:trPr>
          <w:gridAfter w:val="2"/>
          <w:wAfter w:w="4820" w:type="dxa"/>
        </w:trPr>
        <w:tc>
          <w:tcPr>
            <w:tcW w:w="1552" w:type="dxa"/>
            <w:tcBorders>
              <w:top w:val="nil"/>
              <w:bottom w:val="nil"/>
            </w:tcBorders>
          </w:tcPr>
          <w:p w14:paraId="52004607" w14:textId="77777777" w:rsidR="009B2548" w:rsidRDefault="009B2548" w:rsidP="00A55AB2">
            <w:pPr>
              <w:spacing w:after="0"/>
              <w:rPr>
                <w:sz w:val="18"/>
              </w:rPr>
            </w:pPr>
          </w:p>
        </w:tc>
        <w:tc>
          <w:tcPr>
            <w:tcW w:w="3376" w:type="dxa"/>
            <w:tcBorders>
              <w:top w:val="nil"/>
              <w:bottom w:val="nil"/>
            </w:tcBorders>
          </w:tcPr>
          <w:p w14:paraId="52004608" w14:textId="77777777" w:rsidR="009B2548" w:rsidRDefault="009B2548" w:rsidP="000F3832">
            <w:pPr>
              <w:spacing w:after="0"/>
              <w:rPr>
                <w:sz w:val="18"/>
              </w:rPr>
            </w:pPr>
            <w:r>
              <w:rPr>
                <w:sz w:val="18"/>
              </w:rPr>
              <w:t>Security Management Plan Pro</w:t>
            </w:r>
            <w:r w:rsidR="00F373B8">
              <w:rPr>
                <w:sz w:val="18"/>
              </w:rPr>
              <w:t>-</w:t>
            </w:r>
            <w:r>
              <w:rPr>
                <w:sz w:val="18"/>
              </w:rPr>
              <w:t>forma</w:t>
            </w:r>
          </w:p>
        </w:tc>
        <w:tc>
          <w:tcPr>
            <w:tcW w:w="992" w:type="dxa"/>
            <w:tcBorders>
              <w:top w:val="nil"/>
              <w:bottom w:val="nil"/>
            </w:tcBorders>
          </w:tcPr>
          <w:p w14:paraId="52004609" w14:textId="77777777" w:rsidR="009B2548" w:rsidRDefault="009B2548" w:rsidP="00A55AB2">
            <w:pPr>
              <w:spacing w:after="0"/>
              <w:rPr>
                <w:sz w:val="18"/>
              </w:rPr>
            </w:pPr>
            <w:r>
              <w:rPr>
                <w:sz w:val="18"/>
              </w:rPr>
              <w:t>1</w:t>
            </w:r>
          </w:p>
        </w:tc>
        <w:tc>
          <w:tcPr>
            <w:tcW w:w="1559" w:type="dxa"/>
            <w:tcBorders>
              <w:top w:val="nil"/>
              <w:bottom w:val="nil"/>
            </w:tcBorders>
          </w:tcPr>
          <w:p w14:paraId="5200460A" w14:textId="77777777" w:rsidR="009B2548" w:rsidRDefault="009B2548" w:rsidP="00A55AB2">
            <w:pPr>
              <w:spacing w:after="0"/>
              <w:rPr>
                <w:sz w:val="18"/>
              </w:rPr>
            </w:pPr>
            <w:r>
              <w:rPr>
                <w:sz w:val="18"/>
              </w:rPr>
              <w:t>Principal’s Rep.</w:t>
            </w:r>
          </w:p>
        </w:tc>
        <w:tc>
          <w:tcPr>
            <w:tcW w:w="3119" w:type="dxa"/>
            <w:tcBorders>
              <w:top w:val="nil"/>
              <w:bottom w:val="nil"/>
            </w:tcBorders>
          </w:tcPr>
          <w:p w14:paraId="5200460B" w14:textId="77777777" w:rsidR="009B2548" w:rsidRDefault="009B2548" w:rsidP="00A55AB2">
            <w:pPr>
              <w:spacing w:after="0"/>
              <w:rPr>
                <w:sz w:val="18"/>
              </w:rPr>
            </w:pPr>
          </w:p>
        </w:tc>
        <w:tc>
          <w:tcPr>
            <w:tcW w:w="1134" w:type="dxa"/>
            <w:tcBorders>
              <w:top w:val="nil"/>
              <w:bottom w:val="nil"/>
            </w:tcBorders>
          </w:tcPr>
          <w:p w14:paraId="5200460C" w14:textId="77777777" w:rsidR="009B2548" w:rsidRDefault="009B2548" w:rsidP="00A55AB2">
            <w:pPr>
              <w:spacing w:after="0"/>
              <w:rPr>
                <w:sz w:val="18"/>
              </w:rPr>
            </w:pPr>
          </w:p>
        </w:tc>
        <w:tc>
          <w:tcPr>
            <w:tcW w:w="1134" w:type="dxa"/>
            <w:tcBorders>
              <w:top w:val="nil"/>
              <w:bottom w:val="nil"/>
            </w:tcBorders>
          </w:tcPr>
          <w:p w14:paraId="5200460D" w14:textId="77777777" w:rsidR="009B2548" w:rsidRDefault="009B2548" w:rsidP="00A55AB2">
            <w:pPr>
              <w:spacing w:after="0"/>
              <w:rPr>
                <w:sz w:val="18"/>
              </w:rPr>
            </w:pPr>
          </w:p>
        </w:tc>
        <w:tc>
          <w:tcPr>
            <w:tcW w:w="2410" w:type="dxa"/>
            <w:tcBorders>
              <w:top w:val="nil"/>
              <w:bottom w:val="nil"/>
            </w:tcBorders>
          </w:tcPr>
          <w:p w14:paraId="5200460E" w14:textId="77777777" w:rsidR="009B2548" w:rsidRDefault="009B2548" w:rsidP="00A55AB2">
            <w:pPr>
              <w:spacing w:after="0"/>
              <w:rPr>
                <w:sz w:val="18"/>
              </w:rPr>
            </w:pPr>
          </w:p>
        </w:tc>
      </w:tr>
      <w:tr w:rsidR="009B2548" w14:paraId="52004618" w14:textId="77777777" w:rsidTr="0016658C">
        <w:trPr>
          <w:gridAfter w:val="2"/>
          <w:wAfter w:w="4820" w:type="dxa"/>
          <w:trHeight w:val="334"/>
        </w:trPr>
        <w:tc>
          <w:tcPr>
            <w:tcW w:w="1552" w:type="dxa"/>
            <w:tcBorders>
              <w:top w:val="nil"/>
              <w:bottom w:val="nil"/>
            </w:tcBorders>
          </w:tcPr>
          <w:p w14:paraId="52004610" w14:textId="77777777" w:rsidR="009B2548" w:rsidRDefault="009B2548" w:rsidP="00A55AB2">
            <w:pPr>
              <w:spacing w:after="0"/>
              <w:rPr>
                <w:sz w:val="18"/>
              </w:rPr>
            </w:pPr>
          </w:p>
        </w:tc>
        <w:tc>
          <w:tcPr>
            <w:tcW w:w="3376" w:type="dxa"/>
            <w:tcBorders>
              <w:top w:val="nil"/>
              <w:bottom w:val="nil"/>
            </w:tcBorders>
          </w:tcPr>
          <w:p w14:paraId="52004611" w14:textId="77777777" w:rsidR="009B2548" w:rsidRDefault="009B2548" w:rsidP="00A55AB2">
            <w:pPr>
              <w:spacing w:after="0"/>
              <w:rPr>
                <w:sz w:val="18"/>
              </w:rPr>
            </w:pPr>
          </w:p>
        </w:tc>
        <w:tc>
          <w:tcPr>
            <w:tcW w:w="992" w:type="dxa"/>
            <w:tcBorders>
              <w:top w:val="nil"/>
              <w:bottom w:val="nil"/>
            </w:tcBorders>
          </w:tcPr>
          <w:p w14:paraId="52004612" w14:textId="77777777" w:rsidR="009B2548" w:rsidRDefault="009B2548" w:rsidP="00A55AB2">
            <w:pPr>
              <w:spacing w:after="0"/>
              <w:rPr>
                <w:sz w:val="18"/>
              </w:rPr>
            </w:pPr>
          </w:p>
        </w:tc>
        <w:tc>
          <w:tcPr>
            <w:tcW w:w="1559" w:type="dxa"/>
            <w:tcBorders>
              <w:top w:val="nil"/>
              <w:bottom w:val="nil"/>
            </w:tcBorders>
          </w:tcPr>
          <w:p w14:paraId="52004613" w14:textId="77777777" w:rsidR="009B2548" w:rsidRDefault="009B2548" w:rsidP="00A55AB2">
            <w:pPr>
              <w:spacing w:after="0"/>
              <w:rPr>
                <w:sz w:val="18"/>
              </w:rPr>
            </w:pPr>
          </w:p>
        </w:tc>
        <w:tc>
          <w:tcPr>
            <w:tcW w:w="3119" w:type="dxa"/>
            <w:tcBorders>
              <w:top w:val="nil"/>
              <w:bottom w:val="nil"/>
            </w:tcBorders>
          </w:tcPr>
          <w:p w14:paraId="52004614" w14:textId="77777777" w:rsidR="009B2548" w:rsidRDefault="009B2548" w:rsidP="00A55AB2">
            <w:pPr>
              <w:spacing w:after="0"/>
              <w:rPr>
                <w:sz w:val="18"/>
              </w:rPr>
            </w:pPr>
          </w:p>
        </w:tc>
        <w:tc>
          <w:tcPr>
            <w:tcW w:w="1134" w:type="dxa"/>
            <w:tcBorders>
              <w:top w:val="nil"/>
              <w:bottom w:val="nil"/>
            </w:tcBorders>
          </w:tcPr>
          <w:p w14:paraId="52004615" w14:textId="77777777" w:rsidR="009B2548" w:rsidRDefault="009B2548" w:rsidP="00A55AB2">
            <w:pPr>
              <w:spacing w:after="0"/>
              <w:rPr>
                <w:sz w:val="18"/>
              </w:rPr>
            </w:pPr>
          </w:p>
        </w:tc>
        <w:tc>
          <w:tcPr>
            <w:tcW w:w="1134" w:type="dxa"/>
            <w:tcBorders>
              <w:top w:val="nil"/>
              <w:bottom w:val="nil"/>
            </w:tcBorders>
          </w:tcPr>
          <w:p w14:paraId="52004616" w14:textId="77777777" w:rsidR="009B2548" w:rsidRDefault="009B2548" w:rsidP="00A55AB2">
            <w:pPr>
              <w:spacing w:after="0"/>
              <w:rPr>
                <w:sz w:val="18"/>
              </w:rPr>
            </w:pPr>
          </w:p>
        </w:tc>
        <w:tc>
          <w:tcPr>
            <w:tcW w:w="2410" w:type="dxa"/>
            <w:tcBorders>
              <w:top w:val="nil"/>
              <w:bottom w:val="nil"/>
            </w:tcBorders>
          </w:tcPr>
          <w:p w14:paraId="52004617" w14:textId="77777777" w:rsidR="009B2548" w:rsidRDefault="009B2548" w:rsidP="00A55AB2">
            <w:pPr>
              <w:spacing w:after="0"/>
              <w:rPr>
                <w:sz w:val="18"/>
              </w:rPr>
            </w:pPr>
          </w:p>
        </w:tc>
      </w:tr>
      <w:tr w:rsidR="00FD5639" w14:paraId="52004621" w14:textId="77777777" w:rsidTr="0016658C">
        <w:trPr>
          <w:gridAfter w:val="2"/>
          <w:wAfter w:w="4820" w:type="dxa"/>
        </w:trPr>
        <w:tc>
          <w:tcPr>
            <w:tcW w:w="1552" w:type="dxa"/>
            <w:tcBorders>
              <w:top w:val="nil"/>
              <w:bottom w:val="nil"/>
            </w:tcBorders>
          </w:tcPr>
          <w:p w14:paraId="52004619" w14:textId="77777777" w:rsidR="00FD5639" w:rsidRDefault="00FD5639" w:rsidP="00A55AB2">
            <w:pPr>
              <w:spacing w:after="0"/>
              <w:rPr>
                <w:sz w:val="18"/>
              </w:rPr>
            </w:pPr>
          </w:p>
        </w:tc>
        <w:tc>
          <w:tcPr>
            <w:tcW w:w="3376" w:type="dxa"/>
            <w:tcBorders>
              <w:top w:val="nil"/>
              <w:bottom w:val="nil"/>
            </w:tcBorders>
          </w:tcPr>
          <w:p w14:paraId="5200461A" w14:textId="77777777" w:rsidR="00FD5639" w:rsidRDefault="00FD5639" w:rsidP="00A55AB2">
            <w:pPr>
              <w:spacing w:after="0"/>
              <w:rPr>
                <w:sz w:val="18"/>
              </w:rPr>
            </w:pPr>
            <w:r>
              <w:rPr>
                <w:sz w:val="18"/>
              </w:rPr>
              <w:t>Approval of record relating to the testing of all services by the Contractor</w:t>
            </w:r>
          </w:p>
        </w:tc>
        <w:tc>
          <w:tcPr>
            <w:tcW w:w="992" w:type="dxa"/>
            <w:tcBorders>
              <w:top w:val="nil"/>
              <w:bottom w:val="nil"/>
            </w:tcBorders>
          </w:tcPr>
          <w:p w14:paraId="5200461B" w14:textId="77777777" w:rsidR="00FD5639" w:rsidRDefault="00FD5639" w:rsidP="00A55AB2">
            <w:pPr>
              <w:spacing w:after="0"/>
              <w:rPr>
                <w:sz w:val="18"/>
              </w:rPr>
            </w:pPr>
            <w:r>
              <w:rPr>
                <w:sz w:val="18"/>
              </w:rPr>
              <w:t>1 set</w:t>
            </w:r>
          </w:p>
        </w:tc>
        <w:tc>
          <w:tcPr>
            <w:tcW w:w="1559" w:type="dxa"/>
            <w:tcBorders>
              <w:top w:val="nil"/>
              <w:bottom w:val="nil"/>
            </w:tcBorders>
          </w:tcPr>
          <w:p w14:paraId="5200461C" w14:textId="77777777" w:rsidR="00FD5639" w:rsidRDefault="00FD5639" w:rsidP="00A55AB2">
            <w:pPr>
              <w:spacing w:after="0"/>
              <w:rPr>
                <w:sz w:val="18"/>
              </w:rPr>
            </w:pPr>
            <w:r>
              <w:rPr>
                <w:sz w:val="18"/>
              </w:rPr>
              <w:t>Principal’s Rep.</w:t>
            </w:r>
          </w:p>
        </w:tc>
        <w:tc>
          <w:tcPr>
            <w:tcW w:w="3119" w:type="dxa"/>
            <w:tcBorders>
              <w:top w:val="nil"/>
              <w:bottom w:val="nil"/>
            </w:tcBorders>
          </w:tcPr>
          <w:p w14:paraId="5200461D" w14:textId="77777777" w:rsidR="00FD5639" w:rsidRDefault="00FD5639" w:rsidP="00A55AB2">
            <w:pPr>
              <w:spacing w:after="0"/>
              <w:rPr>
                <w:sz w:val="18"/>
              </w:rPr>
            </w:pPr>
            <w:r>
              <w:rPr>
                <w:sz w:val="18"/>
              </w:rPr>
              <w:t>Before a Certificate of Practical Completion is issued</w:t>
            </w:r>
          </w:p>
        </w:tc>
        <w:tc>
          <w:tcPr>
            <w:tcW w:w="1134" w:type="dxa"/>
            <w:tcBorders>
              <w:top w:val="nil"/>
              <w:bottom w:val="nil"/>
            </w:tcBorders>
          </w:tcPr>
          <w:p w14:paraId="5200461E" w14:textId="77777777" w:rsidR="00FD5639" w:rsidRDefault="00FD5639" w:rsidP="00A55AB2">
            <w:pPr>
              <w:spacing w:after="0"/>
              <w:rPr>
                <w:sz w:val="18"/>
              </w:rPr>
            </w:pPr>
          </w:p>
        </w:tc>
        <w:tc>
          <w:tcPr>
            <w:tcW w:w="1134" w:type="dxa"/>
            <w:tcBorders>
              <w:top w:val="nil"/>
              <w:bottom w:val="nil"/>
            </w:tcBorders>
          </w:tcPr>
          <w:p w14:paraId="5200461F" w14:textId="77777777" w:rsidR="00FD5639" w:rsidRDefault="00FD5639" w:rsidP="00A55AB2">
            <w:pPr>
              <w:spacing w:after="0"/>
              <w:rPr>
                <w:sz w:val="18"/>
              </w:rPr>
            </w:pPr>
          </w:p>
        </w:tc>
        <w:tc>
          <w:tcPr>
            <w:tcW w:w="2410" w:type="dxa"/>
            <w:tcBorders>
              <w:top w:val="nil"/>
              <w:bottom w:val="nil"/>
            </w:tcBorders>
          </w:tcPr>
          <w:p w14:paraId="52004620" w14:textId="77777777" w:rsidR="00FD5639" w:rsidRDefault="00FD5639" w:rsidP="00A55AB2">
            <w:pPr>
              <w:spacing w:after="0"/>
              <w:rPr>
                <w:sz w:val="18"/>
              </w:rPr>
            </w:pPr>
          </w:p>
        </w:tc>
      </w:tr>
      <w:tr w:rsidR="00FD5639" w14:paraId="5200462A" w14:textId="77777777" w:rsidTr="0016658C">
        <w:trPr>
          <w:gridAfter w:val="2"/>
          <w:wAfter w:w="4820" w:type="dxa"/>
        </w:trPr>
        <w:tc>
          <w:tcPr>
            <w:tcW w:w="1552" w:type="dxa"/>
            <w:tcBorders>
              <w:top w:val="nil"/>
              <w:bottom w:val="nil"/>
            </w:tcBorders>
          </w:tcPr>
          <w:p w14:paraId="52004622" w14:textId="77777777" w:rsidR="00FD5639" w:rsidRDefault="00FD5639" w:rsidP="00A55AB2">
            <w:pPr>
              <w:spacing w:after="0"/>
              <w:rPr>
                <w:sz w:val="18"/>
              </w:rPr>
            </w:pPr>
          </w:p>
        </w:tc>
        <w:tc>
          <w:tcPr>
            <w:tcW w:w="3376" w:type="dxa"/>
            <w:tcBorders>
              <w:top w:val="nil"/>
              <w:bottom w:val="nil"/>
            </w:tcBorders>
          </w:tcPr>
          <w:p w14:paraId="52004623" w14:textId="77777777" w:rsidR="00FD5639" w:rsidRDefault="00FD5639" w:rsidP="00A55AB2">
            <w:pPr>
              <w:spacing w:after="0"/>
              <w:rPr>
                <w:sz w:val="18"/>
              </w:rPr>
            </w:pPr>
          </w:p>
        </w:tc>
        <w:tc>
          <w:tcPr>
            <w:tcW w:w="992" w:type="dxa"/>
            <w:tcBorders>
              <w:top w:val="nil"/>
              <w:bottom w:val="nil"/>
            </w:tcBorders>
          </w:tcPr>
          <w:p w14:paraId="52004624" w14:textId="77777777" w:rsidR="00FD5639" w:rsidRDefault="00FD5639" w:rsidP="00A55AB2">
            <w:pPr>
              <w:spacing w:after="0"/>
              <w:rPr>
                <w:sz w:val="18"/>
              </w:rPr>
            </w:pPr>
          </w:p>
        </w:tc>
        <w:tc>
          <w:tcPr>
            <w:tcW w:w="1559" w:type="dxa"/>
            <w:tcBorders>
              <w:top w:val="nil"/>
              <w:bottom w:val="nil"/>
            </w:tcBorders>
          </w:tcPr>
          <w:p w14:paraId="52004625" w14:textId="77777777" w:rsidR="00FD5639" w:rsidRDefault="00FD5639" w:rsidP="00A55AB2">
            <w:pPr>
              <w:spacing w:after="0"/>
              <w:rPr>
                <w:sz w:val="18"/>
              </w:rPr>
            </w:pPr>
          </w:p>
        </w:tc>
        <w:tc>
          <w:tcPr>
            <w:tcW w:w="3119" w:type="dxa"/>
            <w:tcBorders>
              <w:top w:val="nil"/>
              <w:bottom w:val="nil"/>
            </w:tcBorders>
          </w:tcPr>
          <w:p w14:paraId="52004626" w14:textId="77777777" w:rsidR="00FD5639" w:rsidRDefault="00FD5639" w:rsidP="00A55AB2">
            <w:pPr>
              <w:spacing w:after="0"/>
              <w:rPr>
                <w:sz w:val="18"/>
              </w:rPr>
            </w:pPr>
          </w:p>
        </w:tc>
        <w:tc>
          <w:tcPr>
            <w:tcW w:w="1134" w:type="dxa"/>
            <w:tcBorders>
              <w:top w:val="nil"/>
              <w:bottom w:val="nil"/>
            </w:tcBorders>
          </w:tcPr>
          <w:p w14:paraId="52004627" w14:textId="77777777" w:rsidR="00FD5639" w:rsidRDefault="00FD5639" w:rsidP="00A55AB2">
            <w:pPr>
              <w:spacing w:after="0"/>
              <w:rPr>
                <w:sz w:val="18"/>
              </w:rPr>
            </w:pPr>
          </w:p>
        </w:tc>
        <w:tc>
          <w:tcPr>
            <w:tcW w:w="1134" w:type="dxa"/>
            <w:tcBorders>
              <w:top w:val="nil"/>
              <w:bottom w:val="nil"/>
            </w:tcBorders>
          </w:tcPr>
          <w:p w14:paraId="52004628" w14:textId="77777777" w:rsidR="00FD5639" w:rsidRDefault="00FD5639" w:rsidP="00A55AB2">
            <w:pPr>
              <w:spacing w:after="0"/>
              <w:rPr>
                <w:sz w:val="18"/>
              </w:rPr>
            </w:pPr>
          </w:p>
        </w:tc>
        <w:tc>
          <w:tcPr>
            <w:tcW w:w="2410" w:type="dxa"/>
            <w:tcBorders>
              <w:top w:val="nil"/>
              <w:bottom w:val="nil"/>
            </w:tcBorders>
          </w:tcPr>
          <w:p w14:paraId="52004629" w14:textId="77777777" w:rsidR="00FD5639" w:rsidRDefault="00FD5639" w:rsidP="00A55AB2">
            <w:pPr>
              <w:spacing w:after="0"/>
              <w:rPr>
                <w:sz w:val="18"/>
              </w:rPr>
            </w:pPr>
          </w:p>
        </w:tc>
      </w:tr>
      <w:tr w:rsidR="00FD5639" w14:paraId="52004633" w14:textId="77777777" w:rsidTr="0016658C">
        <w:trPr>
          <w:gridAfter w:val="2"/>
          <w:wAfter w:w="4820" w:type="dxa"/>
        </w:trPr>
        <w:tc>
          <w:tcPr>
            <w:tcW w:w="1552" w:type="dxa"/>
            <w:tcBorders>
              <w:top w:val="nil"/>
              <w:left w:val="single" w:sz="4" w:space="0" w:color="auto"/>
              <w:bottom w:val="nil"/>
              <w:right w:val="single" w:sz="4" w:space="0" w:color="auto"/>
            </w:tcBorders>
          </w:tcPr>
          <w:p w14:paraId="5200462B" w14:textId="77777777" w:rsidR="00FD5639" w:rsidRDefault="00FD5639" w:rsidP="00A55AB2">
            <w:pPr>
              <w:spacing w:after="0"/>
              <w:rPr>
                <w:sz w:val="18"/>
              </w:rPr>
            </w:pPr>
          </w:p>
        </w:tc>
        <w:tc>
          <w:tcPr>
            <w:tcW w:w="3376" w:type="dxa"/>
            <w:tcBorders>
              <w:top w:val="nil"/>
              <w:left w:val="single" w:sz="4" w:space="0" w:color="auto"/>
              <w:bottom w:val="nil"/>
              <w:right w:val="single" w:sz="4" w:space="0" w:color="auto"/>
            </w:tcBorders>
          </w:tcPr>
          <w:p w14:paraId="5200462C" w14:textId="77777777" w:rsidR="00FD5639" w:rsidRDefault="00D80402" w:rsidP="00A55AB2">
            <w:pPr>
              <w:spacing w:after="0"/>
              <w:rPr>
                <w:sz w:val="18"/>
              </w:rPr>
            </w:pPr>
            <w:r>
              <w:rPr>
                <w:sz w:val="18"/>
              </w:rPr>
              <w:t>Occupancy permit documentation, including Certificate of Construction Compliance and associated technical certification</w:t>
            </w:r>
          </w:p>
        </w:tc>
        <w:tc>
          <w:tcPr>
            <w:tcW w:w="992" w:type="dxa"/>
            <w:tcBorders>
              <w:top w:val="nil"/>
              <w:left w:val="single" w:sz="4" w:space="0" w:color="auto"/>
              <w:bottom w:val="nil"/>
              <w:right w:val="single" w:sz="4" w:space="0" w:color="auto"/>
            </w:tcBorders>
          </w:tcPr>
          <w:p w14:paraId="5200462D" w14:textId="77777777" w:rsidR="00FD5639" w:rsidRDefault="00D80402" w:rsidP="00A55AB2">
            <w:pPr>
              <w:spacing w:after="0"/>
              <w:rPr>
                <w:sz w:val="18"/>
              </w:rPr>
            </w:pPr>
            <w:r>
              <w:rPr>
                <w:sz w:val="18"/>
              </w:rPr>
              <w:t>1 set</w:t>
            </w:r>
          </w:p>
        </w:tc>
        <w:tc>
          <w:tcPr>
            <w:tcW w:w="1559" w:type="dxa"/>
            <w:tcBorders>
              <w:top w:val="nil"/>
              <w:left w:val="single" w:sz="4" w:space="0" w:color="auto"/>
              <w:bottom w:val="nil"/>
              <w:right w:val="single" w:sz="4" w:space="0" w:color="auto"/>
            </w:tcBorders>
          </w:tcPr>
          <w:p w14:paraId="5200462E" w14:textId="77777777" w:rsidR="00FD5639" w:rsidRDefault="00D80402" w:rsidP="00A55AB2">
            <w:pPr>
              <w:spacing w:after="0"/>
              <w:rPr>
                <w:sz w:val="18"/>
              </w:rPr>
            </w:pPr>
            <w:r>
              <w:rPr>
                <w:sz w:val="18"/>
              </w:rPr>
              <w:t>Principal’s Rep.</w:t>
            </w:r>
          </w:p>
        </w:tc>
        <w:tc>
          <w:tcPr>
            <w:tcW w:w="3119" w:type="dxa"/>
            <w:tcBorders>
              <w:top w:val="nil"/>
              <w:left w:val="single" w:sz="4" w:space="0" w:color="auto"/>
              <w:bottom w:val="nil"/>
              <w:right w:val="single" w:sz="4" w:space="0" w:color="auto"/>
            </w:tcBorders>
          </w:tcPr>
          <w:p w14:paraId="5200462F" w14:textId="77777777" w:rsidR="00FD5639" w:rsidRDefault="00D80402" w:rsidP="00A55AB2">
            <w:pPr>
              <w:spacing w:after="0"/>
              <w:rPr>
                <w:sz w:val="18"/>
              </w:rPr>
            </w:pPr>
            <w:r>
              <w:rPr>
                <w:sz w:val="18"/>
              </w:rPr>
              <w:t xml:space="preserve">All documentation </w:t>
            </w:r>
            <w:r w:rsidR="0075185D">
              <w:rPr>
                <w:sz w:val="18"/>
              </w:rPr>
              <w:t xml:space="preserve">certification </w:t>
            </w:r>
            <w:r>
              <w:rPr>
                <w:sz w:val="18"/>
              </w:rPr>
              <w:t xml:space="preserve">required to apply for occupancy permit, in accordance with the </w:t>
            </w:r>
            <w:r w:rsidRPr="006B33BE">
              <w:rPr>
                <w:i/>
                <w:sz w:val="18"/>
              </w:rPr>
              <w:t>Building Act  2011</w:t>
            </w:r>
            <w:r>
              <w:rPr>
                <w:sz w:val="18"/>
              </w:rPr>
              <w:t xml:space="preserve"> and Building Commission requirements</w:t>
            </w:r>
          </w:p>
        </w:tc>
        <w:tc>
          <w:tcPr>
            <w:tcW w:w="1134" w:type="dxa"/>
            <w:tcBorders>
              <w:top w:val="nil"/>
              <w:left w:val="single" w:sz="4" w:space="0" w:color="auto"/>
              <w:bottom w:val="nil"/>
              <w:right w:val="single" w:sz="4" w:space="0" w:color="auto"/>
            </w:tcBorders>
          </w:tcPr>
          <w:p w14:paraId="52004630" w14:textId="77777777" w:rsidR="00FD5639" w:rsidRDefault="00FD5639" w:rsidP="00A55AB2">
            <w:pPr>
              <w:spacing w:after="0"/>
              <w:rPr>
                <w:sz w:val="18"/>
              </w:rPr>
            </w:pPr>
          </w:p>
        </w:tc>
        <w:tc>
          <w:tcPr>
            <w:tcW w:w="1134" w:type="dxa"/>
            <w:tcBorders>
              <w:top w:val="nil"/>
              <w:left w:val="single" w:sz="4" w:space="0" w:color="auto"/>
              <w:bottom w:val="nil"/>
              <w:right w:val="single" w:sz="4" w:space="0" w:color="auto"/>
            </w:tcBorders>
          </w:tcPr>
          <w:p w14:paraId="52004631" w14:textId="77777777" w:rsidR="00FD5639" w:rsidRDefault="00FD5639" w:rsidP="00A55AB2">
            <w:pPr>
              <w:spacing w:after="0"/>
              <w:rPr>
                <w:sz w:val="18"/>
              </w:rPr>
            </w:pPr>
          </w:p>
        </w:tc>
        <w:tc>
          <w:tcPr>
            <w:tcW w:w="2410" w:type="dxa"/>
            <w:tcBorders>
              <w:top w:val="nil"/>
              <w:left w:val="single" w:sz="4" w:space="0" w:color="auto"/>
              <w:bottom w:val="nil"/>
              <w:right w:val="single" w:sz="4" w:space="0" w:color="auto"/>
            </w:tcBorders>
          </w:tcPr>
          <w:p w14:paraId="52004632" w14:textId="77777777" w:rsidR="00FD5639" w:rsidRDefault="00FD5639" w:rsidP="00A55AB2">
            <w:pPr>
              <w:spacing w:after="0"/>
              <w:rPr>
                <w:sz w:val="18"/>
              </w:rPr>
            </w:pPr>
          </w:p>
        </w:tc>
      </w:tr>
      <w:tr w:rsidR="00FD5639" w14:paraId="5200463C" w14:textId="77777777" w:rsidTr="0016658C">
        <w:trPr>
          <w:gridAfter w:val="2"/>
          <w:wAfter w:w="4820" w:type="dxa"/>
        </w:trPr>
        <w:tc>
          <w:tcPr>
            <w:tcW w:w="1552" w:type="dxa"/>
            <w:tcBorders>
              <w:top w:val="nil"/>
              <w:bottom w:val="nil"/>
            </w:tcBorders>
          </w:tcPr>
          <w:p w14:paraId="52004634" w14:textId="77777777" w:rsidR="00FD5639" w:rsidRDefault="00FD5639" w:rsidP="00A55AB2">
            <w:pPr>
              <w:spacing w:after="0"/>
              <w:rPr>
                <w:sz w:val="18"/>
              </w:rPr>
            </w:pPr>
          </w:p>
        </w:tc>
        <w:tc>
          <w:tcPr>
            <w:tcW w:w="3376" w:type="dxa"/>
            <w:tcBorders>
              <w:top w:val="nil"/>
              <w:bottom w:val="nil"/>
            </w:tcBorders>
          </w:tcPr>
          <w:p w14:paraId="52004635" w14:textId="77777777" w:rsidR="00FD5639" w:rsidRDefault="00FD5639" w:rsidP="00A55AB2">
            <w:pPr>
              <w:spacing w:after="0"/>
              <w:rPr>
                <w:sz w:val="18"/>
              </w:rPr>
            </w:pPr>
          </w:p>
        </w:tc>
        <w:tc>
          <w:tcPr>
            <w:tcW w:w="992" w:type="dxa"/>
            <w:tcBorders>
              <w:top w:val="nil"/>
              <w:bottom w:val="nil"/>
            </w:tcBorders>
          </w:tcPr>
          <w:p w14:paraId="52004636" w14:textId="77777777" w:rsidR="00FD5639" w:rsidRDefault="00FD5639" w:rsidP="00A55AB2">
            <w:pPr>
              <w:spacing w:after="0"/>
              <w:rPr>
                <w:sz w:val="18"/>
              </w:rPr>
            </w:pPr>
          </w:p>
        </w:tc>
        <w:tc>
          <w:tcPr>
            <w:tcW w:w="1559" w:type="dxa"/>
            <w:tcBorders>
              <w:top w:val="nil"/>
              <w:bottom w:val="nil"/>
            </w:tcBorders>
          </w:tcPr>
          <w:p w14:paraId="52004637" w14:textId="77777777" w:rsidR="00FD5639" w:rsidRDefault="00FD5639" w:rsidP="00A55AB2">
            <w:pPr>
              <w:spacing w:after="0"/>
              <w:rPr>
                <w:sz w:val="18"/>
              </w:rPr>
            </w:pPr>
          </w:p>
        </w:tc>
        <w:tc>
          <w:tcPr>
            <w:tcW w:w="3119" w:type="dxa"/>
            <w:tcBorders>
              <w:top w:val="nil"/>
              <w:bottom w:val="nil"/>
              <w:right w:val="single" w:sz="4" w:space="0" w:color="auto"/>
            </w:tcBorders>
          </w:tcPr>
          <w:p w14:paraId="52004638" w14:textId="77777777" w:rsidR="00FD5639" w:rsidRDefault="00FD5639" w:rsidP="00A55AB2">
            <w:pPr>
              <w:spacing w:after="0"/>
              <w:rPr>
                <w:sz w:val="18"/>
              </w:rPr>
            </w:pPr>
          </w:p>
        </w:tc>
        <w:tc>
          <w:tcPr>
            <w:tcW w:w="1134" w:type="dxa"/>
            <w:tcBorders>
              <w:top w:val="nil"/>
              <w:left w:val="single" w:sz="4" w:space="0" w:color="auto"/>
              <w:bottom w:val="nil"/>
            </w:tcBorders>
          </w:tcPr>
          <w:p w14:paraId="52004639" w14:textId="77777777" w:rsidR="00FD5639" w:rsidRDefault="00FD5639" w:rsidP="00A55AB2">
            <w:pPr>
              <w:spacing w:after="0"/>
              <w:rPr>
                <w:sz w:val="18"/>
              </w:rPr>
            </w:pPr>
          </w:p>
        </w:tc>
        <w:tc>
          <w:tcPr>
            <w:tcW w:w="1134" w:type="dxa"/>
            <w:tcBorders>
              <w:top w:val="nil"/>
              <w:bottom w:val="nil"/>
            </w:tcBorders>
          </w:tcPr>
          <w:p w14:paraId="5200463A" w14:textId="77777777" w:rsidR="00FD5639" w:rsidRDefault="00FD5639" w:rsidP="00A55AB2">
            <w:pPr>
              <w:spacing w:after="0"/>
              <w:rPr>
                <w:sz w:val="18"/>
              </w:rPr>
            </w:pPr>
          </w:p>
        </w:tc>
        <w:tc>
          <w:tcPr>
            <w:tcW w:w="2410" w:type="dxa"/>
            <w:tcBorders>
              <w:top w:val="nil"/>
              <w:bottom w:val="nil"/>
            </w:tcBorders>
          </w:tcPr>
          <w:p w14:paraId="5200463B" w14:textId="77777777" w:rsidR="00FD5639" w:rsidRDefault="00FD5639" w:rsidP="00A55AB2">
            <w:pPr>
              <w:spacing w:after="0"/>
              <w:rPr>
                <w:sz w:val="18"/>
              </w:rPr>
            </w:pPr>
          </w:p>
        </w:tc>
      </w:tr>
      <w:tr w:rsidR="009B2548" w14:paraId="52004646" w14:textId="77777777" w:rsidTr="0016658C">
        <w:trPr>
          <w:gridAfter w:val="2"/>
          <w:wAfter w:w="4820" w:type="dxa"/>
        </w:trPr>
        <w:tc>
          <w:tcPr>
            <w:tcW w:w="1552" w:type="dxa"/>
            <w:tcBorders>
              <w:top w:val="nil"/>
              <w:bottom w:val="nil"/>
            </w:tcBorders>
          </w:tcPr>
          <w:p w14:paraId="5200463D" w14:textId="77777777" w:rsidR="009B2548" w:rsidRDefault="009B2548" w:rsidP="00A55AB2">
            <w:pPr>
              <w:spacing w:after="0"/>
              <w:rPr>
                <w:sz w:val="18"/>
              </w:rPr>
            </w:pPr>
          </w:p>
        </w:tc>
        <w:tc>
          <w:tcPr>
            <w:tcW w:w="3376" w:type="dxa"/>
            <w:tcBorders>
              <w:top w:val="nil"/>
              <w:bottom w:val="nil"/>
            </w:tcBorders>
          </w:tcPr>
          <w:p w14:paraId="5200463E" w14:textId="77777777" w:rsidR="009B2548" w:rsidRDefault="009B2548" w:rsidP="00A55AB2">
            <w:pPr>
              <w:spacing w:after="0"/>
              <w:rPr>
                <w:sz w:val="18"/>
              </w:rPr>
            </w:pPr>
            <w:r>
              <w:rPr>
                <w:sz w:val="18"/>
              </w:rPr>
              <w:t>Handover Meeting (with Principal’s Rep) Minutes</w:t>
            </w:r>
          </w:p>
          <w:p w14:paraId="5200463F" w14:textId="77777777" w:rsidR="009B2548" w:rsidRDefault="009B2548" w:rsidP="00A55AB2">
            <w:pPr>
              <w:spacing w:after="0"/>
              <w:rPr>
                <w:sz w:val="18"/>
              </w:rPr>
            </w:pPr>
          </w:p>
        </w:tc>
        <w:tc>
          <w:tcPr>
            <w:tcW w:w="992" w:type="dxa"/>
            <w:tcBorders>
              <w:top w:val="nil"/>
              <w:bottom w:val="nil"/>
            </w:tcBorders>
          </w:tcPr>
          <w:p w14:paraId="52004640" w14:textId="77777777" w:rsidR="009B2548" w:rsidRDefault="009B2548" w:rsidP="00A55AB2">
            <w:pPr>
              <w:spacing w:after="0"/>
              <w:rPr>
                <w:sz w:val="18"/>
              </w:rPr>
            </w:pPr>
            <w:r>
              <w:rPr>
                <w:sz w:val="18"/>
              </w:rPr>
              <w:t>As req.</w:t>
            </w:r>
          </w:p>
        </w:tc>
        <w:tc>
          <w:tcPr>
            <w:tcW w:w="1559" w:type="dxa"/>
            <w:tcBorders>
              <w:top w:val="nil"/>
              <w:bottom w:val="nil"/>
            </w:tcBorders>
          </w:tcPr>
          <w:p w14:paraId="52004641" w14:textId="77777777" w:rsidR="009B2548" w:rsidRDefault="009B2548" w:rsidP="00A55AB2">
            <w:pPr>
              <w:spacing w:after="0"/>
              <w:rPr>
                <w:sz w:val="18"/>
              </w:rPr>
            </w:pPr>
            <w:r>
              <w:rPr>
                <w:sz w:val="18"/>
              </w:rPr>
              <w:t>Principal’s Rep.</w:t>
            </w:r>
          </w:p>
        </w:tc>
        <w:tc>
          <w:tcPr>
            <w:tcW w:w="3119" w:type="dxa"/>
            <w:tcBorders>
              <w:top w:val="nil"/>
              <w:bottom w:val="nil"/>
            </w:tcBorders>
          </w:tcPr>
          <w:p w14:paraId="52004642" w14:textId="77777777" w:rsidR="009B2548" w:rsidRDefault="009B2548" w:rsidP="00A55AB2">
            <w:pPr>
              <w:spacing w:after="0"/>
              <w:rPr>
                <w:sz w:val="18"/>
              </w:rPr>
            </w:pPr>
          </w:p>
        </w:tc>
        <w:tc>
          <w:tcPr>
            <w:tcW w:w="1134" w:type="dxa"/>
            <w:tcBorders>
              <w:top w:val="nil"/>
              <w:bottom w:val="nil"/>
            </w:tcBorders>
          </w:tcPr>
          <w:p w14:paraId="52004643" w14:textId="77777777" w:rsidR="009B2548" w:rsidRDefault="009B2548" w:rsidP="00A55AB2">
            <w:pPr>
              <w:spacing w:after="0"/>
              <w:rPr>
                <w:sz w:val="18"/>
              </w:rPr>
            </w:pPr>
          </w:p>
        </w:tc>
        <w:tc>
          <w:tcPr>
            <w:tcW w:w="1134" w:type="dxa"/>
            <w:tcBorders>
              <w:top w:val="nil"/>
              <w:bottom w:val="nil"/>
            </w:tcBorders>
          </w:tcPr>
          <w:p w14:paraId="52004644" w14:textId="77777777" w:rsidR="009B2548" w:rsidRDefault="009B2548" w:rsidP="00A55AB2">
            <w:pPr>
              <w:spacing w:after="0"/>
              <w:rPr>
                <w:sz w:val="18"/>
              </w:rPr>
            </w:pPr>
          </w:p>
        </w:tc>
        <w:tc>
          <w:tcPr>
            <w:tcW w:w="2410" w:type="dxa"/>
            <w:tcBorders>
              <w:top w:val="nil"/>
              <w:bottom w:val="nil"/>
            </w:tcBorders>
          </w:tcPr>
          <w:p w14:paraId="52004645" w14:textId="77777777" w:rsidR="009B2548" w:rsidRDefault="009B2548" w:rsidP="00A55AB2">
            <w:pPr>
              <w:spacing w:after="0"/>
              <w:rPr>
                <w:sz w:val="18"/>
              </w:rPr>
            </w:pPr>
          </w:p>
        </w:tc>
      </w:tr>
      <w:tr w:rsidR="009B2548" w14:paraId="52004650" w14:textId="77777777" w:rsidTr="0016658C">
        <w:trPr>
          <w:gridAfter w:val="2"/>
          <w:wAfter w:w="4820" w:type="dxa"/>
        </w:trPr>
        <w:tc>
          <w:tcPr>
            <w:tcW w:w="1552" w:type="dxa"/>
            <w:tcBorders>
              <w:top w:val="nil"/>
              <w:bottom w:val="nil"/>
            </w:tcBorders>
          </w:tcPr>
          <w:p w14:paraId="52004647" w14:textId="77777777" w:rsidR="009B2548" w:rsidRDefault="009B2548" w:rsidP="00A55AB2">
            <w:pPr>
              <w:spacing w:after="0"/>
              <w:rPr>
                <w:sz w:val="18"/>
              </w:rPr>
            </w:pPr>
          </w:p>
        </w:tc>
        <w:tc>
          <w:tcPr>
            <w:tcW w:w="3376" w:type="dxa"/>
            <w:tcBorders>
              <w:top w:val="nil"/>
              <w:bottom w:val="nil"/>
            </w:tcBorders>
          </w:tcPr>
          <w:p w14:paraId="52004648" w14:textId="77777777" w:rsidR="009B2548" w:rsidRDefault="009B2548" w:rsidP="00A55AB2">
            <w:pPr>
              <w:spacing w:after="0"/>
              <w:rPr>
                <w:sz w:val="18"/>
              </w:rPr>
            </w:pPr>
            <w:r>
              <w:rPr>
                <w:sz w:val="18"/>
              </w:rPr>
              <w:t xml:space="preserve">Handover Meeting (with </w:t>
            </w:r>
            <w:r w:rsidRPr="004F318B">
              <w:rPr>
                <w:sz w:val="18"/>
              </w:rPr>
              <w:t>FM Contractor/Regional Manager</w:t>
            </w:r>
            <w:r>
              <w:rPr>
                <w:sz w:val="18"/>
              </w:rPr>
              <w:t>) Minutes</w:t>
            </w:r>
          </w:p>
          <w:p w14:paraId="52004649" w14:textId="77777777" w:rsidR="009B2548" w:rsidRDefault="009B2548" w:rsidP="00A55AB2">
            <w:pPr>
              <w:spacing w:after="0"/>
              <w:rPr>
                <w:sz w:val="18"/>
              </w:rPr>
            </w:pPr>
          </w:p>
        </w:tc>
        <w:tc>
          <w:tcPr>
            <w:tcW w:w="992" w:type="dxa"/>
            <w:tcBorders>
              <w:top w:val="nil"/>
              <w:bottom w:val="nil"/>
            </w:tcBorders>
          </w:tcPr>
          <w:p w14:paraId="5200464A" w14:textId="77777777" w:rsidR="009B2548" w:rsidRDefault="009B2548" w:rsidP="00A55AB2">
            <w:pPr>
              <w:spacing w:after="0"/>
              <w:rPr>
                <w:sz w:val="18"/>
              </w:rPr>
            </w:pPr>
            <w:r>
              <w:rPr>
                <w:sz w:val="18"/>
              </w:rPr>
              <w:t>As req.</w:t>
            </w:r>
          </w:p>
        </w:tc>
        <w:tc>
          <w:tcPr>
            <w:tcW w:w="1559" w:type="dxa"/>
            <w:tcBorders>
              <w:top w:val="nil"/>
              <w:bottom w:val="nil"/>
            </w:tcBorders>
          </w:tcPr>
          <w:p w14:paraId="5200464B" w14:textId="77777777" w:rsidR="009B2548" w:rsidRDefault="009B2548" w:rsidP="00A55AB2">
            <w:pPr>
              <w:spacing w:after="0"/>
              <w:rPr>
                <w:sz w:val="18"/>
              </w:rPr>
            </w:pPr>
            <w:r>
              <w:rPr>
                <w:sz w:val="18"/>
              </w:rPr>
              <w:t>Principal’s Rep.</w:t>
            </w:r>
          </w:p>
        </w:tc>
        <w:tc>
          <w:tcPr>
            <w:tcW w:w="3119" w:type="dxa"/>
            <w:tcBorders>
              <w:top w:val="nil"/>
              <w:bottom w:val="nil"/>
            </w:tcBorders>
          </w:tcPr>
          <w:p w14:paraId="5200464C" w14:textId="77777777" w:rsidR="009B2548" w:rsidRDefault="009B2548" w:rsidP="00A55AB2">
            <w:pPr>
              <w:spacing w:after="0"/>
              <w:rPr>
                <w:sz w:val="18"/>
              </w:rPr>
            </w:pPr>
          </w:p>
        </w:tc>
        <w:tc>
          <w:tcPr>
            <w:tcW w:w="1134" w:type="dxa"/>
            <w:tcBorders>
              <w:top w:val="nil"/>
              <w:bottom w:val="nil"/>
            </w:tcBorders>
          </w:tcPr>
          <w:p w14:paraId="5200464D" w14:textId="77777777" w:rsidR="009B2548" w:rsidRDefault="009B2548" w:rsidP="00A55AB2">
            <w:pPr>
              <w:spacing w:after="0"/>
              <w:rPr>
                <w:sz w:val="18"/>
              </w:rPr>
            </w:pPr>
          </w:p>
        </w:tc>
        <w:tc>
          <w:tcPr>
            <w:tcW w:w="1134" w:type="dxa"/>
            <w:tcBorders>
              <w:top w:val="nil"/>
              <w:bottom w:val="nil"/>
            </w:tcBorders>
          </w:tcPr>
          <w:p w14:paraId="5200464E" w14:textId="77777777" w:rsidR="009B2548" w:rsidRDefault="009B2548" w:rsidP="00A55AB2">
            <w:pPr>
              <w:spacing w:after="0"/>
              <w:rPr>
                <w:sz w:val="18"/>
              </w:rPr>
            </w:pPr>
          </w:p>
        </w:tc>
        <w:tc>
          <w:tcPr>
            <w:tcW w:w="2410" w:type="dxa"/>
            <w:tcBorders>
              <w:top w:val="nil"/>
              <w:bottom w:val="nil"/>
            </w:tcBorders>
          </w:tcPr>
          <w:p w14:paraId="5200464F" w14:textId="77777777" w:rsidR="009B2548" w:rsidRDefault="009B2548" w:rsidP="00A55AB2">
            <w:pPr>
              <w:spacing w:after="0"/>
              <w:rPr>
                <w:sz w:val="18"/>
              </w:rPr>
            </w:pPr>
          </w:p>
        </w:tc>
      </w:tr>
      <w:tr w:rsidR="00B41A27" w14:paraId="52004659" w14:textId="77777777" w:rsidTr="0016658C">
        <w:trPr>
          <w:gridAfter w:val="2"/>
          <w:wAfter w:w="4820" w:type="dxa"/>
        </w:trPr>
        <w:tc>
          <w:tcPr>
            <w:tcW w:w="1552" w:type="dxa"/>
            <w:tcBorders>
              <w:top w:val="nil"/>
              <w:bottom w:val="nil"/>
            </w:tcBorders>
          </w:tcPr>
          <w:p w14:paraId="52004651" w14:textId="77777777" w:rsidR="00B41A27" w:rsidRDefault="00B41A27" w:rsidP="00A55AB2">
            <w:pPr>
              <w:spacing w:after="0"/>
              <w:rPr>
                <w:sz w:val="18"/>
              </w:rPr>
            </w:pPr>
          </w:p>
        </w:tc>
        <w:tc>
          <w:tcPr>
            <w:tcW w:w="3376" w:type="dxa"/>
            <w:tcBorders>
              <w:top w:val="nil"/>
              <w:bottom w:val="nil"/>
            </w:tcBorders>
          </w:tcPr>
          <w:p w14:paraId="52004652" w14:textId="77777777" w:rsidR="00B41A27" w:rsidRDefault="0066464A" w:rsidP="0066464A">
            <w:pPr>
              <w:spacing w:after="0"/>
              <w:rPr>
                <w:sz w:val="18"/>
              </w:rPr>
            </w:pPr>
            <w:r w:rsidRPr="00017605">
              <w:rPr>
                <w:sz w:val="18"/>
              </w:rPr>
              <w:t>(</w:t>
            </w:r>
            <w:r w:rsidRPr="00017605">
              <w:rPr>
                <w:b/>
                <w:sz w:val="18"/>
              </w:rPr>
              <w:t>Police and Corrective Services projects only</w:t>
            </w:r>
            <w:r w:rsidRPr="00017605">
              <w:rPr>
                <w:sz w:val="18"/>
              </w:rPr>
              <w:t>)</w:t>
            </w:r>
            <w:r w:rsidR="001B6526" w:rsidRPr="00017605">
              <w:rPr>
                <w:sz w:val="18"/>
              </w:rPr>
              <w:t xml:space="preserve"> </w:t>
            </w:r>
            <w:r w:rsidRPr="00017605">
              <w:rPr>
                <w:sz w:val="18"/>
              </w:rPr>
              <w:t>Site Asset Location</w:t>
            </w:r>
            <w:r w:rsidR="00B41A27" w:rsidRPr="00017605">
              <w:rPr>
                <w:sz w:val="18"/>
              </w:rPr>
              <w:t xml:space="preserve"> Plan</w:t>
            </w:r>
          </w:p>
        </w:tc>
        <w:tc>
          <w:tcPr>
            <w:tcW w:w="992" w:type="dxa"/>
            <w:tcBorders>
              <w:top w:val="nil"/>
              <w:bottom w:val="nil"/>
            </w:tcBorders>
          </w:tcPr>
          <w:p w14:paraId="52004653" w14:textId="77777777" w:rsidR="00B41A27" w:rsidRDefault="00B41A27" w:rsidP="00A55AB2">
            <w:pPr>
              <w:spacing w:after="0"/>
              <w:rPr>
                <w:sz w:val="18"/>
              </w:rPr>
            </w:pPr>
            <w:r>
              <w:rPr>
                <w:sz w:val="18"/>
              </w:rPr>
              <w:t>2 sets</w:t>
            </w:r>
          </w:p>
        </w:tc>
        <w:tc>
          <w:tcPr>
            <w:tcW w:w="1559" w:type="dxa"/>
            <w:tcBorders>
              <w:top w:val="nil"/>
              <w:bottom w:val="nil"/>
            </w:tcBorders>
          </w:tcPr>
          <w:p w14:paraId="52004654" w14:textId="77777777" w:rsidR="00B41A27" w:rsidRDefault="00B41A27" w:rsidP="00A55AB2">
            <w:pPr>
              <w:spacing w:after="0"/>
              <w:rPr>
                <w:sz w:val="18"/>
              </w:rPr>
            </w:pPr>
            <w:r>
              <w:rPr>
                <w:sz w:val="18"/>
              </w:rPr>
              <w:t>Principal’s Rep.</w:t>
            </w:r>
          </w:p>
        </w:tc>
        <w:tc>
          <w:tcPr>
            <w:tcW w:w="3119" w:type="dxa"/>
            <w:tcBorders>
              <w:top w:val="nil"/>
              <w:bottom w:val="nil"/>
            </w:tcBorders>
          </w:tcPr>
          <w:p w14:paraId="52004655" w14:textId="77777777" w:rsidR="00B41A27" w:rsidRDefault="00B41A27" w:rsidP="00A55AB2">
            <w:pPr>
              <w:spacing w:after="0"/>
              <w:rPr>
                <w:sz w:val="18"/>
              </w:rPr>
            </w:pPr>
          </w:p>
        </w:tc>
        <w:tc>
          <w:tcPr>
            <w:tcW w:w="1134" w:type="dxa"/>
            <w:tcBorders>
              <w:top w:val="nil"/>
              <w:bottom w:val="nil"/>
            </w:tcBorders>
          </w:tcPr>
          <w:p w14:paraId="52004656" w14:textId="77777777" w:rsidR="00B41A27" w:rsidRDefault="00B41A27" w:rsidP="00A55AB2">
            <w:pPr>
              <w:spacing w:after="0"/>
              <w:rPr>
                <w:sz w:val="18"/>
              </w:rPr>
            </w:pPr>
          </w:p>
        </w:tc>
        <w:tc>
          <w:tcPr>
            <w:tcW w:w="1134" w:type="dxa"/>
            <w:tcBorders>
              <w:top w:val="nil"/>
              <w:bottom w:val="nil"/>
            </w:tcBorders>
          </w:tcPr>
          <w:p w14:paraId="52004657" w14:textId="77777777" w:rsidR="00B41A27" w:rsidRDefault="00B41A27" w:rsidP="00A55AB2">
            <w:pPr>
              <w:spacing w:after="0"/>
              <w:rPr>
                <w:sz w:val="18"/>
              </w:rPr>
            </w:pPr>
          </w:p>
        </w:tc>
        <w:tc>
          <w:tcPr>
            <w:tcW w:w="2410" w:type="dxa"/>
            <w:tcBorders>
              <w:top w:val="nil"/>
              <w:bottom w:val="nil"/>
            </w:tcBorders>
          </w:tcPr>
          <w:p w14:paraId="52004658" w14:textId="77777777" w:rsidR="00B41A27" w:rsidRDefault="00B41A27" w:rsidP="00A55AB2">
            <w:pPr>
              <w:spacing w:after="0"/>
              <w:rPr>
                <w:sz w:val="18"/>
              </w:rPr>
            </w:pPr>
          </w:p>
        </w:tc>
      </w:tr>
      <w:tr w:rsidR="00B41A27" w14:paraId="52004662" w14:textId="77777777" w:rsidTr="0016658C">
        <w:trPr>
          <w:gridAfter w:val="2"/>
          <w:wAfter w:w="4820" w:type="dxa"/>
        </w:trPr>
        <w:tc>
          <w:tcPr>
            <w:tcW w:w="1552" w:type="dxa"/>
            <w:tcBorders>
              <w:top w:val="nil"/>
              <w:bottom w:val="nil"/>
            </w:tcBorders>
          </w:tcPr>
          <w:p w14:paraId="5200465A" w14:textId="77777777" w:rsidR="00B41A27" w:rsidRDefault="00B41A27" w:rsidP="00A55AB2">
            <w:pPr>
              <w:spacing w:after="0"/>
              <w:rPr>
                <w:sz w:val="18"/>
              </w:rPr>
            </w:pPr>
          </w:p>
        </w:tc>
        <w:tc>
          <w:tcPr>
            <w:tcW w:w="3376" w:type="dxa"/>
            <w:tcBorders>
              <w:top w:val="nil"/>
              <w:bottom w:val="nil"/>
            </w:tcBorders>
          </w:tcPr>
          <w:p w14:paraId="5200465B" w14:textId="77777777" w:rsidR="00B41A27" w:rsidRDefault="00B41A27" w:rsidP="00A55AB2">
            <w:pPr>
              <w:spacing w:after="0"/>
              <w:rPr>
                <w:sz w:val="18"/>
              </w:rPr>
            </w:pPr>
          </w:p>
        </w:tc>
        <w:tc>
          <w:tcPr>
            <w:tcW w:w="992" w:type="dxa"/>
            <w:tcBorders>
              <w:top w:val="nil"/>
              <w:bottom w:val="nil"/>
            </w:tcBorders>
          </w:tcPr>
          <w:p w14:paraId="5200465C" w14:textId="77777777" w:rsidR="00B41A27" w:rsidRDefault="00B41A27" w:rsidP="00A55AB2">
            <w:pPr>
              <w:spacing w:after="0"/>
              <w:rPr>
                <w:sz w:val="18"/>
              </w:rPr>
            </w:pPr>
          </w:p>
        </w:tc>
        <w:tc>
          <w:tcPr>
            <w:tcW w:w="1559" w:type="dxa"/>
            <w:tcBorders>
              <w:top w:val="nil"/>
              <w:bottom w:val="nil"/>
            </w:tcBorders>
          </w:tcPr>
          <w:p w14:paraId="5200465D" w14:textId="77777777" w:rsidR="00B41A27" w:rsidRDefault="00B41A27" w:rsidP="00A55AB2">
            <w:pPr>
              <w:spacing w:after="0"/>
              <w:rPr>
                <w:sz w:val="18"/>
              </w:rPr>
            </w:pPr>
          </w:p>
        </w:tc>
        <w:tc>
          <w:tcPr>
            <w:tcW w:w="3119" w:type="dxa"/>
            <w:tcBorders>
              <w:top w:val="nil"/>
              <w:bottom w:val="nil"/>
            </w:tcBorders>
          </w:tcPr>
          <w:p w14:paraId="5200465E" w14:textId="77777777" w:rsidR="00B41A27" w:rsidRDefault="00B41A27" w:rsidP="00A55AB2">
            <w:pPr>
              <w:spacing w:after="0"/>
              <w:rPr>
                <w:sz w:val="18"/>
              </w:rPr>
            </w:pPr>
          </w:p>
        </w:tc>
        <w:tc>
          <w:tcPr>
            <w:tcW w:w="1134" w:type="dxa"/>
            <w:tcBorders>
              <w:top w:val="nil"/>
              <w:bottom w:val="nil"/>
            </w:tcBorders>
          </w:tcPr>
          <w:p w14:paraId="5200465F" w14:textId="77777777" w:rsidR="00B41A27" w:rsidRDefault="00B41A27" w:rsidP="00A55AB2">
            <w:pPr>
              <w:spacing w:after="0"/>
              <w:rPr>
                <w:sz w:val="18"/>
              </w:rPr>
            </w:pPr>
          </w:p>
        </w:tc>
        <w:tc>
          <w:tcPr>
            <w:tcW w:w="1134" w:type="dxa"/>
            <w:tcBorders>
              <w:top w:val="nil"/>
              <w:bottom w:val="nil"/>
            </w:tcBorders>
          </w:tcPr>
          <w:p w14:paraId="52004660" w14:textId="77777777" w:rsidR="00B41A27" w:rsidRDefault="00B41A27" w:rsidP="00A55AB2">
            <w:pPr>
              <w:spacing w:after="0"/>
              <w:rPr>
                <w:sz w:val="18"/>
              </w:rPr>
            </w:pPr>
          </w:p>
        </w:tc>
        <w:tc>
          <w:tcPr>
            <w:tcW w:w="2410" w:type="dxa"/>
            <w:tcBorders>
              <w:top w:val="nil"/>
              <w:bottom w:val="nil"/>
            </w:tcBorders>
          </w:tcPr>
          <w:p w14:paraId="52004661" w14:textId="77777777" w:rsidR="00B41A27" w:rsidRDefault="00B41A27" w:rsidP="00A55AB2">
            <w:pPr>
              <w:spacing w:after="0"/>
              <w:rPr>
                <w:sz w:val="18"/>
              </w:rPr>
            </w:pPr>
          </w:p>
        </w:tc>
      </w:tr>
      <w:tr w:rsidR="009B2548" w14:paraId="5200466D" w14:textId="77777777" w:rsidTr="0016658C">
        <w:trPr>
          <w:gridAfter w:val="2"/>
          <w:wAfter w:w="4820" w:type="dxa"/>
        </w:trPr>
        <w:tc>
          <w:tcPr>
            <w:tcW w:w="1552" w:type="dxa"/>
            <w:tcBorders>
              <w:top w:val="nil"/>
              <w:bottom w:val="nil"/>
            </w:tcBorders>
          </w:tcPr>
          <w:p w14:paraId="52004663" w14:textId="77777777" w:rsidR="009B2548" w:rsidRDefault="009B2548" w:rsidP="00A55AB2">
            <w:pPr>
              <w:spacing w:after="0"/>
              <w:rPr>
                <w:sz w:val="18"/>
              </w:rPr>
            </w:pPr>
          </w:p>
        </w:tc>
        <w:tc>
          <w:tcPr>
            <w:tcW w:w="3376" w:type="dxa"/>
            <w:tcBorders>
              <w:top w:val="nil"/>
              <w:bottom w:val="nil"/>
            </w:tcBorders>
          </w:tcPr>
          <w:p w14:paraId="52004664" w14:textId="77777777" w:rsidR="00F16E07" w:rsidRDefault="009B2548">
            <w:pPr>
              <w:spacing w:after="0"/>
              <w:rPr>
                <w:sz w:val="18"/>
              </w:rPr>
            </w:pPr>
            <w:r>
              <w:rPr>
                <w:sz w:val="18"/>
              </w:rPr>
              <w:t xml:space="preserve">Computer CADD “As Constructed” disks </w:t>
            </w:r>
            <w:r w:rsidRPr="00AC2B6F">
              <w:rPr>
                <w:sz w:val="18"/>
              </w:rPr>
              <w:t xml:space="preserve">plus </w:t>
            </w:r>
            <w:r w:rsidR="00CE770E">
              <w:rPr>
                <w:sz w:val="18"/>
              </w:rPr>
              <w:t>BIM (Building Information Modelling) if applicable</w:t>
            </w:r>
          </w:p>
        </w:tc>
        <w:tc>
          <w:tcPr>
            <w:tcW w:w="992" w:type="dxa"/>
            <w:tcBorders>
              <w:top w:val="nil"/>
              <w:bottom w:val="nil"/>
            </w:tcBorders>
          </w:tcPr>
          <w:p w14:paraId="52004665" w14:textId="77777777" w:rsidR="009B2548" w:rsidRDefault="009B2548" w:rsidP="00A55AB2">
            <w:pPr>
              <w:spacing w:after="0"/>
              <w:rPr>
                <w:sz w:val="18"/>
              </w:rPr>
            </w:pPr>
            <w:r>
              <w:rPr>
                <w:sz w:val="18"/>
              </w:rPr>
              <w:t>1 set</w:t>
            </w:r>
          </w:p>
        </w:tc>
        <w:tc>
          <w:tcPr>
            <w:tcW w:w="1559" w:type="dxa"/>
            <w:tcBorders>
              <w:top w:val="nil"/>
              <w:bottom w:val="nil"/>
            </w:tcBorders>
          </w:tcPr>
          <w:p w14:paraId="52004666" w14:textId="2F34C030" w:rsidR="009B2548" w:rsidRDefault="00CE770E" w:rsidP="00A55AB2">
            <w:pPr>
              <w:spacing w:after="0"/>
              <w:rPr>
                <w:sz w:val="18"/>
              </w:rPr>
            </w:pPr>
            <w:r>
              <w:rPr>
                <w:sz w:val="18"/>
              </w:rPr>
              <w:t>Building Records Manager</w:t>
            </w:r>
          </w:p>
          <w:p w14:paraId="52004667" w14:textId="77777777" w:rsidR="009B2548" w:rsidRDefault="009B2548" w:rsidP="00A55AB2">
            <w:pPr>
              <w:spacing w:after="0"/>
              <w:rPr>
                <w:sz w:val="18"/>
              </w:rPr>
            </w:pPr>
          </w:p>
        </w:tc>
        <w:tc>
          <w:tcPr>
            <w:tcW w:w="3119" w:type="dxa"/>
            <w:tcBorders>
              <w:top w:val="nil"/>
              <w:bottom w:val="nil"/>
            </w:tcBorders>
          </w:tcPr>
          <w:p w14:paraId="52004668" w14:textId="15BDBCBE" w:rsidR="009B2548" w:rsidRDefault="009B2548" w:rsidP="00A55AB2">
            <w:pPr>
              <w:spacing w:after="0"/>
              <w:rPr>
                <w:sz w:val="18"/>
              </w:rPr>
            </w:pPr>
            <w:r>
              <w:rPr>
                <w:sz w:val="18"/>
              </w:rPr>
              <w:t xml:space="preserve">Refer to the </w:t>
            </w:r>
            <w:r w:rsidR="00D12D56">
              <w:rPr>
                <w:sz w:val="18"/>
              </w:rPr>
              <w:t>“</w:t>
            </w:r>
            <w:r>
              <w:rPr>
                <w:sz w:val="18"/>
              </w:rPr>
              <w:t xml:space="preserve">CADD </w:t>
            </w:r>
            <w:r w:rsidR="00D12D56">
              <w:rPr>
                <w:sz w:val="18"/>
              </w:rPr>
              <w:t>Protocols for Contractual Deliverables”</w:t>
            </w:r>
            <w:r>
              <w:rPr>
                <w:sz w:val="18"/>
              </w:rPr>
              <w:t xml:space="preserve"> </w:t>
            </w:r>
            <w:r w:rsidR="0066464A">
              <w:rPr>
                <w:sz w:val="18"/>
              </w:rPr>
              <w:t>f</w:t>
            </w:r>
            <w:r>
              <w:rPr>
                <w:sz w:val="18"/>
              </w:rPr>
              <w:t>or detailed requirements and submit copy of transmittal to Principal’s Rep.</w:t>
            </w:r>
          </w:p>
          <w:p w14:paraId="52004669" w14:textId="77777777" w:rsidR="009B2548" w:rsidRDefault="009B2548" w:rsidP="00A55AB2">
            <w:pPr>
              <w:spacing w:after="0"/>
              <w:rPr>
                <w:sz w:val="18"/>
              </w:rPr>
            </w:pPr>
          </w:p>
        </w:tc>
        <w:tc>
          <w:tcPr>
            <w:tcW w:w="1134" w:type="dxa"/>
            <w:tcBorders>
              <w:top w:val="nil"/>
              <w:bottom w:val="nil"/>
            </w:tcBorders>
          </w:tcPr>
          <w:p w14:paraId="5200466A" w14:textId="77777777" w:rsidR="009B2548" w:rsidRDefault="009B2548" w:rsidP="00A55AB2">
            <w:pPr>
              <w:spacing w:after="0"/>
              <w:rPr>
                <w:sz w:val="18"/>
              </w:rPr>
            </w:pPr>
          </w:p>
        </w:tc>
        <w:tc>
          <w:tcPr>
            <w:tcW w:w="1134" w:type="dxa"/>
            <w:tcBorders>
              <w:top w:val="nil"/>
              <w:bottom w:val="nil"/>
            </w:tcBorders>
          </w:tcPr>
          <w:p w14:paraId="5200466B" w14:textId="77777777" w:rsidR="009B2548" w:rsidRDefault="009B2548" w:rsidP="00A55AB2">
            <w:pPr>
              <w:spacing w:after="0"/>
              <w:rPr>
                <w:sz w:val="18"/>
              </w:rPr>
            </w:pPr>
          </w:p>
        </w:tc>
        <w:tc>
          <w:tcPr>
            <w:tcW w:w="2410" w:type="dxa"/>
            <w:tcBorders>
              <w:top w:val="nil"/>
              <w:bottom w:val="nil"/>
            </w:tcBorders>
          </w:tcPr>
          <w:p w14:paraId="5200466C" w14:textId="77777777" w:rsidR="009B2548" w:rsidRDefault="009B2548" w:rsidP="00A55AB2">
            <w:pPr>
              <w:spacing w:after="0"/>
              <w:rPr>
                <w:sz w:val="18"/>
              </w:rPr>
            </w:pPr>
          </w:p>
        </w:tc>
      </w:tr>
      <w:tr w:rsidR="009B2548" w14:paraId="52004678" w14:textId="77777777" w:rsidTr="0016658C">
        <w:trPr>
          <w:gridAfter w:val="2"/>
          <w:wAfter w:w="4820" w:type="dxa"/>
        </w:trPr>
        <w:tc>
          <w:tcPr>
            <w:tcW w:w="1552" w:type="dxa"/>
            <w:tcBorders>
              <w:top w:val="nil"/>
              <w:bottom w:val="nil"/>
            </w:tcBorders>
          </w:tcPr>
          <w:p w14:paraId="5200466E" w14:textId="201CC049" w:rsidR="009B2548" w:rsidRDefault="00E61353" w:rsidP="00A55AB2">
            <w:pPr>
              <w:spacing w:after="0"/>
              <w:rPr>
                <w:sz w:val="18"/>
              </w:rPr>
            </w:pPr>
            <w:r>
              <w:rPr>
                <w:noProof/>
                <w:snapToGrid/>
                <w:sz w:val="18"/>
                <w:lang w:eastAsia="en-AU"/>
              </w:rPr>
              <mc:AlternateContent>
                <mc:Choice Requires="wps">
                  <w:drawing>
                    <wp:anchor distT="0" distB="0" distL="114300" distR="114300" simplePos="0" relativeHeight="251604480" behindDoc="0" locked="0" layoutInCell="0" allowOverlap="1" wp14:anchorId="52005087" wp14:editId="7F62ED5C">
                      <wp:simplePos x="0" y="0"/>
                      <wp:positionH relativeFrom="column">
                        <wp:posOffset>6667500</wp:posOffset>
                      </wp:positionH>
                      <wp:positionV relativeFrom="paragraph">
                        <wp:posOffset>788035</wp:posOffset>
                      </wp:positionV>
                      <wp:extent cx="2876550" cy="866775"/>
                      <wp:effectExtent l="19050" t="7620" r="19050" b="11430"/>
                      <wp:wrapNone/>
                      <wp:docPr id="146" name="WordArt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53ABCC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7" id="WordArt 162" o:spid="_x0000_s1032" type="#_x0000_t202" style="position:absolute;margin-left:525pt;margin-top:62.05pt;width:226.5pt;height:68.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" o:allowincell="f" filled="f" stroked="f">
                      <o:lock v:ext="edit" shapetype="t"/>
                      <v:textbox style="mso-fit-shape-to-text:t">
                        <w:txbxContent>
                          <w:p w14:paraId="353ABCC9"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376" w:type="dxa"/>
            <w:tcBorders>
              <w:top w:val="nil"/>
              <w:bottom w:val="nil"/>
            </w:tcBorders>
          </w:tcPr>
          <w:p w14:paraId="5200466F" w14:textId="77777777" w:rsidR="009B2548" w:rsidRDefault="00BA08AD" w:rsidP="00BA08AD">
            <w:pPr>
              <w:spacing w:after="0"/>
              <w:rPr>
                <w:sz w:val="18"/>
              </w:rPr>
            </w:pPr>
            <w:r>
              <w:rPr>
                <w:sz w:val="18"/>
              </w:rPr>
              <w:t xml:space="preserve">Maintenance and </w:t>
            </w:r>
            <w:r w:rsidR="009B2548">
              <w:rPr>
                <w:sz w:val="18"/>
              </w:rPr>
              <w:t>Operation Manuals</w:t>
            </w:r>
          </w:p>
        </w:tc>
        <w:tc>
          <w:tcPr>
            <w:tcW w:w="992" w:type="dxa"/>
            <w:tcBorders>
              <w:top w:val="nil"/>
              <w:bottom w:val="nil"/>
            </w:tcBorders>
          </w:tcPr>
          <w:p w14:paraId="52004670" w14:textId="77777777" w:rsidR="009B2548" w:rsidRDefault="009B2548" w:rsidP="00A55AB2">
            <w:pPr>
              <w:spacing w:after="0"/>
              <w:rPr>
                <w:sz w:val="18"/>
              </w:rPr>
            </w:pPr>
            <w:r>
              <w:rPr>
                <w:sz w:val="18"/>
              </w:rPr>
              <w:t>As nom.</w:t>
            </w:r>
          </w:p>
        </w:tc>
        <w:tc>
          <w:tcPr>
            <w:tcW w:w="1559" w:type="dxa"/>
            <w:tcBorders>
              <w:top w:val="nil"/>
              <w:bottom w:val="nil"/>
            </w:tcBorders>
          </w:tcPr>
          <w:p w14:paraId="52004671" w14:textId="77777777" w:rsidR="009B2548" w:rsidRDefault="009B2548" w:rsidP="00A55AB2">
            <w:pPr>
              <w:spacing w:after="0"/>
              <w:rPr>
                <w:sz w:val="18"/>
              </w:rPr>
            </w:pPr>
            <w:r>
              <w:rPr>
                <w:sz w:val="18"/>
              </w:rPr>
              <w:t>Occupiers/</w:t>
            </w:r>
          </w:p>
          <w:p w14:paraId="52004672" w14:textId="77777777" w:rsidR="009B2548" w:rsidRDefault="009B2548" w:rsidP="00A55AB2">
            <w:pPr>
              <w:spacing w:after="0"/>
              <w:rPr>
                <w:sz w:val="18"/>
              </w:rPr>
            </w:pPr>
            <w:r>
              <w:rPr>
                <w:sz w:val="18"/>
              </w:rPr>
              <w:t>Principal’s Rep.</w:t>
            </w:r>
          </w:p>
        </w:tc>
        <w:tc>
          <w:tcPr>
            <w:tcW w:w="3119" w:type="dxa"/>
            <w:tcBorders>
              <w:top w:val="nil"/>
              <w:bottom w:val="nil"/>
            </w:tcBorders>
          </w:tcPr>
          <w:p w14:paraId="52004673" w14:textId="77777777" w:rsidR="009B2548" w:rsidRDefault="00A500F1" w:rsidP="00A55AB2">
            <w:pPr>
              <w:spacing w:after="0"/>
              <w:rPr>
                <w:sz w:val="18"/>
              </w:rPr>
            </w:pPr>
            <w:r>
              <w:rPr>
                <w:sz w:val="18"/>
              </w:rPr>
              <w:t>All</w:t>
            </w:r>
            <w:r w:rsidR="009B2548">
              <w:rPr>
                <w:sz w:val="18"/>
              </w:rPr>
              <w:t xml:space="preserve"> projects require</w:t>
            </w:r>
            <w:r w:rsidR="00BA08AD">
              <w:rPr>
                <w:sz w:val="18"/>
              </w:rPr>
              <w:t xml:space="preserve"> a minimum of </w:t>
            </w:r>
            <w:r w:rsidR="00CE770E">
              <w:rPr>
                <w:sz w:val="18"/>
              </w:rPr>
              <w:t>2</w:t>
            </w:r>
            <w:r w:rsidR="00BA08AD">
              <w:rPr>
                <w:sz w:val="18"/>
              </w:rPr>
              <w:t xml:space="preserve"> copies of the Maintenance and Operation manuals bound in A4 folders and an electronic disk comprising all contents of the manual in PDF format.  Provide a copy</w:t>
            </w:r>
            <w:r>
              <w:rPr>
                <w:sz w:val="18"/>
              </w:rPr>
              <w:t xml:space="preserve"> to</w:t>
            </w:r>
            <w:r w:rsidR="00BA08AD">
              <w:rPr>
                <w:sz w:val="18"/>
              </w:rPr>
              <w:t xml:space="preserve"> the</w:t>
            </w:r>
            <w:r>
              <w:rPr>
                <w:sz w:val="18"/>
              </w:rPr>
              <w:t xml:space="preserve"> </w:t>
            </w:r>
            <w:r w:rsidR="003979D4">
              <w:rPr>
                <w:sz w:val="18"/>
              </w:rPr>
              <w:t>Project Manager</w:t>
            </w:r>
            <w:r w:rsidR="00BA08AD">
              <w:rPr>
                <w:sz w:val="18"/>
              </w:rPr>
              <w:t xml:space="preserve"> and a copy</w:t>
            </w:r>
            <w:r w:rsidR="009B2548">
              <w:rPr>
                <w:sz w:val="18"/>
              </w:rPr>
              <w:t xml:space="preserve"> to</w:t>
            </w:r>
            <w:r w:rsidR="00BA08AD">
              <w:rPr>
                <w:sz w:val="18"/>
              </w:rPr>
              <w:t xml:space="preserve"> the</w:t>
            </w:r>
            <w:r w:rsidR="009B2548">
              <w:rPr>
                <w:sz w:val="18"/>
              </w:rPr>
              <w:t xml:space="preserve"> </w:t>
            </w:r>
            <w:r>
              <w:rPr>
                <w:sz w:val="18"/>
              </w:rPr>
              <w:t>Facility owner</w:t>
            </w:r>
            <w:r w:rsidR="009B2548">
              <w:rPr>
                <w:sz w:val="18"/>
              </w:rPr>
              <w:t>.</w:t>
            </w:r>
          </w:p>
          <w:p w14:paraId="52004674" w14:textId="77777777" w:rsidR="009B2548" w:rsidRDefault="009B2548" w:rsidP="00A55AB2">
            <w:pPr>
              <w:spacing w:after="0"/>
              <w:rPr>
                <w:sz w:val="18"/>
              </w:rPr>
            </w:pPr>
          </w:p>
        </w:tc>
        <w:tc>
          <w:tcPr>
            <w:tcW w:w="1134" w:type="dxa"/>
            <w:tcBorders>
              <w:top w:val="nil"/>
              <w:bottom w:val="nil"/>
            </w:tcBorders>
          </w:tcPr>
          <w:p w14:paraId="52004675" w14:textId="77777777" w:rsidR="009B2548" w:rsidRDefault="009B2548" w:rsidP="00A55AB2">
            <w:pPr>
              <w:spacing w:after="0"/>
              <w:rPr>
                <w:sz w:val="18"/>
              </w:rPr>
            </w:pPr>
          </w:p>
        </w:tc>
        <w:tc>
          <w:tcPr>
            <w:tcW w:w="1134" w:type="dxa"/>
            <w:tcBorders>
              <w:top w:val="nil"/>
              <w:bottom w:val="nil"/>
            </w:tcBorders>
          </w:tcPr>
          <w:p w14:paraId="52004676" w14:textId="77777777" w:rsidR="009B2548" w:rsidRDefault="009B2548" w:rsidP="00A55AB2">
            <w:pPr>
              <w:spacing w:after="0"/>
              <w:rPr>
                <w:sz w:val="18"/>
              </w:rPr>
            </w:pPr>
          </w:p>
        </w:tc>
        <w:tc>
          <w:tcPr>
            <w:tcW w:w="2410" w:type="dxa"/>
            <w:tcBorders>
              <w:top w:val="nil"/>
              <w:bottom w:val="nil"/>
            </w:tcBorders>
          </w:tcPr>
          <w:p w14:paraId="52004677" w14:textId="77777777" w:rsidR="009B2548" w:rsidRDefault="009B2548" w:rsidP="00A55AB2">
            <w:pPr>
              <w:spacing w:after="0"/>
              <w:rPr>
                <w:sz w:val="18"/>
              </w:rPr>
            </w:pPr>
          </w:p>
        </w:tc>
      </w:tr>
      <w:tr w:rsidR="0016658C" w14:paraId="52004685" w14:textId="77777777" w:rsidTr="0016658C">
        <w:tc>
          <w:tcPr>
            <w:tcW w:w="1552" w:type="dxa"/>
            <w:tcBorders>
              <w:top w:val="nil"/>
              <w:bottom w:val="nil"/>
            </w:tcBorders>
          </w:tcPr>
          <w:p w14:paraId="52004679" w14:textId="77777777" w:rsidR="0016658C" w:rsidRDefault="0016658C" w:rsidP="0016658C">
            <w:pPr>
              <w:spacing w:after="0"/>
              <w:rPr>
                <w:sz w:val="18"/>
              </w:rPr>
            </w:pPr>
          </w:p>
        </w:tc>
        <w:tc>
          <w:tcPr>
            <w:tcW w:w="3376" w:type="dxa"/>
            <w:tcBorders>
              <w:top w:val="nil"/>
              <w:bottom w:val="nil"/>
            </w:tcBorders>
          </w:tcPr>
          <w:p w14:paraId="5200467A" w14:textId="77777777" w:rsidR="0016658C" w:rsidRPr="00476F1C" w:rsidRDefault="0016658C" w:rsidP="0016658C">
            <w:pPr>
              <w:spacing w:after="0"/>
              <w:rPr>
                <w:sz w:val="18"/>
              </w:rPr>
            </w:pPr>
            <w:r w:rsidRPr="00476F1C">
              <w:rPr>
                <w:sz w:val="18"/>
              </w:rPr>
              <w:t>Post Occupancy Training Session as detailed within Part B.</w:t>
            </w:r>
          </w:p>
        </w:tc>
        <w:tc>
          <w:tcPr>
            <w:tcW w:w="992" w:type="dxa"/>
            <w:tcBorders>
              <w:top w:val="nil"/>
              <w:bottom w:val="nil"/>
            </w:tcBorders>
          </w:tcPr>
          <w:p w14:paraId="5200467B" w14:textId="77777777" w:rsidR="0016658C" w:rsidRPr="00476F1C" w:rsidRDefault="0016658C" w:rsidP="0016658C">
            <w:pPr>
              <w:spacing w:after="0"/>
              <w:rPr>
                <w:sz w:val="18"/>
              </w:rPr>
            </w:pPr>
            <w:r w:rsidRPr="00476F1C">
              <w:rPr>
                <w:sz w:val="18"/>
              </w:rPr>
              <w:t>As nom.</w:t>
            </w:r>
          </w:p>
        </w:tc>
        <w:tc>
          <w:tcPr>
            <w:tcW w:w="1559" w:type="dxa"/>
            <w:tcBorders>
              <w:top w:val="nil"/>
              <w:bottom w:val="nil"/>
            </w:tcBorders>
          </w:tcPr>
          <w:p w14:paraId="5200467C" w14:textId="77777777" w:rsidR="0016658C" w:rsidRPr="00476F1C" w:rsidRDefault="0016658C" w:rsidP="0016658C">
            <w:pPr>
              <w:spacing w:after="0"/>
              <w:rPr>
                <w:sz w:val="18"/>
              </w:rPr>
            </w:pPr>
            <w:r w:rsidRPr="00476F1C">
              <w:rPr>
                <w:sz w:val="18"/>
              </w:rPr>
              <w:t>Occupiers/</w:t>
            </w:r>
          </w:p>
          <w:p w14:paraId="5200467D" w14:textId="77777777" w:rsidR="0016658C" w:rsidRPr="00476F1C" w:rsidRDefault="0016658C" w:rsidP="0016658C">
            <w:pPr>
              <w:spacing w:after="0"/>
              <w:rPr>
                <w:sz w:val="18"/>
              </w:rPr>
            </w:pPr>
            <w:r w:rsidRPr="00476F1C">
              <w:rPr>
                <w:sz w:val="18"/>
              </w:rPr>
              <w:t>Principal’s rep</w:t>
            </w:r>
          </w:p>
        </w:tc>
        <w:tc>
          <w:tcPr>
            <w:tcW w:w="3119" w:type="dxa"/>
            <w:tcBorders>
              <w:top w:val="nil"/>
              <w:bottom w:val="nil"/>
            </w:tcBorders>
          </w:tcPr>
          <w:p w14:paraId="5200467E" w14:textId="77777777" w:rsidR="00A2078F" w:rsidRDefault="00A2078F" w:rsidP="0016658C">
            <w:pPr>
              <w:spacing w:after="0"/>
              <w:rPr>
                <w:sz w:val="18"/>
              </w:rPr>
            </w:pPr>
            <w:r>
              <w:rPr>
                <w:sz w:val="18"/>
              </w:rPr>
              <w:t>Training to be provided at handover meeting. Possible performance upgrades to be provided in writing within three months of issue of a Certificate of Practical Completion.</w:t>
            </w:r>
          </w:p>
          <w:p w14:paraId="5200467F" w14:textId="77777777" w:rsidR="00A2078F" w:rsidRPr="00476F1C" w:rsidRDefault="00A2078F" w:rsidP="0016658C">
            <w:pPr>
              <w:spacing w:after="0"/>
              <w:rPr>
                <w:sz w:val="18"/>
              </w:rPr>
            </w:pPr>
          </w:p>
        </w:tc>
        <w:tc>
          <w:tcPr>
            <w:tcW w:w="1134" w:type="dxa"/>
            <w:tcBorders>
              <w:top w:val="nil"/>
              <w:bottom w:val="nil"/>
            </w:tcBorders>
          </w:tcPr>
          <w:p w14:paraId="52004680" w14:textId="77777777" w:rsidR="0016658C" w:rsidRPr="00476F1C" w:rsidRDefault="0016658C" w:rsidP="0016658C">
            <w:pPr>
              <w:spacing w:after="0"/>
              <w:rPr>
                <w:sz w:val="18"/>
              </w:rPr>
            </w:pPr>
          </w:p>
        </w:tc>
        <w:tc>
          <w:tcPr>
            <w:tcW w:w="1134" w:type="dxa"/>
            <w:tcBorders>
              <w:top w:val="nil"/>
              <w:bottom w:val="nil"/>
            </w:tcBorders>
          </w:tcPr>
          <w:p w14:paraId="52004681" w14:textId="77777777" w:rsidR="0016658C" w:rsidRPr="00476F1C" w:rsidRDefault="0016658C" w:rsidP="0016658C">
            <w:pPr>
              <w:spacing w:after="0"/>
              <w:rPr>
                <w:sz w:val="18"/>
              </w:rPr>
            </w:pPr>
          </w:p>
        </w:tc>
        <w:tc>
          <w:tcPr>
            <w:tcW w:w="2410" w:type="dxa"/>
            <w:tcBorders>
              <w:top w:val="nil"/>
              <w:bottom w:val="nil"/>
              <w:right w:val="single" w:sz="4" w:space="0" w:color="auto"/>
            </w:tcBorders>
          </w:tcPr>
          <w:p w14:paraId="52004682" w14:textId="77777777" w:rsidR="0016658C" w:rsidRDefault="0016658C" w:rsidP="0016658C">
            <w:pPr>
              <w:spacing w:after="0"/>
              <w:rPr>
                <w:sz w:val="18"/>
              </w:rPr>
            </w:pPr>
          </w:p>
        </w:tc>
        <w:tc>
          <w:tcPr>
            <w:tcW w:w="2410" w:type="dxa"/>
            <w:tcBorders>
              <w:top w:val="nil"/>
              <w:left w:val="single" w:sz="4" w:space="0" w:color="auto"/>
              <w:bottom w:val="nil"/>
              <w:right w:val="nil"/>
            </w:tcBorders>
          </w:tcPr>
          <w:p w14:paraId="52004683" w14:textId="77777777" w:rsidR="0016658C" w:rsidRDefault="0016658C" w:rsidP="0016658C">
            <w:pPr>
              <w:spacing w:after="0"/>
              <w:rPr>
                <w:sz w:val="18"/>
              </w:rPr>
            </w:pPr>
          </w:p>
        </w:tc>
        <w:tc>
          <w:tcPr>
            <w:tcW w:w="2410" w:type="dxa"/>
            <w:tcBorders>
              <w:left w:val="nil"/>
            </w:tcBorders>
          </w:tcPr>
          <w:p w14:paraId="52004684" w14:textId="77777777" w:rsidR="0016658C" w:rsidRDefault="0016658C" w:rsidP="0016658C">
            <w:pPr>
              <w:spacing w:after="0"/>
              <w:rPr>
                <w:sz w:val="18"/>
              </w:rPr>
            </w:pPr>
          </w:p>
        </w:tc>
      </w:tr>
      <w:tr w:rsidR="00A2078F" w:rsidRPr="003835FD" w14:paraId="52004691" w14:textId="77777777" w:rsidTr="0016658C">
        <w:trPr>
          <w:gridAfter w:val="2"/>
          <w:wAfter w:w="4820" w:type="dxa"/>
        </w:trPr>
        <w:tc>
          <w:tcPr>
            <w:tcW w:w="1552" w:type="dxa"/>
            <w:tcBorders>
              <w:top w:val="nil"/>
              <w:left w:val="single" w:sz="4" w:space="0" w:color="auto"/>
              <w:bottom w:val="nil"/>
              <w:right w:val="single" w:sz="4" w:space="0" w:color="auto"/>
            </w:tcBorders>
          </w:tcPr>
          <w:p w14:paraId="52004686" w14:textId="77777777" w:rsidR="00A2078F" w:rsidRDefault="00A2078F" w:rsidP="00A2078F">
            <w:pPr>
              <w:spacing w:after="0"/>
              <w:rPr>
                <w:sz w:val="18"/>
              </w:rPr>
            </w:pPr>
          </w:p>
        </w:tc>
        <w:tc>
          <w:tcPr>
            <w:tcW w:w="3376" w:type="dxa"/>
            <w:tcBorders>
              <w:top w:val="nil"/>
              <w:left w:val="single" w:sz="4" w:space="0" w:color="auto"/>
              <w:bottom w:val="nil"/>
              <w:right w:val="single" w:sz="4" w:space="0" w:color="auto"/>
            </w:tcBorders>
          </w:tcPr>
          <w:p w14:paraId="52004687" w14:textId="77777777" w:rsidR="00A2078F" w:rsidRPr="00476F1C" w:rsidRDefault="00A2078F" w:rsidP="00A2078F">
            <w:pPr>
              <w:spacing w:after="0"/>
              <w:rPr>
                <w:sz w:val="18"/>
              </w:rPr>
            </w:pPr>
            <w:r w:rsidRPr="00476F1C">
              <w:rPr>
                <w:sz w:val="18"/>
              </w:rPr>
              <w:t>Consultant to provide a</w:t>
            </w:r>
            <w:r>
              <w:rPr>
                <w:sz w:val="18"/>
              </w:rPr>
              <w:t xml:space="preserve"> monthly or quarterly report from each Subconsultant</w:t>
            </w:r>
            <w:r w:rsidRPr="00476F1C">
              <w:rPr>
                <w:sz w:val="18"/>
              </w:rPr>
              <w:t>’s data recording</w:t>
            </w:r>
            <w:r>
              <w:rPr>
                <w:sz w:val="18"/>
              </w:rPr>
              <w:t xml:space="preserve"> of energy use  </w:t>
            </w:r>
          </w:p>
          <w:p w14:paraId="52004688" w14:textId="77777777" w:rsidR="00A2078F" w:rsidRPr="00476F1C" w:rsidRDefault="00A2078F" w:rsidP="00A2078F">
            <w:pPr>
              <w:spacing w:after="0"/>
              <w:rPr>
                <w:sz w:val="18"/>
              </w:rPr>
            </w:pPr>
          </w:p>
        </w:tc>
        <w:tc>
          <w:tcPr>
            <w:tcW w:w="992" w:type="dxa"/>
            <w:tcBorders>
              <w:top w:val="nil"/>
              <w:left w:val="single" w:sz="4" w:space="0" w:color="auto"/>
              <w:bottom w:val="nil"/>
              <w:right w:val="single" w:sz="4" w:space="0" w:color="auto"/>
            </w:tcBorders>
          </w:tcPr>
          <w:p w14:paraId="52004689" w14:textId="77777777" w:rsidR="00A2078F" w:rsidRPr="00476F1C" w:rsidRDefault="00A2078F" w:rsidP="00A2078F">
            <w:pPr>
              <w:spacing w:after="0"/>
              <w:rPr>
                <w:sz w:val="18"/>
              </w:rPr>
            </w:pPr>
            <w:r>
              <w:rPr>
                <w:sz w:val="18"/>
              </w:rPr>
              <w:t>As nom</w:t>
            </w:r>
          </w:p>
        </w:tc>
        <w:tc>
          <w:tcPr>
            <w:tcW w:w="1559" w:type="dxa"/>
            <w:tcBorders>
              <w:top w:val="nil"/>
              <w:left w:val="single" w:sz="4" w:space="0" w:color="auto"/>
              <w:bottom w:val="nil"/>
              <w:right w:val="single" w:sz="4" w:space="0" w:color="auto"/>
            </w:tcBorders>
          </w:tcPr>
          <w:p w14:paraId="5200468A" w14:textId="77777777" w:rsidR="001E23E2" w:rsidRPr="00476F1C" w:rsidRDefault="001E23E2" w:rsidP="001E23E2">
            <w:pPr>
              <w:spacing w:after="0"/>
              <w:rPr>
                <w:sz w:val="18"/>
              </w:rPr>
            </w:pPr>
            <w:r w:rsidRPr="00476F1C">
              <w:rPr>
                <w:sz w:val="18"/>
              </w:rPr>
              <w:t>Occupiers/</w:t>
            </w:r>
          </w:p>
          <w:p w14:paraId="5200468B" w14:textId="77777777" w:rsidR="00A2078F" w:rsidRPr="00476F1C" w:rsidRDefault="001E23E2" w:rsidP="001E23E2">
            <w:pPr>
              <w:spacing w:after="0"/>
              <w:rPr>
                <w:sz w:val="18"/>
              </w:rPr>
            </w:pPr>
            <w:r w:rsidRPr="00476F1C">
              <w:rPr>
                <w:sz w:val="18"/>
              </w:rPr>
              <w:t>Principal’s Rep</w:t>
            </w:r>
          </w:p>
        </w:tc>
        <w:tc>
          <w:tcPr>
            <w:tcW w:w="3119" w:type="dxa"/>
            <w:tcBorders>
              <w:top w:val="nil"/>
              <w:left w:val="single" w:sz="4" w:space="0" w:color="auto"/>
              <w:bottom w:val="nil"/>
              <w:right w:val="single" w:sz="4" w:space="0" w:color="auto"/>
            </w:tcBorders>
          </w:tcPr>
          <w:p w14:paraId="5200468C" w14:textId="2AFE8D8E" w:rsidR="00A2078F" w:rsidRDefault="00A2078F" w:rsidP="00A2078F">
            <w:pPr>
              <w:spacing w:after="0"/>
              <w:rPr>
                <w:sz w:val="18"/>
              </w:rPr>
            </w:pPr>
            <w:r w:rsidRPr="00476F1C">
              <w:rPr>
                <w:sz w:val="18"/>
              </w:rPr>
              <w:t>Data for the energy use of offices is only required for a period of one year.</w:t>
            </w:r>
            <w:r>
              <w:rPr>
                <w:sz w:val="18"/>
              </w:rPr>
              <w:t xml:space="preserve">  Frequency of reporting will be dependent upon project and  specified in collaboration with Principal Architect </w:t>
            </w:r>
          </w:p>
          <w:p w14:paraId="5200468D" w14:textId="77777777" w:rsidR="00A2078F" w:rsidRPr="00476F1C" w:rsidRDefault="00A2078F" w:rsidP="00A2078F">
            <w:pPr>
              <w:spacing w:after="0"/>
              <w:rPr>
                <w:sz w:val="18"/>
              </w:rPr>
            </w:pPr>
          </w:p>
        </w:tc>
        <w:tc>
          <w:tcPr>
            <w:tcW w:w="1134" w:type="dxa"/>
            <w:tcBorders>
              <w:top w:val="nil"/>
              <w:left w:val="single" w:sz="4" w:space="0" w:color="auto"/>
              <w:bottom w:val="nil"/>
              <w:right w:val="single" w:sz="4" w:space="0" w:color="auto"/>
            </w:tcBorders>
          </w:tcPr>
          <w:p w14:paraId="5200468E" w14:textId="77777777" w:rsidR="00A2078F" w:rsidRDefault="00A2078F" w:rsidP="00A2078F">
            <w:pPr>
              <w:spacing w:after="0"/>
              <w:rPr>
                <w:sz w:val="18"/>
              </w:rPr>
            </w:pPr>
          </w:p>
        </w:tc>
        <w:tc>
          <w:tcPr>
            <w:tcW w:w="1134" w:type="dxa"/>
            <w:tcBorders>
              <w:top w:val="nil"/>
              <w:left w:val="single" w:sz="4" w:space="0" w:color="auto"/>
              <w:bottom w:val="nil"/>
              <w:right w:val="single" w:sz="4" w:space="0" w:color="auto"/>
            </w:tcBorders>
          </w:tcPr>
          <w:p w14:paraId="5200468F" w14:textId="77777777" w:rsidR="00A2078F" w:rsidRDefault="00A2078F" w:rsidP="00A2078F">
            <w:pPr>
              <w:spacing w:after="0"/>
              <w:rPr>
                <w:sz w:val="18"/>
              </w:rPr>
            </w:pPr>
          </w:p>
        </w:tc>
        <w:tc>
          <w:tcPr>
            <w:tcW w:w="2410" w:type="dxa"/>
            <w:tcBorders>
              <w:top w:val="nil"/>
              <w:left w:val="single" w:sz="4" w:space="0" w:color="auto"/>
              <w:bottom w:val="nil"/>
              <w:right w:val="single" w:sz="4" w:space="0" w:color="auto"/>
            </w:tcBorders>
          </w:tcPr>
          <w:p w14:paraId="52004690" w14:textId="77777777" w:rsidR="00A2078F" w:rsidRDefault="00A2078F" w:rsidP="00A2078F">
            <w:pPr>
              <w:spacing w:after="0"/>
              <w:rPr>
                <w:sz w:val="18"/>
              </w:rPr>
            </w:pPr>
          </w:p>
        </w:tc>
      </w:tr>
      <w:tr w:rsidR="00A2078F" w14:paraId="5200469B" w14:textId="77777777" w:rsidTr="0016658C">
        <w:trPr>
          <w:gridAfter w:val="2"/>
          <w:wAfter w:w="4820" w:type="dxa"/>
        </w:trPr>
        <w:tc>
          <w:tcPr>
            <w:tcW w:w="1552" w:type="dxa"/>
            <w:tcBorders>
              <w:top w:val="nil"/>
              <w:bottom w:val="nil"/>
            </w:tcBorders>
          </w:tcPr>
          <w:p w14:paraId="52004692" w14:textId="77777777" w:rsidR="00A2078F" w:rsidRDefault="00A2078F" w:rsidP="00A2078F">
            <w:pPr>
              <w:spacing w:after="0"/>
              <w:rPr>
                <w:sz w:val="18"/>
              </w:rPr>
            </w:pPr>
          </w:p>
        </w:tc>
        <w:tc>
          <w:tcPr>
            <w:tcW w:w="3376" w:type="dxa"/>
            <w:tcBorders>
              <w:top w:val="nil"/>
              <w:bottom w:val="nil"/>
            </w:tcBorders>
          </w:tcPr>
          <w:p w14:paraId="52004693" w14:textId="77777777" w:rsidR="00A2078F" w:rsidRPr="00476F1C" w:rsidRDefault="00A2078F" w:rsidP="00A2078F">
            <w:pPr>
              <w:spacing w:after="0"/>
              <w:rPr>
                <w:sz w:val="18"/>
              </w:rPr>
            </w:pPr>
            <w:r w:rsidRPr="00476F1C">
              <w:rPr>
                <w:sz w:val="18"/>
              </w:rPr>
              <w:t>Building Tuning Report showing the outcomes of the tuning process</w:t>
            </w:r>
          </w:p>
        </w:tc>
        <w:tc>
          <w:tcPr>
            <w:tcW w:w="992" w:type="dxa"/>
            <w:tcBorders>
              <w:top w:val="nil"/>
              <w:bottom w:val="nil"/>
            </w:tcBorders>
          </w:tcPr>
          <w:p w14:paraId="52004694" w14:textId="77777777" w:rsidR="00A2078F" w:rsidRPr="00476F1C" w:rsidRDefault="00A2078F" w:rsidP="00A2078F">
            <w:pPr>
              <w:spacing w:after="0"/>
              <w:rPr>
                <w:sz w:val="18"/>
              </w:rPr>
            </w:pPr>
            <w:r w:rsidRPr="00476F1C">
              <w:rPr>
                <w:sz w:val="18"/>
              </w:rPr>
              <w:t>As nom</w:t>
            </w:r>
          </w:p>
        </w:tc>
        <w:tc>
          <w:tcPr>
            <w:tcW w:w="1559" w:type="dxa"/>
            <w:tcBorders>
              <w:top w:val="nil"/>
              <w:bottom w:val="nil"/>
            </w:tcBorders>
          </w:tcPr>
          <w:p w14:paraId="52004695" w14:textId="77777777" w:rsidR="00A2078F" w:rsidRPr="00476F1C" w:rsidRDefault="00A2078F" w:rsidP="00A2078F">
            <w:pPr>
              <w:spacing w:after="0"/>
              <w:rPr>
                <w:sz w:val="18"/>
              </w:rPr>
            </w:pPr>
            <w:r w:rsidRPr="00476F1C">
              <w:rPr>
                <w:sz w:val="18"/>
              </w:rPr>
              <w:t>Occupiers / Design Team/ Principal’s Rep.</w:t>
            </w:r>
          </w:p>
        </w:tc>
        <w:tc>
          <w:tcPr>
            <w:tcW w:w="3119" w:type="dxa"/>
            <w:tcBorders>
              <w:top w:val="nil"/>
              <w:bottom w:val="nil"/>
            </w:tcBorders>
          </w:tcPr>
          <w:p w14:paraId="52004696" w14:textId="77777777" w:rsidR="00A2078F" w:rsidRPr="00476F1C" w:rsidRDefault="00A2078F" w:rsidP="00A2078F">
            <w:pPr>
              <w:spacing w:after="0"/>
              <w:rPr>
                <w:sz w:val="18"/>
              </w:rPr>
            </w:pPr>
            <w:r w:rsidRPr="00476F1C">
              <w:rPr>
                <w:sz w:val="18"/>
              </w:rPr>
              <w:t>Any discrepancies detailed and remediation measures recommended.</w:t>
            </w:r>
          </w:p>
          <w:p w14:paraId="52004697" w14:textId="77777777" w:rsidR="00A2078F" w:rsidRPr="00476F1C" w:rsidRDefault="00A2078F" w:rsidP="00A2078F">
            <w:pPr>
              <w:spacing w:after="0"/>
              <w:rPr>
                <w:sz w:val="18"/>
              </w:rPr>
            </w:pPr>
          </w:p>
        </w:tc>
        <w:tc>
          <w:tcPr>
            <w:tcW w:w="1134" w:type="dxa"/>
            <w:tcBorders>
              <w:top w:val="nil"/>
              <w:bottom w:val="nil"/>
            </w:tcBorders>
          </w:tcPr>
          <w:p w14:paraId="52004698" w14:textId="77777777" w:rsidR="00A2078F" w:rsidRDefault="00A2078F" w:rsidP="00A2078F">
            <w:pPr>
              <w:spacing w:after="0"/>
              <w:rPr>
                <w:sz w:val="18"/>
              </w:rPr>
            </w:pPr>
          </w:p>
        </w:tc>
        <w:tc>
          <w:tcPr>
            <w:tcW w:w="1134" w:type="dxa"/>
            <w:tcBorders>
              <w:top w:val="nil"/>
              <w:bottom w:val="nil"/>
            </w:tcBorders>
          </w:tcPr>
          <w:p w14:paraId="52004699" w14:textId="77777777" w:rsidR="00A2078F" w:rsidRDefault="00A2078F" w:rsidP="00A2078F">
            <w:pPr>
              <w:spacing w:after="0"/>
              <w:rPr>
                <w:sz w:val="18"/>
              </w:rPr>
            </w:pPr>
          </w:p>
        </w:tc>
        <w:tc>
          <w:tcPr>
            <w:tcW w:w="2410" w:type="dxa"/>
            <w:tcBorders>
              <w:top w:val="nil"/>
              <w:bottom w:val="nil"/>
            </w:tcBorders>
          </w:tcPr>
          <w:p w14:paraId="5200469A" w14:textId="77777777" w:rsidR="00A2078F" w:rsidRDefault="00A2078F" w:rsidP="00A2078F">
            <w:pPr>
              <w:spacing w:after="0"/>
              <w:rPr>
                <w:sz w:val="18"/>
              </w:rPr>
            </w:pPr>
          </w:p>
        </w:tc>
      </w:tr>
      <w:tr w:rsidR="00A2078F" w14:paraId="520046AB" w14:textId="77777777" w:rsidTr="0016658C">
        <w:trPr>
          <w:gridAfter w:val="2"/>
          <w:wAfter w:w="4820" w:type="dxa"/>
          <w:trHeight w:val="512"/>
        </w:trPr>
        <w:tc>
          <w:tcPr>
            <w:tcW w:w="1552" w:type="dxa"/>
            <w:tcBorders>
              <w:top w:val="nil"/>
              <w:bottom w:val="nil"/>
            </w:tcBorders>
          </w:tcPr>
          <w:p w14:paraId="5200469C" w14:textId="77777777" w:rsidR="00A2078F" w:rsidRDefault="00A2078F" w:rsidP="00A2078F">
            <w:pPr>
              <w:spacing w:after="0"/>
              <w:rPr>
                <w:sz w:val="18"/>
              </w:rPr>
            </w:pPr>
          </w:p>
          <w:p w14:paraId="5200469D" w14:textId="77777777" w:rsidR="00A2078F" w:rsidRDefault="00A2078F" w:rsidP="00A2078F">
            <w:pPr>
              <w:spacing w:after="0"/>
              <w:rPr>
                <w:sz w:val="18"/>
              </w:rPr>
            </w:pPr>
          </w:p>
          <w:p w14:paraId="5200469E" w14:textId="77777777" w:rsidR="00A2078F" w:rsidRDefault="00A2078F" w:rsidP="00A2078F">
            <w:pPr>
              <w:spacing w:after="0"/>
              <w:rPr>
                <w:sz w:val="18"/>
              </w:rPr>
            </w:pPr>
          </w:p>
          <w:p w14:paraId="5200469F" w14:textId="77777777" w:rsidR="00A2078F" w:rsidRDefault="00A2078F" w:rsidP="00A2078F">
            <w:pPr>
              <w:spacing w:after="0"/>
              <w:rPr>
                <w:sz w:val="18"/>
              </w:rPr>
            </w:pPr>
          </w:p>
        </w:tc>
        <w:tc>
          <w:tcPr>
            <w:tcW w:w="3376" w:type="dxa"/>
            <w:tcBorders>
              <w:top w:val="nil"/>
              <w:bottom w:val="nil"/>
            </w:tcBorders>
          </w:tcPr>
          <w:p w14:paraId="520046A0" w14:textId="1D9E0CAC" w:rsidR="00A2078F" w:rsidRPr="00476F1C" w:rsidRDefault="00A2078F" w:rsidP="00A2078F">
            <w:pPr>
              <w:spacing w:after="0"/>
              <w:rPr>
                <w:sz w:val="18"/>
              </w:rPr>
            </w:pPr>
            <w:r w:rsidRPr="00476F1C">
              <w:rPr>
                <w:sz w:val="18"/>
              </w:rPr>
              <w:t xml:space="preserve">Final Report showing actual energy use on a monthly </w:t>
            </w:r>
            <w:r>
              <w:rPr>
                <w:sz w:val="18"/>
              </w:rPr>
              <w:t xml:space="preserve">or quarterly </w:t>
            </w:r>
            <w:r w:rsidRPr="00476F1C">
              <w:rPr>
                <w:sz w:val="18"/>
              </w:rPr>
              <w:t>basis</w:t>
            </w:r>
            <w:r w:rsidR="00B33BEE">
              <w:rPr>
                <w:sz w:val="18"/>
              </w:rPr>
              <w:t xml:space="preserve"> (Energy Use Report)</w:t>
            </w:r>
          </w:p>
          <w:p w14:paraId="520046A1" w14:textId="77777777" w:rsidR="00A2078F" w:rsidRPr="00476F1C" w:rsidRDefault="00A2078F" w:rsidP="00A2078F">
            <w:pPr>
              <w:spacing w:after="0"/>
              <w:rPr>
                <w:sz w:val="18"/>
              </w:rPr>
            </w:pPr>
          </w:p>
        </w:tc>
        <w:tc>
          <w:tcPr>
            <w:tcW w:w="992" w:type="dxa"/>
            <w:tcBorders>
              <w:top w:val="nil"/>
              <w:bottom w:val="nil"/>
            </w:tcBorders>
          </w:tcPr>
          <w:p w14:paraId="520046A2" w14:textId="340A759C" w:rsidR="00A2078F" w:rsidRPr="00476F1C" w:rsidRDefault="00A2078F" w:rsidP="00A2078F">
            <w:pPr>
              <w:spacing w:after="0"/>
              <w:rPr>
                <w:sz w:val="18"/>
              </w:rPr>
            </w:pPr>
            <w:r w:rsidRPr="00476F1C">
              <w:rPr>
                <w:sz w:val="18"/>
              </w:rPr>
              <w:t>As nom</w:t>
            </w:r>
          </w:p>
        </w:tc>
        <w:tc>
          <w:tcPr>
            <w:tcW w:w="1559" w:type="dxa"/>
            <w:tcBorders>
              <w:top w:val="nil"/>
              <w:bottom w:val="nil"/>
            </w:tcBorders>
          </w:tcPr>
          <w:p w14:paraId="520046A3" w14:textId="14994C51" w:rsidR="00A2078F" w:rsidRPr="00476F1C" w:rsidRDefault="00A2078F" w:rsidP="00A2078F">
            <w:pPr>
              <w:spacing w:after="0"/>
              <w:rPr>
                <w:sz w:val="18"/>
              </w:rPr>
            </w:pPr>
            <w:r w:rsidRPr="00476F1C">
              <w:rPr>
                <w:sz w:val="18"/>
              </w:rPr>
              <w:t>Occupiers/</w:t>
            </w:r>
          </w:p>
          <w:p w14:paraId="520046A4" w14:textId="77777777" w:rsidR="00A2078F" w:rsidRPr="00476F1C" w:rsidRDefault="00A2078F" w:rsidP="00A2078F">
            <w:pPr>
              <w:spacing w:after="0"/>
              <w:rPr>
                <w:sz w:val="18"/>
              </w:rPr>
            </w:pPr>
            <w:r w:rsidRPr="00476F1C">
              <w:rPr>
                <w:sz w:val="18"/>
              </w:rPr>
              <w:t>Principal’s Rep</w:t>
            </w:r>
          </w:p>
        </w:tc>
        <w:tc>
          <w:tcPr>
            <w:tcW w:w="3119" w:type="dxa"/>
            <w:tcBorders>
              <w:top w:val="nil"/>
              <w:bottom w:val="nil"/>
            </w:tcBorders>
          </w:tcPr>
          <w:p w14:paraId="520046A5" w14:textId="028953D6" w:rsidR="00A2078F" w:rsidRDefault="00A2078F" w:rsidP="00A2078F">
            <w:pPr>
              <w:spacing w:after="0"/>
              <w:rPr>
                <w:rFonts w:cs="Arial"/>
                <w:sz w:val="18"/>
                <w:szCs w:val="18"/>
              </w:rPr>
            </w:pPr>
            <w:r>
              <w:rPr>
                <w:sz w:val="18"/>
              </w:rPr>
              <w:t>Frequency of reporting will be dependant upon project and specified in collaboration with Principal Architect.</w:t>
            </w:r>
            <w:r w:rsidRPr="00DF604E">
              <w:rPr>
                <w:rFonts w:cs="Arial"/>
                <w:sz w:val="18"/>
                <w:szCs w:val="18"/>
              </w:rPr>
              <w:t xml:space="preserve"> </w:t>
            </w:r>
          </w:p>
          <w:p w14:paraId="520046A6" w14:textId="77777777" w:rsidR="00A2078F" w:rsidRDefault="00A2078F" w:rsidP="00A2078F">
            <w:pPr>
              <w:spacing w:after="0"/>
              <w:rPr>
                <w:rFonts w:cs="Arial"/>
                <w:sz w:val="18"/>
                <w:szCs w:val="18"/>
              </w:rPr>
            </w:pPr>
          </w:p>
          <w:p w14:paraId="520046A7" w14:textId="77777777" w:rsidR="00A2078F" w:rsidRPr="00476F1C" w:rsidRDefault="00A2078F" w:rsidP="002729FA">
            <w:pPr>
              <w:spacing w:after="0"/>
              <w:rPr>
                <w:sz w:val="18"/>
              </w:rPr>
            </w:pPr>
            <w:r w:rsidRPr="00DF604E">
              <w:rPr>
                <w:rFonts w:cs="Arial"/>
                <w:sz w:val="18"/>
                <w:szCs w:val="18"/>
              </w:rPr>
              <w:t>Any discrepancies are to be detailed and remedial actions suggested, if necessary, to address any significant excess consumption.</w:t>
            </w:r>
          </w:p>
        </w:tc>
        <w:tc>
          <w:tcPr>
            <w:tcW w:w="1134" w:type="dxa"/>
            <w:tcBorders>
              <w:top w:val="nil"/>
              <w:bottom w:val="nil"/>
            </w:tcBorders>
          </w:tcPr>
          <w:p w14:paraId="520046A8" w14:textId="77777777" w:rsidR="00A2078F" w:rsidRDefault="00A2078F" w:rsidP="00A2078F">
            <w:pPr>
              <w:spacing w:after="0"/>
              <w:rPr>
                <w:sz w:val="18"/>
              </w:rPr>
            </w:pPr>
          </w:p>
        </w:tc>
        <w:tc>
          <w:tcPr>
            <w:tcW w:w="1134" w:type="dxa"/>
            <w:tcBorders>
              <w:top w:val="nil"/>
              <w:bottom w:val="nil"/>
            </w:tcBorders>
          </w:tcPr>
          <w:p w14:paraId="520046A9" w14:textId="77777777" w:rsidR="00A2078F" w:rsidRDefault="00A2078F" w:rsidP="00A2078F">
            <w:pPr>
              <w:spacing w:after="0"/>
              <w:rPr>
                <w:sz w:val="18"/>
              </w:rPr>
            </w:pPr>
          </w:p>
        </w:tc>
        <w:tc>
          <w:tcPr>
            <w:tcW w:w="2410" w:type="dxa"/>
            <w:tcBorders>
              <w:top w:val="nil"/>
              <w:bottom w:val="nil"/>
            </w:tcBorders>
          </w:tcPr>
          <w:p w14:paraId="520046AA" w14:textId="77777777" w:rsidR="00A2078F" w:rsidRDefault="00A2078F" w:rsidP="00A2078F">
            <w:pPr>
              <w:spacing w:after="0"/>
              <w:rPr>
                <w:sz w:val="18"/>
              </w:rPr>
            </w:pPr>
          </w:p>
        </w:tc>
      </w:tr>
      <w:tr w:rsidR="00A2078F" w14:paraId="520046B8" w14:textId="77777777" w:rsidTr="0016658C">
        <w:trPr>
          <w:gridAfter w:val="2"/>
          <w:wAfter w:w="4820" w:type="dxa"/>
        </w:trPr>
        <w:tc>
          <w:tcPr>
            <w:tcW w:w="1552" w:type="dxa"/>
            <w:tcBorders>
              <w:top w:val="nil"/>
              <w:bottom w:val="nil"/>
            </w:tcBorders>
          </w:tcPr>
          <w:p w14:paraId="520046AC" w14:textId="77777777" w:rsidR="00A2078F" w:rsidRDefault="00A2078F" w:rsidP="00A2078F">
            <w:pPr>
              <w:spacing w:after="0"/>
              <w:rPr>
                <w:sz w:val="18"/>
              </w:rPr>
            </w:pPr>
          </w:p>
        </w:tc>
        <w:tc>
          <w:tcPr>
            <w:tcW w:w="3376" w:type="dxa"/>
            <w:tcBorders>
              <w:top w:val="nil"/>
              <w:bottom w:val="nil"/>
            </w:tcBorders>
          </w:tcPr>
          <w:p w14:paraId="520046AE" w14:textId="77777777" w:rsidR="00A2078F" w:rsidRDefault="00A2078F" w:rsidP="00A2078F">
            <w:pPr>
              <w:spacing w:after="0"/>
              <w:rPr>
                <w:sz w:val="18"/>
              </w:rPr>
            </w:pPr>
            <w:r>
              <w:rPr>
                <w:sz w:val="18"/>
              </w:rPr>
              <w:t>Final Completion Report, as detailed within Part B</w:t>
            </w:r>
            <w:r>
              <w:rPr>
                <w:i/>
                <w:sz w:val="18"/>
              </w:rPr>
              <w:t xml:space="preserve"> </w:t>
            </w:r>
            <w:r>
              <w:rPr>
                <w:sz w:val="18"/>
              </w:rPr>
              <w:t>of the Request for Proposal.</w:t>
            </w:r>
          </w:p>
          <w:p w14:paraId="520046AF" w14:textId="77777777" w:rsidR="00A2078F" w:rsidRDefault="00A2078F" w:rsidP="00A2078F">
            <w:pPr>
              <w:spacing w:after="0"/>
              <w:rPr>
                <w:sz w:val="18"/>
              </w:rPr>
            </w:pPr>
          </w:p>
        </w:tc>
        <w:tc>
          <w:tcPr>
            <w:tcW w:w="992" w:type="dxa"/>
            <w:tcBorders>
              <w:top w:val="nil"/>
              <w:bottom w:val="nil"/>
            </w:tcBorders>
          </w:tcPr>
          <w:p w14:paraId="520046B0" w14:textId="77777777" w:rsidR="002F7D70" w:rsidRDefault="002F7D70" w:rsidP="00A2078F">
            <w:pPr>
              <w:spacing w:after="0"/>
              <w:rPr>
                <w:sz w:val="18"/>
              </w:rPr>
            </w:pPr>
          </w:p>
          <w:p w14:paraId="520046B1" w14:textId="77777777" w:rsidR="00A2078F" w:rsidRDefault="00A2078F" w:rsidP="00A2078F">
            <w:pPr>
              <w:spacing w:after="0"/>
              <w:rPr>
                <w:sz w:val="18"/>
              </w:rPr>
            </w:pPr>
            <w:r w:rsidRPr="001E5FD2">
              <w:rPr>
                <w:sz w:val="18"/>
              </w:rPr>
              <w:t>2 sets</w:t>
            </w:r>
          </w:p>
        </w:tc>
        <w:tc>
          <w:tcPr>
            <w:tcW w:w="1559" w:type="dxa"/>
            <w:tcBorders>
              <w:top w:val="nil"/>
              <w:bottom w:val="nil"/>
            </w:tcBorders>
          </w:tcPr>
          <w:p w14:paraId="520046B2" w14:textId="77777777" w:rsidR="002F7D70" w:rsidRDefault="002F7D70" w:rsidP="00A2078F">
            <w:pPr>
              <w:spacing w:after="0"/>
              <w:rPr>
                <w:sz w:val="18"/>
              </w:rPr>
            </w:pPr>
          </w:p>
          <w:p w14:paraId="520046B3" w14:textId="77777777" w:rsidR="00A2078F" w:rsidRDefault="00A2078F" w:rsidP="00A2078F">
            <w:pPr>
              <w:spacing w:after="0"/>
              <w:rPr>
                <w:sz w:val="18"/>
              </w:rPr>
            </w:pPr>
            <w:r>
              <w:rPr>
                <w:sz w:val="18"/>
              </w:rPr>
              <w:t>Principal’s Rep.</w:t>
            </w:r>
          </w:p>
        </w:tc>
        <w:tc>
          <w:tcPr>
            <w:tcW w:w="3119" w:type="dxa"/>
            <w:tcBorders>
              <w:top w:val="nil"/>
              <w:bottom w:val="nil"/>
            </w:tcBorders>
          </w:tcPr>
          <w:p w14:paraId="520046B4" w14:textId="572FA4FB" w:rsidR="00A2078F" w:rsidRDefault="00E61353" w:rsidP="00A2078F">
            <w:pPr>
              <w:spacing w:after="0"/>
              <w:rPr>
                <w:sz w:val="18"/>
              </w:rPr>
            </w:pPr>
            <w:r>
              <w:rPr>
                <w:noProof/>
                <w:snapToGrid/>
                <w:sz w:val="18"/>
                <w:lang w:eastAsia="en-AU"/>
              </w:rPr>
              <mc:AlternateContent>
                <mc:Choice Requires="wps">
                  <w:drawing>
                    <wp:anchor distT="0" distB="0" distL="114300" distR="114300" simplePos="0" relativeHeight="251610624" behindDoc="0" locked="0" layoutInCell="0" allowOverlap="1" wp14:anchorId="52005088" wp14:editId="1138CBD9">
                      <wp:simplePos x="0" y="0"/>
                      <wp:positionH relativeFrom="column">
                        <wp:posOffset>4876800</wp:posOffset>
                      </wp:positionH>
                      <wp:positionV relativeFrom="paragraph">
                        <wp:posOffset>463550</wp:posOffset>
                      </wp:positionV>
                      <wp:extent cx="2876550" cy="866775"/>
                      <wp:effectExtent l="19050" t="6985" r="19050" b="12065"/>
                      <wp:wrapNone/>
                      <wp:docPr id="145" name="WordArt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7FE4AF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8" id="WordArt 168" o:spid="_x0000_s1033" type="#_x0000_t202" style="position:absolute;margin-left:384pt;margin-top:36.5pt;width:226.5pt;height:68.2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4F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" o:allowincell="f" filled="f" stroked="f">
                      <o:lock v:ext="edit" shapetype="t"/>
                      <v:textbox style="mso-fit-shape-to-text:t">
                        <w:txbxContent>
                          <w:p w14:paraId="57FE4AF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1134" w:type="dxa"/>
            <w:tcBorders>
              <w:top w:val="nil"/>
              <w:bottom w:val="nil"/>
            </w:tcBorders>
          </w:tcPr>
          <w:p w14:paraId="520046B5" w14:textId="77777777" w:rsidR="00A2078F" w:rsidRDefault="00A2078F" w:rsidP="00A2078F">
            <w:pPr>
              <w:spacing w:after="0"/>
              <w:rPr>
                <w:sz w:val="18"/>
              </w:rPr>
            </w:pPr>
          </w:p>
        </w:tc>
        <w:tc>
          <w:tcPr>
            <w:tcW w:w="1134" w:type="dxa"/>
            <w:tcBorders>
              <w:top w:val="nil"/>
              <w:bottom w:val="nil"/>
            </w:tcBorders>
          </w:tcPr>
          <w:p w14:paraId="520046B6" w14:textId="77777777" w:rsidR="00A2078F" w:rsidRDefault="00A2078F" w:rsidP="00A2078F">
            <w:pPr>
              <w:spacing w:after="0"/>
              <w:rPr>
                <w:sz w:val="18"/>
              </w:rPr>
            </w:pPr>
          </w:p>
        </w:tc>
        <w:tc>
          <w:tcPr>
            <w:tcW w:w="2410" w:type="dxa"/>
            <w:tcBorders>
              <w:top w:val="nil"/>
              <w:bottom w:val="nil"/>
            </w:tcBorders>
          </w:tcPr>
          <w:p w14:paraId="520046B7" w14:textId="77777777" w:rsidR="00A2078F" w:rsidRDefault="00A2078F" w:rsidP="00A2078F">
            <w:pPr>
              <w:spacing w:after="0"/>
              <w:rPr>
                <w:sz w:val="18"/>
              </w:rPr>
            </w:pPr>
          </w:p>
        </w:tc>
      </w:tr>
      <w:tr w:rsidR="00A2078F" w:rsidRPr="00017605" w14:paraId="520046C2" w14:textId="77777777" w:rsidTr="0016658C">
        <w:trPr>
          <w:gridAfter w:val="2"/>
          <w:wAfter w:w="4820" w:type="dxa"/>
        </w:trPr>
        <w:tc>
          <w:tcPr>
            <w:tcW w:w="1552" w:type="dxa"/>
            <w:tcBorders>
              <w:top w:val="nil"/>
              <w:bottom w:val="nil"/>
            </w:tcBorders>
          </w:tcPr>
          <w:p w14:paraId="520046B9" w14:textId="77777777" w:rsidR="00A2078F" w:rsidRDefault="00A2078F" w:rsidP="00A2078F">
            <w:pPr>
              <w:spacing w:after="0"/>
              <w:rPr>
                <w:sz w:val="18"/>
              </w:rPr>
            </w:pPr>
          </w:p>
        </w:tc>
        <w:tc>
          <w:tcPr>
            <w:tcW w:w="3376" w:type="dxa"/>
            <w:tcBorders>
              <w:top w:val="nil"/>
              <w:bottom w:val="nil"/>
            </w:tcBorders>
          </w:tcPr>
          <w:p w14:paraId="520046BA" w14:textId="77777777" w:rsidR="00A2078F" w:rsidRPr="00017605" w:rsidRDefault="00A2078F" w:rsidP="00A2078F">
            <w:pPr>
              <w:spacing w:after="0"/>
              <w:rPr>
                <w:b/>
                <w:sz w:val="18"/>
              </w:rPr>
            </w:pPr>
            <w:r w:rsidRPr="00017605">
              <w:rPr>
                <w:b/>
                <w:sz w:val="18"/>
              </w:rPr>
              <w:t>(Health projects only)</w:t>
            </w:r>
          </w:p>
          <w:p w14:paraId="520046BB" w14:textId="77777777" w:rsidR="00A2078F" w:rsidRPr="00017605" w:rsidRDefault="00A2078F" w:rsidP="00A2078F">
            <w:pPr>
              <w:spacing w:after="0"/>
              <w:rPr>
                <w:sz w:val="18"/>
              </w:rPr>
            </w:pPr>
            <w:r w:rsidRPr="00017605">
              <w:rPr>
                <w:sz w:val="18"/>
              </w:rPr>
              <w:t xml:space="preserve">Certification that the Consultant has loaded the Whole of Life Cost Plan, Risk Management Plan, and Operating and Maintenance Plan onto the Health Service Engineering Asset and Works Management System </w:t>
            </w:r>
          </w:p>
        </w:tc>
        <w:tc>
          <w:tcPr>
            <w:tcW w:w="992" w:type="dxa"/>
            <w:tcBorders>
              <w:top w:val="nil"/>
              <w:bottom w:val="nil"/>
            </w:tcBorders>
          </w:tcPr>
          <w:p w14:paraId="520046BC" w14:textId="77777777" w:rsidR="00A2078F" w:rsidRPr="00017605" w:rsidRDefault="00A2078F" w:rsidP="00A2078F">
            <w:pPr>
              <w:spacing w:after="0"/>
              <w:rPr>
                <w:sz w:val="18"/>
              </w:rPr>
            </w:pPr>
          </w:p>
        </w:tc>
        <w:tc>
          <w:tcPr>
            <w:tcW w:w="1559" w:type="dxa"/>
            <w:tcBorders>
              <w:top w:val="nil"/>
              <w:bottom w:val="nil"/>
            </w:tcBorders>
          </w:tcPr>
          <w:p w14:paraId="520046BD" w14:textId="77777777" w:rsidR="00A2078F" w:rsidRPr="00017605" w:rsidRDefault="00A2078F" w:rsidP="00A2078F">
            <w:pPr>
              <w:spacing w:after="0"/>
              <w:rPr>
                <w:sz w:val="18"/>
              </w:rPr>
            </w:pPr>
          </w:p>
        </w:tc>
        <w:tc>
          <w:tcPr>
            <w:tcW w:w="3119" w:type="dxa"/>
            <w:tcBorders>
              <w:top w:val="nil"/>
              <w:bottom w:val="nil"/>
            </w:tcBorders>
          </w:tcPr>
          <w:p w14:paraId="520046BE" w14:textId="77777777" w:rsidR="00A2078F" w:rsidRPr="00017605" w:rsidRDefault="00A2078F" w:rsidP="00A2078F">
            <w:pPr>
              <w:spacing w:after="0"/>
              <w:rPr>
                <w:sz w:val="18"/>
              </w:rPr>
            </w:pPr>
          </w:p>
        </w:tc>
        <w:tc>
          <w:tcPr>
            <w:tcW w:w="1134" w:type="dxa"/>
            <w:tcBorders>
              <w:top w:val="nil"/>
              <w:bottom w:val="nil"/>
            </w:tcBorders>
          </w:tcPr>
          <w:p w14:paraId="520046BF" w14:textId="77777777" w:rsidR="00A2078F" w:rsidRPr="00017605" w:rsidRDefault="00A2078F" w:rsidP="00A2078F">
            <w:pPr>
              <w:spacing w:after="0"/>
              <w:rPr>
                <w:sz w:val="18"/>
              </w:rPr>
            </w:pPr>
          </w:p>
        </w:tc>
        <w:tc>
          <w:tcPr>
            <w:tcW w:w="1134" w:type="dxa"/>
            <w:tcBorders>
              <w:top w:val="nil"/>
              <w:bottom w:val="nil"/>
            </w:tcBorders>
          </w:tcPr>
          <w:p w14:paraId="520046C0" w14:textId="77777777" w:rsidR="00A2078F" w:rsidRPr="00017605" w:rsidRDefault="00A2078F" w:rsidP="00A2078F">
            <w:pPr>
              <w:spacing w:after="0"/>
              <w:rPr>
                <w:sz w:val="18"/>
              </w:rPr>
            </w:pPr>
          </w:p>
        </w:tc>
        <w:tc>
          <w:tcPr>
            <w:tcW w:w="2410" w:type="dxa"/>
            <w:tcBorders>
              <w:top w:val="nil"/>
              <w:bottom w:val="nil"/>
            </w:tcBorders>
          </w:tcPr>
          <w:p w14:paraId="520046C1" w14:textId="77777777" w:rsidR="00A2078F" w:rsidRPr="00017605" w:rsidRDefault="00A2078F" w:rsidP="00A2078F">
            <w:pPr>
              <w:spacing w:after="0"/>
              <w:rPr>
                <w:sz w:val="18"/>
              </w:rPr>
            </w:pPr>
          </w:p>
        </w:tc>
      </w:tr>
      <w:tr w:rsidR="00A2078F" w:rsidRPr="00017605" w14:paraId="520046D0" w14:textId="77777777" w:rsidTr="0016658C">
        <w:trPr>
          <w:gridAfter w:val="2"/>
          <w:wAfter w:w="4820" w:type="dxa"/>
        </w:trPr>
        <w:tc>
          <w:tcPr>
            <w:tcW w:w="1552" w:type="dxa"/>
            <w:tcBorders>
              <w:top w:val="nil"/>
              <w:bottom w:val="single" w:sz="4" w:space="0" w:color="auto"/>
            </w:tcBorders>
          </w:tcPr>
          <w:p w14:paraId="520046C3" w14:textId="77777777" w:rsidR="00A2078F" w:rsidRPr="00017605" w:rsidRDefault="00A2078F" w:rsidP="00A2078F">
            <w:pPr>
              <w:spacing w:after="0"/>
              <w:rPr>
                <w:sz w:val="18"/>
              </w:rPr>
            </w:pPr>
          </w:p>
        </w:tc>
        <w:tc>
          <w:tcPr>
            <w:tcW w:w="3376" w:type="dxa"/>
            <w:tcBorders>
              <w:top w:val="nil"/>
              <w:bottom w:val="single" w:sz="4" w:space="0" w:color="auto"/>
            </w:tcBorders>
          </w:tcPr>
          <w:p w14:paraId="520046C4" w14:textId="77777777" w:rsidR="00A2078F" w:rsidRPr="00017605" w:rsidRDefault="00A2078F" w:rsidP="00A2078F">
            <w:pPr>
              <w:spacing w:after="0"/>
              <w:rPr>
                <w:sz w:val="18"/>
              </w:rPr>
            </w:pPr>
          </w:p>
          <w:p w14:paraId="520046C5" w14:textId="77777777" w:rsidR="00CA13AC" w:rsidRDefault="00A2078F" w:rsidP="002F7D70">
            <w:pPr>
              <w:spacing w:after="0"/>
              <w:rPr>
                <w:sz w:val="18"/>
              </w:rPr>
            </w:pPr>
            <w:r w:rsidRPr="00017605">
              <w:rPr>
                <w:sz w:val="18"/>
              </w:rPr>
              <w:t xml:space="preserve">Telephone layout plans to Principal’s </w:t>
            </w:r>
            <w:r>
              <w:rPr>
                <w:sz w:val="18"/>
              </w:rPr>
              <w:t xml:space="preserve"> </w:t>
            </w:r>
            <w:r w:rsidRPr="00017605">
              <w:rPr>
                <w:sz w:val="18"/>
              </w:rPr>
              <w:t>Rep (DOE projects only)</w:t>
            </w:r>
            <w:r>
              <w:rPr>
                <w:sz w:val="18"/>
              </w:rPr>
              <w:t xml:space="preserve">  </w:t>
            </w:r>
          </w:p>
          <w:p w14:paraId="520046C6" w14:textId="77777777" w:rsidR="002729FA" w:rsidRPr="00017605" w:rsidRDefault="002729FA" w:rsidP="002F7D70">
            <w:pPr>
              <w:spacing w:after="0"/>
              <w:rPr>
                <w:sz w:val="18"/>
              </w:rPr>
            </w:pPr>
          </w:p>
        </w:tc>
        <w:tc>
          <w:tcPr>
            <w:tcW w:w="992" w:type="dxa"/>
            <w:tcBorders>
              <w:top w:val="nil"/>
              <w:bottom w:val="single" w:sz="4" w:space="0" w:color="auto"/>
            </w:tcBorders>
          </w:tcPr>
          <w:p w14:paraId="520046C7" w14:textId="77777777" w:rsidR="00A2078F" w:rsidRPr="00017605" w:rsidRDefault="00A2078F" w:rsidP="00A2078F">
            <w:pPr>
              <w:spacing w:after="0"/>
              <w:rPr>
                <w:sz w:val="18"/>
              </w:rPr>
            </w:pPr>
          </w:p>
          <w:p w14:paraId="520046C8" w14:textId="77777777" w:rsidR="00A2078F" w:rsidRPr="00017605" w:rsidRDefault="00A2078F" w:rsidP="00A2078F">
            <w:pPr>
              <w:spacing w:after="0"/>
              <w:rPr>
                <w:sz w:val="18"/>
              </w:rPr>
            </w:pPr>
            <w:r w:rsidRPr="00017605">
              <w:rPr>
                <w:sz w:val="18"/>
              </w:rPr>
              <w:t>2 sets</w:t>
            </w:r>
          </w:p>
        </w:tc>
        <w:tc>
          <w:tcPr>
            <w:tcW w:w="1559" w:type="dxa"/>
            <w:tcBorders>
              <w:top w:val="nil"/>
              <w:bottom w:val="single" w:sz="4" w:space="0" w:color="auto"/>
            </w:tcBorders>
          </w:tcPr>
          <w:p w14:paraId="520046C9" w14:textId="77777777" w:rsidR="00A2078F" w:rsidRPr="00017605" w:rsidRDefault="00A2078F" w:rsidP="00A2078F">
            <w:pPr>
              <w:spacing w:after="0"/>
              <w:rPr>
                <w:sz w:val="18"/>
              </w:rPr>
            </w:pPr>
          </w:p>
          <w:p w14:paraId="520046CA" w14:textId="77777777" w:rsidR="00A2078F" w:rsidRDefault="00A2078F" w:rsidP="00A2078F">
            <w:pPr>
              <w:spacing w:after="0"/>
              <w:rPr>
                <w:sz w:val="18"/>
              </w:rPr>
            </w:pPr>
            <w:r w:rsidRPr="00017605">
              <w:rPr>
                <w:sz w:val="18"/>
              </w:rPr>
              <w:t>Principal’s Rep</w:t>
            </w:r>
          </w:p>
          <w:p w14:paraId="520046CB" w14:textId="77777777" w:rsidR="00A2078F" w:rsidRPr="00017605" w:rsidRDefault="00A2078F" w:rsidP="00A2078F">
            <w:pPr>
              <w:spacing w:after="0"/>
              <w:rPr>
                <w:sz w:val="18"/>
              </w:rPr>
            </w:pPr>
          </w:p>
        </w:tc>
        <w:tc>
          <w:tcPr>
            <w:tcW w:w="3119" w:type="dxa"/>
            <w:tcBorders>
              <w:top w:val="nil"/>
              <w:bottom w:val="single" w:sz="4" w:space="0" w:color="auto"/>
            </w:tcBorders>
          </w:tcPr>
          <w:p w14:paraId="520046CC" w14:textId="77777777" w:rsidR="00A2078F" w:rsidRPr="00017605" w:rsidRDefault="00A2078F" w:rsidP="00A2078F">
            <w:pPr>
              <w:spacing w:after="0"/>
              <w:rPr>
                <w:sz w:val="18"/>
              </w:rPr>
            </w:pPr>
          </w:p>
        </w:tc>
        <w:tc>
          <w:tcPr>
            <w:tcW w:w="1134" w:type="dxa"/>
            <w:tcBorders>
              <w:top w:val="nil"/>
              <w:bottom w:val="single" w:sz="4" w:space="0" w:color="auto"/>
            </w:tcBorders>
          </w:tcPr>
          <w:p w14:paraId="520046CD" w14:textId="77777777" w:rsidR="00A2078F" w:rsidRPr="00017605" w:rsidRDefault="00A2078F" w:rsidP="00A2078F">
            <w:pPr>
              <w:spacing w:after="0"/>
              <w:rPr>
                <w:sz w:val="18"/>
              </w:rPr>
            </w:pPr>
          </w:p>
        </w:tc>
        <w:tc>
          <w:tcPr>
            <w:tcW w:w="1134" w:type="dxa"/>
            <w:tcBorders>
              <w:top w:val="nil"/>
              <w:bottom w:val="single" w:sz="4" w:space="0" w:color="auto"/>
            </w:tcBorders>
          </w:tcPr>
          <w:p w14:paraId="520046CE" w14:textId="77777777" w:rsidR="00A2078F" w:rsidRPr="00017605" w:rsidRDefault="00A2078F" w:rsidP="00A2078F">
            <w:pPr>
              <w:spacing w:after="0"/>
              <w:rPr>
                <w:sz w:val="18"/>
              </w:rPr>
            </w:pPr>
          </w:p>
        </w:tc>
        <w:tc>
          <w:tcPr>
            <w:tcW w:w="2410" w:type="dxa"/>
            <w:tcBorders>
              <w:top w:val="nil"/>
              <w:bottom w:val="single" w:sz="4" w:space="0" w:color="auto"/>
            </w:tcBorders>
          </w:tcPr>
          <w:p w14:paraId="520046CF" w14:textId="77777777" w:rsidR="00A2078F" w:rsidRPr="00017605" w:rsidRDefault="00A2078F" w:rsidP="00A2078F">
            <w:pPr>
              <w:spacing w:after="0"/>
              <w:rPr>
                <w:sz w:val="18"/>
              </w:rPr>
            </w:pPr>
          </w:p>
        </w:tc>
      </w:tr>
      <w:tr w:rsidR="00A2078F" w14:paraId="520046E5" w14:textId="77777777" w:rsidTr="0016658C">
        <w:trPr>
          <w:gridAfter w:val="2"/>
          <w:wAfter w:w="4820" w:type="dxa"/>
        </w:trPr>
        <w:tc>
          <w:tcPr>
            <w:tcW w:w="1552" w:type="dxa"/>
            <w:tcBorders>
              <w:top w:val="single" w:sz="4" w:space="0" w:color="auto"/>
            </w:tcBorders>
          </w:tcPr>
          <w:p w14:paraId="520046D1" w14:textId="77777777" w:rsidR="00A2078F" w:rsidRPr="00017605" w:rsidRDefault="00A2078F" w:rsidP="00A2078F">
            <w:pPr>
              <w:spacing w:after="0"/>
              <w:rPr>
                <w:sz w:val="18"/>
              </w:rPr>
            </w:pPr>
          </w:p>
        </w:tc>
        <w:tc>
          <w:tcPr>
            <w:tcW w:w="3376" w:type="dxa"/>
            <w:tcBorders>
              <w:top w:val="single" w:sz="4" w:space="0" w:color="auto"/>
            </w:tcBorders>
          </w:tcPr>
          <w:p w14:paraId="520046D2" w14:textId="77777777" w:rsidR="00A2078F" w:rsidRPr="00017605" w:rsidRDefault="00A2078F" w:rsidP="00A2078F">
            <w:pPr>
              <w:spacing w:after="0"/>
              <w:rPr>
                <w:sz w:val="18"/>
              </w:rPr>
            </w:pPr>
          </w:p>
          <w:p w14:paraId="520046D3" w14:textId="77777777" w:rsidR="00A2078F" w:rsidRPr="00017605" w:rsidRDefault="00A2078F" w:rsidP="00A2078F">
            <w:pPr>
              <w:spacing w:after="0"/>
              <w:rPr>
                <w:sz w:val="18"/>
              </w:rPr>
            </w:pPr>
            <w:r w:rsidRPr="00017605">
              <w:rPr>
                <w:sz w:val="18"/>
              </w:rPr>
              <w:t>Computer Layout plans to Principal’s Rep (DOE projects only)</w:t>
            </w:r>
          </w:p>
          <w:p w14:paraId="520046D4" w14:textId="77777777" w:rsidR="00A2078F" w:rsidRPr="00017605" w:rsidRDefault="00A2078F" w:rsidP="00A2078F">
            <w:pPr>
              <w:spacing w:after="0"/>
              <w:rPr>
                <w:sz w:val="18"/>
              </w:rPr>
            </w:pPr>
          </w:p>
          <w:p w14:paraId="520046D5" w14:textId="77777777" w:rsidR="00A2078F" w:rsidRPr="00017605" w:rsidRDefault="00A2078F" w:rsidP="00A2078F">
            <w:pPr>
              <w:spacing w:after="0"/>
              <w:rPr>
                <w:sz w:val="18"/>
              </w:rPr>
            </w:pPr>
            <w:r w:rsidRPr="00017605">
              <w:rPr>
                <w:sz w:val="18"/>
              </w:rPr>
              <w:t>Personal Computer Layout Plans</w:t>
            </w:r>
          </w:p>
          <w:p w14:paraId="520046D6" w14:textId="77777777" w:rsidR="00A2078F" w:rsidRPr="00017605" w:rsidRDefault="00A2078F" w:rsidP="00A2078F">
            <w:pPr>
              <w:spacing w:after="0"/>
              <w:rPr>
                <w:sz w:val="18"/>
              </w:rPr>
            </w:pPr>
          </w:p>
        </w:tc>
        <w:tc>
          <w:tcPr>
            <w:tcW w:w="992" w:type="dxa"/>
            <w:tcBorders>
              <w:top w:val="single" w:sz="4" w:space="0" w:color="auto"/>
            </w:tcBorders>
          </w:tcPr>
          <w:p w14:paraId="520046D7" w14:textId="77777777" w:rsidR="00A2078F" w:rsidRPr="00017605" w:rsidRDefault="00A2078F" w:rsidP="00A2078F">
            <w:pPr>
              <w:spacing w:after="0"/>
              <w:rPr>
                <w:sz w:val="18"/>
              </w:rPr>
            </w:pPr>
          </w:p>
          <w:p w14:paraId="520046D8" w14:textId="77777777" w:rsidR="00A2078F" w:rsidRPr="00017605" w:rsidRDefault="00A2078F" w:rsidP="00A2078F">
            <w:pPr>
              <w:spacing w:after="0"/>
              <w:rPr>
                <w:sz w:val="18"/>
              </w:rPr>
            </w:pPr>
            <w:r w:rsidRPr="00017605">
              <w:rPr>
                <w:sz w:val="18"/>
              </w:rPr>
              <w:t>2 sets</w:t>
            </w:r>
          </w:p>
          <w:p w14:paraId="520046D9" w14:textId="77777777" w:rsidR="00A2078F" w:rsidRPr="00017605" w:rsidRDefault="00A2078F" w:rsidP="00A2078F">
            <w:pPr>
              <w:spacing w:after="0"/>
              <w:rPr>
                <w:sz w:val="18"/>
              </w:rPr>
            </w:pPr>
          </w:p>
          <w:p w14:paraId="520046DA" w14:textId="77777777" w:rsidR="00A2078F" w:rsidRPr="00017605" w:rsidRDefault="00A2078F" w:rsidP="00A2078F">
            <w:pPr>
              <w:spacing w:after="0"/>
              <w:rPr>
                <w:sz w:val="18"/>
              </w:rPr>
            </w:pPr>
          </w:p>
          <w:p w14:paraId="520046DB" w14:textId="77777777" w:rsidR="00A2078F" w:rsidRPr="00017605" w:rsidRDefault="00A2078F" w:rsidP="00A2078F">
            <w:pPr>
              <w:spacing w:after="0"/>
              <w:rPr>
                <w:sz w:val="18"/>
              </w:rPr>
            </w:pPr>
            <w:r w:rsidRPr="00017605">
              <w:rPr>
                <w:sz w:val="18"/>
              </w:rPr>
              <w:t>2 sets</w:t>
            </w:r>
          </w:p>
        </w:tc>
        <w:tc>
          <w:tcPr>
            <w:tcW w:w="1559" w:type="dxa"/>
            <w:tcBorders>
              <w:top w:val="single" w:sz="4" w:space="0" w:color="auto"/>
            </w:tcBorders>
          </w:tcPr>
          <w:p w14:paraId="520046DC" w14:textId="77777777" w:rsidR="00A2078F" w:rsidRPr="00017605" w:rsidRDefault="00A2078F" w:rsidP="00A2078F">
            <w:pPr>
              <w:spacing w:after="0"/>
              <w:rPr>
                <w:sz w:val="18"/>
              </w:rPr>
            </w:pPr>
          </w:p>
          <w:p w14:paraId="520046DD" w14:textId="77777777" w:rsidR="00A2078F" w:rsidRPr="00017605" w:rsidRDefault="00A2078F" w:rsidP="00A2078F">
            <w:pPr>
              <w:spacing w:after="0"/>
              <w:rPr>
                <w:sz w:val="18"/>
              </w:rPr>
            </w:pPr>
            <w:r w:rsidRPr="00017605">
              <w:rPr>
                <w:sz w:val="18"/>
              </w:rPr>
              <w:t>Principal’s Rep</w:t>
            </w:r>
          </w:p>
          <w:p w14:paraId="520046DE" w14:textId="77777777" w:rsidR="00A2078F" w:rsidRPr="00017605" w:rsidRDefault="00A2078F" w:rsidP="00A2078F">
            <w:pPr>
              <w:spacing w:after="0"/>
              <w:rPr>
                <w:sz w:val="18"/>
              </w:rPr>
            </w:pPr>
          </w:p>
          <w:p w14:paraId="520046DF" w14:textId="77777777" w:rsidR="00A2078F" w:rsidRPr="00017605" w:rsidRDefault="00A2078F" w:rsidP="00A2078F">
            <w:pPr>
              <w:spacing w:after="0"/>
              <w:rPr>
                <w:sz w:val="18"/>
              </w:rPr>
            </w:pPr>
          </w:p>
          <w:p w14:paraId="520046E0" w14:textId="77777777" w:rsidR="00A2078F" w:rsidRDefault="00A2078F" w:rsidP="00A2078F">
            <w:pPr>
              <w:spacing w:after="0"/>
              <w:rPr>
                <w:sz w:val="18"/>
              </w:rPr>
            </w:pPr>
            <w:r w:rsidRPr="00017605">
              <w:rPr>
                <w:sz w:val="18"/>
              </w:rPr>
              <w:t>Principal’s Rep</w:t>
            </w:r>
          </w:p>
        </w:tc>
        <w:tc>
          <w:tcPr>
            <w:tcW w:w="3119" w:type="dxa"/>
            <w:tcBorders>
              <w:top w:val="single" w:sz="4" w:space="0" w:color="auto"/>
            </w:tcBorders>
          </w:tcPr>
          <w:p w14:paraId="520046E1" w14:textId="77777777" w:rsidR="00A2078F" w:rsidRDefault="00A2078F" w:rsidP="00A2078F">
            <w:pPr>
              <w:spacing w:after="0"/>
              <w:rPr>
                <w:sz w:val="18"/>
              </w:rPr>
            </w:pPr>
          </w:p>
        </w:tc>
        <w:tc>
          <w:tcPr>
            <w:tcW w:w="1134" w:type="dxa"/>
            <w:tcBorders>
              <w:top w:val="single" w:sz="4" w:space="0" w:color="auto"/>
            </w:tcBorders>
          </w:tcPr>
          <w:p w14:paraId="520046E2" w14:textId="77777777" w:rsidR="00A2078F" w:rsidRDefault="00A2078F" w:rsidP="00A2078F">
            <w:pPr>
              <w:spacing w:after="0"/>
              <w:rPr>
                <w:sz w:val="18"/>
              </w:rPr>
            </w:pPr>
          </w:p>
        </w:tc>
        <w:tc>
          <w:tcPr>
            <w:tcW w:w="1134" w:type="dxa"/>
            <w:tcBorders>
              <w:top w:val="single" w:sz="4" w:space="0" w:color="auto"/>
            </w:tcBorders>
          </w:tcPr>
          <w:p w14:paraId="520046E3" w14:textId="77777777" w:rsidR="00A2078F" w:rsidRDefault="00A2078F" w:rsidP="00A2078F">
            <w:pPr>
              <w:spacing w:after="0"/>
              <w:rPr>
                <w:sz w:val="18"/>
              </w:rPr>
            </w:pPr>
          </w:p>
        </w:tc>
        <w:tc>
          <w:tcPr>
            <w:tcW w:w="2410" w:type="dxa"/>
            <w:tcBorders>
              <w:top w:val="single" w:sz="4" w:space="0" w:color="auto"/>
            </w:tcBorders>
          </w:tcPr>
          <w:p w14:paraId="520046E4" w14:textId="77777777" w:rsidR="00A2078F" w:rsidRDefault="00A2078F" w:rsidP="00A2078F">
            <w:pPr>
              <w:spacing w:after="0"/>
              <w:rPr>
                <w:sz w:val="18"/>
              </w:rPr>
            </w:pPr>
          </w:p>
        </w:tc>
      </w:tr>
      <w:tr w:rsidR="00A2078F" w14:paraId="520046F5" w14:textId="77777777" w:rsidTr="0016658C">
        <w:trPr>
          <w:gridAfter w:val="2"/>
          <w:wAfter w:w="4820" w:type="dxa"/>
        </w:trPr>
        <w:tc>
          <w:tcPr>
            <w:tcW w:w="1552" w:type="dxa"/>
          </w:tcPr>
          <w:p w14:paraId="520046E6" w14:textId="77777777" w:rsidR="00A2078F" w:rsidRDefault="00A2078F" w:rsidP="00A2078F">
            <w:pPr>
              <w:spacing w:after="0"/>
              <w:rPr>
                <w:sz w:val="18"/>
              </w:rPr>
            </w:pPr>
          </w:p>
          <w:p w14:paraId="520046E7" w14:textId="77777777" w:rsidR="00A2078F" w:rsidRDefault="00A2078F" w:rsidP="00A2078F">
            <w:pPr>
              <w:spacing w:after="0"/>
              <w:rPr>
                <w:sz w:val="18"/>
              </w:rPr>
            </w:pPr>
            <w:r w:rsidRPr="0017205F">
              <w:rPr>
                <w:sz w:val="18"/>
              </w:rPr>
              <w:t>Post Commissioning Optimisation</w:t>
            </w:r>
          </w:p>
          <w:p w14:paraId="520046E8" w14:textId="77777777" w:rsidR="00A2078F" w:rsidRPr="001E5FD2" w:rsidRDefault="00A2078F" w:rsidP="00A2078F">
            <w:pPr>
              <w:spacing w:after="0"/>
              <w:rPr>
                <w:sz w:val="18"/>
                <w:highlight w:val="green"/>
              </w:rPr>
            </w:pPr>
          </w:p>
        </w:tc>
        <w:tc>
          <w:tcPr>
            <w:tcW w:w="3376" w:type="dxa"/>
          </w:tcPr>
          <w:p w14:paraId="520046E9" w14:textId="77777777" w:rsidR="00A2078F" w:rsidRDefault="00A2078F" w:rsidP="00A2078F">
            <w:pPr>
              <w:spacing w:after="0"/>
              <w:rPr>
                <w:sz w:val="18"/>
              </w:rPr>
            </w:pPr>
          </w:p>
          <w:p w14:paraId="520046EA" w14:textId="77777777" w:rsidR="00A2078F" w:rsidRPr="0017205F" w:rsidRDefault="00A2078F" w:rsidP="00A2078F">
            <w:pPr>
              <w:spacing w:after="0"/>
              <w:rPr>
                <w:sz w:val="18"/>
              </w:rPr>
            </w:pPr>
            <w:r w:rsidRPr="0017205F">
              <w:rPr>
                <w:sz w:val="18"/>
              </w:rPr>
              <w:t xml:space="preserve">Post Commissioning Optimisation </w:t>
            </w:r>
          </w:p>
          <w:p w14:paraId="520046EB" w14:textId="77777777" w:rsidR="00A2078F" w:rsidRPr="0017205F" w:rsidRDefault="00A2078F" w:rsidP="00A2078F">
            <w:pPr>
              <w:spacing w:after="0"/>
              <w:rPr>
                <w:sz w:val="18"/>
              </w:rPr>
            </w:pPr>
            <w:r w:rsidRPr="0017205F">
              <w:rPr>
                <w:sz w:val="18"/>
              </w:rPr>
              <w:t>Report, as detailed within Part B</w:t>
            </w:r>
            <w:r w:rsidRPr="0017205F">
              <w:rPr>
                <w:i/>
                <w:sz w:val="18"/>
              </w:rPr>
              <w:t xml:space="preserve"> </w:t>
            </w:r>
            <w:r w:rsidRPr="0017205F">
              <w:rPr>
                <w:sz w:val="18"/>
              </w:rPr>
              <w:t>of the Request for Proposal.</w:t>
            </w:r>
          </w:p>
        </w:tc>
        <w:tc>
          <w:tcPr>
            <w:tcW w:w="992" w:type="dxa"/>
          </w:tcPr>
          <w:p w14:paraId="520046EC" w14:textId="77777777" w:rsidR="00A2078F" w:rsidRDefault="00A2078F" w:rsidP="00A2078F">
            <w:pPr>
              <w:spacing w:after="0"/>
              <w:rPr>
                <w:sz w:val="18"/>
              </w:rPr>
            </w:pPr>
          </w:p>
          <w:p w14:paraId="520046ED" w14:textId="77777777" w:rsidR="00A2078F" w:rsidRPr="001E5FD2" w:rsidRDefault="00A2078F" w:rsidP="00A2078F">
            <w:pPr>
              <w:spacing w:after="0"/>
              <w:rPr>
                <w:sz w:val="18"/>
                <w:highlight w:val="green"/>
              </w:rPr>
            </w:pPr>
            <w:r w:rsidRPr="0017205F">
              <w:rPr>
                <w:sz w:val="18"/>
              </w:rPr>
              <w:t>As req.</w:t>
            </w:r>
          </w:p>
        </w:tc>
        <w:tc>
          <w:tcPr>
            <w:tcW w:w="1559" w:type="dxa"/>
          </w:tcPr>
          <w:p w14:paraId="520046EE" w14:textId="77777777" w:rsidR="00A2078F" w:rsidRDefault="00A2078F" w:rsidP="00A2078F">
            <w:pPr>
              <w:spacing w:after="0"/>
              <w:rPr>
                <w:sz w:val="18"/>
              </w:rPr>
            </w:pPr>
          </w:p>
          <w:p w14:paraId="520046EF" w14:textId="77777777" w:rsidR="00A2078F" w:rsidRPr="0017205F" w:rsidRDefault="00A2078F" w:rsidP="00A2078F">
            <w:pPr>
              <w:spacing w:after="0"/>
              <w:rPr>
                <w:sz w:val="18"/>
              </w:rPr>
            </w:pPr>
            <w:r w:rsidRPr="0017205F">
              <w:rPr>
                <w:sz w:val="18"/>
              </w:rPr>
              <w:t>Occupiers/</w:t>
            </w:r>
          </w:p>
          <w:p w14:paraId="520046F0" w14:textId="77777777" w:rsidR="00A2078F" w:rsidRPr="001E5FD2" w:rsidRDefault="00A2078F" w:rsidP="00A2078F">
            <w:pPr>
              <w:spacing w:after="0"/>
              <w:rPr>
                <w:sz w:val="18"/>
                <w:highlight w:val="green"/>
              </w:rPr>
            </w:pPr>
            <w:r w:rsidRPr="0017205F">
              <w:rPr>
                <w:sz w:val="18"/>
              </w:rPr>
              <w:t>Principal’s Rep.</w:t>
            </w:r>
          </w:p>
        </w:tc>
        <w:tc>
          <w:tcPr>
            <w:tcW w:w="3119" w:type="dxa"/>
          </w:tcPr>
          <w:p w14:paraId="520046F1" w14:textId="77777777" w:rsidR="00A2078F" w:rsidRDefault="00A2078F" w:rsidP="00A2078F">
            <w:pPr>
              <w:spacing w:after="0"/>
              <w:rPr>
                <w:sz w:val="18"/>
              </w:rPr>
            </w:pPr>
          </w:p>
        </w:tc>
        <w:tc>
          <w:tcPr>
            <w:tcW w:w="1134" w:type="dxa"/>
          </w:tcPr>
          <w:p w14:paraId="520046F2" w14:textId="77777777" w:rsidR="00A2078F" w:rsidRDefault="00A2078F" w:rsidP="00A2078F">
            <w:pPr>
              <w:spacing w:after="0"/>
              <w:rPr>
                <w:sz w:val="18"/>
              </w:rPr>
            </w:pPr>
          </w:p>
        </w:tc>
        <w:tc>
          <w:tcPr>
            <w:tcW w:w="1134" w:type="dxa"/>
          </w:tcPr>
          <w:p w14:paraId="520046F3" w14:textId="77777777" w:rsidR="00A2078F" w:rsidRDefault="00A2078F" w:rsidP="00A2078F">
            <w:pPr>
              <w:spacing w:after="0"/>
              <w:rPr>
                <w:sz w:val="18"/>
              </w:rPr>
            </w:pPr>
          </w:p>
        </w:tc>
        <w:tc>
          <w:tcPr>
            <w:tcW w:w="2410" w:type="dxa"/>
          </w:tcPr>
          <w:p w14:paraId="520046F4" w14:textId="77777777" w:rsidR="00A2078F" w:rsidRDefault="00A2078F" w:rsidP="00A2078F">
            <w:pPr>
              <w:spacing w:after="0"/>
              <w:rPr>
                <w:sz w:val="18"/>
              </w:rPr>
            </w:pPr>
          </w:p>
        </w:tc>
      </w:tr>
      <w:tr w:rsidR="00A2078F" w14:paraId="52004703" w14:textId="77777777" w:rsidTr="0016658C">
        <w:trPr>
          <w:gridAfter w:val="2"/>
          <w:wAfter w:w="4820" w:type="dxa"/>
        </w:trPr>
        <w:tc>
          <w:tcPr>
            <w:tcW w:w="1552" w:type="dxa"/>
          </w:tcPr>
          <w:p w14:paraId="520046F6" w14:textId="77777777" w:rsidR="00A2078F" w:rsidRDefault="00A2078F" w:rsidP="00A2078F">
            <w:pPr>
              <w:spacing w:after="0"/>
              <w:rPr>
                <w:sz w:val="18"/>
              </w:rPr>
            </w:pPr>
          </w:p>
          <w:p w14:paraId="520046F7" w14:textId="77777777" w:rsidR="00A2078F" w:rsidRDefault="00A2078F" w:rsidP="00A2078F">
            <w:pPr>
              <w:spacing w:after="0"/>
              <w:rPr>
                <w:sz w:val="18"/>
              </w:rPr>
            </w:pPr>
            <w:r>
              <w:rPr>
                <w:sz w:val="18"/>
              </w:rPr>
              <w:t>General</w:t>
            </w:r>
          </w:p>
          <w:p w14:paraId="520046F8" w14:textId="77777777" w:rsidR="00A2078F" w:rsidRDefault="00A2078F" w:rsidP="00A2078F">
            <w:pPr>
              <w:spacing w:after="0"/>
              <w:rPr>
                <w:sz w:val="18"/>
              </w:rPr>
            </w:pPr>
          </w:p>
        </w:tc>
        <w:tc>
          <w:tcPr>
            <w:tcW w:w="3376" w:type="dxa"/>
          </w:tcPr>
          <w:p w14:paraId="520046F9" w14:textId="77777777" w:rsidR="00A2078F" w:rsidRDefault="00A2078F" w:rsidP="00A2078F">
            <w:pPr>
              <w:spacing w:after="0"/>
              <w:rPr>
                <w:sz w:val="18"/>
              </w:rPr>
            </w:pPr>
          </w:p>
          <w:p w14:paraId="520046FA" w14:textId="77777777" w:rsidR="00A2078F" w:rsidRDefault="00A2078F" w:rsidP="00A2078F">
            <w:pPr>
              <w:spacing w:after="0"/>
              <w:rPr>
                <w:sz w:val="18"/>
              </w:rPr>
            </w:pPr>
            <w:r>
              <w:rPr>
                <w:sz w:val="18"/>
              </w:rPr>
              <w:t>Project Control Group Meeting Minutes</w:t>
            </w:r>
          </w:p>
        </w:tc>
        <w:tc>
          <w:tcPr>
            <w:tcW w:w="992" w:type="dxa"/>
          </w:tcPr>
          <w:p w14:paraId="520046FB" w14:textId="77777777" w:rsidR="00A2078F" w:rsidRDefault="00A2078F" w:rsidP="00A2078F">
            <w:pPr>
              <w:spacing w:after="0"/>
              <w:rPr>
                <w:sz w:val="18"/>
              </w:rPr>
            </w:pPr>
          </w:p>
          <w:p w14:paraId="520046FC" w14:textId="77777777" w:rsidR="00A2078F" w:rsidRDefault="00A2078F" w:rsidP="00A2078F">
            <w:pPr>
              <w:spacing w:after="0"/>
              <w:rPr>
                <w:sz w:val="18"/>
              </w:rPr>
            </w:pPr>
            <w:r>
              <w:rPr>
                <w:sz w:val="18"/>
              </w:rPr>
              <w:t>As req.</w:t>
            </w:r>
          </w:p>
        </w:tc>
        <w:tc>
          <w:tcPr>
            <w:tcW w:w="1559" w:type="dxa"/>
          </w:tcPr>
          <w:p w14:paraId="520046FD" w14:textId="77777777" w:rsidR="00A2078F" w:rsidRPr="003835FD" w:rsidRDefault="00A2078F" w:rsidP="00A2078F">
            <w:pPr>
              <w:spacing w:after="0"/>
              <w:rPr>
                <w:sz w:val="18"/>
                <w:highlight w:val="yellow"/>
              </w:rPr>
            </w:pPr>
          </w:p>
          <w:p w14:paraId="520046FE" w14:textId="77777777" w:rsidR="00A2078F" w:rsidRPr="003835FD" w:rsidRDefault="00A2078F" w:rsidP="00A2078F">
            <w:pPr>
              <w:spacing w:after="0"/>
              <w:rPr>
                <w:sz w:val="18"/>
                <w:highlight w:val="yellow"/>
              </w:rPr>
            </w:pPr>
          </w:p>
        </w:tc>
        <w:tc>
          <w:tcPr>
            <w:tcW w:w="3119" w:type="dxa"/>
          </w:tcPr>
          <w:p w14:paraId="520046FF" w14:textId="77777777" w:rsidR="00A2078F" w:rsidRDefault="00A2078F" w:rsidP="00A2078F">
            <w:pPr>
              <w:spacing w:after="0"/>
              <w:rPr>
                <w:sz w:val="18"/>
              </w:rPr>
            </w:pPr>
          </w:p>
        </w:tc>
        <w:tc>
          <w:tcPr>
            <w:tcW w:w="1134" w:type="dxa"/>
          </w:tcPr>
          <w:p w14:paraId="52004700" w14:textId="77777777" w:rsidR="00A2078F" w:rsidRDefault="00A2078F" w:rsidP="00A2078F">
            <w:pPr>
              <w:spacing w:after="0"/>
              <w:rPr>
                <w:sz w:val="18"/>
              </w:rPr>
            </w:pPr>
          </w:p>
        </w:tc>
        <w:tc>
          <w:tcPr>
            <w:tcW w:w="1134" w:type="dxa"/>
          </w:tcPr>
          <w:p w14:paraId="52004701" w14:textId="77777777" w:rsidR="00A2078F" w:rsidRDefault="00A2078F" w:rsidP="00A2078F">
            <w:pPr>
              <w:spacing w:after="0"/>
              <w:rPr>
                <w:sz w:val="18"/>
              </w:rPr>
            </w:pPr>
          </w:p>
        </w:tc>
        <w:tc>
          <w:tcPr>
            <w:tcW w:w="2410" w:type="dxa"/>
          </w:tcPr>
          <w:p w14:paraId="52004702" w14:textId="77777777" w:rsidR="00A2078F" w:rsidRDefault="00A2078F" w:rsidP="00A2078F">
            <w:pPr>
              <w:spacing w:after="0"/>
              <w:rPr>
                <w:sz w:val="18"/>
              </w:rPr>
            </w:pPr>
          </w:p>
        </w:tc>
      </w:tr>
    </w:tbl>
    <w:p w14:paraId="52004704" w14:textId="77777777" w:rsidR="009B2548" w:rsidRDefault="009B2548" w:rsidP="009B2548">
      <w:pPr>
        <w:widowControl w:val="0"/>
        <w:tabs>
          <w:tab w:val="left" w:pos="907"/>
        </w:tabs>
        <w:spacing w:after="0" w:line="198" w:lineRule="exact"/>
        <w:ind w:left="907" w:hanging="907"/>
      </w:pPr>
    </w:p>
    <w:p w14:paraId="52004705" w14:textId="77777777" w:rsidR="009B2548" w:rsidRDefault="009B2548" w:rsidP="009B2548">
      <w:pPr>
        <w:widowControl w:val="0"/>
        <w:tabs>
          <w:tab w:val="left" w:pos="907"/>
        </w:tabs>
        <w:spacing w:line="198" w:lineRule="exact"/>
        <w:ind w:left="907" w:hanging="907"/>
      </w:pPr>
      <w:r>
        <w:t>I certify that the deliverables indicated have been provided and the statuses complete are correct</w:t>
      </w:r>
    </w:p>
    <w:p w14:paraId="52004706" w14:textId="77777777" w:rsidR="009B2548" w:rsidRDefault="009B2548" w:rsidP="009B2548">
      <w:pPr>
        <w:tabs>
          <w:tab w:val="left" w:pos="3600"/>
          <w:tab w:val="left" w:leader="dot" w:pos="6480"/>
          <w:tab w:val="left" w:pos="7200"/>
          <w:tab w:val="left" w:leader="dot" w:pos="10080"/>
          <w:tab w:val="left" w:pos="10800"/>
          <w:tab w:val="left" w:leader="dot" w:pos="13680"/>
        </w:tabs>
        <w:spacing w:after="0"/>
      </w:pPr>
      <w:r>
        <w:t>Consultant’s Representative:</w:t>
      </w:r>
      <w:r>
        <w:tab/>
      </w:r>
      <w:r>
        <w:rPr>
          <w:sz w:val="12"/>
        </w:rPr>
        <w:tab/>
      </w:r>
      <w:r>
        <w:tab/>
      </w:r>
      <w:r>
        <w:rPr>
          <w:sz w:val="12"/>
        </w:rPr>
        <w:tab/>
      </w:r>
      <w:r>
        <w:tab/>
      </w:r>
      <w:r>
        <w:rPr>
          <w:sz w:val="12"/>
        </w:rPr>
        <w:tab/>
      </w:r>
    </w:p>
    <w:p w14:paraId="52004707" w14:textId="77777777" w:rsidR="00A26038" w:rsidRDefault="009B2548" w:rsidP="009B2548">
      <w:pPr>
        <w:tabs>
          <w:tab w:val="center" w:pos="5040"/>
          <w:tab w:val="center" w:pos="8640"/>
          <w:tab w:val="center" w:pos="12240"/>
        </w:tabs>
        <w:spacing w:after="0"/>
        <w:rPr>
          <w:sz w:val="16"/>
        </w:rPr>
      </w:pPr>
      <w:r>
        <w:rPr>
          <w:sz w:val="16"/>
        </w:rPr>
        <w:tab/>
        <w:t>(Name)</w:t>
      </w:r>
      <w:r>
        <w:rPr>
          <w:sz w:val="16"/>
        </w:rPr>
        <w:tab/>
        <w:t>(Signature)</w:t>
      </w:r>
      <w:r>
        <w:rPr>
          <w:sz w:val="16"/>
        </w:rPr>
        <w:tab/>
        <w:t>(Date)</w:t>
      </w:r>
    </w:p>
    <w:p w14:paraId="52004708" w14:textId="7E000E78" w:rsidR="007812F5" w:rsidRDefault="00E61353">
      <w:pPr>
        <w:spacing w:after="0"/>
        <w:rPr>
          <w:sz w:val="16"/>
        </w:rPr>
      </w:pPr>
      <w:r>
        <w:rPr>
          <w:noProof/>
          <w:snapToGrid/>
          <w:sz w:val="16"/>
          <w:lang w:eastAsia="en-AU"/>
        </w:rPr>
        <mc:AlternateContent>
          <mc:Choice Requires="wps">
            <w:drawing>
              <wp:anchor distT="0" distB="0" distL="114300" distR="114300" simplePos="0" relativeHeight="251605504" behindDoc="0" locked="0" layoutInCell="0" allowOverlap="1" wp14:anchorId="52005089" wp14:editId="4AF10D30">
                <wp:simplePos x="0" y="0"/>
                <wp:positionH relativeFrom="column">
                  <wp:posOffset>5829300</wp:posOffset>
                </wp:positionH>
                <wp:positionV relativeFrom="paragraph">
                  <wp:posOffset>-6985</wp:posOffset>
                </wp:positionV>
                <wp:extent cx="2876550" cy="866775"/>
                <wp:effectExtent l="19050" t="12700" r="19050" b="6350"/>
                <wp:wrapNone/>
                <wp:docPr id="144" name="WordArt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395A64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9" id="WordArt 163" o:spid="_x0000_s1034" type="#_x0000_t202" style="position:absolute;margin-left:459pt;margin-top:-.55pt;width:226.5pt;height:68.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" o:allowincell="f" filled="f" stroked="f">
                <o:lock v:ext="edit" shapetype="t"/>
                <v:textbox style="mso-fit-shape-to-text:t">
                  <w:txbxContent>
                    <w:p w14:paraId="5395A64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p w14:paraId="52004709" w14:textId="77777777" w:rsidR="00BC2D1B" w:rsidRPr="008C7D41" w:rsidRDefault="0006088E" w:rsidP="008C7D41">
      <w:pPr>
        <w:pStyle w:val="Heading1"/>
        <w:numPr>
          <w:ilvl w:val="0"/>
          <w:numId w:val="0"/>
        </w:numPr>
        <w:spacing w:after="0"/>
        <w:ind w:left="1418" w:hanging="1418"/>
        <w:rPr>
          <w:szCs w:val="36"/>
        </w:rPr>
      </w:pPr>
      <w:bookmarkStart w:id="155" w:name="_Toc224371195"/>
      <w:bookmarkStart w:id="156" w:name="_Toc160884619"/>
      <w:r w:rsidRPr="008C7D41">
        <w:rPr>
          <w:szCs w:val="36"/>
        </w:rPr>
        <w:t>B.</w:t>
      </w:r>
      <w:r w:rsidR="00D3289F" w:rsidRPr="008C7D41">
        <w:rPr>
          <w:szCs w:val="36"/>
        </w:rPr>
        <w:t>11</w:t>
      </w:r>
      <w:r w:rsidRPr="008C7D41">
        <w:rPr>
          <w:szCs w:val="36"/>
        </w:rPr>
        <w:tab/>
      </w:r>
      <w:r w:rsidR="009B2548" w:rsidRPr="008C7D41">
        <w:rPr>
          <w:szCs w:val="36"/>
        </w:rPr>
        <w:t>CONSULTANT SUSTAINABILITY PROVISIONS REPORTING CHECKLIST</w:t>
      </w:r>
      <w:bookmarkEnd w:id="155"/>
      <w:bookmarkEnd w:id="156"/>
    </w:p>
    <w:p w14:paraId="5200470A" w14:textId="6961E4A6" w:rsidR="00493BC6" w:rsidRPr="00AE305B" w:rsidRDefault="00493BC6" w:rsidP="00493BC6">
      <w:r w:rsidRPr="00AE305B">
        <w:t xml:space="preserve">(Only to be used if there is no applicable Green Star tool or if the </w:t>
      </w:r>
      <w:r w:rsidR="009753E7" w:rsidRPr="00AE305B">
        <w:t xml:space="preserve">project is less than $1 million.  Liaise with </w:t>
      </w:r>
      <w:r w:rsidR="001E23E2">
        <w:t>Principal Architect</w:t>
      </w:r>
      <w:r w:rsidR="009753E7" w:rsidRPr="00AE305B">
        <w:t>, to assist with selection of site specific initiative.)</w:t>
      </w:r>
    </w:p>
    <w:tbl>
      <w:tblPr>
        <w:tblW w:w="15309" w:type="dxa"/>
        <w:tblInd w:w="30" w:type="dxa"/>
        <w:tblLayout w:type="fixed"/>
        <w:tblCellMar>
          <w:left w:w="30" w:type="dxa"/>
          <w:right w:w="30" w:type="dxa"/>
        </w:tblCellMar>
        <w:tblLook w:val="0000" w:firstRow="0" w:lastRow="0" w:firstColumn="0" w:lastColumn="0" w:noHBand="0" w:noVBand="0"/>
      </w:tblPr>
      <w:tblGrid>
        <w:gridCol w:w="2251"/>
        <w:gridCol w:w="3986"/>
        <w:gridCol w:w="426"/>
        <w:gridCol w:w="283"/>
        <w:gridCol w:w="567"/>
        <w:gridCol w:w="1583"/>
        <w:gridCol w:w="260"/>
        <w:gridCol w:w="567"/>
        <w:gridCol w:w="1134"/>
        <w:gridCol w:w="4183"/>
        <w:gridCol w:w="69"/>
      </w:tblGrid>
      <w:tr w:rsidR="009B2548" w14:paraId="5200470C" w14:textId="77777777" w:rsidTr="00A55AB2">
        <w:trPr>
          <w:cantSplit/>
          <w:trHeight w:val="480"/>
        </w:trPr>
        <w:tc>
          <w:tcPr>
            <w:tcW w:w="15309" w:type="dxa"/>
            <w:gridSpan w:val="11"/>
            <w:tcBorders>
              <w:bottom w:val="single" w:sz="2" w:space="0" w:color="auto"/>
            </w:tcBorders>
          </w:tcPr>
          <w:p w14:paraId="5200470B" w14:textId="77777777" w:rsidR="009B2548" w:rsidRDefault="009B2548" w:rsidP="00A55AB2">
            <w:pPr>
              <w:spacing w:after="0"/>
              <w:rPr>
                <w:color w:val="000000"/>
                <w:lang w:val="en-US"/>
              </w:rPr>
            </w:pPr>
            <w:r>
              <w:rPr>
                <w:b/>
                <w:color w:val="000000"/>
                <w:lang w:val="en-US"/>
              </w:rPr>
              <w:t>Project:</w:t>
            </w:r>
          </w:p>
        </w:tc>
      </w:tr>
      <w:tr w:rsidR="009B2548" w14:paraId="52004711" w14:textId="77777777" w:rsidTr="00A55AB2">
        <w:trPr>
          <w:cantSplit/>
          <w:trHeight w:val="371"/>
        </w:trPr>
        <w:tc>
          <w:tcPr>
            <w:tcW w:w="6663" w:type="dxa"/>
            <w:gridSpan w:val="3"/>
            <w:tcBorders>
              <w:bottom w:val="single" w:sz="2" w:space="0" w:color="auto"/>
            </w:tcBorders>
            <w:vAlign w:val="center"/>
          </w:tcPr>
          <w:p w14:paraId="5200470D" w14:textId="77777777" w:rsidR="009B2548" w:rsidRDefault="009B2548" w:rsidP="00A55AB2">
            <w:pPr>
              <w:spacing w:after="0"/>
              <w:rPr>
                <w:color w:val="000000"/>
                <w:lang w:val="en-US"/>
              </w:rPr>
            </w:pPr>
          </w:p>
        </w:tc>
        <w:tc>
          <w:tcPr>
            <w:tcW w:w="2433" w:type="dxa"/>
            <w:gridSpan w:val="3"/>
            <w:tcBorders>
              <w:bottom w:val="single" w:sz="2" w:space="0" w:color="auto"/>
            </w:tcBorders>
            <w:vAlign w:val="center"/>
          </w:tcPr>
          <w:p w14:paraId="5200470E" w14:textId="77777777" w:rsidR="009B2548" w:rsidRDefault="009B2548" w:rsidP="00A55AB2">
            <w:pPr>
              <w:spacing w:after="0"/>
              <w:rPr>
                <w:color w:val="000000"/>
                <w:lang w:val="en-US"/>
              </w:rPr>
            </w:pPr>
            <w:r>
              <w:rPr>
                <w:b/>
                <w:color w:val="000000"/>
                <w:lang w:val="en-US"/>
              </w:rPr>
              <w:t>Updated On:</w:t>
            </w:r>
          </w:p>
        </w:tc>
        <w:tc>
          <w:tcPr>
            <w:tcW w:w="827" w:type="dxa"/>
            <w:gridSpan w:val="2"/>
            <w:tcBorders>
              <w:bottom w:val="single" w:sz="2" w:space="0" w:color="auto"/>
            </w:tcBorders>
            <w:vAlign w:val="center"/>
          </w:tcPr>
          <w:p w14:paraId="5200470F" w14:textId="77777777" w:rsidR="009B2548" w:rsidRDefault="009B2548" w:rsidP="00A55AB2">
            <w:pPr>
              <w:spacing w:after="0"/>
              <w:rPr>
                <w:color w:val="000000"/>
                <w:lang w:val="en-US"/>
              </w:rPr>
            </w:pPr>
          </w:p>
        </w:tc>
        <w:tc>
          <w:tcPr>
            <w:tcW w:w="5386" w:type="dxa"/>
            <w:gridSpan w:val="3"/>
            <w:tcBorders>
              <w:bottom w:val="single" w:sz="2" w:space="0" w:color="auto"/>
            </w:tcBorders>
            <w:vAlign w:val="center"/>
          </w:tcPr>
          <w:p w14:paraId="52004710" w14:textId="77777777" w:rsidR="009B2548" w:rsidRDefault="009B2548" w:rsidP="00A55AB2">
            <w:pPr>
              <w:spacing w:after="0"/>
              <w:rPr>
                <w:color w:val="000000"/>
                <w:lang w:val="en-US"/>
              </w:rPr>
            </w:pPr>
            <w:r>
              <w:rPr>
                <w:b/>
                <w:color w:val="000000"/>
                <w:lang w:val="en-US"/>
              </w:rPr>
              <w:t>Consultant:</w:t>
            </w:r>
          </w:p>
        </w:tc>
      </w:tr>
      <w:tr w:rsidR="009B2548" w14:paraId="52004715" w14:textId="77777777" w:rsidTr="00A55AB2">
        <w:trPr>
          <w:cantSplit/>
          <w:trHeight w:val="635"/>
        </w:trPr>
        <w:tc>
          <w:tcPr>
            <w:tcW w:w="6663" w:type="dxa"/>
            <w:gridSpan w:val="3"/>
            <w:tcBorders>
              <w:top w:val="single" w:sz="2" w:space="0" w:color="auto"/>
            </w:tcBorders>
            <w:vAlign w:val="center"/>
          </w:tcPr>
          <w:p w14:paraId="52004712" w14:textId="77777777" w:rsidR="009B2548" w:rsidRDefault="009B2548" w:rsidP="00A55AB2">
            <w:pPr>
              <w:spacing w:after="0"/>
              <w:rPr>
                <w:color w:val="000000"/>
                <w:lang w:val="en-US"/>
              </w:rPr>
            </w:pPr>
            <w:r>
              <w:rPr>
                <w:b/>
                <w:color w:val="000000"/>
                <w:lang w:val="en-US"/>
              </w:rPr>
              <w:t>Project Number:</w:t>
            </w:r>
          </w:p>
        </w:tc>
        <w:tc>
          <w:tcPr>
            <w:tcW w:w="3260" w:type="dxa"/>
            <w:gridSpan w:val="5"/>
            <w:tcBorders>
              <w:top w:val="single" w:sz="2" w:space="0" w:color="auto"/>
            </w:tcBorders>
            <w:vAlign w:val="center"/>
          </w:tcPr>
          <w:p w14:paraId="52004713" w14:textId="77777777" w:rsidR="009B2548" w:rsidRDefault="009B2548" w:rsidP="00A55AB2">
            <w:pPr>
              <w:spacing w:after="0"/>
              <w:rPr>
                <w:color w:val="000000"/>
                <w:lang w:val="en-US"/>
              </w:rPr>
            </w:pPr>
            <w:r>
              <w:rPr>
                <w:b/>
                <w:color w:val="000000"/>
                <w:lang w:val="en-US"/>
              </w:rPr>
              <w:t>By:</w:t>
            </w:r>
          </w:p>
        </w:tc>
        <w:tc>
          <w:tcPr>
            <w:tcW w:w="5386" w:type="dxa"/>
            <w:gridSpan w:val="3"/>
            <w:tcBorders>
              <w:top w:val="single" w:sz="2" w:space="0" w:color="auto"/>
            </w:tcBorders>
            <w:vAlign w:val="center"/>
          </w:tcPr>
          <w:p w14:paraId="52004714" w14:textId="77777777" w:rsidR="009B2548" w:rsidRDefault="009B2548" w:rsidP="00A55AB2">
            <w:pPr>
              <w:spacing w:after="0"/>
              <w:rPr>
                <w:color w:val="000000"/>
                <w:lang w:val="en-US"/>
              </w:rPr>
            </w:pPr>
            <w:r>
              <w:rPr>
                <w:b/>
                <w:color w:val="000000"/>
                <w:lang w:val="en-US"/>
              </w:rPr>
              <w:t>Signature:</w:t>
            </w:r>
          </w:p>
        </w:tc>
      </w:tr>
      <w:tr w:rsidR="009B2548" w14:paraId="5200471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single" w:sz="4" w:space="0" w:color="auto"/>
            </w:tcBorders>
            <w:shd w:val="clear" w:color="auto" w:fill="CCCCCC"/>
            <w:vAlign w:val="center"/>
          </w:tcPr>
          <w:p w14:paraId="52004716" w14:textId="77777777" w:rsidR="009B2548" w:rsidRDefault="009B2548" w:rsidP="00A55AB2">
            <w:pPr>
              <w:spacing w:after="0"/>
              <w:jc w:val="center"/>
              <w:rPr>
                <w:b/>
                <w:bCs/>
              </w:rPr>
            </w:pPr>
            <w:r>
              <w:rPr>
                <w:b/>
                <w:bCs/>
              </w:rPr>
              <w:t>Sustainability</w:t>
            </w:r>
            <w:r>
              <w:rPr>
                <w:b/>
                <w:bCs/>
              </w:rPr>
              <w:br/>
              <w:t>Provision</w:t>
            </w:r>
          </w:p>
        </w:tc>
        <w:tc>
          <w:tcPr>
            <w:tcW w:w="3986" w:type="dxa"/>
            <w:tcBorders>
              <w:bottom w:val="single" w:sz="4" w:space="0" w:color="auto"/>
            </w:tcBorders>
            <w:shd w:val="clear" w:color="auto" w:fill="CCCCCC"/>
            <w:vAlign w:val="center"/>
          </w:tcPr>
          <w:p w14:paraId="52004717" w14:textId="77777777" w:rsidR="009B2548" w:rsidRDefault="009B2548" w:rsidP="00A55AB2">
            <w:pPr>
              <w:spacing w:after="0"/>
              <w:jc w:val="center"/>
              <w:rPr>
                <w:b/>
                <w:bCs/>
              </w:rPr>
            </w:pPr>
            <w:r>
              <w:rPr>
                <w:b/>
                <w:bCs/>
              </w:rPr>
              <w:t>Design Features Incorporated</w:t>
            </w:r>
          </w:p>
        </w:tc>
        <w:tc>
          <w:tcPr>
            <w:tcW w:w="709" w:type="dxa"/>
            <w:gridSpan w:val="2"/>
            <w:tcBorders>
              <w:bottom w:val="single" w:sz="4" w:space="0" w:color="auto"/>
            </w:tcBorders>
            <w:shd w:val="clear" w:color="auto" w:fill="CCCCCC"/>
            <w:vAlign w:val="center"/>
          </w:tcPr>
          <w:p w14:paraId="52004718" w14:textId="77777777" w:rsidR="009B2548" w:rsidRDefault="009B2548" w:rsidP="00A55AB2">
            <w:pPr>
              <w:spacing w:after="0"/>
              <w:jc w:val="center"/>
              <w:rPr>
                <w:b/>
                <w:bCs/>
              </w:rPr>
            </w:pPr>
            <w:r>
              <w:rPr>
                <w:b/>
                <w:bCs/>
              </w:rPr>
              <w:t>Yes</w:t>
            </w:r>
          </w:p>
        </w:tc>
        <w:tc>
          <w:tcPr>
            <w:tcW w:w="567" w:type="dxa"/>
            <w:tcBorders>
              <w:bottom w:val="single" w:sz="4" w:space="0" w:color="auto"/>
            </w:tcBorders>
            <w:shd w:val="clear" w:color="auto" w:fill="CCCCCC"/>
            <w:vAlign w:val="center"/>
          </w:tcPr>
          <w:p w14:paraId="52004719" w14:textId="77777777" w:rsidR="009B2548" w:rsidRDefault="009B2548" w:rsidP="00A55AB2">
            <w:pPr>
              <w:spacing w:after="0"/>
              <w:jc w:val="center"/>
              <w:rPr>
                <w:b/>
                <w:bCs/>
              </w:rPr>
            </w:pPr>
            <w:r>
              <w:rPr>
                <w:b/>
                <w:bCs/>
              </w:rPr>
              <w:t>No</w:t>
            </w:r>
          </w:p>
        </w:tc>
        <w:tc>
          <w:tcPr>
            <w:tcW w:w="1843" w:type="dxa"/>
            <w:gridSpan w:val="2"/>
            <w:tcBorders>
              <w:bottom w:val="single" w:sz="4" w:space="0" w:color="auto"/>
            </w:tcBorders>
            <w:shd w:val="clear" w:color="auto" w:fill="CCCCCC"/>
            <w:vAlign w:val="center"/>
          </w:tcPr>
          <w:p w14:paraId="5200471A" w14:textId="77777777" w:rsidR="009B2548" w:rsidRDefault="009B2548" w:rsidP="00A55AB2">
            <w:pPr>
              <w:spacing w:after="0"/>
              <w:jc w:val="center"/>
              <w:rPr>
                <w:b/>
                <w:bCs/>
              </w:rPr>
            </w:pPr>
            <w:r>
              <w:rPr>
                <w:b/>
                <w:bCs/>
              </w:rPr>
              <w:t>Partial Completion</w:t>
            </w:r>
          </w:p>
        </w:tc>
        <w:tc>
          <w:tcPr>
            <w:tcW w:w="1701" w:type="dxa"/>
            <w:gridSpan w:val="2"/>
            <w:tcBorders>
              <w:bottom w:val="single" w:sz="4" w:space="0" w:color="auto"/>
            </w:tcBorders>
            <w:shd w:val="clear" w:color="auto" w:fill="CCCCCC"/>
            <w:vAlign w:val="center"/>
          </w:tcPr>
          <w:p w14:paraId="5200471B" w14:textId="77777777" w:rsidR="009B2548" w:rsidRDefault="009B2548" w:rsidP="00A55AB2">
            <w:pPr>
              <w:spacing w:after="0"/>
              <w:jc w:val="center"/>
              <w:rPr>
                <w:b/>
                <w:bCs/>
              </w:rPr>
            </w:pPr>
            <w:r>
              <w:rPr>
                <w:b/>
                <w:bCs/>
              </w:rPr>
              <w:t>Associated</w:t>
            </w:r>
            <w:r>
              <w:rPr>
                <w:b/>
                <w:bCs/>
              </w:rPr>
              <w:br/>
              <w:t>Costs</w:t>
            </w:r>
          </w:p>
        </w:tc>
        <w:tc>
          <w:tcPr>
            <w:tcW w:w="4183" w:type="dxa"/>
            <w:tcBorders>
              <w:bottom w:val="single" w:sz="4" w:space="0" w:color="auto"/>
            </w:tcBorders>
            <w:shd w:val="clear" w:color="auto" w:fill="CCCCCC"/>
            <w:vAlign w:val="center"/>
          </w:tcPr>
          <w:p w14:paraId="5200471C" w14:textId="77777777" w:rsidR="009B2548" w:rsidRDefault="009B2548" w:rsidP="00A55AB2">
            <w:pPr>
              <w:spacing w:after="0"/>
              <w:jc w:val="center"/>
              <w:rPr>
                <w:b/>
                <w:bCs/>
              </w:rPr>
            </w:pPr>
            <w:r>
              <w:rPr>
                <w:b/>
                <w:bCs/>
              </w:rPr>
              <w:t>Comments:</w:t>
            </w:r>
            <w:r>
              <w:rPr>
                <w:b/>
                <w:bCs/>
              </w:rPr>
              <w:br/>
              <w:t>Advantages, Disadvantages, Other Sustainability Features</w:t>
            </w:r>
          </w:p>
        </w:tc>
      </w:tr>
      <w:tr w:rsidR="009B2548" w14:paraId="5200472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single" w:sz="4" w:space="0" w:color="auto"/>
            </w:tcBorders>
          </w:tcPr>
          <w:p w14:paraId="5200471E" w14:textId="77777777" w:rsidR="009B2548" w:rsidRDefault="009B2548" w:rsidP="00A55AB2">
            <w:pPr>
              <w:pStyle w:val="TOC1"/>
              <w:spacing w:before="0" w:after="0"/>
              <w:rPr>
                <w:caps w:val="0"/>
              </w:rPr>
            </w:pPr>
            <w:r>
              <w:rPr>
                <w:caps w:val="0"/>
              </w:rPr>
              <w:t>Re-use of Existing</w:t>
            </w:r>
            <w:r>
              <w:rPr>
                <w:caps w:val="0"/>
              </w:rPr>
              <w:br/>
              <w:t>Building Stock</w:t>
            </w:r>
          </w:p>
        </w:tc>
        <w:tc>
          <w:tcPr>
            <w:tcW w:w="3986" w:type="dxa"/>
          </w:tcPr>
          <w:p w14:paraId="5200471F" w14:textId="77777777" w:rsidR="009B2548" w:rsidRDefault="009B2548" w:rsidP="00A55AB2">
            <w:pPr>
              <w:spacing w:after="0"/>
            </w:pPr>
            <w:r w:rsidRPr="003143A2">
              <w:rPr>
                <w:sz w:val="20"/>
              </w:rPr>
              <w:t>Adaptive Re-use</w:t>
            </w:r>
          </w:p>
        </w:tc>
        <w:tc>
          <w:tcPr>
            <w:tcW w:w="709" w:type="dxa"/>
            <w:gridSpan w:val="2"/>
          </w:tcPr>
          <w:p w14:paraId="52004720" w14:textId="77777777" w:rsidR="009B2548" w:rsidRDefault="009B2548" w:rsidP="00A55AB2"/>
        </w:tc>
        <w:tc>
          <w:tcPr>
            <w:tcW w:w="567" w:type="dxa"/>
          </w:tcPr>
          <w:p w14:paraId="52004721" w14:textId="77777777" w:rsidR="009B2548" w:rsidRDefault="009B2548" w:rsidP="00A55AB2"/>
        </w:tc>
        <w:tc>
          <w:tcPr>
            <w:tcW w:w="1843" w:type="dxa"/>
            <w:gridSpan w:val="2"/>
          </w:tcPr>
          <w:p w14:paraId="52004722" w14:textId="77777777" w:rsidR="009B2548" w:rsidRDefault="009B2548" w:rsidP="00A55AB2"/>
        </w:tc>
        <w:tc>
          <w:tcPr>
            <w:tcW w:w="1701" w:type="dxa"/>
            <w:gridSpan w:val="2"/>
          </w:tcPr>
          <w:p w14:paraId="52004723" w14:textId="77777777" w:rsidR="009B2548" w:rsidRDefault="009B2548" w:rsidP="00A55AB2"/>
        </w:tc>
        <w:tc>
          <w:tcPr>
            <w:tcW w:w="4183" w:type="dxa"/>
          </w:tcPr>
          <w:p w14:paraId="52004724" w14:textId="77777777" w:rsidR="009B2548" w:rsidRDefault="009B2548" w:rsidP="00A55AB2"/>
        </w:tc>
      </w:tr>
      <w:tr w:rsidR="009B2548" w14:paraId="5200472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26" w14:textId="77777777" w:rsidR="009B2548" w:rsidRDefault="009B2548" w:rsidP="00A55AB2">
            <w:pPr>
              <w:pStyle w:val="TOC1"/>
              <w:spacing w:before="0" w:after="0"/>
              <w:rPr>
                <w:bCs/>
                <w:caps w:val="0"/>
              </w:rPr>
            </w:pPr>
            <w:r>
              <w:rPr>
                <w:bCs/>
                <w:caps w:val="0"/>
              </w:rPr>
              <w:t>Energy Efficiency</w:t>
            </w:r>
          </w:p>
        </w:tc>
        <w:tc>
          <w:tcPr>
            <w:tcW w:w="3986" w:type="dxa"/>
          </w:tcPr>
          <w:p w14:paraId="52004727" w14:textId="77777777" w:rsidR="009B2548" w:rsidRPr="00361B4D" w:rsidRDefault="009B2548" w:rsidP="00A55AB2">
            <w:pPr>
              <w:pStyle w:val="CommentText"/>
              <w:rPr>
                <w:rFonts w:ascii="Arial" w:hAnsi="Arial"/>
                <w:snapToGrid w:val="0"/>
                <w:lang w:val="en-AU"/>
              </w:rPr>
            </w:pPr>
            <w:r w:rsidRPr="00361B4D">
              <w:rPr>
                <w:rFonts w:ascii="Arial" w:hAnsi="Arial"/>
                <w:snapToGrid w:val="0"/>
                <w:lang w:val="en-AU"/>
              </w:rPr>
              <w:t>Passive solar design</w:t>
            </w:r>
          </w:p>
        </w:tc>
        <w:tc>
          <w:tcPr>
            <w:tcW w:w="709" w:type="dxa"/>
            <w:gridSpan w:val="2"/>
          </w:tcPr>
          <w:p w14:paraId="52004728" w14:textId="77777777" w:rsidR="009B2548" w:rsidRDefault="009B2548" w:rsidP="00A55AB2">
            <w:pPr>
              <w:spacing w:after="0"/>
            </w:pPr>
          </w:p>
        </w:tc>
        <w:tc>
          <w:tcPr>
            <w:tcW w:w="567" w:type="dxa"/>
          </w:tcPr>
          <w:p w14:paraId="52004729" w14:textId="77777777" w:rsidR="009B2548" w:rsidRDefault="009B2548" w:rsidP="00A55AB2">
            <w:pPr>
              <w:spacing w:after="0"/>
            </w:pPr>
          </w:p>
        </w:tc>
        <w:tc>
          <w:tcPr>
            <w:tcW w:w="1843" w:type="dxa"/>
            <w:gridSpan w:val="2"/>
          </w:tcPr>
          <w:p w14:paraId="5200472A" w14:textId="77777777" w:rsidR="009B2548" w:rsidRDefault="009B2548" w:rsidP="00A55AB2">
            <w:pPr>
              <w:spacing w:after="0"/>
            </w:pPr>
          </w:p>
        </w:tc>
        <w:tc>
          <w:tcPr>
            <w:tcW w:w="1701" w:type="dxa"/>
            <w:gridSpan w:val="2"/>
          </w:tcPr>
          <w:p w14:paraId="5200472B" w14:textId="77777777" w:rsidR="009B2548" w:rsidRDefault="009B2548" w:rsidP="00A55AB2">
            <w:pPr>
              <w:spacing w:after="0"/>
            </w:pPr>
          </w:p>
        </w:tc>
        <w:tc>
          <w:tcPr>
            <w:tcW w:w="4183" w:type="dxa"/>
          </w:tcPr>
          <w:p w14:paraId="5200472C" w14:textId="77777777" w:rsidR="009B2548" w:rsidRDefault="009B2548" w:rsidP="00A55AB2">
            <w:pPr>
              <w:spacing w:after="0"/>
            </w:pPr>
          </w:p>
        </w:tc>
      </w:tr>
      <w:tr w:rsidR="009B2548" w14:paraId="5200473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2E" w14:textId="77777777" w:rsidR="009B2548" w:rsidRDefault="009B2548" w:rsidP="00A55AB2">
            <w:pPr>
              <w:pStyle w:val="TOC1"/>
              <w:spacing w:before="0" w:after="0"/>
              <w:rPr>
                <w:caps w:val="0"/>
              </w:rPr>
            </w:pPr>
          </w:p>
        </w:tc>
        <w:tc>
          <w:tcPr>
            <w:tcW w:w="3986" w:type="dxa"/>
          </w:tcPr>
          <w:p w14:paraId="5200472F" w14:textId="77777777" w:rsidR="009B2548" w:rsidRDefault="009B2548" w:rsidP="00A55AB2">
            <w:pPr>
              <w:spacing w:after="0"/>
              <w:rPr>
                <w:sz w:val="20"/>
              </w:rPr>
            </w:pPr>
            <w:r>
              <w:rPr>
                <w:sz w:val="20"/>
              </w:rPr>
              <w:t xml:space="preserve">Maximise day-lighting </w:t>
            </w:r>
          </w:p>
        </w:tc>
        <w:tc>
          <w:tcPr>
            <w:tcW w:w="709" w:type="dxa"/>
            <w:gridSpan w:val="2"/>
          </w:tcPr>
          <w:p w14:paraId="52004730" w14:textId="77777777" w:rsidR="009B2548" w:rsidRDefault="009B2548" w:rsidP="00A55AB2">
            <w:pPr>
              <w:spacing w:after="0"/>
            </w:pPr>
          </w:p>
        </w:tc>
        <w:tc>
          <w:tcPr>
            <w:tcW w:w="567" w:type="dxa"/>
          </w:tcPr>
          <w:p w14:paraId="52004731" w14:textId="77777777" w:rsidR="009B2548" w:rsidRDefault="009B2548" w:rsidP="00A55AB2">
            <w:pPr>
              <w:spacing w:after="0"/>
            </w:pPr>
          </w:p>
        </w:tc>
        <w:tc>
          <w:tcPr>
            <w:tcW w:w="1843" w:type="dxa"/>
            <w:gridSpan w:val="2"/>
          </w:tcPr>
          <w:p w14:paraId="52004732" w14:textId="77777777" w:rsidR="009B2548" w:rsidRDefault="009B2548" w:rsidP="00A55AB2">
            <w:pPr>
              <w:spacing w:after="0"/>
            </w:pPr>
          </w:p>
        </w:tc>
        <w:tc>
          <w:tcPr>
            <w:tcW w:w="1701" w:type="dxa"/>
            <w:gridSpan w:val="2"/>
          </w:tcPr>
          <w:p w14:paraId="52004733" w14:textId="77777777" w:rsidR="009B2548" w:rsidRDefault="009B2548" w:rsidP="00A55AB2">
            <w:pPr>
              <w:spacing w:after="0"/>
            </w:pPr>
          </w:p>
        </w:tc>
        <w:tc>
          <w:tcPr>
            <w:tcW w:w="4183" w:type="dxa"/>
          </w:tcPr>
          <w:p w14:paraId="52004734" w14:textId="77777777" w:rsidR="009B2548" w:rsidRDefault="009B2548" w:rsidP="00A55AB2">
            <w:pPr>
              <w:spacing w:after="0"/>
            </w:pPr>
          </w:p>
        </w:tc>
      </w:tr>
      <w:tr w:rsidR="009B2548" w14:paraId="5200473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36" w14:textId="77777777" w:rsidR="009B2548" w:rsidRDefault="009B2548" w:rsidP="00A55AB2">
            <w:pPr>
              <w:pStyle w:val="TOC1"/>
              <w:spacing w:before="0" w:after="0"/>
              <w:rPr>
                <w:caps w:val="0"/>
              </w:rPr>
            </w:pPr>
          </w:p>
        </w:tc>
        <w:tc>
          <w:tcPr>
            <w:tcW w:w="3986" w:type="dxa"/>
          </w:tcPr>
          <w:p w14:paraId="52004737" w14:textId="77777777" w:rsidR="009B2548" w:rsidRDefault="009B2548" w:rsidP="00A55AB2">
            <w:pPr>
              <w:spacing w:after="0"/>
              <w:rPr>
                <w:sz w:val="20"/>
              </w:rPr>
            </w:pPr>
            <w:r>
              <w:rPr>
                <w:sz w:val="20"/>
              </w:rPr>
              <w:t>Maximise passive heating opportunities</w:t>
            </w:r>
          </w:p>
        </w:tc>
        <w:tc>
          <w:tcPr>
            <w:tcW w:w="709" w:type="dxa"/>
            <w:gridSpan w:val="2"/>
          </w:tcPr>
          <w:p w14:paraId="52004738" w14:textId="77777777" w:rsidR="009B2548" w:rsidRDefault="009B2548" w:rsidP="00A55AB2">
            <w:pPr>
              <w:spacing w:after="0"/>
            </w:pPr>
          </w:p>
        </w:tc>
        <w:tc>
          <w:tcPr>
            <w:tcW w:w="567" w:type="dxa"/>
          </w:tcPr>
          <w:p w14:paraId="52004739" w14:textId="77777777" w:rsidR="009B2548" w:rsidRDefault="009B2548" w:rsidP="00A55AB2">
            <w:pPr>
              <w:spacing w:after="0"/>
            </w:pPr>
          </w:p>
        </w:tc>
        <w:tc>
          <w:tcPr>
            <w:tcW w:w="1843" w:type="dxa"/>
            <w:gridSpan w:val="2"/>
          </w:tcPr>
          <w:p w14:paraId="5200473A" w14:textId="77777777" w:rsidR="009B2548" w:rsidRDefault="009B2548" w:rsidP="00A55AB2">
            <w:pPr>
              <w:spacing w:after="0"/>
            </w:pPr>
          </w:p>
        </w:tc>
        <w:tc>
          <w:tcPr>
            <w:tcW w:w="1701" w:type="dxa"/>
            <w:gridSpan w:val="2"/>
          </w:tcPr>
          <w:p w14:paraId="5200473B" w14:textId="77777777" w:rsidR="009B2548" w:rsidRDefault="009B2548" w:rsidP="00A55AB2">
            <w:pPr>
              <w:spacing w:after="0"/>
            </w:pPr>
          </w:p>
        </w:tc>
        <w:tc>
          <w:tcPr>
            <w:tcW w:w="4183" w:type="dxa"/>
          </w:tcPr>
          <w:p w14:paraId="5200473C" w14:textId="77777777" w:rsidR="009B2548" w:rsidRDefault="009B2548" w:rsidP="00A55AB2">
            <w:pPr>
              <w:spacing w:after="0"/>
            </w:pPr>
          </w:p>
        </w:tc>
      </w:tr>
      <w:tr w:rsidR="009B2548" w14:paraId="5200474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3E" w14:textId="6FA899CF" w:rsidR="009B2548" w:rsidRDefault="00E61353" w:rsidP="00A55AB2">
            <w:pPr>
              <w:pStyle w:val="TOC1"/>
              <w:spacing w:before="0" w:after="0"/>
              <w:rPr>
                <w:caps w:val="0"/>
              </w:rPr>
            </w:pPr>
            <w:r>
              <w:rPr>
                <w:caps w:val="0"/>
                <w:noProof/>
                <w:snapToGrid/>
                <w:lang w:eastAsia="en-AU"/>
              </w:rPr>
              <mc:AlternateContent>
                <mc:Choice Requires="wps">
                  <w:drawing>
                    <wp:anchor distT="0" distB="0" distL="114300" distR="114300" simplePos="0" relativeHeight="251606528" behindDoc="0" locked="0" layoutInCell="0" allowOverlap="1" wp14:anchorId="5200508A" wp14:editId="1C93BD9C">
                      <wp:simplePos x="0" y="0"/>
                      <wp:positionH relativeFrom="column">
                        <wp:posOffset>5553075</wp:posOffset>
                      </wp:positionH>
                      <wp:positionV relativeFrom="paragraph">
                        <wp:posOffset>136525</wp:posOffset>
                      </wp:positionV>
                      <wp:extent cx="2876550" cy="866775"/>
                      <wp:effectExtent l="19050" t="8255" r="19050" b="10795"/>
                      <wp:wrapNone/>
                      <wp:docPr id="143" name="WordArt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EB8118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A" id="WordArt 164" o:spid="_x0000_s1035" type="#_x0000_t202" style="position:absolute;margin-left:437.25pt;margin-top:10.75pt;width:226.5pt;height:68.2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" o:allowincell="f" filled="f" stroked="f">
                      <o:lock v:ext="edit" shapetype="t"/>
                      <v:textbox style="mso-fit-shape-to-text:t">
                        <w:txbxContent>
                          <w:p w14:paraId="6EB8118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986" w:type="dxa"/>
          </w:tcPr>
          <w:p w14:paraId="5200473F" w14:textId="77777777" w:rsidR="009B2548" w:rsidRDefault="009B2548" w:rsidP="00A55AB2">
            <w:pPr>
              <w:spacing w:after="0"/>
              <w:rPr>
                <w:b/>
                <w:bCs/>
                <w:sz w:val="20"/>
              </w:rPr>
            </w:pPr>
            <w:r>
              <w:rPr>
                <w:sz w:val="20"/>
              </w:rPr>
              <w:t>Energy efficient design to minimise active heating and cooling requirements</w:t>
            </w:r>
          </w:p>
        </w:tc>
        <w:tc>
          <w:tcPr>
            <w:tcW w:w="709" w:type="dxa"/>
            <w:gridSpan w:val="2"/>
          </w:tcPr>
          <w:p w14:paraId="52004740" w14:textId="77777777" w:rsidR="009B2548" w:rsidRDefault="009B2548" w:rsidP="00A55AB2">
            <w:pPr>
              <w:spacing w:after="0"/>
            </w:pPr>
          </w:p>
        </w:tc>
        <w:tc>
          <w:tcPr>
            <w:tcW w:w="567" w:type="dxa"/>
          </w:tcPr>
          <w:p w14:paraId="52004741" w14:textId="77777777" w:rsidR="009B2548" w:rsidRPr="00361B4D" w:rsidRDefault="009B2548" w:rsidP="00A55AB2">
            <w:pPr>
              <w:pStyle w:val="Header"/>
              <w:tabs>
                <w:tab w:val="clear" w:pos="4320"/>
                <w:tab w:val="clear" w:pos="8640"/>
              </w:tabs>
              <w:spacing w:after="0"/>
              <w:rPr>
                <w:lang w:val="en-AU"/>
              </w:rPr>
            </w:pPr>
          </w:p>
        </w:tc>
        <w:tc>
          <w:tcPr>
            <w:tcW w:w="1843" w:type="dxa"/>
            <w:gridSpan w:val="2"/>
          </w:tcPr>
          <w:p w14:paraId="52004742" w14:textId="77777777" w:rsidR="009B2548" w:rsidRPr="00361B4D" w:rsidRDefault="009B2548" w:rsidP="00A55AB2">
            <w:pPr>
              <w:pStyle w:val="Header"/>
              <w:tabs>
                <w:tab w:val="clear" w:pos="4320"/>
                <w:tab w:val="clear" w:pos="8640"/>
              </w:tabs>
              <w:spacing w:after="0"/>
              <w:rPr>
                <w:lang w:val="en-AU"/>
              </w:rPr>
            </w:pPr>
          </w:p>
        </w:tc>
        <w:tc>
          <w:tcPr>
            <w:tcW w:w="1701" w:type="dxa"/>
            <w:gridSpan w:val="2"/>
          </w:tcPr>
          <w:p w14:paraId="52004743" w14:textId="77777777" w:rsidR="009B2548" w:rsidRDefault="009B2548" w:rsidP="00A55AB2">
            <w:pPr>
              <w:spacing w:after="0"/>
            </w:pPr>
          </w:p>
        </w:tc>
        <w:tc>
          <w:tcPr>
            <w:tcW w:w="4183" w:type="dxa"/>
          </w:tcPr>
          <w:p w14:paraId="52004744" w14:textId="77777777" w:rsidR="009B2548" w:rsidRDefault="009B2548" w:rsidP="00A55AB2">
            <w:pPr>
              <w:spacing w:after="0"/>
            </w:pPr>
          </w:p>
        </w:tc>
      </w:tr>
      <w:tr w:rsidR="009B2548" w14:paraId="5200474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46" w14:textId="77777777" w:rsidR="009B2548" w:rsidRDefault="009B2548" w:rsidP="00A55AB2">
            <w:pPr>
              <w:pStyle w:val="TOC1"/>
              <w:spacing w:before="0" w:after="0"/>
              <w:rPr>
                <w:caps w:val="0"/>
              </w:rPr>
            </w:pPr>
          </w:p>
        </w:tc>
        <w:tc>
          <w:tcPr>
            <w:tcW w:w="3986" w:type="dxa"/>
          </w:tcPr>
          <w:p w14:paraId="52004747" w14:textId="77777777" w:rsidR="009B2548" w:rsidRDefault="009B2548" w:rsidP="00A55AB2">
            <w:pPr>
              <w:spacing w:after="0"/>
              <w:rPr>
                <w:b/>
                <w:bCs/>
                <w:sz w:val="20"/>
              </w:rPr>
            </w:pPr>
            <w:r>
              <w:rPr>
                <w:sz w:val="20"/>
              </w:rPr>
              <w:t>Energy efficient plant and equipment</w:t>
            </w:r>
          </w:p>
        </w:tc>
        <w:tc>
          <w:tcPr>
            <w:tcW w:w="709" w:type="dxa"/>
            <w:gridSpan w:val="2"/>
          </w:tcPr>
          <w:p w14:paraId="52004748" w14:textId="77777777" w:rsidR="009B2548" w:rsidRDefault="009B2548" w:rsidP="00A55AB2">
            <w:pPr>
              <w:spacing w:after="0"/>
            </w:pPr>
          </w:p>
        </w:tc>
        <w:tc>
          <w:tcPr>
            <w:tcW w:w="567" w:type="dxa"/>
          </w:tcPr>
          <w:p w14:paraId="52004749" w14:textId="77777777" w:rsidR="009B2548" w:rsidRDefault="009B2548" w:rsidP="00A55AB2">
            <w:pPr>
              <w:spacing w:after="0"/>
            </w:pPr>
          </w:p>
        </w:tc>
        <w:tc>
          <w:tcPr>
            <w:tcW w:w="1843" w:type="dxa"/>
            <w:gridSpan w:val="2"/>
          </w:tcPr>
          <w:p w14:paraId="5200474A" w14:textId="77777777" w:rsidR="009B2548" w:rsidRDefault="009B2548" w:rsidP="00A55AB2">
            <w:pPr>
              <w:spacing w:after="0"/>
            </w:pPr>
          </w:p>
        </w:tc>
        <w:tc>
          <w:tcPr>
            <w:tcW w:w="1701" w:type="dxa"/>
            <w:gridSpan w:val="2"/>
          </w:tcPr>
          <w:p w14:paraId="5200474B" w14:textId="77777777" w:rsidR="009B2548" w:rsidRDefault="009B2548" w:rsidP="00A55AB2">
            <w:pPr>
              <w:spacing w:after="0"/>
            </w:pPr>
          </w:p>
        </w:tc>
        <w:tc>
          <w:tcPr>
            <w:tcW w:w="4183" w:type="dxa"/>
          </w:tcPr>
          <w:p w14:paraId="5200474C" w14:textId="77777777" w:rsidR="009B2548" w:rsidRDefault="009B2548" w:rsidP="00A55AB2">
            <w:pPr>
              <w:spacing w:after="0"/>
            </w:pPr>
          </w:p>
        </w:tc>
      </w:tr>
      <w:tr w:rsidR="009B2548" w14:paraId="5200475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4E" w14:textId="77777777" w:rsidR="009B2548" w:rsidRDefault="009B2548" w:rsidP="00A55AB2">
            <w:pPr>
              <w:pStyle w:val="TOC1"/>
              <w:spacing w:before="0" w:after="0"/>
              <w:rPr>
                <w:caps w:val="0"/>
              </w:rPr>
            </w:pPr>
          </w:p>
        </w:tc>
        <w:tc>
          <w:tcPr>
            <w:tcW w:w="3986" w:type="dxa"/>
          </w:tcPr>
          <w:p w14:paraId="5200474F" w14:textId="77777777" w:rsidR="009B2548" w:rsidRDefault="009B2548" w:rsidP="00A55AB2">
            <w:pPr>
              <w:spacing w:after="0"/>
              <w:rPr>
                <w:b/>
                <w:bCs/>
                <w:sz w:val="20"/>
              </w:rPr>
            </w:pPr>
            <w:r>
              <w:rPr>
                <w:sz w:val="20"/>
              </w:rPr>
              <w:t>Energy efficient lighting systems</w:t>
            </w:r>
          </w:p>
        </w:tc>
        <w:tc>
          <w:tcPr>
            <w:tcW w:w="709" w:type="dxa"/>
            <w:gridSpan w:val="2"/>
          </w:tcPr>
          <w:p w14:paraId="52004750" w14:textId="77777777" w:rsidR="009B2548" w:rsidRDefault="009B2548" w:rsidP="00A55AB2">
            <w:pPr>
              <w:spacing w:after="0"/>
            </w:pPr>
          </w:p>
        </w:tc>
        <w:tc>
          <w:tcPr>
            <w:tcW w:w="567" w:type="dxa"/>
          </w:tcPr>
          <w:p w14:paraId="52004751" w14:textId="77777777" w:rsidR="009B2548" w:rsidRDefault="009B2548" w:rsidP="00A55AB2">
            <w:pPr>
              <w:spacing w:after="0"/>
            </w:pPr>
          </w:p>
        </w:tc>
        <w:tc>
          <w:tcPr>
            <w:tcW w:w="1843" w:type="dxa"/>
            <w:gridSpan w:val="2"/>
          </w:tcPr>
          <w:p w14:paraId="52004752" w14:textId="77777777" w:rsidR="009B2548" w:rsidRDefault="009B2548" w:rsidP="00A55AB2">
            <w:pPr>
              <w:spacing w:after="0"/>
            </w:pPr>
          </w:p>
        </w:tc>
        <w:tc>
          <w:tcPr>
            <w:tcW w:w="1701" w:type="dxa"/>
            <w:gridSpan w:val="2"/>
          </w:tcPr>
          <w:p w14:paraId="52004753" w14:textId="77777777" w:rsidR="009B2548" w:rsidRDefault="009B2548" w:rsidP="00A55AB2">
            <w:pPr>
              <w:spacing w:after="0"/>
            </w:pPr>
          </w:p>
        </w:tc>
        <w:tc>
          <w:tcPr>
            <w:tcW w:w="4183" w:type="dxa"/>
          </w:tcPr>
          <w:p w14:paraId="52004754" w14:textId="77777777" w:rsidR="009B2548" w:rsidRDefault="009B2548" w:rsidP="00A55AB2">
            <w:pPr>
              <w:spacing w:after="0"/>
            </w:pPr>
          </w:p>
        </w:tc>
      </w:tr>
      <w:tr w:rsidR="009B2548" w14:paraId="5200475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56" w14:textId="77777777" w:rsidR="009B2548" w:rsidRDefault="009B2548" w:rsidP="00A55AB2">
            <w:pPr>
              <w:pStyle w:val="TOC1"/>
              <w:spacing w:before="0" w:after="0"/>
              <w:rPr>
                <w:caps w:val="0"/>
              </w:rPr>
            </w:pPr>
          </w:p>
        </w:tc>
        <w:tc>
          <w:tcPr>
            <w:tcW w:w="3986" w:type="dxa"/>
          </w:tcPr>
          <w:p w14:paraId="52004757" w14:textId="77777777" w:rsidR="009B2548" w:rsidRDefault="009B2548" w:rsidP="00A55AB2">
            <w:pPr>
              <w:spacing w:after="0"/>
              <w:rPr>
                <w:b/>
                <w:bCs/>
                <w:sz w:val="20"/>
              </w:rPr>
            </w:pPr>
            <w:r>
              <w:rPr>
                <w:sz w:val="20"/>
              </w:rPr>
              <w:t>Efficient control and effective maintenance systems, including monitoring of energy consumption</w:t>
            </w:r>
          </w:p>
        </w:tc>
        <w:tc>
          <w:tcPr>
            <w:tcW w:w="709" w:type="dxa"/>
            <w:gridSpan w:val="2"/>
          </w:tcPr>
          <w:p w14:paraId="52004758" w14:textId="77777777" w:rsidR="009B2548" w:rsidRDefault="009B2548" w:rsidP="00A55AB2">
            <w:pPr>
              <w:spacing w:after="0"/>
            </w:pPr>
          </w:p>
        </w:tc>
        <w:tc>
          <w:tcPr>
            <w:tcW w:w="567" w:type="dxa"/>
          </w:tcPr>
          <w:p w14:paraId="52004759" w14:textId="77777777" w:rsidR="009B2548" w:rsidRDefault="009B2548" w:rsidP="00A55AB2">
            <w:pPr>
              <w:spacing w:after="0"/>
            </w:pPr>
          </w:p>
        </w:tc>
        <w:tc>
          <w:tcPr>
            <w:tcW w:w="1843" w:type="dxa"/>
            <w:gridSpan w:val="2"/>
          </w:tcPr>
          <w:p w14:paraId="5200475A" w14:textId="77777777" w:rsidR="009B2548" w:rsidRDefault="009B2548" w:rsidP="00A55AB2">
            <w:pPr>
              <w:spacing w:after="0"/>
            </w:pPr>
          </w:p>
        </w:tc>
        <w:tc>
          <w:tcPr>
            <w:tcW w:w="1701" w:type="dxa"/>
            <w:gridSpan w:val="2"/>
          </w:tcPr>
          <w:p w14:paraId="5200475B" w14:textId="77777777" w:rsidR="009B2548" w:rsidRDefault="009B2548" w:rsidP="00A55AB2">
            <w:pPr>
              <w:spacing w:after="0"/>
            </w:pPr>
          </w:p>
        </w:tc>
        <w:tc>
          <w:tcPr>
            <w:tcW w:w="4183" w:type="dxa"/>
          </w:tcPr>
          <w:p w14:paraId="5200475C" w14:textId="77777777" w:rsidR="009B2548" w:rsidRDefault="009B2548" w:rsidP="00A55AB2">
            <w:pPr>
              <w:spacing w:after="0"/>
            </w:pPr>
          </w:p>
        </w:tc>
      </w:tr>
      <w:tr w:rsidR="009B2548" w14:paraId="5200476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5E" w14:textId="77777777" w:rsidR="009B2548" w:rsidRDefault="009B2548" w:rsidP="00A55AB2">
            <w:pPr>
              <w:pStyle w:val="TOC1"/>
              <w:spacing w:before="0" w:after="0"/>
              <w:rPr>
                <w:caps w:val="0"/>
              </w:rPr>
            </w:pPr>
          </w:p>
        </w:tc>
        <w:tc>
          <w:tcPr>
            <w:tcW w:w="3986" w:type="dxa"/>
          </w:tcPr>
          <w:p w14:paraId="5200475F" w14:textId="77777777" w:rsidR="009B2548" w:rsidRDefault="009B2548" w:rsidP="00A55AB2">
            <w:pPr>
              <w:spacing w:after="0"/>
              <w:rPr>
                <w:sz w:val="20"/>
              </w:rPr>
            </w:pPr>
            <w:r>
              <w:rPr>
                <w:sz w:val="20"/>
              </w:rPr>
              <w:t xml:space="preserve">Optimised opportunities to use renewable energy sources and incorporate renewable energy technologies </w:t>
            </w:r>
          </w:p>
        </w:tc>
        <w:tc>
          <w:tcPr>
            <w:tcW w:w="709" w:type="dxa"/>
            <w:gridSpan w:val="2"/>
          </w:tcPr>
          <w:p w14:paraId="52004760" w14:textId="77777777" w:rsidR="009B2548" w:rsidRDefault="009B2548" w:rsidP="00A55AB2">
            <w:pPr>
              <w:spacing w:after="0"/>
            </w:pPr>
          </w:p>
        </w:tc>
        <w:tc>
          <w:tcPr>
            <w:tcW w:w="567" w:type="dxa"/>
          </w:tcPr>
          <w:p w14:paraId="52004761" w14:textId="77777777" w:rsidR="009B2548" w:rsidRDefault="009B2548" w:rsidP="00A55AB2">
            <w:pPr>
              <w:spacing w:after="0"/>
            </w:pPr>
          </w:p>
        </w:tc>
        <w:tc>
          <w:tcPr>
            <w:tcW w:w="1843" w:type="dxa"/>
            <w:gridSpan w:val="2"/>
          </w:tcPr>
          <w:p w14:paraId="52004762" w14:textId="77777777" w:rsidR="009B2548" w:rsidRDefault="009B2548" w:rsidP="00A55AB2">
            <w:pPr>
              <w:spacing w:after="0"/>
            </w:pPr>
          </w:p>
        </w:tc>
        <w:tc>
          <w:tcPr>
            <w:tcW w:w="1701" w:type="dxa"/>
            <w:gridSpan w:val="2"/>
          </w:tcPr>
          <w:p w14:paraId="52004763" w14:textId="77777777" w:rsidR="009B2548" w:rsidRDefault="009B2548" w:rsidP="00A55AB2">
            <w:pPr>
              <w:spacing w:after="0"/>
            </w:pPr>
          </w:p>
        </w:tc>
        <w:tc>
          <w:tcPr>
            <w:tcW w:w="4183" w:type="dxa"/>
          </w:tcPr>
          <w:p w14:paraId="52004764" w14:textId="77777777" w:rsidR="009B2548" w:rsidRDefault="009B2548" w:rsidP="00A55AB2">
            <w:pPr>
              <w:spacing w:after="0"/>
            </w:pPr>
          </w:p>
        </w:tc>
      </w:tr>
      <w:tr w:rsidR="009B2548" w14:paraId="5200476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66" w14:textId="77777777" w:rsidR="009B2548" w:rsidRDefault="009B2548" w:rsidP="00A55AB2">
            <w:pPr>
              <w:pStyle w:val="TOC1"/>
              <w:spacing w:before="0" w:after="0"/>
              <w:rPr>
                <w:caps w:val="0"/>
              </w:rPr>
            </w:pPr>
          </w:p>
        </w:tc>
        <w:tc>
          <w:tcPr>
            <w:tcW w:w="3986" w:type="dxa"/>
          </w:tcPr>
          <w:p w14:paraId="52004767" w14:textId="77777777" w:rsidR="009B2548" w:rsidRDefault="00CE770E" w:rsidP="00A55AB2">
            <w:pPr>
              <w:spacing w:after="0"/>
              <w:rPr>
                <w:sz w:val="20"/>
              </w:rPr>
            </w:pPr>
            <w:r>
              <w:rPr>
                <w:sz w:val="20"/>
              </w:rPr>
              <w:t xml:space="preserve">NABERS </w:t>
            </w:r>
            <w:r w:rsidR="009B2548">
              <w:rPr>
                <w:sz w:val="20"/>
              </w:rPr>
              <w:t>Base Building Rating</w:t>
            </w:r>
          </w:p>
        </w:tc>
        <w:tc>
          <w:tcPr>
            <w:tcW w:w="709" w:type="dxa"/>
            <w:gridSpan w:val="2"/>
          </w:tcPr>
          <w:p w14:paraId="52004768" w14:textId="77777777" w:rsidR="009B2548" w:rsidRDefault="009B2548" w:rsidP="00A55AB2">
            <w:pPr>
              <w:spacing w:after="0"/>
            </w:pPr>
          </w:p>
        </w:tc>
        <w:tc>
          <w:tcPr>
            <w:tcW w:w="567" w:type="dxa"/>
          </w:tcPr>
          <w:p w14:paraId="52004769" w14:textId="77777777" w:rsidR="009B2548" w:rsidRDefault="009B2548" w:rsidP="00A55AB2">
            <w:pPr>
              <w:spacing w:after="0"/>
            </w:pPr>
          </w:p>
        </w:tc>
        <w:tc>
          <w:tcPr>
            <w:tcW w:w="1843" w:type="dxa"/>
            <w:gridSpan w:val="2"/>
          </w:tcPr>
          <w:p w14:paraId="5200476A" w14:textId="77777777" w:rsidR="009B2548" w:rsidRDefault="009B2548" w:rsidP="00A55AB2">
            <w:pPr>
              <w:spacing w:after="0"/>
            </w:pPr>
          </w:p>
        </w:tc>
        <w:tc>
          <w:tcPr>
            <w:tcW w:w="1701" w:type="dxa"/>
            <w:gridSpan w:val="2"/>
          </w:tcPr>
          <w:p w14:paraId="5200476B" w14:textId="77777777" w:rsidR="009B2548" w:rsidRDefault="009B2548" w:rsidP="00A55AB2">
            <w:pPr>
              <w:spacing w:after="0"/>
            </w:pPr>
          </w:p>
        </w:tc>
        <w:tc>
          <w:tcPr>
            <w:tcW w:w="4183" w:type="dxa"/>
          </w:tcPr>
          <w:p w14:paraId="5200476C" w14:textId="77777777" w:rsidR="009B2548" w:rsidRDefault="009B2548" w:rsidP="00A55AB2">
            <w:pPr>
              <w:spacing w:after="0"/>
            </w:pPr>
          </w:p>
        </w:tc>
      </w:tr>
      <w:tr w:rsidR="009B2548" w14:paraId="5200477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6E" w14:textId="77777777" w:rsidR="009B2548" w:rsidRDefault="009B2548" w:rsidP="00A55AB2">
            <w:pPr>
              <w:spacing w:after="0"/>
              <w:rPr>
                <w:b/>
                <w:bCs/>
              </w:rPr>
            </w:pPr>
            <w:r>
              <w:rPr>
                <w:b/>
                <w:bCs/>
              </w:rPr>
              <w:t>Water Efficiency</w:t>
            </w:r>
          </w:p>
        </w:tc>
        <w:tc>
          <w:tcPr>
            <w:tcW w:w="3986" w:type="dxa"/>
          </w:tcPr>
          <w:p w14:paraId="5200476F" w14:textId="77777777" w:rsidR="009B2548" w:rsidRDefault="009B2548" w:rsidP="00A55AB2">
            <w:pPr>
              <w:spacing w:after="0"/>
              <w:rPr>
                <w:sz w:val="20"/>
              </w:rPr>
            </w:pPr>
            <w:r>
              <w:rPr>
                <w:sz w:val="20"/>
              </w:rPr>
              <w:t>Water efficient appliances and fixtures</w:t>
            </w:r>
          </w:p>
        </w:tc>
        <w:tc>
          <w:tcPr>
            <w:tcW w:w="709" w:type="dxa"/>
            <w:gridSpan w:val="2"/>
          </w:tcPr>
          <w:p w14:paraId="52004770" w14:textId="77777777" w:rsidR="009B2548" w:rsidRDefault="009B2548" w:rsidP="00A55AB2">
            <w:pPr>
              <w:spacing w:after="0"/>
            </w:pPr>
          </w:p>
        </w:tc>
        <w:tc>
          <w:tcPr>
            <w:tcW w:w="567" w:type="dxa"/>
          </w:tcPr>
          <w:p w14:paraId="52004771" w14:textId="77777777" w:rsidR="009B2548" w:rsidRDefault="009B2548" w:rsidP="00A55AB2">
            <w:pPr>
              <w:spacing w:after="0"/>
            </w:pPr>
          </w:p>
        </w:tc>
        <w:tc>
          <w:tcPr>
            <w:tcW w:w="1843" w:type="dxa"/>
            <w:gridSpan w:val="2"/>
          </w:tcPr>
          <w:p w14:paraId="52004772" w14:textId="77777777" w:rsidR="009B2548" w:rsidRDefault="009B2548" w:rsidP="00A55AB2">
            <w:pPr>
              <w:spacing w:after="0"/>
            </w:pPr>
          </w:p>
        </w:tc>
        <w:tc>
          <w:tcPr>
            <w:tcW w:w="1701" w:type="dxa"/>
            <w:gridSpan w:val="2"/>
          </w:tcPr>
          <w:p w14:paraId="52004773" w14:textId="77777777" w:rsidR="009B2548" w:rsidRDefault="009B2548" w:rsidP="00A55AB2">
            <w:pPr>
              <w:spacing w:after="0"/>
            </w:pPr>
          </w:p>
        </w:tc>
        <w:tc>
          <w:tcPr>
            <w:tcW w:w="4183" w:type="dxa"/>
          </w:tcPr>
          <w:p w14:paraId="52004774" w14:textId="77777777" w:rsidR="009B2548" w:rsidRDefault="009B2548" w:rsidP="00A55AB2">
            <w:pPr>
              <w:spacing w:after="0"/>
            </w:pPr>
          </w:p>
        </w:tc>
      </w:tr>
      <w:tr w:rsidR="009B2548" w14:paraId="5200477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76" w14:textId="77777777" w:rsidR="009B2548" w:rsidRDefault="009B2548" w:rsidP="00A55AB2">
            <w:pPr>
              <w:spacing w:after="0"/>
            </w:pPr>
          </w:p>
        </w:tc>
        <w:tc>
          <w:tcPr>
            <w:tcW w:w="3986" w:type="dxa"/>
          </w:tcPr>
          <w:p w14:paraId="52004777" w14:textId="77777777" w:rsidR="009B2548" w:rsidRDefault="009B2548" w:rsidP="00A55AB2">
            <w:pPr>
              <w:spacing w:after="0"/>
              <w:rPr>
                <w:sz w:val="20"/>
              </w:rPr>
            </w:pPr>
            <w:r>
              <w:rPr>
                <w:sz w:val="20"/>
              </w:rPr>
              <w:t>Effective monitoring and maintenance systems</w:t>
            </w:r>
          </w:p>
        </w:tc>
        <w:tc>
          <w:tcPr>
            <w:tcW w:w="709" w:type="dxa"/>
            <w:gridSpan w:val="2"/>
          </w:tcPr>
          <w:p w14:paraId="52004778" w14:textId="77777777" w:rsidR="009B2548" w:rsidRDefault="009B2548" w:rsidP="00A55AB2">
            <w:pPr>
              <w:spacing w:after="0"/>
            </w:pPr>
          </w:p>
        </w:tc>
        <w:tc>
          <w:tcPr>
            <w:tcW w:w="567" w:type="dxa"/>
          </w:tcPr>
          <w:p w14:paraId="52004779" w14:textId="77777777" w:rsidR="009B2548" w:rsidRDefault="009B2548" w:rsidP="00A55AB2">
            <w:pPr>
              <w:spacing w:after="0"/>
            </w:pPr>
          </w:p>
        </w:tc>
        <w:tc>
          <w:tcPr>
            <w:tcW w:w="1843" w:type="dxa"/>
            <w:gridSpan w:val="2"/>
          </w:tcPr>
          <w:p w14:paraId="5200477A" w14:textId="77777777" w:rsidR="009B2548" w:rsidRDefault="009B2548" w:rsidP="00A55AB2">
            <w:pPr>
              <w:spacing w:after="0"/>
            </w:pPr>
          </w:p>
        </w:tc>
        <w:tc>
          <w:tcPr>
            <w:tcW w:w="1701" w:type="dxa"/>
            <w:gridSpan w:val="2"/>
          </w:tcPr>
          <w:p w14:paraId="5200477B" w14:textId="77777777" w:rsidR="009B2548" w:rsidRDefault="009B2548" w:rsidP="00A55AB2">
            <w:pPr>
              <w:spacing w:after="0"/>
            </w:pPr>
          </w:p>
        </w:tc>
        <w:tc>
          <w:tcPr>
            <w:tcW w:w="4183" w:type="dxa"/>
          </w:tcPr>
          <w:p w14:paraId="5200477C" w14:textId="77777777" w:rsidR="009B2548" w:rsidRDefault="009B2548" w:rsidP="00A55AB2">
            <w:pPr>
              <w:spacing w:after="0"/>
            </w:pPr>
          </w:p>
        </w:tc>
      </w:tr>
      <w:tr w:rsidR="009B2548" w14:paraId="5200478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7E" w14:textId="77777777" w:rsidR="009B2548" w:rsidRDefault="009B2548" w:rsidP="00A55AB2">
            <w:pPr>
              <w:spacing w:after="0"/>
            </w:pPr>
          </w:p>
        </w:tc>
        <w:tc>
          <w:tcPr>
            <w:tcW w:w="3986" w:type="dxa"/>
          </w:tcPr>
          <w:p w14:paraId="5200477F" w14:textId="77777777" w:rsidR="009B2548" w:rsidRDefault="009B2548" w:rsidP="00A55AB2">
            <w:pPr>
              <w:spacing w:after="0"/>
              <w:rPr>
                <w:sz w:val="20"/>
              </w:rPr>
            </w:pPr>
            <w:r>
              <w:rPr>
                <w:sz w:val="20"/>
              </w:rPr>
              <w:t>Reuse systems for grey water</w:t>
            </w:r>
          </w:p>
        </w:tc>
        <w:tc>
          <w:tcPr>
            <w:tcW w:w="709" w:type="dxa"/>
            <w:gridSpan w:val="2"/>
          </w:tcPr>
          <w:p w14:paraId="52004780" w14:textId="77777777" w:rsidR="009B2548" w:rsidRDefault="009B2548" w:rsidP="00A55AB2">
            <w:pPr>
              <w:spacing w:after="0"/>
            </w:pPr>
          </w:p>
        </w:tc>
        <w:tc>
          <w:tcPr>
            <w:tcW w:w="567" w:type="dxa"/>
          </w:tcPr>
          <w:p w14:paraId="52004781" w14:textId="77777777" w:rsidR="009B2548" w:rsidRDefault="009B2548" w:rsidP="00A55AB2">
            <w:pPr>
              <w:spacing w:after="0"/>
            </w:pPr>
          </w:p>
        </w:tc>
        <w:tc>
          <w:tcPr>
            <w:tcW w:w="1843" w:type="dxa"/>
            <w:gridSpan w:val="2"/>
          </w:tcPr>
          <w:p w14:paraId="52004782" w14:textId="77777777" w:rsidR="009B2548" w:rsidRDefault="009B2548" w:rsidP="00A55AB2">
            <w:pPr>
              <w:spacing w:after="0"/>
            </w:pPr>
          </w:p>
        </w:tc>
        <w:tc>
          <w:tcPr>
            <w:tcW w:w="1701" w:type="dxa"/>
            <w:gridSpan w:val="2"/>
          </w:tcPr>
          <w:p w14:paraId="52004783" w14:textId="77777777" w:rsidR="009B2548" w:rsidRDefault="009B2548" w:rsidP="00A55AB2">
            <w:pPr>
              <w:spacing w:after="0"/>
            </w:pPr>
          </w:p>
        </w:tc>
        <w:tc>
          <w:tcPr>
            <w:tcW w:w="4183" w:type="dxa"/>
          </w:tcPr>
          <w:p w14:paraId="52004784" w14:textId="77777777" w:rsidR="009B2548" w:rsidRDefault="009B2548" w:rsidP="00A55AB2">
            <w:pPr>
              <w:spacing w:after="0"/>
            </w:pPr>
          </w:p>
        </w:tc>
      </w:tr>
      <w:tr w:rsidR="009B2548" w14:paraId="5200478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86" w14:textId="77777777" w:rsidR="009B2548" w:rsidRDefault="009B2548" w:rsidP="00A55AB2">
            <w:pPr>
              <w:spacing w:after="0"/>
            </w:pPr>
          </w:p>
        </w:tc>
        <w:tc>
          <w:tcPr>
            <w:tcW w:w="3986" w:type="dxa"/>
            <w:tcBorders>
              <w:bottom w:val="single" w:sz="4" w:space="0" w:color="auto"/>
            </w:tcBorders>
          </w:tcPr>
          <w:p w14:paraId="52004787" w14:textId="77777777" w:rsidR="009B2548" w:rsidRDefault="009B2548" w:rsidP="00A55AB2">
            <w:pPr>
              <w:spacing w:after="0"/>
              <w:rPr>
                <w:sz w:val="20"/>
              </w:rPr>
            </w:pPr>
            <w:r>
              <w:rPr>
                <w:sz w:val="20"/>
              </w:rPr>
              <w:t>Rain water and storm water collection tanks</w:t>
            </w:r>
          </w:p>
        </w:tc>
        <w:tc>
          <w:tcPr>
            <w:tcW w:w="709" w:type="dxa"/>
            <w:gridSpan w:val="2"/>
            <w:tcBorders>
              <w:bottom w:val="single" w:sz="4" w:space="0" w:color="auto"/>
            </w:tcBorders>
          </w:tcPr>
          <w:p w14:paraId="52004788" w14:textId="77777777" w:rsidR="009B2548" w:rsidRDefault="009B2548" w:rsidP="00A55AB2">
            <w:pPr>
              <w:spacing w:after="0"/>
            </w:pPr>
          </w:p>
        </w:tc>
        <w:tc>
          <w:tcPr>
            <w:tcW w:w="567" w:type="dxa"/>
            <w:tcBorders>
              <w:bottom w:val="single" w:sz="4" w:space="0" w:color="auto"/>
            </w:tcBorders>
          </w:tcPr>
          <w:p w14:paraId="52004789" w14:textId="77777777" w:rsidR="009B2548" w:rsidRDefault="009B2548" w:rsidP="00A55AB2">
            <w:pPr>
              <w:spacing w:after="0"/>
            </w:pPr>
          </w:p>
        </w:tc>
        <w:tc>
          <w:tcPr>
            <w:tcW w:w="1843" w:type="dxa"/>
            <w:gridSpan w:val="2"/>
            <w:tcBorders>
              <w:bottom w:val="single" w:sz="4" w:space="0" w:color="auto"/>
            </w:tcBorders>
          </w:tcPr>
          <w:p w14:paraId="5200478A" w14:textId="77777777" w:rsidR="009B2548" w:rsidRDefault="009B2548" w:rsidP="00A55AB2">
            <w:pPr>
              <w:spacing w:after="0"/>
            </w:pPr>
          </w:p>
        </w:tc>
        <w:tc>
          <w:tcPr>
            <w:tcW w:w="1701" w:type="dxa"/>
            <w:gridSpan w:val="2"/>
            <w:tcBorders>
              <w:bottom w:val="single" w:sz="4" w:space="0" w:color="auto"/>
            </w:tcBorders>
          </w:tcPr>
          <w:p w14:paraId="5200478B" w14:textId="77777777" w:rsidR="009B2548" w:rsidRDefault="009B2548" w:rsidP="00A55AB2">
            <w:pPr>
              <w:spacing w:after="0"/>
            </w:pPr>
          </w:p>
        </w:tc>
        <w:tc>
          <w:tcPr>
            <w:tcW w:w="4183" w:type="dxa"/>
            <w:tcBorders>
              <w:bottom w:val="single" w:sz="4" w:space="0" w:color="auto"/>
            </w:tcBorders>
          </w:tcPr>
          <w:p w14:paraId="5200478C" w14:textId="77777777" w:rsidR="009B2548" w:rsidRDefault="009B2548" w:rsidP="00A55AB2">
            <w:pPr>
              <w:spacing w:after="0"/>
            </w:pPr>
          </w:p>
        </w:tc>
      </w:tr>
      <w:tr w:rsidR="009B2548" w14:paraId="52004795"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8E" w14:textId="77777777" w:rsidR="009B2548" w:rsidRDefault="009B2548" w:rsidP="00A55AB2">
            <w:pPr>
              <w:spacing w:after="0"/>
            </w:pPr>
          </w:p>
        </w:tc>
        <w:tc>
          <w:tcPr>
            <w:tcW w:w="3986" w:type="dxa"/>
            <w:tcBorders>
              <w:top w:val="single" w:sz="4" w:space="0" w:color="auto"/>
            </w:tcBorders>
          </w:tcPr>
          <w:p w14:paraId="5200478F" w14:textId="77777777" w:rsidR="009B2548" w:rsidRDefault="009B2548" w:rsidP="001678A6">
            <w:pPr>
              <w:spacing w:after="0"/>
              <w:rPr>
                <w:sz w:val="20"/>
              </w:rPr>
            </w:pPr>
            <w:r>
              <w:rPr>
                <w:sz w:val="20"/>
              </w:rPr>
              <w:t>Manage stormwater runoff on</w:t>
            </w:r>
            <w:r w:rsidR="001678A6">
              <w:rPr>
                <w:sz w:val="20"/>
              </w:rPr>
              <w:t>-</w:t>
            </w:r>
            <w:r>
              <w:rPr>
                <w:sz w:val="20"/>
              </w:rPr>
              <w:t>site to recharge aquifers</w:t>
            </w:r>
          </w:p>
        </w:tc>
        <w:tc>
          <w:tcPr>
            <w:tcW w:w="709" w:type="dxa"/>
            <w:gridSpan w:val="2"/>
            <w:tcBorders>
              <w:top w:val="single" w:sz="4" w:space="0" w:color="auto"/>
            </w:tcBorders>
          </w:tcPr>
          <w:p w14:paraId="52004790" w14:textId="77777777" w:rsidR="009B2548" w:rsidRDefault="009B2548" w:rsidP="00A55AB2">
            <w:pPr>
              <w:spacing w:after="0"/>
            </w:pPr>
          </w:p>
        </w:tc>
        <w:tc>
          <w:tcPr>
            <w:tcW w:w="567" w:type="dxa"/>
            <w:tcBorders>
              <w:top w:val="single" w:sz="4" w:space="0" w:color="auto"/>
            </w:tcBorders>
          </w:tcPr>
          <w:p w14:paraId="52004791" w14:textId="77777777" w:rsidR="009B2548" w:rsidRDefault="009B2548" w:rsidP="00A55AB2">
            <w:pPr>
              <w:spacing w:after="0"/>
            </w:pPr>
          </w:p>
        </w:tc>
        <w:tc>
          <w:tcPr>
            <w:tcW w:w="1843" w:type="dxa"/>
            <w:gridSpan w:val="2"/>
            <w:tcBorders>
              <w:top w:val="single" w:sz="4" w:space="0" w:color="auto"/>
            </w:tcBorders>
          </w:tcPr>
          <w:p w14:paraId="52004792" w14:textId="77777777" w:rsidR="009B2548" w:rsidRDefault="009B2548" w:rsidP="00A55AB2">
            <w:pPr>
              <w:spacing w:after="0"/>
            </w:pPr>
          </w:p>
        </w:tc>
        <w:tc>
          <w:tcPr>
            <w:tcW w:w="1701" w:type="dxa"/>
            <w:gridSpan w:val="2"/>
            <w:tcBorders>
              <w:top w:val="single" w:sz="4" w:space="0" w:color="auto"/>
            </w:tcBorders>
          </w:tcPr>
          <w:p w14:paraId="52004793" w14:textId="77777777" w:rsidR="009B2548" w:rsidRDefault="009B2548" w:rsidP="00A55AB2">
            <w:pPr>
              <w:spacing w:after="0"/>
            </w:pPr>
          </w:p>
        </w:tc>
        <w:tc>
          <w:tcPr>
            <w:tcW w:w="4183" w:type="dxa"/>
            <w:tcBorders>
              <w:top w:val="single" w:sz="4" w:space="0" w:color="auto"/>
            </w:tcBorders>
          </w:tcPr>
          <w:p w14:paraId="52004794" w14:textId="77777777" w:rsidR="009B2548" w:rsidRDefault="009B2548" w:rsidP="00A55AB2">
            <w:pPr>
              <w:spacing w:after="0"/>
            </w:pPr>
          </w:p>
        </w:tc>
      </w:tr>
      <w:tr w:rsidR="009B2548" w14:paraId="5200479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Height w:val="487"/>
        </w:trPr>
        <w:tc>
          <w:tcPr>
            <w:tcW w:w="2251" w:type="dxa"/>
            <w:tcBorders>
              <w:bottom w:val="nil"/>
            </w:tcBorders>
          </w:tcPr>
          <w:p w14:paraId="52004796" w14:textId="77777777" w:rsidR="009B2548" w:rsidRDefault="009B2548" w:rsidP="00A55AB2">
            <w:pPr>
              <w:pStyle w:val="TOC1"/>
              <w:spacing w:before="0" w:after="0"/>
              <w:rPr>
                <w:bCs/>
                <w:caps w:val="0"/>
              </w:rPr>
            </w:pPr>
            <w:r>
              <w:rPr>
                <w:bCs/>
                <w:caps w:val="0"/>
              </w:rPr>
              <w:t>Waste Minimisation</w:t>
            </w:r>
          </w:p>
        </w:tc>
        <w:tc>
          <w:tcPr>
            <w:tcW w:w="3986" w:type="dxa"/>
          </w:tcPr>
          <w:p w14:paraId="52004797" w14:textId="77777777" w:rsidR="009B2548" w:rsidRDefault="009B2548" w:rsidP="00A55AB2">
            <w:pPr>
              <w:spacing w:after="0"/>
              <w:rPr>
                <w:sz w:val="20"/>
              </w:rPr>
            </w:pPr>
            <w:r>
              <w:rPr>
                <w:sz w:val="20"/>
              </w:rPr>
              <w:t>Design buildings to maximise the opportunities to recycle materials in future</w:t>
            </w:r>
          </w:p>
        </w:tc>
        <w:tc>
          <w:tcPr>
            <w:tcW w:w="709" w:type="dxa"/>
            <w:gridSpan w:val="2"/>
          </w:tcPr>
          <w:p w14:paraId="52004798" w14:textId="77777777" w:rsidR="009B2548" w:rsidRDefault="009B2548" w:rsidP="00A55AB2">
            <w:pPr>
              <w:spacing w:after="0"/>
            </w:pPr>
          </w:p>
        </w:tc>
        <w:tc>
          <w:tcPr>
            <w:tcW w:w="567" w:type="dxa"/>
          </w:tcPr>
          <w:p w14:paraId="52004799" w14:textId="77777777" w:rsidR="009B2548" w:rsidRDefault="009B2548" w:rsidP="00A55AB2">
            <w:pPr>
              <w:spacing w:after="0"/>
            </w:pPr>
          </w:p>
        </w:tc>
        <w:tc>
          <w:tcPr>
            <w:tcW w:w="1843" w:type="dxa"/>
            <w:gridSpan w:val="2"/>
          </w:tcPr>
          <w:p w14:paraId="5200479A" w14:textId="77777777" w:rsidR="009B2548" w:rsidRDefault="009B2548" w:rsidP="00A55AB2">
            <w:pPr>
              <w:spacing w:after="0"/>
            </w:pPr>
          </w:p>
        </w:tc>
        <w:tc>
          <w:tcPr>
            <w:tcW w:w="1701" w:type="dxa"/>
            <w:gridSpan w:val="2"/>
          </w:tcPr>
          <w:p w14:paraId="5200479B" w14:textId="77777777" w:rsidR="009B2548" w:rsidRDefault="009B2548" w:rsidP="00A55AB2">
            <w:pPr>
              <w:spacing w:after="0"/>
            </w:pPr>
          </w:p>
        </w:tc>
        <w:tc>
          <w:tcPr>
            <w:tcW w:w="4183" w:type="dxa"/>
          </w:tcPr>
          <w:p w14:paraId="5200479C" w14:textId="77777777" w:rsidR="009B2548" w:rsidRDefault="009B2548" w:rsidP="00A55AB2">
            <w:pPr>
              <w:spacing w:after="0"/>
            </w:pPr>
          </w:p>
        </w:tc>
      </w:tr>
      <w:tr w:rsidR="009B2548" w14:paraId="520047A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9E" w14:textId="77777777" w:rsidR="009B2548" w:rsidRDefault="009B2548" w:rsidP="00A55AB2">
            <w:pPr>
              <w:spacing w:after="0"/>
            </w:pPr>
          </w:p>
        </w:tc>
        <w:tc>
          <w:tcPr>
            <w:tcW w:w="3986" w:type="dxa"/>
          </w:tcPr>
          <w:p w14:paraId="5200479F" w14:textId="77777777" w:rsidR="009B2548" w:rsidRDefault="009B2548" w:rsidP="001678A6">
            <w:pPr>
              <w:spacing w:after="0"/>
              <w:rPr>
                <w:sz w:val="20"/>
              </w:rPr>
            </w:pPr>
            <w:r>
              <w:rPr>
                <w:sz w:val="20"/>
              </w:rPr>
              <w:t>Consider opportunities to recycle materials such as green waste and landfill on</w:t>
            </w:r>
            <w:r w:rsidR="001678A6">
              <w:rPr>
                <w:sz w:val="20"/>
              </w:rPr>
              <w:t>-</w:t>
            </w:r>
            <w:r>
              <w:rPr>
                <w:sz w:val="20"/>
              </w:rPr>
              <w:t>site within the works.</w:t>
            </w:r>
          </w:p>
        </w:tc>
        <w:tc>
          <w:tcPr>
            <w:tcW w:w="709" w:type="dxa"/>
            <w:gridSpan w:val="2"/>
          </w:tcPr>
          <w:p w14:paraId="520047A0" w14:textId="77777777" w:rsidR="009B2548" w:rsidRDefault="009B2548" w:rsidP="00A55AB2">
            <w:pPr>
              <w:spacing w:after="0"/>
            </w:pPr>
          </w:p>
        </w:tc>
        <w:tc>
          <w:tcPr>
            <w:tcW w:w="567" w:type="dxa"/>
          </w:tcPr>
          <w:p w14:paraId="520047A1" w14:textId="77777777" w:rsidR="009B2548" w:rsidRDefault="009B2548" w:rsidP="00A55AB2">
            <w:pPr>
              <w:spacing w:after="0"/>
            </w:pPr>
          </w:p>
        </w:tc>
        <w:tc>
          <w:tcPr>
            <w:tcW w:w="1843" w:type="dxa"/>
            <w:gridSpan w:val="2"/>
          </w:tcPr>
          <w:p w14:paraId="520047A2" w14:textId="77777777" w:rsidR="009B2548" w:rsidRDefault="009B2548" w:rsidP="00A55AB2">
            <w:pPr>
              <w:spacing w:after="0"/>
            </w:pPr>
          </w:p>
        </w:tc>
        <w:tc>
          <w:tcPr>
            <w:tcW w:w="1701" w:type="dxa"/>
            <w:gridSpan w:val="2"/>
          </w:tcPr>
          <w:p w14:paraId="520047A3" w14:textId="77777777" w:rsidR="009B2548" w:rsidRDefault="009B2548" w:rsidP="00A55AB2">
            <w:pPr>
              <w:spacing w:after="0"/>
            </w:pPr>
          </w:p>
        </w:tc>
        <w:tc>
          <w:tcPr>
            <w:tcW w:w="4183" w:type="dxa"/>
          </w:tcPr>
          <w:p w14:paraId="520047A4" w14:textId="77777777" w:rsidR="009B2548" w:rsidRDefault="009B2548" w:rsidP="00A55AB2">
            <w:pPr>
              <w:spacing w:after="0"/>
            </w:pPr>
          </w:p>
        </w:tc>
      </w:tr>
      <w:tr w:rsidR="009B2548" w14:paraId="520047A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A6" w14:textId="31058C19" w:rsidR="009B2548" w:rsidRDefault="00E61353" w:rsidP="00A55AB2">
            <w:pPr>
              <w:spacing w:after="0"/>
            </w:pPr>
            <w:r>
              <w:rPr>
                <w:noProof/>
                <w:snapToGrid/>
                <w:lang w:eastAsia="en-AU"/>
              </w:rPr>
              <mc:AlternateContent>
                <mc:Choice Requires="wps">
                  <w:drawing>
                    <wp:anchor distT="0" distB="0" distL="114300" distR="114300" simplePos="0" relativeHeight="251607552" behindDoc="0" locked="0" layoutInCell="0" allowOverlap="1" wp14:anchorId="5200508B" wp14:editId="6ADDD4F9">
                      <wp:simplePos x="0" y="0"/>
                      <wp:positionH relativeFrom="column">
                        <wp:posOffset>5829300</wp:posOffset>
                      </wp:positionH>
                      <wp:positionV relativeFrom="paragraph">
                        <wp:posOffset>368935</wp:posOffset>
                      </wp:positionV>
                      <wp:extent cx="2876550" cy="866775"/>
                      <wp:effectExtent l="19050" t="12700" r="19050" b="6350"/>
                      <wp:wrapNone/>
                      <wp:docPr id="142" name="WordArt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E80D8D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B" id="WordArt 165" o:spid="_x0000_s1036" type="#_x0000_t202" style="position:absolute;margin-left:459pt;margin-top:29.05pt;width:226.5pt;height:68.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" o:allowincell="f" filled="f" stroked="f">
                      <o:lock v:ext="edit" shapetype="t"/>
                      <v:textbox style="mso-fit-shape-to-text:t">
                        <w:txbxContent>
                          <w:p w14:paraId="0E80D8DE"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986" w:type="dxa"/>
          </w:tcPr>
          <w:p w14:paraId="520047A7" w14:textId="77777777" w:rsidR="009B2548" w:rsidRDefault="009B2548" w:rsidP="00A55AB2">
            <w:pPr>
              <w:spacing w:after="0"/>
              <w:rPr>
                <w:sz w:val="20"/>
              </w:rPr>
            </w:pPr>
            <w:r>
              <w:rPr>
                <w:sz w:val="20"/>
              </w:rPr>
              <w:t>Design buildings to maximise longevity through the creation of flexible and readily adaptable designs.</w:t>
            </w:r>
          </w:p>
        </w:tc>
        <w:tc>
          <w:tcPr>
            <w:tcW w:w="709" w:type="dxa"/>
            <w:gridSpan w:val="2"/>
          </w:tcPr>
          <w:p w14:paraId="520047A8" w14:textId="77777777" w:rsidR="009B2548" w:rsidRDefault="009B2548" w:rsidP="00A55AB2">
            <w:pPr>
              <w:spacing w:after="0"/>
            </w:pPr>
          </w:p>
        </w:tc>
        <w:tc>
          <w:tcPr>
            <w:tcW w:w="567" w:type="dxa"/>
          </w:tcPr>
          <w:p w14:paraId="520047A9" w14:textId="77777777" w:rsidR="009B2548" w:rsidRDefault="009B2548" w:rsidP="00A55AB2">
            <w:pPr>
              <w:spacing w:after="0"/>
            </w:pPr>
          </w:p>
        </w:tc>
        <w:tc>
          <w:tcPr>
            <w:tcW w:w="1843" w:type="dxa"/>
            <w:gridSpan w:val="2"/>
          </w:tcPr>
          <w:p w14:paraId="520047AA" w14:textId="77777777" w:rsidR="009B2548" w:rsidRDefault="009B2548" w:rsidP="00A55AB2">
            <w:pPr>
              <w:spacing w:after="0"/>
            </w:pPr>
          </w:p>
        </w:tc>
        <w:tc>
          <w:tcPr>
            <w:tcW w:w="1701" w:type="dxa"/>
            <w:gridSpan w:val="2"/>
          </w:tcPr>
          <w:p w14:paraId="520047AB" w14:textId="77777777" w:rsidR="009B2548" w:rsidRDefault="009B2548" w:rsidP="00A55AB2">
            <w:pPr>
              <w:spacing w:after="0"/>
            </w:pPr>
          </w:p>
        </w:tc>
        <w:tc>
          <w:tcPr>
            <w:tcW w:w="4183" w:type="dxa"/>
          </w:tcPr>
          <w:p w14:paraId="520047AC" w14:textId="77777777" w:rsidR="009B2548" w:rsidRDefault="009B2548" w:rsidP="00A55AB2">
            <w:pPr>
              <w:spacing w:after="0"/>
            </w:pPr>
          </w:p>
        </w:tc>
      </w:tr>
      <w:tr w:rsidR="009B2548" w14:paraId="520047B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AE" w14:textId="77777777" w:rsidR="009B2548" w:rsidRDefault="009B2548" w:rsidP="00A55AB2">
            <w:pPr>
              <w:pStyle w:val="TOC1"/>
              <w:spacing w:before="0" w:after="0"/>
              <w:rPr>
                <w:caps w:val="0"/>
              </w:rPr>
            </w:pPr>
            <w:r>
              <w:rPr>
                <w:caps w:val="0"/>
              </w:rPr>
              <w:t>Building Materials</w:t>
            </w:r>
          </w:p>
        </w:tc>
        <w:tc>
          <w:tcPr>
            <w:tcW w:w="3986" w:type="dxa"/>
          </w:tcPr>
          <w:p w14:paraId="520047AF" w14:textId="77777777" w:rsidR="009B2548" w:rsidRDefault="009B2548" w:rsidP="00A55AB2">
            <w:pPr>
              <w:spacing w:after="0"/>
              <w:rPr>
                <w:sz w:val="20"/>
              </w:rPr>
            </w:pPr>
            <w:r>
              <w:rPr>
                <w:sz w:val="20"/>
              </w:rPr>
              <w:t>Design for resource conservation (using the minimum amount of material required for the function)</w:t>
            </w:r>
          </w:p>
        </w:tc>
        <w:tc>
          <w:tcPr>
            <w:tcW w:w="709" w:type="dxa"/>
            <w:gridSpan w:val="2"/>
          </w:tcPr>
          <w:p w14:paraId="520047B0" w14:textId="77777777" w:rsidR="009B2548" w:rsidRDefault="009B2548" w:rsidP="00A55AB2">
            <w:pPr>
              <w:spacing w:after="0"/>
            </w:pPr>
          </w:p>
        </w:tc>
        <w:tc>
          <w:tcPr>
            <w:tcW w:w="567" w:type="dxa"/>
          </w:tcPr>
          <w:p w14:paraId="520047B1" w14:textId="77777777" w:rsidR="009B2548" w:rsidRDefault="009B2548" w:rsidP="00A55AB2">
            <w:pPr>
              <w:spacing w:after="0"/>
            </w:pPr>
          </w:p>
        </w:tc>
        <w:tc>
          <w:tcPr>
            <w:tcW w:w="1843" w:type="dxa"/>
            <w:gridSpan w:val="2"/>
          </w:tcPr>
          <w:p w14:paraId="520047B2" w14:textId="77777777" w:rsidR="009B2548" w:rsidRDefault="009B2548" w:rsidP="00A55AB2">
            <w:pPr>
              <w:spacing w:after="0"/>
            </w:pPr>
          </w:p>
        </w:tc>
        <w:tc>
          <w:tcPr>
            <w:tcW w:w="1701" w:type="dxa"/>
            <w:gridSpan w:val="2"/>
          </w:tcPr>
          <w:p w14:paraId="520047B3" w14:textId="77777777" w:rsidR="009B2548" w:rsidRDefault="009B2548" w:rsidP="00A55AB2">
            <w:pPr>
              <w:spacing w:after="0"/>
            </w:pPr>
          </w:p>
        </w:tc>
        <w:tc>
          <w:tcPr>
            <w:tcW w:w="4183" w:type="dxa"/>
          </w:tcPr>
          <w:p w14:paraId="520047B4" w14:textId="77777777" w:rsidR="009B2548" w:rsidRDefault="009B2548" w:rsidP="00A55AB2">
            <w:pPr>
              <w:spacing w:after="0"/>
            </w:pPr>
          </w:p>
        </w:tc>
      </w:tr>
      <w:tr w:rsidR="009B2548" w14:paraId="520047B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B6" w14:textId="77777777" w:rsidR="009B2548" w:rsidRDefault="009B2548" w:rsidP="00A55AB2">
            <w:pPr>
              <w:spacing w:after="0"/>
            </w:pPr>
          </w:p>
        </w:tc>
        <w:tc>
          <w:tcPr>
            <w:tcW w:w="3986" w:type="dxa"/>
          </w:tcPr>
          <w:p w14:paraId="520047B7" w14:textId="77777777" w:rsidR="009B2548" w:rsidRDefault="009B2548" w:rsidP="00A55AB2">
            <w:pPr>
              <w:spacing w:after="0"/>
              <w:rPr>
                <w:sz w:val="20"/>
              </w:rPr>
            </w:pPr>
            <w:r>
              <w:rPr>
                <w:sz w:val="20"/>
              </w:rPr>
              <w:t>Maximise the use of recycled material</w:t>
            </w:r>
          </w:p>
        </w:tc>
        <w:tc>
          <w:tcPr>
            <w:tcW w:w="709" w:type="dxa"/>
            <w:gridSpan w:val="2"/>
          </w:tcPr>
          <w:p w14:paraId="520047B8" w14:textId="77777777" w:rsidR="009B2548" w:rsidRDefault="009B2548" w:rsidP="00A55AB2">
            <w:pPr>
              <w:spacing w:after="0"/>
            </w:pPr>
          </w:p>
        </w:tc>
        <w:tc>
          <w:tcPr>
            <w:tcW w:w="567" w:type="dxa"/>
          </w:tcPr>
          <w:p w14:paraId="520047B9" w14:textId="77777777" w:rsidR="009B2548" w:rsidRDefault="009B2548" w:rsidP="00A55AB2">
            <w:pPr>
              <w:spacing w:after="0"/>
            </w:pPr>
          </w:p>
        </w:tc>
        <w:tc>
          <w:tcPr>
            <w:tcW w:w="1843" w:type="dxa"/>
            <w:gridSpan w:val="2"/>
          </w:tcPr>
          <w:p w14:paraId="520047BA" w14:textId="77777777" w:rsidR="009B2548" w:rsidRDefault="009B2548" w:rsidP="00A55AB2">
            <w:pPr>
              <w:spacing w:after="0"/>
            </w:pPr>
          </w:p>
        </w:tc>
        <w:tc>
          <w:tcPr>
            <w:tcW w:w="1701" w:type="dxa"/>
            <w:gridSpan w:val="2"/>
          </w:tcPr>
          <w:p w14:paraId="520047BB" w14:textId="77777777" w:rsidR="009B2548" w:rsidRDefault="009B2548" w:rsidP="00A55AB2">
            <w:pPr>
              <w:spacing w:after="0"/>
            </w:pPr>
          </w:p>
        </w:tc>
        <w:tc>
          <w:tcPr>
            <w:tcW w:w="4183" w:type="dxa"/>
          </w:tcPr>
          <w:p w14:paraId="520047BC" w14:textId="77777777" w:rsidR="009B2548" w:rsidRDefault="009B2548" w:rsidP="00A55AB2">
            <w:pPr>
              <w:spacing w:after="0"/>
            </w:pPr>
          </w:p>
        </w:tc>
      </w:tr>
      <w:tr w:rsidR="009B2548" w14:paraId="520047C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BE" w14:textId="77777777" w:rsidR="009B2548" w:rsidRDefault="009B2548" w:rsidP="00A55AB2">
            <w:pPr>
              <w:spacing w:after="0"/>
            </w:pPr>
          </w:p>
        </w:tc>
        <w:tc>
          <w:tcPr>
            <w:tcW w:w="3986" w:type="dxa"/>
          </w:tcPr>
          <w:p w14:paraId="520047BF" w14:textId="77777777" w:rsidR="009B2548" w:rsidRDefault="009B2548" w:rsidP="00A55AB2">
            <w:pPr>
              <w:spacing w:after="0"/>
              <w:rPr>
                <w:sz w:val="20"/>
              </w:rPr>
            </w:pPr>
            <w:r>
              <w:rPr>
                <w:sz w:val="20"/>
              </w:rPr>
              <w:t>Use of materials, as much as possible, that can be sourced from suppliers close to the site</w:t>
            </w:r>
          </w:p>
        </w:tc>
        <w:tc>
          <w:tcPr>
            <w:tcW w:w="709" w:type="dxa"/>
            <w:gridSpan w:val="2"/>
          </w:tcPr>
          <w:p w14:paraId="520047C0" w14:textId="77777777" w:rsidR="009B2548" w:rsidRDefault="009B2548" w:rsidP="00A55AB2">
            <w:pPr>
              <w:spacing w:after="0"/>
            </w:pPr>
          </w:p>
        </w:tc>
        <w:tc>
          <w:tcPr>
            <w:tcW w:w="567" w:type="dxa"/>
          </w:tcPr>
          <w:p w14:paraId="520047C1" w14:textId="77777777" w:rsidR="009B2548" w:rsidRDefault="009B2548" w:rsidP="00A55AB2">
            <w:pPr>
              <w:spacing w:after="0"/>
            </w:pPr>
          </w:p>
        </w:tc>
        <w:tc>
          <w:tcPr>
            <w:tcW w:w="1843" w:type="dxa"/>
            <w:gridSpan w:val="2"/>
          </w:tcPr>
          <w:p w14:paraId="520047C2" w14:textId="77777777" w:rsidR="009B2548" w:rsidRDefault="009B2548" w:rsidP="00A55AB2">
            <w:pPr>
              <w:spacing w:after="0"/>
            </w:pPr>
          </w:p>
        </w:tc>
        <w:tc>
          <w:tcPr>
            <w:tcW w:w="1701" w:type="dxa"/>
            <w:gridSpan w:val="2"/>
          </w:tcPr>
          <w:p w14:paraId="520047C3" w14:textId="77777777" w:rsidR="009B2548" w:rsidRDefault="009B2548" w:rsidP="00A55AB2">
            <w:pPr>
              <w:spacing w:after="0"/>
            </w:pPr>
          </w:p>
        </w:tc>
        <w:tc>
          <w:tcPr>
            <w:tcW w:w="4183" w:type="dxa"/>
          </w:tcPr>
          <w:p w14:paraId="520047C4" w14:textId="77777777" w:rsidR="009B2548" w:rsidRDefault="009B2548" w:rsidP="00A55AB2">
            <w:pPr>
              <w:spacing w:after="0"/>
            </w:pPr>
          </w:p>
        </w:tc>
      </w:tr>
      <w:tr w:rsidR="009B2548" w14:paraId="520047C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C6" w14:textId="77777777" w:rsidR="009B2548" w:rsidRDefault="009B2548" w:rsidP="00A55AB2">
            <w:pPr>
              <w:spacing w:after="0"/>
            </w:pPr>
          </w:p>
        </w:tc>
        <w:tc>
          <w:tcPr>
            <w:tcW w:w="3986" w:type="dxa"/>
          </w:tcPr>
          <w:p w14:paraId="520047C7" w14:textId="77777777" w:rsidR="009B2548" w:rsidRPr="00361B4D" w:rsidRDefault="009B2548" w:rsidP="00A55AB2">
            <w:pPr>
              <w:pStyle w:val="CommentText"/>
              <w:rPr>
                <w:rFonts w:ascii="Arial" w:hAnsi="Arial"/>
                <w:snapToGrid w:val="0"/>
                <w:lang w:val="en-AU"/>
              </w:rPr>
            </w:pPr>
            <w:r w:rsidRPr="00361B4D">
              <w:rPr>
                <w:rFonts w:ascii="Arial" w:hAnsi="Arial"/>
                <w:snapToGrid w:val="0"/>
                <w:lang w:val="en-AU"/>
              </w:rPr>
              <w:t>Minimise life cycle costs through using materials and equipment requiring minimal maintenance and with maximised expected useful life</w:t>
            </w:r>
          </w:p>
        </w:tc>
        <w:tc>
          <w:tcPr>
            <w:tcW w:w="709" w:type="dxa"/>
            <w:gridSpan w:val="2"/>
          </w:tcPr>
          <w:p w14:paraId="520047C8" w14:textId="77777777" w:rsidR="009B2548" w:rsidRDefault="009B2548" w:rsidP="00A55AB2">
            <w:pPr>
              <w:spacing w:after="0"/>
            </w:pPr>
          </w:p>
        </w:tc>
        <w:tc>
          <w:tcPr>
            <w:tcW w:w="567" w:type="dxa"/>
          </w:tcPr>
          <w:p w14:paraId="520047C9" w14:textId="77777777" w:rsidR="009B2548" w:rsidRDefault="009B2548" w:rsidP="00A55AB2">
            <w:pPr>
              <w:spacing w:after="0"/>
            </w:pPr>
          </w:p>
        </w:tc>
        <w:tc>
          <w:tcPr>
            <w:tcW w:w="1843" w:type="dxa"/>
            <w:gridSpan w:val="2"/>
          </w:tcPr>
          <w:p w14:paraId="520047CA" w14:textId="77777777" w:rsidR="009B2548" w:rsidRDefault="009B2548" w:rsidP="00A55AB2">
            <w:pPr>
              <w:spacing w:after="0"/>
            </w:pPr>
          </w:p>
        </w:tc>
        <w:tc>
          <w:tcPr>
            <w:tcW w:w="1701" w:type="dxa"/>
            <w:gridSpan w:val="2"/>
          </w:tcPr>
          <w:p w14:paraId="520047CB" w14:textId="77777777" w:rsidR="009B2548" w:rsidRDefault="009B2548" w:rsidP="00A55AB2">
            <w:pPr>
              <w:spacing w:after="0"/>
            </w:pPr>
          </w:p>
        </w:tc>
        <w:tc>
          <w:tcPr>
            <w:tcW w:w="4183" w:type="dxa"/>
          </w:tcPr>
          <w:p w14:paraId="520047CC" w14:textId="77777777" w:rsidR="009B2548" w:rsidRDefault="009B2548" w:rsidP="00A55AB2">
            <w:pPr>
              <w:spacing w:after="0"/>
            </w:pPr>
          </w:p>
        </w:tc>
      </w:tr>
      <w:tr w:rsidR="009B2548" w14:paraId="520047D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CE" w14:textId="77777777" w:rsidR="009B2548" w:rsidRDefault="009B2548" w:rsidP="00A55AB2">
            <w:pPr>
              <w:spacing w:after="0"/>
            </w:pPr>
            <w:r>
              <w:br w:type="page"/>
            </w:r>
          </w:p>
        </w:tc>
        <w:tc>
          <w:tcPr>
            <w:tcW w:w="3986" w:type="dxa"/>
          </w:tcPr>
          <w:p w14:paraId="520047CF" w14:textId="77777777" w:rsidR="009B2548" w:rsidRDefault="009B2548" w:rsidP="00A55AB2">
            <w:pPr>
              <w:spacing w:after="0"/>
              <w:rPr>
                <w:sz w:val="20"/>
              </w:rPr>
            </w:pPr>
            <w:r>
              <w:rPr>
                <w:sz w:val="20"/>
              </w:rPr>
              <w:t xml:space="preserve">Minimise or avoid the use of materials made from toxic or </w:t>
            </w:r>
            <w:r w:rsidRPr="00826BD6">
              <w:rPr>
                <w:sz w:val="20"/>
              </w:rPr>
              <w:t>hazardous substances or which may result in off-gassing of</w:t>
            </w:r>
            <w:r>
              <w:rPr>
                <w:sz w:val="20"/>
              </w:rPr>
              <w:t xml:space="preserve"> emissions</w:t>
            </w:r>
          </w:p>
        </w:tc>
        <w:tc>
          <w:tcPr>
            <w:tcW w:w="709" w:type="dxa"/>
            <w:gridSpan w:val="2"/>
          </w:tcPr>
          <w:p w14:paraId="520047D0" w14:textId="77777777" w:rsidR="009B2548" w:rsidRDefault="009B2548" w:rsidP="00A55AB2">
            <w:pPr>
              <w:spacing w:after="0"/>
            </w:pPr>
          </w:p>
        </w:tc>
        <w:tc>
          <w:tcPr>
            <w:tcW w:w="567" w:type="dxa"/>
          </w:tcPr>
          <w:p w14:paraId="520047D1" w14:textId="77777777" w:rsidR="009B2548" w:rsidRDefault="009B2548" w:rsidP="00A55AB2">
            <w:pPr>
              <w:spacing w:after="0"/>
            </w:pPr>
          </w:p>
        </w:tc>
        <w:tc>
          <w:tcPr>
            <w:tcW w:w="1843" w:type="dxa"/>
            <w:gridSpan w:val="2"/>
          </w:tcPr>
          <w:p w14:paraId="520047D2" w14:textId="77777777" w:rsidR="009B2548" w:rsidRDefault="009B2548" w:rsidP="00A55AB2">
            <w:pPr>
              <w:spacing w:after="0"/>
            </w:pPr>
          </w:p>
        </w:tc>
        <w:tc>
          <w:tcPr>
            <w:tcW w:w="1701" w:type="dxa"/>
            <w:gridSpan w:val="2"/>
          </w:tcPr>
          <w:p w14:paraId="520047D3" w14:textId="77777777" w:rsidR="009B2548" w:rsidRDefault="009B2548" w:rsidP="00A55AB2">
            <w:pPr>
              <w:spacing w:after="0"/>
            </w:pPr>
          </w:p>
        </w:tc>
        <w:tc>
          <w:tcPr>
            <w:tcW w:w="4183" w:type="dxa"/>
          </w:tcPr>
          <w:p w14:paraId="520047D4" w14:textId="77777777" w:rsidR="009B2548" w:rsidRDefault="009B2548" w:rsidP="00A55AB2">
            <w:pPr>
              <w:spacing w:after="0"/>
            </w:pPr>
          </w:p>
        </w:tc>
      </w:tr>
      <w:tr w:rsidR="009B2548" w14:paraId="520047D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D6" w14:textId="77777777" w:rsidR="009B2548" w:rsidRDefault="009B2548" w:rsidP="00A55AB2">
            <w:pPr>
              <w:spacing w:after="0"/>
            </w:pPr>
          </w:p>
        </w:tc>
        <w:tc>
          <w:tcPr>
            <w:tcW w:w="3986" w:type="dxa"/>
          </w:tcPr>
          <w:p w14:paraId="520047D7" w14:textId="77777777" w:rsidR="009B2548" w:rsidRDefault="009B2548" w:rsidP="00A55AB2">
            <w:pPr>
              <w:spacing w:after="0"/>
              <w:rPr>
                <w:sz w:val="20"/>
              </w:rPr>
            </w:pPr>
            <w:r>
              <w:rPr>
                <w:sz w:val="20"/>
              </w:rPr>
              <w:t>Minimise the use of building materials with high embodied energy</w:t>
            </w:r>
          </w:p>
        </w:tc>
        <w:tc>
          <w:tcPr>
            <w:tcW w:w="709" w:type="dxa"/>
            <w:gridSpan w:val="2"/>
          </w:tcPr>
          <w:p w14:paraId="520047D8" w14:textId="77777777" w:rsidR="009B2548" w:rsidRDefault="009B2548" w:rsidP="00A55AB2">
            <w:pPr>
              <w:spacing w:after="0"/>
            </w:pPr>
          </w:p>
        </w:tc>
        <w:tc>
          <w:tcPr>
            <w:tcW w:w="567" w:type="dxa"/>
          </w:tcPr>
          <w:p w14:paraId="520047D9" w14:textId="77777777" w:rsidR="009B2548" w:rsidRDefault="009B2548" w:rsidP="00A55AB2">
            <w:pPr>
              <w:spacing w:after="0"/>
            </w:pPr>
          </w:p>
        </w:tc>
        <w:tc>
          <w:tcPr>
            <w:tcW w:w="1843" w:type="dxa"/>
            <w:gridSpan w:val="2"/>
          </w:tcPr>
          <w:p w14:paraId="520047DA" w14:textId="77777777" w:rsidR="009B2548" w:rsidRDefault="009B2548" w:rsidP="00A55AB2">
            <w:pPr>
              <w:spacing w:after="0"/>
            </w:pPr>
          </w:p>
        </w:tc>
        <w:tc>
          <w:tcPr>
            <w:tcW w:w="1701" w:type="dxa"/>
            <w:gridSpan w:val="2"/>
          </w:tcPr>
          <w:p w14:paraId="520047DB" w14:textId="77777777" w:rsidR="009B2548" w:rsidRDefault="009B2548" w:rsidP="00A55AB2">
            <w:pPr>
              <w:spacing w:after="0"/>
            </w:pPr>
          </w:p>
        </w:tc>
        <w:tc>
          <w:tcPr>
            <w:tcW w:w="4183" w:type="dxa"/>
          </w:tcPr>
          <w:p w14:paraId="520047DC" w14:textId="77777777" w:rsidR="009B2548" w:rsidRDefault="009B2548" w:rsidP="00A55AB2">
            <w:pPr>
              <w:spacing w:after="0"/>
            </w:pPr>
          </w:p>
        </w:tc>
      </w:tr>
      <w:tr w:rsidR="009B2548" w14:paraId="520047E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DE" w14:textId="77777777" w:rsidR="009B2548" w:rsidRDefault="009B2548" w:rsidP="00A55AB2">
            <w:pPr>
              <w:spacing w:after="0"/>
            </w:pPr>
          </w:p>
        </w:tc>
        <w:tc>
          <w:tcPr>
            <w:tcW w:w="3986" w:type="dxa"/>
          </w:tcPr>
          <w:p w14:paraId="520047DF" w14:textId="77777777" w:rsidR="009B2548" w:rsidRDefault="009B2548" w:rsidP="00A55AB2">
            <w:pPr>
              <w:spacing w:after="0"/>
              <w:rPr>
                <w:sz w:val="20"/>
              </w:rPr>
            </w:pPr>
            <w:r>
              <w:rPr>
                <w:sz w:val="20"/>
              </w:rPr>
              <w:t>Minimise building materials that have damaging ecological effects during harvesting, manufacturing and/or construction</w:t>
            </w:r>
          </w:p>
        </w:tc>
        <w:tc>
          <w:tcPr>
            <w:tcW w:w="709" w:type="dxa"/>
            <w:gridSpan w:val="2"/>
          </w:tcPr>
          <w:p w14:paraId="520047E0" w14:textId="77777777" w:rsidR="009B2548" w:rsidRDefault="009B2548" w:rsidP="00A55AB2">
            <w:pPr>
              <w:spacing w:after="0"/>
            </w:pPr>
          </w:p>
        </w:tc>
        <w:tc>
          <w:tcPr>
            <w:tcW w:w="567" w:type="dxa"/>
          </w:tcPr>
          <w:p w14:paraId="520047E1" w14:textId="77777777" w:rsidR="009B2548" w:rsidRDefault="009B2548" w:rsidP="00A55AB2">
            <w:pPr>
              <w:spacing w:after="0"/>
            </w:pPr>
          </w:p>
        </w:tc>
        <w:tc>
          <w:tcPr>
            <w:tcW w:w="1843" w:type="dxa"/>
            <w:gridSpan w:val="2"/>
          </w:tcPr>
          <w:p w14:paraId="520047E2" w14:textId="77777777" w:rsidR="009B2548" w:rsidRDefault="009B2548" w:rsidP="00A55AB2">
            <w:pPr>
              <w:spacing w:after="0"/>
            </w:pPr>
          </w:p>
        </w:tc>
        <w:tc>
          <w:tcPr>
            <w:tcW w:w="1701" w:type="dxa"/>
            <w:gridSpan w:val="2"/>
          </w:tcPr>
          <w:p w14:paraId="520047E3" w14:textId="77777777" w:rsidR="009B2548" w:rsidRDefault="009B2548" w:rsidP="00A55AB2">
            <w:pPr>
              <w:spacing w:after="0"/>
            </w:pPr>
          </w:p>
        </w:tc>
        <w:tc>
          <w:tcPr>
            <w:tcW w:w="4183" w:type="dxa"/>
          </w:tcPr>
          <w:p w14:paraId="520047E4" w14:textId="77777777" w:rsidR="009B2548" w:rsidRDefault="009B2548" w:rsidP="00A55AB2">
            <w:pPr>
              <w:spacing w:after="0"/>
            </w:pPr>
          </w:p>
        </w:tc>
      </w:tr>
      <w:tr w:rsidR="009B2548" w14:paraId="520047ED"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7E6" w14:textId="77777777" w:rsidR="009B2548" w:rsidRDefault="009B2548" w:rsidP="00A55AB2">
            <w:pPr>
              <w:spacing w:after="0"/>
            </w:pPr>
          </w:p>
        </w:tc>
        <w:tc>
          <w:tcPr>
            <w:tcW w:w="3986" w:type="dxa"/>
          </w:tcPr>
          <w:p w14:paraId="520047E7" w14:textId="77777777" w:rsidR="009B2548" w:rsidRDefault="009B2548" w:rsidP="00A55AB2">
            <w:pPr>
              <w:spacing w:after="0"/>
              <w:rPr>
                <w:sz w:val="20"/>
              </w:rPr>
            </w:pPr>
            <w:r>
              <w:rPr>
                <w:sz w:val="20"/>
              </w:rPr>
              <w:t>Minimise building materials produced from limited or non-renewable natural resources</w:t>
            </w:r>
          </w:p>
        </w:tc>
        <w:tc>
          <w:tcPr>
            <w:tcW w:w="709" w:type="dxa"/>
            <w:gridSpan w:val="2"/>
          </w:tcPr>
          <w:p w14:paraId="520047E8" w14:textId="77777777" w:rsidR="009B2548" w:rsidRDefault="009B2548" w:rsidP="00A55AB2">
            <w:pPr>
              <w:spacing w:after="0"/>
            </w:pPr>
          </w:p>
        </w:tc>
        <w:tc>
          <w:tcPr>
            <w:tcW w:w="567" w:type="dxa"/>
          </w:tcPr>
          <w:p w14:paraId="520047E9" w14:textId="77777777" w:rsidR="009B2548" w:rsidRDefault="009B2548" w:rsidP="00A55AB2">
            <w:pPr>
              <w:spacing w:after="0"/>
            </w:pPr>
          </w:p>
        </w:tc>
        <w:tc>
          <w:tcPr>
            <w:tcW w:w="1843" w:type="dxa"/>
            <w:gridSpan w:val="2"/>
          </w:tcPr>
          <w:p w14:paraId="520047EA" w14:textId="77777777" w:rsidR="009B2548" w:rsidRDefault="009B2548" w:rsidP="00A55AB2">
            <w:pPr>
              <w:spacing w:after="0"/>
            </w:pPr>
          </w:p>
        </w:tc>
        <w:tc>
          <w:tcPr>
            <w:tcW w:w="1701" w:type="dxa"/>
            <w:gridSpan w:val="2"/>
          </w:tcPr>
          <w:p w14:paraId="520047EB" w14:textId="77777777" w:rsidR="009B2548" w:rsidRDefault="009B2548" w:rsidP="00A55AB2">
            <w:pPr>
              <w:spacing w:after="0"/>
            </w:pPr>
          </w:p>
        </w:tc>
        <w:tc>
          <w:tcPr>
            <w:tcW w:w="4183" w:type="dxa"/>
          </w:tcPr>
          <w:p w14:paraId="520047EC" w14:textId="77777777" w:rsidR="009B2548" w:rsidRDefault="009B2548" w:rsidP="00A55AB2">
            <w:pPr>
              <w:spacing w:after="0"/>
            </w:pPr>
          </w:p>
        </w:tc>
      </w:tr>
      <w:tr w:rsidR="009B2548" w14:paraId="520047F5"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7EE" w14:textId="77777777" w:rsidR="009B2548" w:rsidRDefault="009B2548" w:rsidP="00A55AB2">
            <w:pPr>
              <w:pStyle w:val="TOC1"/>
              <w:spacing w:before="0" w:after="0"/>
              <w:rPr>
                <w:caps w:val="0"/>
              </w:rPr>
            </w:pPr>
            <w:r>
              <w:rPr>
                <w:caps w:val="0"/>
              </w:rPr>
              <w:t>Building Durability</w:t>
            </w:r>
          </w:p>
        </w:tc>
        <w:tc>
          <w:tcPr>
            <w:tcW w:w="3986" w:type="dxa"/>
          </w:tcPr>
          <w:p w14:paraId="520047EF" w14:textId="77777777" w:rsidR="009B2548" w:rsidRDefault="009B2548" w:rsidP="00A55AB2">
            <w:pPr>
              <w:spacing w:after="0"/>
              <w:rPr>
                <w:sz w:val="20"/>
              </w:rPr>
            </w:pPr>
            <w:r>
              <w:rPr>
                <w:sz w:val="20"/>
              </w:rPr>
              <w:t>Design elements contributing to durability</w:t>
            </w:r>
          </w:p>
        </w:tc>
        <w:tc>
          <w:tcPr>
            <w:tcW w:w="709" w:type="dxa"/>
            <w:gridSpan w:val="2"/>
          </w:tcPr>
          <w:p w14:paraId="520047F0" w14:textId="77777777" w:rsidR="009B2548" w:rsidRDefault="009B2548" w:rsidP="00A55AB2">
            <w:pPr>
              <w:spacing w:after="0"/>
            </w:pPr>
          </w:p>
        </w:tc>
        <w:tc>
          <w:tcPr>
            <w:tcW w:w="567" w:type="dxa"/>
          </w:tcPr>
          <w:p w14:paraId="520047F1" w14:textId="77777777" w:rsidR="009B2548" w:rsidRDefault="009B2548" w:rsidP="00A55AB2">
            <w:pPr>
              <w:spacing w:after="0"/>
            </w:pPr>
          </w:p>
        </w:tc>
        <w:tc>
          <w:tcPr>
            <w:tcW w:w="1843" w:type="dxa"/>
            <w:gridSpan w:val="2"/>
          </w:tcPr>
          <w:p w14:paraId="520047F2" w14:textId="77777777" w:rsidR="009B2548" w:rsidRDefault="009B2548" w:rsidP="00A55AB2">
            <w:pPr>
              <w:spacing w:after="0"/>
            </w:pPr>
          </w:p>
        </w:tc>
        <w:tc>
          <w:tcPr>
            <w:tcW w:w="1701" w:type="dxa"/>
            <w:gridSpan w:val="2"/>
          </w:tcPr>
          <w:p w14:paraId="520047F3" w14:textId="77777777" w:rsidR="009B2548" w:rsidRDefault="009B2548" w:rsidP="00A55AB2">
            <w:pPr>
              <w:spacing w:after="0"/>
            </w:pPr>
          </w:p>
        </w:tc>
        <w:tc>
          <w:tcPr>
            <w:tcW w:w="4183" w:type="dxa"/>
          </w:tcPr>
          <w:p w14:paraId="520047F4" w14:textId="77777777" w:rsidR="009B2548" w:rsidRDefault="009B2548" w:rsidP="00A55AB2">
            <w:pPr>
              <w:spacing w:after="0"/>
            </w:pPr>
          </w:p>
        </w:tc>
      </w:tr>
      <w:tr w:rsidR="009B2548" w14:paraId="520047FD"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7F6" w14:textId="77777777" w:rsidR="009B2548" w:rsidRDefault="009B2548" w:rsidP="00A55AB2">
            <w:pPr>
              <w:spacing w:after="0"/>
            </w:pPr>
          </w:p>
        </w:tc>
        <w:tc>
          <w:tcPr>
            <w:tcW w:w="3986" w:type="dxa"/>
            <w:tcBorders>
              <w:bottom w:val="single" w:sz="4" w:space="0" w:color="auto"/>
            </w:tcBorders>
          </w:tcPr>
          <w:p w14:paraId="520047F7" w14:textId="77777777" w:rsidR="009B2548" w:rsidRDefault="009B2548" w:rsidP="00A55AB2">
            <w:pPr>
              <w:spacing w:after="0"/>
              <w:rPr>
                <w:sz w:val="20"/>
              </w:rPr>
            </w:pPr>
            <w:r>
              <w:rPr>
                <w:sz w:val="20"/>
              </w:rPr>
              <w:t xml:space="preserve">Attach schedule of maintenance including frequency and, anticipated costs, derived through research </w:t>
            </w:r>
          </w:p>
        </w:tc>
        <w:tc>
          <w:tcPr>
            <w:tcW w:w="709" w:type="dxa"/>
            <w:gridSpan w:val="2"/>
            <w:tcBorders>
              <w:bottom w:val="single" w:sz="4" w:space="0" w:color="auto"/>
            </w:tcBorders>
          </w:tcPr>
          <w:p w14:paraId="520047F8" w14:textId="77777777" w:rsidR="009B2548" w:rsidRDefault="009B2548" w:rsidP="00A55AB2">
            <w:pPr>
              <w:spacing w:after="0"/>
            </w:pPr>
          </w:p>
        </w:tc>
        <w:tc>
          <w:tcPr>
            <w:tcW w:w="567" w:type="dxa"/>
            <w:tcBorders>
              <w:bottom w:val="single" w:sz="4" w:space="0" w:color="auto"/>
            </w:tcBorders>
          </w:tcPr>
          <w:p w14:paraId="520047F9" w14:textId="77777777" w:rsidR="009B2548" w:rsidRDefault="009B2548" w:rsidP="00A55AB2">
            <w:pPr>
              <w:spacing w:after="0"/>
            </w:pPr>
          </w:p>
        </w:tc>
        <w:tc>
          <w:tcPr>
            <w:tcW w:w="1843" w:type="dxa"/>
            <w:gridSpan w:val="2"/>
            <w:tcBorders>
              <w:bottom w:val="single" w:sz="4" w:space="0" w:color="auto"/>
            </w:tcBorders>
          </w:tcPr>
          <w:p w14:paraId="520047FA" w14:textId="77777777" w:rsidR="009B2548" w:rsidRDefault="009B2548" w:rsidP="00A55AB2">
            <w:pPr>
              <w:spacing w:after="0"/>
            </w:pPr>
          </w:p>
        </w:tc>
        <w:tc>
          <w:tcPr>
            <w:tcW w:w="1701" w:type="dxa"/>
            <w:gridSpan w:val="2"/>
            <w:tcBorders>
              <w:bottom w:val="single" w:sz="4" w:space="0" w:color="auto"/>
            </w:tcBorders>
          </w:tcPr>
          <w:p w14:paraId="520047FB" w14:textId="77777777" w:rsidR="009B2548" w:rsidRDefault="009B2548" w:rsidP="00A55AB2">
            <w:pPr>
              <w:spacing w:after="0"/>
            </w:pPr>
          </w:p>
        </w:tc>
        <w:tc>
          <w:tcPr>
            <w:tcW w:w="4183" w:type="dxa"/>
            <w:tcBorders>
              <w:bottom w:val="single" w:sz="4" w:space="0" w:color="auto"/>
            </w:tcBorders>
          </w:tcPr>
          <w:p w14:paraId="520047FC" w14:textId="77777777" w:rsidR="009B2548" w:rsidRDefault="009B2548" w:rsidP="00A55AB2">
            <w:pPr>
              <w:spacing w:after="0"/>
            </w:pPr>
          </w:p>
        </w:tc>
      </w:tr>
      <w:tr w:rsidR="009B2548" w14:paraId="52004806" w14:textId="77777777" w:rsidTr="00826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tcBorders>
          </w:tcPr>
          <w:p w14:paraId="520047FE" w14:textId="77777777" w:rsidR="009B2548" w:rsidRDefault="009B2548" w:rsidP="00A55AB2">
            <w:pPr>
              <w:spacing w:after="0"/>
            </w:pPr>
          </w:p>
        </w:tc>
        <w:tc>
          <w:tcPr>
            <w:tcW w:w="3986" w:type="dxa"/>
            <w:tcBorders>
              <w:top w:val="single" w:sz="4" w:space="0" w:color="auto"/>
            </w:tcBorders>
          </w:tcPr>
          <w:p w14:paraId="520047FF" w14:textId="77777777" w:rsidR="009B2548" w:rsidRDefault="009B2548" w:rsidP="00A55AB2">
            <w:pPr>
              <w:spacing w:after="0"/>
              <w:rPr>
                <w:sz w:val="20"/>
              </w:rPr>
            </w:pPr>
            <w:r>
              <w:rPr>
                <w:sz w:val="20"/>
              </w:rPr>
              <w:t>Minimisation of wilful and accidental damage opportunities</w:t>
            </w:r>
          </w:p>
          <w:p w14:paraId="52004800" w14:textId="77777777" w:rsidR="002729FA" w:rsidRDefault="002729FA" w:rsidP="00A55AB2">
            <w:pPr>
              <w:spacing w:after="0"/>
              <w:rPr>
                <w:sz w:val="20"/>
              </w:rPr>
            </w:pPr>
          </w:p>
        </w:tc>
        <w:tc>
          <w:tcPr>
            <w:tcW w:w="709" w:type="dxa"/>
            <w:gridSpan w:val="2"/>
            <w:tcBorders>
              <w:top w:val="single" w:sz="4" w:space="0" w:color="auto"/>
            </w:tcBorders>
          </w:tcPr>
          <w:p w14:paraId="52004801" w14:textId="77777777" w:rsidR="009B2548" w:rsidRDefault="009B2548" w:rsidP="00A55AB2">
            <w:pPr>
              <w:spacing w:after="0"/>
            </w:pPr>
          </w:p>
        </w:tc>
        <w:tc>
          <w:tcPr>
            <w:tcW w:w="567" w:type="dxa"/>
            <w:tcBorders>
              <w:top w:val="single" w:sz="4" w:space="0" w:color="auto"/>
            </w:tcBorders>
          </w:tcPr>
          <w:p w14:paraId="52004802" w14:textId="77777777" w:rsidR="009B2548" w:rsidRDefault="009B2548" w:rsidP="00A55AB2">
            <w:pPr>
              <w:spacing w:after="0"/>
            </w:pPr>
          </w:p>
        </w:tc>
        <w:tc>
          <w:tcPr>
            <w:tcW w:w="1843" w:type="dxa"/>
            <w:gridSpan w:val="2"/>
            <w:tcBorders>
              <w:top w:val="single" w:sz="4" w:space="0" w:color="auto"/>
            </w:tcBorders>
          </w:tcPr>
          <w:p w14:paraId="52004803" w14:textId="77777777" w:rsidR="009B2548" w:rsidRDefault="009B2548" w:rsidP="00A55AB2">
            <w:pPr>
              <w:spacing w:after="0"/>
            </w:pPr>
          </w:p>
        </w:tc>
        <w:tc>
          <w:tcPr>
            <w:tcW w:w="1701" w:type="dxa"/>
            <w:gridSpan w:val="2"/>
            <w:tcBorders>
              <w:top w:val="single" w:sz="4" w:space="0" w:color="auto"/>
            </w:tcBorders>
          </w:tcPr>
          <w:p w14:paraId="52004804" w14:textId="77777777" w:rsidR="009B2548" w:rsidRDefault="009B2548" w:rsidP="00A55AB2">
            <w:pPr>
              <w:spacing w:after="0"/>
            </w:pPr>
          </w:p>
        </w:tc>
        <w:tc>
          <w:tcPr>
            <w:tcW w:w="4183" w:type="dxa"/>
            <w:tcBorders>
              <w:top w:val="single" w:sz="4" w:space="0" w:color="auto"/>
            </w:tcBorders>
          </w:tcPr>
          <w:p w14:paraId="52004805" w14:textId="77777777" w:rsidR="009B2548" w:rsidRDefault="009B2548" w:rsidP="00A55AB2">
            <w:pPr>
              <w:spacing w:after="0"/>
            </w:pPr>
          </w:p>
        </w:tc>
      </w:tr>
      <w:tr w:rsidR="009B2548" w14:paraId="5200480E"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807" w14:textId="77777777" w:rsidR="009B2548" w:rsidRDefault="009B2548" w:rsidP="00A55AB2">
            <w:pPr>
              <w:pStyle w:val="TOC1"/>
              <w:spacing w:before="0" w:after="0"/>
              <w:rPr>
                <w:caps w:val="0"/>
              </w:rPr>
            </w:pPr>
            <w:r>
              <w:rPr>
                <w:caps w:val="0"/>
              </w:rPr>
              <w:t>Universal Access</w:t>
            </w:r>
          </w:p>
        </w:tc>
        <w:tc>
          <w:tcPr>
            <w:tcW w:w="3986" w:type="dxa"/>
          </w:tcPr>
          <w:p w14:paraId="52004808" w14:textId="77777777" w:rsidR="009B2548" w:rsidRDefault="009B2548" w:rsidP="00A55AB2">
            <w:pPr>
              <w:spacing w:after="0"/>
              <w:rPr>
                <w:sz w:val="20"/>
              </w:rPr>
            </w:pPr>
            <w:r>
              <w:rPr>
                <w:sz w:val="20"/>
              </w:rPr>
              <w:t xml:space="preserve">Compliance with Commonwealth </w:t>
            </w:r>
            <w:r w:rsidRPr="00787F54">
              <w:rPr>
                <w:i/>
                <w:sz w:val="20"/>
              </w:rPr>
              <w:t>Disability Discrimination Act 1992</w:t>
            </w:r>
          </w:p>
        </w:tc>
        <w:tc>
          <w:tcPr>
            <w:tcW w:w="709" w:type="dxa"/>
            <w:gridSpan w:val="2"/>
          </w:tcPr>
          <w:p w14:paraId="52004809" w14:textId="77777777" w:rsidR="009B2548" w:rsidRDefault="009B2548" w:rsidP="00A55AB2">
            <w:pPr>
              <w:spacing w:after="0"/>
            </w:pPr>
          </w:p>
        </w:tc>
        <w:tc>
          <w:tcPr>
            <w:tcW w:w="567" w:type="dxa"/>
          </w:tcPr>
          <w:p w14:paraId="5200480A" w14:textId="77777777" w:rsidR="009B2548" w:rsidRDefault="009B2548" w:rsidP="00A55AB2">
            <w:pPr>
              <w:spacing w:after="0"/>
            </w:pPr>
          </w:p>
        </w:tc>
        <w:tc>
          <w:tcPr>
            <w:tcW w:w="1843" w:type="dxa"/>
            <w:gridSpan w:val="2"/>
          </w:tcPr>
          <w:p w14:paraId="5200480B" w14:textId="77777777" w:rsidR="009B2548" w:rsidRDefault="009B2548" w:rsidP="00A55AB2">
            <w:pPr>
              <w:spacing w:after="0"/>
            </w:pPr>
          </w:p>
        </w:tc>
        <w:tc>
          <w:tcPr>
            <w:tcW w:w="1701" w:type="dxa"/>
            <w:gridSpan w:val="2"/>
          </w:tcPr>
          <w:p w14:paraId="5200480C" w14:textId="77777777" w:rsidR="009B2548" w:rsidRDefault="009B2548" w:rsidP="00A55AB2">
            <w:pPr>
              <w:spacing w:after="0"/>
            </w:pPr>
          </w:p>
        </w:tc>
        <w:tc>
          <w:tcPr>
            <w:tcW w:w="4183" w:type="dxa"/>
          </w:tcPr>
          <w:p w14:paraId="5200480D" w14:textId="77777777" w:rsidR="009B2548" w:rsidRDefault="009B2548" w:rsidP="00A55AB2">
            <w:pPr>
              <w:spacing w:after="0"/>
            </w:pPr>
          </w:p>
        </w:tc>
      </w:tr>
      <w:tr w:rsidR="009B2548" w14:paraId="52004816"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single" w:sz="4" w:space="0" w:color="auto"/>
            </w:tcBorders>
          </w:tcPr>
          <w:p w14:paraId="5200480F" w14:textId="77777777" w:rsidR="009B2548" w:rsidRDefault="009B2548" w:rsidP="00A55AB2">
            <w:pPr>
              <w:spacing w:after="0"/>
            </w:pPr>
          </w:p>
        </w:tc>
        <w:tc>
          <w:tcPr>
            <w:tcW w:w="3986" w:type="dxa"/>
          </w:tcPr>
          <w:p w14:paraId="52004810" w14:textId="77777777" w:rsidR="009B2548" w:rsidRDefault="009B2548" w:rsidP="00A55AB2">
            <w:pPr>
              <w:spacing w:after="0"/>
              <w:rPr>
                <w:sz w:val="20"/>
              </w:rPr>
            </w:pPr>
            <w:r>
              <w:rPr>
                <w:sz w:val="20"/>
              </w:rPr>
              <w:t>Compliance with Part D3 of the BCA – Access for People with Disabilities</w:t>
            </w:r>
          </w:p>
        </w:tc>
        <w:tc>
          <w:tcPr>
            <w:tcW w:w="709" w:type="dxa"/>
            <w:gridSpan w:val="2"/>
          </w:tcPr>
          <w:p w14:paraId="52004811" w14:textId="77777777" w:rsidR="009B2548" w:rsidRDefault="009B2548" w:rsidP="00A55AB2">
            <w:pPr>
              <w:spacing w:after="0"/>
            </w:pPr>
          </w:p>
        </w:tc>
        <w:tc>
          <w:tcPr>
            <w:tcW w:w="567" w:type="dxa"/>
          </w:tcPr>
          <w:p w14:paraId="52004812" w14:textId="77777777" w:rsidR="009B2548" w:rsidRDefault="009B2548" w:rsidP="00A55AB2">
            <w:pPr>
              <w:spacing w:after="0"/>
            </w:pPr>
          </w:p>
        </w:tc>
        <w:tc>
          <w:tcPr>
            <w:tcW w:w="1843" w:type="dxa"/>
            <w:gridSpan w:val="2"/>
          </w:tcPr>
          <w:p w14:paraId="52004813" w14:textId="77777777" w:rsidR="009B2548" w:rsidRDefault="009B2548" w:rsidP="00A55AB2">
            <w:pPr>
              <w:spacing w:after="0"/>
            </w:pPr>
          </w:p>
        </w:tc>
        <w:tc>
          <w:tcPr>
            <w:tcW w:w="1701" w:type="dxa"/>
            <w:gridSpan w:val="2"/>
          </w:tcPr>
          <w:p w14:paraId="52004814" w14:textId="77777777" w:rsidR="009B2548" w:rsidRDefault="009B2548" w:rsidP="00A55AB2">
            <w:pPr>
              <w:spacing w:after="0"/>
            </w:pPr>
          </w:p>
        </w:tc>
        <w:tc>
          <w:tcPr>
            <w:tcW w:w="4183" w:type="dxa"/>
          </w:tcPr>
          <w:p w14:paraId="52004815" w14:textId="77777777" w:rsidR="009B2548" w:rsidRDefault="009B2548" w:rsidP="00A55AB2">
            <w:pPr>
              <w:spacing w:after="0"/>
            </w:pPr>
          </w:p>
        </w:tc>
      </w:tr>
      <w:tr w:rsidR="009B2548" w14:paraId="5200482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bottom w:val="nil"/>
            </w:tcBorders>
          </w:tcPr>
          <w:p w14:paraId="52004817" w14:textId="54C9EA7A" w:rsidR="009B2548" w:rsidRDefault="00E61353" w:rsidP="00A55AB2">
            <w:pPr>
              <w:pStyle w:val="TOC1"/>
              <w:spacing w:before="0" w:after="0"/>
              <w:rPr>
                <w:caps w:val="0"/>
              </w:rPr>
            </w:pPr>
            <w:r>
              <w:rPr>
                <w:caps w:val="0"/>
                <w:noProof/>
                <w:snapToGrid/>
                <w:lang w:eastAsia="en-AU"/>
              </w:rPr>
              <mc:AlternateContent>
                <mc:Choice Requires="wps">
                  <w:drawing>
                    <wp:anchor distT="0" distB="0" distL="114300" distR="114300" simplePos="0" relativeHeight="251608576" behindDoc="0" locked="0" layoutInCell="0" allowOverlap="1" wp14:anchorId="5200508C" wp14:editId="5B404359">
                      <wp:simplePos x="0" y="0"/>
                      <wp:positionH relativeFrom="column">
                        <wp:posOffset>5857875</wp:posOffset>
                      </wp:positionH>
                      <wp:positionV relativeFrom="paragraph">
                        <wp:posOffset>680720</wp:posOffset>
                      </wp:positionV>
                      <wp:extent cx="2876550" cy="866775"/>
                      <wp:effectExtent l="19050" t="6350" r="19050" b="12700"/>
                      <wp:wrapNone/>
                      <wp:docPr id="141" name="WordArt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18681A88"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C" id="WordArt 166" o:spid="_x0000_s1037" type="#_x0000_t202" style="position:absolute;margin-left:461.25pt;margin-top:53.6pt;width:226.5pt;height:68.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AY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" o:allowincell="f" filled="f" stroked="f">
                      <o:lock v:ext="edit" shapetype="t"/>
                      <v:textbox style="mso-fit-shape-to-text:t">
                        <w:txbxContent>
                          <w:p w14:paraId="18681A88"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B2548">
              <w:rPr>
                <w:caps w:val="0"/>
              </w:rPr>
              <w:t>Furniture Services</w:t>
            </w:r>
          </w:p>
        </w:tc>
        <w:tc>
          <w:tcPr>
            <w:tcW w:w="3986" w:type="dxa"/>
          </w:tcPr>
          <w:p w14:paraId="52004818" w14:textId="77777777" w:rsidR="009B2548" w:rsidRDefault="009B2548" w:rsidP="00A55AB2">
            <w:pPr>
              <w:spacing w:after="0"/>
              <w:rPr>
                <w:sz w:val="20"/>
              </w:rPr>
            </w:pPr>
            <w:r>
              <w:rPr>
                <w:sz w:val="20"/>
              </w:rPr>
              <w:t>Choose materials with low volatile organic compound (VOC) emissions in:</w:t>
            </w:r>
          </w:p>
          <w:p w14:paraId="52004819" w14:textId="77777777" w:rsidR="009B2548" w:rsidRDefault="009B2548" w:rsidP="00A55AB2">
            <w:pPr>
              <w:spacing w:after="0"/>
              <w:rPr>
                <w:sz w:val="20"/>
              </w:rPr>
            </w:pPr>
            <w:r>
              <w:rPr>
                <w:sz w:val="20"/>
              </w:rPr>
              <w:t>Floor coverings</w:t>
            </w:r>
          </w:p>
          <w:p w14:paraId="5200481A" w14:textId="77777777" w:rsidR="009B2548" w:rsidRDefault="009B2548" w:rsidP="00A55AB2">
            <w:pPr>
              <w:spacing w:after="0"/>
              <w:rPr>
                <w:sz w:val="20"/>
              </w:rPr>
            </w:pPr>
            <w:r>
              <w:rPr>
                <w:sz w:val="20"/>
              </w:rPr>
              <w:t>Furniture components</w:t>
            </w:r>
          </w:p>
          <w:p w14:paraId="5200481B" w14:textId="77777777" w:rsidR="009B2548" w:rsidRDefault="009B2548" w:rsidP="00A55AB2">
            <w:pPr>
              <w:spacing w:after="0"/>
              <w:rPr>
                <w:sz w:val="20"/>
              </w:rPr>
            </w:pPr>
            <w:r>
              <w:rPr>
                <w:sz w:val="20"/>
              </w:rPr>
              <w:t>Blinds</w:t>
            </w:r>
          </w:p>
        </w:tc>
        <w:tc>
          <w:tcPr>
            <w:tcW w:w="709" w:type="dxa"/>
            <w:gridSpan w:val="2"/>
          </w:tcPr>
          <w:p w14:paraId="5200481C" w14:textId="77777777" w:rsidR="009B2548" w:rsidRDefault="009B2548" w:rsidP="00A55AB2">
            <w:pPr>
              <w:spacing w:after="0"/>
            </w:pPr>
          </w:p>
        </w:tc>
        <w:tc>
          <w:tcPr>
            <w:tcW w:w="567" w:type="dxa"/>
          </w:tcPr>
          <w:p w14:paraId="5200481D" w14:textId="77777777" w:rsidR="009B2548" w:rsidRDefault="009B2548" w:rsidP="00A55AB2">
            <w:pPr>
              <w:spacing w:after="0"/>
            </w:pPr>
          </w:p>
        </w:tc>
        <w:tc>
          <w:tcPr>
            <w:tcW w:w="1843" w:type="dxa"/>
            <w:gridSpan w:val="2"/>
          </w:tcPr>
          <w:p w14:paraId="5200481E" w14:textId="77777777" w:rsidR="009B2548" w:rsidRDefault="009B2548" w:rsidP="00A55AB2">
            <w:pPr>
              <w:spacing w:after="0"/>
            </w:pPr>
          </w:p>
        </w:tc>
        <w:tc>
          <w:tcPr>
            <w:tcW w:w="1701" w:type="dxa"/>
            <w:gridSpan w:val="2"/>
          </w:tcPr>
          <w:p w14:paraId="5200481F" w14:textId="77777777" w:rsidR="009B2548" w:rsidRDefault="009B2548" w:rsidP="00A55AB2">
            <w:pPr>
              <w:spacing w:after="0"/>
            </w:pPr>
          </w:p>
        </w:tc>
        <w:tc>
          <w:tcPr>
            <w:tcW w:w="4183" w:type="dxa"/>
          </w:tcPr>
          <w:p w14:paraId="52004820" w14:textId="77777777" w:rsidR="009B2548" w:rsidRDefault="009B2548" w:rsidP="00A55AB2">
            <w:pPr>
              <w:spacing w:after="0"/>
            </w:pPr>
          </w:p>
        </w:tc>
      </w:tr>
      <w:tr w:rsidR="009B2548" w14:paraId="5200482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22" w14:textId="77777777" w:rsidR="009B2548" w:rsidRDefault="009B2548" w:rsidP="00A55AB2">
            <w:pPr>
              <w:spacing w:after="0"/>
            </w:pPr>
          </w:p>
        </w:tc>
        <w:tc>
          <w:tcPr>
            <w:tcW w:w="3986" w:type="dxa"/>
          </w:tcPr>
          <w:p w14:paraId="52004823" w14:textId="77777777" w:rsidR="009B2548" w:rsidRDefault="009B2548" w:rsidP="00A55AB2">
            <w:pPr>
              <w:spacing w:after="0"/>
              <w:rPr>
                <w:sz w:val="20"/>
              </w:rPr>
            </w:pPr>
            <w:r>
              <w:rPr>
                <w:sz w:val="20"/>
              </w:rPr>
              <w:t>Give preference to bio plastics over synthetic plastics</w:t>
            </w:r>
          </w:p>
        </w:tc>
        <w:tc>
          <w:tcPr>
            <w:tcW w:w="709" w:type="dxa"/>
            <w:gridSpan w:val="2"/>
          </w:tcPr>
          <w:p w14:paraId="52004824" w14:textId="77777777" w:rsidR="009B2548" w:rsidRDefault="009B2548" w:rsidP="00A55AB2">
            <w:pPr>
              <w:spacing w:after="0"/>
            </w:pPr>
          </w:p>
        </w:tc>
        <w:tc>
          <w:tcPr>
            <w:tcW w:w="567" w:type="dxa"/>
          </w:tcPr>
          <w:p w14:paraId="52004825" w14:textId="77777777" w:rsidR="009B2548" w:rsidRDefault="009B2548" w:rsidP="00A55AB2">
            <w:pPr>
              <w:spacing w:after="0"/>
            </w:pPr>
          </w:p>
        </w:tc>
        <w:tc>
          <w:tcPr>
            <w:tcW w:w="1843" w:type="dxa"/>
            <w:gridSpan w:val="2"/>
          </w:tcPr>
          <w:p w14:paraId="52004826" w14:textId="77777777" w:rsidR="009B2548" w:rsidRDefault="009B2548" w:rsidP="00A55AB2">
            <w:pPr>
              <w:spacing w:after="0"/>
            </w:pPr>
          </w:p>
        </w:tc>
        <w:tc>
          <w:tcPr>
            <w:tcW w:w="1701" w:type="dxa"/>
            <w:gridSpan w:val="2"/>
          </w:tcPr>
          <w:p w14:paraId="52004827" w14:textId="77777777" w:rsidR="009B2548" w:rsidRDefault="009B2548" w:rsidP="00A55AB2">
            <w:pPr>
              <w:spacing w:after="0"/>
            </w:pPr>
          </w:p>
        </w:tc>
        <w:tc>
          <w:tcPr>
            <w:tcW w:w="4183" w:type="dxa"/>
          </w:tcPr>
          <w:p w14:paraId="52004828" w14:textId="77777777" w:rsidR="009B2548" w:rsidRDefault="009B2548" w:rsidP="00A55AB2">
            <w:pPr>
              <w:spacing w:after="0"/>
            </w:pPr>
          </w:p>
        </w:tc>
      </w:tr>
      <w:tr w:rsidR="009B2548" w14:paraId="5200483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2A" w14:textId="77777777" w:rsidR="009B2548" w:rsidRDefault="009B2548" w:rsidP="00A55AB2">
            <w:pPr>
              <w:spacing w:after="0"/>
            </w:pPr>
          </w:p>
        </w:tc>
        <w:tc>
          <w:tcPr>
            <w:tcW w:w="3986" w:type="dxa"/>
          </w:tcPr>
          <w:p w14:paraId="5200482B" w14:textId="77777777" w:rsidR="009B2548" w:rsidRDefault="009B2548" w:rsidP="00A55AB2">
            <w:pPr>
              <w:spacing w:after="0"/>
              <w:rPr>
                <w:sz w:val="20"/>
              </w:rPr>
            </w:pPr>
            <w:r>
              <w:rPr>
                <w:sz w:val="20"/>
              </w:rPr>
              <w:t>Natural fabrics with high flame resistance and low toxicity qualities e.g. wool, silk</w:t>
            </w:r>
          </w:p>
        </w:tc>
        <w:tc>
          <w:tcPr>
            <w:tcW w:w="709" w:type="dxa"/>
            <w:gridSpan w:val="2"/>
          </w:tcPr>
          <w:p w14:paraId="5200482C" w14:textId="77777777" w:rsidR="009B2548" w:rsidRDefault="009B2548" w:rsidP="00A55AB2">
            <w:pPr>
              <w:spacing w:after="0"/>
            </w:pPr>
          </w:p>
        </w:tc>
        <w:tc>
          <w:tcPr>
            <w:tcW w:w="567" w:type="dxa"/>
          </w:tcPr>
          <w:p w14:paraId="5200482D" w14:textId="77777777" w:rsidR="009B2548" w:rsidRDefault="009B2548" w:rsidP="00A55AB2">
            <w:pPr>
              <w:spacing w:after="0"/>
            </w:pPr>
          </w:p>
        </w:tc>
        <w:tc>
          <w:tcPr>
            <w:tcW w:w="1843" w:type="dxa"/>
            <w:gridSpan w:val="2"/>
          </w:tcPr>
          <w:p w14:paraId="5200482E" w14:textId="77777777" w:rsidR="009B2548" w:rsidRDefault="009B2548" w:rsidP="00A55AB2">
            <w:pPr>
              <w:spacing w:after="0"/>
            </w:pPr>
          </w:p>
        </w:tc>
        <w:tc>
          <w:tcPr>
            <w:tcW w:w="1701" w:type="dxa"/>
            <w:gridSpan w:val="2"/>
          </w:tcPr>
          <w:p w14:paraId="5200482F" w14:textId="77777777" w:rsidR="009B2548" w:rsidRDefault="009B2548" w:rsidP="00A55AB2">
            <w:pPr>
              <w:spacing w:after="0"/>
            </w:pPr>
          </w:p>
        </w:tc>
        <w:tc>
          <w:tcPr>
            <w:tcW w:w="4183" w:type="dxa"/>
          </w:tcPr>
          <w:p w14:paraId="52004830" w14:textId="77777777" w:rsidR="009B2548" w:rsidRDefault="009B2548" w:rsidP="00A55AB2">
            <w:pPr>
              <w:spacing w:after="0"/>
            </w:pPr>
          </w:p>
        </w:tc>
      </w:tr>
      <w:tr w:rsidR="009B2548" w14:paraId="5200483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32" w14:textId="77777777" w:rsidR="009B2548" w:rsidRDefault="009B2548" w:rsidP="00A55AB2">
            <w:pPr>
              <w:spacing w:after="0"/>
            </w:pPr>
          </w:p>
        </w:tc>
        <w:tc>
          <w:tcPr>
            <w:tcW w:w="3986" w:type="dxa"/>
          </w:tcPr>
          <w:p w14:paraId="52004833" w14:textId="77777777" w:rsidR="009B2548" w:rsidRDefault="009B2548" w:rsidP="00A55AB2">
            <w:pPr>
              <w:spacing w:after="0"/>
              <w:rPr>
                <w:sz w:val="20"/>
              </w:rPr>
            </w:pPr>
            <w:r>
              <w:rPr>
                <w:sz w:val="20"/>
              </w:rPr>
              <w:t>Materials which can be cleaned with organic products</w:t>
            </w:r>
          </w:p>
        </w:tc>
        <w:tc>
          <w:tcPr>
            <w:tcW w:w="709" w:type="dxa"/>
            <w:gridSpan w:val="2"/>
          </w:tcPr>
          <w:p w14:paraId="52004834" w14:textId="77777777" w:rsidR="009B2548" w:rsidRDefault="009B2548" w:rsidP="00A55AB2">
            <w:pPr>
              <w:spacing w:after="0"/>
            </w:pPr>
          </w:p>
        </w:tc>
        <w:tc>
          <w:tcPr>
            <w:tcW w:w="567" w:type="dxa"/>
          </w:tcPr>
          <w:p w14:paraId="52004835" w14:textId="77777777" w:rsidR="009B2548" w:rsidRDefault="009B2548" w:rsidP="00A55AB2">
            <w:pPr>
              <w:spacing w:after="0"/>
            </w:pPr>
          </w:p>
        </w:tc>
        <w:tc>
          <w:tcPr>
            <w:tcW w:w="1843" w:type="dxa"/>
            <w:gridSpan w:val="2"/>
          </w:tcPr>
          <w:p w14:paraId="52004836" w14:textId="77777777" w:rsidR="009B2548" w:rsidRDefault="009B2548" w:rsidP="00A55AB2">
            <w:pPr>
              <w:spacing w:after="0"/>
            </w:pPr>
          </w:p>
        </w:tc>
        <w:tc>
          <w:tcPr>
            <w:tcW w:w="1701" w:type="dxa"/>
            <w:gridSpan w:val="2"/>
          </w:tcPr>
          <w:p w14:paraId="52004837" w14:textId="77777777" w:rsidR="009B2548" w:rsidRDefault="009B2548" w:rsidP="00A55AB2">
            <w:pPr>
              <w:spacing w:after="0"/>
            </w:pPr>
          </w:p>
        </w:tc>
        <w:tc>
          <w:tcPr>
            <w:tcW w:w="4183" w:type="dxa"/>
          </w:tcPr>
          <w:p w14:paraId="52004838" w14:textId="77777777" w:rsidR="009B2548" w:rsidRDefault="009B2548" w:rsidP="00A55AB2">
            <w:pPr>
              <w:spacing w:after="0"/>
            </w:pPr>
          </w:p>
        </w:tc>
      </w:tr>
      <w:tr w:rsidR="009B2548" w14:paraId="52004841"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bottom w:val="nil"/>
            </w:tcBorders>
          </w:tcPr>
          <w:p w14:paraId="5200483A" w14:textId="77777777" w:rsidR="009B2548" w:rsidRDefault="009B2548" w:rsidP="00A55AB2">
            <w:pPr>
              <w:spacing w:after="0"/>
            </w:pPr>
          </w:p>
        </w:tc>
        <w:tc>
          <w:tcPr>
            <w:tcW w:w="3986" w:type="dxa"/>
          </w:tcPr>
          <w:p w14:paraId="5200483B" w14:textId="77777777" w:rsidR="009B2548" w:rsidRDefault="009B2548" w:rsidP="00A55AB2">
            <w:pPr>
              <w:spacing w:after="0"/>
              <w:rPr>
                <w:sz w:val="20"/>
              </w:rPr>
            </w:pPr>
            <w:r>
              <w:rPr>
                <w:sz w:val="20"/>
              </w:rPr>
              <w:t>Indoor plants that filter toxins from internal environments</w:t>
            </w:r>
          </w:p>
        </w:tc>
        <w:tc>
          <w:tcPr>
            <w:tcW w:w="709" w:type="dxa"/>
            <w:gridSpan w:val="2"/>
          </w:tcPr>
          <w:p w14:paraId="5200483C" w14:textId="77777777" w:rsidR="009B2548" w:rsidRDefault="009B2548" w:rsidP="00A55AB2">
            <w:pPr>
              <w:spacing w:after="0"/>
            </w:pPr>
          </w:p>
        </w:tc>
        <w:tc>
          <w:tcPr>
            <w:tcW w:w="567" w:type="dxa"/>
          </w:tcPr>
          <w:p w14:paraId="5200483D" w14:textId="77777777" w:rsidR="009B2548" w:rsidRDefault="009B2548" w:rsidP="00A55AB2">
            <w:pPr>
              <w:spacing w:after="0"/>
            </w:pPr>
          </w:p>
        </w:tc>
        <w:tc>
          <w:tcPr>
            <w:tcW w:w="1843" w:type="dxa"/>
            <w:gridSpan w:val="2"/>
          </w:tcPr>
          <w:p w14:paraId="5200483E" w14:textId="77777777" w:rsidR="009B2548" w:rsidRDefault="009B2548" w:rsidP="00A55AB2">
            <w:pPr>
              <w:spacing w:after="0"/>
            </w:pPr>
          </w:p>
        </w:tc>
        <w:tc>
          <w:tcPr>
            <w:tcW w:w="1701" w:type="dxa"/>
            <w:gridSpan w:val="2"/>
          </w:tcPr>
          <w:p w14:paraId="5200483F" w14:textId="77777777" w:rsidR="009B2548" w:rsidRDefault="009B2548" w:rsidP="00A55AB2">
            <w:pPr>
              <w:spacing w:after="0"/>
            </w:pPr>
          </w:p>
        </w:tc>
        <w:tc>
          <w:tcPr>
            <w:tcW w:w="4183" w:type="dxa"/>
          </w:tcPr>
          <w:p w14:paraId="52004840" w14:textId="77777777" w:rsidR="009B2548" w:rsidRDefault="009B2548" w:rsidP="00A55AB2">
            <w:pPr>
              <w:spacing w:after="0"/>
            </w:pPr>
          </w:p>
        </w:tc>
      </w:tr>
      <w:tr w:rsidR="009B2548" w14:paraId="52004849" w14:textId="77777777" w:rsidTr="00A55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CellMar>
            <w:left w:w="108" w:type="dxa"/>
            <w:right w:w="108" w:type="dxa"/>
          </w:tblCellMar>
        </w:tblPrEx>
        <w:trPr>
          <w:gridAfter w:val="1"/>
          <w:wAfter w:w="69" w:type="dxa"/>
        </w:trPr>
        <w:tc>
          <w:tcPr>
            <w:tcW w:w="2251" w:type="dxa"/>
            <w:tcBorders>
              <w:top w:val="nil"/>
            </w:tcBorders>
          </w:tcPr>
          <w:p w14:paraId="52004842" w14:textId="77777777" w:rsidR="009B2548" w:rsidRDefault="009B2548" w:rsidP="00A55AB2">
            <w:pPr>
              <w:spacing w:after="0"/>
            </w:pPr>
          </w:p>
        </w:tc>
        <w:tc>
          <w:tcPr>
            <w:tcW w:w="3986" w:type="dxa"/>
          </w:tcPr>
          <w:p w14:paraId="52004843" w14:textId="77777777" w:rsidR="009B2548" w:rsidRDefault="009B2548" w:rsidP="00A55AB2">
            <w:pPr>
              <w:spacing w:after="0"/>
              <w:rPr>
                <w:sz w:val="20"/>
              </w:rPr>
            </w:pPr>
            <w:r>
              <w:rPr>
                <w:sz w:val="20"/>
              </w:rPr>
              <w:t>Handover manual which specifies organic cleaning products and desired frequency of maintenance</w:t>
            </w:r>
          </w:p>
        </w:tc>
        <w:tc>
          <w:tcPr>
            <w:tcW w:w="709" w:type="dxa"/>
            <w:gridSpan w:val="2"/>
          </w:tcPr>
          <w:p w14:paraId="52004844" w14:textId="77777777" w:rsidR="009B2548" w:rsidRDefault="009B2548" w:rsidP="00A55AB2">
            <w:pPr>
              <w:spacing w:after="0"/>
            </w:pPr>
          </w:p>
        </w:tc>
        <w:tc>
          <w:tcPr>
            <w:tcW w:w="567" w:type="dxa"/>
          </w:tcPr>
          <w:p w14:paraId="52004845" w14:textId="77777777" w:rsidR="009B2548" w:rsidRDefault="009B2548" w:rsidP="00A55AB2">
            <w:pPr>
              <w:spacing w:after="0"/>
            </w:pPr>
          </w:p>
        </w:tc>
        <w:tc>
          <w:tcPr>
            <w:tcW w:w="1843" w:type="dxa"/>
            <w:gridSpan w:val="2"/>
          </w:tcPr>
          <w:p w14:paraId="52004846" w14:textId="77777777" w:rsidR="009B2548" w:rsidRDefault="009B2548" w:rsidP="00A55AB2">
            <w:pPr>
              <w:spacing w:after="0"/>
            </w:pPr>
          </w:p>
        </w:tc>
        <w:tc>
          <w:tcPr>
            <w:tcW w:w="1701" w:type="dxa"/>
            <w:gridSpan w:val="2"/>
          </w:tcPr>
          <w:p w14:paraId="52004847" w14:textId="77777777" w:rsidR="009B2548" w:rsidRDefault="009B2548" w:rsidP="00A55AB2">
            <w:pPr>
              <w:spacing w:after="0"/>
            </w:pPr>
          </w:p>
        </w:tc>
        <w:tc>
          <w:tcPr>
            <w:tcW w:w="4183" w:type="dxa"/>
          </w:tcPr>
          <w:p w14:paraId="52004848" w14:textId="77777777" w:rsidR="009B2548" w:rsidRDefault="009B2548" w:rsidP="00A55AB2">
            <w:pPr>
              <w:spacing w:after="0"/>
            </w:pPr>
          </w:p>
        </w:tc>
      </w:tr>
    </w:tbl>
    <w:p w14:paraId="5200484A" w14:textId="77777777" w:rsidR="009B2548" w:rsidRDefault="009B2548" w:rsidP="009B2548"/>
    <w:p w14:paraId="5200484B" w14:textId="77777777" w:rsidR="009B2548" w:rsidRDefault="009B2548" w:rsidP="009B2548">
      <w:pPr>
        <w:pStyle w:val="Header"/>
        <w:tabs>
          <w:tab w:val="clear" w:pos="4320"/>
          <w:tab w:val="clear" w:pos="8640"/>
        </w:tabs>
        <w:sectPr w:rsidR="009B2548" w:rsidSect="00D910E6">
          <w:headerReference w:type="even" r:id="rId42"/>
          <w:headerReference w:type="default" r:id="rId43"/>
          <w:footerReference w:type="default" r:id="rId44"/>
          <w:headerReference w:type="first" r:id="rId45"/>
          <w:pgSz w:w="16834" w:h="11909" w:orient="landscape" w:code="9"/>
          <w:pgMar w:top="1134" w:right="851" w:bottom="993" w:left="851" w:header="720" w:footer="498" w:gutter="289"/>
          <w:cols w:space="720"/>
          <w:noEndnote/>
          <w:docGrid w:linePitch="299"/>
        </w:sectPr>
      </w:pPr>
    </w:p>
    <w:p w14:paraId="5200484C" w14:textId="77777777" w:rsidR="0064152E" w:rsidRPr="0052207A" w:rsidRDefault="00F3184E" w:rsidP="0052207A">
      <w:pPr>
        <w:pStyle w:val="Heading1"/>
        <w:numPr>
          <w:ilvl w:val="0"/>
          <w:numId w:val="0"/>
        </w:numPr>
        <w:spacing w:after="0"/>
        <w:ind w:left="1418" w:hanging="1418"/>
        <w:rPr>
          <w:szCs w:val="36"/>
        </w:rPr>
      </w:pPr>
      <w:bookmarkStart w:id="157" w:name="_Toc224371196"/>
      <w:bookmarkStart w:id="158" w:name="_Toc160884620"/>
      <w:r w:rsidRPr="0052207A">
        <w:rPr>
          <w:szCs w:val="36"/>
        </w:rPr>
        <w:t>B.</w:t>
      </w:r>
      <w:r w:rsidR="00D3289F" w:rsidRPr="0052207A">
        <w:rPr>
          <w:szCs w:val="36"/>
        </w:rPr>
        <w:t>12</w:t>
      </w:r>
      <w:r w:rsidR="004F318B" w:rsidRPr="0052207A">
        <w:rPr>
          <w:szCs w:val="36"/>
        </w:rPr>
        <w:tab/>
      </w:r>
      <w:r w:rsidR="009B2548" w:rsidRPr="0052207A">
        <w:rPr>
          <w:szCs w:val="36"/>
        </w:rPr>
        <w:t>BUILDING EQUIPMENT MAINTENANCE / REPLACEMENT SCHEDULE</w:t>
      </w:r>
      <w:bookmarkEnd w:id="157"/>
      <w:bookmarkEnd w:id="158"/>
    </w:p>
    <w:p w14:paraId="5200484D" w14:textId="77777777" w:rsidR="00572ED4" w:rsidRPr="00572ED4" w:rsidRDefault="00572ED4" w:rsidP="00572ED4"/>
    <w:p w14:paraId="5200484E" w14:textId="77777777" w:rsidR="009B2548" w:rsidRPr="003143A2" w:rsidRDefault="009B2548" w:rsidP="00595FAC">
      <w:pPr>
        <w:numPr>
          <w:ilvl w:val="0"/>
          <w:numId w:val="11"/>
        </w:numPr>
        <w:tabs>
          <w:tab w:val="clear" w:pos="720"/>
          <w:tab w:val="num" w:pos="270"/>
        </w:tabs>
        <w:rPr>
          <w:b/>
        </w:rPr>
      </w:pPr>
      <w:r w:rsidRPr="003143A2">
        <w:rPr>
          <w:b/>
        </w:rPr>
        <w:t>Schedule of Mechanical, Electrical, Electronic and Security equipment incorporated in this project.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7"/>
        <w:gridCol w:w="1418"/>
        <w:gridCol w:w="1276"/>
        <w:gridCol w:w="1701"/>
      </w:tblGrid>
      <w:tr w:rsidR="00826BD6" w:rsidRPr="00826BD6" w14:paraId="52004854" w14:textId="77777777" w:rsidTr="00826BD6">
        <w:tc>
          <w:tcPr>
            <w:tcW w:w="3969" w:type="dxa"/>
            <w:vAlign w:val="bottom"/>
          </w:tcPr>
          <w:p w14:paraId="5200484F" w14:textId="77777777" w:rsidR="009B2548" w:rsidRPr="00826BD6" w:rsidRDefault="009B2548" w:rsidP="00826BD6">
            <w:pPr>
              <w:spacing w:after="0"/>
              <w:rPr>
                <w:rFonts w:cs="Arial"/>
                <w:b/>
                <w:sz w:val="18"/>
                <w:szCs w:val="18"/>
              </w:rPr>
            </w:pPr>
            <w:r w:rsidRPr="00826BD6">
              <w:rPr>
                <w:rFonts w:cs="Arial"/>
                <w:b/>
                <w:sz w:val="18"/>
                <w:szCs w:val="18"/>
              </w:rPr>
              <w:t>Item of Equipment</w:t>
            </w:r>
          </w:p>
        </w:tc>
        <w:tc>
          <w:tcPr>
            <w:tcW w:w="1417" w:type="dxa"/>
            <w:vAlign w:val="bottom"/>
          </w:tcPr>
          <w:p w14:paraId="52004850" w14:textId="77777777" w:rsidR="009B2548" w:rsidRPr="00826BD6" w:rsidRDefault="009B2548" w:rsidP="00826BD6">
            <w:pPr>
              <w:spacing w:after="0"/>
              <w:jc w:val="center"/>
              <w:rPr>
                <w:rFonts w:cs="Arial"/>
                <w:b/>
                <w:sz w:val="18"/>
                <w:szCs w:val="18"/>
              </w:rPr>
            </w:pPr>
            <w:r w:rsidRPr="00826BD6">
              <w:rPr>
                <w:rFonts w:cs="Arial"/>
                <w:b/>
                <w:sz w:val="18"/>
                <w:szCs w:val="18"/>
              </w:rPr>
              <w:t>Capital Value</w:t>
            </w:r>
            <w:r w:rsidRPr="00826BD6">
              <w:rPr>
                <w:rFonts w:cs="Arial"/>
                <w:b/>
                <w:sz w:val="18"/>
                <w:szCs w:val="18"/>
              </w:rPr>
              <w:br/>
              <w:t>($)</w:t>
            </w:r>
          </w:p>
        </w:tc>
        <w:tc>
          <w:tcPr>
            <w:tcW w:w="1418" w:type="dxa"/>
            <w:vAlign w:val="bottom"/>
          </w:tcPr>
          <w:p w14:paraId="52004851" w14:textId="77777777" w:rsidR="009B2548" w:rsidRPr="00826BD6" w:rsidRDefault="009B2548" w:rsidP="00826BD6">
            <w:pPr>
              <w:spacing w:after="0"/>
              <w:jc w:val="center"/>
              <w:rPr>
                <w:rFonts w:cs="Arial"/>
                <w:b/>
                <w:sz w:val="18"/>
                <w:szCs w:val="18"/>
              </w:rPr>
            </w:pPr>
            <w:r w:rsidRPr="00826BD6">
              <w:rPr>
                <w:rFonts w:cs="Arial"/>
                <w:b/>
                <w:sz w:val="18"/>
                <w:szCs w:val="18"/>
              </w:rPr>
              <w:t>Practical Completion Date</w:t>
            </w:r>
          </w:p>
        </w:tc>
        <w:tc>
          <w:tcPr>
            <w:tcW w:w="1276" w:type="dxa"/>
            <w:vAlign w:val="bottom"/>
          </w:tcPr>
          <w:p w14:paraId="52004852" w14:textId="77777777" w:rsidR="009B2548" w:rsidRPr="00826BD6" w:rsidRDefault="009B2548" w:rsidP="00826BD6">
            <w:pPr>
              <w:spacing w:after="0"/>
              <w:jc w:val="center"/>
              <w:rPr>
                <w:rFonts w:cs="Arial"/>
                <w:b/>
                <w:sz w:val="18"/>
                <w:szCs w:val="18"/>
              </w:rPr>
            </w:pPr>
            <w:r w:rsidRPr="00826BD6">
              <w:rPr>
                <w:rFonts w:cs="Arial"/>
                <w:b/>
                <w:sz w:val="18"/>
                <w:szCs w:val="18"/>
              </w:rPr>
              <w:t>Projected Life</w:t>
            </w:r>
            <w:r w:rsidRPr="00826BD6">
              <w:rPr>
                <w:rFonts w:cs="Arial"/>
                <w:b/>
                <w:sz w:val="18"/>
                <w:szCs w:val="18"/>
              </w:rPr>
              <w:br/>
              <w:t>(Years)</w:t>
            </w:r>
          </w:p>
        </w:tc>
        <w:tc>
          <w:tcPr>
            <w:tcW w:w="1701" w:type="dxa"/>
            <w:vAlign w:val="bottom"/>
          </w:tcPr>
          <w:p w14:paraId="52004853" w14:textId="77777777" w:rsidR="009B2548" w:rsidRPr="00826BD6" w:rsidRDefault="009B2548" w:rsidP="00826BD6">
            <w:pPr>
              <w:spacing w:after="0"/>
              <w:jc w:val="center"/>
              <w:rPr>
                <w:rFonts w:cs="Arial"/>
                <w:b/>
                <w:sz w:val="18"/>
                <w:szCs w:val="18"/>
              </w:rPr>
            </w:pPr>
            <w:r w:rsidRPr="00826BD6">
              <w:rPr>
                <w:rFonts w:cs="Arial"/>
                <w:b/>
                <w:sz w:val="18"/>
                <w:szCs w:val="18"/>
              </w:rPr>
              <w:t>Recommended Replacement Date</w:t>
            </w:r>
          </w:p>
        </w:tc>
      </w:tr>
      <w:tr w:rsidR="00826BD6" w:rsidRPr="00826BD6" w14:paraId="5200485A" w14:textId="77777777" w:rsidTr="00826BD6">
        <w:trPr>
          <w:trHeight w:val="400"/>
        </w:trPr>
        <w:tc>
          <w:tcPr>
            <w:tcW w:w="3969" w:type="dxa"/>
          </w:tcPr>
          <w:p w14:paraId="52004855" w14:textId="77777777" w:rsidR="009B2548" w:rsidRPr="00826BD6" w:rsidRDefault="009B2548" w:rsidP="00A55AB2">
            <w:pPr>
              <w:spacing w:after="0"/>
              <w:rPr>
                <w:rFonts w:cs="Arial"/>
                <w:sz w:val="18"/>
                <w:szCs w:val="18"/>
              </w:rPr>
            </w:pPr>
            <w:r w:rsidRPr="00826BD6">
              <w:rPr>
                <w:rFonts w:cs="Arial"/>
                <w:sz w:val="18"/>
                <w:szCs w:val="18"/>
              </w:rPr>
              <w:t>1.</w:t>
            </w:r>
          </w:p>
        </w:tc>
        <w:tc>
          <w:tcPr>
            <w:tcW w:w="1417" w:type="dxa"/>
          </w:tcPr>
          <w:p w14:paraId="52004856" w14:textId="77777777" w:rsidR="009B2548" w:rsidRPr="00361B4D" w:rsidRDefault="009B2548" w:rsidP="00A55AB2">
            <w:pPr>
              <w:pStyle w:val="Header"/>
              <w:tabs>
                <w:tab w:val="clear" w:pos="4320"/>
                <w:tab w:val="clear" w:pos="8640"/>
              </w:tabs>
              <w:spacing w:after="0"/>
              <w:rPr>
                <w:rFonts w:cs="Arial"/>
                <w:sz w:val="18"/>
                <w:szCs w:val="18"/>
                <w:lang w:val="en-AU"/>
              </w:rPr>
            </w:pPr>
          </w:p>
        </w:tc>
        <w:tc>
          <w:tcPr>
            <w:tcW w:w="1418" w:type="dxa"/>
          </w:tcPr>
          <w:p w14:paraId="52004857" w14:textId="77777777" w:rsidR="009B2548" w:rsidRPr="00826BD6" w:rsidRDefault="009B2548" w:rsidP="00A55AB2">
            <w:pPr>
              <w:spacing w:after="0"/>
              <w:rPr>
                <w:rFonts w:cs="Arial"/>
                <w:sz w:val="18"/>
                <w:szCs w:val="18"/>
              </w:rPr>
            </w:pPr>
          </w:p>
        </w:tc>
        <w:tc>
          <w:tcPr>
            <w:tcW w:w="1276" w:type="dxa"/>
          </w:tcPr>
          <w:p w14:paraId="52004858" w14:textId="77777777" w:rsidR="009B2548" w:rsidRPr="00826BD6" w:rsidRDefault="009B2548" w:rsidP="00A55AB2">
            <w:pPr>
              <w:spacing w:after="0"/>
              <w:rPr>
                <w:rFonts w:cs="Arial"/>
                <w:sz w:val="18"/>
                <w:szCs w:val="18"/>
              </w:rPr>
            </w:pPr>
          </w:p>
        </w:tc>
        <w:tc>
          <w:tcPr>
            <w:tcW w:w="1701" w:type="dxa"/>
          </w:tcPr>
          <w:p w14:paraId="52004859" w14:textId="77777777" w:rsidR="009B2548" w:rsidRPr="00826BD6" w:rsidRDefault="009B2548" w:rsidP="00A55AB2">
            <w:pPr>
              <w:spacing w:after="0"/>
              <w:rPr>
                <w:rFonts w:cs="Arial"/>
                <w:sz w:val="18"/>
                <w:szCs w:val="18"/>
              </w:rPr>
            </w:pPr>
          </w:p>
        </w:tc>
      </w:tr>
      <w:tr w:rsidR="00826BD6" w:rsidRPr="00826BD6" w14:paraId="52004860" w14:textId="77777777" w:rsidTr="00826BD6">
        <w:trPr>
          <w:trHeight w:val="400"/>
        </w:trPr>
        <w:tc>
          <w:tcPr>
            <w:tcW w:w="3969" w:type="dxa"/>
          </w:tcPr>
          <w:p w14:paraId="5200485B" w14:textId="77777777" w:rsidR="009B2548" w:rsidRPr="00826BD6" w:rsidRDefault="009B2548" w:rsidP="00A55AB2">
            <w:pPr>
              <w:spacing w:after="0"/>
              <w:rPr>
                <w:rFonts w:cs="Arial"/>
                <w:sz w:val="18"/>
                <w:szCs w:val="18"/>
              </w:rPr>
            </w:pPr>
            <w:r w:rsidRPr="00826BD6">
              <w:rPr>
                <w:rFonts w:cs="Arial"/>
                <w:sz w:val="18"/>
                <w:szCs w:val="18"/>
              </w:rPr>
              <w:t>2.</w:t>
            </w:r>
          </w:p>
        </w:tc>
        <w:tc>
          <w:tcPr>
            <w:tcW w:w="1417" w:type="dxa"/>
          </w:tcPr>
          <w:p w14:paraId="5200485C" w14:textId="77777777" w:rsidR="009B2548" w:rsidRPr="00826BD6" w:rsidRDefault="009B2548" w:rsidP="00A55AB2">
            <w:pPr>
              <w:spacing w:after="0"/>
              <w:rPr>
                <w:rFonts w:cs="Arial"/>
                <w:sz w:val="18"/>
                <w:szCs w:val="18"/>
              </w:rPr>
            </w:pPr>
          </w:p>
        </w:tc>
        <w:tc>
          <w:tcPr>
            <w:tcW w:w="1418" w:type="dxa"/>
          </w:tcPr>
          <w:p w14:paraId="5200485D" w14:textId="77777777" w:rsidR="009B2548" w:rsidRPr="00826BD6" w:rsidRDefault="009B2548" w:rsidP="00A55AB2">
            <w:pPr>
              <w:spacing w:after="0"/>
              <w:rPr>
                <w:rFonts w:cs="Arial"/>
                <w:sz w:val="18"/>
                <w:szCs w:val="18"/>
              </w:rPr>
            </w:pPr>
          </w:p>
        </w:tc>
        <w:tc>
          <w:tcPr>
            <w:tcW w:w="1276" w:type="dxa"/>
          </w:tcPr>
          <w:p w14:paraId="5200485E" w14:textId="77777777" w:rsidR="009B2548" w:rsidRPr="00826BD6" w:rsidRDefault="009B2548" w:rsidP="00A55AB2">
            <w:pPr>
              <w:spacing w:after="0"/>
              <w:rPr>
                <w:rFonts w:cs="Arial"/>
                <w:sz w:val="18"/>
                <w:szCs w:val="18"/>
              </w:rPr>
            </w:pPr>
          </w:p>
        </w:tc>
        <w:tc>
          <w:tcPr>
            <w:tcW w:w="1701" w:type="dxa"/>
          </w:tcPr>
          <w:p w14:paraId="5200485F" w14:textId="77777777" w:rsidR="009B2548" w:rsidRPr="00826BD6" w:rsidRDefault="009B2548" w:rsidP="00A55AB2">
            <w:pPr>
              <w:spacing w:after="0"/>
              <w:rPr>
                <w:rFonts w:cs="Arial"/>
                <w:sz w:val="18"/>
                <w:szCs w:val="18"/>
              </w:rPr>
            </w:pPr>
          </w:p>
        </w:tc>
      </w:tr>
      <w:tr w:rsidR="00826BD6" w:rsidRPr="00826BD6" w14:paraId="52004866" w14:textId="77777777" w:rsidTr="00826BD6">
        <w:trPr>
          <w:trHeight w:val="400"/>
        </w:trPr>
        <w:tc>
          <w:tcPr>
            <w:tcW w:w="3969" w:type="dxa"/>
          </w:tcPr>
          <w:p w14:paraId="52004861" w14:textId="77777777" w:rsidR="009B2548" w:rsidRPr="00826BD6" w:rsidRDefault="009B2548" w:rsidP="00A55AB2">
            <w:pPr>
              <w:spacing w:after="0"/>
              <w:rPr>
                <w:rFonts w:cs="Arial"/>
                <w:sz w:val="18"/>
                <w:szCs w:val="18"/>
              </w:rPr>
            </w:pPr>
            <w:r w:rsidRPr="00826BD6">
              <w:rPr>
                <w:rFonts w:cs="Arial"/>
                <w:sz w:val="18"/>
                <w:szCs w:val="18"/>
              </w:rPr>
              <w:t>3.</w:t>
            </w:r>
          </w:p>
        </w:tc>
        <w:tc>
          <w:tcPr>
            <w:tcW w:w="1417" w:type="dxa"/>
          </w:tcPr>
          <w:p w14:paraId="52004862" w14:textId="77777777" w:rsidR="009B2548" w:rsidRPr="00826BD6" w:rsidRDefault="009B2548" w:rsidP="00A55AB2">
            <w:pPr>
              <w:spacing w:after="0"/>
              <w:rPr>
                <w:rFonts w:cs="Arial"/>
                <w:sz w:val="18"/>
                <w:szCs w:val="18"/>
              </w:rPr>
            </w:pPr>
          </w:p>
        </w:tc>
        <w:tc>
          <w:tcPr>
            <w:tcW w:w="1418" w:type="dxa"/>
          </w:tcPr>
          <w:p w14:paraId="52004863" w14:textId="77777777" w:rsidR="009B2548" w:rsidRPr="00826BD6" w:rsidRDefault="009B2548" w:rsidP="00A55AB2">
            <w:pPr>
              <w:spacing w:after="0"/>
              <w:rPr>
                <w:rFonts w:cs="Arial"/>
                <w:sz w:val="18"/>
                <w:szCs w:val="18"/>
              </w:rPr>
            </w:pPr>
          </w:p>
        </w:tc>
        <w:tc>
          <w:tcPr>
            <w:tcW w:w="1276" w:type="dxa"/>
          </w:tcPr>
          <w:p w14:paraId="52004864" w14:textId="77777777" w:rsidR="009B2548" w:rsidRPr="00826BD6" w:rsidRDefault="009B2548" w:rsidP="00A55AB2">
            <w:pPr>
              <w:spacing w:after="0"/>
              <w:rPr>
                <w:rFonts w:cs="Arial"/>
                <w:sz w:val="18"/>
                <w:szCs w:val="18"/>
              </w:rPr>
            </w:pPr>
          </w:p>
        </w:tc>
        <w:tc>
          <w:tcPr>
            <w:tcW w:w="1701" w:type="dxa"/>
          </w:tcPr>
          <w:p w14:paraId="52004865" w14:textId="77777777" w:rsidR="009B2548" w:rsidRPr="00826BD6" w:rsidRDefault="009B2548" w:rsidP="00A55AB2">
            <w:pPr>
              <w:spacing w:after="0"/>
              <w:rPr>
                <w:rFonts w:cs="Arial"/>
                <w:sz w:val="18"/>
                <w:szCs w:val="18"/>
              </w:rPr>
            </w:pPr>
          </w:p>
        </w:tc>
      </w:tr>
      <w:tr w:rsidR="00826BD6" w:rsidRPr="00826BD6" w14:paraId="5200486C" w14:textId="77777777" w:rsidTr="00826BD6">
        <w:trPr>
          <w:trHeight w:val="400"/>
        </w:trPr>
        <w:tc>
          <w:tcPr>
            <w:tcW w:w="3969" w:type="dxa"/>
          </w:tcPr>
          <w:p w14:paraId="52004867" w14:textId="77777777" w:rsidR="009B2548" w:rsidRPr="00826BD6" w:rsidRDefault="009B2548" w:rsidP="00A55AB2">
            <w:pPr>
              <w:spacing w:after="0"/>
              <w:rPr>
                <w:rFonts w:cs="Arial"/>
                <w:sz w:val="18"/>
                <w:szCs w:val="18"/>
              </w:rPr>
            </w:pPr>
            <w:r w:rsidRPr="00826BD6">
              <w:rPr>
                <w:rFonts w:cs="Arial"/>
                <w:sz w:val="18"/>
                <w:szCs w:val="18"/>
              </w:rPr>
              <w:t>4.</w:t>
            </w:r>
          </w:p>
        </w:tc>
        <w:tc>
          <w:tcPr>
            <w:tcW w:w="1417" w:type="dxa"/>
          </w:tcPr>
          <w:p w14:paraId="52004868" w14:textId="77777777" w:rsidR="009B2548" w:rsidRPr="00826BD6" w:rsidRDefault="009B2548" w:rsidP="00A55AB2">
            <w:pPr>
              <w:spacing w:after="0"/>
              <w:rPr>
                <w:rFonts w:cs="Arial"/>
                <w:sz w:val="18"/>
                <w:szCs w:val="18"/>
              </w:rPr>
            </w:pPr>
          </w:p>
        </w:tc>
        <w:tc>
          <w:tcPr>
            <w:tcW w:w="1418" w:type="dxa"/>
          </w:tcPr>
          <w:p w14:paraId="52004869" w14:textId="77777777" w:rsidR="009B2548" w:rsidRPr="00826BD6" w:rsidRDefault="009B2548" w:rsidP="00A55AB2">
            <w:pPr>
              <w:spacing w:after="0"/>
              <w:rPr>
                <w:rFonts w:cs="Arial"/>
                <w:sz w:val="18"/>
                <w:szCs w:val="18"/>
              </w:rPr>
            </w:pPr>
          </w:p>
        </w:tc>
        <w:tc>
          <w:tcPr>
            <w:tcW w:w="1276" w:type="dxa"/>
          </w:tcPr>
          <w:p w14:paraId="5200486A" w14:textId="77777777" w:rsidR="009B2548" w:rsidRPr="00826BD6" w:rsidRDefault="009B2548" w:rsidP="00A55AB2">
            <w:pPr>
              <w:spacing w:after="0"/>
              <w:rPr>
                <w:rFonts w:cs="Arial"/>
                <w:sz w:val="18"/>
                <w:szCs w:val="18"/>
              </w:rPr>
            </w:pPr>
          </w:p>
        </w:tc>
        <w:tc>
          <w:tcPr>
            <w:tcW w:w="1701" w:type="dxa"/>
          </w:tcPr>
          <w:p w14:paraId="5200486B" w14:textId="77777777" w:rsidR="009B2548" w:rsidRPr="00826BD6" w:rsidRDefault="009B2548" w:rsidP="00A55AB2">
            <w:pPr>
              <w:spacing w:after="0"/>
              <w:rPr>
                <w:rFonts w:cs="Arial"/>
                <w:sz w:val="18"/>
                <w:szCs w:val="18"/>
              </w:rPr>
            </w:pPr>
          </w:p>
        </w:tc>
      </w:tr>
      <w:tr w:rsidR="00826BD6" w:rsidRPr="00826BD6" w14:paraId="52004872" w14:textId="77777777" w:rsidTr="00826BD6">
        <w:trPr>
          <w:trHeight w:val="400"/>
        </w:trPr>
        <w:tc>
          <w:tcPr>
            <w:tcW w:w="3969" w:type="dxa"/>
          </w:tcPr>
          <w:p w14:paraId="5200486D" w14:textId="1B8AA1BE" w:rsidR="009B2548" w:rsidRPr="00826BD6" w:rsidRDefault="00E61353" w:rsidP="00A55AB2">
            <w:pPr>
              <w:spacing w:after="0"/>
              <w:rPr>
                <w:rFonts w:cs="Arial"/>
                <w:sz w:val="18"/>
                <w:szCs w:val="18"/>
              </w:rPr>
            </w:pPr>
            <w:r>
              <w:rPr>
                <w:rFonts w:cs="Arial"/>
                <w:noProof/>
                <w:sz w:val="18"/>
                <w:szCs w:val="18"/>
              </w:rPr>
              <mc:AlternateContent>
                <mc:Choice Requires="wps">
                  <w:drawing>
                    <wp:anchor distT="0" distB="0" distL="114300" distR="114300" simplePos="0" relativeHeight="251589120" behindDoc="0" locked="0" layoutInCell="0" allowOverlap="1" wp14:anchorId="5200508D" wp14:editId="4B64A6F1">
                      <wp:simplePos x="0" y="0"/>
                      <wp:positionH relativeFrom="column">
                        <wp:posOffset>1516380</wp:posOffset>
                      </wp:positionH>
                      <wp:positionV relativeFrom="paragraph">
                        <wp:posOffset>37465</wp:posOffset>
                      </wp:positionV>
                      <wp:extent cx="2876550" cy="866775"/>
                      <wp:effectExtent l="19050" t="10795" r="19050" b="8255"/>
                      <wp:wrapNone/>
                      <wp:docPr id="14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2A17A176"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D" id="WordArt 3" o:spid="_x0000_s1038" type="#_x0000_t202" style="position:absolute;margin-left:119.4pt;margin-top:2.95pt;width:226.5pt;height:68.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P4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" o:allowincell="f" filled="f" stroked="f">
                      <o:lock v:ext="edit" shapetype="t"/>
                      <v:textbox style="mso-fit-shape-to-text:t">
                        <w:txbxContent>
                          <w:p w14:paraId="2A17A176"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B2548" w:rsidRPr="00826BD6">
              <w:rPr>
                <w:rFonts w:cs="Arial"/>
                <w:sz w:val="18"/>
                <w:szCs w:val="18"/>
              </w:rPr>
              <w:t>5.</w:t>
            </w:r>
          </w:p>
        </w:tc>
        <w:tc>
          <w:tcPr>
            <w:tcW w:w="1417" w:type="dxa"/>
          </w:tcPr>
          <w:p w14:paraId="5200486E" w14:textId="77777777" w:rsidR="009B2548" w:rsidRPr="00826BD6" w:rsidRDefault="009B2548" w:rsidP="00A55AB2">
            <w:pPr>
              <w:spacing w:after="0"/>
              <w:rPr>
                <w:rFonts w:cs="Arial"/>
                <w:sz w:val="18"/>
                <w:szCs w:val="18"/>
              </w:rPr>
            </w:pPr>
          </w:p>
        </w:tc>
        <w:tc>
          <w:tcPr>
            <w:tcW w:w="1418" w:type="dxa"/>
          </w:tcPr>
          <w:p w14:paraId="5200486F" w14:textId="77777777" w:rsidR="009B2548" w:rsidRPr="00826BD6" w:rsidRDefault="009B2548" w:rsidP="00A55AB2">
            <w:pPr>
              <w:spacing w:after="0"/>
              <w:rPr>
                <w:rFonts w:cs="Arial"/>
                <w:sz w:val="18"/>
                <w:szCs w:val="18"/>
              </w:rPr>
            </w:pPr>
          </w:p>
        </w:tc>
        <w:tc>
          <w:tcPr>
            <w:tcW w:w="1276" w:type="dxa"/>
          </w:tcPr>
          <w:p w14:paraId="52004870" w14:textId="77777777" w:rsidR="009B2548" w:rsidRPr="00826BD6" w:rsidRDefault="009B2548" w:rsidP="00A55AB2">
            <w:pPr>
              <w:spacing w:after="0"/>
              <w:rPr>
                <w:rFonts w:cs="Arial"/>
                <w:sz w:val="18"/>
                <w:szCs w:val="18"/>
              </w:rPr>
            </w:pPr>
          </w:p>
        </w:tc>
        <w:tc>
          <w:tcPr>
            <w:tcW w:w="1701" w:type="dxa"/>
          </w:tcPr>
          <w:p w14:paraId="52004871" w14:textId="77777777" w:rsidR="009B2548" w:rsidRPr="00826BD6" w:rsidRDefault="009B2548" w:rsidP="00A55AB2">
            <w:pPr>
              <w:spacing w:after="0"/>
              <w:rPr>
                <w:rFonts w:cs="Arial"/>
                <w:sz w:val="18"/>
                <w:szCs w:val="18"/>
              </w:rPr>
            </w:pPr>
          </w:p>
        </w:tc>
      </w:tr>
      <w:tr w:rsidR="00826BD6" w:rsidRPr="00826BD6" w14:paraId="52004878" w14:textId="77777777" w:rsidTr="00826BD6">
        <w:trPr>
          <w:trHeight w:val="400"/>
        </w:trPr>
        <w:tc>
          <w:tcPr>
            <w:tcW w:w="3969" w:type="dxa"/>
          </w:tcPr>
          <w:p w14:paraId="52004873" w14:textId="77777777" w:rsidR="009B2548" w:rsidRPr="00826BD6" w:rsidRDefault="009B2548" w:rsidP="00A55AB2">
            <w:pPr>
              <w:spacing w:after="0"/>
              <w:rPr>
                <w:rFonts w:cs="Arial"/>
                <w:sz w:val="18"/>
                <w:szCs w:val="18"/>
              </w:rPr>
            </w:pPr>
            <w:r w:rsidRPr="00826BD6">
              <w:rPr>
                <w:rFonts w:cs="Arial"/>
                <w:sz w:val="18"/>
                <w:szCs w:val="18"/>
              </w:rPr>
              <w:t>6.</w:t>
            </w:r>
          </w:p>
        </w:tc>
        <w:tc>
          <w:tcPr>
            <w:tcW w:w="1417" w:type="dxa"/>
          </w:tcPr>
          <w:p w14:paraId="52004874" w14:textId="77777777" w:rsidR="009B2548" w:rsidRPr="00826BD6" w:rsidRDefault="009B2548" w:rsidP="00A55AB2">
            <w:pPr>
              <w:spacing w:after="0"/>
              <w:rPr>
                <w:rFonts w:cs="Arial"/>
                <w:sz w:val="18"/>
                <w:szCs w:val="18"/>
              </w:rPr>
            </w:pPr>
          </w:p>
        </w:tc>
        <w:tc>
          <w:tcPr>
            <w:tcW w:w="1418" w:type="dxa"/>
          </w:tcPr>
          <w:p w14:paraId="52004875" w14:textId="77777777" w:rsidR="009B2548" w:rsidRPr="00826BD6" w:rsidRDefault="009B2548" w:rsidP="00A55AB2">
            <w:pPr>
              <w:spacing w:after="0"/>
              <w:rPr>
                <w:rFonts w:cs="Arial"/>
                <w:sz w:val="18"/>
                <w:szCs w:val="18"/>
              </w:rPr>
            </w:pPr>
          </w:p>
        </w:tc>
        <w:tc>
          <w:tcPr>
            <w:tcW w:w="1276" w:type="dxa"/>
          </w:tcPr>
          <w:p w14:paraId="52004876" w14:textId="77777777" w:rsidR="009B2548" w:rsidRPr="00826BD6" w:rsidRDefault="009B2548" w:rsidP="00A55AB2">
            <w:pPr>
              <w:spacing w:after="0"/>
              <w:rPr>
                <w:rFonts w:cs="Arial"/>
                <w:sz w:val="18"/>
                <w:szCs w:val="18"/>
              </w:rPr>
            </w:pPr>
          </w:p>
        </w:tc>
        <w:tc>
          <w:tcPr>
            <w:tcW w:w="1701" w:type="dxa"/>
          </w:tcPr>
          <w:p w14:paraId="52004877" w14:textId="77777777" w:rsidR="009B2548" w:rsidRPr="00826BD6" w:rsidRDefault="009B2548" w:rsidP="00A55AB2">
            <w:pPr>
              <w:spacing w:after="0"/>
              <w:rPr>
                <w:rFonts w:cs="Arial"/>
                <w:sz w:val="18"/>
                <w:szCs w:val="18"/>
              </w:rPr>
            </w:pPr>
          </w:p>
        </w:tc>
      </w:tr>
      <w:tr w:rsidR="00826BD6" w:rsidRPr="00826BD6" w14:paraId="5200487E" w14:textId="77777777" w:rsidTr="00826BD6">
        <w:trPr>
          <w:trHeight w:val="400"/>
        </w:trPr>
        <w:tc>
          <w:tcPr>
            <w:tcW w:w="3969" w:type="dxa"/>
          </w:tcPr>
          <w:p w14:paraId="52004879" w14:textId="77777777" w:rsidR="009B2548" w:rsidRPr="00826BD6" w:rsidRDefault="009B2548" w:rsidP="00A55AB2">
            <w:pPr>
              <w:spacing w:after="0"/>
              <w:rPr>
                <w:rFonts w:cs="Arial"/>
                <w:sz w:val="18"/>
                <w:szCs w:val="18"/>
              </w:rPr>
            </w:pPr>
            <w:r w:rsidRPr="00826BD6">
              <w:rPr>
                <w:rFonts w:cs="Arial"/>
                <w:sz w:val="18"/>
                <w:szCs w:val="18"/>
              </w:rPr>
              <w:t>7.</w:t>
            </w:r>
          </w:p>
        </w:tc>
        <w:tc>
          <w:tcPr>
            <w:tcW w:w="1417" w:type="dxa"/>
          </w:tcPr>
          <w:p w14:paraId="5200487A" w14:textId="77777777" w:rsidR="009B2548" w:rsidRPr="00826BD6" w:rsidRDefault="009B2548" w:rsidP="00A55AB2">
            <w:pPr>
              <w:spacing w:after="0"/>
              <w:rPr>
                <w:rFonts w:cs="Arial"/>
                <w:sz w:val="18"/>
                <w:szCs w:val="18"/>
              </w:rPr>
            </w:pPr>
          </w:p>
        </w:tc>
        <w:tc>
          <w:tcPr>
            <w:tcW w:w="1418" w:type="dxa"/>
          </w:tcPr>
          <w:p w14:paraId="5200487B" w14:textId="77777777" w:rsidR="009B2548" w:rsidRPr="00826BD6" w:rsidRDefault="009B2548" w:rsidP="00A55AB2">
            <w:pPr>
              <w:spacing w:after="0"/>
              <w:rPr>
                <w:rFonts w:cs="Arial"/>
                <w:sz w:val="18"/>
                <w:szCs w:val="18"/>
              </w:rPr>
            </w:pPr>
          </w:p>
        </w:tc>
        <w:tc>
          <w:tcPr>
            <w:tcW w:w="1276" w:type="dxa"/>
          </w:tcPr>
          <w:p w14:paraId="5200487C" w14:textId="77777777" w:rsidR="009B2548" w:rsidRPr="00826BD6" w:rsidRDefault="009B2548" w:rsidP="00A55AB2">
            <w:pPr>
              <w:spacing w:after="0"/>
              <w:rPr>
                <w:rFonts w:cs="Arial"/>
                <w:sz w:val="18"/>
                <w:szCs w:val="18"/>
              </w:rPr>
            </w:pPr>
          </w:p>
        </w:tc>
        <w:tc>
          <w:tcPr>
            <w:tcW w:w="1701" w:type="dxa"/>
          </w:tcPr>
          <w:p w14:paraId="5200487D" w14:textId="77777777" w:rsidR="009B2548" w:rsidRPr="00826BD6" w:rsidRDefault="009B2548" w:rsidP="00A55AB2">
            <w:pPr>
              <w:spacing w:after="0"/>
              <w:rPr>
                <w:rFonts w:cs="Arial"/>
                <w:sz w:val="18"/>
                <w:szCs w:val="18"/>
              </w:rPr>
            </w:pPr>
          </w:p>
        </w:tc>
      </w:tr>
      <w:tr w:rsidR="00826BD6" w:rsidRPr="00826BD6" w14:paraId="52004884" w14:textId="77777777" w:rsidTr="00826BD6">
        <w:trPr>
          <w:trHeight w:val="400"/>
        </w:trPr>
        <w:tc>
          <w:tcPr>
            <w:tcW w:w="3969" w:type="dxa"/>
          </w:tcPr>
          <w:p w14:paraId="5200487F" w14:textId="77777777" w:rsidR="009B2548" w:rsidRPr="00826BD6" w:rsidRDefault="009B2548" w:rsidP="00A55AB2">
            <w:pPr>
              <w:spacing w:after="0"/>
              <w:rPr>
                <w:rFonts w:cs="Arial"/>
                <w:sz w:val="18"/>
                <w:szCs w:val="18"/>
              </w:rPr>
            </w:pPr>
            <w:r w:rsidRPr="00826BD6">
              <w:rPr>
                <w:rFonts w:cs="Arial"/>
                <w:sz w:val="18"/>
                <w:szCs w:val="18"/>
              </w:rPr>
              <w:t>8.</w:t>
            </w:r>
          </w:p>
        </w:tc>
        <w:tc>
          <w:tcPr>
            <w:tcW w:w="1417" w:type="dxa"/>
          </w:tcPr>
          <w:p w14:paraId="52004880" w14:textId="77777777" w:rsidR="009B2548" w:rsidRPr="00826BD6" w:rsidRDefault="009B2548" w:rsidP="00A55AB2">
            <w:pPr>
              <w:spacing w:after="0"/>
              <w:rPr>
                <w:rFonts w:cs="Arial"/>
                <w:sz w:val="18"/>
                <w:szCs w:val="18"/>
              </w:rPr>
            </w:pPr>
          </w:p>
        </w:tc>
        <w:tc>
          <w:tcPr>
            <w:tcW w:w="1418" w:type="dxa"/>
          </w:tcPr>
          <w:p w14:paraId="52004881" w14:textId="77777777" w:rsidR="009B2548" w:rsidRPr="00826BD6" w:rsidRDefault="009B2548" w:rsidP="00A55AB2">
            <w:pPr>
              <w:spacing w:after="0"/>
              <w:rPr>
                <w:rFonts w:cs="Arial"/>
                <w:sz w:val="18"/>
                <w:szCs w:val="18"/>
              </w:rPr>
            </w:pPr>
          </w:p>
        </w:tc>
        <w:tc>
          <w:tcPr>
            <w:tcW w:w="1276" w:type="dxa"/>
          </w:tcPr>
          <w:p w14:paraId="52004882" w14:textId="77777777" w:rsidR="009B2548" w:rsidRPr="00826BD6" w:rsidRDefault="009B2548" w:rsidP="00A55AB2">
            <w:pPr>
              <w:spacing w:after="0"/>
              <w:rPr>
                <w:rFonts w:cs="Arial"/>
                <w:sz w:val="18"/>
                <w:szCs w:val="18"/>
              </w:rPr>
            </w:pPr>
          </w:p>
        </w:tc>
        <w:tc>
          <w:tcPr>
            <w:tcW w:w="1701" w:type="dxa"/>
          </w:tcPr>
          <w:p w14:paraId="52004883" w14:textId="77777777" w:rsidR="009B2548" w:rsidRPr="00826BD6" w:rsidRDefault="009B2548" w:rsidP="00A55AB2">
            <w:pPr>
              <w:spacing w:after="0"/>
              <w:rPr>
                <w:rFonts w:cs="Arial"/>
                <w:sz w:val="18"/>
                <w:szCs w:val="18"/>
              </w:rPr>
            </w:pPr>
          </w:p>
        </w:tc>
      </w:tr>
      <w:tr w:rsidR="00826BD6" w:rsidRPr="00826BD6" w14:paraId="5200488A" w14:textId="77777777" w:rsidTr="00826BD6">
        <w:trPr>
          <w:trHeight w:val="400"/>
        </w:trPr>
        <w:tc>
          <w:tcPr>
            <w:tcW w:w="3969" w:type="dxa"/>
          </w:tcPr>
          <w:p w14:paraId="52004885" w14:textId="77777777" w:rsidR="009B2548" w:rsidRPr="00826BD6" w:rsidRDefault="009B2548" w:rsidP="00A55AB2">
            <w:pPr>
              <w:spacing w:after="0"/>
              <w:rPr>
                <w:rFonts w:cs="Arial"/>
                <w:sz w:val="18"/>
                <w:szCs w:val="18"/>
              </w:rPr>
            </w:pPr>
            <w:r w:rsidRPr="00826BD6">
              <w:rPr>
                <w:rFonts w:cs="Arial"/>
                <w:sz w:val="18"/>
                <w:szCs w:val="18"/>
              </w:rPr>
              <w:t>9.</w:t>
            </w:r>
          </w:p>
        </w:tc>
        <w:tc>
          <w:tcPr>
            <w:tcW w:w="1417" w:type="dxa"/>
          </w:tcPr>
          <w:p w14:paraId="52004886" w14:textId="77777777" w:rsidR="009B2548" w:rsidRPr="00826BD6" w:rsidRDefault="009B2548" w:rsidP="00A55AB2">
            <w:pPr>
              <w:spacing w:after="0"/>
              <w:rPr>
                <w:rFonts w:cs="Arial"/>
                <w:sz w:val="18"/>
                <w:szCs w:val="18"/>
              </w:rPr>
            </w:pPr>
          </w:p>
        </w:tc>
        <w:tc>
          <w:tcPr>
            <w:tcW w:w="1418" w:type="dxa"/>
          </w:tcPr>
          <w:p w14:paraId="52004887" w14:textId="77777777" w:rsidR="009B2548" w:rsidRPr="00826BD6" w:rsidRDefault="009B2548" w:rsidP="00A55AB2">
            <w:pPr>
              <w:spacing w:after="0"/>
              <w:rPr>
                <w:rFonts w:cs="Arial"/>
                <w:sz w:val="18"/>
                <w:szCs w:val="18"/>
              </w:rPr>
            </w:pPr>
          </w:p>
        </w:tc>
        <w:tc>
          <w:tcPr>
            <w:tcW w:w="1276" w:type="dxa"/>
          </w:tcPr>
          <w:p w14:paraId="52004888" w14:textId="77777777" w:rsidR="009B2548" w:rsidRPr="00826BD6" w:rsidRDefault="009B2548" w:rsidP="00A55AB2">
            <w:pPr>
              <w:spacing w:after="0"/>
              <w:rPr>
                <w:rFonts w:cs="Arial"/>
                <w:sz w:val="18"/>
                <w:szCs w:val="18"/>
              </w:rPr>
            </w:pPr>
          </w:p>
        </w:tc>
        <w:tc>
          <w:tcPr>
            <w:tcW w:w="1701" w:type="dxa"/>
          </w:tcPr>
          <w:p w14:paraId="52004889" w14:textId="77777777" w:rsidR="009B2548" w:rsidRPr="00826BD6" w:rsidRDefault="009B2548" w:rsidP="00A55AB2">
            <w:pPr>
              <w:spacing w:after="0"/>
              <w:rPr>
                <w:rFonts w:cs="Arial"/>
                <w:sz w:val="18"/>
                <w:szCs w:val="18"/>
              </w:rPr>
            </w:pPr>
          </w:p>
        </w:tc>
      </w:tr>
    </w:tbl>
    <w:p w14:paraId="5200488B" w14:textId="77777777" w:rsidR="003143A2" w:rsidRDefault="003143A2" w:rsidP="009B2548"/>
    <w:p w14:paraId="5200488C" w14:textId="77777777" w:rsidR="009B2548" w:rsidRDefault="009B2548" w:rsidP="003143A2">
      <w:pPr>
        <w:tabs>
          <w:tab w:val="left" w:pos="360"/>
        </w:tabs>
      </w:pPr>
      <w:r w:rsidRPr="003143A2">
        <w:rPr>
          <w:b/>
        </w:rPr>
        <w:t>2.</w:t>
      </w:r>
      <w:r>
        <w:tab/>
      </w:r>
      <w:r w:rsidRPr="003143A2">
        <w:rPr>
          <w:b/>
        </w:rPr>
        <w:t>Preventative Maintenance Schedule</w:t>
      </w:r>
      <w:r>
        <w:t>.</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990"/>
        <w:gridCol w:w="858"/>
        <w:gridCol w:w="992"/>
        <w:gridCol w:w="850"/>
        <w:gridCol w:w="1134"/>
        <w:gridCol w:w="709"/>
        <w:gridCol w:w="1001"/>
        <w:gridCol w:w="1125"/>
      </w:tblGrid>
      <w:tr w:rsidR="009B2548" w:rsidRPr="00826BD6" w14:paraId="5200488F" w14:textId="77777777" w:rsidTr="00826BD6">
        <w:tc>
          <w:tcPr>
            <w:tcW w:w="2088" w:type="dxa"/>
            <w:tcBorders>
              <w:bottom w:val="nil"/>
            </w:tcBorders>
            <w:vAlign w:val="bottom"/>
          </w:tcPr>
          <w:p w14:paraId="5200488D" w14:textId="77777777" w:rsidR="009B2548" w:rsidRPr="00826BD6" w:rsidRDefault="009B2548" w:rsidP="00826BD6">
            <w:pPr>
              <w:spacing w:after="0"/>
              <w:jc w:val="center"/>
              <w:rPr>
                <w:rFonts w:cs="Arial"/>
                <w:sz w:val="18"/>
                <w:szCs w:val="18"/>
              </w:rPr>
            </w:pPr>
          </w:p>
        </w:tc>
        <w:tc>
          <w:tcPr>
            <w:tcW w:w="7659" w:type="dxa"/>
            <w:gridSpan w:val="8"/>
            <w:vAlign w:val="bottom"/>
          </w:tcPr>
          <w:p w14:paraId="5200488E" w14:textId="77777777" w:rsidR="009B2548" w:rsidRPr="00826BD6" w:rsidRDefault="009B2548" w:rsidP="00826BD6">
            <w:pPr>
              <w:spacing w:after="0"/>
              <w:jc w:val="center"/>
              <w:rPr>
                <w:rFonts w:cs="Arial"/>
                <w:b/>
                <w:sz w:val="18"/>
                <w:szCs w:val="18"/>
              </w:rPr>
            </w:pPr>
            <w:r w:rsidRPr="00826BD6">
              <w:rPr>
                <w:rFonts w:cs="Arial"/>
                <w:b/>
                <w:sz w:val="18"/>
                <w:szCs w:val="18"/>
              </w:rPr>
              <w:t>Recommended Preventative Maintenance</w:t>
            </w:r>
          </w:p>
        </w:tc>
      </w:tr>
      <w:tr w:rsidR="009B2548" w:rsidRPr="00826BD6" w14:paraId="52004899" w14:textId="77777777" w:rsidTr="00826BD6">
        <w:tc>
          <w:tcPr>
            <w:tcW w:w="2088" w:type="dxa"/>
            <w:tcBorders>
              <w:top w:val="nil"/>
            </w:tcBorders>
            <w:vAlign w:val="bottom"/>
          </w:tcPr>
          <w:p w14:paraId="52004890" w14:textId="77777777" w:rsidR="009B2548" w:rsidRPr="00826BD6" w:rsidRDefault="009B2548" w:rsidP="00826BD6">
            <w:pPr>
              <w:spacing w:after="0"/>
              <w:rPr>
                <w:rFonts w:cs="Arial"/>
                <w:b/>
                <w:sz w:val="18"/>
                <w:szCs w:val="18"/>
              </w:rPr>
            </w:pPr>
            <w:r w:rsidRPr="00826BD6">
              <w:rPr>
                <w:rFonts w:cs="Arial"/>
                <w:b/>
                <w:sz w:val="18"/>
                <w:szCs w:val="18"/>
              </w:rPr>
              <w:t>Item of Equipment</w:t>
            </w:r>
          </w:p>
        </w:tc>
        <w:tc>
          <w:tcPr>
            <w:tcW w:w="990" w:type="dxa"/>
            <w:vAlign w:val="bottom"/>
          </w:tcPr>
          <w:p w14:paraId="52004891" w14:textId="77777777" w:rsidR="009B2548" w:rsidRPr="00826BD6" w:rsidRDefault="009B2548" w:rsidP="00826BD6">
            <w:pPr>
              <w:spacing w:after="0"/>
              <w:jc w:val="center"/>
              <w:rPr>
                <w:rFonts w:cs="Arial"/>
                <w:b/>
                <w:sz w:val="18"/>
                <w:szCs w:val="18"/>
              </w:rPr>
            </w:pPr>
            <w:r w:rsidRPr="00826BD6">
              <w:rPr>
                <w:rFonts w:cs="Arial"/>
                <w:b/>
                <w:sz w:val="18"/>
                <w:szCs w:val="18"/>
              </w:rPr>
              <w:t>Weekly Action</w:t>
            </w:r>
          </w:p>
        </w:tc>
        <w:tc>
          <w:tcPr>
            <w:tcW w:w="858" w:type="dxa"/>
            <w:vAlign w:val="bottom"/>
          </w:tcPr>
          <w:p w14:paraId="52004892"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992" w:type="dxa"/>
            <w:vAlign w:val="bottom"/>
          </w:tcPr>
          <w:p w14:paraId="52004893" w14:textId="77777777" w:rsidR="009B2548" w:rsidRPr="00826BD6" w:rsidRDefault="009B2548" w:rsidP="00826BD6">
            <w:pPr>
              <w:spacing w:after="0"/>
              <w:jc w:val="center"/>
              <w:rPr>
                <w:rFonts w:cs="Arial"/>
                <w:b/>
                <w:sz w:val="18"/>
                <w:szCs w:val="18"/>
              </w:rPr>
            </w:pPr>
            <w:r w:rsidRPr="00826BD6">
              <w:rPr>
                <w:rFonts w:cs="Arial"/>
                <w:b/>
                <w:sz w:val="18"/>
                <w:szCs w:val="18"/>
              </w:rPr>
              <w:t>Monthly Action</w:t>
            </w:r>
          </w:p>
        </w:tc>
        <w:tc>
          <w:tcPr>
            <w:tcW w:w="850" w:type="dxa"/>
            <w:vAlign w:val="bottom"/>
          </w:tcPr>
          <w:p w14:paraId="52004894"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1134" w:type="dxa"/>
            <w:vAlign w:val="bottom"/>
          </w:tcPr>
          <w:p w14:paraId="52004895" w14:textId="77777777" w:rsidR="009B2548" w:rsidRPr="00826BD6" w:rsidRDefault="009B2548" w:rsidP="00826BD6">
            <w:pPr>
              <w:spacing w:after="0"/>
              <w:jc w:val="center"/>
              <w:rPr>
                <w:rFonts w:cs="Arial"/>
                <w:b/>
                <w:sz w:val="18"/>
                <w:szCs w:val="18"/>
              </w:rPr>
            </w:pPr>
            <w:r w:rsidRPr="00826BD6">
              <w:rPr>
                <w:rFonts w:cs="Arial"/>
                <w:b/>
                <w:sz w:val="18"/>
                <w:szCs w:val="18"/>
              </w:rPr>
              <w:t>Quarterly Action</w:t>
            </w:r>
          </w:p>
        </w:tc>
        <w:tc>
          <w:tcPr>
            <w:tcW w:w="709" w:type="dxa"/>
            <w:vAlign w:val="bottom"/>
          </w:tcPr>
          <w:p w14:paraId="52004896"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c>
          <w:tcPr>
            <w:tcW w:w="1001" w:type="dxa"/>
            <w:vAlign w:val="bottom"/>
          </w:tcPr>
          <w:p w14:paraId="52004897" w14:textId="77777777" w:rsidR="009B2548" w:rsidRPr="00826BD6" w:rsidRDefault="009B2548" w:rsidP="00826BD6">
            <w:pPr>
              <w:spacing w:after="0"/>
              <w:jc w:val="center"/>
              <w:rPr>
                <w:rFonts w:cs="Arial"/>
                <w:b/>
                <w:sz w:val="18"/>
                <w:szCs w:val="18"/>
              </w:rPr>
            </w:pPr>
            <w:r w:rsidRPr="00826BD6">
              <w:rPr>
                <w:rFonts w:cs="Arial"/>
                <w:b/>
                <w:sz w:val="18"/>
                <w:szCs w:val="18"/>
              </w:rPr>
              <w:t>Annual Action</w:t>
            </w:r>
          </w:p>
        </w:tc>
        <w:tc>
          <w:tcPr>
            <w:tcW w:w="1125" w:type="dxa"/>
            <w:vAlign w:val="bottom"/>
          </w:tcPr>
          <w:p w14:paraId="52004898" w14:textId="77777777" w:rsidR="009B2548" w:rsidRPr="00826BD6" w:rsidRDefault="009B2548" w:rsidP="00826BD6">
            <w:pPr>
              <w:spacing w:after="0"/>
              <w:jc w:val="center"/>
              <w:rPr>
                <w:rFonts w:cs="Arial"/>
                <w:b/>
                <w:sz w:val="18"/>
                <w:szCs w:val="18"/>
              </w:rPr>
            </w:pPr>
            <w:r w:rsidRPr="00826BD6">
              <w:rPr>
                <w:rFonts w:cs="Arial"/>
                <w:b/>
                <w:sz w:val="18"/>
                <w:szCs w:val="18"/>
              </w:rPr>
              <w:t>Cost</w:t>
            </w:r>
            <w:r w:rsidRPr="00826BD6">
              <w:rPr>
                <w:rFonts w:cs="Arial"/>
                <w:b/>
                <w:sz w:val="18"/>
                <w:szCs w:val="18"/>
              </w:rPr>
              <w:br/>
              <w:t>($)</w:t>
            </w:r>
          </w:p>
        </w:tc>
      </w:tr>
      <w:tr w:rsidR="009B2548" w:rsidRPr="00826BD6" w14:paraId="520048A3" w14:textId="77777777" w:rsidTr="00826BD6">
        <w:trPr>
          <w:trHeight w:val="400"/>
        </w:trPr>
        <w:tc>
          <w:tcPr>
            <w:tcW w:w="2088" w:type="dxa"/>
            <w:vAlign w:val="bottom"/>
          </w:tcPr>
          <w:p w14:paraId="5200489A" w14:textId="77777777" w:rsidR="009B2548" w:rsidRPr="00826BD6" w:rsidRDefault="009B2548" w:rsidP="00826BD6">
            <w:pPr>
              <w:spacing w:after="0"/>
              <w:rPr>
                <w:rFonts w:cs="Arial"/>
                <w:sz w:val="18"/>
                <w:szCs w:val="18"/>
              </w:rPr>
            </w:pPr>
            <w:r w:rsidRPr="00826BD6">
              <w:rPr>
                <w:rFonts w:cs="Arial"/>
                <w:sz w:val="18"/>
                <w:szCs w:val="18"/>
              </w:rPr>
              <w:t>1.</w:t>
            </w:r>
          </w:p>
        </w:tc>
        <w:tc>
          <w:tcPr>
            <w:tcW w:w="990" w:type="dxa"/>
            <w:vAlign w:val="bottom"/>
          </w:tcPr>
          <w:p w14:paraId="5200489B" w14:textId="77777777" w:rsidR="009B2548" w:rsidRPr="00826BD6" w:rsidRDefault="009B2548" w:rsidP="00826BD6">
            <w:pPr>
              <w:spacing w:after="0"/>
              <w:jc w:val="center"/>
              <w:rPr>
                <w:rFonts w:cs="Arial"/>
                <w:sz w:val="18"/>
                <w:szCs w:val="18"/>
              </w:rPr>
            </w:pPr>
          </w:p>
        </w:tc>
        <w:tc>
          <w:tcPr>
            <w:tcW w:w="858" w:type="dxa"/>
            <w:vAlign w:val="bottom"/>
          </w:tcPr>
          <w:p w14:paraId="5200489C" w14:textId="77777777" w:rsidR="009B2548" w:rsidRPr="00826BD6" w:rsidRDefault="009B2548" w:rsidP="00826BD6">
            <w:pPr>
              <w:spacing w:after="0"/>
              <w:jc w:val="center"/>
              <w:rPr>
                <w:rFonts w:cs="Arial"/>
                <w:sz w:val="18"/>
                <w:szCs w:val="18"/>
              </w:rPr>
            </w:pPr>
          </w:p>
        </w:tc>
        <w:tc>
          <w:tcPr>
            <w:tcW w:w="992" w:type="dxa"/>
            <w:vAlign w:val="bottom"/>
          </w:tcPr>
          <w:p w14:paraId="5200489D" w14:textId="77777777" w:rsidR="009B2548" w:rsidRPr="00826BD6" w:rsidRDefault="009B2548" w:rsidP="00826BD6">
            <w:pPr>
              <w:spacing w:after="0"/>
              <w:jc w:val="center"/>
              <w:rPr>
                <w:rFonts w:cs="Arial"/>
                <w:sz w:val="18"/>
                <w:szCs w:val="18"/>
              </w:rPr>
            </w:pPr>
          </w:p>
        </w:tc>
        <w:tc>
          <w:tcPr>
            <w:tcW w:w="850" w:type="dxa"/>
            <w:vAlign w:val="bottom"/>
          </w:tcPr>
          <w:p w14:paraId="5200489E" w14:textId="77777777" w:rsidR="009B2548" w:rsidRPr="00826BD6" w:rsidRDefault="009B2548" w:rsidP="00826BD6">
            <w:pPr>
              <w:spacing w:after="0"/>
              <w:jc w:val="center"/>
              <w:rPr>
                <w:rFonts w:cs="Arial"/>
                <w:sz w:val="18"/>
                <w:szCs w:val="18"/>
              </w:rPr>
            </w:pPr>
          </w:p>
        </w:tc>
        <w:tc>
          <w:tcPr>
            <w:tcW w:w="1134" w:type="dxa"/>
            <w:vAlign w:val="bottom"/>
          </w:tcPr>
          <w:p w14:paraId="5200489F" w14:textId="77777777" w:rsidR="009B2548" w:rsidRPr="00826BD6" w:rsidRDefault="009B2548" w:rsidP="00826BD6">
            <w:pPr>
              <w:spacing w:after="0"/>
              <w:jc w:val="center"/>
              <w:rPr>
                <w:rFonts w:cs="Arial"/>
                <w:sz w:val="18"/>
                <w:szCs w:val="18"/>
              </w:rPr>
            </w:pPr>
          </w:p>
        </w:tc>
        <w:tc>
          <w:tcPr>
            <w:tcW w:w="709" w:type="dxa"/>
            <w:vAlign w:val="bottom"/>
          </w:tcPr>
          <w:p w14:paraId="520048A0" w14:textId="77777777" w:rsidR="009B2548" w:rsidRPr="00826BD6" w:rsidRDefault="009B2548" w:rsidP="00826BD6">
            <w:pPr>
              <w:spacing w:after="0"/>
              <w:jc w:val="center"/>
              <w:rPr>
                <w:rFonts w:cs="Arial"/>
                <w:sz w:val="18"/>
                <w:szCs w:val="18"/>
              </w:rPr>
            </w:pPr>
          </w:p>
        </w:tc>
        <w:tc>
          <w:tcPr>
            <w:tcW w:w="1001" w:type="dxa"/>
            <w:vAlign w:val="bottom"/>
          </w:tcPr>
          <w:p w14:paraId="520048A1" w14:textId="77777777" w:rsidR="009B2548" w:rsidRPr="00826BD6" w:rsidRDefault="009B2548" w:rsidP="00826BD6">
            <w:pPr>
              <w:spacing w:after="0"/>
              <w:jc w:val="center"/>
              <w:rPr>
                <w:rFonts w:cs="Arial"/>
                <w:sz w:val="18"/>
                <w:szCs w:val="18"/>
              </w:rPr>
            </w:pPr>
          </w:p>
        </w:tc>
        <w:tc>
          <w:tcPr>
            <w:tcW w:w="1125" w:type="dxa"/>
            <w:vAlign w:val="bottom"/>
          </w:tcPr>
          <w:p w14:paraId="520048A2" w14:textId="77777777" w:rsidR="009B2548" w:rsidRPr="00826BD6" w:rsidRDefault="009B2548" w:rsidP="00826BD6">
            <w:pPr>
              <w:spacing w:after="0"/>
              <w:jc w:val="center"/>
              <w:rPr>
                <w:rFonts w:cs="Arial"/>
                <w:sz w:val="18"/>
                <w:szCs w:val="18"/>
              </w:rPr>
            </w:pPr>
          </w:p>
        </w:tc>
      </w:tr>
      <w:tr w:rsidR="009B2548" w:rsidRPr="00826BD6" w14:paraId="520048AD" w14:textId="77777777" w:rsidTr="00826BD6">
        <w:trPr>
          <w:trHeight w:val="400"/>
        </w:trPr>
        <w:tc>
          <w:tcPr>
            <w:tcW w:w="2088" w:type="dxa"/>
            <w:vAlign w:val="bottom"/>
          </w:tcPr>
          <w:p w14:paraId="520048A4" w14:textId="77777777" w:rsidR="009B2548" w:rsidRPr="00826BD6" w:rsidRDefault="009B2548" w:rsidP="00826BD6">
            <w:pPr>
              <w:spacing w:after="0"/>
              <w:rPr>
                <w:rFonts w:cs="Arial"/>
                <w:sz w:val="18"/>
                <w:szCs w:val="18"/>
              </w:rPr>
            </w:pPr>
            <w:r w:rsidRPr="00826BD6">
              <w:rPr>
                <w:rFonts w:cs="Arial"/>
                <w:sz w:val="18"/>
                <w:szCs w:val="18"/>
              </w:rPr>
              <w:t>2.</w:t>
            </w:r>
          </w:p>
        </w:tc>
        <w:tc>
          <w:tcPr>
            <w:tcW w:w="990" w:type="dxa"/>
            <w:vAlign w:val="bottom"/>
          </w:tcPr>
          <w:p w14:paraId="520048A5" w14:textId="77777777" w:rsidR="009B2548" w:rsidRPr="00826BD6" w:rsidRDefault="009B2548" w:rsidP="00826BD6">
            <w:pPr>
              <w:spacing w:after="0"/>
              <w:jc w:val="center"/>
              <w:rPr>
                <w:rFonts w:cs="Arial"/>
                <w:sz w:val="18"/>
                <w:szCs w:val="18"/>
              </w:rPr>
            </w:pPr>
          </w:p>
        </w:tc>
        <w:tc>
          <w:tcPr>
            <w:tcW w:w="858" w:type="dxa"/>
            <w:vAlign w:val="bottom"/>
          </w:tcPr>
          <w:p w14:paraId="520048A6" w14:textId="77777777" w:rsidR="009B2548" w:rsidRPr="00826BD6" w:rsidRDefault="009B2548" w:rsidP="00826BD6">
            <w:pPr>
              <w:spacing w:after="0"/>
              <w:jc w:val="center"/>
              <w:rPr>
                <w:rFonts w:cs="Arial"/>
                <w:sz w:val="18"/>
                <w:szCs w:val="18"/>
              </w:rPr>
            </w:pPr>
          </w:p>
        </w:tc>
        <w:tc>
          <w:tcPr>
            <w:tcW w:w="992" w:type="dxa"/>
            <w:vAlign w:val="bottom"/>
          </w:tcPr>
          <w:p w14:paraId="520048A7" w14:textId="77777777" w:rsidR="009B2548" w:rsidRPr="00826BD6" w:rsidRDefault="009B2548" w:rsidP="00826BD6">
            <w:pPr>
              <w:spacing w:after="0"/>
              <w:jc w:val="center"/>
              <w:rPr>
                <w:rFonts w:cs="Arial"/>
                <w:sz w:val="18"/>
                <w:szCs w:val="18"/>
              </w:rPr>
            </w:pPr>
          </w:p>
        </w:tc>
        <w:tc>
          <w:tcPr>
            <w:tcW w:w="850" w:type="dxa"/>
            <w:vAlign w:val="bottom"/>
          </w:tcPr>
          <w:p w14:paraId="520048A8" w14:textId="77777777" w:rsidR="009B2548" w:rsidRPr="00826BD6" w:rsidRDefault="009B2548" w:rsidP="00826BD6">
            <w:pPr>
              <w:spacing w:after="0"/>
              <w:jc w:val="center"/>
              <w:rPr>
                <w:rFonts w:cs="Arial"/>
                <w:sz w:val="18"/>
                <w:szCs w:val="18"/>
              </w:rPr>
            </w:pPr>
          </w:p>
        </w:tc>
        <w:tc>
          <w:tcPr>
            <w:tcW w:w="1134" w:type="dxa"/>
            <w:vAlign w:val="bottom"/>
          </w:tcPr>
          <w:p w14:paraId="520048A9" w14:textId="77777777" w:rsidR="009B2548" w:rsidRPr="00826BD6" w:rsidRDefault="009B2548" w:rsidP="00826BD6">
            <w:pPr>
              <w:spacing w:after="0"/>
              <w:jc w:val="center"/>
              <w:rPr>
                <w:rFonts w:cs="Arial"/>
                <w:sz w:val="18"/>
                <w:szCs w:val="18"/>
              </w:rPr>
            </w:pPr>
          </w:p>
        </w:tc>
        <w:tc>
          <w:tcPr>
            <w:tcW w:w="709" w:type="dxa"/>
            <w:vAlign w:val="bottom"/>
          </w:tcPr>
          <w:p w14:paraId="520048AA" w14:textId="77777777" w:rsidR="009B2548" w:rsidRPr="00826BD6" w:rsidRDefault="009B2548" w:rsidP="00826BD6">
            <w:pPr>
              <w:spacing w:after="0"/>
              <w:jc w:val="center"/>
              <w:rPr>
                <w:rFonts w:cs="Arial"/>
                <w:sz w:val="18"/>
                <w:szCs w:val="18"/>
              </w:rPr>
            </w:pPr>
          </w:p>
        </w:tc>
        <w:tc>
          <w:tcPr>
            <w:tcW w:w="1001" w:type="dxa"/>
            <w:vAlign w:val="bottom"/>
          </w:tcPr>
          <w:p w14:paraId="520048AB" w14:textId="77777777" w:rsidR="009B2548" w:rsidRPr="00826BD6" w:rsidRDefault="009B2548" w:rsidP="00826BD6">
            <w:pPr>
              <w:spacing w:after="0"/>
              <w:jc w:val="center"/>
              <w:rPr>
                <w:rFonts w:cs="Arial"/>
                <w:sz w:val="18"/>
                <w:szCs w:val="18"/>
              </w:rPr>
            </w:pPr>
          </w:p>
        </w:tc>
        <w:tc>
          <w:tcPr>
            <w:tcW w:w="1125" w:type="dxa"/>
            <w:vAlign w:val="bottom"/>
          </w:tcPr>
          <w:p w14:paraId="520048AC" w14:textId="77777777" w:rsidR="009B2548" w:rsidRPr="00826BD6" w:rsidRDefault="009B2548" w:rsidP="00826BD6">
            <w:pPr>
              <w:spacing w:after="0"/>
              <w:jc w:val="center"/>
              <w:rPr>
                <w:rFonts w:cs="Arial"/>
                <w:sz w:val="18"/>
                <w:szCs w:val="18"/>
              </w:rPr>
            </w:pPr>
          </w:p>
        </w:tc>
      </w:tr>
      <w:tr w:rsidR="009B2548" w:rsidRPr="00826BD6" w14:paraId="520048B7" w14:textId="77777777" w:rsidTr="00826BD6">
        <w:trPr>
          <w:trHeight w:val="400"/>
        </w:trPr>
        <w:tc>
          <w:tcPr>
            <w:tcW w:w="2088" w:type="dxa"/>
            <w:vAlign w:val="bottom"/>
          </w:tcPr>
          <w:p w14:paraId="520048AE" w14:textId="77777777" w:rsidR="009B2548" w:rsidRPr="00826BD6" w:rsidRDefault="009B2548" w:rsidP="00826BD6">
            <w:pPr>
              <w:spacing w:after="0"/>
              <w:rPr>
                <w:rFonts w:cs="Arial"/>
                <w:sz w:val="18"/>
                <w:szCs w:val="18"/>
              </w:rPr>
            </w:pPr>
            <w:r w:rsidRPr="00826BD6">
              <w:rPr>
                <w:rFonts w:cs="Arial"/>
                <w:sz w:val="18"/>
                <w:szCs w:val="18"/>
              </w:rPr>
              <w:t>3.</w:t>
            </w:r>
          </w:p>
        </w:tc>
        <w:tc>
          <w:tcPr>
            <w:tcW w:w="990" w:type="dxa"/>
            <w:vAlign w:val="bottom"/>
          </w:tcPr>
          <w:p w14:paraId="520048AF" w14:textId="77777777" w:rsidR="009B2548" w:rsidRPr="00826BD6" w:rsidRDefault="009B2548" w:rsidP="00826BD6">
            <w:pPr>
              <w:spacing w:after="0"/>
              <w:jc w:val="center"/>
              <w:rPr>
                <w:rFonts w:cs="Arial"/>
                <w:sz w:val="18"/>
                <w:szCs w:val="18"/>
              </w:rPr>
            </w:pPr>
          </w:p>
        </w:tc>
        <w:tc>
          <w:tcPr>
            <w:tcW w:w="858" w:type="dxa"/>
            <w:vAlign w:val="bottom"/>
          </w:tcPr>
          <w:p w14:paraId="520048B0" w14:textId="77777777" w:rsidR="009B2548" w:rsidRPr="00826BD6" w:rsidRDefault="009B2548" w:rsidP="00826BD6">
            <w:pPr>
              <w:spacing w:after="0"/>
              <w:jc w:val="center"/>
              <w:rPr>
                <w:rFonts w:cs="Arial"/>
                <w:sz w:val="18"/>
                <w:szCs w:val="18"/>
              </w:rPr>
            </w:pPr>
          </w:p>
        </w:tc>
        <w:tc>
          <w:tcPr>
            <w:tcW w:w="992" w:type="dxa"/>
            <w:vAlign w:val="bottom"/>
          </w:tcPr>
          <w:p w14:paraId="520048B1" w14:textId="77777777" w:rsidR="009B2548" w:rsidRPr="00826BD6" w:rsidRDefault="009B2548" w:rsidP="00826BD6">
            <w:pPr>
              <w:spacing w:after="0"/>
              <w:jc w:val="center"/>
              <w:rPr>
                <w:rFonts w:cs="Arial"/>
                <w:sz w:val="18"/>
                <w:szCs w:val="18"/>
              </w:rPr>
            </w:pPr>
          </w:p>
        </w:tc>
        <w:tc>
          <w:tcPr>
            <w:tcW w:w="850" w:type="dxa"/>
            <w:vAlign w:val="bottom"/>
          </w:tcPr>
          <w:p w14:paraId="520048B2" w14:textId="77777777" w:rsidR="009B2548" w:rsidRPr="00826BD6" w:rsidRDefault="009B2548" w:rsidP="00826BD6">
            <w:pPr>
              <w:spacing w:after="0"/>
              <w:jc w:val="center"/>
              <w:rPr>
                <w:rFonts w:cs="Arial"/>
                <w:sz w:val="18"/>
                <w:szCs w:val="18"/>
              </w:rPr>
            </w:pPr>
          </w:p>
        </w:tc>
        <w:tc>
          <w:tcPr>
            <w:tcW w:w="1134" w:type="dxa"/>
            <w:vAlign w:val="bottom"/>
          </w:tcPr>
          <w:p w14:paraId="520048B3" w14:textId="77777777" w:rsidR="009B2548" w:rsidRPr="00826BD6" w:rsidRDefault="009B2548" w:rsidP="00826BD6">
            <w:pPr>
              <w:spacing w:after="0"/>
              <w:jc w:val="center"/>
              <w:rPr>
                <w:rFonts w:cs="Arial"/>
                <w:sz w:val="18"/>
                <w:szCs w:val="18"/>
              </w:rPr>
            </w:pPr>
          </w:p>
        </w:tc>
        <w:tc>
          <w:tcPr>
            <w:tcW w:w="709" w:type="dxa"/>
            <w:vAlign w:val="bottom"/>
          </w:tcPr>
          <w:p w14:paraId="520048B4" w14:textId="77777777" w:rsidR="009B2548" w:rsidRPr="00826BD6" w:rsidRDefault="009B2548" w:rsidP="00826BD6">
            <w:pPr>
              <w:spacing w:after="0"/>
              <w:jc w:val="center"/>
              <w:rPr>
                <w:rFonts w:cs="Arial"/>
                <w:sz w:val="18"/>
                <w:szCs w:val="18"/>
              </w:rPr>
            </w:pPr>
          </w:p>
        </w:tc>
        <w:tc>
          <w:tcPr>
            <w:tcW w:w="1001" w:type="dxa"/>
            <w:vAlign w:val="bottom"/>
          </w:tcPr>
          <w:p w14:paraId="520048B5" w14:textId="77777777" w:rsidR="009B2548" w:rsidRPr="00826BD6" w:rsidRDefault="009B2548" w:rsidP="00826BD6">
            <w:pPr>
              <w:spacing w:after="0"/>
              <w:jc w:val="center"/>
              <w:rPr>
                <w:rFonts w:cs="Arial"/>
                <w:sz w:val="18"/>
                <w:szCs w:val="18"/>
              </w:rPr>
            </w:pPr>
          </w:p>
        </w:tc>
        <w:tc>
          <w:tcPr>
            <w:tcW w:w="1125" w:type="dxa"/>
            <w:vAlign w:val="bottom"/>
          </w:tcPr>
          <w:p w14:paraId="520048B6" w14:textId="77777777" w:rsidR="009B2548" w:rsidRPr="00826BD6" w:rsidRDefault="009B2548" w:rsidP="00826BD6">
            <w:pPr>
              <w:spacing w:after="0"/>
              <w:jc w:val="center"/>
              <w:rPr>
                <w:rFonts w:cs="Arial"/>
                <w:sz w:val="18"/>
                <w:szCs w:val="18"/>
              </w:rPr>
            </w:pPr>
          </w:p>
        </w:tc>
      </w:tr>
      <w:tr w:rsidR="009B2548" w:rsidRPr="00826BD6" w14:paraId="520048C1" w14:textId="77777777" w:rsidTr="00826BD6">
        <w:trPr>
          <w:trHeight w:val="400"/>
        </w:trPr>
        <w:tc>
          <w:tcPr>
            <w:tcW w:w="2088" w:type="dxa"/>
            <w:vAlign w:val="bottom"/>
          </w:tcPr>
          <w:p w14:paraId="520048B8" w14:textId="77777777" w:rsidR="009B2548" w:rsidRPr="00826BD6" w:rsidRDefault="009B2548" w:rsidP="00826BD6">
            <w:pPr>
              <w:spacing w:after="0"/>
              <w:rPr>
                <w:rFonts w:cs="Arial"/>
                <w:sz w:val="18"/>
                <w:szCs w:val="18"/>
              </w:rPr>
            </w:pPr>
            <w:r w:rsidRPr="00826BD6">
              <w:rPr>
                <w:rFonts w:cs="Arial"/>
                <w:sz w:val="18"/>
                <w:szCs w:val="18"/>
              </w:rPr>
              <w:t>4.</w:t>
            </w:r>
          </w:p>
        </w:tc>
        <w:tc>
          <w:tcPr>
            <w:tcW w:w="990" w:type="dxa"/>
            <w:vAlign w:val="bottom"/>
          </w:tcPr>
          <w:p w14:paraId="520048B9" w14:textId="77777777" w:rsidR="009B2548" w:rsidRPr="00826BD6" w:rsidRDefault="009B2548" w:rsidP="00826BD6">
            <w:pPr>
              <w:spacing w:after="0"/>
              <w:jc w:val="center"/>
              <w:rPr>
                <w:rFonts w:cs="Arial"/>
                <w:sz w:val="18"/>
                <w:szCs w:val="18"/>
              </w:rPr>
            </w:pPr>
          </w:p>
        </w:tc>
        <w:tc>
          <w:tcPr>
            <w:tcW w:w="858" w:type="dxa"/>
            <w:vAlign w:val="bottom"/>
          </w:tcPr>
          <w:p w14:paraId="520048BA" w14:textId="77777777" w:rsidR="009B2548" w:rsidRPr="00826BD6" w:rsidRDefault="009B2548" w:rsidP="00826BD6">
            <w:pPr>
              <w:spacing w:after="0"/>
              <w:jc w:val="center"/>
              <w:rPr>
                <w:rFonts w:cs="Arial"/>
                <w:sz w:val="18"/>
                <w:szCs w:val="18"/>
              </w:rPr>
            </w:pPr>
          </w:p>
        </w:tc>
        <w:tc>
          <w:tcPr>
            <w:tcW w:w="992" w:type="dxa"/>
            <w:vAlign w:val="bottom"/>
          </w:tcPr>
          <w:p w14:paraId="520048BB" w14:textId="77777777" w:rsidR="009B2548" w:rsidRPr="00826BD6" w:rsidRDefault="009B2548" w:rsidP="00826BD6">
            <w:pPr>
              <w:spacing w:after="0"/>
              <w:jc w:val="center"/>
              <w:rPr>
                <w:rFonts w:cs="Arial"/>
                <w:sz w:val="18"/>
                <w:szCs w:val="18"/>
              </w:rPr>
            </w:pPr>
          </w:p>
        </w:tc>
        <w:tc>
          <w:tcPr>
            <w:tcW w:w="850" w:type="dxa"/>
            <w:vAlign w:val="bottom"/>
          </w:tcPr>
          <w:p w14:paraId="520048BC" w14:textId="77777777" w:rsidR="009B2548" w:rsidRPr="00826BD6" w:rsidRDefault="009B2548" w:rsidP="00826BD6">
            <w:pPr>
              <w:spacing w:after="0"/>
              <w:jc w:val="center"/>
              <w:rPr>
                <w:rFonts w:cs="Arial"/>
                <w:sz w:val="18"/>
                <w:szCs w:val="18"/>
              </w:rPr>
            </w:pPr>
          </w:p>
        </w:tc>
        <w:tc>
          <w:tcPr>
            <w:tcW w:w="1134" w:type="dxa"/>
            <w:vAlign w:val="bottom"/>
          </w:tcPr>
          <w:p w14:paraId="520048BD" w14:textId="77777777" w:rsidR="009B2548" w:rsidRPr="00826BD6" w:rsidRDefault="009B2548" w:rsidP="00826BD6">
            <w:pPr>
              <w:spacing w:after="0"/>
              <w:jc w:val="center"/>
              <w:rPr>
                <w:rFonts w:cs="Arial"/>
                <w:sz w:val="18"/>
                <w:szCs w:val="18"/>
              </w:rPr>
            </w:pPr>
          </w:p>
        </w:tc>
        <w:tc>
          <w:tcPr>
            <w:tcW w:w="709" w:type="dxa"/>
            <w:vAlign w:val="bottom"/>
          </w:tcPr>
          <w:p w14:paraId="520048BE" w14:textId="77777777" w:rsidR="009B2548" w:rsidRPr="00826BD6" w:rsidRDefault="009B2548" w:rsidP="00826BD6">
            <w:pPr>
              <w:spacing w:after="0"/>
              <w:jc w:val="center"/>
              <w:rPr>
                <w:rFonts w:cs="Arial"/>
                <w:sz w:val="18"/>
                <w:szCs w:val="18"/>
              </w:rPr>
            </w:pPr>
          </w:p>
        </w:tc>
        <w:tc>
          <w:tcPr>
            <w:tcW w:w="1001" w:type="dxa"/>
            <w:vAlign w:val="bottom"/>
          </w:tcPr>
          <w:p w14:paraId="520048BF" w14:textId="77777777" w:rsidR="009B2548" w:rsidRPr="00826BD6" w:rsidRDefault="009B2548" w:rsidP="00826BD6">
            <w:pPr>
              <w:spacing w:after="0"/>
              <w:jc w:val="center"/>
              <w:rPr>
                <w:rFonts w:cs="Arial"/>
                <w:sz w:val="18"/>
                <w:szCs w:val="18"/>
              </w:rPr>
            </w:pPr>
          </w:p>
        </w:tc>
        <w:tc>
          <w:tcPr>
            <w:tcW w:w="1125" w:type="dxa"/>
            <w:vAlign w:val="bottom"/>
          </w:tcPr>
          <w:p w14:paraId="520048C0" w14:textId="77777777" w:rsidR="009B2548" w:rsidRPr="00826BD6" w:rsidRDefault="009B2548" w:rsidP="00826BD6">
            <w:pPr>
              <w:spacing w:after="0"/>
              <w:jc w:val="center"/>
              <w:rPr>
                <w:rFonts w:cs="Arial"/>
                <w:sz w:val="18"/>
                <w:szCs w:val="18"/>
              </w:rPr>
            </w:pPr>
          </w:p>
        </w:tc>
      </w:tr>
      <w:tr w:rsidR="009B2548" w:rsidRPr="00826BD6" w14:paraId="520048CB" w14:textId="77777777" w:rsidTr="00826BD6">
        <w:trPr>
          <w:trHeight w:val="400"/>
        </w:trPr>
        <w:tc>
          <w:tcPr>
            <w:tcW w:w="2088" w:type="dxa"/>
            <w:vAlign w:val="bottom"/>
          </w:tcPr>
          <w:p w14:paraId="520048C2" w14:textId="77777777" w:rsidR="009B2548" w:rsidRPr="00826BD6" w:rsidRDefault="009B2548" w:rsidP="00826BD6">
            <w:pPr>
              <w:spacing w:after="0"/>
              <w:rPr>
                <w:rFonts w:cs="Arial"/>
                <w:sz w:val="18"/>
                <w:szCs w:val="18"/>
              </w:rPr>
            </w:pPr>
            <w:r w:rsidRPr="00826BD6">
              <w:rPr>
                <w:rFonts w:cs="Arial"/>
                <w:sz w:val="18"/>
                <w:szCs w:val="18"/>
              </w:rPr>
              <w:t>5.</w:t>
            </w:r>
          </w:p>
        </w:tc>
        <w:tc>
          <w:tcPr>
            <w:tcW w:w="990" w:type="dxa"/>
            <w:vAlign w:val="bottom"/>
          </w:tcPr>
          <w:p w14:paraId="520048C3" w14:textId="77777777" w:rsidR="009B2548" w:rsidRPr="00826BD6" w:rsidRDefault="009B2548" w:rsidP="00826BD6">
            <w:pPr>
              <w:spacing w:after="0"/>
              <w:jc w:val="center"/>
              <w:rPr>
                <w:rFonts w:cs="Arial"/>
                <w:sz w:val="18"/>
                <w:szCs w:val="18"/>
              </w:rPr>
            </w:pPr>
          </w:p>
        </w:tc>
        <w:tc>
          <w:tcPr>
            <w:tcW w:w="858" w:type="dxa"/>
            <w:vAlign w:val="bottom"/>
          </w:tcPr>
          <w:p w14:paraId="520048C4" w14:textId="77777777" w:rsidR="009B2548" w:rsidRPr="00826BD6" w:rsidRDefault="009B2548" w:rsidP="00826BD6">
            <w:pPr>
              <w:spacing w:after="0"/>
              <w:jc w:val="center"/>
              <w:rPr>
                <w:rFonts w:cs="Arial"/>
                <w:sz w:val="18"/>
                <w:szCs w:val="18"/>
              </w:rPr>
            </w:pPr>
          </w:p>
        </w:tc>
        <w:tc>
          <w:tcPr>
            <w:tcW w:w="992" w:type="dxa"/>
            <w:vAlign w:val="bottom"/>
          </w:tcPr>
          <w:p w14:paraId="520048C5" w14:textId="77777777" w:rsidR="009B2548" w:rsidRPr="00826BD6" w:rsidRDefault="009B2548" w:rsidP="00826BD6">
            <w:pPr>
              <w:spacing w:after="0"/>
              <w:jc w:val="center"/>
              <w:rPr>
                <w:rFonts w:cs="Arial"/>
                <w:sz w:val="18"/>
                <w:szCs w:val="18"/>
              </w:rPr>
            </w:pPr>
          </w:p>
        </w:tc>
        <w:tc>
          <w:tcPr>
            <w:tcW w:w="850" w:type="dxa"/>
            <w:vAlign w:val="bottom"/>
          </w:tcPr>
          <w:p w14:paraId="520048C6" w14:textId="77777777" w:rsidR="009B2548" w:rsidRPr="00826BD6" w:rsidRDefault="009B2548" w:rsidP="00826BD6">
            <w:pPr>
              <w:spacing w:after="0"/>
              <w:jc w:val="center"/>
              <w:rPr>
                <w:rFonts w:cs="Arial"/>
                <w:sz w:val="18"/>
                <w:szCs w:val="18"/>
              </w:rPr>
            </w:pPr>
          </w:p>
        </w:tc>
        <w:tc>
          <w:tcPr>
            <w:tcW w:w="1134" w:type="dxa"/>
            <w:vAlign w:val="bottom"/>
          </w:tcPr>
          <w:p w14:paraId="520048C7" w14:textId="77777777" w:rsidR="009B2548" w:rsidRPr="00826BD6" w:rsidRDefault="009B2548" w:rsidP="00826BD6">
            <w:pPr>
              <w:spacing w:after="0"/>
              <w:jc w:val="center"/>
              <w:rPr>
                <w:rFonts w:cs="Arial"/>
                <w:sz w:val="18"/>
                <w:szCs w:val="18"/>
              </w:rPr>
            </w:pPr>
          </w:p>
        </w:tc>
        <w:tc>
          <w:tcPr>
            <w:tcW w:w="709" w:type="dxa"/>
            <w:vAlign w:val="bottom"/>
          </w:tcPr>
          <w:p w14:paraId="520048C8" w14:textId="77777777" w:rsidR="009B2548" w:rsidRPr="00826BD6" w:rsidRDefault="009B2548" w:rsidP="00826BD6">
            <w:pPr>
              <w:spacing w:after="0"/>
              <w:jc w:val="center"/>
              <w:rPr>
                <w:rFonts w:cs="Arial"/>
                <w:sz w:val="18"/>
                <w:szCs w:val="18"/>
              </w:rPr>
            </w:pPr>
          </w:p>
        </w:tc>
        <w:tc>
          <w:tcPr>
            <w:tcW w:w="1001" w:type="dxa"/>
            <w:vAlign w:val="bottom"/>
          </w:tcPr>
          <w:p w14:paraId="520048C9" w14:textId="77777777" w:rsidR="009B2548" w:rsidRPr="00826BD6" w:rsidRDefault="009B2548" w:rsidP="00826BD6">
            <w:pPr>
              <w:spacing w:after="0"/>
              <w:jc w:val="center"/>
              <w:rPr>
                <w:rFonts w:cs="Arial"/>
                <w:sz w:val="18"/>
                <w:szCs w:val="18"/>
              </w:rPr>
            </w:pPr>
          </w:p>
        </w:tc>
        <w:tc>
          <w:tcPr>
            <w:tcW w:w="1125" w:type="dxa"/>
            <w:vAlign w:val="bottom"/>
          </w:tcPr>
          <w:p w14:paraId="520048CA" w14:textId="77777777" w:rsidR="009B2548" w:rsidRPr="00826BD6" w:rsidRDefault="009B2548" w:rsidP="00826BD6">
            <w:pPr>
              <w:spacing w:after="0"/>
              <w:jc w:val="center"/>
              <w:rPr>
                <w:rFonts w:cs="Arial"/>
                <w:sz w:val="18"/>
                <w:szCs w:val="18"/>
              </w:rPr>
            </w:pPr>
          </w:p>
        </w:tc>
      </w:tr>
      <w:tr w:rsidR="009B2548" w:rsidRPr="00826BD6" w14:paraId="520048D5" w14:textId="77777777" w:rsidTr="00826BD6">
        <w:trPr>
          <w:trHeight w:val="400"/>
        </w:trPr>
        <w:tc>
          <w:tcPr>
            <w:tcW w:w="2088" w:type="dxa"/>
            <w:vAlign w:val="bottom"/>
          </w:tcPr>
          <w:p w14:paraId="520048CC" w14:textId="77777777" w:rsidR="009B2548" w:rsidRPr="00826BD6" w:rsidRDefault="009B2548" w:rsidP="00826BD6">
            <w:pPr>
              <w:spacing w:after="0"/>
              <w:rPr>
                <w:rFonts w:cs="Arial"/>
                <w:sz w:val="18"/>
                <w:szCs w:val="18"/>
              </w:rPr>
            </w:pPr>
            <w:r w:rsidRPr="00826BD6">
              <w:rPr>
                <w:rFonts w:cs="Arial"/>
                <w:sz w:val="18"/>
                <w:szCs w:val="18"/>
              </w:rPr>
              <w:t>6.</w:t>
            </w:r>
          </w:p>
        </w:tc>
        <w:tc>
          <w:tcPr>
            <w:tcW w:w="990" w:type="dxa"/>
            <w:vAlign w:val="bottom"/>
          </w:tcPr>
          <w:p w14:paraId="520048CD" w14:textId="77777777" w:rsidR="009B2548" w:rsidRPr="00826BD6" w:rsidRDefault="009B2548" w:rsidP="00826BD6">
            <w:pPr>
              <w:spacing w:after="0"/>
              <w:jc w:val="center"/>
              <w:rPr>
                <w:rFonts w:cs="Arial"/>
                <w:sz w:val="18"/>
                <w:szCs w:val="18"/>
              </w:rPr>
            </w:pPr>
          </w:p>
        </w:tc>
        <w:tc>
          <w:tcPr>
            <w:tcW w:w="858" w:type="dxa"/>
            <w:vAlign w:val="bottom"/>
          </w:tcPr>
          <w:p w14:paraId="520048CE" w14:textId="77777777" w:rsidR="009B2548" w:rsidRPr="00826BD6" w:rsidRDefault="009B2548" w:rsidP="00826BD6">
            <w:pPr>
              <w:spacing w:after="0"/>
              <w:jc w:val="center"/>
              <w:rPr>
                <w:rFonts w:cs="Arial"/>
                <w:sz w:val="18"/>
                <w:szCs w:val="18"/>
              </w:rPr>
            </w:pPr>
          </w:p>
        </w:tc>
        <w:tc>
          <w:tcPr>
            <w:tcW w:w="992" w:type="dxa"/>
            <w:vAlign w:val="bottom"/>
          </w:tcPr>
          <w:p w14:paraId="520048CF" w14:textId="77777777" w:rsidR="009B2548" w:rsidRPr="00826BD6" w:rsidRDefault="009B2548" w:rsidP="00826BD6">
            <w:pPr>
              <w:spacing w:after="0"/>
              <w:jc w:val="center"/>
              <w:rPr>
                <w:rFonts w:cs="Arial"/>
                <w:sz w:val="18"/>
                <w:szCs w:val="18"/>
              </w:rPr>
            </w:pPr>
          </w:p>
        </w:tc>
        <w:tc>
          <w:tcPr>
            <w:tcW w:w="850" w:type="dxa"/>
            <w:vAlign w:val="bottom"/>
          </w:tcPr>
          <w:p w14:paraId="520048D0" w14:textId="77777777" w:rsidR="009B2548" w:rsidRPr="00826BD6" w:rsidRDefault="009B2548" w:rsidP="00826BD6">
            <w:pPr>
              <w:spacing w:after="0"/>
              <w:jc w:val="center"/>
              <w:rPr>
                <w:rFonts w:cs="Arial"/>
                <w:sz w:val="18"/>
                <w:szCs w:val="18"/>
              </w:rPr>
            </w:pPr>
          </w:p>
        </w:tc>
        <w:tc>
          <w:tcPr>
            <w:tcW w:w="1134" w:type="dxa"/>
            <w:vAlign w:val="bottom"/>
          </w:tcPr>
          <w:p w14:paraId="520048D1" w14:textId="77777777" w:rsidR="009B2548" w:rsidRPr="00826BD6" w:rsidRDefault="009B2548" w:rsidP="00826BD6">
            <w:pPr>
              <w:spacing w:after="0"/>
              <w:jc w:val="center"/>
              <w:rPr>
                <w:rFonts w:cs="Arial"/>
                <w:sz w:val="18"/>
                <w:szCs w:val="18"/>
              </w:rPr>
            </w:pPr>
          </w:p>
        </w:tc>
        <w:tc>
          <w:tcPr>
            <w:tcW w:w="709" w:type="dxa"/>
            <w:vAlign w:val="bottom"/>
          </w:tcPr>
          <w:p w14:paraId="520048D2" w14:textId="77777777" w:rsidR="009B2548" w:rsidRPr="00826BD6" w:rsidRDefault="009B2548" w:rsidP="00826BD6">
            <w:pPr>
              <w:spacing w:after="0"/>
              <w:jc w:val="center"/>
              <w:rPr>
                <w:rFonts w:cs="Arial"/>
                <w:sz w:val="18"/>
                <w:szCs w:val="18"/>
              </w:rPr>
            </w:pPr>
          </w:p>
        </w:tc>
        <w:tc>
          <w:tcPr>
            <w:tcW w:w="1001" w:type="dxa"/>
            <w:vAlign w:val="bottom"/>
          </w:tcPr>
          <w:p w14:paraId="520048D3" w14:textId="77777777" w:rsidR="009B2548" w:rsidRPr="00826BD6" w:rsidRDefault="009B2548" w:rsidP="00826BD6">
            <w:pPr>
              <w:spacing w:after="0"/>
              <w:jc w:val="center"/>
              <w:rPr>
                <w:rFonts w:cs="Arial"/>
                <w:sz w:val="18"/>
                <w:szCs w:val="18"/>
              </w:rPr>
            </w:pPr>
          </w:p>
        </w:tc>
        <w:tc>
          <w:tcPr>
            <w:tcW w:w="1125" w:type="dxa"/>
            <w:vAlign w:val="bottom"/>
          </w:tcPr>
          <w:p w14:paraId="520048D4" w14:textId="77777777" w:rsidR="009B2548" w:rsidRPr="00826BD6" w:rsidRDefault="009B2548" w:rsidP="00826BD6">
            <w:pPr>
              <w:spacing w:after="0"/>
              <w:jc w:val="center"/>
              <w:rPr>
                <w:rFonts w:cs="Arial"/>
                <w:sz w:val="18"/>
                <w:szCs w:val="18"/>
              </w:rPr>
            </w:pPr>
          </w:p>
        </w:tc>
      </w:tr>
      <w:tr w:rsidR="009B2548" w:rsidRPr="00826BD6" w14:paraId="520048DF" w14:textId="77777777" w:rsidTr="00826BD6">
        <w:trPr>
          <w:trHeight w:val="400"/>
        </w:trPr>
        <w:tc>
          <w:tcPr>
            <w:tcW w:w="2088" w:type="dxa"/>
            <w:vAlign w:val="bottom"/>
          </w:tcPr>
          <w:p w14:paraId="520048D6" w14:textId="77777777" w:rsidR="009B2548" w:rsidRPr="00826BD6" w:rsidRDefault="009B2548" w:rsidP="00826BD6">
            <w:pPr>
              <w:spacing w:after="0"/>
              <w:rPr>
                <w:rFonts w:cs="Arial"/>
                <w:sz w:val="18"/>
                <w:szCs w:val="18"/>
              </w:rPr>
            </w:pPr>
            <w:r w:rsidRPr="00826BD6">
              <w:rPr>
                <w:rFonts w:cs="Arial"/>
                <w:sz w:val="18"/>
                <w:szCs w:val="18"/>
              </w:rPr>
              <w:t>7.</w:t>
            </w:r>
          </w:p>
        </w:tc>
        <w:tc>
          <w:tcPr>
            <w:tcW w:w="990" w:type="dxa"/>
            <w:vAlign w:val="bottom"/>
          </w:tcPr>
          <w:p w14:paraId="520048D7" w14:textId="77777777" w:rsidR="009B2548" w:rsidRPr="00826BD6" w:rsidRDefault="009B2548" w:rsidP="00826BD6">
            <w:pPr>
              <w:spacing w:after="0"/>
              <w:jc w:val="center"/>
              <w:rPr>
                <w:rFonts w:cs="Arial"/>
                <w:sz w:val="18"/>
                <w:szCs w:val="18"/>
              </w:rPr>
            </w:pPr>
          </w:p>
        </w:tc>
        <w:tc>
          <w:tcPr>
            <w:tcW w:w="858" w:type="dxa"/>
            <w:vAlign w:val="bottom"/>
          </w:tcPr>
          <w:p w14:paraId="520048D8" w14:textId="77777777" w:rsidR="009B2548" w:rsidRPr="00826BD6" w:rsidRDefault="009B2548" w:rsidP="00826BD6">
            <w:pPr>
              <w:spacing w:after="0"/>
              <w:jc w:val="center"/>
              <w:rPr>
                <w:rFonts w:cs="Arial"/>
                <w:sz w:val="18"/>
                <w:szCs w:val="18"/>
              </w:rPr>
            </w:pPr>
          </w:p>
        </w:tc>
        <w:tc>
          <w:tcPr>
            <w:tcW w:w="992" w:type="dxa"/>
            <w:vAlign w:val="bottom"/>
          </w:tcPr>
          <w:p w14:paraId="520048D9" w14:textId="77777777" w:rsidR="009B2548" w:rsidRPr="00826BD6" w:rsidRDefault="009B2548" w:rsidP="00826BD6">
            <w:pPr>
              <w:spacing w:after="0"/>
              <w:jc w:val="center"/>
              <w:rPr>
                <w:rFonts w:cs="Arial"/>
                <w:sz w:val="18"/>
                <w:szCs w:val="18"/>
              </w:rPr>
            </w:pPr>
          </w:p>
        </w:tc>
        <w:tc>
          <w:tcPr>
            <w:tcW w:w="850" w:type="dxa"/>
            <w:vAlign w:val="bottom"/>
          </w:tcPr>
          <w:p w14:paraId="520048DA" w14:textId="77777777" w:rsidR="009B2548" w:rsidRPr="00826BD6" w:rsidRDefault="009B2548" w:rsidP="00826BD6">
            <w:pPr>
              <w:spacing w:after="0"/>
              <w:jc w:val="center"/>
              <w:rPr>
                <w:rFonts w:cs="Arial"/>
                <w:sz w:val="18"/>
                <w:szCs w:val="18"/>
              </w:rPr>
            </w:pPr>
          </w:p>
        </w:tc>
        <w:tc>
          <w:tcPr>
            <w:tcW w:w="1134" w:type="dxa"/>
            <w:vAlign w:val="bottom"/>
          </w:tcPr>
          <w:p w14:paraId="520048DB" w14:textId="77777777" w:rsidR="009B2548" w:rsidRPr="00826BD6" w:rsidRDefault="009B2548" w:rsidP="00826BD6">
            <w:pPr>
              <w:spacing w:after="0"/>
              <w:jc w:val="center"/>
              <w:rPr>
                <w:rFonts w:cs="Arial"/>
                <w:sz w:val="18"/>
                <w:szCs w:val="18"/>
              </w:rPr>
            </w:pPr>
          </w:p>
        </w:tc>
        <w:tc>
          <w:tcPr>
            <w:tcW w:w="709" w:type="dxa"/>
            <w:vAlign w:val="bottom"/>
          </w:tcPr>
          <w:p w14:paraId="520048DC" w14:textId="77777777" w:rsidR="009B2548" w:rsidRPr="00826BD6" w:rsidRDefault="009B2548" w:rsidP="00826BD6">
            <w:pPr>
              <w:spacing w:after="0"/>
              <w:jc w:val="center"/>
              <w:rPr>
                <w:rFonts w:cs="Arial"/>
                <w:sz w:val="18"/>
                <w:szCs w:val="18"/>
              </w:rPr>
            </w:pPr>
          </w:p>
        </w:tc>
        <w:tc>
          <w:tcPr>
            <w:tcW w:w="1001" w:type="dxa"/>
            <w:vAlign w:val="bottom"/>
          </w:tcPr>
          <w:p w14:paraId="520048DD" w14:textId="77777777" w:rsidR="009B2548" w:rsidRPr="00826BD6" w:rsidRDefault="009B2548" w:rsidP="00826BD6">
            <w:pPr>
              <w:spacing w:after="0"/>
              <w:jc w:val="center"/>
              <w:rPr>
                <w:rFonts w:cs="Arial"/>
                <w:sz w:val="18"/>
                <w:szCs w:val="18"/>
              </w:rPr>
            </w:pPr>
          </w:p>
        </w:tc>
        <w:tc>
          <w:tcPr>
            <w:tcW w:w="1125" w:type="dxa"/>
            <w:vAlign w:val="bottom"/>
          </w:tcPr>
          <w:p w14:paraId="520048DE" w14:textId="77777777" w:rsidR="009B2548" w:rsidRPr="00826BD6" w:rsidRDefault="009B2548" w:rsidP="00826BD6">
            <w:pPr>
              <w:spacing w:after="0"/>
              <w:jc w:val="center"/>
              <w:rPr>
                <w:rFonts w:cs="Arial"/>
                <w:sz w:val="18"/>
                <w:szCs w:val="18"/>
              </w:rPr>
            </w:pPr>
          </w:p>
        </w:tc>
      </w:tr>
      <w:tr w:rsidR="009B2548" w:rsidRPr="00826BD6" w14:paraId="520048E9" w14:textId="77777777" w:rsidTr="00826BD6">
        <w:trPr>
          <w:trHeight w:val="400"/>
        </w:trPr>
        <w:tc>
          <w:tcPr>
            <w:tcW w:w="2088" w:type="dxa"/>
            <w:vAlign w:val="bottom"/>
          </w:tcPr>
          <w:p w14:paraId="520048E0" w14:textId="77777777" w:rsidR="009B2548" w:rsidRPr="00826BD6" w:rsidRDefault="009B2548" w:rsidP="00826BD6">
            <w:pPr>
              <w:spacing w:after="0"/>
              <w:rPr>
                <w:rFonts w:cs="Arial"/>
                <w:sz w:val="18"/>
                <w:szCs w:val="18"/>
              </w:rPr>
            </w:pPr>
            <w:r w:rsidRPr="00826BD6">
              <w:rPr>
                <w:rFonts w:cs="Arial"/>
                <w:sz w:val="18"/>
                <w:szCs w:val="18"/>
              </w:rPr>
              <w:t>8.</w:t>
            </w:r>
          </w:p>
        </w:tc>
        <w:tc>
          <w:tcPr>
            <w:tcW w:w="990" w:type="dxa"/>
            <w:vAlign w:val="bottom"/>
          </w:tcPr>
          <w:p w14:paraId="520048E1" w14:textId="77777777" w:rsidR="009B2548" w:rsidRPr="00826BD6" w:rsidRDefault="009B2548" w:rsidP="00826BD6">
            <w:pPr>
              <w:spacing w:after="0"/>
              <w:jc w:val="center"/>
              <w:rPr>
                <w:rFonts w:cs="Arial"/>
                <w:sz w:val="18"/>
                <w:szCs w:val="18"/>
              </w:rPr>
            </w:pPr>
          </w:p>
        </w:tc>
        <w:tc>
          <w:tcPr>
            <w:tcW w:w="858" w:type="dxa"/>
            <w:vAlign w:val="bottom"/>
          </w:tcPr>
          <w:p w14:paraId="520048E2" w14:textId="77777777" w:rsidR="009B2548" w:rsidRPr="00826BD6" w:rsidRDefault="009B2548" w:rsidP="00826BD6">
            <w:pPr>
              <w:spacing w:after="0"/>
              <w:jc w:val="center"/>
              <w:rPr>
                <w:rFonts w:cs="Arial"/>
                <w:sz w:val="18"/>
                <w:szCs w:val="18"/>
              </w:rPr>
            </w:pPr>
          </w:p>
        </w:tc>
        <w:tc>
          <w:tcPr>
            <w:tcW w:w="992" w:type="dxa"/>
            <w:vAlign w:val="bottom"/>
          </w:tcPr>
          <w:p w14:paraId="520048E3" w14:textId="77777777" w:rsidR="009B2548" w:rsidRPr="00826BD6" w:rsidRDefault="009B2548" w:rsidP="00826BD6">
            <w:pPr>
              <w:spacing w:after="0"/>
              <w:jc w:val="center"/>
              <w:rPr>
                <w:rFonts w:cs="Arial"/>
                <w:sz w:val="18"/>
                <w:szCs w:val="18"/>
              </w:rPr>
            </w:pPr>
          </w:p>
        </w:tc>
        <w:tc>
          <w:tcPr>
            <w:tcW w:w="850" w:type="dxa"/>
            <w:vAlign w:val="bottom"/>
          </w:tcPr>
          <w:p w14:paraId="520048E4" w14:textId="77777777" w:rsidR="009B2548" w:rsidRPr="00826BD6" w:rsidRDefault="009B2548" w:rsidP="00826BD6">
            <w:pPr>
              <w:spacing w:after="0"/>
              <w:jc w:val="center"/>
              <w:rPr>
                <w:rFonts w:cs="Arial"/>
                <w:sz w:val="18"/>
                <w:szCs w:val="18"/>
              </w:rPr>
            </w:pPr>
          </w:p>
        </w:tc>
        <w:tc>
          <w:tcPr>
            <w:tcW w:w="1134" w:type="dxa"/>
            <w:vAlign w:val="bottom"/>
          </w:tcPr>
          <w:p w14:paraId="520048E5" w14:textId="77777777" w:rsidR="009B2548" w:rsidRPr="00826BD6" w:rsidRDefault="009B2548" w:rsidP="00826BD6">
            <w:pPr>
              <w:spacing w:after="0"/>
              <w:jc w:val="center"/>
              <w:rPr>
                <w:rFonts w:cs="Arial"/>
                <w:sz w:val="18"/>
                <w:szCs w:val="18"/>
              </w:rPr>
            </w:pPr>
          </w:p>
        </w:tc>
        <w:tc>
          <w:tcPr>
            <w:tcW w:w="709" w:type="dxa"/>
            <w:vAlign w:val="bottom"/>
          </w:tcPr>
          <w:p w14:paraId="520048E6" w14:textId="77777777" w:rsidR="009B2548" w:rsidRPr="00826BD6" w:rsidRDefault="009B2548" w:rsidP="00826BD6">
            <w:pPr>
              <w:spacing w:after="0"/>
              <w:jc w:val="center"/>
              <w:rPr>
                <w:rFonts w:cs="Arial"/>
                <w:sz w:val="18"/>
                <w:szCs w:val="18"/>
              </w:rPr>
            </w:pPr>
          </w:p>
        </w:tc>
        <w:tc>
          <w:tcPr>
            <w:tcW w:w="1001" w:type="dxa"/>
            <w:vAlign w:val="bottom"/>
          </w:tcPr>
          <w:p w14:paraId="520048E7" w14:textId="77777777" w:rsidR="009B2548" w:rsidRPr="00826BD6" w:rsidRDefault="009B2548" w:rsidP="00826BD6">
            <w:pPr>
              <w:spacing w:after="0"/>
              <w:jc w:val="center"/>
              <w:rPr>
                <w:rFonts w:cs="Arial"/>
                <w:sz w:val="18"/>
                <w:szCs w:val="18"/>
              </w:rPr>
            </w:pPr>
          </w:p>
        </w:tc>
        <w:tc>
          <w:tcPr>
            <w:tcW w:w="1125" w:type="dxa"/>
            <w:vAlign w:val="bottom"/>
          </w:tcPr>
          <w:p w14:paraId="520048E8" w14:textId="77777777" w:rsidR="009B2548" w:rsidRPr="00826BD6" w:rsidRDefault="009B2548" w:rsidP="00826BD6">
            <w:pPr>
              <w:spacing w:after="0"/>
              <w:jc w:val="center"/>
              <w:rPr>
                <w:rFonts w:cs="Arial"/>
                <w:sz w:val="18"/>
                <w:szCs w:val="18"/>
              </w:rPr>
            </w:pPr>
          </w:p>
        </w:tc>
      </w:tr>
      <w:tr w:rsidR="009B2548" w:rsidRPr="00826BD6" w14:paraId="520048F3" w14:textId="77777777" w:rsidTr="00826BD6">
        <w:trPr>
          <w:trHeight w:val="400"/>
        </w:trPr>
        <w:tc>
          <w:tcPr>
            <w:tcW w:w="2088" w:type="dxa"/>
            <w:vAlign w:val="bottom"/>
          </w:tcPr>
          <w:p w14:paraId="520048EA" w14:textId="77777777" w:rsidR="009B2548" w:rsidRPr="00826BD6" w:rsidRDefault="009B2548" w:rsidP="00826BD6">
            <w:pPr>
              <w:spacing w:after="0"/>
              <w:rPr>
                <w:rFonts w:cs="Arial"/>
                <w:sz w:val="18"/>
                <w:szCs w:val="18"/>
              </w:rPr>
            </w:pPr>
            <w:r w:rsidRPr="00826BD6">
              <w:rPr>
                <w:rFonts w:cs="Arial"/>
                <w:sz w:val="18"/>
                <w:szCs w:val="18"/>
              </w:rPr>
              <w:t>9.</w:t>
            </w:r>
          </w:p>
        </w:tc>
        <w:tc>
          <w:tcPr>
            <w:tcW w:w="990" w:type="dxa"/>
            <w:vAlign w:val="bottom"/>
          </w:tcPr>
          <w:p w14:paraId="520048EB" w14:textId="77777777" w:rsidR="009B2548" w:rsidRPr="00826BD6" w:rsidRDefault="009B2548" w:rsidP="00826BD6">
            <w:pPr>
              <w:spacing w:after="0"/>
              <w:jc w:val="center"/>
              <w:rPr>
                <w:rFonts w:cs="Arial"/>
                <w:sz w:val="18"/>
                <w:szCs w:val="18"/>
              </w:rPr>
            </w:pPr>
          </w:p>
        </w:tc>
        <w:tc>
          <w:tcPr>
            <w:tcW w:w="858" w:type="dxa"/>
            <w:vAlign w:val="bottom"/>
          </w:tcPr>
          <w:p w14:paraId="520048EC" w14:textId="77777777" w:rsidR="009B2548" w:rsidRPr="00826BD6" w:rsidRDefault="009B2548" w:rsidP="00826BD6">
            <w:pPr>
              <w:spacing w:after="0"/>
              <w:jc w:val="center"/>
              <w:rPr>
                <w:rFonts w:cs="Arial"/>
                <w:sz w:val="18"/>
                <w:szCs w:val="18"/>
              </w:rPr>
            </w:pPr>
          </w:p>
        </w:tc>
        <w:tc>
          <w:tcPr>
            <w:tcW w:w="992" w:type="dxa"/>
            <w:vAlign w:val="bottom"/>
          </w:tcPr>
          <w:p w14:paraId="520048ED" w14:textId="77777777" w:rsidR="009B2548" w:rsidRPr="00826BD6" w:rsidRDefault="009B2548" w:rsidP="00826BD6">
            <w:pPr>
              <w:spacing w:after="0"/>
              <w:jc w:val="center"/>
              <w:rPr>
                <w:rFonts w:cs="Arial"/>
                <w:sz w:val="18"/>
                <w:szCs w:val="18"/>
              </w:rPr>
            </w:pPr>
          </w:p>
        </w:tc>
        <w:tc>
          <w:tcPr>
            <w:tcW w:w="850" w:type="dxa"/>
            <w:vAlign w:val="bottom"/>
          </w:tcPr>
          <w:p w14:paraId="520048EE" w14:textId="77777777" w:rsidR="009B2548" w:rsidRPr="00826BD6" w:rsidRDefault="009B2548" w:rsidP="00826BD6">
            <w:pPr>
              <w:spacing w:after="0"/>
              <w:jc w:val="center"/>
              <w:rPr>
                <w:rFonts w:cs="Arial"/>
                <w:sz w:val="18"/>
                <w:szCs w:val="18"/>
              </w:rPr>
            </w:pPr>
          </w:p>
        </w:tc>
        <w:tc>
          <w:tcPr>
            <w:tcW w:w="1134" w:type="dxa"/>
            <w:vAlign w:val="bottom"/>
          </w:tcPr>
          <w:p w14:paraId="520048EF" w14:textId="77777777" w:rsidR="009B2548" w:rsidRPr="00826BD6" w:rsidRDefault="009B2548" w:rsidP="00826BD6">
            <w:pPr>
              <w:spacing w:after="0"/>
              <w:jc w:val="center"/>
              <w:rPr>
                <w:rFonts w:cs="Arial"/>
                <w:sz w:val="18"/>
                <w:szCs w:val="18"/>
              </w:rPr>
            </w:pPr>
          </w:p>
        </w:tc>
        <w:tc>
          <w:tcPr>
            <w:tcW w:w="709" w:type="dxa"/>
            <w:vAlign w:val="bottom"/>
          </w:tcPr>
          <w:p w14:paraId="520048F0" w14:textId="77777777" w:rsidR="009B2548" w:rsidRPr="00826BD6" w:rsidRDefault="009B2548" w:rsidP="00826BD6">
            <w:pPr>
              <w:spacing w:after="0"/>
              <w:jc w:val="center"/>
              <w:rPr>
                <w:rFonts w:cs="Arial"/>
                <w:sz w:val="18"/>
                <w:szCs w:val="18"/>
              </w:rPr>
            </w:pPr>
          </w:p>
        </w:tc>
        <w:tc>
          <w:tcPr>
            <w:tcW w:w="1001" w:type="dxa"/>
            <w:vAlign w:val="bottom"/>
          </w:tcPr>
          <w:p w14:paraId="520048F1" w14:textId="77777777" w:rsidR="009B2548" w:rsidRPr="00826BD6" w:rsidRDefault="009B2548" w:rsidP="00826BD6">
            <w:pPr>
              <w:spacing w:after="0"/>
              <w:jc w:val="center"/>
              <w:rPr>
                <w:rFonts w:cs="Arial"/>
                <w:sz w:val="18"/>
                <w:szCs w:val="18"/>
              </w:rPr>
            </w:pPr>
          </w:p>
        </w:tc>
        <w:tc>
          <w:tcPr>
            <w:tcW w:w="1125" w:type="dxa"/>
            <w:vAlign w:val="bottom"/>
          </w:tcPr>
          <w:p w14:paraId="520048F2" w14:textId="77777777" w:rsidR="009B2548" w:rsidRPr="00826BD6" w:rsidRDefault="009B2548" w:rsidP="00826BD6">
            <w:pPr>
              <w:spacing w:after="0"/>
              <w:jc w:val="center"/>
              <w:rPr>
                <w:rFonts w:cs="Arial"/>
                <w:sz w:val="18"/>
                <w:szCs w:val="18"/>
              </w:rPr>
            </w:pPr>
          </w:p>
        </w:tc>
      </w:tr>
    </w:tbl>
    <w:p w14:paraId="520048F4" w14:textId="77777777" w:rsidR="009B2548" w:rsidRDefault="009B2548" w:rsidP="009B2548">
      <w:pPr>
        <w:tabs>
          <w:tab w:val="left" w:pos="2880"/>
          <w:tab w:val="left" w:leader="dot" w:pos="8928"/>
        </w:tabs>
        <w:spacing w:before="360" w:after="0"/>
      </w:pPr>
      <w:r>
        <w:t>Name of Contractor:</w:t>
      </w:r>
      <w:r>
        <w:tab/>
      </w:r>
      <w:r>
        <w:rPr>
          <w:sz w:val="12"/>
        </w:rPr>
        <w:tab/>
      </w:r>
    </w:p>
    <w:p w14:paraId="520048F5" w14:textId="77777777" w:rsidR="009B2548" w:rsidRDefault="009B2548" w:rsidP="009B2548">
      <w:pPr>
        <w:tabs>
          <w:tab w:val="center" w:pos="5904"/>
        </w:tabs>
        <w:rPr>
          <w:sz w:val="16"/>
        </w:rPr>
      </w:pPr>
      <w:r>
        <w:rPr>
          <w:sz w:val="16"/>
        </w:rPr>
        <w:tab/>
        <w:t>(IN BLOCK LETTERS)</w:t>
      </w:r>
    </w:p>
    <w:p w14:paraId="520048F6" w14:textId="77777777" w:rsidR="009B2548" w:rsidRDefault="009B2548" w:rsidP="009B2548">
      <w:pPr>
        <w:tabs>
          <w:tab w:val="left" w:pos="3600"/>
          <w:tab w:val="left" w:leader="dot" w:pos="5760"/>
          <w:tab w:val="left" w:pos="6048"/>
          <w:tab w:val="left" w:leader="dot" w:pos="8928"/>
        </w:tabs>
        <w:spacing w:before="240" w:after="0"/>
      </w:pPr>
      <w:r>
        <w:t>Signature of Authorised Officer:</w:t>
      </w:r>
      <w:r>
        <w:tab/>
      </w:r>
      <w:r>
        <w:rPr>
          <w:sz w:val="12"/>
        </w:rPr>
        <w:tab/>
      </w:r>
      <w:r>
        <w:tab/>
      </w:r>
      <w:r>
        <w:rPr>
          <w:sz w:val="12"/>
        </w:rPr>
        <w:tab/>
      </w:r>
    </w:p>
    <w:p w14:paraId="520048F7" w14:textId="77777777" w:rsidR="009B2548" w:rsidRDefault="009B2548" w:rsidP="009B2548">
      <w:pPr>
        <w:tabs>
          <w:tab w:val="center" w:pos="4680"/>
          <w:tab w:val="center" w:pos="7488"/>
        </w:tabs>
        <w:spacing w:after="0"/>
        <w:rPr>
          <w:sz w:val="16"/>
        </w:rPr>
      </w:pPr>
      <w:r>
        <w:rPr>
          <w:sz w:val="16"/>
        </w:rPr>
        <w:tab/>
        <w:t>(SIGNATURE)</w:t>
      </w:r>
      <w:r>
        <w:rPr>
          <w:sz w:val="16"/>
        </w:rPr>
        <w:tab/>
        <w:t>(NAME IN BLOCK LETTERS)</w:t>
      </w:r>
    </w:p>
    <w:p w14:paraId="520048F8" w14:textId="77777777" w:rsidR="008A6ADA" w:rsidRDefault="008A6ADA" w:rsidP="008A6ADA">
      <w:pPr>
        <w:pStyle w:val="Heading2"/>
        <w:numPr>
          <w:ilvl w:val="0"/>
          <w:numId w:val="0"/>
        </w:numPr>
        <w:tabs>
          <w:tab w:val="num" w:pos="1146"/>
        </w:tabs>
      </w:pPr>
    </w:p>
    <w:p w14:paraId="520048F9" w14:textId="77777777" w:rsidR="009B2548" w:rsidRDefault="009B2548" w:rsidP="009B2548"/>
    <w:p w14:paraId="520048FC" w14:textId="77777777" w:rsidR="00407E44" w:rsidRDefault="00407E44" w:rsidP="000326D9"/>
    <w:p w14:paraId="520048FD" w14:textId="77777777" w:rsidR="00407E44" w:rsidRPr="0052207A" w:rsidRDefault="00407E44" w:rsidP="0052207A">
      <w:pPr>
        <w:pStyle w:val="Heading1"/>
        <w:numPr>
          <w:ilvl w:val="0"/>
          <w:numId w:val="0"/>
        </w:numPr>
        <w:spacing w:after="0"/>
        <w:ind w:left="1418" w:hanging="1418"/>
        <w:rPr>
          <w:szCs w:val="36"/>
        </w:rPr>
      </w:pPr>
      <w:bookmarkStart w:id="159" w:name="_Toc160884621"/>
      <w:r w:rsidRPr="0052207A">
        <w:rPr>
          <w:szCs w:val="36"/>
        </w:rPr>
        <w:t>B.</w:t>
      </w:r>
      <w:r w:rsidR="00D3289F" w:rsidRPr="0052207A">
        <w:rPr>
          <w:szCs w:val="36"/>
        </w:rPr>
        <w:t>13</w:t>
      </w:r>
      <w:r w:rsidRPr="0052207A">
        <w:rPr>
          <w:szCs w:val="36"/>
        </w:rPr>
        <w:tab/>
        <w:t>RECORDING OF STRUCTURAL DESIGN LOADS</w:t>
      </w:r>
      <w:bookmarkEnd w:id="159"/>
    </w:p>
    <w:p w14:paraId="520048FE" w14:textId="77777777" w:rsidR="00407E44" w:rsidRDefault="00407E44" w:rsidP="009B2548"/>
    <w:p w14:paraId="520048FF" w14:textId="77777777" w:rsidR="00407E44" w:rsidRDefault="00407E44" w:rsidP="00407E44">
      <w:pPr>
        <w:spacing w:after="0"/>
        <w:rPr>
          <w:rFonts w:cs="Arial"/>
          <w:b/>
          <w:sz w:val="24"/>
          <w:szCs w:val="24"/>
        </w:rPr>
      </w:pPr>
      <w:r w:rsidRPr="001225ED">
        <w:rPr>
          <w:rFonts w:cs="Arial"/>
          <w:b/>
          <w:sz w:val="24"/>
          <w:szCs w:val="24"/>
        </w:rPr>
        <w:t xml:space="preserve">The following is an example of </w:t>
      </w:r>
      <w:r>
        <w:rPr>
          <w:rFonts w:cs="Arial"/>
          <w:b/>
          <w:sz w:val="24"/>
          <w:szCs w:val="24"/>
        </w:rPr>
        <w:t>the structural loading codes to be recorded on the structural drawings</w:t>
      </w:r>
    </w:p>
    <w:p w14:paraId="52004900" w14:textId="77777777" w:rsidR="00407E44" w:rsidRPr="001225ED" w:rsidRDefault="00407E44" w:rsidP="00407E44">
      <w:pPr>
        <w:spacing w:after="0"/>
        <w:rPr>
          <w:rFonts w:cs="Arial"/>
          <w:sz w:val="24"/>
          <w:szCs w:val="24"/>
        </w:rPr>
      </w:pPr>
    </w:p>
    <w:p w14:paraId="52004901" w14:textId="77777777" w:rsidR="00407E44" w:rsidRDefault="00407E44" w:rsidP="00407E44">
      <w:pPr>
        <w:spacing w:after="0"/>
        <w:rPr>
          <w:rFonts w:cs="Arial"/>
          <w:sz w:val="24"/>
          <w:szCs w:val="24"/>
        </w:rPr>
      </w:pPr>
      <w:r w:rsidRPr="001225ED">
        <w:rPr>
          <w:rFonts w:cs="Arial"/>
          <w:sz w:val="24"/>
          <w:szCs w:val="24"/>
        </w:rPr>
        <w:t>(Say information included on drawing S1, General Notes, in this example).</w:t>
      </w:r>
    </w:p>
    <w:p w14:paraId="52004902" w14:textId="77777777" w:rsidR="00407E44" w:rsidRPr="001225ED" w:rsidRDefault="00407E44" w:rsidP="00407E44">
      <w:pPr>
        <w:spacing w:after="0"/>
        <w:rPr>
          <w:rFonts w:cs="Arial"/>
          <w:sz w:val="24"/>
          <w:szCs w:val="24"/>
        </w:rPr>
      </w:pPr>
    </w:p>
    <w:p w14:paraId="52004903" w14:textId="703648DD" w:rsidR="00407E44" w:rsidRDefault="00E61353" w:rsidP="00407E44">
      <w:pPr>
        <w:spacing w:after="0"/>
        <w:rPr>
          <w:rFonts w:cs="Arial"/>
          <w:b/>
          <w:sz w:val="24"/>
          <w:szCs w:val="24"/>
        </w:rPr>
      </w:pPr>
      <w:r>
        <w:rPr>
          <w:rFonts w:cs="Arial"/>
          <w:noProof/>
          <w:snapToGrid/>
          <w:sz w:val="24"/>
          <w:szCs w:val="24"/>
          <w:lang w:eastAsia="en-AU"/>
        </w:rPr>
        <mc:AlternateContent>
          <mc:Choice Requires="wps">
            <w:drawing>
              <wp:anchor distT="0" distB="0" distL="114300" distR="114300" simplePos="0" relativeHeight="251602432" behindDoc="0" locked="0" layoutInCell="0" allowOverlap="1" wp14:anchorId="5200508E" wp14:editId="6F653DD2">
                <wp:simplePos x="0" y="0"/>
                <wp:positionH relativeFrom="column">
                  <wp:posOffset>4219575</wp:posOffset>
                </wp:positionH>
                <wp:positionV relativeFrom="paragraph">
                  <wp:posOffset>12065</wp:posOffset>
                </wp:positionV>
                <wp:extent cx="2876550" cy="866775"/>
                <wp:effectExtent l="17145" t="8890" r="11430" b="10160"/>
                <wp:wrapNone/>
                <wp:docPr id="139" name="WordArt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D0E32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8E" id="WordArt 154" o:spid="_x0000_s1039" type="#_x0000_t202" style="position:absolute;margin-left:332.25pt;margin-top:.95pt;width:226.5pt;height:68.2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3Kn8gEAAL0DAAAOAAAAZHJzL2Uyb0RvYy54bWysk01v2zAMhu8D9h8E3RcnGfIB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" o:allowincell="f" filled="f" stroked="f">
                <o:lock v:ext="edit" shapetype="t"/>
                <v:textbox style="mso-fit-shape-to-text:t">
                  <w:txbxContent>
                    <w:p w14:paraId="0D0E32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407E44" w:rsidRPr="001225ED">
        <w:rPr>
          <w:rFonts w:cs="Arial"/>
          <w:b/>
          <w:sz w:val="24"/>
          <w:szCs w:val="24"/>
        </w:rPr>
        <w:t>DESIGN INFORMATION</w:t>
      </w:r>
    </w:p>
    <w:p w14:paraId="52004904" w14:textId="77777777" w:rsidR="00407E44" w:rsidRPr="001225ED" w:rsidRDefault="00407E44" w:rsidP="00407E44">
      <w:pPr>
        <w:spacing w:after="0"/>
        <w:rPr>
          <w:rFonts w:cs="Arial"/>
          <w:b/>
          <w:sz w:val="24"/>
          <w:szCs w:val="24"/>
        </w:rPr>
      </w:pPr>
    </w:p>
    <w:p w14:paraId="52004905" w14:textId="77777777" w:rsidR="00407E44" w:rsidRDefault="00407E44" w:rsidP="00407E44">
      <w:pPr>
        <w:spacing w:after="0"/>
        <w:rPr>
          <w:rFonts w:cs="Arial"/>
          <w:b/>
          <w:sz w:val="24"/>
          <w:szCs w:val="24"/>
        </w:rPr>
      </w:pPr>
      <w:r w:rsidRPr="001225ED">
        <w:rPr>
          <w:rFonts w:cs="Arial"/>
          <w:b/>
          <w:sz w:val="24"/>
          <w:szCs w:val="24"/>
        </w:rPr>
        <w:t>Dead and Live loads AS 1170.1</w:t>
      </w:r>
      <w:r>
        <w:rPr>
          <w:rFonts w:cs="Arial"/>
          <w:b/>
          <w:sz w:val="24"/>
          <w:szCs w:val="24"/>
        </w:rPr>
        <w:t xml:space="preserve"> </w:t>
      </w:r>
      <w:r w:rsidRPr="00407E44">
        <w:rPr>
          <w:rFonts w:cs="Arial"/>
          <w:sz w:val="24"/>
          <w:szCs w:val="24"/>
        </w:rPr>
        <w:t>(</w:t>
      </w:r>
      <w:r w:rsidR="00610050">
        <w:rPr>
          <w:rFonts w:cs="Arial"/>
          <w:sz w:val="24"/>
          <w:szCs w:val="24"/>
        </w:rPr>
        <w:t xml:space="preserve">or </w:t>
      </w:r>
      <w:r>
        <w:rPr>
          <w:rFonts w:cs="Arial"/>
          <w:sz w:val="24"/>
          <w:szCs w:val="24"/>
        </w:rPr>
        <w:t>latest</w:t>
      </w:r>
      <w:r w:rsidRPr="00407E44">
        <w:rPr>
          <w:rFonts w:cs="Arial"/>
          <w:sz w:val="24"/>
          <w:szCs w:val="24"/>
        </w:rPr>
        <w:t xml:space="preserve"> version</w:t>
      </w:r>
      <w:r w:rsidR="00610050">
        <w:rPr>
          <w:rFonts w:cs="Arial"/>
          <w:sz w:val="24"/>
          <w:szCs w:val="24"/>
        </w:rPr>
        <w:t xml:space="preserve"> if amended</w:t>
      </w:r>
      <w:r w:rsidRPr="00407E44">
        <w:rPr>
          <w:rFonts w:cs="Arial"/>
          <w:sz w:val="24"/>
          <w:szCs w:val="24"/>
        </w:rPr>
        <w:t>)</w:t>
      </w:r>
    </w:p>
    <w:p w14:paraId="52004906" w14:textId="77777777" w:rsidR="00407E44" w:rsidRPr="001225ED" w:rsidRDefault="00407E44" w:rsidP="00407E44">
      <w:pPr>
        <w:spacing w:after="0"/>
        <w:rPr>
          <w:rFonts w:cs="Arial"/>
          <w:b/>
          <w:sz w:val="24"/>
          <w:szCs w:val="24"/>
        </w:rPr>
      </w:pPr>
    </w:p>
    <w:p w14:paraId="52004907" w14:textId="77777777" w:rsidR="00407E44" w:rsidRDefault="00407E44" w:rsidP="00407E44">
      <w:pPr>
        <w:tabs>
          <w:tab w:val="left" w:pos="5760"/>
        </w:tabs>
        <w:spacing w:after="0"/>
        <w:rPr>
          <w:rFonts w:cs="Arial"/>
          <w:sz w:val="24"/>
          <w:szCs w:val="24"/>
        </w:rPr>
      </w:pPr>
      <w:r w:rsidRPr="001225ED">
        <w:rPr>
          <w:rFonts w:cs="Arial"/>
          <w:sz w:val="24"/>
          <w:szCs w:val="24"/>
        </w:rPr>
        <w:t>Live load - Block A, mezzanine</w:t>
      </w:r>
      <w:r w:rsidRPr="001225ED">
        <w:rPr>
          <w:rFonts w:cs="Arial"/>
          <w:sz w:val="24"/>
          <w:szCs w:val="24"/>
        </w:rPr>
        <w:tab/>
      </w:r>
      <w:r w:rsidRPr="001225ED">
        <w:rPr>
          <w:rFonts w:cs="Arial"/>
          <w:i/>
          <w:sz w:val="24"/>
          <w:szCs w:val="24"/>
        </w:rPr>
        <w:t xml:space="preserve">5 </w:t>
      </w:r>
      <w:r w:rsidRPr="001225ED">
        <w:rPr>
          <w:rFonts w:cs="Arial"/>
          <w:sz w:val="24"/>
          <w:szCs w:val="24"/>
        </w:rPr>
        <w:t>kPa</w:t>
      </w:r>
    </w:p>
    <w:p w14:paraId="52004908" w14:textId="77777777" w:rsidR="00407E44" w:rsidRPr="001225ED" w:rsidRDefault="00407E44" w:rsidP="00407E44">
      <w:pPr>
        <w:tabs>
          <w:tab w:val="left" w:pos="5760"/>
        </w:tabs>
        <w:spacing w:after="0"/>
        <w:rPr>
          <w:rFonts w:cs="Arial"/>
          <w:sz w:val="24"/>
          <w:szCs w:val="24"/>
        </w:rPr>
      </w:pPr>
    </w:p>
    <w:p w14:paraId="52004909" w14:textId="77777777" w:rsidR="00407E44" w:rsidRDefault="00407E44" w:rsidP="00407E44">
      <w:pPr>
        <w:tabs>
          <w:tab w:val="left" w:pos="5760"/>
        </w:tabs>
        <w:spacing w:after="0"/>
        <w:rPr>
          <w:rFonts w:cs="Arial"/>
          <w:sz w:val="24"/>
          <w:szCs w:val="24"/>
        </w:rPr>
      </w:pPr>
      <w:r w:rsidRPr="001225ED">
        <w:rPr>
          <w:rFonts w:cs="Arial"/>
          <w:sz w:val="24"/>
          <w:szCs w:val="24"/>
        </w:rPr>
        <w:t>Live load - Block B concrete roof (non trafficable)</w:t>
      </w:r>
      <w:r w:rsidRPr="001225ED">
        <w:rPr>
          <w:rFonts w:cs="Arial"/>
          <w:sz w:val="24"/>
          <w:szCs w:val="24"/>
        </w:rPr>
        <w:tab/>
        <w:t>1.5 kPa.</w:t>
      </w:r>
    </w:p>
    <w:p w14:paraId="5200490A" w14:textId="77777777" w:rsidR="00407E44" w:rsidRPr="001225ED" w:rsidRDefault="00407E44" w:rsidP="00407E44">
      <w:pPr>
        <w:tabs>
          <w:tab w:val="left" w:pos="5760"/>
        </w:tabs>
        <w:spacing w:after="0"/>
        <w:rPr>
          <w:rFonts w:cs="Arial"/>
          <w:sz w:val="24"/>
          <w:szCs w:val="24"/>
        </w:rPr>
      </w:pPr>
    </w:p>
    <w:p w14:paraId="5200490B" w14:textId="77777777" w:rsidR="00407E44" w:rsidRDefault="00407E44" w:rsidP="00407E44">
      <w:pPr>
        <w:spacing w:after="0"/>
        <w:rPr>
          <w:rFonts w:cs="Arial"/>
          <w:b/>
          <w:sz w:val="24"/>
          <w:szCs w:val="24"/>
        </w:rPr>
      </w:pPr>
      <w:r>
        <w:rPr>
          <w:rFonts w:cs="Arial"/>
          <w:b/>
          <w:sz w:val="24"/>
          <w:szCs w:val="24"/>
        </w:rPr>
        <w:t xml:space="preserve">Wind loads AS 1170.2 </w:t>
      </w:r>
      <w:r w:rsidRPr="00407E44">
        <w:rPr>
          <w:rFonts w:cs="Arial"/>
          <w:sz w:val="24"/>
          <w:szCs w:val="24"/>
        </w:rPr>
        <w:t>(</w:t>
      </w:r>
      <w:r w:rsidR="00610050">
        <w:rPr>
          <w:rFonts w:cs="Arial"/>
          <w:sz w:val="24"/>
          <w:szCs w:val="24"/>
        </w:rPr>
        <w:t xml:space="preserve">or </w:t>
      </w:r>
      <w:r w:rsidRPr="00407E44">
        <w:rPr>
          <w:rFonts w:cs="Arial"/>
          <w:sz w:val="24"/>
          <w:szCs w:val="24"/>
        </w:rPr>
        <w:t>latest version</w:t>
      </w:r>
      <w:r w:rsidR="00610050">
        <w:rPr>
          <w:rFonts w:cs="Arial"/>
          <w:sz w:val="24"/>
          <w:szCs w:val="24"/>
        </w:rPr>
        <w:t xml:space="preserve"> if amended</w:t>
      </w:r>
      <w:r w:rsidRPr="00407E44">
        <w:rPr>
          <w:rFonts w:cs="Arial"/>
          <w:sz w:val="24"/>
          <w:szCs w:val="24"/>
        </w:rPr>
        <w:t>)</w:t>
      </w:r>
    </w:p>
    <w:p w14:paraId="5200490C" w14:textId="77777777" w:rsidR="00407E44" w:rsidRPr="001225ED" w:rsidRDefault="00407E44" w:rsidP="00407E44">
      <w:pPr>
        <w:spacing w:after="0"/>
        <w:rPr>
          <w:rFonts w:cs="Arial"/>
          <w:b/>
          <w:sz w:val="24"/>
          <w:szCs w:val="24"/>
        </w:rPr>
      </w:pPr>
    </w:p>
    <w:p w14:paraId="5200490D" w14:textId="77777777" w:rsidR="00407E44" w:rsidRDefault="00407E44" w:rsidP="00407E44">
      <w:pPr>
        <w:tabs>
          <w:tab w:val="left" w:pos="5760"/>
        </w:tabs>
        <w:spacing w:after="0"/>
        <w:rPr>
          <w:rFonts w:cs="Arial"/>
          <w:sz w:val="24"/>
          <w:szCs w:val="24"/>
        </w:rPr>
      </w:pPr>
      <w:r w:rsidRPr="001225ED">
        <w:rPr>
          <w:rFonts w:cs="Arial"/>
          <w:sz w:val="24"/>
          <w:szCs w:val="24"/>
        </w:rPr>
        <w:t>Wind region</w:t>
      </w:r>
      <w:r w:rsidRPr="001225ED">
        <w:rPr>
          <w:rFonts w:cs="Arial"/>
          <w:sz w:val="24"/>
          <w:szCs w:val="24"/>
        </w:rPr>
        <w:tab/>
        <w:t>A</w:t>
      </w:r>
    </w:p>
    <w:p w14:paraId="5200490E" w14:textId="77777777" w:rsidR="00407E44" w:rsidRDefault="00407E44" w:rsidP="00407E44">
      <w:pPr>
        <w:tabs>
          <w:tab w:val="left" w:pos="5760"/>
        </w:tabs>
        <w:spacing w:after="0"/>
        <w:rPr>
          <w:rFonts w:cs="Arial"/>
          <w:sz w:val="24"/>
          <w:szCs w:val="24"/>
        </w:rPr>
      </w:pPr>
      <w:r w:rsidRPr="001225ED">
        <w:rPr>
          <w:rFonts w:cs="Arial"/>
          <w:sz w:val="24"/>
          <w:szCs w:val="24"/>
        </w:rPr>
        <w:br/>
        <w:t>Wind from north-east and south-east</w:t>
      </w:r>
      <w:r w:rsidRPr="001225ED">
        <w:rPr>
          <w:rFonts w:cs="Arial"/>
          <w:sz w:val="24"/>
          <w:szCs w:val="24"/>
        </w:rPr>
        <w:tab/>
        <w:t>Terrain category 2</w:t>
      </w:r>
      <w:r w:rsidRPr="001225ED">
        <w:rPr>
          <w:rFonts w:cs="Arial"/>
          <w:sz w:val="24"/>
          <w:szCs w:val="24"/>
        </w:rPr>
        <w:br/>
      </w:r>
      <w:r w:rsidRPr="001225ED">
        <w:rPr>
          <w:rFonts w:cs="Arial"/>
          <w:sz w:val="24"/>
          <w:szCs w:val="24"/>
        </w:rPr>
        <w:tab/>
        <w:t>Shielding multiplier 1</w:t>
      </w:r>
      <w:r w:rsidRPr="001225ED">
        <w:rPr>
          <w:rFonts w:cs="Arial"/>
          <w:sz w:val="24"/>
          <w:szCs w:val="24"/>
        </w:rPr>
        <w:br/>
      </w:r>
      <w:r w:rsidRPr="001225ED">
        <w:rPr>
          <w:rFonts w:cs="Arial"/>
          <w:sz w:val="24"/>
          <w:szCs w:val="24"/>
        </w:rPr>
        <w:tab/>
        <w:t>Topographic multiplier 1</w:t>
      </w:r>
      <w:r w:rsidRPr="001225ED">
        <w:rPr>
          <w:rFonts w:cs="Arial"/>
          <w:sz w:val="24"/>
          <w:szCs w:val="24"/>
        </w:rPr>
        <w:br/>
      </w:r>
      <w:r w:rsidRPr="001225ED">
        <w:rPr>
          <w:rFonts w:cs="Arial"/>
          <w:sz w:val="24"/>
          <w:szCs w:val="24"/>
        </w:rPr>
        <w:tab/>
        <w:t>Importance multiplier 1</w:t>
      </w:r>
    </w:p>
    <w:p w14:paraId="5200490F" w14:textId="77777777" w:rsidR="00407E44" w:rsidRPr="001225ED" w:rsidRDefault="00407E44" w:rsidP="00407E44">
      <w:pPr>
        <w:tabs>
          <w:tab w:val="left" w:pos="5760"/>
        </w:tabs>
        <w:spacing w:after="0"/>
        <w:rPr>
          <w:rFonts w:cs="Arial"/>
          <w:sz w:val="24"/>
          <w:szCs w:val="24"/>
        </w:rPr>
      </w:pPr>
      <w:r w:rsidRPr="001225ED">
        <w:rPr>
          <w:rFonts w:cs="Arial"/>
          <w:sz w:val="24"/>
          <w:szCs w:val="24"/>
        </w:rPr>
        <w:br/>
        <w:t>Wind from north-west and south-west</w:t>
      </w:r>
      <w:r w:rsidRPr="001225ED">
        <w:rPr>
          <w:rFonts w:cs="Arial"/>
          <w:sz w:val="24"/>
          <w:szCs w:val="24"/>
        </w:rPr>
        <w:tab/>
        <w:t>Terrain category 3</w:t>
      </w:r>
      <w:r w:rsidRPr="001225ED">
        <w:rPr>
          <w:rFonts w:cs="Arial"/>
          <w:sz w:val="24"/>
          <w:szCs w:val="24"/>
        </w:rPr>
        <w:br/>
      </w:r>
      <w:r w:rsidRPr="001225ED">
        <w:rPr>
          <w:rFonts w:cs="Arial"/>
          <w:sz w:val="24"/>
          <w:szCs w:val="24"/>
        </w:rPr>
        <w:tab/>
        <w:t>Shielding multiplier 0.9</w:t>
      </w:r>
      <w:r w:rsidRPr="001225ED">
        <w:rPr>
          <w:rFonts w:cs="Arial"/>
          <w:sz w:val="24"/>
          <w:szCs w:val="24"/>
        </w:rPr>
        <w:br/>
      </w:r>
      <w:r w:rsidRPr="001225ED">
        <w:rPr>
          <w:rFonts w:cs="Arial"/>
          <w:sz w:val="24"/>
          <w:szCs w:val="24"/>
        </w:rPr>
        <w:tab/>
        <w:t>Topographic multiplier 1</w:t>
      </w:r>
      <w:r w:rsidRPr="001225ED">
        <w:rPr>
          <w:rFonts w:cs="Arial"/>
          <w:sz w:val="24"/>
          <w:szCs w:val="24"/>
        </w:rPr>
        <w:br/>
      </w:r>
      <w:r w:rsidRPr="001225ED">
        <w:rPr>
          <w:rFonts w:cs="Arial"/>
          <w:sz w:val="24"/>
          <w:szCs w:val="24"/>
        </w:rPr>
        <w:tab/>
        <w:t>Importance multiplier 1</w:t>
      </w:r>
    </w:p>
    <w:p w14:paraId="52004910" w14:textId="77777777" w:rsidR="00407E44" w:rsidRDefault="00407E44" w:rsidP="00407E44">
      <w:pPr>
        <w:pStyle w:val="BodyText3"/>
        <w:tabs>
          <w:tab w:val="left" w:pos="5760"/>
        </w:tabs>
        <w:spacing w:after="0"/>
        <w:rPr>
          <w:rFonts w:cs="Arial"/>
          <w:sz w:val="24"/>
          <w:szCs w:val="24"/>
        </w:rPr>
      </w:pPr>
    </w:p>
    <w:p w14:paraId="52004911" w14:textId="77777777" w:rsidR="00407E44" w:rsidRPr="001225ED" w:rsidRDefault="00407E44" w:rsidP="00407E44">
      <w:pPr>
        <w:pStyle w:val="BodyText3"/>
        <w:tabs>
          <w:tab w:val="left" w:pos="5760"/>
        </w:tabs>
        <w:spacing w:after="0"/>
        <w:rPr>
          <w:rFonts w:cs="Arial"/>
          <w:sz w:val="24"/>
          <w:szCs w:val="24"/>
        </w:rPr>
      </w:pPr>
      <w:r w:rsidRPr="001225ED">
        <w:rPr>
          <w:rFonts w:cs="Arial"/>
          <w:sz w:val="24"/>
          <w:szCs w:val="24"/>
        </w:rPr>
        <w:t>Earthquake loads AS 1170.4</w:t>
      </w:r>
      <w:r>
        <w:rPr>
          <w:rFonts w:cs="Arial"/>
          <w:sz w:val="24"/>
          <w:szCs w:val="24"/>
        </w:rPr>
        <w:t xml:space="preserve"> </w:t>
      </w:r>
      <w:r>
        <w:rPr>
          <w:rFonts w:cs="Arial"/>
          <w:b w:val="0"/>
          <w:sz w:val="24"/>
          <w:szCs w:val="24"/>
        </w:rPr>
        <w:t>(</w:t>
      </w:r>
      <w:r w:rsidR="00610050">
        <w:rPr>
          <w:rFonts w:cs="Arial"/>
          <w:b w:val="0"/>
          <w:sz w:val="24"/>
          <w:szCs w:val="24"/>
        </w:rPr>
        <w:t xml:space="preserve">or </w:t>
      </w:r>
      <w:r>
        <w:rPr>
          <w:rFonts w:cs="Arial"/>
          <w:b w:val="0"/>
          <w:sz w:val="24"/>
          <w:szCs w:val="24"/>
        </w:rPr>
        <w:t>latest version</w:t>
      </w:r>
      <w:r w:rsidR="00610050">
        <w:rPr>
          <w:rFonts w:cs="Arial"/>
          <w:b w:val="0"/>
          <w:sz w:val="24"/>
          <w:szCs w:val="24"/>
        </w:rPr>
        <w:t xml:space="preserve"> if amended</w:t>
      </w:r>
      <w:r>
        <w:rPr>
          <w:rFonts w:cs="Arial"/>
          <w:b w:val="0"/>
          <w:sz w:val="24"/>
          <w:szCs w:val="24"/>
        </w:rPr>
        <w:t>)</w:t>
      </w:r>
      <w:r w:rsidRPr="001225ED">
        <w:rPr>
          <w:rFonts w:cs="Arial"/>
          <w:sz w:val="24"/>
          <w:szCs w:val="24"/>
        </w:rPr>
        <w:br/>
      </w:r>
    </w:p>
    <w:p w14:paraId="52004912" w14:textId="77777777" w:rsidR="00407E44" w:rsidRDefault="00407E44" w:rsidP="00407E44">
      <w:pPr>
        <w:tabs>
          <w:tab w:val="left" w:pos="5760"/>
        </w:tabs>
        <w:spacing w:after="0"/>
        <w:rPr>
          <w:rFonts w:cs="Arial"/>
          <w:sz w:val="24"/>
          <w:szCs w:val="24"/>
        </w:rPr>
      </w:pPr>
      <w:r w:rsidRPr="001225ED">
        <w:rPr>
          <w:rFonts w:cs="Arial"/>
          <w:sz w:val="24"/>
          <w:szCs w:val="24"/>
        </w:rPr>
        <w:t>Structure type</w:t>
      </w:r>
      <w:r w:rsidRPr="001225ED">
        <w:rPr>
          <w:rFonts w:cs="Arial"/>
          <w:sz w:val="24"/>
          <w:szCs w:val="24"/>
        </w:rPr>
        <w:tab/>
        <w:t>II</w:t>
      </w:r>
    </w:p>
    <w:p w14:paraId="52004913" w14:textId="77777777" w:rsidR="00407E44" w:rsidRDefault="00407E44" w:rsidP="00407E44">
      <w:pPr>
        <w:tabs>
          <w:tab w:val="left" w:pos="5760"/>
        </w:tabs>
        <w:spacing w:after="0"/>
        <w:rPr>
          <w:rFonts w:cs="Arial"/>
          <w:sz w:val="24"/>
          <w:szCs w:val="24"/>
        </w:rPr>
      </w:pPr>
      <w:r w:rsidRPr="001225ED">
        <w:rPr>
          <w:rFonts w:cs="Arial"/>
          <w:sz w:val="24"/>
          <w:szCs w:val="24"/>
        </w:rPr>
        <w:br/>
        <w:t>Acceleration coefficient</w:t>
      </w:r>
      <w:r w:rsidRPr="001225ED">
        <w:rPr>
          <w:rFonts w:cs="Arial"/>
          <w:sz w:val="24"/>
          <w:szCs w:val="24"/>
        </w:rPr>
        <w:tab/>
        <w:t>0.14</w:t>
      </w:r>
    </w:p>
    <w:p w14:paraId="52004914" w14:textId="77777777" w:rsidR="00407E44" w:rsidRPr="001225ED" w:rsidRDefault="00407E44" w:rsidP="00407E44">
      <w:pPr>
        <w:tabs>
          <w:tab w:val="left" w:pos="5760"/>
        </w:tabs>
        <w:spacing w:after="0"/>
        <w:rPr>
          <w:rFonts w:cs="Arial"/>
          <w:sz w:val="24"/>
          <w:szCs w:val="24"/>
        </w:rPr>
      </w:pPr>
      <w:r w:rsidRPr="001225ED">
        <w:rPr>
          <w:rFonts w:cs="Arial"/>
          <w:sz w:val="24"/>
          <w:szCs w:val="24"/>
        </w:rPr>
        <w:br/>
        <w:t>Site factor</w:t>
      </w:r>
      <w:r w:rsidRPr="001225ED">
        <w:rPr>
          <w:rFonts w:cs="Arial"/>
          <w:sz w:val="24"/>
          <w:szCs w:val="24"/>
        </w:rPr>
        <w:tab/>
        <w:t>1.25</w:t>
      </w:r>
      <w:r w:rsidRPr="001225ED">
        <w:rPr>
          <w:rFonts w:cs="Arial"/>
          <w:sz w:val="24"/>
          <w:szCs w:val="24"/>
        </w:rPr>
        <w:br/>
      </w:r>
    </w:p>
    <w:p w14:paraId="52004915" w14:textId="77777777" w:rsidR="00407E44" w:rsidRPr="001225ED" w:rsidRDefault="00407E44" w:rsidP="00407E44">
      <w:pPr>
        <w:tabs>
          <w:tab w:val="left" w:pos="5760"/>
        </w:tabs>
        <w:spacing w:after="0"/>
        <w:rPr>
          <w:rFonts w:cs="Arial"/>
          <w:sz w:val="24"/>
          <w:szCs w:val="24"/>
        </w:rPr>
      </w:pPr>
      <w:r w:rsidRPr="001225ED">
        <w:rPr>
          <w:rFonts w:cs="Arial"/>
          <w:b/>
          <w:sz w:val="24"/>
          <w:szCs w:val="24"/>
        </w:rPr>
        <w:t>Soil bearing pressures</w:t>
      </w:r>
      <w:r w:rsidRPr="001225ED">
        <w:rPr>
          <w:rFonts w:cs="Arial"/>
          <w:sz w:val="24"/>
          <w:szCs w:val="24"/>
        </w:rPr>
        <w:br/>
      </w:r>
    </w:p>
    <w:p w14:paraId="52004916" w14:textId="77777777" w:rsidR="00407E44" w:rsidRPr="001225ED" w:rsidRDefault="00407E44" w:rsidP="00407E44">
      <w:pPr>
        <w:tabs>
          <w:tab w:val="left" w:pos="5760"/>
        </w:tabs>
        <w:spacing w:after="0"/>
        <w:rPr>
          <w:rFonts w:cs="Arial"/>
          <w:sz w:val="24"/>
          <w:szCs w:val="24"/>
          <w:lang w:val="fr-FR"/>
        </w:rPr>
      </w:pPr>
      <w:r w:rsidRPr="001225ED">
        <w:rPr>
          <w:rFonts w:cs="Arial"/>
          <w:sz w:val="24"/>
          <w:szCs w:val="24"/>
        </w:rPr>
        <w:t>All footings (safe working bearing pressure).</w:t>
      </w:r>
      <w:r w:rsidRPr="001225ED">
        <w:rPr>
          <w:rFonts w:cs="Arial"/>
          <w:sz w:val="24"/>
          <w:szCs w:val="24"/>
        </w:rPr>
        <w:tab/>
      </w:r>
      <w:r w:rsidRPr="001225ED">
        <w:rPr>
          <w:rFonts w:cs="Arial"/>
          <w:sz w:val="24"/>
          <w:szCs w:val="24"/>
          <w:lang w:val="fr-FR"/>
        </w:rPr>
        <w:t>3 kPa</w:t>
      </w:r>
      <w:r w:rsidRPr="001225ED">
        <w:rPr>
          <w:rFonts w:cs="Arial"/>
          <w:sz w:val="24"/>
          <w:szCs w:val="24"/>
          <w:lang w:val="fr-FR"/>
        </w:rPr>
        <w:br/>
      </w:r>
    </w:p>
    <w:p w14:paraId="52004917" w14:textId="77777777" w:rsidR="00407E44" w:rsidRPr="001225ED" w:rsidRDefault="00407E44" w:rsidP="00407E44">
      <w:pPr>
        <w:tabs>
          <w:tab w:val="left" w:pos="5760"/>
        </w:tabs>
        <w:spacing w:after="0"/>
        <w:rPr>
          <w:rFonts w:cs="Arial"/>
          <w:b/>
          <w:sz w:val="24"/>
          <w:szCs w:val="24"/>
          <w:lang w:val="fr-FR"/>
        </w:rPr>
      </w:pPr>
      <w:r w:rsidRPr="001225ED">
        <w:rPr>
          <w:rFonts w:cs="Arial"/>
          <w:b/>
          <w:sz w:val="24"/>
          <w:szCs w:val="24"/>
          <w:lang w:val="fr-FR"/>
        </w:rPr>
        <w:t>Site classification</w:t>
      </w:r>
      <w:r w:rsidRPr="001225ED">
        <w:rPr>
          <w:rFonts w:cs="Arial"/>
          <w:b/>
          <w:sz w:val="24"/>
          <w:szCs w:val="24"/>
          <w:lang w:val="fr-FR"/>
        </w:rPr>
        <w:tab/>
        <w:t>M</w:t>
      </w:r>
    </w:p>
    <w:p w14:paraId="52004918" w14:textId="77777777" w:rsidR="00407E44" w:rsidRDefault="00407E44" w:rsidP="00407E44">
      <w:pPr>
        <w:sectPr w:rsidR="00407E44" w:rsidSect="00D910E6">
          <w:headerReference w:type="even" r:id="rId46"/>
          <w:headerReference w:type="default" r:id="rId47"/>
          <w:footerReference w:type="default" r:id="rId48"/>
          <w:headerReference w:type="first" r:id="rId49"/>
          <w:pgSz w:w="11909" w:h="16834" w:code="9"/>
          <w:pgMar w:top="567" w:right="567" w:bottom="567" w:left="567" w:header="720" w:footer="368" w:gutter="289"/>
          <w:cols w:space="720"/>
          <w:noEndnote/>
        </w:sectPr>
      </w:pPr>
    </w:p>
    <w:p w14:paraId="52004919" w14:textId="331CACE4" w:rsidR="0064152E" w:rsidRPr="0052207A" w:rsidRDefault="00AB496C" w:rsidP="0052207A">
      <w:pPr>
        <w:pStyle w:val="Heading1"/>
        <w:numPr>
          <w:ilvl w:val="0"/>
          <w:numId w:val="0"/>
        </w:numPr>
        <w:spacing w:after="0"/>
        <w:ind w:left="1418" w:hanging="1418"/>
        <w:rPr>
          <w:szCs w:val="36"/>
        </w:rPr>
      </w:pPr>
      <w:bookmarkStart w:id="160" w:name="_Toc224371199"/>
      <w:bookmarkStart w:id="161" w:name="_Toc160884622"/>
      <w:r w:rsidRPr="0052207A">
        <w:rPr>
          <w:szCs w:val="36"/>
        </w:rPr>
        <w:t>B.</w:t>
      </w:r>
      <w:r w:rsidR="000B0695" w:rsidRPr="0052207A">
        <w:rPr>
          <w:szCs w:val="36"/>
        </w:rPr>
        <w:t>1</w:t>
      </w:r>
      <w:r w:rsidR="00A838B6" w:rsidRPr="0052207A">
        <w:rPr>
          <w:szCs w:val="36"/>
        </w:rPr>
        <w:t>4</w:t>
      </w:r>
      <w:r w:rsidR="009A4AE9" w:rsidRPr="0052207A">
        <w:rPr>
          <w:szCs w:val="36"/>
        </w:rPr>
        <w:tab/>
      </w:r>
      <w:r w:rsidR="009B2548" w:rsidRPr="0052207A">
        <w:rPr>
          <w:szCs w:val="36"/>
        </w:rPr>
        <w:t>ASBESTOS INCIDENT FLOWCHART</w:t>
      </w:r>
      <w:bookmarkEnd w:id="160"/>
      <w:bookmarkEnd w:id="161"/>
    </w:p>
    <w:p w14:paraId="52004944" w14:textId="0B87E1D5" w:rsidR="009B2548" w:rsidRPr="00A90840" w:rsidRDefault="009B2548" w:rsidP="009B2548">
      <w:pPr>
        <w:spacing w:after="0"/>
        <w:rPr>
          <w:sz w:val="18"/>
          <w:szCs w:val="18"/>
        </w:rPr>
      </w:pPr>
    </w:p>
    <w:p w14:paraId="52004945" w14:textId="09330AD9" w:rsidR="007812F5" w:rsidRDefault="00050DA0" w:rsidP="0020512B">
      <w:pPr>
        <w:tabs>
          <w:tab w:val="left" w:pos="3720"/>
        </w:tabs>
        <w:sectPr w:rsidR="007812F5" w:rsidSect="00D910E6">
          <w:headerReference w:type="even" r:id="rId50"/>
          <w:headerReference w:type="default" r:id="rId51"/>
          <w:footerReference w:type="default" r:id="rId52"/>
          <w:headerReference w:type="first" r:id="rId53"/>
          <w:pgSz w:w="16834" w:h="11909" w:orient="landscape" w:code="9"/>
          <w:pgMar w:top="567" w:right="567" w:bottom="568" w:left="567" w:header="720" w:footer="77" w:gutter="289"/>
          <w:cols w:space="720"/>
          <w:noEndnote/>
        </w:sectPr>
      </w:pPr>
      <w:r w:rsidRPr="00050DA0">
        <w:rPr>
          <w:noProof/>
        </w:rPr>
        <w:drawing>
          <wp:inline distT="0" distB="0" distL="0" distR="0" wp14:anchorId="4E6C34DA" wp14:editId="6DCE4C27">
            <wp:extent cx="8069147" cy="5652232"/>
            <wp:effectExtent l="0" t="0" r="8255" b="571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069147" cy="5652232"/>
                    </a:xfrm>
                    <a:prstGeom prst="rect">
                      <a:avLst/>
                    </a:prstGeom>
                    <a:noFill/>
                    <a:ln>
                      <a:noFill/>
                    </a:ln>
                  </pic:spPr>
                </pic:pic>
              </a:graphicData>
            </a:graphic>
          </wp:inline>
        </w:drawing>
      </w:r>
      <w:r w:rsidR="0020512B">
        <w:br w:type="textWrapping" w:clear="all"/>
      </w:r>
    </w:p>
    <w:p w14:paraId="52004946" w14:textId="77777777" w:rsidR="00936F33" w:rsidRPr="007E1EB2" w:rsidRDefault="00A838B6" w:rsidP="007E1EB2">
      <w:pPr>
        <w:pStyle w:val="Heading1"/>
        <w:numPr>
          <w:ilvl w:val="0"/>
          <w:numId w:val="0"/>
        </w:numPr>
        <w:spacing w:after="0"/>
        <w:ind w:left="1418" w:hanging="1418"/>
        <w:rPr>
          <w:szCs w:val="36"/>
        </w:rPr>
      </w:pPr>
      <w:bookmarkStart w:id="162" w:name="_Toc160884623"/>
      <w:r w:rsidRPr="007E1EB2">
        <w:rPr>
          <w:szCs w:val="36"/>
        </w:rPr>
        <w:t>B.15</w:t>
      </w:r>
      <w:r w:rsidRPr="007E1EB2">
        <w:rPr>
          <w:szCs w:val="36"/>
        </w:rPr>
        <w:tab/>
        <w:t>SAMPLE ANNEXURE</w:t>
      </w:r>
      <w:bookmarkEnd w:id="162"/>
    </w:p>
    <w:p w14:paraId="52004947" w14:textId="77777777" w:rsidR="004F318B" w:rsidRPr="004F318B" w:rsidRDefault="004F318B" w:rsidP="004F318B">
      <w:pPr>
        <w:spacing w:after="0"/>
      </w:pPr>
    </w:p>
    <w:p w14:paraId="52004948" w14:textId="0A372826" w:rsidR="00936F33" w:rsidRDefault="00936F33" w:rsidP="004F318B">
      <w:pPr>
        <w:spacing w:after="0"/>
        <w:ind w:left="3141" w:firstLine="459"/>
        <w:rPr>
          <w:i/>
          <w:iCs/>
          <w:szCs w:val="22"/>
        </w:rPr>
      </w:pPr>
      <w:r w:rsidRPr="00A710A0">
        <w:rPr>
          <w:i/>
          <w:iCs/>
          <w:szCs w:val="22"/>
        </w:rPr>
        <w:t>(FOR DIRECT ENGAGEMENT</w:t>
      </w:r>
      <w:r w:rsidR="00050DA0">
        <w:rPr>
          <w:i/>
          <w:iCs/>
          <w:szCs w:val="22"/>
        </w:rPr>
        <w:t xml:space="preserve"> BY FINANCE</w:t>
      </w:r>
      <w:r w:rsidRPr="00A710A0">
        <w:rPr>
          <w:i/>
          <w:iCs/>
          <w:szCs w:val="22"/>
        </w:rPr>
        <w:t>)</w:t>
      </w:r>
    </w:p>
    <w:p w14:paraId="52004949" w14:textId="77777777" w:rsidR="00936F33" w:rsidRPr="00A710A0" w:rsidRDefault="00936F33" w:rsidP="00936F33">
      <w:pPr>
        <w:spacing w:after="0"/>
        <w:ind w:left="1701"/>
        <w:rPr>
          <w:i/>
          <w:iCs/>
          <w:szCs w:val="22"/>
        </w:rPr>
      </w:pPr>
    </w:p>
    <w:p w14:paraId="5200494A" w14:textId="77777777" w:rsidR="00936F33" w:rsidRDefault="00936F33" w:rsidP="007A1226">
      <w:pPr>
        <w:spacing w:before="60" w:after="60"/>
        <w:jc w:val="center"/>
        <w:rPr>
          <w:szCs w:val="22"/>
        </w:rPr>
      </w:pPr>
      <w:r w:rsidRPr="00A710A0">
        <w:rPr>
          <w:szCs w:val="22"/>
        </w:rPr>
        <w:t>Sample copy of the Annexure to the General Conditions</w:t>
      </w:r>
      <w:r>
        <w:rPr>
          <w:szCs w:val="22"/>
        </w:rPr>
        <w:t xml:space="preserve"> AS 4122-2010</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400"/>
        <w:gridCol w:w="1555"/>
        <w:gridCol w:w="70"/>
        <w:gridCol w:w="885"/>
        <w:gridCol w:w="1795"/>
      </w:tblGrid>
      <w:tr w:rsidR="00936F33" w:rsidRPr="007567A8" w14:paraId="5200494F" w14:textId="77777777" w:rsidTr="000C7D6D">
        <w:trPr>
          <w:tblHeader/>
        </w:trPr>
        <w:tc>
          <w:tcPr>
            <w:tcW w:w="1759" w:type="dxa"/>
            <w:shd w:val="clear" w:color="auto" w:fill="auto"/>
          </w:tcPr>
          <w:p w14:paraId="5200494B" w14:textId="77777777" w:rsidR="00936F33" w:rsidRPr="00BF39CE" w:rsidRDefault="00936F33" w:rsidP="000C7D6D">
            <w:pPr>
              <w:spacing w:after="0"/>
              <w:rPr>
                <w:b/>
                <w:szCs w:val="18"/>
              </w:rPr>
            </w:pPr>
            <w:r w:rsidRPr="00BF39CE">
              <w:rPr>
                <w:b/>
                <w:szCs w:val="18"/>
              </w:rPr>
              <w:t>Item</w:t>
            </w:r>
          </w:p>
          <w:p w14:paraId="5200494C" w14:textId="77777777" w:rsidR="00936F33" w:rsidRPr="007567A8" w:rsidRDefault="00936F33" w:rsidP="000C7D6D">
            <w:pPr>
              <w:spacing w:after="0"/>
              <w:rPr>
                <w:szCs w:val="18"/>
              </w:rPr>
            </w:pPr>
          </w:p>
        </w:tc>
        <w:tc>
          <w:tcPr>
            <w:tcW w:w="3400" w:type="dxa"/>
            <w:shd w:val="clear" w:color="auto" w:fill="auto"/>
          </w:tcPr>
          <w:p w14:paraId="5200494D" w14:textId="77777777" w:rsidR="00936F33" w:rsidRPr="007567A8" w:rsidRDefault="00936F33" w:rsidP="000C7D6D">
            <w:pPr>
              <w:spacing w:after="0"/>
              <w:rPr>
                <w:szCs w:val="18"/>
              </w:rPr>
            </w:pPr>
          </w:p>
        </w:tc>
        <w:tc>
          <w:tcPr>
            <w:tcW w:w="4305" w:type="dxa"/>
            <w:gridSpan w:val="4"/>
            <w:shd w:val="clear" w:color="auto" w:fill="auto"/>
          </w:tcPr>
          <w:p w14:paraId="5200494E" w14:textId="77777777" w:rsidR="00936F33" w:rsidRPr="007567A8" w:rsidRDefault="00936F33" w:rsidP="000C7D6D">
            <w:pPr>
              <w:spacing w:after="0"/>
              <w:rPr>
                <w:szCs w:val="18"/>
              </w:rPr>
            </w:pPr>
          </w:p>
        </w:tc>
      </w:tr>
      <w:tr w:rsidR="00936F33" w:rsidRPr="007567A8" w14:paraId="52004958" w14:textId="77777777" w:rsidTr="000C7D6D">
        <w:trPr>
          <w:trHeight w:val="744"/>
        </w:trPr>
        <w:tc>
          <w:tcPr>
            <w:tcW w:w="1759" w:type="dxa"/>
            <w:shd w:val="clear" w:color="auto" w:fill="auto"/>
          </w:tcPr>
          <w:p w14:paraId="52004950" w14:textId="417C6265"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597312" behindDoc="0" locked="0" layoutInCell="0" allowOverlap="1" wp14:anchorId="520050E0" wp14:editId="40E859BC">
                      <wp:simplePos x="0" y="0"/>
                      <wp:positionH relativeFrom="column">
                        <wp:posOffset>3135630</wp:posOffset>
                      </wp:positionH>
                      <wp:positionV relativeFrom="paragraph">
                        <wp:posOffset>249555</wp:posOffset>
                      </wp:positionV>
                      <wp:extent cx="2876550" cy="866775"/>
                      <wp:effectExtent l="19050" t="12700" r="19050" b="6350"/>
                      <wp:wrapNone/>
                      <wp:docPr id="23" name="WordArt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550B8A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0" id="WordArt 146" o:spid="_x0000_s1040" type="#_x0000_t202" style="position:absolute;margin-left:246.9pt;margin-top:19.65pt;width:226.5pt;height:68.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Xj8gEAAL0DAAAOAAAAZHJzL2Uyb0RvYy54bWysk01v2zAMhu8D9h8E3RcnwfIB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" o:allowincell="f" filled="f" stroked="f">
                      <o:lock v:ext="edit" shapetype="t"/>
                      <v:textbox style="mso-fit-shape-to-text:t">
                        <w:txbxContent>
                          <w:p w14:paraId="3550B8A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1</w:t>
            </w:r>
          </w:p>
          <w:p w14:paraId="52004951" w14:textId="77777777" w:rsidR="00936F33" w:rsidRPr="007567A8" w:rsidRDefault="00936F33" w:rsidP="000C7D6D">
            <w:pPr>
              <w:spacing w:after="0"/>
              <w:rPr>
                <w:szCs w:val="18"/>
              </w:rPr>
            </w:pPr>
            <w:r w:rsidRPr="007567A8">
              <w:rPr>
                <w:szCs w:val="18"/>
              </w:rPr>
              <w:t>(clause1.1)</w:t>
            </w:r>
          </w:p>
          <w:p w14:paraId="52004952" w14:textId="77777777" w:rsidR="00936F33" w:rsidRPr="007567A8" w:rsidRDefault="00936F33" w:rsidP="000C7D6D">
            <w:pPr>
              <w:spacing w:after="0"/>
              <w:rPr>
                <w:szCs w:val="18"/>
              </w:rPr>
            </w:pPr>
          </w:p>
        </w:tc>
        <w:tc>
          <w:tcPr>
            <w:tcW w:w="3400" w:type="dxa"/>
            <w:shd w:val="clear" w:color="auto" w:fill="auto"/>
          </w:tcPr>
          <w:p w14:paraId="52004953" w14:textId="77777777" w:rsidR="00936F33" w:rsidRPr="007567A8" w:rsidRDefault="00936F33" w:rsidP="000C7D6D">
            <w:pPr>
              <w:spacing w:after="0"/>
              <w:rPr>
                <w:szCs w:val="18"/>
              </w:rPr>
            </w:pPr>
            <w:r w:rsidRPr="007567A8">
              <w:rPr>
                <w:szCs w:val="18"/>
              </w:rPr>
              <w:t>The Client is:</w:t>
            </w:r>
          </w:p>
        </w:tc>
        <w:tc>
          <w:tcPr>
            <w:tcW w:w="4305" w:type="dxa"/>
            <w:gridSpan w:val="4"/>
            <w:shd w:val="clear" w:color="auto" w:fill="auto"/>
          </w:tcPr>
          <w:p w14:paraId="52004954" w14:textId="77777777" w:rsidR="00936F33" w:rsidRPr="007567A8" w:rsidRDefault="00936F33" w:rsidP="000C7D6D">
            <w:pPr>
              <w:spacing w:after="0"/>
              <w:rPr>
                <w:szCs w:val="18"/>
              </w:rPr>
            </w:pPr>
            <w:r w:rsidRPr="007567A8">
              <w:rPr>
                <w:szCs w:val="18"/>
              </w:rPr>
              <w:t>The Minister for Works</w:t>
            </w:r>
          </w:p>
          <w:p w14:paraId="52004955" w14:textId="77777777" w:rsidR="00936F33" w:rsidRPr="007567A8" w:rsidRDefault="00936F33" w:rsidP="000C7D6D">
            <w:pPr>
              <w:spacing w:after="0"/>
              <w:rPr>
                <w:szCs w:val="18"/>
              </w:rPr>
            </w:pPr>
          </w:p>
          <w:p w14:paraId="52004956" w14:textId="77777777" w:rsidR="00936F33" w:rsidRPr="007567A8" w:rsidRDefault="00936F33" w:rsidP="000C7D6D">
            <w:pPr>
              <w:spacing w:after="0"/>
              <w:rPr>
                <w:szCs w:val="18"/>
              </w:rPr>
            </w:pPr>
          </w:p>
          <w:p w14:paraId="52004957" w14:textId="77777777" w:rsidR="00936F33" w:rsidRPr="007567A8" w:rsidRDefault="00936F33" w:rsidP="000C7D6D">
            <w:pPr>
              <w:spacing w:after="0"/>
              <w:rPr>
                <w:szCs w:val="18"/>
              </w:rPr>
            </w:pPr>
          </w:p>
        </w:tc>
      </w:tr>
      <w:tr w:rsidR="00936F33" w:rsidRPr="007567A8" w14:paraId="52004962" w14:textId="77777777" w:rsidTr="000C7D6D">
        <w:trPr>
          <w:trHeight w:val="858"/>
        </w:trPr>
        <w:tc>
          <w:tcPr>
            <w:tcW w:w="1759" w:type="dxa"/>
            <w:shd w:val="clear" w:color="auto" w:fill="auto"/>
          </w:tcPr>
          <w:p w14:paraId="52004959" w14:textId="77777777" w:rsidR="00936F33" w:rsidRPr="007567A8" w:rsidRDefault="00936F33" w:rsidP="000C7D6D">
            <w:pPr>
              <w:spacing w:after="0"/>
              <w:rPr>
                <w:szCs w:val="18"/>
              </w:rPr>
            </w:pPr>
            <w:r w:rsidRPr="007567A8">
              <w:rPr>
                <w:szCs w:val="18"/>
              </w:rPr>
              <w:t>Item 2</w:t>
            </w:r>
          </w:p>
          <w:p w14:paraId="5200495A" w14:textId="77777777" w:rsidR="00936F33" w:rsidRPr="007567A8" w:rsidRDefault="00936F33" w:rsidP="000C7D6D">
            <w:pPr>
              <w:spacing w:after="0"/>
              <w:rPr>
                <w:szCs w:val="18"/>
              </w:rPr>
            </w:pPr>
            <w:r w:rsidRPr="007567A8">
              <w:rPr>
                <w:szCs w:val="18"/>
              </w:rPr>
              <w:t>(clause 1.1)</w:t>
            </w:r>
          </w:p>
          <w:p w14:paraId="5200495B" w14:textId="77777777" w:rsidR="00936F33" w:rsidRDefault="00936F33" w:rsidP="000C7D6D">
            <w:pPr>
              <w:spacing w:after="0"/>
              <w:rPr>
                <w:szCs w:val="18"/>
              </w:rPr>
            </w:pPr>
          </w:p>
          <w:p w14:paraId="5200495C" w14:textId="77777777" w:rsidR="00936F33" w:rsidRPr="007567A8" w:rsidRDefault="00936F33" w:rsidP="000C7D6D">
            <w:pPr>
              <w:spacing w:after="0"/>
              <w:rPr>
                <w:szCs w:val="18"/>
              </w:rPr>
            </w:pPr>
          </w:p>
        </w:tc>
        <w:tc>
          <w:tcPr>
            <w:tcW w:w="3400" w:type="dxa"/>
            <w:shd w:val="clear" w:color="auto" w:fill="auto"/>
          </w:tcPr>
          <w:p w14:paraId="5200495D" w14:textId="77777777" w:rsidR="00936F33" w:rsidRPr="007567A8" w:rsidRDefault="00936F33" w:rsidP="000C7D6D">
            <w:pPr>
              <w:spacing w:after="0"/>
              <w:rPr>
                <w:szCs w:val="18"/>
              </w:rPr>
            </w:pPr>
            <w:r w:rsidRPr="007567A8">
              <w:rPr>
                <w:szCs w:val="18"/>
              </w:rPr>
              <w:t>The Consultant is:</w:t>
            </w:r>
          </w:p>
        </w:tc>
        <w:tc>
          <w:tcPr>
            <w:tcW w:w="4305" w:type="dxa"/>
            <w:gridSpan w:val="4"/>
            <w:shd w:val="clear" w:color="auto" w:fill="auto"/>
          </w:tcPr>
          <w:p w14:paraId="5200495E" w14:textId="77777777" w:rsidR="00936F33" w:rsidRPr="007567A8" w:rsidRDefault="00936F33" w:rsidP="000C7D6D">
            <w:pPr>
              <w:spacing w:after="0"/>
              <w:rPr>
                <w:szCs w:val="18"/>
              </w:rPr>
            </w:pPr>
          </w:p>
          <w:p w14:paraId="5200495F" w14:textId="77777777" w:rsidR="00936F33" w:rsidRDefault="00936F33" w:rsidP="000C7D6D">
            <w:pPr>
              <w:spacing w:after="0"/>
              <w:rPr>
                <w:szCs w:val="18"/>
              </w:rPr>
            </w:pPr>
          </w:p>
          <w:p w14:paraId="52004960" w14:textId="77777777" w:rsidR="00936F33" w:rsidRPr="007567A8" w:rsidRDefault="00936F33" w:rsidP="000C7D6D">
            <w:pPr>
              <w:spacing w:after="0"/>
              <w:rPr>
                <w:szCs w:val="18"/>
              </w:rPr>
            </w:pPr>
          </w:p>
          <w:p w14:paraId="52004961" w14:textId="77777777" w:rsidR="00936F33" w:rsidRPr="007567A8" w:rsidRDefault="00936F33" w:rsidP="000C7D6D">
            <w:pPr>
              <w:spacing w:after="0"/>
              <w:rPr>
                <w:szCs w:val="18"/>
              </w:rPr>
            </w:pPr>
          </w:p>
        </w:tc>
      </w:tr>
      <w:tr w:rsidR="00936F33" w:rsidRPr="007567A8" w14:paraId="52004973" w14:textId="77777777" w:rsidTr="000C7D6D">
        <w:tc>
          <w:tcPr>
            <w:tcW w:w="1759" w:type="dxa"/>
            <w:shd w:val="clear" w:color="auto" w:fill="auto"/>
          </w:tcPr>
          <w:p w14:paraId="52004963" w14:textId="77777777" w:rsidR="00936F33" w:rsidRPr="007567A8" w:rsidRDefault="00936F33" w:rsidP="000C7D6D">
            <w:pPr>
              <w:spacing w:after="0"/>
              <w:rPr>
                <w:szCs w:val="18"/>
              </w:rPr>
            </w:pPr>
            <w:r w:rsidRPr="007567A8">
              <w:rPr>
                <w:szCs w:val="18"/>
              </w:rPr>
              <w:t>Item 3</w:t>
            </w:r>
          </w:p>
          <w:p w14:paraId="52004964" w14:textId="77777777" w:rsidR="00936F33" w:rsidRPr="007567A8" w:rsidRDefault="00936F33" w:rsidP="000C7D6D">
            <w:pPr>
              <w:spacing w:after="0"/>
              <w:rPr>
                <w:szCs w:val="18"/>
              </w:rPr>
            </w:pPr>
            <w:r w:rsidRPr="007567A8">
              <w:rPr>
                <w:szCs w:val="18"/>
              </w:rPr>
              <w:t>(clause 1.1)</w:t>
            </w:r>
          </w:p>
          <w:p w14:paraId="52004965" w14:textId="77777777" w:rsidR="00936F33" w:rsidRPr="007567A8" w:rsidRDefault="00936F33" w:rsidP="000C7D6D">
            <w:pPr>
              <w:spacing w:after="0"/>
              <w:rPr>
                <w:szCs w:val="18"/>
              </w:rPr>
            </w:pPr>
          </w:p>
        </w:tc>
        <w:tc>
          <w:tcPr>
            <w:tcW w:w="3400" w:type="dxa"/>
            <w:shd w:val="clear" w:color="auto" w:fill="auto"/>
          </w:tcPr>
          <w:p w14:paraId="52004966" w14:textId="77777777" w:rsidR="00936F33" w:rsidRPr="007567A8" w:rsidRDefault="00936F33" w:rsidP="000C7D6D">
            <w:pPr>
              <w:spacing w:after="0"/>
              <w:rPr>
                <w:szCs w:val="18"/>
              </w:rPr>
            </w:pPr>
            <w:r w:rsidRPr="007567A8">
              <w:rPr>
                <w:szCs w:val="18"/>
              </w:rPr>
              <w:t>The Contract Documents are:</w:t>
            </w:r>
          </w:p>
        </w:tc>
        <w:tc>
          <w:tcPr>
            <w:tcW w:w="4305" w:type="dxa"/>
            <w:gridSpan w:val="4"/>
            <w:shd w:val="clear" w:color="auto" w:fill="auto"/>
          </w:tcPr>
          <w:p w14:paraId="52004967" w14:textId="77777777" w:rsidR="00936F33" w:rsidRPr="007567A8" w:rsidRDefault="00936F33" w:rsidP="000C7D6D">
            <w:pPr>
              <w:numPr>
                <w:ilvl w:val="0"/>
                <w:numId w:val="14"/>
              </w:numPr>
              <w:spacing w:after="0"/>
              <w:ind w:left="459" w:hanging="459"/>
              <w:rPr>
                <w:szCs w:val="18"/>
              </w:rPr>
            </w:pPr>
            <w:r w:rsidRPr="007567A8">
              <w:rPr>
                <w:szCs w:val="18"/>
              </w:rPr>
              <w:t>The General Conditions of Contract;</w:t>
            </w:r>
          </w:p>
          <w:p w14:paraId="52004968" w14:textId="77777777" w:rsidR="00936F33" w:rsidRPr="007567A8" w:rsidRDefault="00936F33" w:rsidP="000C7D6D">
            <w:pPr>
              <w:numPr>
                <w:ilvl w:val="0"/>
                <w:numId w:val="14"/>
              </w:numPr>
              <w:spacing w:after="0"/>
              <w:ind w:left="459" w:hanging="459"/>
              <w:rPr>
                <w:szCs w:val="18"/>
              </w:rPr>
            </w:pPr>
            <w:r w:rsidRPr="007567A8">
              <w:rPr>
                <w:szCs w:val="18"/>
              </w:rPr>
              <w:t>The Scope;</w:t>
            </w:r>
          </w:p>
          <w:p w14:paraId="52004969" w14:textId="77777777" w:rsidR="00936F33" w:rsidRPr="007567A8" w:rsidRDefault="00936F33" w:rsidP="000C7D6D">
            <w:pPr>
              <w:numPr>
                <w:ilvl w:val="0"/>
                <w:numId w:val="14"/>
              </w:numPr>
              <w:spacing w:after="0"/>
              <w:ind w:left="459" w:hanging="459"/>
              <w:rPr>
                <w:szCs w:val="18"/>
              </w:rPr>
            </w:pPr>
            <w:r w:rsidRPr="007567A8">
              <w:rPr>
                <w:szCs w:val="18"/>
              </w:rPr>
              <w:t>The Consultant’s Proposal;</w:t>
            </w:r>
          </w:p>
          <w:p w14:paraId="5200496A" w14:textId="77777777" w:rsidR="00936F33" w:rsidRPr="007567A8" w:rsidRDefault="00936F33" w:rsidP="000C7D6D">
            <w:pPr>
              <w:numPr>
                <w:ilvl w:val="0"/>
                <w:numId w:val="14"/>
              </w:numPr>
              <w:spacing w:after="0"/>
              <w:ind w:left="459" w:hanging="459"/>
              <w:rPr>
                <w:szCs w:val="18"/>
              </w:rPr>
            </w:pPr>
            <w:r w:rsidRPr="007567A8">
              <w:rPr>
                <w:szCs w:val="18"/>
              </w:rPr>
              <w:t>The Code of Practice for the Building and Construction Industry in Western Australia;</w:t>
            </w:r>
          </w:p>
          <w:p w14:paraId="5200496B" w14:textId="77777777" w:rsidR="00936F33" w:rsidRDefault="00936F33" w:rsidP="000C7D6D">
            <w:pPr>
              <w:numPr>
                <w:ilvl w:val="0"/>
                <w:numId w:val="14"/>
              </w:numPr>
              <w:spacing w:after="0"/>
              <w:ind w:left="459" w:hanging="459"/>
              <w:rPr>
                <w:szCs w:val="18"/>
              </w:rPr>
            </w:pPr>
            <w:r w:rsidRPr="007567A8">
              <w:rPr>
                <w:szCs w:val="18"/>
              </w:rPr>
              <w:t xml:space="preserve">The Letter of </w:t>
            </w:r>
            <w:r>
              <w:rPr>
                <w:szCs w:val="18"/>
              </w:rPr>
              <w:t>Commission</w:t>
            </w:r>
            <w:r w:rsidRPr="007567A8">
              <w:rPr>
                <w:szCs w:val="18"/>
              </w:rPr>
              <w:t>;</w:t>
            </w:r>
          </w:p>
          <w:p w14:paraId="5200496C" w14:textId="77777777" w:rsidR="00936F33" w:rsidRPr="007567A8" w:rsidRDefault="00936F33" w:rsidP="000C7D6D">
            <w:pPr>
              <w:numPr>
                <w:ilvl w:val="0"/>
                <w:numId w:val="14"/>
              </w:numPr>
              <w:spacing w:after="0"/>
              <w:ind w:left="459" w:hanging="459"/>
              <w:rPr>
                <w:szCs w:val="18"/>
              </w:rPr>
            </w:pPr>
            <w:r>
              <w:rPr>
                <w:szCs w:val="18"/>
              </w:rPr>
              <w:t>The Special Conditions of Contract</w:t>
            </w:r>
          </w:p>
          <w:p w14:paraId="5200496D" w14:textId="77777777" w:rsidR="00936F33" w:rsidRPr="007567A8" w:rsidRDefault="00936F33" w:rsidP="000C7D6D">
            <w:pPr>
              <w:numPr>
                <w:ilvl w:val="0"/>
                <w:numId w:val="14"/>
              </w:numPr>
              <w:spacing w:after="0"/>
              <w:ind w:left="459" w:hanging="459"/>
              <w:rPr>
                <w:szCs w:val="18"/>
              </w:rPr>
            </w:pPr>
            <w:r w:rsidRPr="007567A8">
              <w:rPr>
                <w:szCs w:val="18"/>
              </w:rPr>
              <w:t>The Annexure to the General Conditions of Contract;</w:t>
            </w:r>
          </w:p>
          <w:p w14:paraId="5200496E" w14:textId="77777777" w:rsidR="00936F33" w:rsidRPr="007567A8" w:rsidRDefault="00936F33" w:rsidP="000C7D6D">
            <w:pPr>
              <w:numPr>
                <w:ilvl w:val="0"/>
                <w:numId w:val="14"/>
              </w:numPr>
              <w:spacing w:after="0"/>
              <w:ind w:left="459" w:hanging="459"/>
              <w:rPr>
                <w:szCs w:val="18"/>
              </w:rPr>
            </w:pPr>
            <w:r w:rsidRPr="007567A8">
              <w:rPr>
                <w:szCs w:val="18"/>
              </w:rPr>
              <w:t>The Consultant Brief;</w:t>
            </w:r>
          </w:p>
          <w:p w14:paraId="5200496F" w14:textId="77777777" w:rsidR="00936F33" w:rsidRPr="007567A8" w:rsidRDefault="00936F33" w:rsidP="000C7D6D">
            <w:pPr>
              <w:numPr>
                <w:ilvl w:val="0"/>
                <w:numId w:val="14"/>
              </w:numPr>
              <w:spacing w:after="0"/>
              <w:ind w:left="459" w:hanging="459"/>
              <w:rPr>
                <w:szCs w:val="18"/>
              </w:rPr>
            </w:pPr>
            <w:r w:rsidRPr="007567A8">
              <w:rPr>
                <w:szCs w:val="18"/>
              </w:rPr>
              <w:t>The Project Brief;</w:t>
            </w:r>
          </w:p>
          <w:p w14:paraId="52004970" w14:textId="77777777" w:rsidR="00936F33" w:rsidRPr="007567A8" w:rsidRDefault="00936F33" w:rsidP="000C7D6D">
            <w:pPr>
              <w:numPr>
                <w:ilvl w:val="0"/>
                <w:numId w:val="14"/>
              </w:numPr>
              <w:spacing w:after="0"/>
              <w:ind w:left="459" w:hanging="459"/>
              <w:rPr>
                <w:szCs w:val="18"/>
              </w:rPr>
            </w:pPr>
            <w:r w:rsidRPr="007567A8">
              <w:rPr>
                <w:szCs w:val="18"/>
              </w:rPr>
              <w:t>The addenda and any other correspondence issued to the Consultant by the Principal; and</w:t>
            </w:r>
          </w:p>
          <w:p w14:paraId="52004971" w14:textId="77777777" w:rsidR="00936F33" w:rsidRPr="007F37D6" w:rsidRDefault="00936F33" w:rsidP="000C7D6D">
            <w:pPr>
              <w:numPr>
                <w:ilvl w:val="0"/>
                <w:numId w:val="14"/>
              </w:numPr>
              <w:spacing w:after="0"/>
              <w:ind w:left="459" w:hanging="459"/>
              <w:rPr>
                <w:rStyle w:val="Hyperlink"/>
                <w:color w:val="auto"/>
                <w:szCs w:val="18"/>
                <w:u w:val="none"/>
              </w:rPr>
            </w:pPr>
            <w:r w:rsidRPr="00BC5747">
              <w:rPr>
                <w:rStyle w:val="FootnoteReference"/>
              </w:rPr>
              <w:footnoteReference w:id="4"/>
            </w:r>
          </w:p>
          <w:p w14:paraId="52004972" w14:textId="77777777" w:rsidR="00936F33" w:rsidRPr="007567A8" w:rsidRDefault="00936F33" w:rsidP="000C7D6D">
            <w:pPr>
              <w:spacing w:after="0"/>
              <w:ind w:left="360"/>
              <w:rPr>
                <w:szCs w:val="18"/>
              </w:rPr>
            </w:pPr>
          </w:p>
        </w:tc>
      </w:tr>
      <w:tr w:rsidR="00936F33" w:rsidRPr="007567A8" w14:paraId="5200497C" w14:textId="77777777" w:rsidTr="000C7D6D">
        <w:trPr>
          <w:trHeight w:val="1220"/>
        </w:trPr>
        <w:tc>
          <w:tcPr>
            <w:tcW w:w="1759" w:type="dxa"/>
            <w:shd w:val="clear" w:color="auto" w:fill="auto"/>
          </w:tcPr>
          <w:p w14:paraId="52004974" w14:textId="77777777" w:rsidR="00936F33" w:rsidRPr="007567A8" w:rsidRDefault="00936F33" w:rsidP="000C7D6D">
            <w:pPr>
              <w:spacing w:after="0"/>
              <w:rPr>
                <w:szCs w:val="18"/>
              </w:rPr>
            </w:pPr>
            <w:r w:rsidRPr="007567A8">
              <w:rPr>
                <w:szCs w:val="18"/>
              </w:rPr>
              <w:t>Item 4</w:t>
            </w:r>
          </w:p>
          <w:p w14:paraId="52004975" w14:textId="77777777" w:rsidR="00936F33" w:rsidRPr="007567A8" w:rsidRDefault="00936F33" w:rsidP="000C7D6D">
            <w:pPr>
              <w:spacing w:after="0"/>
              <w:rPr>
                <w:szCs w:val="18"/>
              </w:rPr>
            </w:pPr>
            <w:r w:rsidRPr="007567A8">
              <w:rPr>
                <w:szCs w:val="18"/>
              </w:rPr>
              <w:t>(</w:t>
            </w:r>
            <w:r>
              <w:rPr>
                <w:szCs w:val="18"/>
              </w:rPr>
              <w:t>c</w:t>
            </w:r>
            <w:r w:rsidRPr="007567A8">
              <w:rPr>
                <w:szCs w:val="18"/>
              </w:rPr>
              <w:t>lause 1.1)</w:t>
            </w:r>
          </w:p>
        </w:tc>
        <w:tc>
          <w:tcPr>
            <w:tcW w:w="3400" w:type="dxa"/>
            <w:shd w:val="clear" w:color="auto" w:fill="auto"/>
          </w:tcPr>
          <w:p w14:paraId="52004976" w14:textId="77777777" w:rsidR="00936F33" w:rsidRPr="007567A8" w:rsidRDefault="00936F33" w:rsidP="000C7D6D">
            <w:pPr>
              <w:spacing w:after="0"/>
              <w:rPr>
                <w:szCs w:val="18"/>
              </w:rPr>
            </w:pPr>
            <w:r w:rsidRPr="007567A8">
              <w:rPr>
                <w:szCs w:val="18"/>
              </w:rPr>
              <w:t xml:space="preserve">The Scope is </w:t>
            </w:r>
            <w:r>
              <w:rPr>
                <w:szCs w:val="18"/>
              </w:rPr>
              <w:t>d</w:t>
            </w:r>
            <w:r w:rsidRPr="007567A8">
              <w:rPr>
                <w:szCs w:val="18"/>
              </w:rPr>
              <w:t xml:space="preserve">escribed in the </w:t>
            </w:r>
            <w:r>
              <w:rPr>
                <w:szCs w:val="18"/>
              </w:rPr>
              <w:t>f</w:t>
            </w:r>
            <w:r w:rsidRPr="007567A8">
              <w:rPr>
                <w:szCs w:val="18"/>
              </w:rPr>
              <w:t>ollowing Documents, or the Scope is:</w:t>
            </w:r>
          </w:p>
        </w:tc>
        <w:tc>
          <w:tcPr>
            <w:tcW w:w="4305" w:type="dxa"/>
            <w:gridSpan w:val="4"/>
            <w:shd w:val="clear" w:color="auto" w:fill="auto"/>
          </w:tcPr>
          <w:p w14:paraId="52004977" w14:textId="77777777" w:rsidR="00936F33" w:rsidRDefault="00936F33" w:rsidP="000C7D6D">
            <w:pPr>
              <w:spacing w:after="0"/>
              <w:rPr>
                <w:szCs w:val="18"/>
              </w:rPr>
            </w:pPr>
            <w:r w:rsidRPr="00BC5747">
              <w:rPr>
                <w:rStyle w:val="FootnoteReference"/>
              </w:rPr>
              <w:footnoteReference w:id="5"/>
            </w:r>
          </w:p>
          <w:p w14:paraId="52004978" w14:textId="77777777" w:rsidR="00B26FAA" w:rsidRDefault="00B26FAA" w:rsidP="000C7D6D">
            <w:pPr>
              <w:spacing w:after="0"/>
              <w:rPr>
                <w:szCs w:val="18"/>
              </w:rPr>
            </w:pPr>
          </w:p>
          <w:p w14:paraId="52004979" w14:textId="77777777" w:rsidR="00B26FAA" w:rsidRDefault="00B26FAA" w:rsidP="000C7D6D">
            <w:pPr>
              <w:spacing w:after="0"/>
              <w:rPr>
                <w:szCs w:val="18"/>
              </w:rPr>
            </w:pPr>
          </w:p>
          <w:p w14:paraId="5200497A" w14:textId="77777777" w:rsidR="00B26FAA" w:rsidRDefault="00B26FAA" w:rsidP="000C7D6D">
            <w:pPr>
              <w:spacing w:after="0"/>
              <w:rPr>
                <w:szCs w:val="18"/>
              </w:rPr>
            </w:pPr>
          </w:p>
          <w:p w14:paraId="5200497B" w14:textId="77777777" w:rsidR="00B26FAA" w:rsidRPr="007567A8" w:rsidRDefault="00B26FAA" w:rsidP="000C7D6D">
            <w:pPr>
              <w:spacing w:after="0"/>
              <w:rPr>
                <w:szCs w:val="18"/>
              </w:rPr>
            </w:pPr>
          </w:p>
        </w:tc>
      </w:tr>
      <w:tr w:rsidR="00936F33" w:rsidRPr="007567A8" w14:paraId="52004986" w14:textId="77777777" w:rsidTr="000C7D6D">
        <w:trPr>
          <w:trHeight w:val="1039"/>
        </w:trPr>
        <w:tc>
          <w:tcPr>
            <w:tcW w:w="1759" w:type="dxa"/>
            <w:shd w:val="clear" w:color="auto" w:fill="auto"/>
          </w:tcPr>
          <w:p w14:paraId="5200497D" w14:textId="77777777" w:rsidR="00936F33" w:rsidRPr="007567A8" w:rsidRDefault="00936F33" w:rsidP="000C7D6D">
            <w:pPr>
              <w:spacing w:after="0"/>
              <w:rPr>
                <w:szCs w:val="18"/>
              </w:rPr>
            </w:pPr>
            <w:r w:rsidRPr="007567A8">
              <w:rPr>
                <w:szCs w:val="18"/>
              </w:rPr>
              <w:t>Item 5</w:t>
            </w:r>
          </w:p>
          <w:p w14:paraId="5200497E" w14:textId="77777777" w:rsidR="00936F33" w:rsidRPr="007567A8" w:rsidRDefault="00936F33" w:rsidP="000C7D6D">
            <w:pPr>
              <w:spacing w:after="0"/>
              <w:rPr>
                <w:szCs w:val="18"/>
              </w:rPr>
            </w:pPr>
            <w:r w:rsidRPr="007567A8">
              <w:rPr>
                <w:szCs w:val="18"/>
              </w:rPr>
              <w:t>(clause 5.1)</w:t>
            </w:r>
          </w:p>
        </w:tc>
        <w:tc>
          <w:tcPr>
            <w:tcW w:w="3400" w:type="dxa"/>
            <w:shd w:val="clear" w:color="auto" w:fill="auto"/>
          </w:tcPr>
          <w:p w14:paraId="5200497F" w14:textId="77777777" w:rsidR="00936F33" w:rsidRPr="007567A8" w:rsidRDefault="00936F33" w:rsidP="000C7D6D">
            <w:pPr>
              <w:spacing w:after="0"/>
              <w:rPr>
                <w:szCs w:val="18"/>
              </w:rPr>
            </w:pPr>
            <w:r w:rsidRPr="007567A8">
              <w:rPr>
                <w:szCs w:val="18"/>
              </w:rPr>
              <w:t>The purpose(s) for which the Services will be suitable is/are:</w:t>
            </w:r>
          </w:p>
          <w:p w14:paraId="52004980" w14:textId="77777777" w:rsidR="00936F33" w:rsidRPr="007567A8" w:rsidRDefault="00936F33" w:rsidP="000C7D6D">
            <w:pPr>
              <w:spacing w:after="0"/>
              <w:rPr>
                <w:szCs w:val="18"/>
              </w:rPr>
            </w:pPr>
          </w:p>
        </w:tc>
        <w:tc>
          <w:tcPr>
            <w:tcW w:w="4305" w:type="dxa"/>
            <w:gridSpan w:val="4"/>
            <w:shd w:val="clear" w:color="auto" w:fill="auto"/>
          </w:tcPr>
          <w:p w14:paraId="52004981" w14:textId="77777777" w:rsidR="00936F33" w:rsidRDefault="00936F33" w:rsidP="000C7D6D">
            <w:pPr>
              <w:spacing w:after="0"/>
              <w:rPr>
                <w:szCs w:val="18"/>
              </w:rPr>
            </w:pPr>
            <w:r w:rsidRPr="00BC5747">
              <w:rPr>
                <w:rStyle w:val="FootnoteReference"/>
              </w:rPr>
              <w:footnoteReference w:id="6"/>
            </w:r>
          </w:p>
          <w:p w14:paraId="52004982" w14:textId="77777777" w:rsidR="00B26FAA" w:rsidRDefault="00B26FAA" w:rsidP="000C7D6D">
            <w:pPr>
              <w:spacing w:after="0"/>
              <w:rPr>
                <w:szCs w:val="18"/>
              </w:rPr>
            </w:pPr>
          </w:p>
          <w:p w14:paraId="52004983" w14:textId="77777777" w:rsidR="00B26FAA" w:rsidRDefault="00B26FAA" w:rsidP="000C7D6D">
            <w:pPr>
              <w:spacing w:after="0"/>
              <w:rPr>
                <w:szCs w:val="18"/>
              </w:rPr>
            </w:pPr>
          </w:p>
          <w:p w14:paraId="52004984" w14:textId="77777777" w:rsidR="00B26FAA" w:rsidRDefault="00B26FAA" w:rsidP="000C7D6D">
            <w:pPr>
              <w:spacing w:after="0"/>
              <w:rPr>
                <w:szCs w:val="18"/>
              </w:rPr>
            </w:pPr>
          </w:p>
          <w:p w14:paraId="52004985" w14:textId="77777777" w:rsidR="002F7D70" w:rsidRPr="007567A8" w:rsidRDefault="002F7D70" w:rsidP="000C7D6D">
            <w:pPr>
              <w:spacing w:after="0"/>
              <w:rPr>
                <w:szCs w:val="18"/>
              </w:rPr>
            </w:pPr>
          </w:p>
        </w:tc>
      </w:tr>
      <w:tr w:rsidR="00936F33" w:rsidRPr="007567A8" w14:paraId="52004991" w14:textId="77777777" w:rsidTr="000C7D6D">
        <w:tc>
          <w:tcPr>
            <w:tcW w:w="1759" w:type="dxa"/>
            <w:shd w:val="clear" w:color="auto" w:fill="auto"/>
          </w:tcPr>
          <w:p w14:paraId="52004987" w14:textId="77777777" w:rsidR="00936F33" w:rsidRPr="007567A8" w:rsidRDefault="00936F33" w:rsidP="000C7D6D">
            <w:pPr>
              <w:spacing w:after="0"/>
              <w:rPr>
                <w:szCs w:val="18"/>
              </w:rPr>
            </w:pPr>
            <w:r w:rsidRPr="007567A8">
              <w:rPr>
                <w:szCs w:val="18"/>
              </w:rPr>
              <w:t>Item 6</w:t>
            </w:r>
          </w:p>
          <w:p w14:paraId="52004988" w14:textId="77777777" w:rsidR="00936F33" w:rsidRPr="007567A8" w:rsidRDefault="00936F33" w:rsidP="000C7D6D">
            <w:pPr>
              <w:spacing w:after="0"/>
              <w:rPr>
                <w:szCs w:val="18"/>
              </w:rPr>
            </w:pPr>
            <w:r w:rsidRPr="007567A8">
              <w:rPr>
                <w:szCs w:val="18"/>
              </w:rPr>
              <w:t>(clause 6.1)</w:t>
            </w:r>
          </w:p>
          <w:p w14:paraId="52004989" w14:textId="77777777" w:rsidR="00936F33" w:rsidRPr="007567A8" w:rsidRDefault="00936F33" w:rsidP="000C7D6D">
            <w:pPr>
              <w:spacing w:after="0"/>
              <w:rPr>
                <w:szCs w:val="18"/>
              </w:rPr>
            </w:pPr>
          </w:p>
        </w:tc>
        <w:tc>
          <w:tcPr>
            <w:tcW w:w="3400" w:type="dxa"/>
            <w:shd w:val="clear" w:color="auto" w:fill="auto"/>
          </w:tcPr>
          <w:p w14:paraId="5200498A" w14:textId="77777777" w:rsidR="000E544B" w:rsidRDefault="00936F33" w:rsidP="000C7D6D">
            <w:pPr>
              <w:spacing w:after="0"/>
              <w:rPr>
                <w:szCs w:val="18"/>
              </w:rPr>
            </w:pPr>
            <w:r w:rsidRPr="007567A8">
              <w:rPr>
                <w:szCs w:val="18"/>
              </w:rPr>
              <w:t>The Client’s</w:t>
            </w:r>
            <w:r>
              <w:rPr>
                <w:szCs w:val="18"/>
              </w:rPr>
              <w:t xml:space="preserve"> </w:t>
            </w:r>
            <w:r w:rsidRPr="007567A8">
              <w:rPr>
                <w:szCs w:val="18"/>
              </w:rPr>
              <w:t>representative is:</w:t>
            </w:r>
          </w:p>
          <w:p w14:paraId="5200498B" w14:textId="77777777" w:rsidR="000E544B" w:rsidRDefault="000E544B" w:rsidP="000C7D6D">
            <w:pPr>
              <w:spacing w:after="0"/>
              <w:rPr>
                <w:szCs w:val="18"/>
              </w:rPr>
            </w:pPr>
          </w:p>
          <w:p w14:paraId="5200498C" w14:textId="77777777" w:rsidR="000E544B" w:rsidRDefault="000E544B" w:rsidP="000C7D6D">
            <w:pPr>
              <w:spacing w:after="0"/>
              <w:rPr>
                <w:szCs w:val="18"/>
              </w:rPr>
            </w:pPr>
          </w:p>
          <w:p w14:paraId="5200498D" w14:textId="77777777" w:rsidR="00936F33" w:rsidRPr="007567A8" w:rsidRDefault="00936F33" w:rsidP="000C7D6D">
            <w:pPr>
              <w:spacing w:after="0"/>
              <w:rPr>
                <w:szCs w:val="18"/>
              </w:rPr>
            </w:pPr>
          </w:p>
        </w:tc>
        <w:tc>
          <w:tcPr>
            <w:tcW w:w="4305" w:type="dxa"/>
            <w:gridSpan w:val="4"/>
            <w:shd w:val="clear" w:color="auto" w:fill="auto"/>
          </w:tcPr>
          <w:p w14:paraId="5200498E" w14:textId="77777777" w:rsidR="00936F33" w:rsidRDefault="00936F33" w:rsidP="000C7D6D">
            <w:pPr>
              <w:spacing w:after="0"/>
              <w:rPr>
                <w:szCs w:val="18"/>
              </w:rPr>
            </w:pPr>
            <w:r w:rsidRPr="00BC5747">
              <w:rPr>
                <w:rStyle w:val="FootnoteReference"/>
              </w:rPr>
              <w:footnoteReference w:id="7"/>
            </w:r>
          </w:p>
          <w:p w14:paraId="5200498F" w14:textId="77777777" w:rsidR="00B26FAA" w:rsidRDefault="00B26FAA" w:rsidP="000C7D6D">
            <w:pPr>
              <w:spacing w:after="0"/>
              <w:rPr>
                <w:szCs w:val="18"/>
              </w:rPr>
            </w:pPr>
          </w:p>
          <w:p w14:paraId="52004990" w14:textId="77777777" w:rsidR="00B26FAA" w:rsidRPr="007567A8" w:rsidRDefault="00B26FAA" w:rsidP="000C7D6D">
            <w:pPr>
              <w:spacing w:after="0"/>
              <w:rPr>
                <w:szCs w:val="18"/>
              </w:rPr>
            </w:pPr>
          </w:p>
        </w:tc>
      </w:tr>
      <w:tr w:rsidR="00936F33" w:rsidRPr="007567A8" w14:paraId="5200499A" w14:textId="77777777" w:rsidTr="000C7D6D">
        <w:tc>
          <w:tcPr>
            <w:tcW w:w="1759" w:type="dxa"/>
            <w:shd w:val="clear" w:color="auto" w:fill="auto"/>
          </w:tcPr>
          <w:p w14:paraId="52004992" w14:textId="77777777" w:rsidR="00936F33" w:rsidRPr="007567A8" w:rsidRDefault="00936F33" w:rsidP="000C7D6D">
            <w:pPr>
              <w:spacing w:after="0"/>
              <w:rPr>
                <w:szCs w:val="18"/>
              </w:rPr>
            </w:pPr>
            <w:r w:rsidRPr="007567A8">
              <w:rPr>
                <w:szCs w:val="18"/>
              </w:rPr>
              <w:t>Item 7</w:t>
            </w:r>
          </w:p>
          <w:p w14:paraId="52004993" w14:textId="77777777" w:rsidR="00936F33" w:rsidRPr="007567A8" w:rsidRDefault="00936F33" w:rsidP="000C7D6D">
            <w:pPr>
              <w:spacing w:after="0"/>
              <w:rPr>
                <w:szCs w:val="18"/>
              </w:rPr>
            </w:pPr>
            <w:r w:rsidRPr="007567A8">
              <w:rPr>
                <w:szCs w:val="18"/>
              </w:rPr>
              <w:t>(clause 6.2)</w:t>
            </w:r>
          </w:p>
          <w:p w14:paraId="52004994" w14:textId="77777777" w:rsidR="00936F33" w:rsidRPr="007567A8" w:rsidRDefault="00936F33" w:rsidP="000C7D6D">
            <w:pPr>
              <w:spacing w:after="0"/>
              <w:rPr>
                <w:szCs w:val="18"/>
              </w:rPr>
            </w:pPr>
          </w:p>
        </w:tc>
        <w:tc>
          <w:tcPr>
            <w:tcW w:w="3400" w:type="dxa"/>
            <w:shd w:val="clear" w:color="auto" w:fill="auto"/>
          </w:tcPr>
          <w:p w14:paraId="52004995" w14:textId="77777777" w:rsidR="00936F33" w:rsidRPr="007567A8" w:rsidRDefault="00936F33" w:rsidP="000C7D6D">
            <w:pPr>
              <w:spacing w:after="0"/>
              <w:rPr>
                <w:szCs w:val="18"/>
              </w:rPr>
            </w:pPr>
            <w:r w:rsidRPr="007567A8">
              <w:rPr>
                <w:szCs w:val="18"/>
              </w:rPr>
              <w:t>The Consultant’s</w:t>
            </w:r>
            <w:r>
              <w:rPr>
                <w:szCs w:val="18"/>
              </w:rPr>
              <w:t xml:space="preserve"> </w:t>
            </w:r>
            <w:r w:rsidRPr="007567A8">
              <w:rPr>
                <w:szCs w:val="18"/>
              </w:rPr>
              <w:t>representative is:</w:t>
            </w:r>
          </w:p>
          <w:p w14:paraId="52004996" w14:textId="77777777" w:rsidR="00936F33" w:rsidRDefault="00936F33" w:rsidP="000C7D6D">
            <w:pPr>
              <w:spacing w:after="0"/>
              <w:rPr>
                <w:szCs w:val="18"/>
              </w:rPr>
            </w:pPr>
          </w:p>
          <w:p w14:paraId="52004997" w14:textId="77777777" w:rsidR="00936F33" w:rsidRPr="007567A8" w:rsidRDefault="00936F33" w:rsidP="000C7D6D">
            <w:pPr>
              <w:spacing w:after="0"/>
              <w:rPr>
                <w:szCs w:val="18"/>
              </w:rPr>
            </w:pPr>
          </w:p>
          <w:p w14:paraId="52004998" w14:textId="77777777" w:rsidR="00936F33" w:rsidRPr="007567A8" w:rsidRDefault="00936F33" w:rsidP="000C7D6D">
            <w:pPr>
              <w:spacing w:after="0"/>
              <w:rPr>
                <w:szCs w:val="18"/>
              </w:rPr>
            </w:pPr>
          </w:p>
        </w:tc>
        <w:tc>
          <w:tcPr>
            <w:tcW w:w="4305" w:type="dxa"/>
            <w:gridSpan w:val="4"/>
            <w:shd w:val="clear" w:color="auto" w:fill="auto"/>
          </w:tcPr>
          <w:p w14:paraId="52004999" w14:textId="77777777" w:rsidR="00936F33" w:rsidRPr="007567A8" w:rsidRDefault="00936F33" w:rsidP="000C7D6D">
            <w:pPr>
              <w:spacing w:after="0"/>
              <w:rPr>
                <w:szCs w:val="18"/>
              </w:rPr>
            </w:pPr>
          </w:p>
        </w:tc>
      </w:tr>
      <w:tr w:rsidR="00936F33" w:rsidRPr="0029424F" w14:paraId="520049A7" w14:textId="77777777" w:rsidTr="000C7D6D">
        <w:tc>
          <w:tcPr>
            <w:tcW w:w="1759" w:type="dxa"/>
            <w:shd w:val="clear" w:color="auto" w:fill="auto"/>
          </w:tcPr>
          <w:p w14:paraId="5200499B" w14:textId="77777777" w:rsidR="00936F33" w:rsidRPr="0029424F" w:rsidRDefault="00936F33" w:rsidP="000C7D6D">
            <w:pPr>
              <w:spacing w:after="0"/>
              <w:rPr>
                <w:szCs w:val="18"/>
              </w:rPr>
            </w:pPr>
            <w:r w:rsidRPr="0029424F">
              <w:rPr>
                <w:szCs w:val="18"/>
              </w:rPr>
              <w:t>Item 8</w:t>
            </w:r>
          </w:p>
          <w:p w14:paraId="5200499C" w14:textId="77777777" w:rsidR="00936F33" w:rsidRPr="0029424F" w:rsidRDefault="00936F33" w:rsidP="000C7D6D">
            <w:pPr>
              <w:spacing w:after="0"/>
              <w:rPr>
                <w:szCs w:val="18"/>
              </w:rPr>
            </w:pPr>
            <w:r w:rsidRPr="0029424F">
              <w:rPr>
                <w:szCs w:val="18"/>
              </w:rPr>
              <w:t>(clause 10.1)</w:t>
            </w:r>
          </w:p>
          <w:p w14:paraId="5200499D" w14:textId="77777777" w:rsidR="00936F33" w:rsidRPr="0029424F" w:rsidRDefault="00936F33" w:rsidP="000C7D6D">
            <w:pPr>
              <w:spacing w:after="0"/>
              <w:rPr>
                <w:szCs w:val="18"/>
              </w:rPr>
            </w:pPr>
          </w:p>
        </w:tc>
        <w:tc>
          <w:tcPr>
            <w:tcW w:w="3400" w:type="dxa"/>
            <w:shd w:val="clear" w:color="auto" w:fill="auto"/>
          </w:tcPr>
          <w:p w14:paraId="5200499E" w14:textId="77777777" w:rsidR="00936F33" w:rsidRPr="0029424F" w:rsidRDefault="00936F33" w:rsidP="000C7D6D">
            <w:pPr>
              <w:spacing w:after="0"/>
              <w:rPr>
                <w:szCs w:val="18"/>
              </w:rPr>
            </w:pPr>
            <w:r w:rsidRPr="0029424F">
              <w:rPr>
                <w:szCs w:val="18"/>
              </w:rPr>
              <w:t>Claims for payment must be made on the following basis:</w:t>
            </w:r>
          </w:p>
          <w:p w14:paraId="5200499F" w14:textId="77777777" w:rsidR="00936F33" w:rsidRDefault="00936F33" w:rsidP="000C7D6D">
            <w:pPr>
              <w:spacing w:after="0"/>
              <w:rPr>
                <w:szCs w:val="18"/>
              </w:rPr>
            </w:pPr>
          </w:p>
          <w:p w14:paraId="520049A0" w14:textId="77777777" w:rsidR="00936F33" w:rsidRPr="0029424F" w:rsidRDefault="00936F33" w:rsidP="000C7D6D">
            <w:pPr>
              <w:spacing w:after="0"/>
              <w:rPr>
                <w:szCs w:val="18"/>
              </w:rPr>
            </w:pPr>
          </w:p>
          <w:p w14:paraId="520049A1" w14:textId="77777777" w:rsidR="00936F33" w:rsidRPr="0029424F" w:rsidRDefault="00936F33" w:rsidP="000C7D6D">
            <w:pPr>
              <w:spacing w:after="0"/>
              <w:rPr>
                <w:szCs w:val="18"/>
              </w:rPr>
            </w:pPr>
          </w:p>
        </w:tc>
        <w:tc>
          <w:tcPr>
            <w:tcW w:w="4305" w:type="dxa"/>
            <w:gridSpan w:val="4"/>
            <w:shd w:val="clear" w:color="auto" w:fill="auto"/>
          </w:tcPr>
          <w:p w14:paraId="520049A2" w14:textId="77777777" w:rsidR="00936F33" w:rsidRDefault="00936F33" w:rsidP="000C7D6D">
            <w:pPr>
              <w:spacing w:after="0"/>
              <w:rPr>
                <w:szCs w:val="18"/>
              </w:rPr>
            </w:pPr>
            <w:r w:rsidRPr="00BC5747">
              <w:rPr>
                <w:rStyle w:val="FootnoteReference"/>
              </w:rPr>
              <w:footnoteReference w:id="8"/>
            </w:r>
            <w:r w:rsidRPr="00C454C1">
              <w:rPr>
                <w:b/>
                <w:szCs w:val="18"/>
              </w:rPr>
              <w:t>Lump sum: $……………………….</w:t>
            </w:r>
          </w:p>
          <w:p w14:paraId="520049A3" w14:textId="77777777" w:rsidR="00936F33" w:rsidRDefault="00936F33" w:rsidP="000C7D6D">
            <w:pPr>
              <w:spacing w:after="0"/>
              <w:rPr>
                <w:szCs w:val="18"/>
              </w:rPr>
            </w:pPr>
          </w:p>
          <w:p w14:paraId="520049A4" w14:textId="77777777" w:rsidR="00936F33" w:rsidRDefault="00936F33" w:rsidP="000C7D6D">
            <w:pPr>
              <w:spacing w:after="0"/>
              <w:rPr>
                <w:szCs w:val="18"/>
              </w:rPr>
            </w:pPr>
          </w:p>
          <w:p w14:paraId="520049A5" w14:textId="77777777" w:rsidR="00936F33" w:rsidRDefault="00936F33" w:rsidP="000C7D6D">
            <w:pPr>
              <w:spacing w:after="0"/>
              <w:rPr>
                <w:szCs w:val="18"/>
              </w:rPr>
            </w:pPr>
            <w:r>
              <w:rPr>
                <w:szCs w:val="18"/>
              </w:rPr>
              <w:t>And/or</w:t>
            </w:r>
          </w:p>
          <w:p w14:paraId="520049A6" w14:textId="77777777" w:rsidR="00936F33" w:rsidRPr="0029424F" w:rsidRDefault="00936F33" w:rsidP="000C7D6D">
            <w:pPr>
              <w:tabs>
                <w:tab w:val="left" w:pos="1644"/>
              </w:tabs>
              <w:spacing w:after="0"/>
              <w:rPr>
                <w:szCs w:val="18"/>
              </w:rPr>
            </w:pPr>
          </w:p>
        </w:tc>
      </w:tr>
      <w:tr w:rsidR="00936F33" w:rsidRPr="008F4BE9" w14:paraId="520049AD" w14:textId="77777777" w:rsidTr="000C7D6D">
        <w:tc>
          <w:tcPr>
            <w:tcW w:w="1759" w:type="dxa"/>
            <w:shd w:val="clear" w:color="auto" w:fill="auto"/>
          </w:tcPr>
          <w:p w14:paraId="520049A8" w14:textId="014F294D" w:rsidR="00936F33" w:rsidRPr="0029424F" w:rsidRDefault="00E61353" w:rsidP="000C7D6D">
            <w:pPr>
              <w:rPr>
                <w:szCs w:val="18"/>
              </w:rPr>
            </w:pPr>
            <w:r>
              <w:rPr>
                <w:noProof/>
                <w:snapToGrid/>
                <w:szCs w:val="18"/>
                <w:lang w:eastAsia="en-AU"/>
              </w:rPr>
              <mc:AlternateContent>
                <mc:Choice Requires="wps">
                  <w:drawing>
                    <wp:anchor distT="0" distB="0" distL="114300" distR="114300" simplePos="0" relativeHeight="251598336" behindDoc="0" locked="0" layoutInCell="0" allowOverlap="1" wp14:anchorId="520050E1" wp14:editId="2CC74662">
                      <wp:simplePos x="0" y="0"/>
                      <wp:positionH relativeFrom="column">
                        <wp:posOffset>278130</wp:posOffset>
                      </wp:positionH>
                      <wp:positionV relativeFrom="paragraph">
                        <wp:posOffset>3175</wp:posOffset>
                      </wp:positionV>
                      <wp:extent cx="2876550" cy="866775"/>
                      <wp:effectExtent l="19050" t="5715" r="19050" b="13335"/>
                      <wp:wrapNone/>
                      <wp:docPr id="22" name="WordArt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62D294A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1" id="WordArt 147" o:spid="_x0000_s1041" type="#_x0000_t202" style="position:absolute;margin-left:21.9pt;margin-top:.25pt;width:226.5pt;height:68.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S8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" o:allowincell="f" filled="f" stroked="f">
                      <o:lock v:ext="edit" shapetype="t"/>
                      <v:textbox style="mso-fit-shape-to-text:t">
                        <w:txbxContent>
                          <w:p w14:paraId="62D294AB"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tc>
        <w:tc>
          <w:tcPr>
            <w:tcW w:w="3400" w:type="dxa"/>
            <w:shd w:val="clear" w:color="auto" w:fill="auto"/>
          </w:tcPr>
          <w:p w14:paraId="520049A9" w14:textId="77777777" w:rsidR="00936F33" w:rsidRPr="0029424F" w:rsidRDefault="00936F33" w:rsidP="000C7D6D">
            <w:pPr>
              <w:rPr>
                <w:szCs w:val="18"/>
              </w:rPr>
            </w:pPr>
          </w:p>
        </w:tc>
        <w:tc>
          <w:tcPr>
            <w:tcW w:w="1625" w:type="dxa"/>
            <w:gridSpan w:val="2"/>
            <w:shd w:val="clear" w:color="auto" w:fill="auto"/>
          </w:tcPr>
          <w:p w14:paraId="520049AA" w14:textId="77777777" w:rsidR="00936F33" w:rsidRPr="00E61353" w:rsidRDefault="00936F33" w:rsidP="000C7D6D">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Pr>
                <w:b/>
                <w:szCs w:val="18"/>
              </w:rPr>
              <w:t xml:space="preserve">Hourly </w:t>
            </w:r>
            <w:r w:rsidRPr="00C454C1">
              <w:rPr>
                <w:b/>
                <w:szCs w:val="18"/>
              </w:rPr>
              <w:t>Rates</w:t>
            </w:r>
          </w:p>
        </w:tc>
        <w:tc>
          <w:tcPr>
            <w:tcW w:w="885" w:type="dxa"/>
            <w:shd w:val="clear" w:color="auto" w:fill="auto"/>
          </w:tcPr>
          <w:p w14:paraId="520049AB" w14:textId="77777777" w:rsidR="00936F33" w:rsidRPr="00E61353" w:rsidRDefault="00936F33" w:rsidP="000C7D6D">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Pr>
                <w:szCs w:val="18"/>
              </w:rPr>
              <w:t>Yes</w:t>
            </w:r>
          </w:p>
        </w:tc>
        <w:tc>
          <w:tcPr>
            <w:tcW w:w="1795" w:type="dxa"/>
            <w:shd w:val="clear" w:color="auto" w:fill="auto"/>
          </w:tcPr>
          <w:p w14:paraId="520049AC" w14:textId="77777777" w:rsidR="00936F33" w:rsidRPr="00E61353" w:rsidRDefault="00936F33" w:rsidP="000C7D6D">
            <w:pPr>
              <w:rPr>
                <w:rFonts w:ascii="Times New Roman" w:hAnsi="Times New Roman"/>
                <w:b/>
                <w:i/>
                <w:strike/>
                <w:outline/>
                <w:color w:val="000000"/>
                <w:sz w:val="32"/>
                <w14:textOutline w14:w="9525" w14:cap="flat" w14:cmpd="sng" w14:algn="ctr">
                  <w14:solidFill>
                    <w14:srgbClr w14:val="000000"/>
                  </w14:solidFill>
                  <w14:prstDash w14:val="solid"/>
                  <w14:round/>
                </w14:textOutline>
                <w14:textFill>
                  <w14:noFill/>
                </w14:textFill>
              </w:rPr>
            </w:pPr>
            <w:r w:rsidRPr="00D72222">
              <w:rPr>
                <w:rFonts w:cs="Arial"/>
              </w:rPr>
              <w:t>No</w:t>
            </w:r>
          </w:p>
        </w:tc>
      </w:tr>
      <w:tr w:rsidR="00936F33" w:rsidRPr="00A33466" w14:paraId="520049B1" w14:textId="77777777" w:rsidTr="000C7D6D">
        <w:tc>
          <w:tcPr>
            <w:tcW w:w="1759" w:type="dxa"/>
            <w:shd w:val="clear" w:color="auto" w:fill="auto"/>
          </w:tcPr>
          <w:p w14:paraId="520049AE" w14:textId="77777777" w:rsidR="00936F33" w:rsidRPr="0029424F" w:rsidRDefault="00936F33" w:rsidP="000C7D6D">
            <w:pPr>
              <w:spacing w:after="0"/>
              <w:rPr>
                <w:szCs w:val="18"/>
              </w:rPr>
            </w:pPr>
          </w:p>
        </w:tc>
        <w:tc>
          <w:tcPr>
            <w:tcW w:w="3400" w:type="dxa"/>
            <w:shd w:val="clear" w:color="auto" w:fill="auto"/>
          </w:tcPr>
          <w:p w14:paraId="520049AF" w14:textId="77777777" w:rsidR="00936F33" w:rsidRPr="0029424F" w:rsidRDefault="00936F33" w:rsidP="000C7D6D">
            <w:pPr>
              <w:spacing w:after="0"/>
              <w:rPr>
                <w:szCs w:val="18"/>
              </w:rPr>
            </w:pPr>
          </w:p>
        </w:tc>
        <w:tc>
          <w:tcPr>
            <w:tcW w:w="4305" w:type="dxa"/>
            <w:gridSpan w:val="4"/>
            <w:shd w:val="clear" w:color="auto" w:fill="auto"/>
          </w:tcPr>
          <w:p w14:paraId="520049B0" w14:textId="77777777" w:rsidR="00936F33" w:rsidRPr="00A33466" w:rsidRDefault="00936F33" w:rsidP="000C7D6D">
            <w:pPr>
              <w:rPr>
                <w:rFonts w:cs="Arial"/>
              </w:rPr>
            </w:pPr>
            <w:r>
              <w:rPr>
                <w:rFonts w:cs="Arial"/>
              </w:rPr>
              <w:t>(Strike through as appropriate)</w:t>
            </w:r>
          </w:p>
        </w:tc>
      </w:tr>
      <w:tr w:rsidR="00936F33" w:rsidRPr="00A33466" w14:paraId="520049B7" w14:textId="77777777" w:rsidTr="000C7D6D">
        <w:tc>
          <w:tcPr>
            <w:tcW w:w="1759" w:type="dxa"/>
            <w:shd w:val="clear" w:color="auto" w:fill="auto"/>
          </w:tcPr>
          <w:p w14:paraId="520049B2" w14:textId="77777777" w:rsidR="00936F33" w:rsidRPr="0029424F" w:rsidRDefault="00936F33" w:rsidP="000C7D6D">
            <w:pPr>
              <w:spacing w:after="0"/>
              <w:rPr>
                <w:szCs w:val="18"/>
              </w:rPr>
            </w:pPr>
          </w:p>
        </w:tc>
        <w:tc>
          <w:tcPr>
            <w:tcW w:w="3400" w:type="dxa"/>
            <w:shd w:val="clear" w:color="auto" w:fill="auto"/>
          </w:tcPr>
          <w:p w14:paraId="520049B3" w14:textId="77777777" w:rsidR="00936F33" w:rsidRPr="0029424F" w:rsidRDefault="00936F33" w:rsidP="000C7D6D">
            <w:pPr>
              <w:spacing w:after="0"/>
              <w:rPr>
                <w:szCs w:val="18"/>
              </w:rPr>
            </w:pPr>
          </w:p>
        </w:tc>
        <w:tc>
          <w:tcPr>
            <w:tcW w:w="1555" w:type="dxa"/>
            <w:shd w:val="clear" w:color="auto" w:fill="auto"/>
          </w:tcPr>
          <w:p w14:paraId="520049B4" w14:textId="77777777" w:rsidR="00936F33" w:rsidRPr="00A33466" w:rsidRDefault="00936F33" w:rsidP="000C7D6D">
            <w:pPr>
              <w:rPr>
                <w:rFonts w:cs="Arial"/>
              </w:rPr>
            </w:pPr>
            <w:r w:rsidRPr="00BC5747">
              <w:rPr>
                <w:rStyle w:val="FootnoteReference"/>
              </w:rPr>
              <w:footnoteReference w:id="9"/>
            </w:r>
            <w:r w:rsidRPr="00C454C1">
              <w:rPr>
                <w:rFonts w:cs="Arial"/>
                <w:b/>
              </w:rPr>
              <w:t>GST Inclusive</w:t>
            </w:r>
          </w:p>
        </w:tc>
        <w:tc>
          <w:tcPr>
            <w:tcW w:w="955" w:type="dxa"/>
            <w:gridSpan w:val="2"/>
            <w:shd w:val="clear" w:color="auto" w:fill="auto"/>
          </w:tcPr>
          <w:p w14:paraId="520049B5" w14:textId="77777777" w:rsidR="00936F33" w:rsidRPr="00A33466" w:rsidRDefault="00936F33" w:rsidP="000C7D6D">
            <w:pPr>
              <w:rPr>
                <w:rFonts w:cs="Arial"/>
              </w:rPr>
            </w:pPr>
            <w:r>
              <w:rPr>
                <w:rFonts w:cs="Arial"/>
              </w:rPr>
              <w:t>Yes</w:t>
            </w:r>
          </w:p>
        </w:tc>
        <w:tc>
          <w:tcPr>
            <w:tcW w:w="1795" w:type="dxa"/>
            <w:shd w:val="clear" w:color="auto" w:fill="auto"/>
          </w:tcPr>
          <w:p w14:paraId="520049B6" w14:textId="77777777" w:rsidR="00936F33" w:rsidRPr="00A33466" w:rsidRDefault="00936F33" w:rsidP="000C7D6D">
            <w:pPr>
              <w:rPr>
                <w:rFonts w:cs="Arial"/>
              </w:rPr>
            </w:pPr>
            <w:r>
              <w:rPr>
                <w:rFonts w:cs="Arial"/>
              </w:rPr>
              <w:t>No</w:t>
            </w:r>
          </w:p>
        </w:tc>
      </w:tr>
      <w:tr w:rsidR="00936F33" w:rsidRPr="00A33466" w14:paraId="520049BB" w14:textId="77777777" w:rsidTr="000C7D6D">
        <w:tc>
          <w:tcPr>
            <w:tcW w:w="1759" w:type="dxa"/>
            <w:shd w:val="clear" w:color="auto" w:fill="auto"/>
          </w:tcPr>
          <w:p w14:paraId="520049B8" w14:textId="77777777" w:rsidR="00936F33" w:rsidRPr="0029424F" w:rsidRDefault="00936F33" w:rsidP="000C7D6D">
            <w:pPr>
              <w:spacing w:after="0"/>
              <w:rPr>
                <w:szCs w:val="18"/>
              </w:rPr>
            </w:pPr>
          </w:p>
        </w:tc>
        <w:tc>
          <w:tcPr>
            <w:tcW w:w="3400" w:type="dxa"/>
            <w:shd w:val="clear" w:color="auto" w:fill="auto"/>
          </w:tcPr>
          <w:p w14:paraId="520049B9" w14:textId="77777777" w:rsidR="00936F33" w:rsidRPr="0029424F" w:rsidRDefault="00936F33" w:rsidP="000C7D6D">
            <w:pPr>
              <w:spacing w:after="0"/>
              <w:rPr>
                <w:szCs w:val="18"/>
              </w:rPr>
            </w:pPr>
          </w:p>
        </w:tc>
        <w:tc>
          <w:tcPr>
            <w:tcW w:w="4305" w:type="dxa"/>
            <w:gridSpan w:val="4"/>
            <w:shd w:val="clear" w:color="auto" w:fill="auto"/>
          </w:tcPr>
          <w:p w14:paraId="520049BA" w14:textId="77777777" w:rsidR="00936F33" w:rsidRPr="00A33466" w:rsidRDefault="00936F33" w:rsidP="000C7D6D">
            <w:pPr>
              <w:rPr>
                <w:rFonts w:cs="Arial"/>
              </w:rPr>
            </w:pPr>
            <w:r>
              <w:rPr>
                <w:rFonts w:cs="Arial"/>
              </w:rPr>
              <w:t>(Strike through as appropriate)</w:t>
            </w:r>
          </w:p>
        </w:tc>
      </w:tr>
      <w:tr w:rsidR="00936F33" w:rsidRPr="00A33466" w14:paraId="520049C0" w14:textId="77777777" w:rsidTr="000C7D6D">
        <w:tc>
          <w:tcPr>
            <w:tcW w:w="1759" w:type="dxa"/>
            <w:shd w:val="clear" w:color="auto" w:fill="auto"/>
          </w:tcPr>
          <w:p w14:paraId="520049BC" w14:textId="77777777" w:rsidR="00936F33" w:rsidRPr="0029424F" w:rsidRDefault="00936F33" w:rsidP="000C7D6D">
            <w:pPr>
              <w:spacing w:after="0"/>
              <w:rPr>
                <w:szCs w:val="18"/>
              </w:rPr>
            </w:pPr>
          </w:p>
        </w:tc>
        <w:tc>
          <w:tcPr>
            <w:tcW w:w="3400" w:type="dxa"/>
            <w:shd w:val="clear" w:color="auto" w:fill="auto"/>
          </w:tcPr>
          <w:p w14:paraId="520049BD" w14:textId="77777777" w:rsidR="00936F33" w:rsidRPr="0029424F" w:rsidRDefault="00936F33" w:rsidP="000C7D6D">
            <w:pPr>
              <w:spacing w:after="0"/>
              <w:rPr>
                <w:szCs w:val="18"/>
              </w:rPr>
            </w:pPr>
          </w:p>
        </w:tc>
        <w:tc>
          <w:tcPr>
            <w:tcW w:w="1625" w:type="dxa"/>
            <w:gridSpan w:val="2"/>
            <w:shd w:val="clear" w:color="auto" w:fill="auto"/>
          </w:tcPr>
          <w:p w14:paraId="520049BE" w14:textId="77777777" w:rsidR="00936F33" w:rsidRPr="00A33466" w:rsidRDefault="00936F33" w:rsidP="000C7D6D">
            <w:pPr>
              <w:spacing w:after="0"/>
              <w:rPr>
                <w:rFonts w:cs="Arial"/>
              </w:rPr>
            </w:pPr>
            <w:r>
              <w:rPr>
                <w:rStyle w:val="FootnoteReference"/>
                <w:rFonts w:cs="Arial"/>
              </w:rPr>
              <w:footnoteReference w:id="10"/>
            </w:r>
            <w:r w:rsidRPr="00C454C1">
              <w:rPr>
                <w:rFonts w:cs="Arial"/>
                <w:b/>
              </w:rPr>
              <w:t>Role / Task</w:t>
            </w:r>
            <w:r>
              <w:rPr>
                <w:rFonts w:cs="Arial"/>
              </w:rPr>
              <w:t>:</w:t>
            </w:r>
          </w:p>
        </w:tc>
        <w:tc>
          <w:tcPr>
            <w:tcW w:w="2680" w:type="dxa"/>
            <w:gridSpan w:val="2"/>
            <w:shd w:val="clear" w:color="auto" w:fill="auto"/>
          </w:tcPr>
          <w:p w14:paraId="520049BF" w14:textId="77777777" w:rsidR="00936F33" w:rsidRPr="00A33466" w:rsidRDefault="00936F33" w:rsidP="000C7D6D">
            <w:pPr>
              <w:spacing w:after="0"/>
              <w:rPr>
                <w:rFonts w:cs="Arial"/>
              </w:rPr>
            </w:pPr>
            <w:r>
              <w:rPr>
                <w:rFonts w:cs="Arial"/>
              </w:rPr>
              <w:t>Rate $/per</w:t>
            </w:r>
          </w:p>
        </w:tc>
      </w:tr>
      <w:tr w:rsidR="00936F33" w:rsidRPr="002C05D6" w14:paraId="520049C8" w14:textId="77777777" w:rsidTr="000C7D6D">
        <w:tc>
          <w:tcPr>
            <w:tcW w:w="1759" w:type="dxa"/>
            <w:shd w:val="clear" w:color="auto" w:fill="auto"/>
            <w:vAlign w:val="bottom"/>
          </w:tcPr>
          <w:p w14:paraId="520049C1" w14:textId="77777777" w:rsidR="00936F33" w:rsidRPr="0029424F" w:rsidRDefault="00936F33" w:rsidP="000C7D6D">
            <w:pPr>
              <w:spacing w:after="0"/>
              <w:jc w:val="center"/>
              <w:rPr>
                <w:szCs w:val="18"/>
              </w:rPr>
            </w:pPr>
          </w:p>
        </w:tc>
        <w:tc>
          <w:tcPr>
            <w:tcW w:w="3400" w:type="dxa"/>
            <w:shd w:val="clear" w:color="auto" w:fill="auto"/>
            <w:vAlign w:val="bottom"/>
          </w:tcPr>
          <w:p w14:paraId="520049C2" w14:textId="77777777" w:rsidR="00936F33" w:rsidRPr="0029424F" w:rsidRDefault="00936F33" w:rsidP="000C7D6D">
            <w:pPr>
              <w:spacing w:after="0"/>
              <w:jc w:val="center"/>
              <w:rPr>
                <w:szCs w:val="18"/>
              </w:rPr>
            </w:pPr>
          </w:p>
        </w:tc>
        <w:tc>
          <w:tcPr>
            <w:tcW w:w="1625" w:type="dxa"/>
            <w:gridSpan w:val="2"/>
            <w:shd w:val="clear" w:color="auto" w:fill="auto"/>
            <w:vAlign w:val="bottom"/>
          </w:tcPr>
          <w:p w14:paraId="520049C3" w14:textId="77777777" w:rsidR="00936F33" w:rsidRDefault="00936F33" w:rsidP="000C7D6D">
            <w:pPr>
              <w:spacing w:after="0"/>
              <w:jc w:val="center"/>
              <w:rPr>
                <w:rFonts w:cs="Arial"/>
              </w:rPr>
            </w:pPr>
            <w:r>
              <w:t>None</w:t>
            </w:r>
          </w:p>
          <w:p w14:paraId="520049C4" w14:textId="77777777" w:rsidR="00936F33" w:rsidRDefault="00936F33" w:rsidP="000C7D6D">
            <w:pPr>
              <w:spacing w:after="0"/>
              <w:jc w:val="center"/>
              <w:rPr>
                <w:rFonts w:cs="Arial"/>
              </w:rPr>
            </w:pPr>
          </w:p>
        </w:tc>
        <w:tc>
          <w:tcPr>
            <w:tcW w:w="2680" w:type="dxa"/>
            <w:gridSpan w:val="2"/>
            <w:shd w:val="clear" w:color="auto" w:fill="auto"/>
            <w:vAlign w:val="bottom"/>
          </w:tcPr>
          <w:p w14:paraId="520049C5" w14:textId="77777777" w:rsidR="00936F33" w:rsidRDefault="00936F33" w:rsidP="000C7D6D">
            <w:pPr>
              <w:spacing w:after="0"/>
              <w:jc w:val="center"/>
              <w:rPr>
                <w:rFonts w:cs="Arial"/>
              </w:rPr>
            </w:pPr>
          </w:p>
          <w:p w14:paraId="520049C6" w14:textId="77777777" w:rsidR="00936F33" w:rsidRDefault="00936F33" w:rsidP="000C7D6D">
            <w:pPr>
              <w:spacing w:after="0"/>
              <w:jc w:val="center"/>
              <w:rPr>
                <w:rFonts w:cs="Arial"/>
              </w:rPr>
            </w:pPr>
            <w:r>
              <w:rPr>
                <w:rFonts w:cs="Arial"/>
              </w:rPr>
              <w:t>N/A</w:t>
            </w:r>
          </w:p>
          <w:p w14:paraId="520049C7" w14:textId="77777777" w:rsidR="00936F33" w:rsidRPr="002C05D6" w:rsidRDefault="00936F33" w:rsidP="000C7D6D">
            <w:pPr>
              <w:spacing w:after="0"/>
              <w:jc w:val="center"/>
              <w:rPr>
                <w:rFonts w:cs="Arial"/>
              </w:rPr>
            </w:pPr>
          </w:p>
        </w:tc>
      </w:tr>
      <w:tr w:rsidR="00936F33" w:rsidRPr="00A33466" w14:paraId="520049CD" w14:textId="77777777" w:rsidTr="000C7D6D">
        <w:tc>
          <w:tcPr>
            <w:tcW w:w="1759" w:type="dxa"/>
            <w:shd w:val="clear" w:color="auto" w:fill="auto"/>
          </w:tcPr>
          <w:p w14:paraId="520049C9" w14:textId="77777777" w:rsidR="00936F33" w:rsidRPr="0029424F" w:rsidRDefault="00936F33" w:rsidP="000C7D6D">
            <w:pPr>
              <w:spacing w:after="0"/>
              <w:rPr>
                <w:szCs w:val="18"/>
              </w:rPr>
            </w:pPr>
          </w:p>
        </w:tc>
        <w:tc>
          <w:tcPr>
            <w:tcW w:w="3400" w:type="dxa"/>
            <w:shd w:val="clear" w:color="auto" w:fill="auto"/>
          </w:tcPr>
          <w:p w14:paraId="520049CA" w14:textId="77777777" w:rsidR="00936F33" w:rsidRPr="0029424F" w:rsidRDefault="00936F33" w:rsidP="000C7D6D">
            <w:pPr>
              <w:spacing w:after="0"/>
              <w:rPr>
                <w:szCs w:val="18"/>
              </w:rPr>
            </w:pPr>
          </w:p>
        </w:tc>
        <w:tc>
          <w:tcPr>
            <w:tcW w:w="1625" w:type="dxa"/>
            <w:gridSpan w:val="2"/>
            <w:shd w:val="clear" w:color="auto" w:fill="auto"/>
          </w:tcPr>
          <w:p w14:paraId="520049CB" w14:textId="77777777" w:rsidR="00936F33" w:rsidRPr="00A33466" w:rsidRDefault="00936F33" w:rsidP="000C7D6D">
            <w:pPr>
              <w:spacing w:after="0"/>
              <w:rPr>
                <w:rFonts w:cs="Arial"/>
              </w:rPr>
            </w:pPr>
            <w:r>
              <w:rPr>
                <w:rStyle w:val="FootnoteReference"/>
                <w:rFonts w:cs="Arial"/>
              </w:rPr>
              <w:footnoteReference w:id="11"/>
            </w:r>
            <w:r>
              <w:rPr>
                <w:rFonts w:cs="Arial"/>
                <w:b/>
              </w:rPr>
              <w:t>Stage</w:t>
            </w:r>
            <w:r w:rsidRPr="00C454C1">
              <w:rPr>
                <w:rFonts w:cs="Arial"/>
                <w:b/>
              </w:rPr>
              <w:t xml:space="preserve"> / Task</w:t>
            </w:r>
            <w:r>
              <w:rPr>
                <w:rFonts w:cs="Arial"/>
              </w:rPr>
              <w:t>:</w:t>
            </w:r>
          </w:p>
        </w:tc>
        <w:tc>
          <w:tcPr>
            <w:tcW w:w="2680" w:type="dxa"/>
            <w:gridSpan w:val="2"/>
            <w:shd w:val="clear" w:color="auto" w:fill="auto"/>
          </w:tcPr>
          <w:p w14:paraId="520049CC" w14:textId="77777777" w:rsidR="00936F33" w:rsidRPr="00A33466" w:rsidRDefault="00936F33" w:rsidP="000C7D6D">
            <w:pPr>
              <w:spacing w:after="0"/>
              <w:rPr>
                <w:rFonts w:cs="Arial"/>
              </w:rPr>
            </w:pPr>
            <w:r>
              <w:rPr>
                <w:rFonts w:cs="Arial"/>
              </w:rPr>
              <w:t>$        /   % of Fee</w:t>
            </w:r>
          </w:p>
        </w:tc>
      </w:tr>
      <w:tr w:rsidR="00936F33" w:rsidRPr="007567A8" w14:paraId="520049D5" w14:textId="77777777" w:rsidTr="000C7D6D">
        <w:tc>
          <w:tcPr>
            <w:tcW w:w="1759" w:type="dxa"/>
            <w:shd w:val="clear" w:color="auto" w:fill="auto"/>
          </w:tcPr>
          <w:p w14:paraId="520049CE" w14:textId="77777777" w:rsidR="00936F33" w:rsidRPr="007567A8" w:rsidRDefault="00936F33" w:rsidP="000C7D6D">
            <w:pPr>
              <w:spacing w:after="0"/>
              <w:rPr>
                <w:szCs w:val="18"/>
              </w:rPr>
            </w:pPr>
            <w:r w:rsidRPr="007567A8">
              <w:rPr>
                <w:szCs w:val="18"/>
              </w:rPr>
              <w:t>Item 9</w:t>
            </w:r>
          </w:p>
          <w:p w14:paraId="520049CF" w14:textId="77777777" w:rsidR="00936F33" w:rsidRPr="007567A8" w:rsidRDefault="00936F33" w:rsidP="000C7D6D">
            <w:pPr>
              <w:spacing w:after="0"/>
              <w:rPr>
                <w:szCs w:val="18"/>
              </w:rPr>
            </w:pPr>
            <w:r w:rsidRPr="007567A8">
              <w:rPr>
                <w:szCs w:val="18"/>
              </w:rPr>
              <w:t>(clause 10.2)</w:t>
            </w:r>
          </w:p>
        </w:tc>
        <w:tc>
          <w:tcPr>
            <w:tcW w:w="3400" w:type="dxa"/>
            <w:shd w:val="clear" w:color="auto" w:fill="auto"/>
          </w:tcPr>
          <w:p w14:paraId="520049D0" w14:textId="77777777" w:rsidR="00936F33" w:rsidRPr="007567A8" w:rsidRDefault="00936F33" w:rsidP="000C7D6D">
            <w:pPr>
              <w:spacing w:after="0"/>
              <w:rPr>
                <w:szCs w:val="18"/>
              </w:rPr>
            </w:pPr>
            <w:r w:rsidRPr="007567A8">
              <w:rPr>
                <w:szCs w:val="18"/>
              </w:rPr>
              <w:t>Disbursements for which the Consultant may claim payment:</w:t>
            </w:r>
          </w:p>
          <w:p w14:paraId="520049D1" w14:textId="77777777" w:rsidR="00936F33" w:rsidRPr="007567A8" w:rsidRDefault="00936F33" w:rsidP="000C7D6D">
            <w:pPr>
              <w:spacing w:after="0"/>
              <w:rPr>
                <w:szCs w:val="18"/>
              </w:rPr>
            </w:pPr>
          </w:p>
          <w:p w14:paraId="520049D2" w14:textId="77777777" w:rsidR="00936F33" w:rsidRDefault="00936F33" w:rsidP="000C7D6D">
            <w:pPr>
              <w:spacing w:after="0"/>
              <w:rPr>
                <w:szCs w:val="18"/>
              </w:rPr>
            </w:pPr>
          </w:p>
          <w:p w14:paraId="520049D3" w14:textId="77777777" w:rsidR="00936F33" w:rsidRPr="007567A8" w:rsidRDefault="00936F33" w:rsidP="000C7D6D">
            <w:pPr>
              <w:spacing w:after="0"/>
              <w:rPr>
                <w:szCs w:val="18"/>
              </w:rPr>
            </w:pPr>
          </w:p>
        </w:tc>
        <w:tc>
          <w:tcPr>
            <w:tcW w:w="4305" w:type="dxa"/>
            <w:gridSpan w:val="4"/>
            <w:shd w:val="clear" w:color="auto" w:fill="auto"/>
          </w:tcPr>
          <w:p w14:paraId="520049D4" w14:textId="77777777" w:rsidR="00936F33" w:rsidRPr="007567A8" w:rsidRDefault="00936F33" w:rsidP="002F7D70">
            <w:pPr>
              <w:spacing w:after="0"/>
              <w:rPr>
                <w:szCs w:val="18"/>
              </w:rPr>
            </w:pPr>
            <w:r>
              <w:rPr>
                <w:szCs w:val="18"/>
              </w:rPr>
              <w:t>The lump sum amount is inclusive of all disbursements. See Part A C</w:t>
            </w:r>
            <w:r w:rsidRPr="007567A8">
              <w:rPr>
                <w:szCs w:val="18"/>
              </w:rPr>
              <w:t>lause A</w:t>
            </w:r>
            <w:r>
              <w:rPr>
                <w:szCs w:val="18"/>
              </w:rPr>
              <w:t>.6.11.2</w:t>
            </w:r>
          </w:p>
        </w:tc>
      </w:tr>
      <w:tr w:rsidR="00936F33" w:rsidRPr="007567A8" w14:paraId="520049DC" w14:textId="77777777" w:rsidTr="000C7D6D">
        <w:tc>
          <w:tcPr>
            <w:tcW w:w="1759" w:type="dxa"/>
            <w:shd w:val="clear" w:color="auto" w:fill="auto"/>
          </w:tcPr>
          <w:p w14:paraId="520049D6" w14:textId="77777777" w:rsidR="00936F33" w:rsidRPr="007567A8" w:rsidRDefault="00936F33" w:rsidP="000C7D6D">
            <w:pPr>
              <w:spacing w:after="0"/>
              <w:rPr>
                <w:szCs w:val="18"/>
              </w:rPr>
            </w:pPr>
            <w:r w:rsidRPr="007567A8">
              <w:rPr>
                <w:szCs w:val="18"/>
              </w:rPr>
              <w:t>Item 10</w:t>
            </w:r>
          </w:p>
          <w:p w14:paraId="520049D7" w14:textId="77777777" w:rsidR="00936F33" w:rsidRPr="007567A8" w:rsidRDefault="00936F33" w:rsidP="000C7D6D">
            <w:pPr>
              <w:spacing w:after="0"/>
              <w:rPr>
                <w:szCs w:val="18"/>
              </w:rPr>
            </w:pPr>
            <w:r w:rsidRPr="007567A8">
              <w:rPr>
                <w:szCs w:val="18"/>
              </w:rPr>
              <w:t>(clause 10.3)</w:t>
            </w:r>
          </w:p>
          <w:p w14:paraId="520049D8" w14:textId="77777777" w:rsidR="00936F33" w:rsidRPr="007567A8" w:rsidRDefault="00936F33" w:rsidP="000C7D6D">
            <w:pPr>
              <w:spacing w:after="0"/>
              <w:rPr>
                <w:szCs w:val="18"/>
              </w:rPr>
            </w:pPr>
          </w:p>
        </w:tc>
        <w:tc>
          <w:tcPr>
            <w:tcW w:w="3400" w:type="dxa"/>
            <w:shd w:val="clear" w:color="auto" w:fill="auto"/>
          </w:tcPr>
          <w:p w14:paraId="520049D9" w14:textId="77777777" w:rsidR="00936F33" w:rsidRDefault="00936F33" w:rsidP="000C7D6D">
            <w:pPr>
              <w:spacing w:after="0"/>
              <w:rPr>
                <w:szCs w:val="18"/>
              </w:rPr>
            </w:pPr>
            <w:r w:rsidRPr="007567A8">
              <w:rPr>
                <w:szCs w:val="18"/>
              </w:rPr>
              <w:t>Time to claim payment is not later than:</w:t>
            </w:r>
          </w:p>
          <w:p w14:paraId="520049DA" w14:textId="77777777" w:rsidR="00936F33" w:rsidRPr="007567A8" w:rsidRDefault="00936F33" w:rsidP="000C7D6D">
            <w:pPr>
              <w:spacing w:after="0"/>
              <w:rPr>
                <w:szCs w:val="18"/>
              </w:rPr>
            </w:pPr>
          </w:p>
        </w:tc>
        <w:tc>
          <w:tcPr>
            <w:tcW w:w="4305" w:type="dxa"/>
            <w:gridSpan w:val="4"/>
            <w:shd w:val="clear" w:color="auto" w:fill="auto"/>
          </w:tcPr>
          <w:p w14:paraId="520049DB" w14:textId="77777777" w:rsidR="00936F33" w:rsidRPr="007567A8" w:rsidRDefault="00936F33" w:rsidP="000C7D6D">
            <w:pPr>
              <w:spacing w:after="0"/>
              <w:rPr>
                <w:szCs w:val="18"/>
              </w:rPr>
            </w:pPr>
            <w:r w:rsidRPr="00BC5747">
              <w:rPr>
                <w:rStyle w:val="FootnoteReference"/>
              </w:rPr>
              <w:footnoteReference w:id="12"/>
            </w:r>
          </w:p>
        </w:tc>
      </w:tr>
      <w:tr w:rsidR="00936F33" w:rsidRPr="007567A8" w14:paraId="520049E4" w14:textId="77777777" w:rsidTr="000C7D6D">
        <w:tc>
          <w:tcPr>
            <w:tcW w:w="1759" w:type="dxa"/>
            <w:shd w:val="clear" w:color="auto" w:fill="auto"/>
          </w:tcPr>
          <w:p w14:paraId="520049DD" w14:textId="77777777" w:rsidR="00936F33" w:rsidRPr="007567A8" w:rsidRDefault="00936F33" w:rsidP="000C7D6D">
            <w:pPr>
              <w:spacing w:after="0"/>
              <w:rPr>
                <w:szCs w:val="18"/>
              </w:rPr>
            </w:pPr>
            <w:r w:rsidRPr="007567A8">
              <w:rPr>
                <w:szCs w:val="18"/>
              </w:rPr>
              <w:t>Item 11</w:t>
            </w:r>
          </w:p>
          <w:p w14:paraId="520049DE" w14:textId="77777777" w:rsidR="00936F33" w:rsidRPr="007567A8" w:rsidRDefault="00936F33" w:rsidP="000C7D6D">
            <w:pPr>
              <w:spacing w:after="0"/>
              <w:rPr>
                <w:szCs w:val="18"/>
              </w:rPr>
            </w:pPr>
            <w:r w:rsidRPr="007567A8">
              <w:rPr>
                <w:szCs w:val="18"/>
              </w:rPr>
              <w:t>(clause 10.6)</w:t>
            </w:r>
          </w:p>
          <w:p w14:paraId="520049DF" w14:textId="77777777" w:rsidR="00936F33" w:rsidRPr="007567A8" w:rsidRDefault="00936F33" w:rsidP="000C7D6D">
            <w:pPr>
              <w:spacing w:after="0"/>
              <w:rPr>
                <w:szCs w:val="18"/>
              </w:rPr>
            </w:pPr>
          </w:p>
        </w:tc>
        <w:tc>
          <w:tcPr>
            <w:tcW w:w="3400" w:type="dxa"/>
            <w:shd w:val="clear" w:color="auto" w:fill="auto"/>
          </w:tcPr>
          <w:p w14:paraId="520049E0" w14:textId="77777777" w:rsidR="00936F33" w:rsidRPr="007567A8" w:rsidRDefault="00936F33" w:rsidP="000C7D6D">
            <w:pPr>
              <w:spacing w:after="0"/>
              <w:rPr>
                <w:szCs w:val="18"/>
              </w:rPr>
            </w:pPr>
            <w:r w:rsidRPr="007567A8">
              <w:rPr>
                <w:szCs w:val="18"/>
              </w:rPr>
              <w:t>Time for payment is no later than:</w:t>
            </w:r>
          </w:p>
          <w:p w14:paraId="520049E1" w14:textId="77777777" w:rsidR="00936F33" w:rsidRDefault="00936F33" w:rsidP="000C7D6D">
            <w:pPr>
              <w:spacing w:after="0"/>
              <w:rPr>
                <w:szCs w:val="18"/>
              </w:rPr>
            </w:pPr>
          </w:p>
          <w:p w14:paraId="520049E2" w14:textId="77777777" w:rsidR="00936F33" w:rsidRPr="007567A8" w:rsidRDefault="00936F33" w:rsidP="000C7D6D">
            <w:pPr>
              <w:spacing w:after="0"/>
              <w:rPr>
                <w:szCs w:val="18"/>
              </w:rPr>
            </w:pPr>
          </w:p>
        </w:tc>
        <w:tc>
          <w:tcPr>
            <w:tcW w:w="4305" w:type="dxa"/>
            <w:gridSpan w:val="4"/>
            <w:shd w:val="clear" w:color="auto" w:fill="auto"/>
          </w:tcPr>
          <w:p w14:paraId="520049E3" w14:textId="77777777" w:rsidR="00936F33" w:rsidRPr="007567A8" w:rsidRDefault="00936F33" w:rsidP="000C7D6D">
            <w:pPr>
              <w:spacing w:after="0"/>
              <w:rPr>
                <w:szCs w:val="18"/>
              </w:rPr>
            </w:pPr>
            <w:r>
              <w:rPr>
                <w:szCs w:val="18"/>
              </w:rPr>
              <w:t xml:space="preserve">30 </w:t>
            </w:r>
            <w:r w:rsidRPr="007567A8">
              <w:rPr>
                <w:szCs w:val="18"/>
              </w:rPr>
              <w:t>calendar</w:t>
            </w:r>
            <w:r>
              <w:rPr>
                <w:szCs w:val="18"/>
              </w:rPr>
              <w:t xml:space="preserve"> </w:t>
            </w:r>
            <w:r w:rsidRPr="007567A8">
              <w:rPr>
                <w:szCs w:val="18"/>
              </w:rPr>
              <w:t>days</w:t>
            </w:r>
          </w:p>
        </w:tc>
      </w:tr>
      <w:tr w:rsidR="00936F33" w:rsidRPr="007567A8" w14:paraId="520049ED" w14:textId="77777777" w:rsidTr="000C7D6D">
        <w:tc>
          <w:tcPr>
            <w:tcW w:w="1759" w:type="dxa"/>
            <w:shd w:val="clear" w:color="auto" w:fill="auto"/>
          </w:tcPr>
          <w:p w14:paraId="520049E5" w14:textId="77777777" w:rsidR="00936F33" w:rsidRPr="007567A8" w:rsidRDefault="00936F33" w:rsidP="000C7D6D">
            <w:pPr>
              <w:spacing w:after="0"/>
              <w:rPr>
                <w:szCs w:val="18"/>
              </w:rPr>
            </w:pPr>
            <w:r w:rsidRPr="007567A8">
              <w:rPr>
                <w:szCs w:val="18"/>
              </w:rPr>
              <w:t>Item 12</w:t>
            </w:r>
          </w:p>
          <w:p w14:paraId="520049E6" w14:textId="77777777" w:rsidR="00936F33" w:rsidRPr="007567A8" w:rsidRDefault="00936F33" w:rsidP="000C7D6D">
            <w:pPr>
              <w:spacing w:after="0"/>
              <w:rPr>
                <w:szCs w:val="18"/>
              </w:rPr>
            </w:pPr>
            <w:r w:rsidRPr="007567A8">
              <w:rPr>
                <w:szCs w:val="18"/>
              </w:rPr>
              <w:t>(clause 10.9)</w:t>
            </w:r>
          </w:p>
          <w:p w14:paraId="520049E7" w14:textId="77777777" w:rsidR="00936F33" w:rsidRPr="007567A8" w:rsidRDefault="00936F33" w:rsidP="000C7D6D">
            <w:pPr>
              <w:spacing w:after="0"/>
              <w:rPr>
                <w:szCs w:val="18"/>
              </w:rPr>
            </w:pPr>
          </w:p>
        </w:tc>
        <w:tc>
          <w:tcPr>
            <w:tcW w:w="3400" w:type="dxa"/>
            <w:shd w:val="clear" w:color="auto" w:fill="auto"/>
          </w:tcPr>
          <w:p w14:paraId="520049E8" w14:textId="77777777" w:rsidR="00936F33" w:rsidRPr="007567A8" w:rsidRDefault="00936F33" w:rsidP="000C7D6D">
            <w:pPr>
              <w:spacing w:after="0"/>
              <w:rPr>
                <w:szCs w:val="18"/>
              </w:rPr>
            </w:pPr>
            <w:r w:rsidRPr="007567A8">
              <w:rPr>
                <w:szCs w:val="18"/>
              </w:rPr>
              <w:t>The rate of interest for overdue payment is:</w:t>
            </w:r>
          </w:p>
          <w:p w14:paraId="520049E9" w14:textId="77777777" w:rsidR="00936F33" w:rsidRDefault="00936F33" w:rsidP="000C7D6D">
            <w:pPr>
              <w:spacing w:after="0"/>
              <w:rPr>
                <w:szCs w:val="18"/>
              </w:rPr>
            </w:pPr>
          </w:p>
          <w:p w14:paraId="520049EA" w14:textId="77777777" w:rsidR="00936F33" w:rsidRPr="007567A8" w:rsidRDefault="00936F33" w:rsidP="000C7D6D">
            <w:pPr>
              <w:spacing w:after="0"/>
              <w:rPr>
                <w:szCs w:val="18"/>
              </w:rPr>
            </w:pPr>
          </w:p>
          <w:p w14:paraId="520049EB" w14:textId="77777777" w:rsidR="00936F33" w:rsidRPr="007567A8" w:rsidRDefault="00936F33" w:rsidP="000C7D6D">
            <w:pPr>
              <w:spacing w:after="0"/>
              <w:rPr>
                <w:szCs w:val="18"/>
              </w:rPr>
            </w:pPr>
          </w:p>
        </w:tc>
        <w:tc>
          <w:tcPr>
            <w:tcW w:w="4305" w:type="dxa"/>
            <w:gridSpan w:val="4"/>
            <w:shd w:val="clear" w:color="auto" w:fill="auto"/>
          </w:tcPr>
          <w:p w14:paraId="520049EC" w14:textId="77777777" w:rsidR="00936F33" w:rsidRPr="007567A8" w:rsidRDefault="00936F33" w:rsidP="000C7D6D">
            <w:pPr>
              <w:spacing w:after="0"/>
              <w:rPr>
                <w:szCs w:val="18"/>
              </w:rPr>
            </w:pPr>
            <w:r>
              <w:rPr>
                <w:szCs w:val="18"/>
              </w:rPr>
              <w:t>6.00% per annum.</w:t>
            </w:r>
          </w:p>
        </w:tc>
      </w:tr>
      <w:tr w:rsidR="00936F33" w:rsidRPr="007567A8" w14:paraId="520049F6" w14:textId="77777777" w:rsidTr="000C7D6D">
        <w:tc>
          <w:tcPr>
            <w:tcW w:w="1759" w:type="dxa"/>
            <w:shd w:val="clear" w:color="auto" w:fill="auto"/>
          </w:tcPr>
          <w:p w14:paraId="520049EE" w14:textId="77777777" w:rsidR="00936F33" w:rsidRPr="007567A8" w:rsidRDefault="00936F33" w:rsidP="000C7D6D">
            <w:pPr>
              <w:spacing w:after="0"/>
              <w:rPr>
                <w:szCs w:val="18"/>
              </w:rPr>
            </w:pPr>
            <w:r w:rsidRPr="007567A8">
              <w:rPr>
                <w:szCs w:val="18"/>
              </w:rPr>
              <w:t>Item 13</w:t>
            </w:r>
          </w:p>
          <w:p w14:paraId="520049EF" w14:textId="77777777" w:rsidR="00936F33" w:rsidRPr="007567A8" w:rsidRDefault="00936F33" w:rsidP="000C7D6D">
            <w:pPr>
              <w:spacing w:after="0"/>
              <w:rPr>
                <w:szCs w:val="18"/>
              </w:rPr>
            </w:pPr>
            <w:r w:rsidRPr="007567A8">
              <w:rPr>
                <w:szCs w:val="18"/>
              </w:rPr>
              <w:t>(clause 12.1)</w:t>
            </w:r>
          </w:p>
          <w:p w14:paraId="520049F0" w14:textId="77777777" w:rsidR="00936F33" w:rsidRPr="007567A8" w:rsidRDefault="00936F33" w:rsidP="000C7D6D">
            <w:pPr>
              <w:spacing w:after="0"/>
              <w:rPr>
                <w:szCs w:val="18"/>
              </w:rPr>
            </w:pPr>
          </w:p>
        </w:tc>
        <w:tc>
          <w:tcPr>
            <w:tcW w:w="3400" w:type="dxa"/>
            <w:shd w:val="clear" w:color="auto" w:fill="auto"/>
          </w:tcPr>
          <w:p w14:paraId="520049F1" w14:textId="77777777" w:rsidR="00936F33" w:rsidRDefault="00936F33" w:rsidP="000C7D6D">
            <w:pPr>
              <w:spacing w:after="0"/>
              <w:rPr>
                <w:szCs w:val="18"/>
              </w:rPr>
            </w:pPr>
            <w:r w:rsidRPr="00BC5747">
              <w:rPr>
                <w:rStyle w:val="FootnoteReference"/>
              </w:rPr>
              <w:footnoteReference w:id="13"/>
            </w:r>
            <w:r w:rsidRPr="007567A8">
              <w:rPr>
                <w:szCs w:val="18"/>
              </w:rPr>
              <w:t>Alternative 1: The date or the period after commencement of this Co</w:t>
            </w:r>
            <w:r>
              <w:rPr>
                <w:szCs w:val="18"/>
              </w:rPr>
              <w:t>ntract</w:t>
            </w:r>
            <w:r w:rsidRPr="007567A8">
              <w:rPr>
                <w:szCs w:val="18"/>
              </w:rPr>
              <w:t>, by which the Services must be completed is:</w:t>
            </w:r>
          </w:p>
          <w:p w14:paraId="520049F2" w14:textId="77777777" w:rsidR="00936F33" w:rsidRDefault="00936F33" w:rsidP="000C7D6D">
            <w:pPr>
              <w:spacing w:after="0"/>
              <w:rPr>
                <w:szCs w:val="18"/>
              </w:rPr>
            </w:pPr>
          </w:p>
          <w:p w14:paraId="520049F3" w14:textId="77777777" w:rsidR="00936F33" w:rsidRPr="007567A8" w:rsidRDefault="00936F33" w:rsidP="000C7D6D">
            <w:pPr>
              <w:spacing w:after="0"/>
              <w:rPr>
                <w:szCs w:val="18"/>
              </w:rPr>
            </w:pPr>
          </w:p>
        </w:tc>
        <w:tc>
          <w:tcPr>
            <w:tcW w:w="4305" w:type="dxa"/>
            <w:gridSpan w:val="4"/>
            <w:shd w:val="clear" w:color="auto" w:fill="auto"/>
          </w:tcPr>
          <w:p w14:paraId="520049F4" w14:textId="77777777" w:rsidR="00936F33" w:rsidRDefault="00936F33" w:rsidP="000C7D6D">
            <w:pPr>
              <w:spacing w:after="0"/>
              <w:rPr>
                <w:szCs w:val="18"/>
              </w:rPr>
            </w:pPr>
            <w:r w:rsidRPr="007567A8">
              <w:rPr>
                <w:szCs w:val="18"/>
              </w:rPr>
              <w:t>Alternative 1:</w:t>
            </w:r>
          </w:p>
          <w:p w14:paraId="520049F5" w14:textId="77777777" w:rsidR="00936F33" w:rsidRPr="007567A8" w:rsidRDefault="00936F33" w:rsidP="000C7D6D">
            <w:pPr>
              <w:spacing w:after="0"/>
              <w:rPr>
                <w:szCs w:val="18"/>
              </w:rPr>
            </w:pPr>
            <w:r>
              <w:rPr>
                <w:szCs w:val="18"/>
              </w:rPr>
              <w:t>Date:</w:t>
            </w:r>
          </w:p>
        </w:tc>
      </w:tr>
      <w:tr w:rsidR="00936F33" w:rsidRPr="007567A8" w14:paraId="520049FE" w14:textId="77777777" w:rsidTr="000C7D6D">
        <w:tc>
          <w:tcPr>
            <w:tcW w:w="1759" w:type="dxa"/>
            <w:shd w:val="clear" w:color="auto" w:fill="auto"/>
          </w:tcPr>
          <w:p w14:paraId="520049F7" w14:textId="77777777" w:rsidR="00936F33" w:rsidRPr="007567A8" w:rsidRDefault="00936F33" w:rsidP="000C7D6D">
            <w:pPr>
              <w:spacing w:after="0"/>
              <w:rPr>
                <w:szCs w:val="18"/>
              </w:rPr>
            </w:pPr>
          </w:p>
        </w:tc>
        <w:tc>
          <w:tcPr>
            <w:tcW w:w="3400" w:type="dxa"/>
            <w:shd w:val="clear" w:color="auto" w:fill="auto"/>
          </w:tcPr>
          <w:p w14:paraId="520049F8" w14:textId="77777777" w:rsidR="00936F33" w:rsidRDefault="00936F33" w:rsidP="000C7D6D">
            <w:pPr>
              <w:spacing w:after="0"/>
              <w:rPr>
                <w:szCs w:val="18"/>
              </w:rPr>
            </w:pPr>
            <w:r>
              <w:rPr>
                <w:rStyle w:val="FootnoteReference"/>
                <w:szCs w:val="18"/>
              </w:rPr>
              <w:footnoteReference w:id="14"/>
            </w:r>
            <w:r w:rsidRPr="007567A8">
              <w:rPr>
                <w:szCs w:val="18"/>
              </w:rPr>
              <w:t>Alternative 2: Under the program attached.</w:t>
            </w:r>
          </w:p>
          <w:p w14:paraId="520049F9" w14:textId="77777777" w:rsidR="00936F33" w:rsidRDefault="00936F33" w:rsidP="000C7D6D">
            <w:pPr>
              <w:spacing w:after="0"/>
              <w:rPr>
                <w:szCs w:val="18"/>
              </w:rPr>
            </w:pPr>
          </w:p>
          <w:p w14:paraId="520049FA" w14:textId="77777777" w:rsidR="00936F33" w:rsidRPr="007567A8" w:rsidRDefault="00936F33" w:rsidP="000C7D6D">
            <w:pPr>
              <w:spacing w:after="0"/>
              <w:rPr>
                <w:szCs w:val="18"/>
              </w:rPr>
            </w:pPr>
          </w:p>
          <w:p w14:paraId="520049FB" w14:textId="77777777" w:rsidR="00936F33" w:rsidRPr="007567A8" w:rsidRDefault="00936F33" w:rsidP="000C7D6D">
            <w:pPr>
              <w:spacing w:after="0"/>
              <w:rPr>
                <w:szCs w:val="18"/>
              </w:rPr>
            </w:pPr>
          </w:p>
        </w:tc>
        <w:tc>
          <w:tcPr>
            <w:tcW w:w="4305" w:type="dxa"/>
            <w:gridSpan w:val="4"/>
            <w:shd w:val="clear" w:color="auto" w:fill="auto"/>
          </w:tcPr>
          <w:p w14:paraId="520049FC" w14:textId="77777777" w:rsidR="00936F33" w:rsidRDefault="00936F33" w:rsidP="000C7D6D">
            <w:pPr>
              <w:spacing w:after="0"/>
              <w:rPr>
                <w:szCs w:val="18"/>
              </w:rPr>
            </w:pPr>
            <w:r>
              <w:rPr>
                <w:szCs w:val="18"/>
              </w:rPr>
              <w:t>Alternative 2: see attached program.</w:t>
            </w:r>
          </w:p>
          <w:p w14:paraId="520049FD" w14:textId="77777777" w:rsidR="00936F33" w:rsidRPr="007567A8" w:rsidRDefault="00936F33" w:rsidP="000C7D6D">
            <w:pPr>
              <w:spacing w:after="0"/>
              <w:rPr>
                <w:szCs w:val="18"/>
              </w:rPr>
            </w:pPr>
          </w:p>
        </w:tc>
      </w:tr>
      <w:tr w:rsidR="00936F33" w:rsidRPr="007567A8" w14:paraId="52004A05" w14:textId="77777777" w:rsidTr="000C7D6D">
        <w:tc>
          <w:tcPr>
            <w:tcW w:w="1759" w:type="dxa"/>
            <w:shd w:val="clear" w:color="auto" w:fill="auto"/>
          </w:tcPr>
          <w:p w14:paraId="520049FF" w14:textId="77777777" w:rsidR="00936F33" w:rsidRPr="007567A8" w:rsidRDefault="00936F33" w:rsidP="000C7D6D">
            <w:pPr>
              <w:spacing w:after="0"/>
              <w:rPr>
                <w:szCs w:val="18"/>
              </w:rPr>
            </w:pPr>
            <w:r w:rsidRPr="007567A8">
              <w:rPr>
                <w:szCs w:val="18"/>
              </w:rPr>
              <w:t>Item 14</w:t>
            </w:r>
          </w:p>
          <w:p w14:paraId="52004A00" w14:textId="77777777" w:rsidR="00936F33" w:rsidRPr="007567A8" w:rsidRDefault="00936F33" w:rsidP="000C7D6D">
            <w:pPr>
              <w:spacing w:after="0"/>
              <w:rPr>
                <w:szCs w:val="18"/>
              </w:rPr>
            </w:pPr>
            <w:r w:rsidRPr="007567A8">
              <w:rPr>
                <w:szCs w:val="18"/>
              </w:rPr>
              <w:t>(clause 12.3(c))</w:t>
            </w:r>
          </w:p>
          <w:p w14:paraId="52004A01" w14:textId="77777777" w:rsidR="00936F33" w:rsidRPr="007567A8" w:rsidRDefault="00936F33" w:rsidP="000C7D6D">
            <w:pPr>
              <w:spacing w:after="0"/>
              <w:rPr>
                <w:szCs w:val="18"/>
              </w:rPr>
            </w:pPr>
          </w:p>
        </w:tc>
        <w:tc>
          <w:tcPr>
            <w:tcW w:w="3400" w:type="dxa"/>
            <w:shd w:val="clear" w:color="auto" w:fill="auto"/>
          </w:tcPr>
          <w:p w14:paraId="52004A02" w14:textId="77777777" w:rsidR="00936F33" w:rsidRDefault="00936F33" w:rsidP="000C7D6D">
            <w:pPr>
              <w:spacing w:after="0"/>
              <w:rPr>
                <w:szCs w:val="18"/>
              </w:rPr>
            </w:pPr>
            <w:r w:rsidRPr="007567A8">
              <w:rPr>
                <w:szCs w:val="18"/>
              </w:rPr>
              <w:t>Other causes of delay for which the Consultant may notify an extension of time:</w:t>
            </w:r>
          </w:p>
          <w:p w14:paraId="52004A03" w14:textId="77777777" w:rsidR="00936F33" w:rsidRPr="007567A8" w:rsidRDefault="00936F33" w:rsidP="000C7D6D">
            <w:pPr>
              <w:spacing w:after="0"/>
              <w:rPr>
                <w:szCs w:val="18"/>
              </w:rPr>
            </w:pPr>
          </w:p>
        </w:tc>
        <w:tc>
          <w:tcPr>
            <w:tcW w:w="4305" w:type="dxa"/>
            <w:gridSpan w:val="4"/>
            <w:shd w:val="clear" w:color="auto" w:fill="auto"/>
          </w:tcPr>
          <w:p w14:paraId="52004A04" w14:textId="77777777" w:rsidR="00936F33" w:rsidRPr="007567A8" w:rsidRDefault="00936F33" w:rsidP="000C7D6D">
            <w:pPr>
              <w:spacing w:after="0"/>
              <w:rPr>
                <w:szCs w:val="18"/>
              </w:rPr>
            </w:pPr>
            <w:r>
              <w:rPr>
                <w:szCs w:val="18"/>
              </w:rPr>
              <w:t>Not Applicable.</w:t>
            </w:r>
          </w:p>
        </w:tc>
      </w:tr>
      <w:tr w:rsidR="00936F33" w:rsidRPr="007567A8" w14:paraId="52004A0D" w14:textId="77777777" w:rsidTr="000C7D6D">
        <w:tc>
          <w:tcPr>
            <w:tcW w:w="1759" w:type="dxa"/>
            <w:shd w:val="clear" w:color="auto" w:fill="auto"/>
          </w:tcPr>
          <w:p w14:paraId="52004A06" w14:textId="77777777" w:rsidR="00936F33" w:rsidRPr="007567A8" w:rsidRDefault="00936F33" w:rsidP="000C7D6D">
            <w:pPr>
              <w:spacing w:after="0"/>
              <w:rPr>
                <w:szCs w:val="18"/>
              </w:rPr>
            </w:pPr>
            <w:r w:rsidRPr="007567A8">
              <w:rPr>
                <w:szCs w:val="18"/>
              </w:rPr>
              <w:t>Item 15</w:t>
            </w:r>
          </w:p>
          <w:p w14:paraId="52004A07" w14:textId="77777777" w:rsidR="00936F33" w:rsidRPr="007567A8" w:rsidRDefault="00936F33" w:rsidP="000C7D6D">
            <w:pPr>
              <w:spacing w:after="0"/>
              <w:rPr>
                <w:szCs w:val="18"/>
              </w:rPr>
            </w:pPr>
            <w:r w:rsidRPr="007567A8">
              <w:rPr>
                <w:szCs w:val="18"/>
              </w:rPr>
              <w:t>(clause 13.2)</w:t>
            </w:r>
          </w:p>
          <w:p w14:paraId="52004A08" w14:textId="77777777" w:rsidR="00936F33" w:rsidRPr="007567A8" w:rsidRDefault="00936F33" w:rsidP="000C7D6D">
            <w:pPr>
              <w:spacing w:after="0"/>
              <w:rPr>
                <w:szCs w:val="18"/>
              </w:rPr>
            </w:pPr>
          </w:p>
        </w:tc>
        <w:tc>
          <w:tcPr>
            <w:tcW w:w="3400" w:type="dxa"/>
            <w:shd w:val="clear" w:color="auto" w:fill="auto"/>
          </w:tcPr>
          <w:p w14:paraId="52004A09" w14:textId="77777777" w:rsidR="00936F33" w:rsidRPr="007567A8" w:rsidRDefault="00936F33" w:rsidP="000C7D6D">
            <w:pPr>
              <w:spacing w:after="0"/>
              <w:rPr>
                <w:szCs w:val="18"/>
              </w:rPr>
            </w:pPr>
            <w:r w:rsidRPr="007567A8">
              <w:rPr>
                <w:szCs w:val="18"/>
              </w:rPr>
              <w:t xml:space="preserve">The </w:t>
            </w:r>
            <w:r w:rsidR="00695B35">
              <w:rPr>
                <w:szCs w:val="18"/>
              </w:rPr>
              <w:t>a</w:t>
            </w:r>
            <w:r w:rsidR="00695B35" w:rsidRPr="007567A8">
              <w:rPr>
                <w:szCs w:val="18"/>
              </w:rPr>
              <w:t xml:space="preserve">pprovals </w:t>
            </w:r>
            <w:r w:rsidRPr="007567A8">
              <w:rPr>
                <w:szCs w:val="18"/>
              </w:rPr>
              <w:t>to be obtained by the Consultant are:</w:t>
            </w:r>
          </w:p>
          <w:p w14:paraId="52004A0A" w14:textId="77777777" w:rsidR="00936F33" w:rsidRDefault="00936F33" w:rsidP="000C7D6D">
            <w:pPr>
              <w:spacing w:after="0"/>
              <w:rPr>
                <w:szCs w:val="18"/>
              </w:rPr>
            </w:pPr>
          </w:p>
          <w:p w14:paraId="52004A0B" w14:textId="77777777" w:rsidR="00936F33" w:rsidRPr="007567A8" w:rsidRDefault="00936F33" w:rsidP="000C7D6D">
            <w:pPr>
              <w:spacing w:after="0"/>
              <w:rPr>
                <w:szCs w:val="18"/>
              </w:rPr>
            </w:pPr>
          </w:p>
        </w:tc>
        <w:tc>
          <w:tcPr>
            <w:tcW w:w="4305" w:type="dxa"/>
            <w:gridSpan w:val="4"/>
            <w:shd w:val="clear" w:color="auto" w:fill="auto"/>
          </w:tcPr>
          <w:p w14:paraId="52004A0C" w14:textId="77777777" w:rsidR="00936F33" w:rsidRPr="007567A8" w:rsidRDefault="00936F33" w:rsidP="000C7D6D">
            <w:pPr>
              <w:spacing w:after="0"/>
              <w:rPr>
                <w:szCs w:val="18"/>
              </w:rPr>
            </w:pPr>
            <w:r w:rsidRPr="007567A8">
              <w:rPr>
                <w:szCs w:val="18"/>
              </w:rPr>
              <w:t>As required by the terms of the Co</w:t>
            </w:r>
            <w:r>
              <w:rPr>
                <w:szCs w:val="18"/>
              </w:rPr>
              <w:t>ntract and by law</w:t>
            </w:r>
            <w:r w:rsidRPr="007567A8">
              <w:rPr>
                <w:szCs w:val="18"/>
              </w:rPr>
              <w:t>.</w:t>
            </w:r>
          </w:p>
        </w:tc>
      </w:tr>
      <w:tr w:rsidR="00936F33" w:rsidRPr="007567A8" w14:paraId="52004A16" w14:textId="77777777" w:rsidTr="000C7D6D">
        <w:tc>
          <w:tcPr>
            <w:tcW w:w="1759" w:type="dxa"/>
            <w:shd w:val="clear" w:color="auto" w:fill="auto"/>
          </w:tcPr>
          <w:p w14:paraId="52004A0E" w14:textId="7A2ECEA0"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599360" behindDoc="0" locked="0" layoutInCell="0" allowOverlap="1" wp14:anchorId="520050E2" wp14:editId="73E3E335">
                      <wp:simplePos x="0" y="0"/>
                      <wp:positionH relativeFrom="column">
                        <wp:posOffset>3164205</wp:posOffset>
                      </wp:positionH>
                      <wp:positionV relativeFrom="paragraph">
                        <wp:posOffset>-635</wp:posOffset>
                      </wp:positionV>
                      <wp:extent cx="2876550" cy="866775"/>
                      <wp:effectExtent l="19050" t="13335" r="19050" b="5715"/>
                      <wp:wrapNone/>
                      <wp:docPr id="21"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0FB5C1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2" id="WordArt 148" o:spid="_x0000_s1042" type="#_x0000_t202" style="position:absolute;margin-left:249.15pt;margin-top:-.05pt;width:226.5pt;height:68.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" o:allowincell="f" filled="f" stroked="f">
                      <o:lock v:ext="edit" shapetype="t"/>
                      <v:textbox style="mso-fit-shape-to-text:t">
                        <w:txbxContent>
                          <w:p w14:paraId="0FB5C1F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16</w:t>
            </w:r>
          </w:p>
          <w:p w14:paraId="52004A0F" w14:textId="77777777" w:rsidR="00936F33" w:rsidRPr="007567A8" w:rsidRDefault="00936F33" w:rsidP="000C7D6D">
            <w:pPr>
              <w:spacing w:after="0"/>
              <w:rPr>
                <w:szCs w:val="18"/>
              </w:rPr>
            </w:pPr>
            <w:r w:rsidRPr="007567A8">
              <w:rPr>
                <w:szCs w:val="18"/>
              </w:rPr>
              <w:t>(clause 18)</w:t>
            </w:r>
          </w:p>
          <w:p w14:paraId="52004A10" w14:textId="77777777" w:rsidR="00936F33" w:rsidRPr="007567A8" w:rsidRDefault="00936F33" w:rsidP="000C7D6D">
            <w:pPr>
              <w:spacing w:after="0"/>
              <w:rPr>
                <w:szCs w:val="18"/>
              </w:rPr>
            </w:pPr>
          </w:p>
        </w:tc>
        <w:tc>
          <w:tcPr>
            <w:tcW w:w="3400" w:type="dxa"/>
            <w:shd w:val="clear" w:color="auto" w:fill="auto"/>
          </w:tcPr>
          <w:p w14:paraId="52004A11" w14:textId="77777777" w:rsidR="00936F33" w:rsidRDefault="00936F33" w:rsidP="000C7D6D">
            <w:pPr>
              <w:spacing w:after="0"/>
              <w:rPr>
                <w:szCs w:val="18"/>
              </w:rPr>
            </w:pPr>
            <w:r w:rsidRPr="007567A8">
              <w:rPr>
                <w:szCs w:val="18"/>
              </w:rPr>
              <w:t xml:space="preserve">The </w:t>
            </w:r>
            <w:r w:rsidR="00695B35">
              <w:rPr>
                <w:szCs w:val="18"/>
              </w:rPr>
              <w:t>k</w:t>
            </w:r>
            <w:r w:rsidR="00695B35" w:rsidRPr="007567A8">
              <w:rPr>
                <w:szCs w:val="18"/>
              </w:rPr>
              <w:t xml:space="preserve">ey </w:t>
            </w:r>
            <w:r w:rsidRPr="007567A8">
              <w:rPr>
                <w:szCs w:val="18"/>
              </w:rPr>
              <w:t>personnel are:</w:t>
            </w:r>
          </w:p>
          <w:p w14:paraId="52004A12" w14:textId="77777777" w:rsidR="00936F33" w:rsidRDefault="00936F33" w:rsidP="000C7D6D">
            <w:pPr>
              <w:spacing w:after="0"/>
              <w:rPr>
                <w:szCs w:val="18"/>
              </w:rPr>
            </w:pPr>
          </w:p>
          <w:p w14:paraId="52004A13" w14:textId="77777777" w:rsidR="00936F33" w:rsidRDefault="00936F33" w:rsidP="000C7D6D">
            <w:pPr>
              <w:spacing w:after="0"/>
              <w:rPr>
                <w:szCs w:val="18"/>
              </w:rPr>
            </w:pPr>
          </w:p>
          <w:p w14:paraId="52004A14" w14:textId="77777777" w:rsidR="00936F33" w:rsidRPr="007567A8" w:rsidRDefault="00936F33" w:rsidP="000C7D6D">
            <w:pPr>
              <w:spacing w:after="0"/>
              <w:rPr>
                <w:szCs w:val="18"/>
              </w:rPr>
            </w:pPr>
          </w:p>
        </w:tc>
        <w:tc>
          <w:tcPr>
            <w:tcW w:w="4305" w:type="dxa"/>
            <w:gridSpan w:val="4"/>
            <w:shd w:val="clear" w:color="auto" w:fill="auto"/>
          </w:tcPr>
          <w:p w14:paraId="52004A15" w14:textId="77777777" w:rsidR="00936F33" w:rsidRPr="007567A8" w:rsidRDefault="00936F33" w:rsidP="000C7D6D">
            <w:pPr>
              <w:spacing w:after="0"/>
              <w:rPr>
                <w:szCs w:val="18"/>
              </w:rPr>
            </w:pPr>
          </w:p>
        </w:tc>
      </w:tr>
      <w:tr w:rsidR="00936F33" w:rsidRPr="007567A8" w14:paraId="52004A1E" w14:textId="77777777" w:rsidTr="000C7D6D">
        <w:tc>
          <w:tcPr>
            <w:tcW w:w="1759" w:type="dxa"/>
            <w:shd w:val="clear" w:color="auto" w:fill="auto"/>
          </w:tcPr>
          <w:p w14:paraId="52004A17" w14:textId="77777777" w:rsidR="00936F33" w:rsidRPr="007567A8" w:rsidRDefault="00936F33" w:rsidP="000C7D6D">
            <w:pPr>
              <w:spacing w:after="0"/>
              <w:rPr>
                <w:szCs w:val="18"/>
              </w:rPr>
            </w:pPr>
            <w:r w:rsidRPr="007567A8">
              <w:rPr>
                <w:szCs w:val="18"/>
              </w:rPr>
              <w:t>Item 17</w:t>
            </w:r>
          </w:p>
          <w:p w14:paraId="52004A18" w14:textId="77777777" w:rsidR="00936F33" w:rsidRPr="007567A8" w:rsidRDefault="00936F33" w:rsidP="000C7D6D">
            <w:pPr>
              <w:spacing w:after="0"/>
              <w:rPr>
                <w:szCs w:val="18"/>
              </w:rPr>
            </w:pPr>
            <w:r w:rsidRPr="007567A8">
              <w:rPr>
                <w:szCs w:val="18"/>
              </w:rPr>
              <w:t>(clause 19.2)</w:t>
            </w:r>
          </w:p>
          <w:p w14:paraId="52004A19" w14:textId="77777777" w:rsidR="00936F33" w:rsidRPr="007567A8" w:rsidRDefault="00936F33" w:rsidP="000C7D6D">
            <w:pPr>
              <w:spacing w:after="0"/>
              <w:rPr>
                <w:szCs w:val="18"/>
              </w:rPr>
            </w:pPr>
          </w:p>
        </w:tc>
        <w:tc>
          <w:tcPr>
            <w:tcW w:w="3400" w:type="dxa"/>
            <w:shd w:val="clear" w:color="auto" w:fill="auto"/>
          </w:tcPr>
          <w:p w14:paraId="52004A1A" w14:textId="77777777" w:rsidR="00936F33" w:rsidRDefault="00936F33" w:rsidP="000C7D6D">
            <w:pPr>
              <w:spacing w:after="0"/>
              <w:rPr>
                <w:szCs w:val="18"/>
              </w:rPr>
            </w:pPr>
            <w:r w:rsidRPr="007567A8">
              <w:rPr>
                <w:szCs w:val="18"/>
              </w:rPr>
              <w:t>Existing conflicts of interest:</w:t>
            </w:r>
          </w:p>
          <w:p w14:paraId="52004A1B" w14:textId="77777777" w:rsidR="00936F33" w:rsidRDefault="00936F33" w:rsidP="000C7D6D">
            <w:pPr>
              <w:spacing w:after="0"/>
              <w:rPr>
                <w:szCs w:val="18"/>
              </w:rPr>
            </w:pPr>
          </w:p>
          <w:p w14:paraId="52004A1C" w14:textId="77777777" w:rsidR="00936F33" w:rsidRPr="007567A8" w:rsidRDefault="00936F33" w:rsidP="000C7D6D">
            <w:pPr>
              <w:spacing w:after="0"/>
              <w:rPr>
                <w:szCs w:val="18"/>
              </w:rPr>
            </w:pPr>
          </w:p>
        </w:tc>
        <w:tc>
          <w:tcPr>
            <w:tcW w:w="4305" w:type="dxa"/>
            <w:gridSpan w:val="4"/>
            <w:shd w:val="clear" w:color="auto" w:fill="auto"/>
          </w:tcPr>
          <w:p w14:paraId="52004A1D" w14:textId="77777777" w:rsidR="00936F33" w:rsidRPr="007567A8" w:rsidRDefault="00936F33" w:rsidP="000C7D6D">
            <w:pPr>
              <w:spacing w:after="0"/>
              <w:rPr>
                <w:szCs w:val="18"/>
              </w:rPr>
            </w:pPr>
          </w:p>
        </w:tc>
      </w:tr>
      <w:tr w:rsidR="00936F33" w:rsidRPr="007567A8" w14:paraId="52004A24" w14:textId="77777777" w:rsidTr="000C7D6D">
        <w:tc>
          <w:tcPr>
            <w:tcW w:w="1759" w:type="dxa"/>
            <w:shd w:val="clear" w:color="auto" w:fill="auto"/>
          </w:tcPr>
          <w:p w14:paraId="52004A1F" w14:textId="77777777" w:rsidR="00936F33" w:rsidRPr="007567A8" w:rsidRDefault="00936F33" w:rsidP="000C7D6D">
            <w:pPr>
              <w:spacing w:after="0"/>
              <w:rPr>
                <w:szCs w:val="18"/>
              </w:rPr>
            </w:pPr>
            <w:r w:rsidRPr="007567A8">
              <w:rPr>
                <w:szCs w:val="18"/>
              </w:rPr>
              <w:t>Item 18</w:t>
            </w:r>
          </w:p>
          <w:p w14:paraId="52004A20" w14:textId="77777777" w:rsidR="00936F33" w:rsidRPr="007567A8" w:rsidRDefault="00936F33" w:rsidP="000C7D6D">
            <w:pPr>
              <w:spacing w:after="0"/>
              <w:rPr>
                <w:szCs w:val="18"/>
              </w:rPr>
            </w:pPr>
            <w:r w:rsidRPr="007567A8">
              <w:rPr>
                <w:szCs w:val="18"/>
              </w:rPr>
              <w:t>(clause 21.3)</w:t>
            </w:r>
          </w:p>
        </w:tc>
        <w:tc>
          <w:tcPr>
            <w:tcW w:w="3400" w:type="dxa"/>
            <w:shd w:val="clear" w:color="auto" w:fill="auto"/>
          </w:tcPr>
          <w:p w14:paraId="52004A21" w14:textId="77777777" w:rsidR="00936F33" w:rsidRPr="007567A8" w:rsidRDefault="00936F33" w:rsidP="000C7D6D">
            <w:pPr>
              <w:spacing w:after="0"/>
              <w:rPr>
                <w:szCs w:val="18"/>
              </w:rPr>
            </w:pPr>
            <w:r w:rsidRPr="007567A8">
              <w:rPr>
                <w:szCs w:val="18"/>
              </w:rPr>
              <w:t>Copyright and other Intellectual Property Rights, the Alternative is:</w:t>
            </w:r>
          </w:p>
          <w:p w14:paraId="52004A22" w14:textId="77777777" w:rsidR="00936F33" w:rsidRPr="007567A8" w:rsidRDefault="00936F33" w:rsidP="000C7D6D">
            <w:pPr>
              <w:spacing w:after="0"/>
              <w:rPr>
                <w:szCs w:val="18"/>
              </w:rPr>
            </w:pPr>
          </w:p>
        </w:tc>
        <w:tc>
          <w:tcPr>
            <w:tcW w:w="4305" w:type="dxa"/>
            <w:gridSpan w:val="4"/>
            <w:shd w:val="clear" w:color="auto" w:fill="auto"/>
          </w:tcPr>
          <w:p w14:paraId="52004A23" w14:textId="77777777" w:rsidR="00936F33" w:rsidRPr="007567A8" w:rsidRDefault="00936F33" w:rsidP="000C7D6D">
            <w:pPr>
              <w:spacing w:after="0"/>
              <w:rPr>
                <w:szCs w:val="18"/>
              </w:rPr>
            </w:pPr>
            <w:r w:rsidRPr="007567A8">
              <w:rPr>
                <w:szCs w:val="18"/>
              </w:rPr>
              <w:t>Alternative 2</w:t>
            </w:r>
          </w:p>
        </w:tc>
      </w:tr>
      <w:tr w:rsidR="00936F33" w:rsidRPr="007567A8" w14:paraId="52004A2D" w14:textId="77777777" w:rsidTr="000C7D6D">
        <w:tc>
          <w:tcPr>
            <w:tcW w:w="1759" w:type="dxa"/>
            <w:shd w:val="clear" w:color="auto" w:fill="auto"/>
          </w:tcPr>
          <w:p w14:paraId="52004A25" w14:textId="77777777" w:rsidR="00936F33" w:rsidRPr="007567A8" w:rsidRDefault="00936F33" w:rsidP="000C7D6D">
            <w:pPr>
              <w:spacing w:after="0"/>
              <w:rPr>
                <w:szCs w:val="18"/>
              </w:rPr>
            </w:pPr>
            <w:r w:rsidRPr="007567A8">
              <w:rPr>
                <w:szCs w:val="18"/>
              </w:rPr>
              <w:t>Item 19</w:t>
            </w:r>
          </w:p>
          <w:p w14:paraId="52004A26" w14:textId="77777777" w:rsidR="00936F33" w:rsidRPr="007567A8" w:rsidRDefault="00936F33" w:rsidP="000C7D6D">
            <w:pPr>
              <w:spacing w:after="0"/>
              <w:rPr>
                <w:szCs w:val="18"/>
              </w:rPr>
            </w:pPr>
            <w:r>
              <w:rPr>
                <w:szCs w:val="18"/>
              </w:rPr>
              <w:t>(clause 21.3</w:t>
            </w:r>
            <w:r w:rsidRPr="007567A8">
              <w:rPr>
                <w:szCs w:val="18"/>
              </w:rPr>
              <w:t xml:space="preserve"> alternative 2)</w:t>
            </w:r>
          </w:p>
          <w:p w14:paraId="52004A27" w14:textId="77777777" w:rsidR="00936F33" w:rsidRPr="007567A8" w:rsidRDefault="00936F33" w:rsidP="000C7D6D">
            <w:pPr>
              <w:spacing w:after="0"/>
              <w:rPr>
                <w:szCs w:val="18"/>
              </w:rPr>
            </w:pPr>
          </w:p>
        </w:tc>
        <w:tc>
          <w:tcPr>
            <w:tcW w:w="3400" w:type="dxa"/>
            <w:shd w:val="clear" w:color="auto" w:fill="auto"/>
          </w:tcPr>
          <w:p w14:paraId="52004A28" w14:textId="77777777" w:rsidR="00936F33" w:rsidRPr="007567A8" w:rsidRDefault="00936F33" w:rsidP="000C7D6D">
            <w:pPr>
              <w:spacing w:after="0"/>
              <w:rPr>
                <w:szCs w:val="18"/>
              </w:rPr>
            </w:pPr>
            <w:r w:rsidRPr="007567A8">
              <w:rPr>
                <w:szCs w:val="18"/>
              </w:rPr>
              <w:t>List of excluded Intellectual Property Rights:</w:t>
            </w:r>
          </w:p>
          <w:p w14:paraId="52004A29" w14:textId="77777777" w:rsidR="00936F33" w:rsidRDefault="00936F33" w:rsidP="000C7D6D">
            <w:pPr>
              <w:spacing w:after="0"/>
              <w:rPr>
                <w:szCs w:val="18"/>
              </w:rPr>
            </w:pPr>
          </w:p>
          <w:p w14:paraId="52004A2A" w14:textId="77777777" w:rsidR="002F7D70" w:rsidRDefault="002F7D70" w:rsidP="000C7D6D">
            <w:pPr>
              <w:spacing w:after="0"/>
              <w:rPr>
                <w:szCs w:val="18"/>
              </w:rPr>
            </w:pPr>
          </w:p>
          <w:p w14:paraId="52004A2B" w14:textId="77777777" w:rsidR="002F7D70" w:rsidRPr="007567A8" w:rsidRDefault="002F7D70" w:rsidP="000C7D6D">
            <w:pPr>
              <w:spacing w:after="0"/>
              <w:rPr>
                <w:szCs w:val="18"/>
              </w:rPr>
            </w:pPr>
          </w:p>
        </w:tc>
        <w:tc>
          <w:tcPr>
            <w:tcW w:w="4305" w:type="dxa"/>
            <w:gridSpan w:val="4"/>
            <w:shd w:val="clear" w:color="auto" w:fill="auto"/>
          </w:tcPr>
          <w:p w14:paraId="52004A2C" w14:textId="77777777" w:rsidR="00936F33" w:rsidRPr="007567A8" w:rsidRDefault="00936F33" w:rsidP="000C7D6D">
            <w:pPr>
              <w:spacing w:after="0"/>
              <w:rPr>
                <w:szCs w:val="18"/>
              </w:rPr>
            </w:pPr>
            <w:r>
              <w:rPr>
                <w:szCs w:val="18"/>
              </w:rPr>
              <w:t>None</w:t>
            </w:r>
          </w:p>
        </w:tc>
      </w:tr>
      <w:tr w:rsidR="00936F33" w:rsidRPr="00C33BE3" w14:paraId="52004A33" w14:textId="77777777" w:rsidTr="000C7D6D">
        <w:tc>
          <w:tcPr>
            <w:tcW w:w="1759" w:type="dxa"/>
            <w:shd w:val="clear" w:color="auto" w:fill="auto"/>
          </w:tcPr>
          <w:p w14:paraId="52004A2E" w14:textId="77777777" w:rsidR="00936F33" w:rsidRPr="00C33BE3" w:rsidRDefault="00936F33" w:rsidP="000C7D6D">
            <w:pPr>
              <w:spacing w:after="0"/>
              <w:rPr>
                <w:szCs w:val="18"/>
              </w:rPr>
            </w:pPr>
            <w:r w:rsidRPr="00C33BE3">
              <w:rPr>
                <w:szCs w:val="18"/>
              </w:rPr>
              <w:t>Item 20</w:t>
            </w:r>
          </w:p>
          <w:p w14:paraId="52004A2F" w14:textId="77777777" w:rsidR="00936F33" w:rsidRPr="00C33BE3" w:rsidRDefault="00936F33" w:rsidP="000C7D6D">
            <w:pPr>
              <w:spacing w:after="0"/>
              <w:rPr>
                <w:szCs w:val="18"/>
              </w:rPr>
            </w:pPr>
            <w:r w:rsidRPr="00C33BE3">
              <w:rPr>
                <w:szCs w:val="18"/>
              </w:rPr>
              <w:t>(clause 21.4 alternative 2)</w:t>
            </w:r>
          </w:p>
        </w:tc>
        <w:tc>
          <w:tcPr>
            <w:tcW w:w="3400" w:type="dxa"/>
            <w:shd w:val="clear" w:color="auto" w:fill="auto"/>
          </w:tcPr>
          <w:p w14:paraId="52004A30" w14:textId="77777777" w:rsidR="00936F33" w:rsidRPr="00C33BE3" w:rsidRDefault="00936F33" w:rsidP="000C7D6D">
            <w:pPr>
              <w:spacing w:after="0"/>
              <w:rPr>
                <w:szCs w:val="18"/>
              </w:rPr>
            </w:pPr>
            <w:r w:rsidRPr="00C33BE3">
              <w:rPr>
                <w:szCs w:val="18"/>
              </w:rPr>
              <w:t>The additional amount payable to the Consultant for the granting of Intellectual Property Rights is:</w:t>
            </w:r>
          </w:p>
          <w:p w14:paraId="52004A31" w14:textId="77777777" w:rsidR="00936F33" w:rsidRPr="00C33BE3" w:rsidRDefault="00936F33" w:rsidP="000C7D6D">
            <w:pPr>
              <w:spacing w:after="0"/>
              <w:rPr>
                <w:szCs w:val="18"/>
              </w:rPr>
            </w:pPr>
          </w:p>
        </w:tc>
        <w:tc>
          <w:tcPr>
            <w:tcW w:w="4305" w:type="dxa"/>
            <w:gridSpan w:val="4"/>
            <w:shd w:val="clear" w:color="auto" w:fill="auto"/>
          </w:tcPr>
          <w:p w14:paraId="52004A32" w14:textId="77777777" w:rsidR="00936F33" w:rsidRPr="00C33BE3" w:rsidRDefault="00936F33" w:rsidP="000C7D6D">
            <w:pPr>
              <w:spacing w:after="0"/>
              <w:rPr>
                <w:szCs w:val="18"/>
              </w:rPr>
            </w:pPr>
            <w:r w:rsidRPr="00C33BE3">
              <w:rPr>
                <w:szCs w:val="18"/>
              </w:rPr>
              <w:t>None</w:t>
            </w:r>
          </w:p>
        </w:tc>
      </w:tr>
      <w:tr w:rsidR="00936F33" w:rsidRPr="007567A8" w14:paraId="52004A3C" w14:textId="77777777" w:rsidTr="000C7D6D">
        <w:tc>
          <w:tcPr>
            <w:tcW w:w="1759" w:type="dxa"/>
            <w:shd w:val="clear" w:color="auto" w:fill="auto"/>
          </w:tcPr>
          <w:p w14:paraId="52004A34" w14:textId="77777777" w:rsidR="00936F33" w:rsidRPr="00C33BE3" w:rsidRDefault="00936F33" w:rsidP="000C7D6D">
            <w:pPr>
              <w:spacing w:after="0"/>
              <w:rPr>
                <w:szCs w:val="18"/>
              </w:rPr>
            </w:pPr>
            <w:r w:rsidRPr="00C33BE3">
              <w:rPr>
                <w:szCs w:val="18"/>
              </w:rPr>
              <w:t>Item 21</w:t>
            </w:r>
          </w:p>
          <w:p w14:paraId="52004A35" w14:textId="77777777" w:rsidR="00936F33" w:rsidRPr="00C33BE3" w:rsidRDefault="00936F33" w:rsidP="000C7D6D">
            <w:pPr>
              <w:spacing w:after="0"/>
              <w:rPr>
                <w:szCs w:val="18"/>
              </w:rPr>
            </w:pPr>
            <w:r w:rsidRPr="00C33BE3">
              <w:rPr>
                <w:szCs w:val="18"/>
              </w:rPr>
              <w:t>(clause 22.1)</w:t>
            </w:r>
          </w:p>
          <w:p w14:paraId="52004A36" w14:textId="77777777" w:rsidR="00936F33" w:rsidRPr="00C33BE3" w:rsidRDefault="00936F33" w:rsidP="000C7D6D">
            <w:pPr>
              <w:spacing w:after="0"/>
              <w:rPr>
                <w:szCs w:val="18"/>
              </w:rPr>
            </w:pPr>
          </w:p>
        </w:tc>
        <w:tc>
          <w:tcPr>
            <w:tcW w:w="3400" w:type="dxa"/>
            <w:shd w:val="clear" w:color="auto" w:fill="auto"/>
          </w:tcPr>
          <w:p w14:paraId="52004A37" w14:textId="77777777" w:rsidR="00936F33" w:rsidRPr="00C33BE3" w:rsidRDefault="00936F33" w:rsidP="000C7D6D">
            <w:pPr>
              <w:spacing w:after="0"/>
              <w:rPr>
                <w:szCs w:val="18"/>
              </w:rPr>
            </w:pPr>
            <w:r w:rsidRPr="00C33BE3">
              <w:rPr>
                <w:szCs w:val="18"/>
              </w:rPr>
              <w:t>Does clause 22 (Moral Rights) apply?</w:t>
            </w:r>
          </w:p>
        </w:tc>
        <w:tc>
          <w:tcPr>
            <w:tcW w:w="4305" w:type="dxa"/>
            <w:gridSpan w:val="4"/>
            <w:shd w:val="clear" w:color="auto" w:fill="auto"/>
          </w:tcPr>
          <w:p w14:paraId="52004A38" w14:textId="77777777" w:rsidR="00936F33" w:rsidRPr="00C33BE3" w:rsidRDefault="00936F33" w:rsidP="000C7D6D">
            <w:pPr>
              <w:spacing w:after="0"/>
              <w:rPr>
                <w:szCs w:val="18"/>
              </w:rPr>
            </w:pPr>
            <w:r w:rsidRPr="00C33BE3">
              <w:rPr>
                <w:rStyle w:val="FootnoteReference"/>
                <w:szCs w:val="18"/>
              </w:rPr>
              <w:footnoteReference w:id="15"/>
            </w:r>
            <w:r w:rsidRPr="00C33BE3">
              <w:rPr>
                <w:szCs w:val="18"/>
              </w:rPr>
              <w:t>Yes / No</w:t>
            </w:r>
          </w:p>
          <w:p w14:paraId="52004A39" w14:textId="77777777" w:rsidR="00936F33" w:rsidRDefault="00936F33" w:rsidP="000C7D6D">
            <w:pPr>
              <w:spacing w:after="0"/>
              <w:rPr>
                <w:szCs w:val="18"/>
              </w:rPr>
            </w:pPr>
            <w:r w:rsidRPr="00C33BE3">
              <w:rPr>
                <w:szCs w:val="18"/>
              </w:rPr>
              <w:t>If Yes, the author is:</w:t>
            </w:r>
            <w:r>
              <w:rPr>
                <w:szCs w:val="18"/>
              </w:rPr>
              <w:t xml:space="preserve"> </w:t>
            </w:r>
          </w:p>
          <w:p w14:paraId="52004A3A" w14:textId="77777777" w:rsidR="00936F33" w:rsidRDefault="00936F33" w:rsidP="000C7D6D">
            <w:pPr>
              <w:spacing w:after="0"/>
              <w:rPr>
                <w:szCs w:val="18"/>
              </w:rPr>
            </w:pPr>
          </w:p>
          <w:p w14:paraId="52004A3B" w14:textId="77777777" w:rsidR="00936F33" w:rsidRPr="007567A8" w:rsidRDefault="00936F33" w:rsidP="000C7D6D">
            <w:pPr>
              <w:spacing w:after="0"/>
              <w:rPr>
                <w:szCs w:val="18"/>
              </w:rPr>
            </w:pPr>
          </w:p>
        </w:tc>
      </w:tr>
      <w:tr w:rsidR="00936F33" w:rsidRPr="007567A8" w14:paraId="52004A44" w14:textId="77777777" w:rsidTr="000C7D6D">
        <w:tc>
          <w:tcPr>
            <w:tcW w:w="1759" w:type="dxa"/>
            <w:shd w:val="clear" w:color="auto" w:fill="auto"/>
          </w:tcPr>
          <w:p w14:paraId="52004A3D" w14:textId="77777777" w:rsidR="00936F33" w:rsidRPr="007567A8" w:rsidRDefault="00936F33" w:rsidP="000C7D6D">
            <w:pPr>
              <w:spacing w:after="0"/>
              <w:rPr>
                <w:szCs w:val="18"/>
              </w:rPr>
            </w:pPr>
            <w:r w:rsidRPr="007567A8">
              <w:rPr>
                <w:szCs w:val="18"/>
              </w:rPr>
              <w:t>Item 22</w:t>
            </w:r>
          </w:p>
          <w:p w14:paraId="52004A3E" w14:textId="77777777" w:rsidR="00936F33" w:rsidRPr="007567A8" w:rsidRDefault="00936F33" w:rsidP="000C7D6D">
            <w:pPr>
              <w:spacing w:after="0"/>
              <w:rPr>
                <w:szCs w:val="18"/>
              </w:rPr>
            </w:pPr>
            <w:r w:rsidRPr="007567A8">
              <w:rPr>
                <w:szCs w:val="18"/>
              </w:rPr>
              <w:t>(clause 23.1)</w:t>
            </w:r>
          </w:p>
          <w:p w14:paraId="52004A3F" w14:textId="77777777" w:rsidR="00936F33" w:rsidRPr="007567A8" w:rsidRDefault="00936F33" w:rsidP="000C7D6D">
            <w:pPr>
              <w:spacing w:after="0"/>
              <w:rPr>
                <w:szCs w:val="18"/>
              </w:rPr>
            </w:pPr>
          </w:p>
        </w:tc>
        <w:tc>
          <w:tcPr>
            <w:tcW w:w="3400" w:type="dxa"/>
            <w:shd w:val="clear" w:color="auto" w:fill="auto"/>
          </w:tcPr>
          <w:p w14:paraId="52004A40" w14:textId="77777777" w:rsidR="00936F33" w:rsidRPr="007567A8" w:rsidRDefault="00936F33" w:rsidP="000C7D6D">
            <w:pPr>
              <w:spacing w:after="0"/>
              <w:rPr>
                <w:szCs w:val="18"/>
              </w:rPr>
            </w:pPr>
            <w:r w:rsidRPr="007567A8">
              <w:rPr>
                <w:szCs w:val="18"/>
              </w:rPr>
              <w:t>The following Documents are confidential:</w:t>
            </w:r>
          </w:p>
          <w:p w14:paraId="52004A41" w14:textId="77777777" w:rsidR="00936F33" w:rsidRDefault="00936F33" w:rsidP="000C7D6D">
            <w:pPr>
              <w:spacing w:after="0"/>
              <w:rPr>
                <w:szCs w:val="18"/>
              </w:rPr>
            </w:pPr>
          </w:p>
          <w:p w14:paraId="52004A42" w14:textId="77777777" w:rsidR="00936F33" w:rsidRPr="007567A8" w:rsidRDefault="00936F33" w:rsidP="000C7D6D">
            <w:pPr>
              <w:spacing w:after="0"/>
              <w:rPr>
                <w:szCs w:val="18"/>
              </w:rPr>
            </w:pPr>
          </w:p>
        </w:tc>
        <w:tc>
          <w:tcPr>
            <w:tcW w:w="4305" w:type="dxa"/>
            <w:gridSpan w:val="4"/>
            <w:shd w:val="clear" w:color="auto" w:fill="auto"/>
          </w:tcPr>
          <w:p w14:paraId="52004A43" w14:textId="77777777" w:rsidR="00936F33" w:rsidRPr="007567A8" w:rsidRDefault="00936F33" w:rsidP="000C7D6D">
            <w:pPr>
              <w:spacing w:after="0"/>
              <w:rPr>
                <w:szCs w:val="18"/>
              </w:rPr>
            </w:pPr>
            <w:r w:rsidRPr="007567A8">
              <w:rPr>
                <w:szCs w:val="18"/>
              </w:rPr>
              <w:t>All materials provided to the Consultant by the Client or any other party</w:t>
            </w:r>
            <w:r>
              <w:rPr>
                <w:szCs w:val="18"/>
              </w:rPr>
              <w:t xml:space="preserve"> for the purpose(s) of this project.</w:t>
            </w:r>
          </w:p>
        </w:tc>
      </w:tr>
      <w:tr w:rsidR="00936F33" w:rsidRPr="007567A8" w14:paraId="52004A4B" w14:textId="77777777" w:rsidTr="000C7D6D">
        <w:tc>
          <w:tcPr>
            <w:tcW w:w="1759" w:type="dxa"/>
            <w:shd w:val="clear" w:color="auto" w:fill="auto"/>
          </w:tcPr>
          <w:p w14:paraId="52004A45" w14:textId="77777777" w:rsidR="00936F33" w:rsidRPr="007567A8" w:rsidRDefault="00936F33" w:rsidP="000C7D6D">
            <w:pPr>
              <w:spacing w:after="0"/>
              <w:rPr>
                <w:szCs w:val="18"/>
              </w:rPr>
            </w:pPr>
            <w:r w:rsidRPr="007567A8">
              <w:rPr>
                <w:szCs w:val="18"/>
              </w:rPr>
              <w:t>Item 23</w:t>
            </w:r>
          </w:p>
          <w:p w14:paraId="52004A46" w14:textId="77777777" w:rsidR="00936F33" w:rsidRPr="007567A8" w:rsidRDefault="00936F33" w:rsidP="000C7D6D">
            <w:pPr>
              <w:spacing w:after="0"/>
              <w:rPr>
                <w:szCs w:val="18"/>
              </w:rPr>
            </w:pPr>
            <w:r w:rsidRPr="007567A8">
              <w:rPr>
                <w:szCs w:val="18"/>
              </w:rPr>
              <w:t>(clause 24.4)</w:t>
            </w:r>
          </w:p>
          <w:p w14:paraId="52004A47" w14:textId="77777777" w:rsidR="00936F33" w:rsidRPr="007567A8" w:rsidRDefault="00936F33" w:rsidP="000C7D6D">
            <w:pPr>
              <w:spacing w:after="0"/>
              <w:rPr>
                <w:szCs w:val="18"/>
              </w:rPr>
            </w:pPr>
          </w:p>
        </w:tc>
        <w:tc>
          <w:tcPr>
            <w:tcW w:w="3400" w:type="dxa"/>
            <w:shd w:val="clear" w:color="auto" w:fill="auto"/>
          </w:tcPr>
          <w:p w14:paraId="52004A48" w14:textId="77777777" w:rsidR="00936F33" w:rsidRPr="007567A8" w:rsidRDefault="00936F33" w:rsidP="000C7D6D">
            <w:pPr>
              <w:spacing w:after="0"/>
              <w:rPr>
                <w:szCs w:val="18"/>
              </w:rPr>
            </w:pPr>
            <w:r w:rsidRPr="007567A8">
              <w:rPr>
                <w:szCs w:val="18"/>
              </w:rPr>
              <w:t>Maximum period for which the Client may suspend the Services at any one time, after which the Consultant may terminate:</w:t>
            </w:r>
          </w:p>
          <w:p w14:paraId="52004A49" w14:textId="77777777" w:rsidR="00936F33" w:rsidRPr="007567A8" w:rsidRDefault="00936F33" w:rsidP="000C7D6D">
            <w:pPr>
              <w:spacing w:after="0"/>
              <w:rPr>
                <w:szCs w:val="18"/>
              </w:rPr>
            </w:pPr>
          </w:p>
        </w:tc>
        <w:tc>
          <w:tcPr>
            <w:tcW w:w="4305" w:type="dxa"/>
            <w:gridSpan w:val="4"/>
            <w:shd w:val="clear" w:color="auto" w:fill="auto"/>
          </w:tcPr>
          <w:p w14:paraId="52004A4A" w14:textId="77777777" w:rsidR="00936F33" w:rsidRPr="007567A8" w:rsidRDefault="00936F33" w:rsidP="000C7D6D">
            <w:pPr>
              <w:spacing w:after="0"/>
              <w:rPr>
                <w:szCs w:val="18"/>
              </w:rPr>
            </w:pPr>
            <w:r>
              <w:rPr>
                <w:szCs w:val="18"/>
              </w:rPr>
              <w:t>The Client’s right to suspend the Services is unlimited</w:t>
            </w:r>
          </w:p>
        </w:tc>
      </w:tr>
      <w:tr w:rsidR="00936F33" w:rsidRPr="007567A8" w14:paraId="52004A51" w14:textId="77777777" w:rsidTr="000C7D6D">
        <w:trPr>
          <w:trHeight w:val="816"/>
        </w:trPr>
        <w:tc>
          <w:tcPr>
            <w:tcW w:w="1759" w:type="dxa"/>
            <w:shd w:val="clear" w:color="auto" w:fill="auto"/>
          </w:tcPr>
          <w:p w14:paraId="52004A4C" w14:textId="77777777" w:rsidR="00936F33" w:rsidRPr="007567A8" w:rsidRDefault="00936F33" w:rsidP="000C7D6D">
            <w:pPr>
              <w:spacing w:after="0"/>
              <w:rPr>
                <w:szCs w:val="18"/>
              </w:rPr>
            </w:pPr>
            <w:r w:rsidRPr="007567A8">
              <w:rPr>
                <w:szCs w:val="18"/>
              </w:rPr>
              <w:t>Item 24</w:t>
            </w:r>
          </w:p>
          <w:p w14:paraId="52004A4D" w14:textId="77777777" w:rsidR="00936F33" w:rsidRPr="007567A8" w:rsidRDefault="00936F33" w:rsidP="000C7D6D">
            <w:pPr>
              <w:spacing w:after="0"/>
              <w:rPr>
                <w:szCs w:val="18"/>
              </w:rPr>
            </w:pPr>
            <w:r w:rsidRPr="007567A8">
              <w:rPr>
                <w:szCs w:val="18"/>
              </w:rPr>
              <w:t>(clause 29.1)</w:t>
            </w:r>
          </w:p>
          <w:p w14:paraId="52004A4E" w14:textId="77777777" w:rsidR="00936F33" w:rsidRPr="007567A8" w:rsidRDefault="00936F33" w:rsidP="000C7D6D">
            <w:pPr>
              <w:spacing w:after="0"/>
              <w:rPr>
                <w:szCs w:val="18"/>
              </w:rPr>
            </w:pPr>
          </w:p>
        </w:tc>
        <w:tc>
          <w:tcPr>
            <w:tcW w:w="3400" w:type="dxa"/>
            <w:shd w:val="clear" w:color="auto" w:fill="auto"/>
          </w:tcPr>
          <w:p w14:paraId="52004A4F" w14:textId="77777777" w:rsidR="00936F33" w:rsidRPr="007567A8" w:rsidRDefault="00936F33" w:rsidP="000C7D6D">
            <w:pPr>
              <w:spacing w:after="0"/>
              <w:rPr>
                <w:szCs w:val="18"/>
              </w:rPr>
            </w:pPr>
            <w:r w:rsidRPr="007567A8">
              <w:rPr>
                <w:szCs w:val="18"/>
              </w:rPr>
              <w:t>The Consultant’s Liability is limited to:</w:t>
            </w:r>
          </w:p>
        </w:tc>
        <w:tc>
          <w:tcPr>
            <w:tcW w:w="4305" w:type="dxa"/>
            <w:gridSpan w:val="4"/>
            <w:shd w:val="clear" w:color="auto" w:fill="auto"/>
          </w:tcPr>
          <w:p w14:paraId="52004A50" w14:textId="77777777" w:rsidR="00936F33" w:rsidRPr="007567A8" w:rsidRDefault="00936F33" w:rsidP="000C7D6D">
            <w:pPr>
              <w:spacing w:after="0"/>
              <w:rPr>
                <w:szCs w:val="18"/>
              </w:rPr>
            </w:pPr>
            <w:r>
              <w:rPr>
                <w:szCs w:val="18"/>
              </w:rPr>
              <w:t>If no amount is specified, t</w:t>
            </w:r>
            <w:r w:rsidRPr="007567A8">
              <w:rPr>
                <w:szCs w:val="18"/>
              </w:rPr>
              <w:t>he Consultant’s liability is unlimited.</w:t>
            </w:r>
          </w:p>
        </w:tc>
      </w:tr>
      <w:tr w:rsidR="00936F33" w:rsidRPr="007567A8" w14:paraId="52004A58" w14:textId="77777777" w:rsidTr="000C7D6D">
        <w:tc>
          <w:tcPr>
            <w:tcW w:w="1759" w:type="dxa"/>
            <w:shd w:val="clear" w:color="auto" w:fill="auto"/>
          </w:tcPr>
          <w:p w14:paraId="52004A52" w14:textId="77777777" w:rsidR="00936F33" w:rsidRPr="007567A8" w:rsidRDefault="00936F33" w:rsidP="000C7D6D">
            <w:pPr>
              <w:spacing w:after="0"/>
              <w:rPr>
                <w:szCs w:val="18"/>
              </w:rPr>
            </w:pPr>
            <w:r w:rsidRPr="007567A8">
              <w:rPr>
                <w:szCs w:val="18"/>
              </w:rPr>
              <w:t>Item 25</w:t>
            </w:r>
          </w:p>
          <w:p w14:paraId="52004A53" w14:textId="77777777" w:rsidR="00936F33" w:rsidRPr="007567A8" w:rsidRDefault="00936F33" w:rsidP="000C7D6D">
            <w:pPr>
              <w:spacing w:after="0"/>
              <w:rPr>
                <w:szCs w:val="18"/>
              </w:rPr>
            </w:pPr>
            <w:r w:rsidRPr="007567A8">
              <w:rPr>
                <w:szCs w:val="18"/>
              </w:rPr>
              <w:t>(clause 30.2)</w:t>
            </w:r>
          </w:p>
          <w:p w14:paraId="52004A54" w14:textId="77777777" w:rsidR="00936F33" w:rsidRPr="007567A8" w:rsidRDefault="00936F33" w:rsidP="000C7D6D">
            <w:pPr>
              <w:spacing w:after="0"/>
              <w:rPr>
                <w:szCs w:val="18"/>
              </w:rPr>
            </w:pPr>
          </w:p>
        </w:tc>
        <w:tc>
          <w:tcPr>
            <w:tcW w:w="3400" w:type="dxa"/>
            <w:shd w:val="clear" w:color="auto" w:fill="auto"/>
          </w:tcPr>
          <w:p w14:paraId="52004A55" w14:textId="77777777" w:rsidR="00936F33" w:rsidRPr="007567A8" w:rsidRDefault="00936F33" w:rsidP="000C7D6D">
            <w:pPr>
              <w:spacing w:after="0"/>
              <w:rPr>
                <w:szCs w:val="18"/>
              </w:rPr>
            </w:pPr>
            <w:r w:rsidRPr="007567A8">
              <w:rPr>
                <w:szCs w:val="18"/>
              </w:rPr>
              <w:t>The amount of public liability insurance is:</w:t>
            </w:r>
          </w:p>
          <w:p w14:paraId="52004A56" w14:textId="77777777" w:rsidR="00936F33" w:rsidRPr="007567A8" w:rsidRDefault="00936F33" w:rsidP="000C7D6D">
            <w:pPr>
              <w:spacing w:after="0"/>
              <w:rPr>
                <w:szCs w:val="18"/>
              </w:rPr>
            </w:pPr>
          </w:p>
        </w:tc>
        <w:tc>
          <w:tcPr>
            <w:tcW w:w="4305" w:type="dxa"/>
            <w:gridSpan w:val="4"/>
            <w:shd w:val="clear" w:color="auto" w:fill="auto"/>
          </w:tcPr>
          <w:p w14:paraId="52004A57" w14:textId="77777777" w:rsidR="00936F33" w:rsidRPr="007567A8" w:rsidRDefault="00936F33" w:rsidP="000C7D6D">
            <w:pPr>
              <w:spacing w:after="0"/>
              <w:rPr>
                <w:szCs w:val="18"/>
              </w:rPr>
            </w:pPr>
            <w:r w:rsidRPr="007567A8">
              <w:rPr>
                <w:szCs w:val="18"/>
              </w:rPr>
              <w:t>$</w:t>
            </w:r>
            <w:r>
              <w:rPr>
                <w:szCs w:val="18"/>
              </w:rPr>
              <w:t>5</w:t>
            </w:r>
            <w:r w:rsidRPr="007567A8">
              <w:rPr>
                <w:szCs w:val="18"/>
              </w:rPr>
              <w:t xml:space="preserve"> Million</w:t>
            </w:r>
            <w:r w:rsidR="00A40591">
              <w:rPr>
                <w:szCs w:val="18"/>
              </w:rPr>
              <w:t xml:space="preserve"> </w:t>
            </w:r>
            <w:r w:rsidR="001E23E2">
              <w:rPr>
                <w:szCs w:val="18"/>
              </w:rPr>
              <w:t>for any one</w:t>
            </w:r>
            <w:r w:rsidR="00A40591">
              <w:rPr>
                <w:szCs w:val="18"/>
              </w:rPr>
              <w:t xml:space="preserve"> occurrence</w:t>
            </w:r>
          </w:p>
        </w:tc>
      </w:tr>
      <w:tr w:rsidR="00936F33" w:rsidRPr="007567A8" w14:paraId="52004A5F" w14:textId="77777777" w:rsidTr="000C7D6D">
        <w:tc>
          <w:tcPr>
            <w:tcW w:w="1759" w:type="dxa"/>
            <w:shd w:val="clear" w:color="auto" w:fill="auto"/>
          </w:tcPr>
          <w:p w14:paraId="52004A59" w14:textId="77777777" w:rsidR="00936F33" w:rsidRPr="007567A8" w:rsidRDefault="00936F33" w:rsidP="000C7D6D">
            <w:pPr>
              <w:spacing w:after="0"/>
              <w:rPr>
                <w:szCs w:val="18"/>
              </w:rPr>
            </w:pPr>
            <w:r w:rsidRPr="007567A8">
              <w:rPr>
                <w:szCs w:val="18"/>
              </w:rPr>
              <w:t>Item 26</w:t>
            </w:r>
          </w:p>
          <w:p w14:paraId="52004A5A" w14:textId="77777777" w:rsidR="00936F33" w:rsidRPr="007567A8" w:rsidRDefault="00936F33" w:rsidP="000C7D6D">
            <w:pPr>
              <w:spacing w:after="0"/>
              <w:rPr>
                <w:szCs w:val="18"/>
              </w:rPr>
            </w:pPr>
            <w:r w:rsidRPr="007567A8">
              <w:rPr>
                <w:szCs w:val="18"/>
              </w:rPr>
              <w:t>(clause 30.4)</w:t>
            </w:r>
          </w:p>
          <w:p w14:paraId="52004A5B" w14:textId="77777777" w:rsidR="00936F33" w:rsidRPr="007567A8" w:rsidRDefault="00936F33" w:rsidP="000C7D6D">
            <w:pPr>
              <w:spacing w:after="0"/>
              <w:rPr>
                <w:szCs w:val="18"/>
              </w:rPr>
            </w:pPr>
          </w:p>
        </w:tc>
        <w:tc>
          <w:tcPr>
            <w:tcW w:w="3400" w:type="dxa"/>
            <w:shd w:val="clear" w:color="auto" w:fill="auto"/>
          </w:tcPr>
          <w:p w14:paraId="52004A5C" w14:textId="77777777" w:rsidR="00936F33" w:rsidRPr="007567A8" w:rsidRDefault="00936F33" w:rsidP="000C7D6D">
            <w:pPr>
              <w:spacing w:after="0"/>
              <w:rPr>
                <w:szCs w:val="18"/>
              </w:rPr>
            </w:pPr>
            <w:r w:rsidRPr="007567A8">
              <w:rPr>
                <w:szCs w:val="18"/>
              </w:rPr>
              <w:t>The amount of professional indemnity insurance is:</w:t>
            </w:r>
          </w:p>
        </w:tc>
        <w:tc>
          <w:tcPr>
            <w:tcW w:w="4305" w:type="dxa"/>
            <w:gridSpan w:val="4"/>
            <w:shd w:val="clear" w:color="auto" w:fill="auto"/>
          </w:tcPr>
          <w:p w14:paraId="52004A5D" w14:textId="77777777" w:rsidR="00936F33" w:rsidRDefault="00936F33" w:rsidP="000C7D6D">
            <w:pPr>
              <w:spacing w:after="0"/>
            </w:pPr>
            <w:r w:rsidRPr="00BC5747">
              <w:rPr>
                <w:rStyle w:val="FootnoteReference"/>
              </w:rPr>
              <w:footnoteReference w:id="16"/>
            </w:r>
          </w:p>
          <w:p w14:paraId="52004A5E" w14:textId="77777777" w:rsidR="00936F33" w:rsidRPr="007567A8" w:rsidRDefault="00936F33" w:rsidP="000C7D6D">
            <w:pPr>
              <w:spacing w:after="0"/>
              <w:rPr>
                <w:szCs w:val="18"/>
              </w:rPr>
            </w:pPr>
            <w:r>
              <w:rPr>
                <w:szCs w:val="18"/>
              </w:rPr>
              <w:t>$5 Million</w:t>
            </w:r>
          </w:p>
        </w:tc>
      </w:tr>
      <w:tr w:rsidR="00936F33" w:rsidRPr="007567A8" w14:paraId="52004A65" w14:textId="77777777" w:rsidTr="000C7D6D">
        <w:trPr>
          <w:trHeight w:val="1285"/>
        </w:trPr>
        <w:tc>
          <w:tcPr>
            <w:tcW w:w="1759" w:type="dxa"/>
            <w:shd w:val="clear" w:color="auto" w:fill="auto"/>
          </w:tcPr>
          <w:p w14:paraId="52004A60" w14:textId="7AA49E13" w:rsidR="00936F33" w:rsidRPr="007567A8" w:rsidRDefault="00E61353" w:rsidP="000C7D6D">
            <w:pPr>
              <w:spacing w:after="0"/>
              <w:rPr>
                <w:szCs w:val="18"/>
              </w:rPr>
            </w:pPr>
            <w:r>
              <w:rPr>
                <w:noProof/>
                <w:snapToGrid/>
                <w:szCs w:val="18"/>
                <w:lang w:eastAsia="en-AU"/>
              </w:rPr>
              <mc:AlternateContent>
                <mc:Choice Requires="wps">
                  <w:drawing>
                    <wp:anchor distT="0" distB="0" distL="114300" distR="114300" simplePos="0" relativeHeight="251600384" behindDoc="0" locked="0" layoutInCell="0" allowOverlap="1" wp14:anchorId="520050E3" wp14:editId="08905EA5">
                      <wp:simplePos x="0" y="0"/>
                      <wp:positionH relativeFrom="column">
                        <wp:posOffset>3764280</wp:posOffset>
                      </wp:positionH>
                      <wp:positionV relativeFrom="paragraph">
                        <wp:posOffset>13335</wp:posOffset>
                      </wp:positionV>
                      <wp:extent cx="2876550" cy="866775"/>
                      <wp:effectExtent l="19050" t="5080" r="19050" b="4445"/>
                      <wp:wrapNone/>
                      <wp:docPr id="20" name="WordArt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3EEBED8F"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3" id="WordArt 149" o:spid="_x0000_s1043" type="#_x0000_t202" style="position:absolute;margin-left:296.4pt;margin-top:1.05pt;width:226.5pt;height:68.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YD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" o:allowincell="f" filled="f" stroked="f">
                      <o:lock v:ext="edit" shapetype="t"/>
                      <v:textbox style="mso-fit-shape-to-text:t">
                        <w:txbxContent>
                          <w:p w14:paraId="3EEBED8F"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936F33" w:rsidRPr="007567A8">
              <w:rPr>
                <w:szCs w:val="18"/>
              </w:rPr>
              <w:t>Item 27</w:t>
            </w:r>
          </w:p>
          <w:p w14:paraId="52004A61" w14:textId="77777777" w:rsidR="00936F33" w:rsidRPr="007567A8" w:rsidRDefault="00936F33" w:rsidP="000C7D6D">
            <w:pPr>
              <w:spacing w:after="0"/>
              <w:rPr>
                <w:szCs w:val="18"/>
              </w:rPr>
            </w:pPr>
            <w:r w:rsidRPr="007567A8">
              <w:rPr>
                <w:szCs w:val="18"/>
              </w:rPr>
              <w:t>(clause 30.4)</w:t>
            </w:r>
          </w:p>
        </w:tc>
        <w:tc>
          <w:tcPr>
            <w:tcW w:w="3400" w:type="dxa"/>
            <w:shd w:val="clear" w:color="auto" w:fill="auto"/>
          </w:tcPr>
          <w:p w14:paraId="52004A62" w14:textId="77777777" w:rsidR="00936F33" w:rsidRDefault="00936F33" w:rsidP="000C7D6D">
            <w:pPr>
              <w:spacing w:after="0"/>
              <w:rPr>
                <w:szCs w:val="18"/>
              </w:rPr>
            </w:pPr>
            <w:r w:rsidRPr="007567A8">
              <w:rPr>
                <w:szCs w:val="18"/>
              </w:rPr>
              <w:t>The professional indemnity insurance must be maintained for the following period</w:t>
            </w:r>
            <w:r>
              <w:rPr>
                <w:szCs w:val="18"/>
              </w:rPr>
              <w:t xml:space="preserve"> after termination or expiration of the Contract</w:t>
            </w:r>
          </w:p>
          <w:p w14:paraId="52004A63" w14:textId="77777777" w:rsidR="00936F33" w:rsidRPr="007567A8" w:rsidRDefault="00936F33" w:rsidP="000C7D6D">
            <w:pPr>
              <w:spacing w:after="0"/>
              <w:rPr>
                <w:szCs w:val="18"/>
              </w:rPr>
            </w:pPr>
          </w:p>
        </w:tc>
        <w:tc>
          <w:tcPr>
            <w:tcW w:w="4305" w:type="dxa"/>
            <w:gridSpan w:val="4"/>
            <w:shd w:val="clear" w:color="auto" w:fill="auto"/>
          </w:tcPr>
          <w:p w14:paraId="52004A64" w14:textId="77777777" w:rsidR="00936F33" w:rsidRPr="007567A8" w:rsidRDefault="00936F33" w:rsidP="000C7D6D">
            <w:pPr>
              <w:spacing w:after="0"/>
              <w:rPr>
                <w:szCs w:val="18"/>
              </w:rPr>
            </w:pPr>
            <w:r>
              <w:rPr>
                <w:szCs w:val="18"/>
              </w:rPr>
              <w:t>6 years</w:t>
            </w:r>
          </w:p>
        </w:tc>
      </w:tr>
      <w:tr w:rsidR="00936F33" w:rsidRPr="007567A8" w14:paraId="52004A6B" w14:textId="77777777" w:rsidTr="000C7D6D">
        <w:tc>
          <w:tcPr>
            <w:tcW w:w="1759" w:type="dxa"/>
            <w:shd w:val="clear" w:color="auto" w:fill="auto"/>
          </w:tcPr>
          <w:p w14:paraId="52004A66" w14:textId="77777777" w:rsidR="00936F33" w:rsidRPr="007567A8" w:rsidRDefault="00936F33" w:rsidP="000C7D6D">
            <w:pPr>
              <w:spacing w:after="0"/>
              <w:rPr>
                <w:szCs w:val="18"/>
              </w:rPr>
            </w:pPr>
            <w:r w:rsidRPr="007567A8">
              <w:rPr>
                <w:szCs w:val="18"/>
              </w:rPr>
              <w:t>Item 28</w:t>
            </w:r>
          </w:p>
          <w:p w14:paraId="52004A67" w14:textId="77777777" w:rsidR="00936F33" w:rsidRPr="007567A8" w:rsidRDefault="00936F33" w:rsidP="000C7D6D">
            <w:pPr>
              <w:spacing w:after="0"/>
              <w:rPr>
                <w:szCs w:val="18"/>
              </w:rPr>
            </w:pPr>
            <w:r w:rsidRPr="007567A8">
              <w:rPr>
                <w:szCs w:val="18"/>
              </w:rPr>
              <w:t>(clause 30.7)</w:t>
            </w:r>
          </w:p>
        </w:tc>
        <w:tc>
          <w:tcPr>
            <w:tcW w:w="3400" w:type="dxa"/>
            <w:shd w:val="clear" w:color="auto" w:fill="auto"/>
          </w:tcPr>
          <w:p w14:paraId="52004A68" w14:textId="77777777" w:rsidR="00936F33" w:rsidRDefault="00936F33" w:rsidP="000C7D6D">
            <w:pPr>
              <w:spacing w:after="0"/>
              <w:rPr>
                <w:szCs w:val="18"/>
              </w:rPr>
            </w:pPr>
            <w:r w:rsidRPr="007567A8">
              <w:rPr>
                <w:szCs w:val="18"/>
              </w:rPr>
              <w:t>The Client must effect the following insurances and maintain them for the following periods:</w:t>
            </w:r>
          </w:p>
          <w:p w14:paraId="52004A69" w14:textId="77777777" w:rsidR="00936F33" w:rsidRPr="007567A8" w:rsidRDefault="00936F33" w:rsidP="000C7D6D">
            <w:pPr>
              <w:spacing w:after="0"/>
              <w:rPr>
                <w:szCs w:val="18"/>
              </w:rPr>
            </w:pPr>
          </w:p>
        </w:tc>
        <w:tc>
          <w:tcPr>
            <w:tcW w:w="4305" w:type="dxa"/>
            <w:gridSpan w:val="4"/>
            <w:shd w:val="clear" w:color="auto" w:fill="auto"/>
          </w:tcPr>
          <w:p w14:paraId="52004A6A" w14:textId="77777777" w:rsidR="00936F33" w:rsidRPr="007567A8" w:rsidRDefault="00936F33" w:rsidP="000C7D6D">
            <w:pPr>
              <w:spacing w:after="0"/>
              <w:rPr>
                <w:szCs w:val="18"/>
              </w:rPr>
            </w:pPr>
            <w:r>
              <w:rPr>
                <w:rStyle w:val="FootnoteReference"/>
                <w:szCs w:val="18"/>
              </w:rPr>
              <w:footnoteReference w:id="17"/>
            </w:r>
            <w:r>
              <w:rPr>
                <w:szCs w:val="18"/>
              </w:rPr>
              <w:t>None</w:t>
            </w:r>
          </w:p>
        </w:tc>
      </w:tr>
      <w:tr w:rsidR="00936F33" w:rsidRPr="007567A8" w14:paraId="52004A80" w14:textId="77777777" w:rsidTr="000C7D6D">
        <w:tc>
          <w:tcPr>
            <w:tcW w:w="1759" w:type="dxa"/>
            <w:shd w:val="clear" w:color="auto" w:fill="auto"/>
          </w:tcPr>
          <w:p w14:paraId="52004A6C" w14:textId="77777777" w:rsidR="00936F33" w:rsidRPr="007567A8" w:rsidRDefault="00936F33" w:rsidP="000C7D6D">
            <w:pPr>
              <w:spacing w:after="0"/>
              <w:rPr>
                <w:szCs w:val="18"/>
              </w:rPr>
            </w:pPr>
            <w:r w:rsidRPr="007567A8">
              <w:rPr>
                <w:szCs w:val="18"/>
              </w:rPr>
              <w:t>Item 29</w:t>
            </w:r>
          </w:p>
          <w:p w14:paraId="52004A6D" w14:textId="77777777" w:rsidR="00936F33" w:rsidRPr="007567A8" w:rsidRDefault="00936F33" w:rsidP="000C7D6D">
            <w:pPr>
              <w:spacing w:after="0"/>
              <w:rPr>
                <w:szCs w:val="18"/>
              </w:rPr>
            </w:pPr>
            <w:r w:rsidRPr="007567A8">
              <w:rPr>
                <w:szCs w:val="18"/>
              </w:rPr>
              <w:t>(clause 33.1)</w:t>
            </w:r>
          </w:p>
          <w:p w14:paraId="52004A6E" w14:textId="77777777" w:rsidR="00936F33" w:rsidRPr="007567A8" w:rsidRDefault="00936F33" w:rsidP="000C7D6D">
            <w:pPr>
              <w:spacing w:after="0"/>
              <w:rPr>
                <w:szCs w:val="18"/>
              </w:rPr>
            </w:pPr>
          </w:p>
        </w:tc>
        <w:tc>
          <w:tcPr>
            <w:tcW w:w="3400" w:type="dxa"/>
            <w:shd w:val="clear" w:color="auto" w:fill="auto"/>
          </w:tcPr>
          <w:p w14:paraId="52004A6F" w14:textId="77777777" w:rsidR="00936F33" w:rsidRPr="007567A8" w:rsidRDefault="00936F33" w:rsidP="000C7D6D">
            <w:pPr>
              <w:spacing w:after="0"/>
              <w:rPr>
                <w:szCs w:val="18"/>
              </w:rPr>
            </w:pPr>
            <w:r w:rsidRPr="007567A8">
              <w:rPr>
                <w:szCs w:val="18"/>
              </w:rPr>
              <w:t>The address for service of notice</w:t>
            </w:r>
            <w:r>
              <w:rPr>
                <w:szCs w:val="18"/>
              </w:rPr>
              <w:t>s</w:t>
            </w:r>
            <w:r w:rsidRPr="007567A8">
              <w:rPr>
                <w:szCs w:val="18"/>
              </w:rPr>
              <w:t xml:space="preserve"> is:</w:t>
            </w:r>
          </w:p>
          <w:p w14:paraId="52004A70" w14:textId="77777777" w:rsidR="00936F33" w:rsidRPr="007567A8" w:rsidRDefault="00936F33" w:rsidP="000C7D6D">
            <w:pPr>
              <w:spacing w:after="0"/>
              <w:rPr>
                <w:szCs w:val="18"/>
              </w:rPr>
            </w:pPr>
          </w:p>
          <w:p w14:paraId="52004A71" w14:textId="77777777" w:rsidR="00936F33" w:rsidRPr="007567A8" w:rsidRDefault="00936F33" w:rsidP="000C7D6D">
            <w:pPr>
              <w:spacing w:after="0"/>
              <w:rPr>
                <w:szCs w:val="18"/>
              </w:rPr>
            </w:pPr>
          </w:p>
        </w:tc>
        <w:tc>
          <w:tcPr>
            <w:tcW w:w="4305" w:type="dxa"/>
            <w:gridSpan w:val="4"/>
            <w:shd w:val="clear" w:color="auto" w:fill="auto"/>
          </w:tcPr>
          <w:p w14:paraId="52004A72" w14:textId="77777777" w:rsidR="00936F33" w:rsidRPr="007F37D6" w:rsidRDefault="00936F33" w:rsidP="000C7D6D">
            <w:pPr>
              <w:spacing w:after="0"/>
              <w:rPr>
                <w:b/>
                <w:szCs w:val="18"/>
              </w:rPr>
            </w:pPr>
            <w:r w:rsidRPr="007F37D6">
              <w:rPr>
                <w:b/>
                <w:szCs w:val="18"/>
              </w:rPr>
              <w:t>The Client</w:t>
            </w:r>
          </w:p>
          <w:p w14:paraId="52004A73" w14:textId="77777777" w:rsidR="00936F33" w:rsidRPr="007567A8" w:rsidRDefault="00936F33" w:rsidP="000C7D6D">
            <w:pPr>
              <w:spacing w:after="0"/>
              <w:rPr>
                <w:szCs w:val="18"/>
              </w:rPr>
            </w:pPr>
            <w:r w:rsidRPr="007567A8">
              <w:rPr>
                <w:szCs w:val="18"/>
              </w:rPr>
              <w:t>All notices, other than notices served under clause</w:t>
            </w:r>
            <w:r>
              <w:rPr>
                <w:szCs w:val="18"/>
              </w:rPr>
              <w:t xml:space="preserve"> </w:t>
            </w:r>
            <w:r w:rsidRPr="007567A8">
              <w:rPr>
                <w:szCs w:val="18"/>
              </w:rPr>
              <w:t>31 or 32 of the General Conditions of Contract:</w:t>
            </w:r>
          </w:p>
          <w:p w14:paraId="52004A74" w14:textId="77777777" w:rsidR="00936F33" w:rsidRPr="007567A8" w:rsidRDefault="00936F33" w:rsidP="000C7D6D">
            <w:pPr>
              <w:spacing w:after="0"/>
              <w:ind w:left="937"/>
              <w:rPr>
                <w:szCs w:val="18"/>
              </w:rPr>
            </w:pPr>
            <w:r w:rsidRPr="00BC5747">
              <w:rPr>
                <w:rStyle w:val="FootnoteReference"/>
              </w:rPr>
              <w:footnoteReference w:id="18"/>
            </w:r>
          </w:p>
          <w:p w14:paraId="52004A75" w14:textId="77777777" w:rsidR="00936F33" w:rsidRPr="007567A8" w:rsidRDefault="00936F33" w:rsidP="000C7D6D">
            <w:pPr>
              <w:spacing w:after="0"/>
              <w:rPr>
                <w:szCs w:val="18"/>
              </w:rPr>
            </w:pPr>
            <w:r w:rsidRPr="007567A8">
              <w:rPr>
                <w:szCs w:val="18"/>
              </w:rPr>
              <w:t>Notices served under clause 31 or 32 of the General Conditions of Contract:</w:t>
            </w:r>
          </w:p>
          <w:p w14:paraId="52004A76" w14:textId="77777777" w:rsidR="00936F33" w:rsidRPr="007567A8" w:rsidRDefault="00936F33" w:rsidP="000C7D6D">
            <w:pPr>
              <w:spacing w:after="0"/>
              <w:ind w:left="937"/>
              <w:rPr>
                <w:szCs w:val="18"/>
              </w:rPr>
            </w:pPr>
          </w:p>
          <w:p w14:paraId="52004A77" w14:textId="77777777" w:rsidR="00936F33" w:rsidRPr="007567A8" w:rsidRDefault="00936F33" w:rsidP="000C7D6D">
            <w:pPr>
              <w:spacing w:after="0"/>
              <w:ind w:left="511"/>
              <w:rPr>
                <w:szCs w:val="18"/>
              </w:rPr>
            </w:pPr>
            <w:r w:rsidRPr="007567A8">
              <w:rPr>
                <w:szCs w:val="18"/>
              </w:rPr>
              <w:t>The Minister for Works</w:t>
            </w:r>
          </w:p>
          <w:p w14:paraId="52004A78" w14:textId="77777777" w:rsidR="00936F33" w:rsidRPr="007567A8" w:rsidRDefault="00936F33" w:rsidP="000C7D6D">
            <w:pPr>
              <w:spacing w:after="0"/>
              <w:ind w:left="937"/>
              <w:rPr>
                <w:szCs w:val="18"/>
              </w:rPr>
            </w:pPr>
          </w:p>
          <w:p w14:paraId="52004A79" w14:textId="77777777" w:rsidR="00936F33" w:rsidRPr="007567A8" w:rsidRDefault="00936F33" w:rsidP="000C7D6D">
            <w:pPr>
              <w:spacing w:after="0"/>
              <w:ind w:left="511"/>
              <w:rPr>
                <w:szCs w:val="18"/>
              </w:rPr>
            </w:pPr>
            <w:r w:rsidRPr="007567A8">
              <w:rPr>
                <w:szCs w:val="18"/>
              </w:rPr>
              <w:t>C/- Assistant Director</w:t>
            </w:r>
          </w:p>
          <w:p w14:paraId="52004A7A" w14:textId="77777777" w:rsidR="00936F33" w:rsidRPr="007567A8" w:rsidRDefault="00936F33" w:rsidP="000C7D6D">
            <w:pPr>
              <w:spacing w:after="0"/>
              <w:ind w:left="511"/>
              <w:rPr>
                <w:szCs w:val="18"/>
              </w:rPr>
            </w:pPr>
            <w:r w:rsidRPr="007567A8">
              <w:rPr>
                <w:szCs w:val="18"/>
              </w:rPr>
              <w:t>Building Contracting Se</w:t>
            </w:r>
            <w:r>
              <w:rPr>
                <w:szCs w:val="18"/>
              </w:rPr>
              <w:t>r</w:t>
            </w:r>
            <w:r w:rsidRPr="007567A8">
              <w:rPr>
                <w:szCs w:val="18"/>
              </w:rPr>
              <w:t>vices</w:t>
            </w:r>
          </w:p>
          <w:p w14:paraId="52004A7B" w14:textId="436C5FE1" w:rsidR="00936F33" w:rsidRPr="007567A8" w:rsidRDefault="000449E2" w:rsidP="000C7D6D">
            <w:pPr>
              <w:spacing w:after="0"/>
              <w:ind w:left="511"/>
              <w:rPr>
                <w:szCs w:val="18"/>
              </w:rPr>
            </w:pPr>
            <w:r>
              <w:rPr>
                <w:szCs w:val="18"/>
              </w:rPr>
              <w:t>Department of Finance</w:t>
            </w:r>
          </w:p>
          <w:p w14:paraId="52004A7C" w14:textId="77777777" w:rsidR="00936F33" w:rsidRPr="007567A8" w:rsidRDefault="00936F33" w:rsidP="000C7D6D">
            <w:pPr>
              <w:spacing w:after="0"/>
              <w:ind w:left="511"/>
              <w:rPr>
                <w:szCs w:val="18"/>
              </w:rPr>
            </w:pPr>
            <w:r w:rsidRPr="007567A8">
              <w:rPr>
                <w:szCs w:val="18"/>
              </w:rPr>
              <w:t>6</w:t>
            </w:r>
            <w:r w:rsidRPr="007F37D6">
              <w:rPr>
                <w:szCs w:val="18"/>
                <w:vertAlign w:val="superscript"/>
              </w:rPr>
              <w:t>th</w:t>
            </w:r>
            <w:r w:rsidRPr="007567A8">
              <w:rPr>
                <w:szCs w:val="18"/>
              </w:rPr>
              <w:t xml:space="preserve"> Floor, the Optima Building</w:t>
            </w:r>
          </w:p>
          <w:p w14:paraId="52004A7D" w14:textId="77777777" w:rsidR="00936F33" w:rsidRPr="007567A8" w:rsidRDefault="00936F33" w:rsidP="000C7D6D">
            <w:pPr>
              <w:spacing w:after="0"/>
              <w:ind w:left="511"/>
              <w:rPr>
                <w:szCs w:val="18"/>
              </w:rPr>
            </w:pPr>
            <w:r w:rsidRPr="007567A8">
              <w:rPr>
                <w:szCs w:val="18"/>
              </w:rPr>
              <w:t xml:space="preserve">16 Parkland Road </w:t>
            </w:r>
          </w:p>
          <w:p w14:paraId="52004A7E" w14:textId="77777777" w:rsidR="00936F33" w:rsidRPr="007567A8" w:rsidRDefault="00936F33" w:rsidP="000C7D6D">
            <w:pPr>
              <w:spacing w:after="0"/>
              <w:ind w:left="511"/>
              <w:rPr>
                <w:szCs w:val="18"/>
              </w:rPr>
            </w:pPr>
            <w:r w:rsidRPr="007567A8">
              <w:rPr>
                <w:szCs w:val="18"/>
              </w:rPr>
              <w:t>Osborne Park WA 6017</w:t>
            </w:r>
          </w:p>
          <w:p w14:paraId="52004A7F" w14:textId="77777777" w:rsidR="00936F33" w:rsidRPr="007567A8" w:rsidRDefault="00936F33" w:rsidP="000C7D6D">
            <w:pPr>
              <w:spacing w:after="0"/>
              <w:rPr>
                <w:szCs w:val="18"/>
              </w:rPr>
            </w:pPr>
          </w:p>
        </w:tc>
      </w:tr>
      <w:tr w:rsidR="00936F33" w:rsidRPr="007567A8" w14:paraId="52004A88" w14:textId="77777777" w:rsidTr="000C7D6D">
        <w:tc>
          <w:tcPr>
            <w:tcW w:w="1759" w:type="dxa"/>
            <w:shd w:val="clear" w:color="auto" w:fill="auto"/>
          </w:tcPr>
          <w:p w14:paraId="52004A81" w14:textId="77777777" w:rsidR="00936F33" w:rsidRPr="007567A8" w:rsidRDefault="00936F33" w:rsidP="000C7D6D">
            <w:pPr>
              <w:spacing w:after="0"/>
              <w:rPr>
                <w:szCs w:val="18"/>
              </w:rPr>
            </w:pPr>
            <w:r w:rsidRPr="007567A8">
              <w:rPr>
                <w:szCs w:val="18"/>
              </w:rPr>
              <w:t>Item 30</w:t>
            </w:r>
          </w:p>
          <w:p w14:paraId="52004A82" w14:textId="77777777" w:rsidR="00936F33" w:rsidRPr="007567A8" w:rsidRDefault="00936F33" w:rsidP="000C7D6D">
            <w:pPr>
              <w:spacing w:after="0"/>
              <w:rPr>
                <w:szCs w:val="18"/>
              </w:rPr>
            </w:pPr>
            <w:r w:rsidRPr="007567A8">
              <w:rPr>
                <w:szCs w:val="18"/>
              </w:rPr>
              <w:t>(clause 35)</w:t>
            </w:r>
          </w:p>
          <w:p w14:paraId="52004A83" w14:textId="77777777" w:rsidR="00936F33" w:rsidRPr="007567A8" w:rsidRDefault="00936F33" w:rsidP="000C7D6D">
            <w:pPr>
              <w:spacing w:after="0"/>
              <w:rPr>
                <w:szCs w:val="18"/>
              </w:rPr>
            </w:pPr>
          </w:p>
        </w:tc>
        <w:tc>
          <w:tcPr>
            <w:tcW w:w="3400" w:type="dxa"/>
            <w:shd w:val="clear" w:color="auto" w:fill="auto"/>
          </w:tcPr>
          <w:p w14:paraId="52004A84" w14:textId="77777777" w:rsidR="00936F33" w:rsidRPr="007567A8" w:rsidRDefault="00936F33" w:rsidP="000C7D6D">
            <w:pPr>
              <w:spacing w:after="0"/>
              <w:rPr>
                <w:szCs w:val="18"/>
              </w:rPr>
            </w:pPr>
            <w:r w:rsidRPr="007567A8">
              <w:rPr>
                <w:szCs w:val="18"/>
              </w:rPr>
              <w:t>The law governing this Co</w:t>
            </w:r>
            <w:r>
              <w:rPr>
                <w:szCs w:val="18"/>
              </w:rPr>
              <w:t xml:space="preserve">ntract </w:t>
            </w:r>
            <w:r w:rsidRPr="007567A8">
              <w:rPr>
                <w:szCs w:val="18"/>
              </w:rPr>
              <w:t>is:</w:t>
            </w:r>
          </w:p>
          <w:p w14:paraId="52004A85" w14:textId="77777777" w:rsidR="00936F33" w:rsidRPr="007567A8" w:rsidRDefault="00936F33" w:rsidP="000C7D6D">
            <w:pPr>
              <w:spacing w:after="0"/>
              <w:rPr>
                <w:szCs w:val="18"/>
              </w:rPr>
            </w:pPr>
          </w:p>
          <w:p w14:paraId="52004A86" w14:textId="77777777" w:rsidR="00936F33" w:rsidRPr="007567A8" w:rsidRDefault="00936F33" w:rsidP="000C7D6D">
            <w:pPr>
              <w:spacing w:after="0"/>
              <w:rPr>
                <w:szCs w:val="18"/>
              </w:rPr>
            </w:pPr>
          </w:p>
        </w:tc>
        <w:tc>
          <w:tcPr>
            <w:tcW w:w="4305" w:type="dxa"/>
            <w:gridSpan w:val="4"/>
            <w:shd w:val="clear" w:color="auto" w:fill="auto"/>
          </w:tcPr>
          <w:p w14:paraId="52004A87" w14:textId="77777777" w:rsidR="00936F33" w:rsidRPr="007567A8" w:rsidRDefault="00936F33" w:rsidP="000C7D6D">
            <w:pPr>
              <w:spacing w:after="0"/>
              <w:rPr>
                <w:szCs w:val="18"/>
              </w:rPr>
            </w:pPr>
            <w:r w:rsidRPr="007567A8">
              <w:rPr>
                <w:szCs w:val="18"/>
              </w:rPr>
              <w:t>The law of Western Australia</w:t>
            </w:r>
            <w:r>
              <w:rPr>
                <w:szCs w:val="18"/>
              </w:rPr>
              <w:t>.</w:t>
            </w:r>
          </w:p>
        </w:tc>
      </w:tr>
      <w:tr w:rsidR="00936F33" w:rsidRPr="007567A8" w14:paraId="52004A8F" w14:textId="77777777" w:rsidTr="000C7D6D">
        <w:tc>
          <w:tcPr>
            <w:tcW w:w="1759" w:type="dxa"/>
            <w:shd w:val="clear" w:color="auto" w:fill="auto"/>
          </w:tcPr>
          <w:p w14:paraId="52004A89" w14:textId="77777777" w:rsidR="00936F33" w:rsidRPr="007567A8" w:rsidRDefault="00936F33" w:rsidP="000C7D6D">
            <w:pPr>
              <w:spacing w:after="0"/>
              <w:rPr>
                <w:szCs w:val="18"/>
              </w:rPr>
            </w:pPr>
            <w:r w:rsidRPr="007567A8">
              <w:rPr>
                <w:szCs w:val="18"/>
              </w:rPr>
              <w:t>Item 31</w:t>
            </w:r>
          </w:p>
          <w:p w14:paraId="52004A8A" w14:textId="77777777" w:rsidR="00936F33" w:rsidRPr="007567A8" w:rsidRDefault="00936F33" w:rsidP="000C7D6D">
            <w:pPr>
              <w:spacing w:after="0"/>
              <w:rPr>
                <w:szCs w:val="18"/>
              </w:rPr>
            </w:pPr>
          </w:p>
          <w:p w14:paraId="52004A8B" w14:textId="77777777" w:rsidR="00936F33" w:rsidRPr="007567A8" w:rsidRDefault="00936F33" w:rsidP="000C7D6D">
            <w:pPr>
              <w:spacing w:after="0"/>
              <w:rPr>
                <w:szCs w:val="18"/>
              </w:rPr>
            </w:pPr>
          </w:p>
        </w:tc>
        <w:tc>
          <w:tcPr>
            <w:tcW w:w="3400" w:type="dxa"/>
            <w:shd w:val="clear" w:color="auto" w:fill="auto"/>
          </w:tcPr>
          <w:p w14:paraId="52004A8C" w14:textId="77777777" w:rsidR="00936F33" w:rsidRPr="007567A8" w:rsidRDefault="00936F33" w:rsidP="000C7D6D">
            <w:pPr>
              <w:spacing w:after="0"/>
              <w:rPr>
                <w:szCs w:val="18"/>
              </w:rPr>
            </w:pPr>
            <w:r w:rsidRPr="007567A8">
              <w:rPr>
                <w:szCs w:val="18"/>
              </w:rPr>
              <w:t>Has this Contract been amended from its original form?</w:t>
            </w:r>
          </w:p>
        </w:tc>
        <w:tc>
          <w:tcPr>
            <w:tcW w:w="4305" w:type="dxa"/>
            <w:gridSpan w:val="4"/>
            <w:shd w:val="clear" w:color="auto" w:fill="auto"/>
          </w:tcPr>
          <w:p w14:paraId="52004A8D" w14:textId="77777777" w:rsidR="00936F33" w:rsidRDefault="00936F33" w:rsidP="000C7D6D">
            <w:pPr>
              <w:spacing w:after="0"/>
              <w:rPr>
                <w:szCs w:val="18"/>
              </w:rPr>
            </w:pPr>
            <w:r w:rsidRPr="007567A8">
              <w:rPr>
                <w:szCs w:val="18"/>
              </w:rPr>
              <w:t>Yes</w:t>
            </w:r>
            <w:r>
              <w:rPr>
                <w:szCs w:val="18"/>
              </w:rPr>
              <w:t>.</w:t>
            </w:r>
          </w:p>
          <w:p w14:paraId="52004A8E" w14:textId="77777777" w:rsidR="00936F33" w:rsidRPr="007567A8" w:rsidRDefault="00936F33" w:rsidP="00A1482B">
            <w:pPr>
              <w:spacing w:after="0"/>
              <w:rPr>
                <w:szCs w:val="18"/>
              </w:rPr>
            </w:pPr>
            <w:r>
              <w:rPr>
                <w:szCs w:val="18"/>
              </w:rPr>
              <w:t>Refer to Schedule 1 of the Request, setting out clauses that have been deleted, amended or added to the standard form of the AS 4122</w:t>
            </w:r>
            <w:r w:rsidR="00A1482B">
              <w:rPr>
                <w:szCs w:val="18"/>
              </w:rPr>
              <w:t>-</w:t>
            </w:r>
            <w:r>
              <w:rPr>
                <w:szCs w:val="18"/>
              </w:rPr>
              <w:t>2010 by this contract.</w:t>
            </w:r>
          </w:p>
        </w:tc>
      </w:tr>
    </w:tbl>
    <w:p w14:paraId="52004A90" w14:textId="261EDBBA" w:rsidR="00936F33" w:rsidRDefault="00E61353" w:rsidP="009B2548">
      <w:pPr>
        <w:sectPr w:rsidR="00936F33" w:rsidSect="00D910E6">
          <w:headerReference w:type="even" r:id="rId55"/>
          <w:headerReference w:type="default" r:id="rId56"/>
          <w:footerReference w:type="default" r:id="rId57"/>
          <w:headerReference w:type="first" r:id="rId58"/>
          <w:pgSz w:w="11909" w:h="16834" w:code="9"/>
          <w:pgMar w:top="567" w:right="567" w:bottom="567" w:left="567" w:header="720" w:footer="395" w:gutter="289"/>
          <w:cols w:space="720"/>
          <w:noEndnote/>
          <w:docGrid w:linePitch="299"/>
        </w:sectPr>
      </w:pPr>
      <w:r>
        <w:rPr>
          <w:noProof/>
          <w:snapToGrid/>
          <w:lang w:eastAsia="en-AU"/>
        </w:rPr>
        <mc:AlternateContent>
          <mc:Choice Requires="wps">
            <w:drawing>
              <wp:anchor distT="0" distB="0" distL="114300" distR="114300" simplePos="0" relativeHeight="251601408" behindDoc="0" locked="0" layoutInCell="0" allowOverlap="1" wp14:anchorId="520050E4" wp14:editId="258B931F">
                <wp:simplePos x="0" y="0"/>
                <wp:positionH relativeFrom="column">
                  <wp:posOffset>1979295</wp:posOffset>
                </wp:positionH>
                <wp:positionV relativeFrom="paragraph">
                  <wp:posOffset>185420</wp:posOffset>
                </wp:positionV>
                <wp:extent cx="2876550" cy="866775"/>
                <wp:effectExtent l="15240" t="9525" r="13335" b="9525"/>
                <wp:wrapNone/>
                <wp:docPr id="19" name="WordArt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45DA342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4" id="WordArt 151" o:spid="_x0000_s1044" type="#_x0000_t202" style="position:absolute;margin-left:155.85pt;margin-top:14.6pt;width:226.5pt;height:68.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" o:allowincell="f" filled="f" stroked="f">
                <o:lock v:ext="edit" shapetype="t"/>
                <v:textbox style="mso-fit-shape-to-text:t">
                  <w:txbxContent>
                    <w:p w14:paraId="45DA3422"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p>
    <w:p w14:paraId="52004A91" w14:textId="77777777" w:rsidR="003B5D00" w:rsidRPr="00A1246F" w:rsidRDefault="00B373DC" w:rsidP="003B5D00">
      <w:pPr>
        <w:pStyle w:val="Heading1"/>
        <w:tabs>
          <w:tab w:val="clear" w:pos="432"/>
          <w:tab w:val="num" w:pos="1418"/>
        </w:tabs>
        <w:spacing w:after="0"/>
        <w:ind w:left="1418" w:hanging="1418"/>
        <w:rPr>
          <w:rFonts w:cs="Arial"/>
          <w:sz w:val="40"/>
          <w:szCs w:val="40"/>
        </w:rPr>
      </w:pPr>
      <w:bookmarkStart w:id="163" w:name="_Toc350253444"/>
      <w:bookmarkStart w:id="164" w:name="_Toc351461242"/>
      <w:bookmarkStart w:id="165" w:name="_Toc352760908"/>
      <w:bookmarkStart w:id="166" w:name="_Toc352934802"/>
      <w:bookmarkStart w:id="167" w:name="_Toc353363289"/>
      <w:bookmarkStart w:id="168" w:name="_Toc353372281"/>
      <w:bookmarkStart w:id="169" w:name="_Toc350253445"/>
      <w:bookmarkStart w:id="170" w:name="_Toc351461243"/>
      <w:bookmarkStart w:id="171" w:name="_Toc352760909"/>
      <w:bookmarkStart w:id="172" w:name="_Toc352934803"/>
      <w:bookmarkStart w:id="173" w:name="_Toc353363290"/>
      <w:bookmarkStart w:id="174" w:name="_Toc353372282"/>
      <w:bookmarkStart w:id="175" w:name="_Toc349833492"/>
      <w:bookmarkStart w:id="176" w:name="_Toc350253535"/>
      <w:bookmarkStart w:id="177" w:name="_Toc351461333"/>
      <w:bookmarkStart w:id="178" w:name="_Toc352760999"/>
      <w:bookmarkStart w:id="179" w:name="_Toc352934893"/>
      <w:bookmarkStart w:id="180" w:name="_Toc353363380"/>
      <w:bookmarkStart w:id="181" w:name="_Toc353372372"/>
      <w:bookmarkStart w:id="182" w:name="_Toc349833498"/>
      <w:bookmarkStart w:id="183" w:name="_Toc350253541"/>
      <w:bookmarkStart w:id="184" w:name="_Toc351461339"/>
      <w:bookmarkStart w:id="185" w:name="_Toc352761005"/>
      <w:bookmarkStart w:id="186" w:name="_Toc352934899"/>
      <w:bookmarkStart w:id="187" w:name="_Toc353363386"/>
      <w:bookmarkStart w:id="188" w:name="_Toc353372378"/>
      <w:bookmarkStart w:id="189" w:name="_Toc349833502"/>
      <w:bookmarkStart w:id="190" w:name="_Toc350253545"/>
      <w:bookmarkStart w:id="191" w:name="_Toc351461343"/>
      <w:bookmarkStart w:id="192" w:name="_Toc352761009"/>
      <w:bookmarkStart w:id="193" w:name="_Toc352934903"/>
      <w:bookmarkStart w:id="194" w:name="_Toc353363390"/>
      <w:bookmarkStart w:id="195" w:name="_Toc353372382"/>
      <w:bookmarkStart w:id="196" w:name="_Toc349833508"/>
      <w:bookmarkStart w:id="197" w:name="_Toc350253551"/>
      <w:bookmarkStart w:id="198" w:name="_Toc351461349"/>
      <w:bookmarkStart w:id="199" w:name="_Toc352761015"/>
      <w:bookmarkStart w:id="200" w:name="_Toc352934909"/>
      <w:bookmarkStart w:id="201" w:name="_Toc353363396"/>
      <w:bookmarkStart w:id="202" w:name="_Toc353372388"/>
      <w:bookmarkStart w:id="203" w:name="_Toc349833512"/>
      <w:bookmarkStart w:id="204" w:name="_Toc350253555"/>
      <w:bookmarkStart w:id="205" w:name="_Toc351461353"/>
      <w:bookmarkStart w:id="206" w:name="_Toc352761019"/>
      <w:bookmarkStart w:id="207" w:name="_Toc352934913"/>
      <w:bookmarkStart w:id="208" w:name="_Toc353363400"/>
      <w:bookmarkStart w:id="209" w:name="_Toc353372392"/>
      <w:bookmarkStart w:id="210" w:name="_Toc349833517"/>
      <w:bookmarkStart w:id="211" w:name="_Toc350253560"/>
      <w:bookmarkStart w:id="212" w:name="_Toc351461358"/>
      <w:bookmarkStart w:id="213" w:name="_Toc352761024"/>
      <w:bookmarkStart w:id="214" w:name="_Toc352934918"/>
      <w:bookmarkStart w:id="215" w:name="_Toc353363405"/>
      <w:bookmarkStart w:id="216" w:name="_Toc353372397"/>
      <w:bookmarkStart w:id="217" w:name="_Toc349833526"/>
      <w:bookmarkStart w:id="218" w:name="_Toc350253569"/>
      <w:bookmarkStart w:id="219" w:name="_Toc351461367"/>
      <w:bookmarkStart w:id="220" w:name="_Toc352761033"/>
      <w:bookmarkStart w:id="221" w:name="_Toc352934927"/>
      <w:bookmarkStart w:id="222" w:name="_Toc353363414"/>
      <w:bookmarkStart w:id="223" w:name="_Toc353372406"/>
      <w:bookmarkStart w:id="224" w:name="_Toc349833531"/>
      <w:bookmarkStart w:id="225" w:name="_Toc350253574"/>
      <w:bookmarkStart w:id="226" w:name="_Toc351461372"/>
      <w:bookmarkStart w:id="227" w:name="_Toc352761038"/>
      <w:bookmarkStart w:id="228" w:name="_Toc352934932"/>
      <w:bookmarkStart w:id="229" w:name="_Toc353363419"/>
      <w:bookmarkStart w:id="230" w:name="_Toc353372411"/>
      <w:bookmarkStart w:id="231" w:name="_Toc349833584"/>
      <w:bookmarkStart w:id="232" w:name="_Toc350253627"/>
      <w:bookmarkStart w:id="233" w:name="_Toc351461425"/>
      <w:bookmarkStart w:id="234" w:name="_Toc352761091"/>
      <w:bookmarkStart w:id="235" w:name="_Toc352934985"/>
      <w:bookmarkStart w:id="236" w:name="_Toc353363472"/>
      <w:bookmarkStart w:id="237" w:name="_Toc353372464"/>
      <w:bookmarkStart w:id="238" w:name="_Toc349833759"/>
      <w:bookmarkStart w:id="239" w:name="_Toc350253802"/>
      <w:bookmarkStart w:id="240" w:name="_Toc351461600"/>
      <w:bookmarkStart w:id="241" w:name="_Toc352761266"/>
      <w:bookmarkStart w:id="242" w:name="_Toc352935160"/>
      <w:bookmarkStart w:id="243" w:name="_Toc353363647"/>
      <w:bookmarkStart w:id="244" w:name="_Toc353372639"/>
      <w:bookmarkStart w:id="245" w:name="_Toc447267164"/>
      <w:bookmarkStart w:id="246" w:name="_Toc448732282"/>
      <w:bookmarkStart w:id="247" w:name="_Toc448734175"/>
      <w:bookmarkStart w:id="248" w:name="_Toc448736407"/>
      <w:bookmarkStart w:id="249" w:name="_Toc448824576"/>
      <w:bookmarkStart w:id="250" w:name="_Toc448824879"/>
      <w:bookmarkStart w:id="251" w:name="_Toc448824963"/>
      <w:bookmarkStart w:id="252" w:name="_Toc160884624"/>
      <w:bookmarkStart w:id="253" w:name="OLE_LINK48"/>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A1246F">
        <w:rPr>
          <w:rFonts w:cs="Arial"/>
          <w:sz w:val="40"/>
          <w:szCs w:val="40"/>
        </w:rPr>
        <w:t>PART C</w:t>
      </w:r>
      <w:r w:rsidR="00536318">
        <w:rPr>
          <w:rFonts w:cs="Arial"/>
          <w:sz w:val="40"/>
          <w:szCs w:val="40"/>
        </w:rPr>
        <w:t xml:space="preserve"> </w:t>
      </w:r>
      <w:r w:rsidRPr="00A1246F">
        <w:rPr>
          <w:rFonts w:cs="Arial"/>
          <w:sz w:val="40"/>
          <w:szCs w:val="40"/>
        </w:rPr>
        <w:t xml:space="preserve">- </w:t>
      </w:r>
      <w:r w:rsidR="00BA5CCF" w:rsidRPr="00A1246F">
        <w:rPr>
          <w:rFonts w:cs="Arial"/>
          <w:sz w:val="40"/>
          <w:szCs w:val="40"/>
        </w:rPr>
        <w:t xml:space="preserve">RESPONDENT'S </w:t>
      </w:r>
      <w:r w:rsidRPr="00A1246F">
        <w:rPr>
          <w:rFonts w:cs="Arial"/>
          <w:sz w:val="40"/>
          <w:szCs w:val="40"/>
        </w:rPr>
        <w:t>OFFER</w:t>
      </w:r>
      <w:bookmarkEnd w:id="245"/>
      <w:bookmarkEnd w:id="246"/>
      <w:bookmarkEnd w:id="247"/>
      <w:bookmarkEnd w:id="248"/>
      <w:bookmarkEnd w:id="249"/>
      <w:bookmarkEnd w:id="250"/>
      <w:bookmarkEnd w:id="251"/>
      <w:bookmarkEnd w:id="252"/>
    </w:p>
    <w:p w14:paraId="52004A92" w14:textId="77777777" w:rsidR="003B5D00" w:rsidRPr="009E3F73" w:rsidRDefault="003B5D00" w:rsidP="003B5D00">
      <w:pPr>
        <w:spacing w:after="0"/>
        <w:rPr>
          <w:sz w:val="24"/>
          <w:szCs w:val="24"/>
        </w:rPr>
      </w:pPr>
    </w:p>
    <w:p w14:paraId="52004A93" w14:textId="77777777" w:rsidR="00F115AE" w:rsidRPr="003A4BDA" w:rsidRDefault="004512F2" w:rsidP="003A4BDA">
      <w:pPr>
        <w:pStyle w:val="Heading1"/>
        <w:numPr>
          <w:ilvl w:val="0"/>
          <w:numId w:val="0"/>
        </w:numPr>
        <w:spacing w:after="0"/>
        <w:ind w:left="1418" w:hanging="1418"/>
        <w:rPr>
          <w:szCs w:val="36"/>
        </w:rPr>
      </w:pPr>
      <w:bookmarkStart w:id="254" w:name="_Toc160884625"/>
      <w:r w:rsidRPr="003A4BDA">
        <w:rPr>
          <w:szCs w:val="36"/>
        </w:rPr>
        <w:t>C.1</w:t>
      </w:r>
      <w:r w:rsidRPr="003A4BDA">
        <w:rPr>
          <w:szCs w:val="36"/>
        </w:rPr>
        <w:tab/>
      </w:r>
      <w:r w:rsidR="00F066AD" w:rsidRPr="003A4BDA">
        <w:rPr>
          <w:szCs w:val="36"/>
        </w:rPr>
        <w:t>NOTE TO RESPONDENT</w:t>
      </w:r>
      <w:bookmarkEnd w:id="254"/>
    </w:p>
    <w:p w14:paraId="52004A94" w14:textId="77777777" w:rsidR="00A1246F" w:rsidRPr="009E3F73" w:rsidRDefault="00A1246F" w:rsidP="00A1246F">
      <w:pPr>
        <w:spacing w:after="0"/>
        <w:rPr>
          <w:sz w:val="24"/>
          <w:szCs w:val="24"/>
        </w:rPr>
      </w:pPr>
    </w:p>
    <w:p w14:paraId="52004A95" w14:textId="356BEA52" w:rsidR="00F066AD" w:rsidRDefault="00F066AD" w:rsidP="005940AE">
      <w:pPr>
        <w:pStyle w:val="NormText"/>
        <w:spacing w:before="0" w:after="0"/>
      </w:pPr>
      <w:r>
        <w:t xml:space="preserve">Part C should be completed by the </w:t>
      </w:r>
      <w:r w:rsidR="00027A9A">
        <w:t>Respondent</w:t>
      </w:r>
      <w:r>
        <w:t xml:space="preserve"> and returned to </w:t>
      </w:r>
      <w:r w:rsidR="00050DA0">
        <w:rPr>
          <w:lang w:val="en-AU"/>
        </w:rPr>
        <w:t>Finance</w:t>
      </w:r>
      <w:r w:rsidR="00050DA0">
        <w:t xml:space="preserve"> </w:t>
      </w:r>
      <w:r>
        <w:t>along with any additional requested information.</w:t>
      </w:r>
    </w:p>
    <w:p w14:paraId="52004A96" w14:textId="77777777" w:rsidR="00F066AD" w:rsidRDefault="00F066AD" w:rsidP="005940AE">
      <w:pPr>
        <w:pStyle w:val="NormText"/>
        <w:spacing w:before="0" w:after="0"/>
      </w:pPr>
    </w:p>
    <w:p w14:paraId="52004A97" w14:textId="77777777" w:rsidR="00F115AE" w:rsidRDefault="00F115AE" w:rsidP="005940AE">
      <w:pPr>
        <w:pStyle w:val="NormText"/>
        <w:spacing w:before="0" w:after="0"/>
      </w:pPr>
      <w:r w:rsidRPr="00021B39">
        <w:t xml:space="preserve">In preparing its Offer, the </w:t>
      </w:r>
      <w:r>
        <w:t>Respondent</w:t>
      </w:r>
      <w:r w:rsidRPr="00021B39">
        <w:t xml:space="preserve"> must:</w:t>
      </w:r>
    </w:p>
    <w:p w14:paraId="52004A98" w14:textId="77777777" w:rsidR="00AB308F" w:rsidRDefault="00AB308F" w:rsidP="005940AE">
      <w:pPr>
        <w:pStyle w:val="NormText"/>
        <w:spacing w:before="0" w:after="0"/>
      </w:pPr>
    </w:p>
    <w:p w14:paraId="52004A99" w14:textId="77777777" w:rsidR="00F115AE" w:rsidRDefault="00E639C4" w:rsidP="00C61571">
      <w:pPr>
        <w:pStyle w:val="Clausetext"/>
        <w:numPr>
          <w:ilvl w:val="0"/>
          <w:numId w:val="50"/>
        </w:numPr>
        <w:ind w:left="709" w:hanging="709"/>
        <w:jc w:val="both"/>
      </w:pPr>
      <w:r>
        <w:t>Address</w:t>
      </w:r>
      <w:r w:rsidR="00F115AE">
        <w:t xml:space="preserve"> each requirement in the form set out in this Part C;</w:t>
      </w:r>
    </w:p>
    <w:p w14:paraId="52004A9A" w14:textId="77777777" w:rsidR="00F115AE" w:rsidRDefault="00507E88" w:rsidP="00507E88">
      <w:pPr>
        <w:pStyle w:val="Clausetext"/>
        <w:ind w:left="709" w:hanging="709"/>
        <w:jc w:val="both"/>
      </w:pPr>
      <w:r>
        <w:t>(ii)</w:t>
      </w:r>
      <w:r>
        <w:tab/>
      </w:r>
      <w:r w:rsidR="00E639C4">
        <w:t>T</w:t>
      </w:r>
      <w:r w:rsidR="00F115AE">
        <w:t xml:space="preserve">ake into account the </w:t>
      </w:r>
      <w:r w:rsidR="00536318">
        <w:t>Terms and Conditions of this Panel</w:t>
      </w:r>
      <w:r w:rsidR="00F115AE">
        <w:t xml:space="preserve"> and General Conditions of Contract; </w:t>
      </w:r>
    </w:p>
    <w:p w14:paraId="52004A9B" w14:textId="5F6320C6" w:rsidR="00F115AE" w:rsidRDefault="00507E88" w:rsidP="00507E88">
      <w:pPr>
        <w:pStyle w:val="Clausetext"/>
        <w:ind w:left="709" w:hanging="709"/>
        <w:jc w:val="both"/>
      </w:pPr>
      <w:r>
        <w:t>(iii)</w:t>
      </w:r>
      <w:r>
        <w:tab/>
      </w:r>
      <w:r w:rsidR="00E639C4">
        <w:t>A</w:t>
      </w:r>
      <w:r w:rsidR="00F115AE">
        <w:t xml:space="preserve">ssume that </w:t>
      </w:r>
      <w:r w:rsidR="00050DA0">
        <w:t>Finance</w:t>
      </w:r>
      <w:r w:rsidR="00F115AE">
        <w:t xml:space="preserve">has no knowledge of the Respondent, its activities, experience or any previous work undertaken by the Respondent for </w:t>
      </w:r>
      <w:r w:rsidR="00050DA0">
        <w:t>Finance</w:t>
      </w:r>
      <w:r w:rsidR="00F115AE">
        <w:t>or any other Public Authority; and</w:t>
      </w:r>
    </w:p>
    <w:p w14:paraId="52004A9C" w14:textId="77777777" w:rsidR="00F115AE" w:rsidRDefault="00507E88" w:rsidP="00507E88">
      <w:pPr>
        <w:pStyle w:val="Clausetext"/>
        <w:ind w:left="709" w:hanging="709"/>
        <w:jc w:val="both"/>
      </w:pPr>
      <w:r>
        <w:t>(iv)</w:t>
      </w:r>
      <w:r>
        <w:tab/>
      </w:r>
      <w:r w:rsidR="00E639C4">
        <w:t>I</w:t>
      </w:r>
      <w:r w:rsidR="00F115AE" w:rsidRPr="00856793">
        <w:t>dentify</w:t>
      </w:r>
      <w:r w:rsidR="00F115AE">
        <w:t xml:space="preserve"> any information provided in the Offer that the Respondent wishes to be kept as confidential</w:t>
      </w:r>
      <w:r w:rsidR="00F115AE" w:rsidRPr="007C4BA7">
        <w:t xml:space="preserve">. </w:t>
      </w:r>
    </w:p>
    <w:p w14:paraId="52004A9D" w14:textId="77777777" w:rsidR="00F115AE" w:rsidRPr="003A4BDA" w:rsidRDefault="004512F2" w:rsidP="003A4BDA">
      <w:pPr>
        <w:pStyle w:val="Heading1"/>
        <w:numPr>
          <w:ilvl w:val="0"/>
          <w:numId w:val="0"/>
        </w:numPr>
        <w:spacing w:after="0"/>
        <w:ind w:left="1418" w:hanging="1418"/>
        <w:rPr>
          <w:szCs w:val="36"/>
        </w:rPr>
      </w:pPr>
      <w:bookmarkStart w:id="255" w:name="_Toc332887251"/>
      <w:bookmarkStart w:id="256" w:name="_Toc324346178"/>
      <w:bookmarkStart w:id="257" w:name="_Toc160884626"/>
      <w:bookmarkEnd w:id="255"/>
      <w:r w:rsidRPr="003A4BDA">
        <w:rPr>
          <w:szCs w:val="36"/>
        </w:rPr>
        <w:t>C.2</w:t>
      </w:r>
      <w:r w:rsidRPr="003A4BDA">
        <w:rPr>
          <w:szCs w:val="36"/>
        </w:rPr>
        <w:tab/>
      </w:r>
      <w:r w:rsidR="00F115AE" w:rsidRPr="003A4BDA">
        <w:rPr>
          <w:szCs w:val="36"/>
        </w:rPr>
        <w:t>IDENTITY OF RESPONDENT</w:t>
      </w:r>
      <w:bookmarkEnd w:id="256"/>
      <w:bookmarkEnd w:id="257"/>
    </w:p>
    <w:p w14:paraId="52004A9E" w14:textId="77777777" w:rsidR="00A1246F" w:rsidRPr="00686795" w:rsidRDefault="00A1246F" w:rsidP="00A1246F">
      <w:pPr>
        <w:spacing w:after="0"/>
        <w:rPr>
          <w:sz w:val="24"/>
          <w:szCs w:val="24"/>
        </w:rPr>
      </w:pPr>
    </w:p>
    <w:p w14:paraId="52004A9F" w14:textId="77777777" w:rsidR="00F115AE" w:rsidRPr="00036778" w:rsidRDefault="00F115AE" w:rsidP="00F115AE">
      <w:pPr>
        <w:pStyle w:val="NormText"/>
        <w:spacing w:before="0" w:after="0"/>
      </w:pPr>
      <w:r w:rsidRPr="00036778">
        <w:t>The Respondent must provide the following details:</w:t>
      </w:r>
    </w:p>
    <w:p w14:paraId="52004AA0" w14:textId="77777777" w:rsidR="00F115AE" w:rsidRDefault="00F115AE" w:rsidP="00F115AE">
      <w:pPr>
        <w:pStyle w:val="BodyText"/>
        <w:keepNext/>
        <w:spacing w:after="0"/>
        <w:ind w:firstLine="720"/>
        <w:jc w:val="left"/>
      </w:pPr>
    </w:p>
    <w:tbl>
      <w:tblPr>
        <w:tblW w:w="4943"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top w:w="57" w:type="dxa"/>
          <w:bottom w:w="57" w:type="dxa"/>
        </w:tblCellMar>
        <w:tblLook w:val="0000" w:firstRow="0" w:lastRow="0" w:firstColumn="0" w:lastColumn="0" w:noHBand="0" w:noVBand="0"/>
      </w:tblPr>
      <w:tblGrid>
        <w:gridCol w:w="4705"/>
        <w:gridCol w:w="4399"/>
      </w:tblGrid>
      <w:tr w:rsidR="00F115AE" w:rsidRPr="003779A5" w14:paraId="52004AA3" w14:textId="77777777" w:rsidTr="008149E0">
        <w:tc>
          <w:tcPr>
            <w:tcW w:w="2584" w:type="pct"/>
            <w:shd w:val="clear" w:color="auto" w:fill="F3F3F3"/>
          </w:tcPr>
          <w:p w14:paraId="52004AA1" w14:textId="77777777" w:rsidR="00F115AE" w:rsidRPr="00361B4D" w:rsidRDefault="00F115AE" w:rsidP="00F115AE">
            <w:pPr>
              <w:pStyle w:val="TableText"/>
              <w:spacing w:before="0" w:after="0"/>
              <w:rPr>
                <w:sz w:val="24"/>
                <w:szCs w:val="22"/>
                <w:lang w:val="en-AU"/>
              </w:rPr>
            </w:pPr>
            <w:r w:rsidRPr="00361B4D">
              <w:rPr>
                <w:sz w:val="24"/>
                <w:szCs w:val="22"/>
                <w:lang w:val="en-AU"/>
              </w:rPr>
              <w:t>Name of Legal Entity</w:t>
            </w:r>
          </w:p>
        </w:tc>
        <w:tc>
          <w:tcPr>
            <w:tcW w:w="2416" w:type="pct"/>
            <w:shd w:val="clear" w:color="auto" w:fill="F3F3F3"/>
          </w:tcPr>
          <w:p w14:paraId="52004AA2" w14:textId="77777777" w:rsidR="00F115AE" w:rsidRPr="00361B4D" w:rsidRDefault="00F115AE" w:rsidP="00F115AE">
            <w:pPr>
              <w:pStyle w:val="BodyText"/>
              <w:keepNext/>
              <w:tabs>
                <w:tab w:val="right" w:leader="dot" w:pos="4695"/>
              </w:tabs>
              <w:spacing w:after="0"/>
              <w:rPr>
                <w:szCs w:val="22"/>
                <w:lang w:val="en-AU"/>
              </w:rPr>
            </w:pPr>
          </w:p>
        </w:tc>
      </w:tr>
      <w:tr w:rsidR="008E4626" w:rsidRPr="003779A5" w14:paraId="52004AA6" w14:textId="77777777" w:rsidTr="008149E0">
        <w:tc>
          <w:tcPr>
            <w:tcW w:w="2584" w:type="pct"/>
            <w:shd w:val="clear" w:color="auto" w:fill="F3F3F3"/>
          </w:tcPr>
          <w:p w14:paraId="52004AA4"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ACN (if a company)</w:t>
            </w:r>
          </w:p>
        </w:tc>
        <w:tc>
          <w:tcPr>
            <w:tcW w:w="2416" w:type="pct"/>
            <w:shd w:val="clear" w:color="auto" w:fill="F3F3F3"/>
          </w:tcPr>
          <w:p w14:paraId="52004AA5"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9" w14:textId="77777777" w:rsidTr="008149E0">
        <w:tc>
          <w:tcPr>
            <w:tcW w:w="2584" w:type="pct"/>
            <w:shd w:val="clear" w:color="auto" w:fill="F3F3F3"/>
          </w:tcPr>
          <w:p w14:paraId="52004AA7"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Business Name</w:t>
            </w:r>
          </w:p>
        </w:tc>
        <w:tc>
          <w:tcPr>
            <w:tcW w:w="2416" w:type="pct"/>
            <w:shd w:val="clear" w:color="auto" w:fill="F3F3F3"/>
          </w:tcPr>
          <w:p w14:paraId="52004AA8"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C" w14:textId="77777777" w:rsidTr="008149E0">
        <w:tc>
          <w:tcPr>
            <w:tcW w:w="2584" w:type="pct"/>
            <w:shd w:val="clear" w:color="auto" w:fill="F3F3F3"/>
          </w:tcPr>
          <w:p w14:paraId="52004AAA" w14:textId="77777777" w:rsidR="008E4626" w:rsidRPr="00361B4D" w:rsidRDefault="008E4626" w:rsidP="00382663">
            <w:pPr>
              <w:pStyle w:val="TableText"/>
              <w:tabs>
                <w:tab w:val="num" w:pos="720"/>
              </w:tabs>
              <w:spacing w:before="0" w:after="0"/>
              <w:ind w:left="-2"/>
              <w:rPr>
                <w:sz w:val="24"/>
                <w:szCs w:val="22"/>
                <w:lang w:val="en-AU"/>
              </w:rPr>
            </w:pPr>
            <w:r w:rsidRPr="00361B4D">
              <w:rPr>
                <w:sz w:val="24"/>
                <w:szCs w:val="22"/>
                <w:lang w:val="en-AU"/>
              </w:rPr>
              <w:t>ABN</w:t>
            </w:r>
          </w:p>
        </w:tc>
        <w:tc>
          <w:tcPr>
            <w:tcW w:w="2416" w:type="pct"/>
            <w:shd w:val="clear" w:color="auto" w:fill="F3F3F3"/>
          </w:tcPr>
          <w:p w14:paraId="52004AAB" w14:textId="77777777" w:rsidR="008E4626" w:rsidRPr="00361B4D" w:rsidRDefault="008E4626" w:rsidP="00382663">
            <w:pPr>
              <w:pStyle w:val="BodyText"/>
              <w:keepNext/>
              <w:tabs>
                <w:tab w:val="right" w:leader="dot" w:pos="4695"/>
              </w:tabs>
              <w:spacing w:after="0"/>
              <w:rPr>
                <w:szCs w:val="22"/>
                <w:lang w:val="en-AU"/>
              </w:rPr>
            </w:pPr>
          </w:p>
        </w:tc>
      </w:tr>
      <w:tr w:rsidR="008E4626" w:rsidRPr="003779A5" w14:paraId="52004AAF" w14:textId="77777777" w:rsidTr="008149E0">
        <w:tc>
          <w:tcPr>
            <w:tcW w:w="2584" w:type="pct"/>
            <w:shd w:val="clear" w:color="auto" w:fill="F3F3F3"/>
          </w:tcPr>
          <w:p w14:paraId="52004AAD" w14:textId="77777777" w:rsidR="008E4626" w:rsidRPr="00361B4D" w:rsidRDefault="008E4626" w:rsidP="00536318">
            <w:pPr>
              <w:pStyle w:val="TableText"/>
              <w:tabs>
                <w:tab w:val="num" w:pos="720"/>
              </w:tabs>
              <w:spacing w:before="0" w:after="0"/>
              <w:ind w:left="-2"/>
              <w:rPr>
                <w:sz w:val="24"/>
                <w:szCs w:val="22"/>
                <w:lang w:val="en-AU"/>
              </w:rPr>
            </w:pPr>
            <w:r w:rsidRPr="00361B4D">
              <w:rPr>
                <w:sz w:val="24"/>
                <w:szCs w:val="22"/>
                <w:lang w:val="en-AU"/>
              </w:rPr>
              <w:t xml:space="preserve">Registered address </w:t>
            </w:r>
          </w:p>
        </w:tc>
        <w:tc>
          <w:tcPr>
            <w:tcW w:w="2416" w:type="pct"/>
            <w:shd w:val="clear" w:color="auto" w:fill="F3F3F3"/>
          </w:tcPr>
          <w:p w14:paraId="52004AAE"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2" w14:textId="77777777" w:rsidTr="008149E0">
        <w:tc>
          <w:tcPr>
            <w:tcW w:w="2584" w:type="pct"/>
            <w:shd w:val="clear" w:color="auto" w:fill="F3F3F3"/>
          </w:tcPr>
          <w:p w14:paraId="52004AB0" w14:textId="77777777" w:rsidR="008E4626" w:rsidRPr="00361B4D" w:rsidRDefault="008E4626" w:rsidP="00536318">
            <w:pPr>
              <w:pStyle w:val="TableText"/>
              <w:tabs>
                <w:tab w:val="num" w:pos="720"/>
              </w:tabs>
              <w:spacing w:before="0" w:after="0"/>
              <w:ind w:left="-2"/>
              <w:rPr>
                <w:sz w:val="24"/>
                <w:szCs w:val="22"/>
                <w:lang w:val="en-AU"/>
              </w:rPr>
            </w:pPr>
            <w:r w:rsidRPr="00361B4D">
              <w:rPr>
                <w:sz w:val="24"/>
                <w:szCs w:val="22"/>
                <w:lang w:val="en-AU"/>
              </w:rPr>
              <w:t>Address of principal place of business</w:t>
            </w:r>
          </w:p>
        </w:tc>
        <w:tc>
          <w:tcPr>
            <w:tcW w:w="2416" w:type="pct"/>
            <w:shd w:val="clear" w:color="auto" w:fill="F3F3F3"/>
          </w:tcPr>
          <w:p w14:paraId="52004AB1" w14:textId="77777777" w:rsidR="008E4626" w:rsidRPr="00361B4D" w:rsidRDefault="008E4626" w:rsidP="00F115AE">
            <w:pPr>
              <w:pStyle w:val="BodyText"/>
              <w:keepNext/>
              <w:tabs>
                <w:tab w:val="right" w:leader="dot" w:pos="4695"/>
              </w:tabs>
              <w:spacing w:after="0"/>
              <w:rPr>
                <w:szCs w:val="22"/>
                <w:lang w:val="en-AU"/>
              </w:rPr>
            </w:pPr>
          </w:p>
        </w:tc>
      </w:tr>
      <w:tr w:rsidR="008E4626" w:rsidRPr="00856793" w14:paraId="52004AB5" w14:textId="77777777" w:rsidTr="008149E0">
        <w:tc>
          <w:tcPr>
            <w:tcW w:w="2584" w:type="pct"/>
            <w:shd w:val="clear" w:color="auto" w:fill="F3F3F3"/>
          </w:tcPr>
          <w:p w14:paraId="52004AB3"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Website</w:t>
            </w:r>
          </w:p>
        </w:tc>
        <w:tc>
          <w:tcPr>
            <w:tcW w:w="2416" w:type="pct"/>
            <w:shd w:val="clear" w:color="auto" w:fill="F3F3F3"/>
          </w:tcPr>
          <w:p w14:paraId="52004AB4"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8" w14:textId="77777777" w:rsidTr="008149E0">
        <w:tc>
          <w:tcPr>
            <w:tcW w:w="2584" w:type="pct"/>
            <w:shd w:val="clear" w:color="auto" w:fill="F3F3F3"/>
          </w:tcPr>
          <w:p w14:paraId="52004AB6" w14:textId="77777777" w:rsidR="008E4626" w:rsidRPr="00361B4D" w:rsidRDefault="008E4626" w:rsidP="00536318">
            <w:pPr>
              <w:pStyle w:val="TableText"/>
              <w:spacing w:before="0" w:after="0"/>
              <w:ind w:left="-2"/>
              <w:rPr>
                <w:sz w:val="24"/>
                <w:szCs w:val="22"/>
                <w:lang w:val="en-AU"/>
              </w:rPr>
            </w:pPr>
            <w:r w:rsidRPr="00361B4D">
              <w:rPr>
                <w:sz w:val="24"/>
                <w:szCs w:val="22"/>
                <w:lang w:val="en-AU"/>
              </w:rPr>
              <w:t>Number of years the Respondent has been operating</w:t>
            </w:r>
          </w:p>
        </w:tc>
        <w:tc>
          <w:tcPr>
            <w:tcW w:w="2416" w:type="pct"/>
            <w:shd w:val="clear" w:color="auto" w:fill="F3F3F3"/>
          </w:tcPr>
          <w:p w14:paraId="52004AB7"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B" w14:textId="77777777" w:rsidTr="008149E0">
        <w:tc>
          <w:tcPr>
            <w:tcW w:w="2584" w:type="pct"/>
            <w:shd w:val="clear" w:color="auto" w:fill="F3F3F3"/>
          </w:tcPr>
          <w:p w14:paraId="52004AB9" w14:textId="77777777" w:rsidR="008E4626" w:rsidRPr="00361B4D" w:rsidRDefault="008E4626" w:rsidP="00F115AE">
            <w:pPr>
              <w:pStyle w:val="TableText"/>
              <w:spacing w:before="0" w:after="0"/>
              <w:ind w:left="-2"/>
              <w:rPr>
                <w:sz w:val="24"/>
                <w:szCs w:val="22"/>
                <w:lang w:val="en-AU"/>
              </w:rPr>
            </w:pPr>
            <w:r w:rsidRPr="00361B4D">
              <w:rPr>
                <w:sz w:val="24"/>
                <w:szCs w:val="22"/>
                <w:lang w:val="en-AU"/>
              </w:rPr>
              <w:t>Contact Person</w:t>
            </w:r>
          </w:p>
        </w:tc>
        <w:tc>
          <w:tcPr>
            <w:tcW w:w="2416" w:type="pct"/>
            <w:shd w:val="clear" w:color="auto" w:fill="F3F3F3"/>
          </w:tcPr>
          <w:p w14:paraId="52004ABA"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BE" w14:textId="77777777" w:rsidTr="008149E0">
        <w:tc>
          <w:tcPr>
            <w:tcW w:w="2584" w:type="pct"/>
            <w:shd w:val="clear" w:color="auto" w:fill="F3F3F3"/>
          </w:tcPr>
          <w:p w14:paraId="52004ABC"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Contact Person Position Title</w:t>
            </w:r>
          </w:p>
        </w:tc>
        <w:tc>
          <w:tcPr>
            <w:tcW w:w="2416" w:type="pct"/>
            <w:shd w:val="clear" w:color="auto" w:fill="F3F3F3"/>
          </w:tcPr>
          <w:p w14:paraId="52004ABD"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1" w14:textId="77777777" w:rsidTr="008149E0">
        <w:tc>
          <w:tcPr>
            <w:tcW w:w="2584" w:type="pct"/>
            <w:shd w:val="clear" w:color="auto" w:fill="F3F3F3"/>
          </w:tcPr>
          <w:p w14:paraId="52004ABF" w14:textId="77777777" w:rsidR="008E4626" w:rsidRPr="00361B4D" w:rsidRDefault="008E4626" w:rsidP="00F115AE">
            <w:pPr>
              <w:pStyle w:val="TableText"/>
              <w:tabs>
                <w:tab w:val="left" w:pos="425"/>
                <w:tab w:val="num" w:pos="720"/>
              </w:tabs>
              <w:spacing w:before="0" w:after="0"/>
              <w:ind w:left="-2"/>
              <w:rPr>
                <w:sz w:val="24"/>
                <w:szCs w:val="22"/>
                <w:lang w:val="en-AU"/>
              </w:rPr>
            </w:pPr>
            <w:r w:rsidRPr="00361B4D">
              <w:rPr>
                <w:sz w:val="24"/>
                <w:szCs w:val="22"/>
                <w:lang w:val="en-AU"/>
              </w:rPr>
              <w:t>Email</w:t>
            </w:r>
          </w:p>
        </w:tc>
        <w:tc>
          <w:tcPr>
            <w:tcW w:w="2416" w:type="pct"/>
            <w:shd w:val="clear" w:color="auto" w:fill="F3F3F3"/>
          </w:tcPr>
          <w:p w14:paraId="52004AC0"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4" w14:textId="77777777" w:rsidTr="008149E0">
        <w:tc>
          <w:tcPr>
            <w:tcW w:w="2584" w:type="pct"/>
            <w:shd w:val="clear" w:color="auto" w:fill="F3F3F3"/>
          </w:tcPr>
          <w:p w14:paraId="52004AC2" w14:textId="77777777" w:rsidR="008E4626" w:rsidRPr="00361B4D" w:rsidRDefault="008E4626" w:rsidP="00F115AE">
            <w:pPr>
              <w:pStyle w:val="TableText"/>
              <w:tabs>
                <w:tab w:val="left" w:pos="425"/>
                <w:tab w:val="num" w:pos="720"/>
              </w:tabs>
              <w:spacing w:before="0" w:after="0"/>
              <w:ind w:left="-2"/>
              <w:rPr>
                <w:sz w:val="24"/>
                <w:szCs w:val="22"/>
                <w:lang w:val="en-AU"/>
              </w:rPr>
            </w:pPr>
            <w:r w:rsidRPr="00361B4D">
              <w:rPr>
                <w:sz w:val="24"/>
                <w:szCs w:val="22"/>
                <w:lang w:val="en-AU"/>
              </w:rPr>
              <w:t>Telephone</w:t>
            </w:r>
          </w:p>
        </w:tc>
        <w:tc>
          <w:tcPr>
            <w:tcW w:w="2416" w:type="pct"/>
            <w:shd w:val="clear" w:color="auto" w:fill="F3F3F3"/>
          </w:tcPr>
          <w:p w14:paraId="52004AC3"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7" w14:textId="77777777" w:rsidTr="008149E0">
        <w:tc>
          <w:tcPr>
            <w:tcW w:w="2584" w:type="pct"/>
            <w:shd w:val="clear" w:color="auto" w:fill="F3F3F3"/>
          </w:tcPr>
          <w:p w14:paraId="52004AC5" w14:textId="77777777" w:rsidR="008E4626" w:rsidRPr="00361B4D" w:rsidRDefault="008E4626" w:rsidP="00F115AE">
            <w:pPr>
              <w:pStyle w:val="TableText"/>
              <w:tabs>
                <w:tab w:val="num" w:pos="720"/>
              </w:tabs>
              <w:spacing w:before="0" w:after="0"/>
              <w:ind w:left="-2"/>
              <w:rPr>
                <w:sz w:val="24"/>
                <w:szCs w:val="22"/>
                <w:lang w:val="en-AU"/>
              </w:rPr>
            </w:pPr>
            <w:r w:rsidRPr="00361B4D">
              <w:rPr>
                <w:sz w:val="24"/>
                <w:szCs w:val="22"/>
                <w:lang w:val="en-AU"/>
              </w:rPr>
              <w:t>Facsimile</w:t>
            </w:r>
          </w:p>
        </w:tc>
        <w:tc>
          <w:tcPr>
            <w:tcW w:w="2416" w:type="pct"/>
            <w:shd w:val="clear" w:color="auto" w:fill="F3F3F3"/>
          </w:tcPr>
          <w:p w14:paraId="52004AC6" w14:textId="77777777" w:rsidR="008E4626" w:rsidRPr="00361B4D" w:rsidRDefault="008E4626" w:rsidP="00F115AE">
            <w:pPr>
              <w:pStyle w:val="BodyText"/>
              <w:keepNext/>
              <w:tabs>
                <w:tab w:val="right" w:leader="dot" w:pos="4695"/>
              </w:tabs>
              <w:spacing w:after="0"/>
              <w:rPr>
                <w:szCs w:val="22"/>
                <w:lang w:val="en-AU"/>
              </w:rPr>
            </w:pPr>
          </w:p>
        </w:tc>
      </w:tr>
      <w:tr w:rsidR="008E4626" w:rsidRPr="003779A5" w14:paraId="52004ACA" w14:textId="77777777" w:rsidTr="008149E0">
        <w:tc>
          <w:tcPr>
            <w:tcW w:w="2584" w:type="pct"/>
            <w:shd w:val="clear" w:color="auto" w:fill="F3F3F3"/>
          </w:tcPr>
          <w:p w14:paraId="52004AC8" w14:textId="77777777" w:rsidR="008E4626" w:rsidRPr="00361B4D" w:rsidRDefault="008E4626" w:rsidP="00EF007D">
            <w:pPr>
              <w:pStyle w:val="TableText"/>
              <w:tabs>
                <w:tab w:val="num" w:pos="720"/>
              </w:tabs>
              <w:spacing w:before="0" w:after="0"/>
              <w:ind w:left="-2"/>
              <w:rPr>
                <w:sz w:val="24"/>
                <w:szCs w:val="22"/>
                <w:lang w:val="en-AU"/>
              </w:rPr>
            </w:pPr>
            <w:r w:rsidRPr="00361B4D">
              <w:rPr>
                <w:sz w:val="24"/>
                <w:szCs w:val="22"/>
                <w:lang w:val="en-AU"/>
              </w:rPr>
              <w:t>Address for service of contractual notices</w:t>
            </w:r>
          </w:p>
        </w:tc>
        <w:tc>
          <w:tcPr>
            <w:tcW w:w="2416" w:type="pct"/>
            <w:shd w:val="clear" w:color="auto" w:fill="F3F3F3"/>
          </w:tcPr>
          <w:p w14:paraId="52004AC9" w14:textId="77777777" w:rsidR="008E4626" w:rsidRPr="00361B4D" w:rsidRDefault="008E4626" w:rsidP="00EF007D">
            <w:pPr>
              <w:pStyle w:val="BodyText"/>
              <w:keepNext/>
              <w:tabs>
                <w:tab w:val="right" w:leader="dot" w:pos="4695"/>
              </w:tabs>
              <w:spacing w:after="0"/>
              <w:rPr>
                <w:szCs w:val="22"/>
                <w:lang w:val="en-AU"/>
              </w:rPr>
            </w:pPr>
          </w:p>
        </w:tc>
      </w:tr>
    </w:tbl>
    <w:p w14:paraId="52004ACB" w14:textId="77777777" w:rsidR="00F115AE" w:rsidRPr="003A4BDA" w:rsidRDefault="008149E0" w:rsidP="003A4BDA">
      <w:pPr>
        <w:pStyle w:val="Heading1"/>
        <w:numPr>
          <w:ilvl w:val="0"/>
          <w:numId w:val="0"/>
        </w:numPr>
        <w:spacing w:after="0"/>
        <w:ind w:left="1418" w:hanging="1418"/>
        <w:rPr>
          <w:bCs/>
          <w:szCs w:val="36"/>
        </w:rPr>
      </w:pPr>
      <w:bookmarkStart w:id="258" w:name="_Toc324346179"/>
      <w:r>
        <w:rPr>
          <w:rStyle w:val="BookTitle"/>
          <w:b/>
          <w:bCs w:val="0"/>
          <w:spacing w:val="0"/>
        </w:rPr>
        <w:br w:type="page"/>
      </w:r>
      <w:bookmarkStart w:id="259" w:name="_Toc160884627"/>
      <w:r w:rsidR="00F115AE" w:rsidRPr="003A4BDA">
        <w:rPr>
          <w:smallCaps/>
          <w:szCs w:val="36"/>
        </w:rPr>
        <w:t>C.3</w:t>
      </w:r>
      <w:r w:rsidR="00F115AE" w:rsidRPr="003A4BDA">
        <w:rPr>
          <w:smallCaps/>
          <w:szCs w:val="36"/>
        </w:rPr>
        <w:tab/>
        <w:t>CORPORATE STATUS</w:t>
      </w:r>
      <w:bookmarkEnd w:id="258"/>
      <w:bookmarkEnd w:id="259"/>
    </w:p>
    <w:p w14:paraId="52004ACC" w14:textId="77777777" w:rsidR="00F115AE" w:rsidRPr="009E3F73" w:rsidRDefault="00F115AE" w:rsidP="00F115AE">
      <w:pPr>
        <w:spacing w:after="0"/>
        <w:rPr>
          <w:sz w:val="24"/>
          <w:szCs w:val="24"/>
        </w:rPr>
      </w:pPr>
    </w:p>
    <w:p w14:paraId="52004ACD" w14:textId="77777777" w:rsidR="00F115AE" w:rsidRPr="004F318B" w:rsidRDefault="00F115AE" w:rsidP="005940AE">
      <w:pPr>
        <w:jc w:val="both"/>
        <w:rPr>
          <w:sz w:val="24"/>
        </w:rPr>
      </w:pPr>
      <w:r w:rsidRPr="004F318B">
        <w:rPr>
          <w:sz w:val="24"/>
        </w:rPr>
        <w:t xml:space="preserve">The Respondent must provide details of its corporate status by ticking </w:t>
      </w:r>
      <w:r w:rsidRPr="004F318B">
        <w:rPr>
          <w:sz w:val="24"/>
          <w:u w:val="single"/>
        </w:rPr>
        <w:t>one</w:t>
      </w:r>
      <w:r w:rsidRPr="004F318B">
        <w:rPr>
          <w:sz w:val="24"/>
        </w:rPr>
        <w:t xml:space="preserve"> of the boxes below and providing the necessary supporting information.</w:t>
      </w:r>
    </w:p>
    <w:p w14:paraId="52004ACE"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Sole trader</w:t>
      </w:r>
      <w:r w:rsidR="00A31330" w:rsidRPr="004F318B">
        <w:rPr>
          <w:sz w:val="24"/>
          <w:szCs w:val="24"/>
        </w:rPr>
        <w:t>.</w:t>
      </w:r>
    </w:p>
    <w:p w14:paraId="52004ACF"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Partnership (Attach, on a separate sheet, the full names of all Partners).</w:t>
      </w:r>
    </w:p>
    <w:p w14:paraId="52004AD0"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Incorporated Company (Attach a copy of the ASIC registration details including the full names of directors and shareholders.  Should the Company be a Trustee also provide the names of the Trust beneficiaries and copy of the Trust Deed).</w:t>
      </w:r>
    </w:p>
    <w:p w14:paraId="52004AD1"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Incorporated Joint Venture (Attach a copy of the ASIC registration details including the full names of directors and shareholders).</w:t>
      </w:r>
    </w:p>
    <w:p w14:paraId="52004AD2"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Unincorporated Joint Venture (i.e. Consortium) (Attach details of each member of the consortium as appropriate to the corporate structure of the member).</w:t>
      </w:r>
    </w:p>
    <w:p w14:paraId="52004AD3" w14:textId="77777777" w:rsidR="00F115AE" w:rsidRPr="004F318B" w:rsidRDefault="00F115AE" w:rsidP="00C61A11">
      <w:pPr>
        <w:ind w:left="416" w:hanging="416"/>
        <w:jc w:val="both"/>
        <w:rPr>
          <w:sz w:val="24"/>
          <w:szCs w:val="24"/>
        </w:rPr>
      </w:pPr>
      <w:r w:rsidRPr="004F318B">
        <w:rPr>
          <w:sz w:val="24"/>
          <w:szCs w:val="24"/>
        </w:rPr>
        <w:sym w:font="Wingdings" w:char="F071"/>
      </w:r>
      <w:r w:rsidRPr="004F318B">
        <w:rPr>
          <w:sz w:val="24"/>
          <w:szCs w:val="24"/>
        </w:rPr>
        <w:tab/>
        <w:t>Trading Trust (Attach a copy of the Trust Deed).</w:t>
      </w:r>
    </w:p>
    <w:p w14:paraId="52004AD4" w14:textId="77777777" w:rsidR="00F115AE" w:rsidRDefault="00F115AE" w:rsidP="00C61A11">
      <w:pPr>
        <w:spacing w:after="0"/>
        <w:ind w:left="416" w:hanging="414"/>
        <w:jc w:val="both"/>
        <w:rPr>
          <w:szCs w:val="24"/>
        </w:rPr>
      </w:pPr>
      <w:r w:rsidRPr="004F318B">
        <w:rPr>
          <w:sz w:val="24"/>
          <w:szCs w:val="24"/>
        </w:rPr>
        <w:sym w:font="Wingdings" w:char="F071"/>
      </w:r>
      <w:r w:rsidRPr="004F318B">
        <w:rPr>
          <w:sz w:val="24"/>
          <w:szCs w:val="24"/>
        </w:rPr>
        <w:tab/>
        <w:t>Other (Attach details)</w:t>
      </w:r>
      <w:r w:rsidR="00A31330" w:rsidRPr="004F318B">
        <w:rPr>
          <w:sz w:val="24"/>
          <w:szCs w:val="24"/>
        </w:rPr>
        <w:t>.</w:t>
      </w:r>
    </w:p>
    <w:p w14:paraId="52004AD5" w14:textId="77777777" w:rsidR="00A1246F" w:rsidRDefault="00A1246F" w:rsidP="00A1246F">
      <w:pPr>
        <w:spacing w:after="0"/>
        <w:ind w:left="1134" w:hanging="414"/>
        <w:jc w:val="both"/>
        <w:rPr>
          <w:sz w:val="24"/>
          <w:szCs w:val="24"/>
        </w:rPr>
      </w:pPr>
    </w:p>
    <w:p w14:paraId="52004AD6" w14:textId="77777777" w:rsidR="00F80CCF" w:rsidRPr="003A4BDA" w:rsidRDefault="008149E0" w:rsidP="003A4BDA">
      <w:pPr>
        <w:pStyle w:val="Heading1"/>
        <w:numPr>
          <w:ilvl w:val="0"/>
          <w:numId w:val="0"/>
        </w:numPr>
        <w:spacing w:after="0"/>
        <w:ind w:left="1418" w:hanging="1418"/>
        <w:rPr>
          <w:smallCaps/>
          <w:szCs w:val="36"/>
        </w:rPr>
      </w:pPr>
      <w:r>
        <w:rPr>
          <w:szCs w:val="28"/>
        </w:rPr>
        <w:br w:type="page"/>
      </w:r>
      <w:bookmarkStart w:id="260" w:name="_Toc160884628"/>
      <w:r w:rsidR="00F80CCF" w:rsidRPr="003A4BDA">
        <w:rPr>
          <w:smallCaps/>
          <w:szCs w:val="36"/>
        </w:rPr>
        <w:t>C.4</w:t>
      </w:r>
      <w:r w:rsidR="00F80CCF" w:rsidRPr="003A4BDA">
        <w:rPr>
          <w:smallCaps/>
          <w:szCs w:val="36"/>
        </w:rPr>
        <w:tab/>
        <w:t>NOMINATE</w:t>
      </w:r>
      <w:r w:rsidR="00EE4368" w:rsidRPr="003A4BDA">
        <w:rPr>
          <w:smallCaps/>
          <w:szCs w:val="36"/>
        </w:rPr>
        <w:t>D</w:t>
      </w:r>
      <w:r w:rsidR="00F80CCF" w:rsidRPr="003A4BDA">
        <w:rPr>
          <w:smallCaps/>
          <w:szCs w:val="36"/>
        </w:rPr>
        <w:t xml:space="preserve"> SPECIALIST DISCIPLINE CATEGORY</w:t>
      </w:r>
      <w:bookmarkEnd w:id="260"/>
    </w:p>
    <w:p w14:paraId="52004AD7" w14:textId="77777777" w:rsidR="00F80CCF" w:rsidRPr="009E3F73" w:rsidRDefault="00F80CCF" w:rsidP="008A6ADA">
      <w:pPr>
        <w:pStyle w:val="Header"/>
        <w:tabs>
          <w:tab w:val="clear" w:pos="4320"/>
          <w:tab w:val="clear" w:pos="8640"/>
        </w:tabs>
        <w:spacing w:after="0"/>
        <w:rPr>
          <w:sz w:val="24"/>
          <w:szCs w:val="24"/>
        </w:rPr>
      </w:pPr>
    </w:p>
    <w:p w14:paraId="52004AD8" w14:textId="77777777" w:rsidR="00C74388" w:rsidRDefault="00C74388" w:rsidP="00C61571">
      <w:pPr>
        <w:numPr>
          <w:ilvl w:val="0"/>
          <w:numId w:val="51"/>
        </w:numPr>
        <w:spacing w:after="120"/>
        <w:ind w:left="567" w:hanging="567"/>
        <w:jc w:val="both"/>
        <w:rPr>
          <w:rFonts w:cs="Arial"/>
          <w:sz w:val="24"/>
        </w:rPr>
      </w:pPr>
      <w:r>
        <w:rPr>
          <w:rFonts w:cs="Arial"/>
          <w:sz w:val="24"/>
        </w:rPr>
        <w:t>The Respondent must n</w:t>
      </w:r>
      <w:r w:rsidRPr="00F80CCF">
        <w:rPr>
          <w:rFonts w:cs="Arial"/>
          <w:sz w:val="24"/>
        </w:rPr>
        <w:t xml:space="preserve">ominate the </w:t>
      </w:r>
      <w:r w:rsidR="002D61CB">
        <w:rPr>
          <w:rFonts w:cs="Arial"/>
          <w:sz w:val="24"/>
        </w:rPr>
        <w:t xml:space="preserve">specialist area(s) of practice </w:t>
      </w:r>
      <w:r w:rsidRPr="00F80CCF">
        <w:rPr>
          <w:rFonts w:cs="Arial"/>
          <w:sz w:val="24"/>
        </w:rPr>
        <w:t xml:space="preserve">that </w:t>
      </w:r>
      <w:r>
        <w:rPr>
          <w:rFonts w:cs="Arial"/>
          <w:sz w:val="24"/>
        </w:rPr>
        <w:t>it is</w:t>
      </w:r>
      <w:r w:rsidRPr="00F80CCF">
        <w:rPr>
          <w:rFonts w:cs="Arial"/>
          <w:sz w:val="24"/>
        </w:rPr>
        <w:t xml:space="preserve"> applying for by ticking </w:t>
      </w:r>
      <w:r>
        <w:rPr>
          <w:rFonts w:cs="Arial"/>
          <w:sz w:val="24"/>
        </w:rPr>
        <w:t xml:space="preserve">one or more of </w:t>
      </w:r>
      <w:r w:rsidRPr="00F80CCF">
        <w:rPr>
          <w:rFonts w:cs="Arial"/>
          <w:sz w:val="24"/>
        </w:rPr>
        <w:t>the boxes below</w:t>
      </w:r>
      <w:r>
        <w:rPr>
          <w:rFonts w:cs="Arial"/>
          <w:sz w:val="24"/>
        </w:rPr>
        <w:t xml:space="preserve">. </w:t>
      </w:r>
    </w:p>
    <w:p w14:paraId="52004AD9" w14:textId="77777777" w:rsidR="002D61CB" w:rsidRPr="002D61CB" w:rsidRDefault="002D61CB" w:rsidP="00C61571">
      <w:pPr>
        <w:numPr>
          <w:ilvl w:val="0"/>
          <w:numId w:val="51"/>
        </w:numPr>
        <w:spacing w:after="120"/>
        <w:ind w:left="567" w:hanging="567"/>
        <w:jc w:val="both"/>
        <w:rPr>
          <w:rFonts w:cs="Arial"/>
          <w:sz w:val="24"/>
        </w:rPr>
      </w:pPr>
      <w:r w:rsidRPr="002D61CB">
        <w:rPr>
          <w:sz w:val="24"/>
        </w:rPr>
        <w:t xml:space="preserve">The Respondent shall note that its response </w:t>
      </w:r>
      <w:r w:rsidRPr="000E05EB">
        <w:rPr>
          <w:b/>
          <w:sz w:val="24"/>
          <w:u w:val="single"/>
        </w:rPr>
        <w:t>must</w:t>
      </w:r>
      <w:r w:rsidRPr="002D61CB">
        <w:rPr>
          <w:sz w:val="24"/>
        </w:rPr>
        <w:t xml:space="preserve"> separately address the Selection Criteria for each Specialist Discipline Category (not area of practice) that it nominates in its Offer. </w:t>
      </w:r>
    </w:p>
    <w:p w14:paraId="52004ADA" w14:textId="77777777" w:rsidR="008A6ADA" w:rsidRDefault="00730DD5" w:rsidP="008A1F68">
      <w:pPr>
        <w:pStyle w:val="Header"/>
        <w:tabs>
          <w:tab w:val="clear" w:pos="4320"/>
          <w:tab w:val="clear" w:pos="8640"/>
        </w:tabs>
        <w:spacing w:after="0"/>
        <w:ind w:left="3600" w:hanging="3600"/>
        <w:rPr>
          <w:b/>
          <w:bCs/>
          <w:sz w:val="24"/>
        </w:rPr>
      </w:pPr>
      <w:r>
        <w:rPr>
          <w:b/>
          <w:bCs/>
          <w:sz w:val="24"/>
        </w:rPr>
        <w:t xml:space="preserve">SPECIALIST </w:t>
      </w:r>
      <w:r w:rsidR="008A6ADA" w:rsidRPr="008A6ADA">
        <w:rPr>
          <w:b/>
          <w:bCs/>
          <w:sz w:val="24"/>
        </w:rPr>
        <w:t>DISCIPLINE</w:t>
      </w:r>
      <w:r>
        <w:rPr>
          <w:b/>
          <w:bCs/>
          <w:sz w:val="24"/>
        </w:rPr>
        <w:t xml:space="preserve"> CATEGORY</w:t>
      </w:r>
      <w:r w:rsidR="008A6ADA" w:rsidRPr="008A6ADA">
        <w:rPr>
          <w:b/>
          <w:bCs/>
          <w:sz w:val="24"/>
        </w:rPr>
        <w:tab/>
      </w:r>
      <w:r w:rsidR="008A6ADA" w:rsidRPr="008A6ADA">
        <w:rPr>
          <w:b/>
          <w:bCs/>
          <w:sz w:val="24"/>
        </w:rPr>
        <w:tab/>
      </w:r>
      <w:r>
        <w:rPr>
          <w:b/>
          <w:bCs/>
          <w:sz w:val="24"/>
        </w:rPr>
        <w:t xml:space="preserve">           </w:t>
      </w:r>
      <w:r w:rsidR="004D07B3">
        <w:rPr>
          <w:b/>
          <w:bCs/>
          <w:sz w:val="24"/>
          <w:lang w:val="en-AU"/>
        </w:rPr>
        <w:tab/>
      </w:r>
    </w:p>
    <w:p w14:paraId="52004ADB" w14:textId="77777777" w:rsidR="00EE4368" w:rsidRDefault="00D86032" w:rsidP="004D07B3">
      <w:pPr>
        <w:tabs>
          <w:tab w:val="left" w:pos="4253"/>
        </w:tabs>
        <w:spacing w:after="60"/>
        <w:ind w:left="567" w:hanging="567"/>
        <w:rPr>
          <w:rFonts w:ascii="Wingdings" w:hAnsi="Wingdings"/>
          <w:sz w:val="36"/>
          <w:szCs w:val="36"/>
        </w:rPr>
      </w:pPr>
      <w:r>
        <w:t>1.</w:t>
      </w:r>
      <w:r w:rsidR="00EE4368">
        <w:tab/>
        <w:t xml:space="preserve">Structural </w:t>
      </w:r>
      <w:r w:rsidR="0026434B">
        <w:t>Engineering</w:t>
      </w:r>
      <w:r w:rsidR="004D07B3">
        <w:tab/>
      </w:r>
      <w:r w:rsidR="00E0287D">
        <w:t>Building</w:t>
      </w:r>
      <w:r w:rsidR="00EE4368">
        <w:t xml:space="preserve"> </w:t>
      </w:r>
      <w:r w:rsidR="00F7310F">
        <w:t>s</w:t>
      </w:r>
      <w:r w:rsidR="00EE4368">
        <w:t>tructures</w:t>
      </w:r>
      <w:r w:rsidR="00EE4368">
        <w:tab/>
      </w:r>
      <w:r w:rsidR="00EE4368">
        <w:tab/>
      </w:r>
      <w:r w:rsidR="009C69C2">
        <w:t xml:space="preserve">     </w:t>
      </w:r>
      <w:r w:rsidR="00E81CC9">
        <w:t xml:space="preserve"> </w:t>
      </w:r>
      <w:r w:rsidR="009C69C2">
        <w:t xml:space="preserve">      </w:t>
      </w:r>
      <w:r w:rsidR="00EE4368" w:rsidRPr="00C16BD4">
        <w:rPr>
          <w:rFonts w:ascii="Wingdings" w:hAnsi="Wingdings"/>
          <w:sz w:val="36"/>
          <w:szCs w:val="36"/>
        </w:rPr>
        <w:t></w:t>
      </w:r>
    </w:p>
    <w:p w14:paraId="52004ADC" w14:textId="77777777" w:rsidR="00E0287D" w:rsidRDefault="00E0287D" w:rsidP="00A70E55">
      <w:pPr>
        <w:spacing w:after="0"/>
        <w:ind w:left="4321" w:hanging="68"/>
        <w:rPr>
          <w:rFonts w:ascii="Wingdings" w:hAnsi="Wingdings" w:cs="Arial"/>
          <w:sz w:val="40"/>
        </w:rPr>
      </w:pPr>
      <w:r>
        <w:t>Retaining structures</w:t>
      </w:r>
      <w:r>
        <w:tab/>
      </w:r>
      <w:r>
        <w:tab/>
      </w:r>
      <w:r w:rsidR="009C69C2">
        <w:t xml:space="preserve">       </w:t>
      </w:r>
      <w:r w:rsidR="00E81CC9">
        <w:t xml:space="preserve"> </w:t>
      </w:r>
      <w:r w:rsidR="009C69C2">
        <w:t xml:space="preserve">    </w:t>
      </w:r>
      <w:r w:rsidRPr="00C16BD4">
        <w:rPr>
          <w:rFonts w:ascii="Wingdings" w:hAnsi="Wingdings" w:cs="Arial"/>
          <w:sz w:val="36"/>
          <w:szCs w:val="36"/>
        </w:rPr>
        <w:t></w:t>
      </w:r>
    </w:p>
    <w:p w14:paraId="52004ADD" w14:textId="77777777" w:rsidR="00EE4368" w:rsidRDefault="00EE4368" w:rsidP="00A70E55">
      <w:pPr>
        <w:spacing w:after="0"/>
        <w:ind w:left="4321" w:hanging="68"/>
        <w:rPr>
          <w:rFonts w:ascii="Wingdings" w:hAnsi="Wingdings" w:cs="Arial"/>
          <w:sz w:val="40"/>
        </w:rPr>
      </w:pPr>
      <w:r>
        <w:t>Other (please specify)</w:t>
      </w:r>
      <w:r>
        <w:tab/>
      </w:r>
      <w:r>
        <w:tab/>
      </w:r>
      <w:r w:rsidR="009C69C2">
        <w:t xml:space="preserve">      </w:t>
      </w:r>
      <w:r w:rsidR="00E81CC9">
        <w:t xml:space="preserve"> </w:t>
      </w:r>
      <w:r w:rsidR="009C69C2">
        <w:t xml:space="preserve">     </w:t>
      </w:r>
      <w:r w:rsidRPr="00C16BD4">
        <w:rPr>
          <w:rFonts w:ascii="Wingdings" w:hAnsi="Wingdings" w:cs="Arial"/>
          <w:sz w:val="36"/>
          <w:szCs w:val="36"/>
        </w:rPr>
        <w:t></w:t>
      </w:r>
    </w:p>
    <w:p w14:paraId="52004ADE" w14:textId="77777777" w:rsidR="009029AE" w:rsidRDefault="00D86032" w:rsidP="004D07B3">
      <w:pPr>
        <w:tabs>
          <w:tab w:val="left" w:pos="4253"/>
        </w:tabs>
        <w:spacing w:after="0"/>
        <w:ind w:left="567" w:hanging="567"/>
        <w:rPr>
          <w:rFonts w:ascii="Wingdings" w:hAnsi="Wingdings"/>
          <w:sz w:val="40"/>
        </w:rPr>
      </w:pPr>
      <w:r>
        <w:t>2.</w:t>
      </w:r>
      <w:r w:rsidR="009029AE">
        <w:tab/>
      </w:r>
      <w:r w:rsidR="009029AE">
        <w:rPr>
          <w:bCs/>
        </w:rPr>
        <w:t>Electrical</w:t>
      </w:r>
      <w:r w:rsidR="008A1F68">
        <w:rPr>
          <w:bCs/>
        </w:rPr>
        <w:t xml:space="preserve"> </w:t>
      </w:r>
      <w:r w:rsidR="0026434B">
        <w:t>Engineering</w:t>
      </w:r>
      <w:r w:rsidR="009029AE">
        <w:tab/>
      </w:r>
      <w:r w:rsidR="008A1F68">
        <w:t xml:space="preserve">Electrical </w:t>
      </w:r>
      <w:r w:rsidR="004D07B3">
        <w:t>l</w:t>
      </w:r>
      <w:r w:rsidR="008A1F68">
        <w:t xml:space="preserve">ight &amp; </w:t>
      </w:r>
      <w:r w:rsidR="004D07B3">
        <w:rPr>
          <w:rFonts w:cs="Arial"/>
        </w:rPr>
        <w:t>p</w:t>
      </w:r>
      <w:r w:rsidR="009029AE">
        <w:rPr>
          <w:rFonts w:cs="Arial"/>
        </w:rPr>
        <w:t>ower</w:t>
      </w:r>
      <w:r w:rsidR="00A70E55">
        <w:rPr>
          <w:rFonts w:cs="Arial"/>
        </w:rPr>
        <w:tab/>
      </w:r>
      <w:r w:rsidR="009029AE">
        <w:tab/>
      </w:r>
      <w:r w:rsidR="009C69C2">
        <w:t xml:space="preserve">        </w:t>
      </w:r>
      <w:r w:rsidR="00E81CC9">
        <w:t xml:space="preserve"> </w:t>
      </w:r>
      <w:r w:rsidR="009C69C2">
        <w:t xml:space="preserve">   </w:t>
      </w:r>
      <w:r w:rsidR="009029AE" w:rsidRPr="000F3B2D">
        <w:rPr>
          <w:rFonts w:ascii="Wingdings" w:hAnsi="Wingdings"/>
          <w:sz w:val="36"/>
          <w:szCs w:val="36"/>
        </w:rPr>
        <w:t></w:t>
      </w:r>
    </w:p>
    <w:p w14:paraId="52004ADF" w14:textId="77777777" w:rsidR="009029AE" w:rsidRDefault="009029AE" w:rsidP="00A70E55">
      <w:pPr>
        <w:spacing w:after="0"/>
        <w:ind w:left="4321" w:hanging="68"/>
        <w:rPr>
          <w:rFonts w:ascii="Wingdings" w:hAnsi="Wingdings"/>
          <w:sz w:val="40"/>
        </w:rPr>
      </w:pPr>
      <w:r>
        <w:t xml:space="preserve">Vertical </w:t>
      </w:r>
      <w:r w:rsidR="004D07B3">
        <w:t>t</w:t>
      </w:r>
      <w:r>
        <w:t>ransportation</w:t>
      </w:r>
      <w:r>
        <w:tab/>
      </w:r>
      <w:r w:rsidR="00F7310F">
        <w:tab/>
      </w:r>
      <w:r w:rsidR="009C69C2">
        <w:t xml:space="preserve">       </w:t>
      </w:r>
      <w:r w:rsidR="00E81CC9">
        <w:t xml:space="preserve"> </w:t>
      </w:r>
      <w:r w:rsidR="009C69C2">
        <w:t xml:space="preserve">    </w:t>
      </w:r>
      <w:r w:rsidRPr="000F3B2D">
        <w:rPr>
          <w:rFonts w:ascii="Wingdings" w:hAnsi="Wingdings"/>
          <w:sz w:val="36"/>
          <w:szCs w:val="36"/>
        </w:rPr>
        <w:t></w:t>
      </w:r>
    </w:p>
    <w:p w14:paraId="52004AE0" w14:textId="77777777" w:rsidR="00F7310F" w:rsidRDefault="00F7310F" w:rsidP="00A70E55">
      <w:pPr>
        <w:spacing w:after="0"/>
        <w:ind w:left="4320" w:hanging="67"/>
        <w:rPr>
          <w:rFonts w:ascii="Wingdings" w:hAnsi="Wingdings" w:cs="Arial"/>
          <w:sz w:val="40"/>
        </w:rPr>
      </w:pPr>
      <w:r>
        <w:t>Security</w:t>
      </w:r>
      <w:r w:rsidR="00493DA6">
        <w:t xml:space="preserve"> Surveillance </w:t>
      </w:r>
      <w:r w:rsidR="004D07B3">
        <w:t>s</w:t>
      </w:r>
      <w:r w:rsidR="00493DA6">
        <w:t>ystems</w:t>
      </w:r>
      <w:r>
        <w:tab/>
      </w:r>
      <w:r w:rsidR="009C69C2">
        <w:t xml:space="preserve">      </w:t>
      </w:r>
      <w:r w:rsidR="00E81CC9">
        <w:t xml:space="preserve"> </w:t>
      </w:r>
      <w:r w:rsidR="009C69C2">
        <w:t xml:space="preserve">     </w:t>
      </w:r>
      <w:r w:rsidRPr="000F3B2D">
        <w:rPr>
          <w:rFonts w:ascii="Wingdings" w:hAnsi="Wingdings" w:cs="Arial"/>
          <w:sz w:val="36"/>
          <w:szCs w:val="36"/>
        </w:rPr>
        <w:t></w:t>
      </w:r>
    </w:p>
    <w:p w14:paraId="52004AE1" w14:textId="77777777" w:rsidR="009029AE" w:rsidRDefault="009029AE" w:rsidP="008149E0">
      <w:pPr>
        <w:spacing w:after="120"/>
        <w:ind w:left="4321" w:hanging="68"/>
        <w:rPr>
          <w:rFonts w:ascii="Wingdings" w:hAnsi="Wingdings" w:cs="Arial"/>
          <w:sz w:val="40"/>
        </w:rPr>
      </w:pPr>
      <w:r>
        <w:t>Other (please specify)</w:t>
      </w:r>
      <w:r>
        <w:tab/>
      </w:r>
      <w:r>
        <w:tab/>
      </w:r>
      <w:r w:rsidR="008149E0">
        <w:t xml:space="preserve">       </w:t>
      </w:r>
      <w:r w:rsidR="00E81CC9">
        <w:t xml:space="preserve"> </w:t>
      </w:r>
      <w:r w:rsidR="008149E0">
        <w:t xml:space="preserve">    </w:t>
      </w:r>
      <w:r w:rsidRPr="000F3B2D">
        <w:rPr>
          <w:rFonts w:ascii="Wingdings" w:hAnsi="Wingdings" w:cs="Arial"/>
          <w:sz w:val="36"/>
          <w:szCs w:val="36"/>
        </w:rPr>
        <w:t></w:t>
      </w:r>
    </w:p>
    <w:p w14:paraId="52004AE2" w14:textId="77777777" w:rsidR="00A7666C" w:rsidRDefault="00D86032" w:rsidP="009C69C2">
      <w:pPr>
        <w:tabs>
          <w:tab w:val="left" w:pos="4253"/>
        </w:tabs>
        <w:spacing w:after="0"/>
        <w:ind w:left="567" w:hanging="567"/>
        <w:rPr>
          <w:rFonts w:ascii="Wingdings" w:hAnsi="Wingdings"/>
          <w:sz w:val="40"/>
        </w:rPr>
      </w:pPr>
      <w:r>
        <w:t>3.</w:t>
      </w:r>
      <w:r w:rsidR="00EE4368">
        <w:tab/>
      </w:r>
      <w:r w:rsidR="00A7666C">
        <w:t>M</w:t>
      </w:r>
      <w:r w:rsidR="00A7666C">
        <w:rPr>
          <w:bCs/>
        </w:rPr>
        <w:t>echanical Engineering</w:t>
      </w:r>
      <w:r w:rsidR="001E065E">
        <w:tab/>
      </w:r>
      <w:r w:rsidR="00A7666C">
        <w:t xml:space="preserve">Air conditioning and </w:t>
      </w:r>
      <w:r w:rsidR="008A1F68">
        <w:t xml:space="preserve">mechanical </w:t>
      </w:r>
      <w:r w:rsidR="00A7666C">
        <w:t>ventilation</w:t>
      </w:r>
      <w:r w:rsidR="008149E0">
        <w:t xml:space="preserve">  </w:t>
      </w:r>
      <w:r w:rsidR="00E81CC9">
        <w:t xml:space="preserve">  </w:t>
      </w:r>
      <w:r w:rsidR="008149E0">
        <w:t xml:space="preserve"> </w:t>
      </w:r>
      <w:r w:rsidR="00A7666C" w:rsidRPr="000F3B2D">
        <w:rPr>
          <w:rFonts w:ascii="Wingdings" w:hAnsi="Wingdings"/>
          <w:sz w:val="36"/>
          <w:szCs w:val="36"/>
        </w:rPr>
        <w:t></w:t>
      </w:r>
    </w:p>
    <w:p w14:paraId="52004AE3" w14:textId="77777777" w:rsidR="00A7666C" w:rsidRDefault="00A7666C" w:rsidP="009C69C2">
      <w:pPr>
        <w:spacing w:after="0"/>
        <w:ind w:left="4321" w:hanging="68"/>
        <w:rPr>
          <w:rFonts w:ascii="Wingdings" w:hAnsi="Wingdings"/>
          <w:sz w:val="40"/>
        </w:rPr>
      </w:pPr>
      <w:r>
        <w:t>Conveying systems</w:t>
      </w:r>
      <w:r w:rsidR="009C69C2">
        <w:t xml:space="preserve">  </w:t>
      </w:r>
      <w:r>
        <w:tab/>
      </w:r>
      <w:r>
        <w:tab/>
      </w:r>
      <w:r w:rsidR="009C69C2">
        <w:t xml:space="preserve">       </w:t>
      </w:r>
      <w:r w:rsidR="00E81CC9">
        <w:t xml:space="preserve"> </w:t>
      </w:r>
      <w:r w:rsidR="009C69C2">
        <w:t xml:space="preserve"> </w:t>
      </w:r>
      <w:r w:rsidR="00E81CC9">
        <w:t xml:space="preserve"> </w:t>
      </w:r>
      <w:r w:rsidR="009C69C2">
        <w:t xml:space="preserve">   </w:t>
      </w:r>
      <w:r w:rsidRPr="000F3B2D">
        <w:rPr>
          <w:rFonts w:ascii="Wingdings" w:hAnsi="Wingdings"/>
          <w:sz w:val="36"/>
          <w:szCs w:val="36"/>
        </w:rPr>
        <w:t></w:t>
      </w:r>
    </w:p>
    <w:p w14:paraId="52004AE4" w14:textId="77777777" w:rsidR="008A1F68" w:rsidRPr="00E81CC9" w:rsidRDefault="00A70E55" w:rsidP="00E81CC9">
      <w:pPr>
        <w:spacing w:after="0"/>
        <w:ind w:left="4321" w:hanging="68"/>
        <w:rPr>
          <w:rFonts w:ascii="Wingdings" w:hAnsi="Wingdings"/>
          <w:sz w:val="40"/>
        </w:rPr>
      </w:pPr>
      <w:r>
        <w:tab/>
      </w:r>
      <w:r>
        <w:tab/>
      </w:r>
      <w:r w:rsidR="00A7666C">
        <w:t>Other (please specify)</w:t>
      </w:r>
      <w:r w:rsidR="009C69C2">
        <w:t xml:space="preserve">      </w:t>
      </w:r>
      <w:r w:rsidR="00A7666C">
        <w:tab/>
      </w:r>
      <w:r w:rsidR="00E81CC9">
        <w:t xml:space="preserve">             </w:t>
      </w:r>
      <w:r w:rsidR="008A1F68" w:rsidRPr="000F3B2D">
        <w:rPr>
          <w:rFonts w:ascii="Wingdings" w:hAnsi="Wingdings"/>
          <w:sz w:val="36"/>
          <w:szCs w:val="36"/>
        </w:rPr>
        <w:t></w:t>
      </w:r>
    </w:p>
    <w:p w14:paraId="52004AE5" w14:textId="77777777" w:rsidR="00A7666C" w:rsidRDefault="00D86032" w:rsidP="009C69C2">
      <w:pPr>
        <w:tabs>
          <w:tab w:val="left" w:pos="567"/>
          <w:tab w:val="left" w:pos="4253"/>
        </w:tabs>
        <w:spacing w:after="0"/>
        <w:ind w:left="1134" w:hanging="1134"/>
        <w:rPr>
          <w:rFonts w:ascii="Wingdings" w:hAnsi="Wingdings"/>
          <w:sz w:val="36"/>
          <w:szCs w:val="36"/>
        </w:rPr>
      </w:pPr>
      <w:r>
        <w:t>4.</w:t>
      </w:r>
      <w:r w:rsidR="009029AE">
        <w:tab/>
      </w:r>
      <w:r w:rsidR="00A7666C">
        <w:t>Civil</w:t>
      </w:r>
      <w:r w:rsidR="00A7666C">
        <w:tab/>
      </w:r>
      <w:r w:rsidR="00A7666C">
        <w:tab/>
        <w:t>Civil</w:t>
      </w:r>
      <w:r w:rsidR="00A7666C">
        <w:tab/>
      </w:r>
      <w:r w:rsidR="009C69C2">
        <w:t xml:space="preserve">                    </w:t>
      </w:r>
      <w:r w:rsidR="00A7666C">
        <w:tab/>
      </w:r>
      <w:r w:rsidR="009C69C2">
        <w:t xml:space="preserve">     </w:t>
      </w:r>
      <w:r w:rsidR="00E81CC9">
        <w:t xml:space="preserve">  </w:t>
      </w:r>
      <w:r w:rsidR="009C69C2">
        <w:t xml:space="preserve">      </w:t>
      </w:r>
      <w:r w:rsidR="00A7666C" w:rsidRPr="00C16BD4">
        <w:rPr>
          <w:rFonts w:ascii="Wingdings" w:hAnsi="Wingdings"/>
          <w:sz w:val="36"/>
          <w:szCs w:val="36"/>
        </w:rPr>
        <w:t></w:t>
      </w:r>
    </w:p>
    <w:p w14:paraId="52004AE6" w14:textId="77777777" w:rsidR="007B73A0" w:rsidRDefault="007B73A0" w:rsidP="00621252">
      <w:pPr>
        <w:spacing w:after="60"/>
        <w:ind w:left="3861" w:firstLine="392"/>
        <w:rPr>
          <w:rFonts w:ascii="Wingdings" w:hAnsi="Wingdings" w:cs="Arial"/>
          <w:sz w:val="40"/>
        </w:rPr>
      </w:pPr>
      <w:r>
        <w:t>Hydrology</w:t>
      </w:r>
      <w:r>
        <w:tab/>
      </w:r>
      <w:r>
        <w:tab/>
      </w:r>
      <w:r>
        <w:tab/>
      </w:r>
      <w:r w:rsidR="009C69C2">
        <w:t xml:space="preserve">     </w:t>
      </w:r>
      <w:r w:rsidR="00E81CC9">
        <w:t xml:space="preserve"> </w:t>
      </w:r>
      <w:r w:rsidR="009C69C2">
        <w:t xml:space="preserve">   </w:t>
      </w:r>
      <w:r w:rsidR="00E81CC9">
        <w:t xml:space="preserve"> </w:t>
      </w:r>
      <w:r w:rsidR="009C69C2">
        <w:t xml:space="preserve">   </w:t>
      </w:r>
      <w:r w:rsidRPr="00C16BD4">
        <w:rPr>
          <w:rFonts w:ascii="Wingdings" w:hAnsi="Wingdings" w:cs="Arial"/>
          <w:sz w:val="36"/>
          <w:szCs w:val="36"/>
        </w:rPr>
        <w:t></w:t>
      </w:r>
    </w:p>
    <w:p w14:paraId="52004AE7" w14:textId="77777777" w:rsidR="007B73A0" w:rsidRDefault="007B73A0" w:rsidP="00621252">
      <w:pPr>
        <w:tabs>
          <w:tab w:val="left" w:pos="567"/>
          <w:tab w:val="left" w:pos="4253"/>
        </w:tabs>
        <w:spacing w:after="0"/>
        <w:ind w:left="1134" w:hanging="1134"/>
        <w:rPr>
          <w:rFonts w:ascii="Wingdings" w:hAnsi="Wingdings" w:cs="Arial"/>
          <w:sz w:val="36"/>
          <w:szCs w:val="36"/>
        </w:rPr>
      </w:pPr>
      <w:r>
        <w:tab/>
      </w:r>
      <w:r>
        <w:tab/>
      </w:r>
      <w:r>
        <w:tab/>
        <w:t>Hydrogeology</w:t>
      </w:r>
      <w:r>
        <w:tab/>
      </w:r>
      <w:r>
        <w:tab/>
      </w:r>
      <w:r>
        <w:tab/>
      </w:r>
      <w:r w:rsidR="00621252">
        <w:t xml:space="preserve">     </w:t>
      </w:r>
      <w:r w:rsidR="00E81CC9">
        <w:t xml:space="preserve"> </w:t>
      </w:r>
      <w:r w:rsidR="00621252">
        <w:t xml:space="preserve">   </w:t>
      </w:r>
      <w:r w:rsidR="00E81CC9">
        <w:t xml:space="preserve"> </w:t>
      </w:r>
      <w:r w:rsidR="00621252">
        <w:t xml:space="preserve">   </w:t>
      </w:r>
      <w:r w:rsidRPr="00C16BD4">
        <w:rPr>
          <w:rFonts w:ascii="Wingdings" w:hAnsi="Wingdings" w:cs="Arial"/>
          <w:sz w:val="36"/>
          <w:szCs w:val="36"/>
        </w:rPr>
        <w:t></w:t>
      </w:r>
    </w:p>
    <w:p w14:paraId="52004AE8" w14:textId="77777777" w:rsidR="00FD18A6" w:rsidRDefault="00FD18A6" w:rsidP="00621252">
      <w:pPr>
        <w:tabs>
          <w:tab w:val="left" w:pos="567"/>
          <w:tab w:val="left" w:pos="4253"/>
        </w:tabs>
        <w:spacing w:after="0"/>
        <w:ind w:left="1134" w:hanging="1134"/>
        <w:rPr>
          <w:rFonts w:ascii="Wingdings" w:hAnsi="Wingdings"/>
          <w:sz w:val="36"/>
          <w:szCs w:val="36"/>
        </w:rPr>
      </w:pP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t>Other (please specify)</w:t>
      </w:r>
      <w:r>
        <w:tab/>
      </w:r>
      <w:r>
        <w:tab/>
      </w:r>
      <w:r w:rsidR="00621252">
        <w:t xml:space="preserve">      </w:t>
      </w:r>
      <w:r w:rsidR="00E81CC9">
        <w:t xml:space="preserve"> </w:t>
      </w:r>
      <w:r w:rsidR="00621252">
        <w:t xml:space="preserve"> </w:t>
      </w:r>
      <w:r w:rsidR="00E81CC9">
        <w:t xml:space="preserve"> </w:t>
      </w:r>
      <w:r w:rsidR="00621252">
        <w:t xml:space="preserve">    </w:t>
      </w:r>
      <w:r w:rsidRPr="000F3B2D">
        <w:rPr>
          <w:rFonts w:ascii="Wingdings" w:hAnsi="Wingdings"/>
          <w:sz w:val="36"/>
          <w:szCs w:val="36"/>
        </w:rPr>
        <w:t></w:t>
      </w:r>
    </w:p>
    <w:p w14:paraId="52004AE9" w14:textId="77777777" w:rsidR="00A7666C" w:rsidRDefault="007B73A0" w:rsidP="007B73A0">
      <w:pPr>
        <w:tabs>
          <w:tab w:val="left" w:pos="567"/>
        </w:tabs>
        <w:spacing w:after="0"/>
        <w:rPr>
          <w:rFonts w:ascii="Wingdings" w:hAnsi="Wingdings" w:cs="Arial"/>
          <w:sz w:val="40"/>
        </w:rPr>
      </w:pPr>
      <w:r>
        <w:t>5.</w:t>
      </w:r>
      <w:r>
        <w:tab/>
        <w:t>G</w:t>
      </w:r>
      <w:r w:rsidR="00A7666C">
        <w:t>eotechnical</w:t>
      </w:r>
      <w:r w:rsidR="00A7666C">
        <w:tab/>
      </w:r>
      <w:r w:rsidR="00A70E55">
        <w:tab/>
      </w:r>
      <w:r w:rsidR="00A7666C">
        <w:tab/>
      </w:r>
      <w:r>
        <w:tab/>
      </w:r>
      <w:r>
        <w:tab/>
      </w:r>
      <w:r>
        <w:tab/>
      </w:r>
      <w:r w:rsidR="006A3572">
        <w:t xml:space="preserve">       </w:t>
      </w:r>
      <w:r w:rsidR="00E81CC9">
        <w:t xml:space="preserve">  </w:t>
      </w:r>
      <w:r w:rsidR="006A3572">
        <w:t xml:space="preserve">    </w:t>
      </w:r>
      <w:r w:rsidR="00A7666C" w:rsidRPr="000F3B2D">
        <w:rPr>
          <w:rFonts w:ascii="Wingdings" w:hAnsi="Wingdings"/>
          <w:sz w:val="36"/>
          <w:szCs w:val="36"/>
        </w:rPr>
        <w:t></w:t>
      </w:r>
    </w:p>
    <w:p w14:paraId="52004AEA" w14:textId="77777777" w:rsidR="009029AE" w:rsidRDefault="007B73A0" w:rsidP="00A70E55">
      <w:pPr>
        <w:tabs>
          <w:tab w:val="left" w:pos="4253"/>
        </w:tabs>
        <w:spacing w:after="60"/>
        <w:ind w:left="567" w:hanging="567"/>
        <w:rPr>
          <w:rFonts w:ascii="Wingdings" w:hAnsi="Wingdings"/>
          <w:sz w:val="40"/>
        </w:rPr>
      </w:pPr>
      <w:r>
        <w:t>6</w:t>
      </w:r>
      <w:r w:rsidR="00D86032">
        <w:t>.</w:t>
      </w:r>
      <w:r w:rsidR="009029AE">
        <w:tab/>
      </w:r>
      <w:r w:rsidR="009029AE">
        <w:rPr>
          <w:bCs/>
        </w:rPr>
        <w:t>Fire</w:t>
      </w:r>
      <w:r w:rsidR="00493DA6">
        <w:rPr>
          <w:bCs/>
        </w:rPr>
        <w:t xml:space="preserve"> </w:t>
      </w:r>
      <w:r w:rsidR="007B1EE0">
        <w:rPr>
          <w:bCs/>
        </w:rPr>
        <w:t xml:space="preserve">Safety </w:t>
      </w:r>
      <w:r w:rsidR="00493DA6">
        <w:t>E</w:t>
      </w:r>
      <w:r w:rsidR="009029AE">
        <w:t>ngineering</w:t>
      </w:r>
      <w:r w:rsidR="00A70E55">
        <w:tab/>
        <w:t xml:space="preserve"> </w:t>
      </w:r>
      <w:r w:rsidR="009E3F73">
        <w:t>Fire Sprinklers</w:t>
      </w:r>
      <w:r w:rsidR="00A70E55">
        <w:t xml:space="preserve"> </w:t>
      </w:r>
      <w:r w:rsidR="009029AE">
        <w:tab/>
      </w:r>
      <w:r w:rsidR="009029AE">
        <w:tab/>
      </w:r>
      <w:r w:rsidR="00332276">
        <w:t xml:space="preserve">       </w:t>
      </w:r>
      <w:r w:rsidR="00E81CC9">
        <w:t xml:space="preserve">  </w:t>
      </w:r>
      <w:r w:rsidR="00332276">
        <w:t xml:space="preserve">    </w:t>
      </w:r>
      <w:r w:rsidR="009029AE" w:rsidRPr="000F3B2D">
        <w:rPr>
          <w:rFonts w:ascii="Wingdings" w:hAnsi="Wingdings"/>
          <w:sz w:val="36"/>
          <w:szCs w:val="36"/>
        </w:rPr>
        <w:t></w:t>
      </w:r>
    </w:p>
    <w:p w14:paraId="52004AEB" w14:textId="77777777" w:rsidR="009029AE" w:rsidRDefault="00493DA6" w:rsidP="009E3F73">
      <w:pPr>
        <w:spacing w:after="60"/>
        <w:ind w:left="4320" w:hanging="30"/>
        <w:rPr>
          <w:rFonts w:ascii="Wingdings" w:hAnsi="Wingdings"/>
          <w:sz w:val="36"/>
          <w:szCs w:val="36"/>
        </w:rPr>
      </w:pPr>
      <w:r>
        <w:t xml:space="preserve">Fire Detection </w:t>
      </w:r>
      <w:r w:rsidR="00A7666C">
        <w:t>S</w:t>
      </w:r>
      <w:r>
        <w:t>ystems</w:t>
      </w:r>
      <w:r w:rsidR="00A70E55">
        <w:tab/>
      </w:r>
      <w:r w:rsidR="009029AE">
        <w:tab/>
      </w:r>
      <w:r w:rsidR="00332276">
        <w:t xml:space="preserve">     </w:t>
      </w:r>
      <w:r w:rsidR="00E81CC9">
        <w:t xml:space="preserve">  </w:t>
      </w:r>
      <w:r w:rsidR="00332276">
        <w:t xml:space="preserve">      </w:t>
      </w:r>
      <w:r w:rsidR="009029AE" w:rsidRPr="000F3B2D">
        <w:rPr>
          <w:rFonts w:ascii="Wingdings" w:hAnsi="Wingdings"/>
          <w:sz w:val="36"/>
          <w:szCs w:val="36"/>
        </w:rPr>
        <w:t></w:t>
      </w:r>
    </w:p>
    <w:p w14:paraId="52004AEC" w14:textId="77777777" w:rsidR="009029AE" w:rsidRDefault="009029AE" w:rsidP="009E3F73">
      <w:pPr>
        <w:tabs>
          <w:tab w:val="left" w:pos="4395"/>
        </w:tabs>
        <w:spacing w:after="60"/>
        <w:ind w:left="3600" w:firstLine="690"/>
        <w:rPr>
          <w:rFonts w:ascii="Wingdings" w:hAnsi="Wingdings" w:cs="Arial"/>
          <w:sz w:val="40"/>
        </w:rPr>
      </w:pPr>
      <w:r>
        <w:t>Other (please specify)</w:t>
      </w:r>
      <w:r>
        <w:tab/>
      </w:r>
      <w:r>
        <w:tab/>
      </w:r>
      <w:r w:rsidR="00332276">
        <w:t xml:space="preserve">      </w:t>
      </w:r>
      <w:r w:rsidR="00E81CC9">
        <w:t xml:space="preserve"> </w:t>
      </w:r>
      <w:r w:rsidR="00332276">
        <w:t xml:space="preserve"> </w:t>
      </w:r>
      <w:r w:rsidR="00E81CC9">
        <w:t xml:space="preserve"> </w:t>
      </w:r>
      <w:r w:rsidR="00332276">
        <w:t xml:space="preserve">    </w:t>
      </w:r>
      <w:r w:rsidRPr="000F3B2D">
        <w:rPr>
          <w:rFonts w:ascii="Wingdings" w:hAnsi="Wingdings" w:cs="Arial"/>
          <w:sz w:val="36"/>
          <w:szCs w:val="36"/>
        </w:rPr>
        <w:t></w:t>
      </w:r>
    </w:p>
    <w:p w14:paraId="52004AED" w14:textId="77777777" w:rsidR="009029AE" w:rsidRDefault="007B73A0" w:rsidP="009E3F73">
      <w:pPr>
        <w:tabs>
          <w:tab w:val="left" w:pos="4290"/>
        </w:tabs>
        <w:spacing w:after="60"/>
        <w:ind w:left="567" w:hanging="567"/>
        <w:rPr>
          <w:rFonts w:ascii="Wingdings" w:hAnsi="Wingdings"/>
          <w:sz w:val="36"/>
          <w:szCs w:val="36"/>
        </w:rPr>
      </w:pPr>
      <w:r>
        <w:t>7</w:t>
      </w:r>
      <w:r w:rsidR="00D86032">
        <w:t>.</w:t>
      </w:r>
      <w:r w:rsidR="00724AB9">
        <w:tab/>
      </w:r>
      <w:r w:rsidR="009029AE">
        <w:t>Acoustic</w:t>
      </w:r>
      <w:r w:rsidR="0026434B">
        <w:t xml:space="preserve"> Engineering</w:t>
      </w:r>
      <w:r w:rsidR="009029AE">
        <w:tab/>
      </w:r>
      <w:r w:rsidR="001E065E">
        <w:t xml:space="preserve"> </w:t>
      </w:r>
      <w:r w:rsidR="004D07B3">
        <w:t>Acoustics</w:t>
      </w:r>
      <w:r w:rsidR="009029AE">
        <w:tab/>
      </w:r>
      <w:r w:rsidR="009029AE">
        <w:tab/>
      </w:r>
      <w:r w:rsidR="00332276">
        <w:t xml:space="preserve">                        </w:t>
      </w:r>
      <w:r w:rsidR="00E81CC9">
        <w:t xml:space="preserve"> </w:t>
      </w:r>
      <w:r w:rsidR="00332276">
        <w:t xml:space="preserve"> </w:t>
      </w:r>
      <w:r w:rsidR="00E81CC9">
        <w:t xml:space="preserve"> </w:t>
      </w:r>
      <w:r w:rsidR="00332276">
        <w:t xml:space="preserve">    </w:t>
      </w:r>
      <w:r w:rsidR="009029AE" w:rsidRPr="00C16BD4">
        <w:rPr>
          <w:rFonts w:ascii="Wingdings" w:hAnsi="Wingdings"/>
          <w:sz w:val="36"/>
          <w:szCs w:val="36"/>
        </w:rPr>
        <w:t></w:t>
      </w:r>
    </w:p>
    <w:p w14:paraId="52004AEE" w14:textId="77777777" w:rsidR="004D07B3" w:rsidRDefault="001E065E" w:rsidP="009E3F73">
      <w:pPr>
        <w:spacing w:after="60"/>
        <w:ind w:left="4320" w:hanging="30"/>
        <w:rPr>
          <w:rFonts w:ascii="Wingdings" w:hAnsi="Wingdings" w:cs="Arial"/>
          <w:sz w:val="40"/>
        </w:rPr>
      </w:pPr>
      <w:r>
        <w:t>Other (please specify)</w:t>
      </w:r>
      <w:r>
        <w:tab/>
      </w:r>
      <w:r w:rsidR="00332276">
        <w:t xml:space="preserve">                        </w:t>
      </w:r>
      <w:r w:rsidR="00E81CC9">
        <w:t xml:space="preserve">   </w:t>
      </w:r>
      <w:r w:rsidR="00332276">
        <w:t xml:space="preserve">   </w:t>
      </w:r>
      <w:r w:rsidR="0047314E">
        <w:t xml:space="preserve"> </w:t>
      </w:r>
      <w:r w:rsidR="004D07B3" w:rsidRPr="00C16BD4">
        <w:rPr>
          <w:rFonts w:ascii="Wingdings" w:hAnsi="Wingdings" w:cs="Arial"/>
          <w:sz w:val="36"/>
          <w:szCs w:val="36"/>
        </w:rPr>
        <w:t></w:t>
      </w:r>
    </w:p>
    <w:p w14:paraId="52004AEF" w14:textId="77777777" w:rsidR="009029AE" w:rsidRDefault="007B73A0" w:rsidP="00E81CC9">
      <w:pPr>
        <w:tabs>
          <w:tab w:val="left" w:pos="4290"/>
        </w:tabs>
        <w:spacing w:after="60"/>
        <w:ind w:left="567" w:hanging="567"/>
        <w:rPr>
          <w:rFonts w:ascii="Wingdings" w:hAnsi="Wingdings"/>
          <w:sz w:val="40"/>
        </w:rPr>
      </w:pPr>
      <w:r>
        <w:t>8</w:t>
      </w:r>
      <w:r w:rsidR="00D86032">
        <w:t>.</w:t>
      </w:r>
      <w:r w:rsidR="00AC19F6">
        <w:tab/>
      </w:r>
      <w:r w:rsidR="00724AB9">
        <w:t>Environmental</w:t>
      </w:r>
      <w:r w:rsidR="00B33132">
        <w:t xml:space="preserve"> </w:t>
      </w:r>
      <w:r w:rsidR="00A7666C">
        <w:t>Engineering</w:t>
      </w:r>
      <w:r w:rsidR="00724AB9">
        <w:t xml:space="preserve"> </w:t>
      </w:r>
      <w:r w:rsidR="00B33132">
        <w:tab/>
      </w:r>
      <w:r w:rsidR="00AC19F6">
        <w:t>Calculation and Accreditation</w:t>
      </w:r>
      <w:r w:rsidR="00A70E55">
        <w:tab/>
      </w:r>
      <w:r w:rsidR="00E81CC9">
        <w:t xml:space="preserve">            </w:t>
      </w:r>
      <w:r w:rsidR="0047314E">
        <w:t xml:space="preserve"> </w:t>
      </w:r>
      <w:r w:rsidR="009029AE" w:rsidRPr="00C16BD4">
        <w:rPr>
          <w:rFonts w:ascii="Wingdings" w:hAnsi="Wingdings"/>
          <w:sz w:val="36"/>
          <w:szCs w:val="36"/>
        </w:rPr>
        <w:t></w:t>
      </w:r>
    </w:p>
    <w:p w14:paraId="52004AF0" w14:textId="77777777" w:rsidR="009029AE" w:rsidRDefault="00B33132" w:rsidP="004D07B3">
      <w:pPr>
        <w:tabs>
          <w:tab w:val="left" w:pos="4253"/>
        </w:tabs>
        <w:spacing w:after="60"/>
        <w:ind w:left="567" w:hanging="567"/>
        <w:rPr>
          <w:rFonts w:ascii="Wingdings" w:hAnsi="Wingdings"/>
          <w:sz w:val="40"/>
        </w:rPr>
      </w:pPr>
      <w:r>
        <w:tab/>
      </w:r>
      <w:r w:rsidR="009029AE">
        <w:tab/>
      </w:r>
      <w:r w:rsidR="00AC19F6" w:rsidRPr="00E81CC9">
        <w:t>Contaminant Assessment/Testing</w:t>
      </w:r>
      <w:r w:rsidR="009500AC" w:rsidRPr="00E81CC9">
        <w:t>/Monitoring</w:t>
      </w:r>
      <w:r w:rsidR="00E81CC9">
        <w:t xml:space="preserve"> </w:t>
      </w:r>
      <w:r w:rsidR="009029AE" w:rsidRPr="00C16BD4">
        <w:rPr>
          <w:rFonts w:ascii="Wingdings" w:hAnsi="Wingdings"/>
          <w:sz w:val="36"/>
          <w:szCs w:val="36"/>
        </w:rPr>
        <w:t></w:t>
      </w:r>
    </w:p>
    <w:p w14:paraId="52004AF1" w14:textId="77777777" w:rsidR="009029AE" w:rsidRDefault="00AC19F6" w:rsidP="004D07B3">
      <w:pPr>
        <w:spacing w:after="0"/>
        <w:ind w:left="3533" w:firstLine="720"/>
        <w:rPr>
          <w:rFonts w:ascii="Wingdings" w:hAnsi="Wingdings" w:cs="Arial"/>
          <w:sz w:val="40"/>
        </w:rPr>
      </w:pPr>
      <w:r>
        <w:t>Environmental Impact Studies</w:t>
      </w:r>
      <w:r w:rsidR="00332276">
        <w:t xml:space="preserve">       </w:t>
      </w:r>
      <w:r w:rsidR="00E81CC9">
        <w:t xml:space="preserve">  </w:t>
      </w:r>
      <w:r w:rsidR="00332276">
        <w:t xml:space="preserve"> </w:t>
      </w:r>
      <w:r w:rsidR="009029AE">
        <w:tab/>
      </w:r>
      <w:r w:rsidR="00E81CC9">
        <w:t xml:space="preserve">             </w:t>
      </w:r>
      <w:r w:rsidR="009029AE" w:rsidRPr="00C16BD4">
        <w:rPr>
          <w:rFonts w:ascii="Wingdings" w:hAnsi="Wingdings" w:cs="Arial"/>
          <w:sz w:val="36"/>
          <w:szCs w:val="36"/>
        </w:rPr>
        <w:t></w:t>
      </w:r>
    </w:p>
    <w:p w14:paraId="52004AF2" w14:textId="77777777" w:rsidR="00AC19F6" w:rsidRDefault="00AC19F6" w:rsidP="00A70E55">
      <w:pPr>
        <w:spacing w:after="0"/>
        <w:ind w:left="4321" w:hanging="68"/>
        <w:rPr>
          <w:rFonts w:ascii="Wingdings" w:hAnsi="Wingdings" w:cs="Arial"/>
          <w:sz w:val="40"/>
        </w:rPr>
      </w:pPr>
      <w:r>
        <w:t>Wetland Surveys</w:t>
      </w:r>
      <w:r>
        <w:tab/>
      </w:r>
      <w:r>
        <w:tab/>
      </w:r>
      <w:r w:rsidR="00E81CC9">
        <w:t xml:space="preserve">             </w:t>
      </w:r>
      <w:r w:rsidRPr="00C16BD4">
        <w:rPr>
          <w:rFonts w:ascii="Wingdings" w:hAnsi="Wingdings" w:cs="Arial"/>
          <w:sz w:val="36"/>
          <w:szCs w:val="36"/>
        </w:rPr>
        <w:t></w:t>
      </w:r>
    </w:p>
    <w:p w14:paraId="52004AF3" w14:textId="77777777" w:rsidR="00AC19F6" w:rsidRDefault="00AC19F6" w:rsidP="001E065E">
      <w:pPr>
        <w:spacing w:after="0"/>
        <w:ind w:left="4395" w:hanging="68"/>
        <w:rPr>
          <w:rFonts w:ascii="Wingdings" w:hAnsi="Wingdings" w:cs="Arial"/>
          <w:sz w:val="36"/>
          <w:szCs w:val="36"/>
        </w:rPr>
      </w:pPr>
      <w:r>
        <w:t>Other (please specify)</w:t>
      </w:r>
      <w:r>
        <w:tab/>
      </w:r>
      <w:r w:rsidR="00B33132">
        <w:tab/>
      </w:r>
      <w:r w:rsidR="00E81CC9">
        <w:t xml:space="preserve">             </w:t>
      </w:r>
      <w:r w:rsidRPr="00C16BD4">
        <w:rPr>
          <w:rFonts w:ascii="Wingdings" w:hAnsi="Wingdings" w:cs="Arial"/>
          <w:sz w:val="36"/>
          <w:szCs w:val="36"/>
        </w:rPr>
        <w:t></w:t>
      </w:r>
    </w:p>
    <w:p w14:paraId="52004AF4" w14:textId="77777777" w:rsidR="00534F59" w:rsidRDefault="00534F59" w:rsidP="00C61571">
      <w:pPr>
        <w:numPr>
          <w:ilvl w:val="0"/>
          <w:numId w:val="39"/>
        </w:numPr>
        <w:tabs>
          <w:tab w:val="left" w:pos="567"/>
        </w:tabs>
        <w:spacing w:after="60"/>
        <w:ind w:left="567" w:hanging="567"/>
      </w:pPr>
      <w:r>
        <w:t>Environmentally Sustainable Design (ESD)</w:t>
      </w:r>
      <w:r>
        <w:tab/>
      </w:r>
      <w:r>
        <w:tab/>
      </w:r>
      <w:r>
        <w:tab/>
      </w:r>
      <w:r w:rsidR="00E81CC9">
        <w:t xml:space="preserve">             </w:t>
      </w:r>
      <w:r w:rsidRPr="00C16BD4">
        <w:rPr>
          <w:rFonts w:ascii="Wingdings" w:hAnsi="Wingdings" w:cs="Arial"/>
          <w:sz w:val="36"/>
          <w:szCs w:val="36"/>
        </w:rPr>
        <w:t></w:t>
      </w:r>
    </w:p>
    <w:p w14:paraId="52004AF5" w14:textId="77777777" w:rsidR="00A7666C" w:rsidRPr="00A7666C" w:rsidRDefault="002342D7" w:rsidP="00C61571">
      <w:pPr>
        <w:numPr>
          <w:ilvl w:val="0"/>
          <w:numId w:val="39"/>
        </w:numPr>
        <w:tabs>
          <w:tab w:val="left" w:pos="567"/>
        </w:tabs>
        <w:spacing w:after="60"/>
        <w:ind w:left="567" w:hanging="567"/>
      </w:pPr>
      <w:r>
        <w:t xml:space="preserve">ICT  </w:t>
      </w:r>
      <w:r>
        <w:tab/>
      </w:r>
      <w:r w:rsidR="00A7666C">
        <w:tab/>
      </w:r>
      <w:r w:rsidR="00A7666C">
        <w:tab/>
      </w:r>
      <w:r w:rsidR="00E81CC9">
        <w:tab/>
      </w:r>
      <w:r w:rsidR="00FD18A6">
        <w:t xml:space="preserve"> </w:t>
      </w:r>
      <w:r w:rsidR="008A1F68">
        <w:t>Audio</w:t>
      </w:r>
      <w:r w:rsidR="008A1F68">
        <w:tab/>
      </w:r>
      <w:r w:rsidR="00A7666C">
        <w:tab/>
      </w:r>
      <w:r w:rsidR="00E81CC9">
        <w:tab/>
        <w:t xml:space="preserve">             </w:t>
      </w:r>
      <w:r w:rsidR="00A7666C" w:rsidRPr="008A1F68">
        <w:rPr>
          <w:rFonts w:ascii="Wingdings" w:hAnsi="Wingdings" w:cs="Arial"/>
          <w:sz w:val="36"/>
          <w:szCs w:val="36"/>
        </w:rPr>
        <w:t></w:t>
      </w:r>
    </w:p>
    <w:p w14:paraId="52004AF6" w14:textId="77777777" w:rsidR="00A7666C" w:rsidRPr="00A7666C" w:rsidRDefault="00A7666C" w:rsidP="00A70E55">
      <w:pPr>
        <w:tabs>
          <w:tab w:val="left" w:pos="4253"/>
        </w:tabs>
        <w:spacing w:after="60"/>
        <w:ind w:left="1134" w:hanging="567"/>
      </w:pPr>
      <w:r>
        <w:tab/>
      </w:r>
      <w:r>
        <w:tab/>
      </w:r>
      <w:r w:rsidR="00457431">
        <w:tab/>
      </w:r>
      <w:r w:rsidR="00FD18A6">
        <w:t xml:space="preserve"> </w:t>
      </w:r>
      <w:r>
        <w:t>Audio Visual</w:t>
      </w:r>
      <w:r w:rsidR="00A70E55">
        <w:tab/>
      </w:r>
      <w:r>
        <w:tab/>
      </w:r>
      <w:r w:rsidR="00E81CC9">
        <w:t xml:space="preserve">             </w:t>
      </w:r>
      <w:r w:rsidRPr="00C16BD4">
        <w:rPr>
          <w:rFonts w:ascii="Wingdings" w:hAnsi="Wingdings" w:cs="Arial"/>
          <w:sz w:val="36"/>
          <w:szCs w:val="36"/>
        </w:rPr>
        <w:t></w:t>
      </w:r>
      <w:r>
        <w:rPr>
          <w:rFonts w:ascii="Wingdings" w:hAnsi="Wingdings" w:cs="Arial"/>
          <w:sz w:val="36"/>
          <w:szCs w:val="36"/>
        </w:rPr>
        <w:tab/>
      </w:r>
      <w:r>
        <w:rPr>
          <w:rFonts w:ascii="Wingdings" w:hAnsi="Wingdings" w:cs="Arial"/>
          <w:sz w:val="36"/>
          <w:szCs w:val="36"/>
        </w:rPr>
        <w:tab/>
      </w:r>
      <w:r w:rsidR="00457431">
        <w:rPr>
          <w:rFonts w:ascii="Wingdings" w:hAnsi="Wingdings" w:cs="Arial"/>
          <w:sz w:val="36"/>
          <w:szCs w:val="36"/>
        </w:rPr>
        <w:tab/>
      </w:r>
      <w:r>
        <w:t>Telecommunication</w:t>
      </w:r>
      <w:r w:rsidR="00A70E55">
        <w:tab/>
      </w:r>
      <w:r>
        <w:tab/>
      </w:r>
      <w:r w:rsidR="00E81CC9">
        <w:t xml:space="preserve">             </w:t>
      </w:r>
      <w:r w:rsidRPr="00C16BD4">
        <w:rPr>
          <w:rFonts w:ascii="Wingdings" w:hAnsi="Wingdings" w:cs="Arial"/>
          <w:sz w:val="36"/>
          <w:szCs w:val="36"/>
        </w:rPr>
        <w:t></w:t>
      </w:r>
    </w:p>
    <w:p w14:paraId="52004AF7" w14:textId="77777777" w:rsidR="00A7666C" w:rsidRPr="00A7666C" w:rsidRDefault="00A7666C" w:rsidP="00457431">
      <w:pPr>
        <w:spacing w:after="60"/>
        <w:ind w:left="3600" w:firstLine="936"/>
      </w:pPr>
      <w:r>
        <w:t>Information Technology</w:t>
      </w:r>
      <w:r w:rsidR="00A70E55">
        <w:tab/>
      </w:r>
      <w:r w:rsidR="00E81CC9">
        <w:t xml:space="preserve">             </w:t>
      </w:r>
      <w:r w:rsidRPr="00C16BD4">
        <w:rPr>
          <w:rFonts w:ascii="Wingdings" w:hAnsi="Wingdings" w:cs="Arial"/>
          <w:sz w:val="36"/>
          <w:szCs w:val="36"/>
        </w:rPr>
        <w:t></w:t>
      </w:r>
    </w:p>
    <w:p w14:paraId="52004AF8" w14:textId="77777777" w:rsidR="00493DA6" w:rsidRDefault="00A40591" w:rsidP="00D86032">
      <w:pPr>
        <w:tabs>
          <w:tab w:val="left" w:pos="567"/>
        </w:tabs>
        <w:spacing w:after="0"/>
        <w:jc w:val="both"/>
        <w:rPr>
          <w:rFonts w:ascii="Wingdings" w:hAnsi="Wingdings" w:cs="Arial"/>
          <w:sz w:val="36"/>
          <w:szCs w:val="36"/>
        </w:rPr>
      </w:pPr>
      <w:r w:rsidRPr="00D86032">
        <w:rPr>
          <w:szCs w:val="22"/>
        </w:rPr>
        <w:t>1</w:t>
      </w:r>
      <w:r w:rsidR="00A77F14">
        <w:rPr>
          <w:szCs w:val="22"/>
        </w:rPr>
        <w:t>1</w:t>
      </w:r>
      <w:r w:rsidR="00D86032" w:rsidRPr="00D86032">
        <w:rPr>
          <w:szCs w:val="22"/>
        </w:rPr>
        <w:t>.</w:t>
      </w:r>
      <w:r w:rsidR="00CA4D2B">
        <w:rPr>
          <w:szCs w:val="22"/>
        </w:rPr>
        <w:t xml:space="preserve"> </w:t>
      </w:r>
      <w:r w:rsidR="0026434B">
        <w:rPr>
          <w:sz w:val="28"/>
          <w:szCs w:val="28"/>
        </w:rPr>
        <w:t xml:space="preserve"> </w:t>
      </w:r>
      <w:r w:rsidR="008A1F68">
        <w:rPr>
          <w:sz w:val="28"/>
          <w:szCs w:val="28"/>
        </w:rPr>
        <w:t xml:space="preserve"> </w:t>
      </w:r>
      <w:r w:rsidR="0026434B">
        <w:t>Hydraulic</w:t>
      </w:r>
      <w:r w:rsidR="002D21ED">
        <w:rPr>
          <w:sz w:val="28"/>
          <w:szCs w:val="28"/>
        </w:rPr>
        <w:t xml:space="preserve"> </w:t>
      </w:r>
      <w:r w:rsidR="002D21ED" w:rsidRPr="002D21ED">
        <w:t>Services</w:t>
      </w:r>
      <w:r w:rsidR="0026434B">
        <w:rPr>
          <w:sz w:val="28"/>
          <w:szCs w:val="28"/>
        </w:rPr>
        <w:tab/>
      </w:r>
      <w:r w:rsidR="0026434B">
        <w:rPr>
          <w:sz w:val="28"/>
          <w:szCs w:val="28"/>
        </w:rPr>
        <w:tab/>
      </w:r>
      <w:r w:rsidR="00493DA6">
        <w:rPr>
          <w:sz w:val="28"/>
          <w:szCs w:val="28"/>
        </w:rPr>
        <w:tab/>
      </w:r>
      <w:r w:rsidR="00493DA6">
        <w:rPr>
          <w:sz w:val="28"/>
          <w:szCs w:val="28"/>
        </w:rPr>
        <w:tab/>
      </w:r>
      <w:r w:rsidR="00493DA6">
        <w:rPr>
          <w:sz w:val="28"/>
          <w:szCs w:val="28"/>
        </w:rPr>
        <w:tab/>
      </w:r>
      <w:r w:rsidR="00E81CC9">
        <w:rPr>
          <w:sz w:val="28"/>
          <w:szCs w:val="28"/>
        </w:rPr>
        <w:t xml:space="preserve">          </w:t>
      </w:r>
      <w:r w:rsidR="00493DA6" w:rsidRPr="00C16BD4">
        <w:rPr>
          <w:rFonts w:ascii="Wingdings" w:hAnsi="Wingdings" w:cs="Arial"/>
          <w:sz w:val="36"/>
          <w:szCs w:val="36"/>
        </w:rPr>
        <w:t></w:t>
      </w:r>
    </w:p>
    <w:p w14:paraId="52004AF9" w14:textId="77777777" w:rsidR="00493DA6" w:rsidRPr="0026434B" w:rsidRDefault="00A40591" w:rsidP="008A1F68">
      <w:pPr>
        <w:spacing w:after="0"/>
        <w:jc w:val="both"/>
      </w:pPr>
      <w:r>
        <w:t>1</w:t>
      </w:r>
      <w:r w:rsidR="00A77F14">
        <w:t>2</w:t>
      </w:r>
      <w:r w:rsidR="00D86032">
        <w:t>.</w:t>
      </w:r>
      <w:r w:rsidR="008A1F68">
        <w:t xml:space="preserve"> </w:t>
      </w:r>
      <w:r w:rsidR="00D86032">
        <w:t xml:space="preserve"> </w:t>
      </w:r>
      <w:r w:rsidR="008A1F68">
        <w:t xml:space="preserve"> </w:t>
      </w:r>
      <w:r w:rsidR="00A7666C">
        <w:t>Security Consultants</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A" w14:textId="77777777" w:rsidR="00493DA6" w:rsidRDefault="00A40591" w:rsidP="008A1F68">
      <w:pPr>
        <w:spacing w:after="0"/>
        <w:jc w:val="both"/>
        <w:rPr>
          <w:rFonts w:ascii="Wingdings" w:hAnsi="Wingdings" w:cs="Arial"/>
          <w:sz w:val="36"/>
          <w:szCs w:val="36"/>
        </w:rPr>
      </w:pPr>
      <w:r>
        <w:t>1</w:t>
      </w:r>
      <w:r w:rsidR="00A77F14">
        <w:t>3</w:t>
      </w:r>
      <w:r w:rsidR="00D86032">
        <w:t>.</w:t>
      </w:r>
      <w:r w:rsidR="0026434B">
        <w:t xml:space="preserve">  </w:t>
      </w:r>
      <w:r w:rsidR="008A1F68">
        <w:t xml:space="preserve"> </w:t>
      </w:r>
      <w:r w:rsidR="00A7666C" w:rsidRPr="0026434B">
        <w:t xml:space="preserve">Traffic </w:t>
      </w:r>
      <w:r w:rsidR="00A7666C">
        <w:t>E</w:t>
      </w:r>
      <w:r w:rsidR="00A7666C" w:rsidRPr="0026434B">
        <w:t>ngineering</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B" w14:textId="77777777" w:rsidR="00482873" w:rsidRPr="0026434B" w:rsidRDefault="00A77F14" w:rsidP="008A1F68">
      <w:pPr>
        <w:spacing w:after="0"/>
        <w:jc w:val="both"/>
      </w:pPr>
      <w:r>
        <w:t>14</w:t>
      </w:r>
      <w:r w:rsidR="00482873">
        <w:t xml:space="preserve">.  </w:t>
      </w:r>
      <w:r w:rsidR="008A1F68">
        <w:t xml:space="preserve"> </w:t>
      </w:r>
      <w:r w:rsidR="00A7666C" w:rsidRPr="0026434B">
        <w:t xml:space="preserve">Land </w:t>
      </w:r>
      <w:r w:rsidR="00A7666C">
        <w:t>S</w:t>
      </w:r>
      <w:r w:rsidR="00A7666C" w:rsidRPr="0026434B">
        <w:t>urveying</w:t>
      </w:r>
      <w:r w:rsidR="00683244">
        <w:tab/>
      </w:r>
      <w:r w:rsidR="00A7666C">
        <w:tab/>
      </w:r>
      <w:r w:rsidR="00683244">
        <w:tab/>
      </w:r>
      <w:r w:rsidR="00683244">
        <w:tab/>
      </w:r>
      <w:r w:rsidR="00683244">
        <w:tab/>
      </w:r>
      <w:r w:rsidR="00683244">
        <w:tab/>
      </w:r>
      <w:r w:rsidR="00E81CC9">
        <w:t xml:space="preserve">             </w:t>
      </w:r>
      <w:r w:rsidR="00683244" w:rsidRPr="00C16BD4">
        <w:rPr>
          <w:rFonts w:ascii="Wingdings" w:hAnsi="Wingdings" w:cs="Arial"/>
          <w:sz w:val="36"/>
          <w:szCs w:val="36"/>
        </w:rPr>
        <w:t></w:t>
      </w:r>
    </w:p>
    <w:p w14:paraId="52004AFC" w14:textId="77777777" w:rsidR="00493DA6" w:rsidRPr="0026434B" w:rsidRDefault="00A77F14" w:rsidP="008A1F68">
      <w:pPr>
        <w:spacing w:after="0"/>
        <w:jc w:val="both"/>
      </w:pPr>
      <w:r>
        <w:t>15</w:t>
      </w:r>
      <w:r w:rsidR="00D86032">
        <w:t>.</w:t>
      </w:r>
      <w:r w:rsidR="0026434B">
        <w:t xml:space="preserve">  </w:t>
      </w:r>
      <w:r w:rsidR="008A1F68">
        <w:t xml:space="preserve"> </w:t>
      </w:r>
      <w:r w:rsidR="00493DA6" w:rsidRPr="0026434B">
        <w:t xml:space="preserve">Time </w:t>
      </w:r>
      <w:r w:rsidR="002D21ED">
        <w:t>P</w:t>
      </w:r>
      <w:r w:rsidR="00493DA6" w:rsidRPr="0026434B">
        <w:t>rogramming</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D" w14:textId="77777777" w:rsidR="00493DA6" w:rsidRPr="0026434B" w:rsidRDefault="00A40591" w:rsidP="008A1F68">
      <w:pPr>
        <w:spacing w:after="0"/>
        <w:jc w:val="both"/>
      </w:pPr>
      <w:r>
        <w:t>1</w:t>
      </w:r>
      <w:r w:rsidR="00A77F14">
        <w:t>6</w:t>
      </w:r>
      <w:r w:rsidR="00CA4D2B">
        <w:t>.</w:t>
      </w:r>
      <w:r w:rsidR="0026434B">
        <w:t xml:space="preserve">  </w:t>
      </w:r>
      <w:r w:rsidR="008A1F68">
        <w:t xml:space="preserve"> </w:t>
      </w:r>
      <w:r w:rsidR="00493DA6" w:rsidRPr="0026434B">
        <w:t xml:space="preserve">Logistics </w:t>
      </w:r>
      <w:r w:rsidR="002D21ED">
        <w:t>P</w:t>
      </w:r>
      <w:r w:rsidR="00493DA6" w:rsidRPr="0026434B">
        <w:t xml:space="preserve">lanning &amp; </w:t>
      </w:r>
      <w:r w:rsidR="002D21ED">
        <w:t>M</w:t>
      </w:r>
      <w:r w:rsidR="00493DA6" w:rsidRPr="0026434B">
        <w:t xml:space="preserve">aterials </w:t>
      </w:r>
      <w:r w:rsidR="002D21ED">
        <w:t>H</w:t>
      </w:r>
      <w:r w:rsidR="00493DA6" w:rsidRPr="0026434B">
        <w:t>andling</w:t>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E" w14:textId="77777777" w:rsidR="00493DA6" w:rsidRDefault="00A40591" w:rsidP="008A1F68">
      <w:pPr>
        <w:spacing w:after="0"/>
        <w:jc w:val="both"/>
        <w:rPr>
          <w:rFonts w:ascii="Wingdings" w:hAnsi="Wingdings" w:cs="Arial"/>
          <w:sz w:val="36"/>
          <w:szCs w:val="36"/>
        </w:rPr>
      </w:pPr>
      <w:r>
        <w:t>1</w:t>
      </w:r>
      <w:r w:rsidR="00A77F14">
        <w:t>7</w:t>
      </w:r>
      <w:r w:rsidR="00D86032">
        <w:t>.</w:t>
      </w:r>
      <w:r w:rsidR="0026434B">
        <w:t xml:space="preserve"> </w:t>
      </w:r>
      <w:r w:rsidR="008A1F68">
        <w:t xml:space="preserve"> </w:t>
      </w:r>
      <w:r w:rsidR="0026434B">
        <w:t xml:space="preserve"> </w:t>
      </w:r>
      <w:r w:rsidR="00493DA6" w:rsidRPr="0026434B">
        <w:t>Hazardous Materials</w:t>
      </w:r>
      <w:r w:rsidR="0026434B">
        <w:tab/>
      </w:r>
      <w:r w:rsidR="0026434B">
        <w:tab/>
      </w:r>
      <w:r w:rsidR="0026434B">
        <w:tab/>
      </w:r>
      <w:r w:rsidR="0026434B">
        <w:tab/>
      </w:r>
      <w:r w:rsidR="0026434B">
        <w:tab/>
      </w:r>
      <w:r w:rsidR="00E81CC9">
        <w:t xml:space="preserve">             </w:t>
      </w:r>
      <w:r w:rsidR="0026434B" w:rsidRPr="00C16BD4">
        <w:rPr>
          <w:rFonts w:ascii="Wingdings" w:hAnsi="Wingdings" w:cs="Arial"/>
          <w:sz w:val="36"/>
          <w:szCs w:val="36"/>
        </w:rPr>
        <w:t></w:t>
      </w:r>
    </w:p>
    <w:p w14:paraId="52004AFF" w14:textId="77777777" w:rsidR="002D21ED" w:rsidRDefault="00A40591" w:rsidP="00E81CC9">
      <w:pPr>
        <w:tabs>
          <w:tab w:val="left" w:pos="4290"/>
        </w:tabs>
        <w:spacing w:after="0"/>
        <w:jc w:val="both"/>
        <w:rPr>
          <w:rFonts w:ascii="Wingdings" w:hAnsi="Wingdings" w:cs="Arial"/>
          <w:sz w:val="36"/>
          <w:szCs w:val="36"/>
        </w:rPr>
      </w:pPr>
      <w:r>
        <w:t>1</w:t>
      </w:r>
      <w:r w:rsidR="00A77F14">
        <w:t>8</w:t>
      </w:r>
      <w:r w:rsidR="002D21ED">
        <w:t xml:space="preserve">. </w:t>
      </w:r>
      <w:r w:rsidR="008A1F68">
        <w:t xml:space="preserve"> </w:t>
      </w:r>
      <w:r w:rsidR="002D21ED">
        <w:t xml:space="preserve"> Ethnographic</w:t>
      </w:r>
      <w:r w:rsidR="00537E77">
        <w:t xml:space="preserve"> &amp;</w:t>
      </w:r>
      <w:r w:rsidR="002D21ED">
        <w:t xml:space="preserve"> Archaeological</w:t>
      </w:r>
      <w:r w:rsidR="002D21ED">
        <w:tab/>
      </w:r>
      <w:r w:rsidR="00E81CC9">
        <w:tab/>
      </w:r>
      <w:r w:rsidR="00537E77">
        <w:t>Ethnographic</w:t>
      </w:r>
      <w:r w:rsidR="002D21ED">
        <w:tab/>
      </w:r>
      <w:r w:rsidR="00E81CC9">
        <w:tab/>
        <w:t xml:space="preserve">             </w:t>
      </w:r>
      <w:r w:rsidR="002D21ED" w:rsidRPr="00C16BD4">
        <w:rPr>
          <w:rFonts w:ascii="Wingdings" w:hAnsi="Wingdings" w:cs="Arial"/>
          <w:sz w:val="36"/>
          <w:szCs w:val="36"/>
        </w:rPr>
        <w:t></w:t>
      </w:r>
    </w:p>
    <w:p w14:paraId="52004B00" w14:textId="77777777" w:rsidR="00537E77" w:rsidRPr="0026434B" w:rsidRDefault="00537E77" w:rsidP="008A1F68">
      <w:pPr>
        <w:spacing w:after="0"/>
        <w:jc w:val="both"/>
      </w:pPr>
      <w:r>
        <w:tab/>
      </w:r>
      <w:r>
        <w:tab/>
      </w:r>
      <w:r>
        <w:tab/>
      </w:r>
      <w:r>
        <w:tab/>
        <w:t>Archaeological</w:t>
      </w:r>
      <w:r>
        <w:tab/>
      </w:r>
      <w:r w:rsidR="00E81CC9">
        <w:tab/>
        <w:t xml:space="preserve">             </w:t>
      </w:r>
      <w:r w:rsidRPr="00C16BD4">
        <w:rPr>
          <w:rFonts w:ascii="Wingdings" w:hAnsi="Wingdings" w:cs="Arial"/>
          <w:sz w:val="36"/>
          <w:szCs w:val="36"/>
        </w:rPr>
        <w:t></w:t>
      </w:r>
    </w:p>
    <w:p w14:paraId="52004B01" w14:textId="77777777" w:rsidR="00493DA6" w:rsidRDefault="00A40591" w:rsidP="008A1F68">
      <w:pPr>
        <w:spacing w:after="0"/>
        <w:jc w:val="both"/>
        <w:rPr>
          <w:rFonts w:ascii="Wingdings" w:hAnsi="Wingdings" w:cs="Arial"/>
          <w:sz w:val="36"/>
          <w:szCs w:val="36"/>
        </w:rPr>
      </w:pPr>
      <w:r>
        <w:t>1</w:t>
      </w:r>
      <w:r w:rsidR="00A77F14">
        <w:t>9</w:t>
      </w:r>
      <w:r w:rsidR="00D86032">
        <w:t>.</w:t>
      </w:r>
      <w:r w:rsidR="0026434B">
        <w:t xml:space="preserve">  </w:t>
      </w:r>
      <w:r w:rsidR="008A1F68">
        <w:t xml:space="preserve"> </w:t>
      </w:r>
      <w:r w:rsidR="00493DA6" w:rsidRPr="0026434B">
        <w:t>Building Design</w:t>
      </w:r>
      <w:r w:rsidR="0026434B">
        <w:tab/>
      </w:r>
      <w:r w:rsidR="0026434B">
        <w:tab/>
      </w:r>
      <w:r w:rsidR="0026434B">
        <w:tab/>
      </w:r>
      <w:r w:rsidR="00FD18A6">
        <w:t xml:space="preserve">Building Design </w:t>
      </w:r>
      <w:r w:rsidR="0026434B">
        <w:tab/>
      </w:r>
      <w:r w:rsidR="00E81CC9">
        <w:tab/>
        <w:t xml:space="preserve">             </w:t>
      </w:r>
      <w:r w:rsidR="0026434B" w:rsidRPr="00C16BD4">
        <w:rPr>
          <w:rFonts w:ascii="Wingdings" w:hAnsi="Wingdings" w:cs="Arial"/>
          <w:sz w:val="36"/>
          <w:szCs w:val="36"/>
        </w:rPr>
        <w:t></w:t>
      </w:r>
    </w:p>
    <w:p w14:paraId="52004B02" w14:textId="77777777" w:rsidR="00FD18A6" w:rsidRPr="0026434B" w:rsidRDefault="00FD18A6" w:rsidP="008A1F68">
      <w:pPr>
        <w:spacing w:after="0"/>
        <w:jc w:val="both"/>
      </w:pP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rPr>
          <w:rFonts w:ascii="Wingdings" w:hAnsi="Wingdings" w:cs="Arial"/>
          <w:sz w:val="36"/>
          <w:szCs w:val="36"/>
        </w:rPr>
        <w:tab/>
      </w:r>
      <w:r>
        <w:t>Drafting / Technician Services</w:t>
      </w:r>
      <w:r>
        <w:tab/>
      </w:r>
      <w:r w:rsidR="00E81CC9">
        <w:t xml:space="preserve">             </w:t>
      </w:r>
      <w:r w:rsidRPr="00C16BD4">
        <w:rPr>
          <w:rFonts w:ascii="Wingdings" w:hAnsi="Wingdings" w:cs="Arial"/>
          <w:sz w:val="36"/>
          <w:szCs w:val="36"/>
        </w:rPr>
        <w:t></w:t>
      </w:r>
    </w:p>
    <w:p w14:paraId="52004B03" w14:textId="77777777" w:rsidR="00493DA6" w:rsidRPr="0026434B" w:rsidRDefault="00A77F14" w:rsidP="008A1F68">
      <w:pPr>
        <w:spacing w:after="0"/>
        <w:jc w:val="both"/>
      </w:pPr>
      <w:r>
        <w:t>20</w:t>
      </w:r>
      <w:r w:rsidR="00D86032">
        <w:t>.</w:t>
      </w:r>
      <w:r w:rsidR="0026434B">
        <w:t xml:space="preserve">  </w:t>
      </w:r>
      <w:r w:rsidR="008A1F68">
        <w:t xml:space="preserve"> </w:t>
      </w:r>
      <w:r w:rsidR="00493DA6" w:rsidRPr="0026434B">
        <w:t>Landscaping Design</w:t>
      </w:r>
      <w:r w:rsidR="0026434B">
        <w:tab/>
      </w:r>
      <w:r w:rsidR="0026434B">
        <w:tab/>
      </w:r>
      <w:r w:rsidR="0026434B">
        <w:tab/>
      </w:r>
      <w:r w:rsidR="00A70E55">
        <w:tab/>
      </w:r>
      <w:r w:rsidR="0026434B">
        <w:tab/>
      </w:r>
      <w:r w:rsidR="00E81CC9">
        <w:t xml:space="preserve">             </w:t>
      </w:r>
      <w:r w:rsidR="0026434B" w:rsidRPr="00C16BD4">
        <w:rPr>
          <w:rFonts w:ascii="Wingdings" w:hAnsi="Wingdings" w:cs="Arial"/>
          <w:sz w:val="36"/>
          <w:szCs w:val="36"/>
        </w:rPr>
        <w:t></w:t>
      </w:r>
    </w:p>
    <w:p w14:paraId="52004B04" w14:textId="77777777" w:rsidR="00493DA6" w:rsidRDefault="00A77F14" w:rsidP="008A1F68">
      <w:pPr>
        <w:spacing w:after="0"/>
        <w:jc w:val="both"/>
        <w:rPr>
          <w:rFonts w:ascii="Wingdings" w:hAnsi="Wingdings" w:cs="Arial"/>
          <w:sz w:val="36"/>
          <w:szCs w:val="36"/>
        </w:rPr>
      </w:pPr>
      <w:r>
        <w:t>21</w:t>
      </w:r>
      <w:r w:rsidR="00CA4D2B">
        <w:t>.</w:t>
      </w:r>
      <w:r w:rsidR="0026434B">
        <w:t xml:space="preserve"> </w:t>
      </w:r>
      <w:r w:rsidR="008A1F68">
        <w:t xml:space="preserve"> </w:t>
      </w:r>
      <w:r w:rsidR="00493DA6" w:rsidRPr="0026434B">
        <w:t>Machinery Design</w:t>
      </w:r>
      <w:r w:rsidR="0026434B">
        <w:tab/>
      </w:r>
      <w:r w:rsidR="0026434B">
        <w:tab/>
      </w:r>
      <w:r w:rsidR="0026434B">
        <w:tab/>
      </w:r>
      <w:r w:rsidR="0026434B">
        <w:tab/>
      </w:r>
      <w:r w:rsidR="0026434B">
        <w:tab/>
      </w:r>
      <w:r w:rsidR="00D86032">
        <w:tab/>
      </w:r>
      <w:r w:rsidR="00457431">
        <w:t xml:space="preserve">             </w:t>
      </w:r>
      <w:r w:rsidR="0026434B" w:rsidRPr="00C16BD4">
        <w:rPr>
          <w:rFonts w:ascii="Wingdings" w:hAnsi="Wingdings" w:cs="Arial"/>
          <w:sz w:val="36"/>
          <w:szCs w:val="36"/>
        </w:rPr>
        <w:t></w:t>
      </w:r>
    </w:p>
    <w:p w14:paraId="52004B05" w14:textId="77777777" w:rsidR="00A40591" w:rsidRDefault="00A40591" w:rsidP="008A1F68">
      <w:pPr>
        <w:spacing w:after="0"/>
        <w:jc w:val="both"/>
        <w:rPr>
          <w:rFonts w:cs="Arial"/>
          <w:sz w:val="24"/>
        </w:rPr>
      </w:pPr>
      <w:r w:rsidRPr="00D86032">
        <w:rPr>
          <w:rFonts w:cs="Arial"/>
          <w:szCs w:val="22"/>
        </w:rPr>
        <w:t>2</w:t>
      </w:r>
      <w:r w:rsidR="00A77F14">
        <w:rPr>
          <w:rFonts w:cs="Arial"/>
          <w:szCs w:val="22"/>
        </w:rPr>
        <w:t>2</w:t>
      </w:r>
      <w:r>
        <w:rPr>
          <w:rFonts w:cs="Arial"/>
          <w:szCs w:val="22"/>
        </w:rPr>
        <w:t>. Theatre Consultant</w:t>
      </w:r>
      <w:r w:rsidR="00347F75">
        <w:rPr>
          <w:rFonts w:cs="Arial"/>
          <w:szCs w:val="22"/>
        </w:rPr>
        <w:t xml:space="preserve"> </w:t>
      </w:r>
      <w:r w:rsidR="00CA27A7">
        <w:rPr>
          <w:rFonts w:cs="Arial"/>
          <w:szCs w:val="22"/>
        </w:rPr>
        <w:t>A</w:t>
      </w:r>
      <w:r w:rsidR="00347F75">
        <w:rPr>
          <w:rFonts w:cs="Arial"/>
          <w:szCs w:val="22"/>
        </w:rPr>
        <w:t xml:space="preserve">dvisory </w:t>
      </w:r>
      <w:r w:rsidR="00CA27A7">
        <w:rPr>
          <w:rFonts w:cs="Arial"/>
          <w:szCs w:val="22"/>
        </w:rPr>
        <w:t>S</w:t>
      </w:r>
      <w:r w:rsidR="00347F75">
        <w:rPr>
          <w:rFonts w:cs="Arial"/>
          <w:szCs w:val="22"/>
        </w:rPr>
        <w:t>ervices</w:t>
      </w:r>
      <w:r>
        <w:rPr>
          <w:rFonts w:cs="Arial"/>
          <w:szCs w:val="22"/>
        </w:rPr>
        <w:tab/>
      </w:r>
      <w:r>
        <w:rPr>
          <w:rFonts w:cs="Arial"/>
          <w:szCs w:val="22"/>
        </w:rPr>
        <w:tab/>
      </w:r>
      <w:r>
        <w:rPr>
          <w:rFonts w:cs="Arial"/>
          <w:szCs w:val="22"/>
        </w:rPr>
        <w:tab/>
      </w:r>
      <w:r>
        <w:rPr>
          <w:rFonts w:cs="Arial"/>
          <w:szCs w:val="22"/>
        </w:rPr>
        <w:tab/>
      </w:r>
      <w:r w:rsidR="00457431">
        <w:rPr>
          <w:rFonts w:cs="Arial"/>
          <w:szCs w:val="22"/>
        </w:rPr>
        <w:t xml:space="preserve">             </w:t>
      </w:r>
      <w:r w:rsidRPr="00C16BD4">
        <w:rPr>
          <w:rFonts w:ascii="Wingdings" w:hAnsi="Wingdings" w:cs="Arial"/>
          <w:sz w:val="36"/>
          <w:szCs w:val="36"/>
        </w:rPr>
        <w:t></w:t>
      </w:r>
    </w:p>
    <w:p w14:paraId="52004B06" w14:textId="77777777" w:rsidR="002D61CB" w:rsidRDefault="00A40591" w:rsidP="00332276">
      <w:pPr>
        <w:pStyle w:val="ListParagraph"/>
        <w:ind w:left="0"/>
        <w:rPr>
          <w:sz w:val="36"/>
        </w:rPr>
      </w:pPr>
      <w:r w:rsidRPr="00D86032">
        <w:rPr>
          <w:rFonts w:cs="Arial"/>
          <w:szCs w:val="22"/>
        </w:rPr>
        <w:t>2</w:t>
      </w:r>
      <w:r w:rsidR="00A77F14">
        <w:rPr>
          <w:rFonts w:cs="Arial"/>
          <w:szCs w:val="22"/>
        </w:rPr>
        <w:t>3</w:t>
      </w:r>
      <w:r w:rsidR="00D86032">
        <w:rPr>
          <w:rFonts w:cs="Arial"/>
          <w:sz w:val="24"/>
        </w:rPr>
        <w:t xml:space="preserve">. </w:t>
      </w:r>
      <w:r w:rsidR="00493DA6" w:rsidRPr="0026434B">
        <w:rPr>
          <w:snapToGrid w:val="0"/>
          <w:szCs w:val="20"/>
        </w:rPr>
        <w:t xml:space="preserve">Other </w:t>
      </w:r>
      <w:r w:rsidR="00CA27A7">
        <w:rPr>
          <w:snapToGrid w:val="0"/>
          <w:szCs w:val="20"/>
        </w:rPr>
        <w:t xml:space="preserve">Relevant </w:t>
      </w:r>
      <w:r w:rsidR="00126C12">
        <w:rPr>
          <w:snapToGrid w:val="0"/>
          <w:szCs w:val="20"/>
        </w:rPr>
        <w:t>V</w:t>
      </w:r>
      <w:r w:rsidR="00493DA6" w:rsidRPr="0026434B">
        <w:rPr>
          <w:snapToGrid w:val="0"/>
          <w:szCs w:val="20"/>
        </w:rPr>
        <w:t xml:space="preserve">alue </w:t>
      </w:r>
      <w:r w:rsidR="00126C12">
        <w:rPr>
          <w:snapToGrid w:val="0"/>
          <w:szCs w:val="20"/>
        </w:rPr>
        <w:t>A</w:t>
      </w:r>
      <w:r w:rsidR="00493DA6" w:rsidRPr="0026434B">
        <w:rPr>
          <w:snapToGrid w:val="0"/>
          <w:szCs w:val="20"/>
        </w:rPr>
        <w:t xml:space="preserve">dded </w:t>
      </w:r>
      <w:r w:rsidR="00126C12">
        <w:rPr>
          <w:snapToGrid w:val="0"/>
          <w:szCs w:val="20"/>
        </w:rPr>
        <w:t>S</w:t>
      </w:r>
      <w:r w:rsidR="00493DA6" w:rsidRPr="0026434B">
        <w:rPr>
          <w:snapToGrid w:val="0"/>
          <w:szCs w:val="20"/>
        </w:rPr>
        <w:t>ervices</w:t>
      </w:r>
      <w:r w:rsidR="00CA27A7">
        <w:rPr>
          <w:snapToGrid w:val="0"/>
          <w:szCs w:val="20"/>
        </w:rPr>
        <w:t xml:space="preserve">  </w:t>
      </w:r>
      <w:r w:rsidR="00CA27A7">
        <w:rPr>
          <w:snapToGrid w:val="0"/>
          <w:szCs w:val="20"/>
        </w:rPr>
        <w:tab/>
      </w:r>
      <w:r w:rsidR="0002136B">
        <w:t>P</w:t>
      </w:r>
      <w:r w:rsidR="0002136B" w:rsidRPr="002D21ED">
        <w:t>lease specify</w:t>
      </w:r>
      <w:r w:rsidR="00CA27A7">
        <w:rPr>
          <w:rFonts w:cs="Arial"/>
          <w:sz w:val="24"/>
        </w:rPr>
        <w:t>_</w:t>
      </w:r>
      <w:r w:rsidR="0002136B">
        <w:rPr>
          <w:rFonts w:cs="Arial"/>
          <w:sz w:val="24"/>
        </w:rPr>
        <w:t>__________</w:t>
      </w:r>
      <w:r w:rsidR="00EF007D">
        <w:rPr>
          <w:rFonts w:cs="Arial"/>
          <w:sz w:val="24"/>
        </w:rPr>
        <w:t>____</w:t>
      </w:r>
      <w:r w:rsidR="00457431">
        <w:rPr>
          <w:rFonts w:cs="Arial"/>
          <w:sz w:val="24"/>
        </w:rPr>
        <w:t xml:space="preserve">            </w:t>
      </w:r>
      <w:r w:rsidR="0026434B" w:rsidRPr="00C16BD4">
        <w:rPr>
          <w:rFonts w:ascii="Wingdings" w:hAnsi="Wingdings" w:cs="Arial"/>
          <w:sz w:val="36"/>
          <w:szCs w:val="36"/>
        </w:rPr>
        <w:t></w:t>
      </w:r>
      <w:bookmarkStart w:id="261" w:name="_Toc324346182"/>
    </w:p>
    <w:p w14:paraId="52004B07" w14:textId="77777777" w:rsidR="00A1246F" w:rsidRPr="003A4BDA" w:rsidRDefault="002D61CB" w:rsidP="003A4BDA">
      <w:pPr>
        <w:pStyle w:val="Heading1"/>
        <w:numPr>
          <w:ilvl w:val="0"/>
          <w:numId w:val="0"/>
        </w:numPr>
        <w:spacing w:after="0"/>
        <w:ind w:left="1418" w:hanging="1418"/>
        <w:rPr>
          <w:smallCaps/>
          <w:szCs w:val="36"/>
        </w:rPr>
      </w:pPr>
      <w:r>
        <w:br w:type="page"/>
      </w:r>
      <w:bookmarkStart w:id="262" w:name="_Toc160884629"/>
      <w:r w:rsidR="00F115AE" w:rsidRPr="003A4BDA">
        <w:rPr>
          <w:smallCaps/>
          <w:szCs w:val="36"/>
        </w:rPr>
        <w:t>C.</w:t>
      </w:r>
      <w:r w:rsidR="00E9724D" w:rsidRPr="003A4BDA">
        <w:rPr>
          <w:smallCaps/>
          <w:szCs w:val="36"/>
        </w:rPr>
        <w:t>5</w:t>
      </w:r>
      <w:r w:rsidR="00F115AE" w:rsidRPr="003A4BDA">
        <w:rPr>
          <w:smallCaps/>
          <w:szCs w:val="36"/>
        </w:rPr>
        <w:tab/>
        <w:t>CLAIM FOR REGISTRATION AS A REGIONAL BUSINESS</w:t>
      </w:r>
      <w:bookmarkEnd w:id="261"/>
      <w:bookmarkEnd w:id="262"/>
    </w:p>
    <w:p w14:paraId="52004B08" w14:textId="77777777" w:rsidR="00F115AE" w:rsidRPr="0047314E" w:rsidRDefault="00F115AE" w:rsidP="0047314E">
      <w:pPr>
        <w:pStyle w:val="Heading2"/>
        <w:numPr>
          <w:ilvl w:val="0"/>
          <w:numId w:val="0"/>
        </w:numPr>
        <w:spacing w:after="0"/>
        <w:ind w:left="1418" w:hanging="1418"/>
        <w:jc w:val="both"/>
        <w:rPr>
          <w:sz w:val="24"/>
          <w:szCs w:val="24"/>
        </w:rPr>
      </w:pPr>
      <w:r w:rsidRPr="00856793">
        <w:t xml:space="preserve"> </w:t>
      </w:r>
    </w:p>
    <w:p w14:paraId="52004B09" w14:textId="77777777" w:rsidR="00F115AE" w:rsidRPr="00856793" w:rsidRDefault="00F115AE" w:rsidP="005940AE">
      <w:pPr>
        <w:spacing w:after="0"/>
        <w:jc w:val="both"/>
        <w:rPr>
          <w:rFonts w:cs="Arial"/>
          <w:sz w:val="24"/>
          <w:szCs w:val="24"/>
        </w:rPr>
      </w:pPr>
      <w:r w:rsidRPr="00856793">
        <w:rPr>
          <w:rFonts w:cs="Arial"/>
          <w:sz w:val="24"/>
          <w:szCs w:val="24"/>
        </w:rPr>
        <w:t xml:space="preserve">The Respondent must nominate whether it operates from regional premises by ticking </w:t>
      </w:r>
      <w:r w:rsidRPr="00856793">
        <w:rPr>
          <w:rFonts w:cs="Arial"/>
          <w:sz w:val="24"/>
          <w:szCs w:val="24"/>
          <w:u w:val="single"/>
        </w:rPr>
        <w:t>one</w:t>
      </w:r>
      <w:r w:rsidRPr="00856793">
        <w:rPr>
          <w:rFonts w:cs="Arial"/>
          <w:sz w:val="24"/>
          <w:szCs w:val="24"/>
        </w:rPr>
        <w:t xml:space="preserve"> of the boxes below, and providing the necessary</w:t>
      </w:r>
      <w:r>
        <w:rPr>
          <w:rFonts w:cs="Arial"/>
          <w:sz w:val="24"/>
          <w:szCs w:val="24"/>
        </w:rPr>
        <w:t xml:space="preserve"> supporting</w:t>
      </w:r>
      <w:r w:rsidRPr="00856793">
        <w:rPr>
          <w:rFonts w:cs="Arial"/>
          <w:sz w:val="24"/>
          <w:szCs w:val="24"/>
        </w:rPr>
        <w:t xml:space="preserve"> information.</w:t>
      </w:r>
    </w:p>
    <w:p w14:paraId="52004B0A" w14:textId="77777777" w:rsidR="00F115AE" w:rsidRPr="00856793" w:rsidRDefault="00F115AE" w:rsidP="0047314E">
      <w:pPr>
        <w:pStyle w:val="Heading2"/>
        <w:numPr>
          <w:ilvl w:val="0"/>
          <w:numId w:val="0"/>
        </w:numPr>
        <w:spacing w:after="0"/>
        <w:ind w:left="1418" w:hanging="1418"/>
        <w:jc w:val="both"/>
        <w:rPr>
          <w:b w:val="0"/>
          <w:sz w:val="24"/>
        </w:rPr>
      </w:pP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r w:rsidRPr="00856793">
        <w:rPr>
          <w:b w:val="0"/>
          <w:sz w:val="24"/>
        </w:rPr>
        <w:tab/>
      </w:r>
    </w:p>
    <w:p w14:paraId="52004B0B" w14:textId="77777777" w:rsidR="003D1539" w:rsidRDefault="00281D49" w:rsidP="00C61A11">
      <w:pPr>
        <w:spacing w:after="0"/>
        <w:ind w:left="414" w:hanging="414"/>
        <w:jc w:val="both"/>
        <w:rPr>
          <w:sz w:val="24"/>
        </w:rPr>
      </w:pPr>
      <w:r w:rsidRPr="00C16BD4">
        <w:rPr>
          <w:rFonts w:ascii="Wingdings" w:hAnsi="Wingdings" w:cs="Arial"/>
          <w:sz w:val="36"/>
          <w:szCs w:val="36"/>
        </w:rPr>
        <w:t></w:t>
      </w:r>
      <w:r w:rsidR="00F115AE" w:rsidRPr="00856793">
        <w:rPr>
          <w:sz w:val="24"/>
        </w:rPr>
        <w:tab/>
      </w:r>
      <w:r w:rsidR="00613822" w:rsidRPr="00856793">
        <w:rPr>
          <w:sz w:val="24"/>
        </w:rPr>
        <w:t>The</w:t>
      </w:r>
      <w:r w:rsidR="00F115AE" w:rsidRPr="00856793">
        <w:rPr>
          <w:sz w:val="24"/>
        </w:rPr>
        <w:t xml:space="preserve"> Respondent operates from regional premises</w:t>
      </w:r>
      <w:r w:rsidR="00AA50DB">
        <w:rPr>
          <w:sz w:val="24"/>
        </w:rPr>
        <w:t xml:space="preserve"> </w:t>
      </w:r>
      <w:r w:rsidR="00F115AE" w:rsidRPr="00856793">
        <w:rPr>
          <w:sz w:val="24"/>
        </w:rPr>
        <w:t>(full details of regional pre</w:t>
      </w:r>
      <w:r w:rsidR="004B42BC">
        <w:rPr>
          <w:sz w:val="24"/>
        </w:rPr>
        <w:t>sence and operations</w:t>
      </w:r>
      <w:r w:rsidR="00F115AE" w:rsidRPr="00856793">
        <w:rPr>
          <w:sz w:val="24"/>
        </w:rPr>
        <w:t xml:space="preserve"> must be provided in accordance with </w:t>
      </w:r>
      <w:r w:rsidR="00C33196">
        <w:rPr>
          <w:sz w:val="24"/>
        </w:rPr>
        <w:t xml:space="preserve">Part A </w:t>
      </w:r>
      <w:r w:rsidR="00C33196" w:rsidRPr="005139DD">
        <w:rPr>
          <w:sz w:val="24"/>
        </w:rPr>
        <w:t>C</w:t>
      </w:r>
      <w:r w:rsidR="00176EED" w:rsidRPr="005139DD">
        <w:rPr>
          <w:sz w:val="24"/>
        </w:rPr>
        <w:t>lause</w:t>
      </w:r>
      <w:r w:rsidR="00147122" w:rsidRPr="005139DD">
        <w:rPr>
          <w:sz w:val="24"/>
        </w:rPr>
        <w:t xml:space="preserve"> </w:t>
      </w:r>
      <w:r w:rsidR="00F115AE" w:rsidRPr="005139DD">
        <w:rPr>
          <w:sz w:val="24"/>
        </w:rPr>
        <w:t>A.6.</w:t>
      </w:r>
      <w:r w:rsidR="00711119">
        <w:rPr>
          <w:sz w:val="24"/>
        </w:rPr>
        <w:t>5</w:t>
      </w:r>
      <w:r w:rsidR="00F115AE" w:rsidRPr="005139DD">
        <w:rPr>
          <w:sz w:val="24"/>
        </w:rPr>
        <w:t>); or</w:t>
      </w:r>
      <w:r w:rsidR="00F115AE" w:rsidRPr="00856793">
        <w:rPr>
          <w:sz w:val="24"/>
        </w:rPr>
        <w:t xml:space="preserve"> </w:t>
      </w:r>
      <w:r w:rsidR="00F115AE" w:rsidRPr="00856793">
        <w:rPr>
          <w:sz w:val="24"/>
        </w:rPr>
        <w:tab/>
      </w:r>
    </w:p>
    <w:p w14:paraId="52004B0C" w14:textId="77777777" w:rsidR="00F115AE" w:rsidRPr="00856793" w:rsidRDefault="00F115AE" w:rsidP="00C61A11">
      <w:pPr>
        <w:spacing w:after="0"/>
        <w:ind w:left="414" w:hanging="414"/>
        <w:jc w:val="both"/>
        <w:rPr>
          <w:sz w:val="24"/>
        </w:rPr>
      </w:pPr>
      <w:r w:rsidRPr="00856793">
        <w:rPr>
          <w:sz w:val="24"/>
        </w:rPr>
        <w:tab/>
      </w:r>
      <w:r w:rsidRPr="00856793">
        <w:rPr>
          <w:sz w:val="24"/>
        </w:rPr>
        <w:tab/>
      </w:r>
      <w:r w:rsidRPr="00856793">
        <w:rPr>
          <w:sz w:val="24"/>
        </w:rPr>
        <w:tab/>
        <w:t xml:space="preserve"> </w:t>
      </w:r>
    </w:p>
    <w:p w14:paraId="52004B0D" w14:textId="77777777" w:rsidR="00C61A11" w:rsidRDefault="00281D49" w:rsidP="00C61A11">
      <w:pPr>
        <w:spacing w:after="0"/>
        <w:ind w:left="414" w:hanging="414"/>
        <w:jc w:val="both"/>
        <w:rPr>
          <w:sz w:val="24"/>
        </w:rPr>
      </w:pPr>
      <w:r w:rsidRPr="00C16BD4">
        <w:rPr>
          <w:rFonts w:ascii="Wingdings" w:hAnsi="Wingdings" w:cs="Arial"/>
          <w:sz w:val="36"/>
          <w:szCs w:val="36"/>
        </w:rPr>
        <w:t></w:t>
      </w:r>
      <w:r w:rsidR="00F115AE" w:rsidRPr="00856793">
        <w:rPr>
          <w:sz w:val="24"/>
        </w:rPr>
        <w:t xml:space="preserve"> </w:t>
      </w:r>
      <w:r w:rsidR="00613822" w:rsidRPr="00856793">
        <w:rPr>
          <w:sz w:val="24"/>
        </w:rPr>
        <w:t>The</w:t>
      </w:r>
      <w:r w:rsidR="00F115AE" w:rsidRPr="00856793">
        <w:rPr>
          <w:sz w:val="24"/>
        </w:rPr>
        <w:t xml:space="preserve"> Respondent does not opera</w:t>
      </w:r>
      <w:r w:rsidR="00415AA4">
        <w:rPr>
          <w:sz w:val="24"/>
        </w:rPr>
        <w:t>te from regional premises</w:t>
      </w:r>
      <w:r w:rsidR="00C63448">
        <w:rPr>
          <w:sz w:val="24"/>
        </w:rPr>
        <w:t>.</w:t>
      </w:r>
      <w:r w:rsidR="00415AA4">
        <w:rPr>
          <w:sz w:val="24"/>
        </w:rPr>
        <w:tab/>
      </w:r>
    </w:p>
    <w:p w14:paraId="52004B0E" w14:textId="77777777" w:rsidR="008D261F" w:rsidRDefault="00415AA4" w:rsidP="00C61A11">
      <w:pPr>
        <w:spacing w:after="0"/>
        <w:ind w:left="414" w:hanging="414"/>
        <w:jc w:val="both"/>
        <w:rPr>
          <w:sz w:val="24"/>
        </w:rPr>
      </w:pPr>
      <w:r>
        <w:rPr>
          <w:sz w:val="24"/>
        </w:rPr>
        <w:tab/>
      </w:r>
      <w:r>
        <w:rPr>
          <w:sz w:val="24"/>
        </w:rPr>
        <w:tab/>
      </w:r>
    </w:p>
    <w:p w14:paraId="52004B0F" w14:textId="77777777" w:rsidR="00F115AE" w:rsidRPr="003A4BDA" w:rsidRDefault="00F115AE" w:rsidP="003A4BDA">
      <w:pPr>
        <w:pStyle w:val="Heading1"/>
        <w:numPr>
          <w:ilvl w:val="0"/>
          <w:numId w:val="0"/>
        </w:numPr>
        <w:spacing w:after="0"/>
        <w:ind w:left="1418" w:hanging="1418"/>
        <w:rPr>
          <w:smallCaps/>
          <w:szCs w:val="36"/>
        </w:rPr>
      </w:pPr>
      <w:bookmarkStart w:id="263" w:name="_Toc160884630"/>
      <w:bookmarkStart w:id="264" w:name="_Toc324346184"/>
      <w:r w:rsidRPr="003A4BDA">
        <w:rPr>
          <w:smallCaps/>
          <w:szCs w:val="36"/>
        </w:rPr>
        <w:t>C.</w:t>
      </w:r>
      <w:r w:rsidR="006564AF" w:rsidRPr="003A4BDA">
        <w:rPr>
          <w:smallCaps/>
          <w:szCs w:val="36"/>
        </w:rPr>
        <w:t>6</w:t>
      </w:r>
      <w:r w:rsidRPr="003A4BDA">
        <w:rPr>
          <w:smallCaps/>
          <w:szCs w:val="36"/>
        </w:rPr>
        <w:tab/>
      </w:r>
      <w:r w:rsidR="000453FA" w:rsidRPr="003A4BDA">
        <w:rPr>
          <w:smallCaps/>
          <w:szCs w:val="36"/>
        </w:rPr>
        <w:t>ELIGIBILITY REQUIREMENTS</w:t>
      </w:r>
      <w:bookmarkEnd w:id="263"/>
      <w:r w:rsidR="003D1539" w:rsidRPr="003A4BDA">
        <w:rPr>
          <w:smallCaps/>
          <w:szCs w:val="36"/>
        </w:rPr>
        <w:t xml:space="preserve"> </w:t>
      </w:r>
      <w:bookmarkEnd w:id="264"/>
    </w:p>
    <w:p w14:paraId="52004B10" w14:textId="77777777" w:rsidR="005C4269" w:rsidRPr="00332276" w:rsidRDefault="005C4269" w:rsidP="005C4269">
      <w:pPr>
        <w:spacing w:after="0"/>
        <w:rPr>
          <w:sz w:val="24"/>
          <w:szCs w:val="24"/>
        </w:rPr>
      </w:pPr>
    </w:p>
    <w:p w14:paraId="52004B11" w14:textId="77777777" w:rsidR="00393BAB" w:rsidRPr="00AA50DB" w:rsidRDefault="00393BAB" w:rsidP="005C4269">
      <w:pPr>
        <w:pStyle w:val="BodyText"/>
        <w:spacing w:after="0"/>
        <w:ind w:left="567" w:hanging="567"/>
        <w:jc w:val="both"/>
        <w:rPr>
          <w:rStyle w:val="OptionalBold"/>
          <w:color w:val="auto"/>
          <w:sz w:val="24"/>
          <w:szCs w:val="24"/>
          <w:lang w:val="en-AU"/>
        </w:rPr>
      </w:pPr>
      <w:r w:rsidRPr="004F318B">
        <w:rPr>
          <w:sz w:val="24"/>
        </w:rPr>
        <w:t xml:space="preserve">1. </w:t>
      </w:r>
      <w:r w:rsidRPr="004F318B">
        <w:rPr>
          <w:sz w:val="24"/>
        </w:rPr>
        <w:tab/>
        <w:t xml:space="preserve">Professional </w:t>
      </w:r>
      <w:r w:rsidR="004F318B" w:rsidRPr="004F318B">
        <w:rPr>
          <w:sz w:val="24"/>
          <w:lang w:val="en-AU"/>
        </w:rPr>
        <w:t xml:space="preserve">Qualifications / </w:t>
      </w:r>
      <w:r w:rsidR="002C0850">
        <w:rPr>
          <w:sz w:val="24"/>
          <w:lang w:val="en-AU"/>
        </w:rPr>
        <w:t>Registration</w:t>
      </w:r>
      <w:r w:rsidRPr="004F318B">
        <w:rPr>
          <w:sz w:val="24"/>
        </w:rPr>
        <w:t xml:space="preserve"> / Membership / Licensing</w:t>
      </w:r>
    </w:p>
    <w:p w14:paraId="52004B12" w14:textId="77777777" w:rsidR="00F772E8" w:rsidRPr="00332276" w:rsidRDefault="00F772E8" w:rsidP="00F772E8">
      <w:pPr>
        <w:spacing w:after="0"/>
        <w:jc w:val="both"/>
        <w:rPr>
          <w:sz w:val="24"/>
          <w:szCs w:val="24"/>
        </w:rPr>
      </w:pPr>
    </w:p>
    <w:p w14:paraId="52004B13" w14:textId="77777777" w:rsidR="00F115AE" w:rsidRPr="00D20279" w:rsidRDefault="00CB6686" w:rsidP="00F772E8">
      <w:pPr>
        <w:spacing w:after="0"/>
        <w:jc w:val="both"/>
        <w:rPr>
          <w:sz w:val="24"/>
          <w:szCs w:val="24"/>
        </w:rPr>
      </w:pPr>
      <w:r>
        <w:rPr>
          <w:rStyle w:val="Optional"/>
          <w:color w:val="auto"/>
          <w:sz w:val="24"/>
        </w:rPr>
        <w:t>For</w:t>
      </w:r>
      <w:r w:rsidRPr="00D20279">
        <w:rPr>
          <w:rStyle w:val="Optional"/>
          <w:color w:val="auto"/>
          <w:sz w:val="24"/>
        </w:rPr>
        <w:t xml:space="preserve"> </w:t>
      </w:r>
      <w:r w:rsidR="009A15E7" w:rsidRPr="00D20279">
        <w:rPr>
          <w:rStyle w:val="Optional"/>
          <w:color w:val="auto"/>
          <w:sz w:val="24"/>
        </w:rPr>
        <w:t xml:space="preserve">certain types of specialist disciplines, Respondents are required to be registered with professional bodies in Australia </w:t>
      </w:r>
      <w:r w:rsidR="00730A5D" w:rsidRPr="00D20279">
        <w:rPr>
          <w:rStyle w:val="Optional"/>
          <w:color w:val="auto"/>
          <w:sz w:val="24"/>
        </w:rPr>
        <w:t xml:space="preserve">or licensed </w:t>
      </w:r>
      <w:r w:rsidR="009A15E7" w:rsidRPr="00D20279">
        <w:rPr>
          <w:rStyle w:val="Optional"/>
          <w:color w:val="auto"/>
          <w:sz w:val="24"/>
        </w:rPr>
        <w:t>in order to practice.  Where such is the case, Respondents will be required to demonstrate that they have the necessary</w:t>
      </w:r>
      <w:r w:rsidR="00730A5D" w:rsidRPr="00D20279">
        <w:rPr>
          <w:rStyle w:val="Optional"/>
          <w:color w:val="auto"/>
          <w:sz w:val="24"/>
        </w:rPr>
        <w:t xml:space="preserve"> registration or licence</w:t>
      </w:r>
      <w:r w:rsidR="009A15E7" w:rsidRPr="00D20279">
        <w:rPr>
          <w:rStyle w:val="Optional"/>
          <w:color w:val="auto"/>
          <w:sz w:val="24"/>
        </w:rPr>
        <w:t xml:space="preserve"> to operate professionally.  </w:t>
      </w:r>
      <w:r w:rsidR="00F115AE" w:rsidRPr="00D20279">
        <w:rPr>
          <w:sz w:val="24"/>
          <w:szCs w:val="24"/>
        </w:rPr>
        <w:t xml:space="preserve">The Principal will not consider Offers that do not meet all of the </w:t>
      </w:r>
      <w:r w:rsidR="009A15E7" w:rsidRPr="00D20279">
        <w:rPr>
          <w:sz w:val="24"/>
          <w:szCs w:val="24"/>
        </w:rPr>
        <w:t xml:space="preserve">professional </w:t>
      </w:r>
      <w:r w:rsidR="00730A5D" w:rsidRPr="00D20279">
        <w:rPr>
          <w:sz w:val="24"/>
          <w:szCs w:val="24"/>
        </w:rPr>
        <w:t xml:space="preserve">registration or </w:t>
      </w:r>
      <w:r w:rsidR="009A15E7" w:rsidRPr="00D20279">
        <w:rPr>
          <w:sz w:val="24"/>
          <w:szCs w:val="24"/>
        </w:rPr>
        <w:t xml:space="preserve">licensing </w:t>
      </w:r>
      <w:r w:rsidR="00F115AE" w:rsidRPr="00D20279">
        <w:rPr>
          <w:sz w:val="24"/>
          <w:szCs w:val="24"/>
        </w:rPr>
        <w:t>requirements</w:t>
      </w:r>
      <w:r w:rsidR="009A15E7" w:rsidRPr="00D20279">
        <w:rPr>
          <w:sz w:val="24"/>
          <w:szCs w:val="24"/>
        </w:rPr>
        <w:t xml:space="preserve"> </w:t>
      </w:r>
      <w:r w:rsidR="00730A5D" w:rsidRPr="00D20279">
        <w:rPr>
          <w:sz w:val="24"/>
          <w:szCs w:val="24"/>
        </w:rPr>
        <w:t>to operate</w:t>
      </w:r>
      <w:r w:rsidR="009A15E7" w:rsidRPr="00D20279">
        <w:rPr>
          <w:sz w:val="24"/>
          <w:szCs w:val="24"/>
        </w:rPr>
        <w:t>.</w:t>
      </w:r>
    </w:p>
    <w:p w14:paraId="52004B14" w14:textId="77777777" w:rsidR="00E0387F" w:rsidRPr="00D20279" w:rsidRDefault="00E0387F" w:rsidP="00F772E8">
      <w:pPr>
        <w:spacing w:after="0"/>
        <w:jc w:val="both"/>
        <w:rPr>
          <w:sz w:val="24"/>
          <w:szCs w:val="24"/>
        </w:rPr>
      </w:pPr>
    </w:p>
    <w:p w14:paraId="52004B15" w14:textId="77777777" w:rsidR="00E0387F" w:rsidRPr="00D20279" w:rsidRDefault="00E0387F" w:rsidP="00CB6686">
      <w:pPr>
        <w:spacing w:after="120"/>
        <w:jc w:val="both"/>
        <w:rPr>
          <w:b/>
          <w:sz w:val="24"/>
        </w:rPr>
      </w:pPr>
      <w:r w:rsidRPr="00D20279">
        <w:rPr>
          <w:b/>
          <w:sz w:val="24"/>
        </w:rPr>
        <w:t>ENGINEERING DISCIPLINES</w:t>
      </w:r>
    </w:p>
    <w:p w14:paraId="52004B16" w14:textId="77777777" w:rsidR="00CB504E" w:rsidRPr="00D93D15" w:rsidRDefault="00CB504E" w:rsidP="00C61571">
      <w:pPr>
        <w:pStyle w:val="ListBullet"/>
        <w:numPr>
          <w:ilvl w:val="0"/>
          <w:numId w:val="40"/>
        </w:numPr>
        <w:ind w:left="567" w:hanging="425"/>
        <w:jc w:val="both"/>
        <w:rPr>
          <w:sz w:val="24"/>
        </w:rPr>
      </w:pPr>
      <w:r w:rsidRPr="00D93D15">
        <w:rPr>
          <w:sz w:val="24"/>
        </w:rPr>
        <w:t xml:space="preserve">For each Engineering discipline nominated, the director, partner, manager, or other person responsible for the discipline concerned shall hold a recognised </w:t>
      </w:r>
      <w:r>
        <w:rPr>
          <w:sz w:val="24"/>
        </w:rPr>
        <w:t>academic</w:t>
      </w:r>
      <w:r w:rsidRPr="00D93D15">
        <w:rPr>
          <w:sz w:val="24"/>
        </w:rPr>
        <w:t xml:space="preserve"> qualification in Engineering for the relevant discipline from a university or similar educational institution and be</w:t>
      </w:r>
      <w:r w:rsidRPr="00D93D15">
        <w:rPr>
          <w:rFonts w:cs="Arial"/>
          <w:snapToGrid/>
          <w:sz w:val="24"/>
          <w:szCs w:val="16"/>
        </w:rPr>
        <w:t xml:space="preserve"> eligible for membership of the National Professional Engineers Register (NPER) and/or Engin</w:t>
      </w:r>
      <w:r>
        <w:rPr>
          <w:rFonts w:cs="Arial"/>
          <w:snapToGrid/>
          <w:sz w:val="24"/>
          <w:szCs w:val="16"/>
        </w:rPr>
        <w:t>eers Australia (MIE Aust) and/</w:t>
      </w:r>
      <w:r w:rsidRPr="00D93D15">
        <w:rPr>
          <w:rFonts w:cs="Arial"/>
          <w:snapToGrid/>
          <w:sz w:val="24"/>
          <w:szCs w:val="16"/>
        </w:rPr>
        <w:t>or be a Chartered Engineer (CPEng)</w:t>
      </w:r>
      <w:r>
        <w:rPr>
          <w:rFonts w:cs="Arial"/>
          <w:snapToGrid/>
          <w:sz w:val="24"/>
          <w:szCs w:val="16"/>
        </w:rPr>
        <w:t xml:space="preserve"> or an equivalent professional association</w:t>
      </w:r>
      <w:r w:rsidRPr="00D93D15">
        <w:rPr>
          <w:rFonts w:cs="Arial"/>
          <w:snapToGrid/>
          <w:sz w:val="24"/>
          <w:szCs w:val="16"/>
        </w:rPr>
        <w:t xml:space="preserve">. </w:t>
      </w:r>
    </w:p>
    <w:p w14:paraId="52004B17" w14:textId="77777777" w:rsidR="00CB504E" w:rsidRDefault="00CB504E" w:rsidP="00C61571">
      <w:pPr>
        <w:numPr>
          <w:ilvl w:val="0"/>
          <w:numId w:val="40"/>
        </w:numPr>
        <w:ind w:left="567" w:hanging="567"/>
        <w:jc w:val="both"/>
        <w:rPr>
          <w:sz w:val="24"/>
        </w:rPr>
      </w:pPr>
      <w:r w:rsidRPr="00D93D15">
        <w:rPr>
          <w:sz w:val="24"/>
        </w:rPr>
        <w:t xml:space="preserve">Security consultants shall be licensed under the </w:t>
      </w:r>
      <w:r w:rsidRPr="00D93D15">
        <w:rPr>
          <w:i/>
          <w:sz w:val="24"/>
        </w:rPr>
        <w:t>Security and Related Activities (Control) Act 1996</w:t>
      </w:r>
      <w:r w:rsidRPr="00D93D15">
        <w:rPr>
          <w:sz w:val="24"/>
        </w:rPr>
        <w:t xml:space="preserve"> (WA) as amended. Copies of licence papers and associated conditions must be submitted with the Offer.</w:t>
      </w:r>
    </w:p>
    <w:p w14:paraId="52004B18" w14:textId="77777777" w:rsidR="00E0387F" w:rsidRDefault="00CB504E" w:rsidP="00C61571">
      <w:pPr>
        <w:numPr>
          <w:ilvl w:val="0"/>
          <w:numId w:val="40"/>
        </w:numPr>
        <w:ind w:hanging="502"/>
        <w:jc w:val="both"/>
        <w:rPr>
          <w:sz w:val="24"/>
        </w:rPr>
      </w:pPr>
      <w:r>
        <w:rPr>
          <w:sz w:val="24"/>
        </w:rPr>
        <w:t>Acoustic consultants shall be member</w:t>
      </w:r>
      <w:r w:rsidR="00533CFA">
        <w:rPr>
          <w:sz w:val="24"/>
        </w:rPr>
        <w:t xml:space="preserve">s </w:t>
      </w:r>
      <w:r>
        <w:rPr>
          <w:sz w:val="24"/>
        </w:rPr>
        <w:t>of the Association of Australian Acoustical Consultants</w:t>
      </w:r>
      <w:r w:rsidR="00E0387F" w:rsidRPr="00D20279">
        <w:rPr>
          <w:sz w:val="24"/>
        </w:rPr>
        <w:t>.</w:t>
      </w:r>
    </w:p>
    <w:p w14:paraId="52004B19" w14:textId="77777777" w:rsidR="00E0387F" w:rsidRPr="006D0BEB" w:rsidRDefault="00E0387F" w:rsidP="00CB6686">
      <w:pPr>
        <w:jc w:val="both"/>
        <w:rPr>
          <w:b/>
          <w:sz w:val="24"/>
        </w:rPr>
      </w:pPr>
      <w:r w:rsidRPr="00D20279">
        <w:rPr>
          <w:b/>
          <w:sz w:val="24"/>
        </w:rPr>
        <w:t>BUILDING SPECIALIST DISCIPLINES</w:t>
      </w:r>
    </w:p>
    <w:p w14:paraId="52004B1A" w14:textId="77777777" w:rsidR="004F318B" w:rsidRDefault="004F318B" w:rsidP="003F2C8B">
      <w:pPr>
        <w:numPr>
          <w:ilvl w:val="0"/>
          <w:numId w:val="34"/>
        </w:numPr>
        <w:ind w:left="567" w:hanging="567"/>
        <w:jc w:val="both"/>
        <w:rPr>
          <w:sz w:val="24"/>
        </w:rPr>
      </w:pPr>
      <w:r w:rsidRPr="00767CEE">
        <w:rPr>
          <w:sz w:val="24"/>
        </w:rPr>
        <w:t xml:space="preserve">For </w:t>
      </w:r>
      <w:r>
        <w:rPr>
          <w:sz w:val="24"/>
        </w:rPr>
        <w:t>each building specialists</w:t>
      </w:r>
      <w:r w:rsidRPr="00767CEE">
        <w:rPr>
          <w:sz w:val="24"/>
        </w:rPr>
        <w:t xml:space="preserve"> </w:t>
      </w:r>
      <w:r>
        <w:rPr>
          <w:sz w:val="24"/>
        </w:rPr>
        <w:t>discipline nominated by the Respondent</w:t>
      </w:r>
      <w:r w:rsidRPr="00767CEE">
        <w:rPr>
          <w:sz w:val="24"/>
        </w:rPr>
        <w:t>,</w:t>
      </w:r>
      <w:r>
        <w:rPr>
          <w:sz w:val="24"/>
        </w:rPr>
        <w:t xml:space="preserve"> the director, </w:t>
      </w:r>
      <w:r w:rsidRPr="00767CEE">
        <w:rPr>
          <w:sz w:val="24"/>
        </w:rPr>
        <w:t>partner, manager, or other person responsible fo</w:t>
      </w:r>
      <w:r>
        <w:rPr>
          <w:sz w:val="24"/>
        </w:rPr>
        <w:t>r the discipline concerned must:</w:t>
      </w:r>
      <w:r>
        <w:rPr>
          <w:sz w:val="24"/>
        </w:rPr>
        <w:tab/>
      </w:r>
    </w:p>
    <w:p w14:paraId="52004B1B" w14:textId="77777777" w:rsidR="00533CFA" w:rsidRDefault="004F318B" w:rsidP="00533CFA">
      <w:pPr>
        <w:ind w:left="1276" w:hanging="556"/>
        <w:jc w:val="both"/>
        <w:rPr>
          <w:sz w:val="24"/>
        </w:rPr>
      </w:pPr>
      <w:r>
        <w:rPr>
          <w:sz w:val="24"/>
        </w:rPr>
        <w:t xml:space="preserve">(a)  </w:t>
      </w:r>
      <w:r w:rsidR="00533CFA">
        <w:rPr>
          <w:sz w:val="24"/>
        </w:rPr>
        <w:t>H</w:t>
      </w:r>
      <w:r>
        <w:rPr>
          <w:sz w:val="24"/>
        </w:rPr>
        <w:t xml:space="preserve">old a relevant </w:t>
      </w:r>
      <w:r w:rsidRPr="00767CEE">
        <w:rPr>
          <w:sz w:val="24"/>
        </w:rPr>
        <w:t>qualification</w:t>
      </w:r>
      <w:r>
        <w:rPr>
          <w:sz w:val="24"/>
        </w:rPr>
        <w:t xml:space="preserve"> in the related field</w:t>
      </w:r>
      <w:r w:rsidR="0002136B">
        <w:rPr>
          <w:sz w:val="24"/>
        </w:rPr>
        <w:t>,</w:t>
      </w:r>
      <w:r w:rsidR="0002136B" w:rsidRPr="0002136B">
        <w:rPr>
          <w:sz w:val="24"/>
        </w:rPr>
        <w:t xml:space="preserve"> </w:t>
      </w:r>
      <w:r w:rsidR="0002136B">
        <w:rPr>
          <w:sz w:val="24"/>
        </w:rPr>
        <w:t>such as Diploma,            Associate Diploma and Advanced Diploma</w:t>
      </w:r>
      <w:r>
        <w:rPr>
          <w:sz w:val="24"/>
        </w:rPr>
        <w:t>;</w:t>
      </w:r>
      <w:r w:rsidRPr="00D93D15">
        <w:rPr>
          <w:sz w:val="24"/>
        </w:rPr>
        <w:t xml:space="preserve"> </w:t>
      </w:r>
      <w:r w:rsidR="00533CFA">
        <w:rPr>
          <w:sz w:val="24"/>
        </w:rPr>
        <w:t>and</w:t>
      </w:r>
    </w:p>
    <w:p w14:paraId="52004B1C" w14:textId="77777777" w:rsidR="00784163" w:rsidRDefault="00784163" w:rsidP="00AA50DB">
      <w:pPr>
        <w:ind w:left="1276" w:hanging="556"/>
        <w:jc w:val="both"/>
        <w:rPr>
          <w:sz w:val="24"/>
        </w:rPr>
      </w:pPr>
      <w:r>
        <w:rPr>
          <w:sz w:val="24"/>
        </w:rPr>
        <w:t>(</w:t>
      </w:r>
      <w:r w:rsidR="00AA50DB">
        <w:rPr>
          <w:sz w:val="24"/>
        </w:rPr>
        <w:t>b</w:t>
      </w:r>
      <w:r>
        <w:rPr>
          <w:sz w:val="24"/>
        </w:rPr>
        <w:t>)</w:t>
      </w:r>
      <w:r w:rsidRPr="00784163">
        <w:rPr>
          <w:sz w:val="24"/>
        </w:rPr>
        <w:t xml:space="preserve"> </w:t>
      </w:r>
      <w:r w:rsidR="00533CFA">
        <w:rPr>
          <w:sz w:val="24"/>
        </w:rPr>
        <w:tab/>
        <w:t>P</w:t>
      </w:r>
      <w:r>
        <w:rPr>
          <w:sz w:val="24"/>
        </w:rPr>
        <w:t>rovide details of relevant professional memberships/accreditation and licensing requirements</w:t>
      </w:r>
      <w:r w:rsidR="00613822">
        <w:rPr>
          <w:sz w:val="24"/>
        </w:rPr>
        <w:t>.</w:t>
      </w:r>
    </w:p>
    <w:p w14:paraId="52004B1D" w14:textId="77777777" w:rsidR="00EC257F" w:rsidRDefault="00EC257F" w:rsidP="00EC257F">
      <w:pPr>
        <w:spacing w:after="0"/>
        <w:jc w:val="both"/>
        <w:rPr>
          <w:rStyle w:val="Optional"/>
          <w:color w:val="auto"/>
          <w:sz w:val="24"/>
        </w:rPr>
      </w:pPr>
      <w:r>
        <w:rPr>
          <w:rStyle w:val="Optional"/>
          <w:color w:val="auto"/>
          <w:sz w:val="24"/>
        </w:rPr>
        <w:t xml:space="preserve">Where Respondents do not hold a relevant qualification in the related field, they will be required to demonstrate their competency and experience to a high standard to the satisfaction of the </w:t>
      </w:r>
      <w:r w:rsidR="00A1482B">
        <w:rPr>
          <w:rStyle w:val="Optional"/>
          <w:color w:val="auto"/>
          <w:sz w:val="24"/>
        </w:rPr>
        <w:t>Evaluation Panel</w:t>
      </w:r>
      <w:r>
        <w:rPr>
          <w:rStyle w:val="Optional"/>
          <w:color w:val="auto"/>
          <w:sz w:val="24"/>
        </w:rPr>
        <w:t>.</w:t>
      </w:r>
    </w:p>
    <w:p w14:paraId="52004B1E" w14:textId="77777777" w:rsidR="00EC257F" w:rsidRDefault="00EC257F" w:rsidP="00EC257F">
      <w:pPr>
        <w:spacing w:after="0"/>
        <w:jc w:val="both"/>
        <w:rPr>
          <w:rStyle w:val="Optional"/>
          <w:color w:val="auto"/>
          <w:sz w:val="24"/>
        </w:rPr>
      </w:pPr>
    </w:p>
    <w:p w14:paraId="52004B1F" w14:textId="77777777" w:rsidR="00EC257F" w:rsidRDefault="00EC257F" w:rsidP="00EC257F">
      <w:pPr>
        <w:spacing w:after="0"/>
        <w:jc w:val="both"/>
        <w:rPr>
          <w:rStyle w:val="Optional"/>
          <w:color w:val="auto"/>
          <w:sz w:val="24"/>
        </w:rPr>
      </w:pPr>
      <w:r>
        <w:rPr>
          <w:rStyle w:val="Optional"/>
          <w:color w:val="auto"/>
          <w:sz w:val="24"/>
        </w:rPr>
        <w:t>Where there is a requirement for the Respondent to be registered or licensed in order to practice, Respondents will be required to demonstrate that they have the necessary registration or licence to operate professionally and lawfully.</w:t>
      </w:r>
    </w:p>
    <w:p w14:paraId="52004B20" w14:textId="77777777" w:rsidR="00EC257F" w:rsidRDefault="00EC257F" w:rsidP="00883958">
      <w:pPr>
        <w:pStyle w:val="BodyText"/>
        <w:spacing w:before="80" w:after="120"/>
        <w:ind w:left="567" w:hanging="567"/>
        <w:jc w:val="both"/>
        <w:rPr>
          <w:rStyle w:val="Instruction"/>
          <w:b w:val="0"/>
          <w:color w:val="auto"/>
          <w:sz w:val="24"/>
          <w:lang w:val="en-AU"/>
        </w:rPr>
      </w:pPr>
    </w:p>
    <w:p w14:paraId="52004B21" w14:textId="77777777" w:rsidR="00C57CEC" w:rsidRPr="00C57CEC" w:rsidRDefault="00C57CEC" w:rsidP="00C57CEC">
      <w:pPr>
        <w:pStyle w:val="BodyText"/>
        <w:spacing w:before="80" w:after="120"/>
        <w:jc w:val="both"/>
        <w:rPr>
          <w:rStyle w:val="Instruction"/>
          <w:color w:val="auto"/>
          <w:sz w:val="24"/>
          <w:lang w:val="en-AU"/>
        </w:rPr>
      </w:pPr>
      <w:r w:rsidRPr="00C57CEC">
        <w:rPr>
          <w:rStyle w:val="OptionalBold"/>
          <w:b/>
          <w:color w:val="auto"/>
        </w:rPr>
        <w:t>RESPONDENT TO COMPLETE</w:t>
      </w:r>
      <w:r w:rsidRPr="00C57CEC">
        <w:rPr>
          <w:rStyle w:val="OptionalBold"/>
          <w:b/>
          <w:bCs/>
          <w:color w:val="auto"/>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top w:w="57" w:type="dxa"/>
          <w:bottom w:w="57" w:type="dxa"/>
        </w:tblCellMar>
        <w:tblLook w:val="0000" w:firstRow="0" w:lastRow="0" w:firstColumn="0" w:lastColumn="0" w:noHBand="0" w:noVBand="0"/>
      </w:tblPr>
      <w:tblGrid>
        <w:gridCol w:w="4604"/>
        <w:gridCol w:w="4605"/>
      </w:tblGrid>
      <w:tr w:rsidR="00A74983" w:rsidRPr="000159FB" w14:paraId="52004B24" w14:textId="77777777" w:rsidTr="003D27E1">
        <w:tc>
          <w:tcPr>
            <w:tcW w:w="2500" w:type="pct"/>
            <w:tcBorders>
              <w:bottom w:val="single" w:sz="4" w:space="0" w:color="auto"/>
            </w:tcBorders>
            <w:shd w:val="clear" w:color="auto" w:fill="F3F3F3"/>
          </w:tcPr>
          <w:p w14:paraId="52004B22" w14:textId="77777777" w:rsidR="00A74983" w:rsidRPr="00C57CEC" w:rsidRDefault="009A0BA1" w:rsidP="00274C17">
            <w:pPr>
              <w:pStyle w:val="TableText"/>
              <w:tabs>
                <w:tab w:val="num" w:pos="720"/>
              </w:tabs>
              <w:spacing w:before="0" w:after="0"/>
              <w:ind w:left="-2"/>
              <w:rPr>
                <w:rStyle w:val="OptionalBold"/>
                <w:b w:val="0"/>
                <w:color w:val="auto"/>
                <w:sz w:val="24"/>
                <w:lang w:val="en-AU"/>
              </w:rPr>
            </w:pPr>
            <w:r w:rsidRPr="00C57CEC">
              <w:rPr>
                <w:rStyle w:val="OptionalBold"/>
                <w:b w:val="0"/>
                <w:color w:val="auto"/>
                <w:sz w:val="24"/>
                <w:lang w:val="en-AU"/>
              </w:rPr>
              <w:t>N</w:t>
            </w:r>
            <w:r w:rsidR="00883958" w:rsidRPr="00C57CEC">
              <w:rPr>
                <w:rStyle w:val="OptionalBold"/>
                <w:b w:val="0"/>
                <w:color w:val="auto"/>
                <w:sz w:val="24"/>
                <w:lang w:val="en-AU"/>
              </w:rPr>
              <w:t>ame</w:t>
            </w:r>
            <w:r w:rsidR="0051125C" w:rsidRPr="00C57CEC">
              <w:rPr>
                <w:rStyle w:val="OptionalBold"/>
                <w:b w:val="0"/>
                <w:color w:val="auto"/>
                <w:sz w:val="24"/>
                <w:lang w:val="en-AU"/>
              </w:rPr>
              <w:t>s</w:t>
            </w:r>
            <w:r w:rsidR="00883958" w:rsidRPr="00C57CEC">
              <w:rPr>
                <w:rStyle w:val="OptionalBold"/>
                <w:b w:val="0"/>
                <w:color w:val="auto"/>
                <w:sz w:val="24"/>
                <w:lang w:val="en-AU"/>
              </w:rPr>
              <w:t xml:space="preserve"> and </w:t>
            </w:r>
            <w:r w:rsidR="00404B24" w:rsidRPr="00C57CEC">
              <w:rPr>
                <w:rStyle w:val="OptionalBold"/>
                <w:b w:val="0"/>
                <w:color w:val="auto"/>
                <w:sz w:val="24"/>
                <w:lang w:val="en-AU"/>
              </w:rPr>
              <w:t>positions</w:t>
            </w:r>
            <w:r w:rsidR="00883958" w:rsidRPr="00C57CEC">
              <w:rPr>
                <w:rStyle w:val="OptionalBold"/>
                <w:b w:val="0"/>
                <w:color w:val="auto"/>
                <w:sz w:val="24"/>
                <w:lang w:val="en-AU"/>
              </w:rPr>
              <w:t xml:space="preserve"> of persons responsible for </w:t>
            </w:r>
            <w:r w:rsidRPr="00C57CEC">
              <w:rPr>
                <w:rStyle w:val="OptionalBold"/>
                <w:b w:val="0"/>
                <w:color w:val="auto"/>
                <w:sz w:val="24"/>
                <w:lang w:val="en-AU"/>
              </w:rPr>
              <w:t xml:space="preserve">nominated </w:t>
            </w:r>
            <w:r w:rsidR="00183346" w:rsidRPr="00C57CEC">
              <w:rPr>
                <w:rStyle w:val="OptionalBold"/>
                <w:b w:val="0"/>
                <w:color w:val="auto"/>
                <w:sz w:val="24"/>
                <w:lang w:val="en-AU"/>
              </w:rPr>
              <w:t xml:space="preserve">discipline </w:t>
            </w:r>
          </w:p>
        </w:tc>
        <w:tc>
          <w:tcPr>
            <w:tcW w:w="2500" w:type="pct"/>
            <w:tcBorders>
              <w:bottom w:val="single" w:sz="4" w:space="0" w:color="auto"/>
            </w:tcBorders>
            <w:shd w:val="clear" w:color="auto" w:fill="F3F3F3"/>
          </w:tcPr>
          <w:p w14:paraId="52004B23" w14:textId="77777777" w:rsidR="00A74983" w:rsidRPr="00C57CEC" w:rsidRDefault="009A0BA1" w:rsidP="003D27E1">
            <w:pPr>
              <w:pStyle w:val="BodyText"/>
              <w:keepNext/>
              <w:tabs>
                <w:tab w:val="right" w:leader="dot" w:pos="4695"/>
              </w:tabs>
              <w:spacing w:after="0"/>
              <w:jc w:val="both"/>
              <w:rPr>
                <w:b w:val="0"/>
                <w:sz w:val="24"/>
                <w:lang w:val="en-AU"/>
              </w:rPr>
            </w:pPr>
            <w:r w:rsidRPr="00C57CEC">
              <w:rPr>
                <w:b w:val="0"/>
                <w:sz w:val="24"/>
                <w:lang w:val="en-AU"/>
              </w:rPr>
              <w:t xml:space="preserve">Provide details of relevant qualifications, </w:t>
            </w:r>
            <w:r w:rsidR="00AB136F" w:rsidRPr="00C57CEC">
              <w:rPr>
                <w:b w:val="0"/>
                <w:sz w:val="24"/>
                <w:lang w:val="en-AU"/>
              </w:rPr>
              <w:t xml:space="preserve">registrations, </w:t>
            </w:r>
            <w:r w:rsidRPr="00C57CEC">
              <w:rPr>
                <w:b w:val="0"/>
                <w:sz w:val="24"/>
                <w:lang w:val="en-AU"/>
              </w:rPr>
              <w:t>memberships, accreditation</w:t>
            </w:r>
            <w:r w:rsidR="00784163" w:rsidRPr="00C57CEC">
              <w:rPr>
                <w:b w:val="0"/>
                <w:sz w:val="24"/>
                <w:lang w:val="en-AU"/>
              </w:rPr>
              <w:t>, licensing</w:t>
            </w:r>
            <w:r w:rsidRPr="00C57CEC">
              <w:rPr>
                <w:b w:val="0"/>
                <w:sz w:val="24"/>
                <w:lang w:val="en-AU"/>
              </w:rPr>
              <w:t xml:space="preserve"> etc. as above</w:t>
            </w:r>
          </w:p>
        </w:tc>
      </w:tr>
      <w:tr w:rsidR="00A74983" w:rsidRPr="000159FB" w14:paraId="52004B28"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5" w14:textId="77777777" w:rsidR="00A74983" w:rsidRDefault="00A74983" w:rsidP="00F772E8">
            <w:pPr>
              <w:pStyle w:val="TableText"/>
              <w:tabs>
                <w:tab w:val="num" w:pos="720"/>
              </w:tabs>
              <w:spacing w:before="0" w:after="0"/>
              <w:ind w:left="-2"/>
              <w:rPr>
                <w:rStyle w:val="OptionalBold"/>
                <w:b w:val="0"/>
                <w:color w:val="auto"/>
                <w:sz w:val="22"/>
                <w:lang w:val="en-AU"/>
              </w:rPr>
            </w:pPr>
          </w:p>
          <w:p w14:paraId="52004B26" w14:textId="77777777" w:rsidR="00784163" w:rsidRPr="00361B4D" w:rsidRDefault="00784163" w:rsidP="00F772E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7" w14:textId="77777777" w:rsidR="009C16DA" w:rsidRPr="00361B4D" w:rsidRDefault="009C16DA" w:rsidP="00764B8F">
            <w:pPr>
              <w:pStyle w:val="BodyText"/>
              <w:keepNext/>
              <w:tabs>
                <w:tab w:val="right" w:leader="dot" w:pos="4695"/>
              </w:tabs>
              <w:spacing w:after="0"/>
              <w:jc w:val="left"/>
              <w:rPr>
                <w:szCs w:val="22"/>
                <w:lang w:val="en-AU"/>
              </w:rPr>
            </w:pPr>
          </w:p>
        </w:tc>
      </w:tr>
      <w:tr w:rsidR="00764B8F" w:rsidRPr="000159FB" w14:paraId="52004B2C"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9" w14:textId="77777777" w:rsidR="00764B8F" w:rsidRDefault="00764B8F" w:rsidP="00333799">
            <w:pPr>
              <w:pStyle w:val="TableText"/>
              <w:tabs>
                <w:tab w:val="num" w:pos="720"/>
              </w:tabs>
              <w:spacing w:before="0" w:after="0"/>
              <w:ind w:left="-2"/>
              <w:rPr>
                <w:rStyle w:val="OptionalBold"/>
                <w:b w:val="0"/>
                <w:color w:val="auto"/>
                <w:sz w:val="22"/>
                <w:lang w:val="en-AU"/>
              </w:rPr>
            </w:pPr>
          </w:p>
          <w:p w14:paraId="52004B2A" w14:textId="77777777" w:rsidR="00784163" w:rsidRPr="00361B4D" w:rsidRDefault="00784163" w:rsidP="00333799">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B"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0"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D" w14:textId="77777777" w:rsidR="00764B8F" w:rsidRDefault="00764B8F" w:rsidP="00333799">
            <w:pPr>
              <w:pStyle w:val="TableText"/>
              <w:tabs>
                <w:tab w:val="num" w:pos="720"/>
              </w:tabs>
              <w:spacing w:before="0" w:after="0"/>
              <w:ind w:left="-2"/>
              <w:rPr>
                <w:rStyle w:val="OptionalBold"/>
                <w:b w:val="0"/>
                <w:color w:val="auto"/>
                <w:sz w:val="22"/>
                <w:lang w:val="en-AU"/>
              </w:rPr>
            </w:pPr>
          </w:p>
          <w:p w14:paraId="52004B2E" w14:textId="77777777" w:rsidR="00784163" w:rsidRPr="00361B4D" w:rsidRDefault="00784163" w:rsidP="00333799">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2F"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4"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1" w14:textId="77777777" w:rsidR="00764B8F" w:rsidRDefault="00764B8F" w:rsidP="00883958">
            <w:pPr>
              <w:pStyle w:val="TableText"/>
              <w:tabs>
                <w:tab w:val="num" w:pos="720"/>
              </w:tabs>
              <w:spacing w:before="0" w:after="0"/>
              <w:ind w:left="-2"/>
              <w:rPr>
                <w:rStyle w:val="OptionalBold"/>
                <w:b w:val="0"/>
                <w:color w:val="auto"/>
                <w:sz w:val="22"/>
                <w:lang w:val="en-AU"/>
              </w:rPr>
            </w:pPr>
          </w:p>
          <w:p w14:paraId="52004B32" w14:textId="77777777" w:rsidR="00784163" w:rsidRPr="00361B4D" w:rsidRDefault="00784163" w:rsidP="0088395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3" w14:textId="77777777" w:rsidR="00764B8F" w:rsidRPr="00361B4D" w:rsidRDefault="00764B8F" w:rsidP="00883958">
            <w:pPr>
              <w:pStyle w:val="BodyText"/>
              <w:keepNext/>
              <w:tabs>
                <w:tab w:val="right" w:leader="dot" w:pos="4695"/>
              </w:tabs>
              <w:spacing w:after="0"/>
              <w:jc w:val="left"/>
              <w:rPr>
                <w:szCs w:val="22"/>
                <w:lang w:val="en-AU"/>
              </w:rPr>
            </w:pPr>
          </w:p>
        </w:tc>
      </w:tr>
      <w:tr w:rsidR="00764B8F" w:rsidRPr="000159FB" w14:paraId="52004B38"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5" w14:textId="77777777" w:rsidR="00764B8F" w:rsidRDefault="00764B8F" w:rsidP="00F772E8">
            <w:pPr>
              <w:pStyle w:val="TableText"/>
              <w:tabs>
                <w:tab w:val="num" w:pos="720"/>
              </w:tabs>
              <w:spacing w:before="0" w:after="0"/>
              <w:ind w:left="-2"/>
              <w:rPr>
                <w:rStyle w:val="OptionalBold"/>
                <w:b w:val="0"/>
                <w:color w:val="auto"/>
                <w:sz w:val="22"/>
                <w:lang w:val="en-AU"/>
              </w:rPr>
            </w:pPr>
          </w:p>
          <w:p w14:paraId="52004B36" w14:textId="77777777" w:rsidR="00784163" w:rsidRPr="00361B4D" w:rsidRDefault="00784163" w:rsidP="00F772E8">
            <w:pPr>
              <w:pStyle w:val="TableText"/>
              <w:tabs>
                <w:tab w:val="num" w:pos="720"/>
              </w:tabs>
              <w:spacing w:before="0" w:after="0"/>
              <w:ind w:left="-2"/>
              <w:rPr>
                <w:rStyle w:val="OptionalBold"/>
                <w:b w:val="0"/>
                <w:color w:val="auto"/>
                <w:sz w:val="22"/>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7" w14:textId="77777777" w:rsidR="00764B8F" w:rsidRPr="00361B4D" w:rsidRDefault="00764B8F" w:rsidP="00333799">
            <w:pPr>
              <w:pStyle w:val="BodyText"/>
              <w:keepNext/>
              <w:tabs>
                <w:tab w:val="right" w:leader="dot" w:pos="4695"/>
              </w:tabs>
              <w:spacing w:after="0"/>
              <w:jc w:val="left"/>
              <w:rPr>
                <w:szCs w:val="22"/>
                <w:lang w:val="en-AU"/>
              </w:rPr>
            </w:pPr>
          </w:p>
        </w:tc>
      </w:tr>
      <w:tr w:rsidR="00764B8F" w:rsidRPr="000159FB" w14:paraId="52004B3C" w14:textId="77777777" w:rsidTr="003D27E1">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9" w14:textId="77777777" w:rsidR="00764B8F" w:rsidRDefault="00764B8F" w:rsidP="00F772E8">
            <w:pPr>
              <w:pStyle w:val="TableText"/>
              <w:tabs>
                <w:tab w:val="num" w:pos="720"/>
              </w:tabs>
              <w:spacing w:before="0" w:after="0"/>
              <w:ind w:left="-2"/>
              <w:rPr>
                <w:rStyle w:val="OptionalBold"/>
                <w:b w:val="0"/>
                <w:color w:val="auto"/>
                <w:lang w:val="en-AU"/>
              </w:rPr>
            </w:pPr>
          </w:p>
          <w:p w14:paraId="52004B3A" w14:textId="77777777" w:rsidR="00784163" w:rsidRPr="00361B4D" w:rsidRDefault="00784163" w:rsidP="00F772E8">
            <w:pPr>
              <w:pStyle w:val="TableText"/>
              <w:tabs>
                <w:tab w:val="num" w:pos="720"/>
              </w:tabs>
              <w:spacing w:before="0" w:after="0"/>
              <w:ind w:left="-2"/>
              <w:rPr>
                <w:rStyle w:val="OptionalBold"/>
                <w:b w:val="0"/>
                <w:color w:val="auto"/>
                <w:lang w:val="en-AU"/>
              </w:rPr>
            </w:pPr>
          </w:p>
        </w:tc>
        <w:tc>
          <w:tcPr>
            <w:tcW w:w="2500" w:type="pct"/>
            <w:tcBorders>
              <w:top w:val="single" w:sz="4" w:space="0" w:color="auto"/>
              <w:left w:val="single" w:sz="4" w:space="0" w:color="auto"/>
              <w:bottom w:val="single" w:sz="4" w:space="0" w:color="auto"/>
              <w:right w:val="single" w:sz="4" w:space="0" w:color="auto"/>
            </w:tcBorders>
            <w:shd w:val="clear" w:color="auto" w:fill="F3F3F3"/>
          </w:tcPr>
          <w:p w14:paraId="52004B3B" w14:textId="77777777" w:rsidR="00764B8F" w:rsidRPr="00361B4D" w:rsidRDefault="00764B8F" w:rsidP="00333799">
            <w:pPr>
              <w:pStyle w:val="BodyText"/>
              <w:keepNext/>
              <w:tabs>
                <w:tab w:val="right" w:leader="dot" w:pos="4695"/>
              </w:tabs>
              <w:spacing w:after="0"/>
              <w:jc w:val="left"/>
              <w:rPr>
                <w:sz w:val="24"/>
                <w:lang w:val="en-AU"/>
              </w:rPr>
            </w:pPr>
          </w:p>
        </w:tc>
      </w:tr>
    </w:tbl>
    <w:p w14:paraId="52004B3D" w14:textId="77777777" w:rsidR="00AA50DB" w:rsidRDefault="00AA50DB" w:rsidP="00AA50DB">
      <w:pPr>
        <w:pStyle w:val="BodyText"/>
        <w:spacing w:after="0"/>
        <w:ind w:left="567" w:hanging="567"/>
        <w:jc w:val="both"/>
        <w:rPr>
          <w:sz w:val="24"/>
          <w:lang w:val="en-AU"/>
        </w:rPr>
      </w:pPr>
    </w:p>
    <w:p w14:paraId="52004B3E" w14:textId="77777777" w:rsidR="00960A60" w:rsidRDefault="00960A60" w:rsidP="00AA50DB">
      <w:pPr>
        <w:pStyle w:val="BodyText"/>
        <w:spacing w:after="0"/>
        <w:ind w:left="567" w:hanging="567"/>
        <w:jc w:val="both"/>
      </w:pPr>
    </w:p>
    <w:p w14:paraId="52004B3F" w14:textId="77777777" w:rsidR="00AA50DB" w:rsidRPr="004F318B" w:rsidRDefault="00AA50DB" w:rsidP="00960A60">
      <w:pPr>
        <w:pStyle w:val="BodyText"/>
        <w:spacing w:after="120"/>
        <w:ind w:left="567" w:hanging="567"/>
        <w:jc w:val="both"/>
        <w:rPr>
          <w:rStyle w:val="OptionalBold"/>
          <w:color w:val="auto"/>
          <w:sz w:val="24"/>
          <w:szCs w:val="24"/>
        </w:rPr>
      </w:pPr>
      <w:r>
        <w:rPr>
          <w:sz w:val="24"/>
          <w:lang w:val="en-AU"/>
        </w:rPr>
        <w:t>2</w:t>
      </w:r>
      <w:r w:rsidRPr="004F318B">
        <w:rPr>
          <w:sz w:val="24"/>
        </w:rPr>
        <w:t xml:space="preserve">. </w:t>
      </w:r>
      <w:r w:rsidRPr="004F318B">
        <w:rPr>
          <w:sz w:val="24"/>
        </w:rPr>
        <w:tab/>
        <w:t xml:space="preserve"> Relevant Experience</w:t>
      </w:r>
    </w:p>
    <w:p w14:paraId="52004B40" w14:textId="77777777" w:rsidR="00AA50DB" w:rsidRPr="00D93D15" w:rsidRDefault="00AA50DB" w:rsidP="00960A60">
      <w:pPr>
        <w:spacing w:after="120"/>
        <w:jc w:val="both"/>
        <w:rPr>
          <w:sz w:val="24"/>
        </w:rPr>
      </w:pPr>
      <w:r w:rsidRPr="00D93D15">
        <w:rPr>
          <w:sz w:val="24"/>
        </w:rPr>
        <w:t xml:space="preserve">The person nominated by the Respondent in relation to (i) above must have worked in the </w:t>
      </w:r>
      <w:r>
        <w:rPr>
          <w:sz w:val="24"/>
        </w:rPr>
        <w:t xml:space="preserve">nominated </w:t>
      </w:r>
      <w:r w:rsidRPr="00D93D15">
        <w:rPr>
          <w:sz w:val="24"/>
        </w:rPr>
        <w:t xml:space="preserve">discipline for </w:t>
      </w:r>
      <w:r>
        <w:rPr>
          <w:sz w:val="24"/>
        </w:rPr>
        <w:t xml:space="preserve">a minimum of </w:t>
      </w:r>
      <w:r w:rsidRPr="00D93D15">
        <w:rPr>
          <w:sz w:val="24"/>
        </w:rPr>
        <w:t xml:space="preserve">five </w:t>
      </w:r>
      <w:r>
        <w:rPr>
          <w:sz w:val="24"/>
        </w:rPr>
        <w:t>y</w:t>
      </w:r>
      <w:r w:rsidRPr="00D93D15">
        <w:rPr>
          <w:sz w:val="24"/>
        </w:rPr>
        <w:t>ears.</w:t>
      </w:r>
    </w:p>
    <w:p w14:paraId="52004B41" w14:textId="77777777" w:rsidR="00F772E8" w:rsidRPr="00AA50DB" w:rsidRDefault="006A759C" w:rsidP="00AA50DB">
      <w:pPr>
        <w:pStyle w:val="BodyText"/>
        <w:spacing w:before="80" w:after="0"/>
        <w:jc w:val="both"/>
        <w:rPr>
          <w:rStyle w:val="OptionalBold"/>
          <w:color w:val="auto"/>
          <w:sz w:val="24"/>
          <w:szCs w:val="24"/>
          <w:lang w:val="en-AU"/>
        </w:rPr>
      </w:pPr>
      <w:r>
        <w:rPr>
          <w:b w:val="0"/>
          <w:sz w:val="24"/>
          <w:lang w:val="en-AU"/>
        </w:rPr>
        <w:t>For each nominated discipline, p</w:t>
      </w:r>
      <w:r w:rsidR="00F772E8">
        <w:rPr>
          <w:b w:val="0"/>
          <w:sz w:val="24"/>
        </w:rPr>
        <w:t xml:space="preserve">lease confirm the Respondent has </w:t>
      </w:r>
      <w:r w:rsidR="003D27E1">
        <w:rPr>
          <w:b w:val="0"/>
          <w:sz w:val="24"/>
        </w:rPr>
        <w:t>worked</w:t>
      </w:r>
      <w:r w:rsidR="00A350EA">
        <w:rPr>
          <w:rStyle w:val="OptionalBold"/>
          <w:color w:val="auto"/>
          <w:sz w:val="24"/>
          <w:szCs w:val="24"/>
        </w:rPr>
        <w:t xml:space="preserve"> in </w:t>
      </w:r>
      <w:r w:rsidR="00956A48">
        <w:rPr>
          <w:rStyle w:val="OptionalBold"/>
          <w:color w:val="auto"/>
          <w:sz w:val="24"/>
          <w:szCs w:val="24"/>
          <w:lang w:val="en-AU"/>
        </w:rPr>
        <w:t xml:space="preserve">the </w:t>
      </w:r>
      <w:r w:rsidR="00956A48">
        <w:rPr>
          <w:rStyle w:val="OptionalBold"/>
          <w:color w:val="auto"/>
          <w:sz w:val="24"/>
          <w:szCs w:val="24"/>
        </w:rPr>
        <w:t>discipline</w:t>
      </w:r>
      <w:r>
        <w:rPr>
          <w:rStyle w:val="OptionalBold"/>
          <w:color w:val="auto"/>
          <w:sz w:val="24"/>
          <w:szCs w:val="24"/>
          <w:lang w:val="en-AU"/>
        </w:rPr>
        <w:t xml:space="preserve"> </w:t>
      </w:r>
      <w:r w:rsidR="00A350EA">
        <w:rPr>
          <w:rStyle w:val="OptionalBold"/>
          <w:color w:val="auto"/>
          <w:sz w:val="24"/>
          <w:szCs w:val="24"/>
        </w:rPr>
        <w:t>for a</w:t>
      </w:r>
      <w:r w:rsidR="00AA50DB">
        <w:rPr>
          <w:rStyle w:val="OptionalBold"/>
          <w:color w:val="auto"/>
          <w:sz w:val="24"/>
          <w:szCs w:val="24"/>
          <w:lang w:val="en-AU"/>
        </w:rPr>
        <w:t xml:space="preserve"> </w:t>
      </w:r>
      <w:r w:rsidR="00A350EA">
        <w:rPr>
          <w:rStyle w:val="OptionalBold"/>
          <w:color w:val="auto"/>
          <w:sz w:val="24"/>
          <w:szCs w:val="24"/>
        </w:rPr>
        <w:t>minimum of five years</w:t>
      </w:r>
      <w:r w:rsidR="00817525">
        <w:rPr>
          <w:rStyle w:val="OptionalBold"/>
          <w:color w:val="auto"/>
          <w:sz w:val="24"/>
          <w:szCs w:val="24"/>
        </w:rPr>
        <w:t>.</w:t>
      </w:r>
    </w:p>
    <w:p w14:paraId="52004B42" w14:textId="77777777" w:rsidR="00695BD8" w:rsidRPr="00695BD8" w:rsidRDefault="00695BD8" w:rsidP="00695BD8">
      <w:pPr>
        <w:pStyle w:val="BodyText"/>
        <w:spacing w:after="0"/>
        <w:jc w:val="both"/>
        <w:rPr>
          <w:rStyle w:val="Instruction"/>
          <w:b w:val="0"/>
          <w:color w:val="auto"/>
          <w:sz w:val="24"/>
        </w:rPr>
      </w:pPr>
    </w:p>
    <w:p w14:paraId="52004B43" w14:textId="77777777" w:rsidR="00F772E8" w:rsidRPr="000159FB" w:rsidRDefault="00F772E8" w:rsidP="00690E25">
      <w:pPr>
        <w:pStyle w:val="Respondent"/>
        <w:pBdr>
          <w:bottom w:val="single" w:sz="4" w:space="0" w:color="auto"/>
        </w:pBdr>
        <w:ind w:left="0"/>
        <w:rPr>
          <w:rStyle w:val="OptionalBold"/>
          <w:bCs/>
          <w:color w:val="auto"/>
          <w:sz w:val="22"/>
        </w:rPr>
      </w:pPr>
      <w:r w:rsidRPr="000159FB">
        <w:rPr>
          <w:rStyle w:val="OptionalBold"/>
          <w:color w:val="auto"/>
          <w:sz w:val="22"/>
        </w:rPr>
        <w:t>RESPONDENT TO COMPLETE</w:t>
      </w:r>
      <w:r w:rsidRPr="000159FB">
        <w:rPr>
          <w:rStyle w:val="OptionalBold"/>
          <w:bCs/>
          <w:color w:val="auto"/>
          <w:sz w:val="22"/>
        </w:rPr>
        <w:t>:</w:t>
      </w:r>
    </w:p>
    <w:p w14:paraId="52004B44" w14:textId="77777777" w:rsidR="00F772E8" w:rsidRDefault="00F772E8" w:rsidP="00690E25">
      <w:pPr>
        <w:pStyle w:val="Respondent"/>
        <w:pBdr>
          <w:bottom w:val="single" w:sz="4" w:space="0" w:color="auto"/>
        </w:pBdr>
        <w:ind w:left="0"/>
        <w:rPr>
          <w:rStyle w:val="OptionalBold"/>
          <w:b w:val="0"/>
          <w:color w:val="auto"/>
          <w:sz w:val="22"/>
        </w:rPr>
      </w:pPr>
      <w:r>
        <w:rPr>
          <w:rStyle w:val="OptionalBold"/>
          <w:b w:val="0"/>
          <w:color w:val="auto"/>
          <w:sz w:val="22"/>
        </w:rPr>
        <w:t>Yes</w:t>
      </w:r>
      <w:r>
        <w:rPr>
          <w:rStyle w:val="OptionalBold"/>
          <w:b w:val="0"/>
          <w:color w:val="auto"/>
          <w:sz w:val="22"/>
        </w:rPr>
        <w:tab/>
      </w:r>
      <w:r>
        <w:rPr>
          <w:rStyle w:val="OptionalBold"/>
          <w:b w:val="0"/>
          <w:color w:val="auto"/>
          <w:sz w:val="22"/>
        </w:rPr>
        <w:tab/>
      </w:r>
      <w:r w:rsidR="0033396F" w:rsidRPr="00C16BD4">
        <w:rPr>
          <w:rFonts w:ascii="Wingdings" w:hAnsi="Wingdings" w:cs="Arial"/>
          <w:sz w:val="36"/>
          <w:szCs w:val="36"/>
        </w:rPr>
        <w:t></w:t>
      </w:r>
    </w:p>
    <w:p w14:paraId="52004B45" w14:textId="77777777" w:rsidR="00690E25" w:rsidRPr="00690E25" w:rsidRDefault="00690E25" w:rsidP="00690E25">
      <w:pPr>
        <w:pStyle w:val="Respondent"/>
        <w:pBdr>
          <w:bottom w:val="single" w:sz="4" w:space="0" w:color="auto"/>
        </w:pBdr>
        <w:spacing w:before="0" w:after="0"/>
        <w:ind w:left="0"/>
        <w:rPr>
          <w:rStyle w:val="OptionalBold"/>
          <w:b w:val="0"/>
          <w:strike/>
          <w:color w:val="auto"/>
          <w:sz w:val="22"/>
        </w:rPr>
      </w:pPr>
    </w:p>
    <w:p w14:paraId="52004B46" w14:textId="77777777" w:rsidR="00F115AE" w:rsidRPr="003A4BDA" w:rsidRDefault="00F01680" w:rsidP="003A4BDA">
      <w:pPr>
        <w:pStyle w:val="Heading1"/>
        <w:numPr>
          <w:ilvl w:val="0"/>
          <w:numId w:val="0"/>
        </w:numPr>
        <w:spacing w:after="0"/>
        <w:ind w:left="1418" w:hanging="1418"/>
        <w:rPr>
          <w:smallCaps/>
          <w:szCs w:val="36"/>
        </w:rPr>
      </w:pPr>
      <w:bookmarkStart w:id="265" w:name="_Toc324346185"/>
      <w:r>
        <w:rPr>
          <w:bCs/>
          <w:smallCaps/>
        </w:rPr>
        <w:br w:type="page"/>
      </w:r>
      <w:bookmarkStart w:id="266" w:name="_Toc160884631"/>
      <w:r w:rsidR="00F115AE" w:rsidRPr="003A4BDA">
        <w:rPr>
          <w:smallCaps/>
          <w:szCs w:val="36"/>
        </w:rPr>
        <w:t>C.</w:t>
      </w:r>
      <w:r w:rsidR="006564AF" w:rsidRPr="003A4BDA">
        <w:rPr>
          <w:smallCaps/>
          <w:szCs w:val="36"/>
        </w:rPr>
        <w:t>7</w:t>
      </w:r>
      <w:r w:rsidR="00F115AE" w:rsidRPr="003A4BDA">
        <w:rPr>
          <w:smallCaps/>
          <w:szCs w:val="36"/>
        </w:rPr>
        <w:tab/>
      </w:r>
      <w:r w:rsidR="00207A73" w:rsidRPr="003A4BDA">
        <w:rPr>
          <w:smallCaps/>
          <w:szCs w:val="36"/>
        </w:rPr>
        <w:t xml:space="preserve">SELECTION </w:t>
      </w:r>
      <w:r w:rsidR="00F115AE" w:rsidRPr="003A4BDA">
        <w:rPr>
          <w:smallCaps/>
          <w:szCs w:val="36"/>
        </w:rPr>
        <w:t>CRITERIA</w:t>
      </w:r>
      <w:bookmarkEnd w:id="265"/>
      <w:bookmarkEnd w:id="266"/>
    </w:p>
    <w:p w14:paraId="52004B47" w14:textId="77777777" w:rsidR="00457C5F" w:rsidRPr="0047314E" w:rsidRDefault="00457C5F" w:rsidP="0033396F">
      <w:pPr>
        <w:pStyle w:val="BodyText"/>
        <w:spacing w:after="0"/>
        <w:jc w:val="both"/>
        <w:rPr>
          <w:b w:val="0"/>
          <w:sz w:val="24"/>
          <w:szCs w:val="24"/>
        </w:rPr>
      </w:pPr>
    </w:p>
    <w:p w14:paraId="52004B48" w14:textId="77777777" w:rsidR="009F3D8D" w:rsidRPr="005C4269" w:rsidRDefault="00DB4B70" w:rsidP="003551BD">
      <w:pPr>
        <w:pStyle w:val="BodyText"/>
        <w:spacing w:after="0"/>
        <w:jc w:val="both"/>
        <w:rPr>
          <w:b w:val="0"/>
          <w:sz w:val="24"/>
          <w:szCs w:val="24"/>
          <w:lang w:val="en-AU"/>
        </w:rPr>
      </w:pPr>
      <w:r w:rsidRPr="00856793">
        <w:rPr>
          <w:b w:val="0"/>
          <w:sz w:val="24"/>
          <w:szCs w:val="24"/>
        </w:rPr>
        <w:t xml:space="preserve">The Respondent </w:t>
      </w:r>
      <w:r w:rsidRPr="004A0D61">
        <w:rPr>
          <w:sz w:val="24"/>
          <w:szCs w:val="24"/>
          <w:u w:val="single"/>
        </w:rPr>
        <w:t>must</w:t>
      </w:r>
      <w:r w:rsidRPr="00856793">
        <w:rPr>
          <w:b w:val="0"/>
          <w:sz w:val="24"/>
          <w:szCs w:val="24"/>
        </w:rPr>
        <w:t xml:space="preserve"> provide </w:t>
      </w:r>
      <w:r>
        <w:rPr>
          <w:b w:val="0"/>
          <w:sz w:val="24"/>
          <w:szCs w:val="24"/>
        </w:rPr>
        <w:t xml:space="preserve">a submission </w:t>
      </w:r>
      <w:r w:rsidRPr="00856793">
        <w:rPr>
          <w:b w:val="0"/>
          <w:sz w:val="24"/>
          <w:szCs w:val="24"/>
        </w:rPr>
        <w:t xml:space="preserve">to address the </w:t>
      </w:r>
      <w:r>
        <w:rPr>
          <w:b w:val="0"/>
          <w:sz w:val="24"/>
          <w:szCs w:val="24"/>
        </w:rPr>
        <w:t>following Selection</w:t>
      </w:r>
      <w:r w:rsidRPr="00856793">
        <w:rPr>
          <w:b w:val="0"/>
          <w:sz w:val="24"/>
          <w:szCs w:val="24"/>
        </w:rPr>
        <w:t xml:space="preserve"> </w:t>
      </w:r>
      <w:r>
        <w:rPr>
          <w:b w:val="0"/>
          <w:sz w:val="24"/>
          <w:szCs w:val="24"/>
        </w:rPr>
        <w:t>C</w:t>
      </w:r>
      <w:r w:rsidRPr="00856793">
        <w:rPr>
          <w:b w:val="0"/>
          <w:sz w:val="24"/>
          <w:szCs w:val="24"/>
        </w:rPr>
        <w:t xml:space="preserve">riteria </w:t>
      </w:r>
      <w:r w:rsidR="001D7F0C">
        <w:rPr>
          <w:b w:val="0"/>
          <w:sz w:val="24"/>
          <w:szCs w:val="24"/>
          <w:lang w:val="en-AU"/>
        </w:rPr>
        <w:t xml:space="preserve">and </w:t>
      </w:r>
      <w:r w:rsidR="001D7F0C" w:rsidRPr="001D7F0C">
        <w:rPr>
          <w:sz w:val="24"/>
          <w:szCs w:val="24"/>
          <w:lang w:val="en-AU"/>
        </w:rPr>
        <w:t>provide a separate response</w:t>
      </w:r>
      <w:r w:rsidR="001D7F0C">
        <w:rPr>
          <w:b w:val="0"/>
          <w:sz w:val="24"/>
          <w:szCs w:val="24"/>
          <w:lang w:val="en-AU"/>
        </w:rPr>
        <w:t xml:space="preserve"> </w:t>
      </w:r>
      <w:r w:rsidRPr="001D7F0C">
        <w:rPr>
          <w:sz w:val="24"/>
          <w:szCs w:val="24"/>
        </w:rPr>
        <w:t xml:space="preserve">for each </w:t>
      </w:r>
      <w:r w:rsidRPr="001D7F0C">
        <w:rPr>
          <w:sz w:val="24"/>
          <w:szCs w:val="24"/>
          <w:lang w:val="en-US"/>
        </w:rPr>
        <w:t>Specialist</w:t>
      </w:r>
      <w:r w:rsidRPr="001D7F0C">
        <w:rPr>
          <w:sz w:val="24"/>
          <w:szCs w:val="24"/>
        </w:rPr>
        <w:t xml:space="preserve"> Discipline Category for which it has nominated</w:t>
      </w:r>
      <w:r w:rsidR="005C4269">
        <w:rPr>
          <w:b w:val="0"/>
          <w:sz w:val="24"/>
          <w:szCs w:val="24"/>
          <w:lang w:val="en-AU"/>
        </w:rPr>
        <w:t xml:space="preserve"> in Part C Clause C.4.</w:t>
      </w:r>
    </w:p>
    <w:p w14:paraId="52004B49" w14:textId="77777777" w:rsidR="00F115AE" w:rsidRPr="00856793" w:rsidRDefault="00F115AE" w:rsidP="003551BD">
      <w:pPr>
        <w:pStyle w:val="BodyText"/>
        <w:spacing w:after="0"/>
        <w:jc w:val="both"/>
        <w:rPr>
          <w:b w:val="0"/>
          <w:sz w:val="24"/>
          <w:szCs w:val="24"/>
        </w:rPr>
      </w:pPr>
      <w:r w:rsidRPr="00856793">
        <w:rPr>
          <w:b w:val="0"/>
          <w:sz w:val="24"/>
          <w:szCs w:val="24"/>
        </w:rPr>
        <w:t xml:space="preserve">  </w:t>
      </w:r>
    </w:p>
    <w:p w14:paraId="52004B4A" w14:textId="77777777" w:rsidR="00F115AE" w:rsidRDefault="00F115AE" w:rsidP="003551BD">
      <w:pPr>
        <w:pStyle w:val="BodyText"/>
        <w:spacing w:after="0"/>
        <w:jc w:val="both"/>
        <w:rPr>
          <w:rFonts w:cs="Arial"/>
          <w:b w:val="0"/>
          <w:sz w:val="24"/>
          <w:szCs w:val="24"/>
        </w:rPr>
      </w:pPr>
      <w:r w:rsidRPr="002D4EC4">
        <w:rPr>
          <w:rFonts w:cs="Arial"/>
          <w:b w:val="0"/>
          <w:sz w:val="24"/>
          <w:szCs w:val="24"/>
        </w:rPr>
        <w:t xml:space="preserve">Whilst experience in delivering </w:t>
      </w:r>
      <w:r w:rsidR="0055791E" w:rsidRPr="002D4EC4">
        <w:rPr>
          <w:rFonts w:cs="Arial"/>
          <w:b w:val="0"/>
          <w:sz w:val="24"/>
          <w:szCs w:val="24"/>
        </w:rPr>
        <w:t xml:space="preserve">non-residential </w:t>
      </w:r>
      <w:r w:rsidRPr="002D4EC4">
        <w:rPr>
          <w:rFonts w:cs="Arial"/>
          <w:b w:val="0"/>
          <w:sz w:val="24"/>
          <w:szCs w:val="24"/>
        </w:rPr>
        <w:t xml:space="preserve">buildings for government in Western Australia is preferable, Respondents may cite examples of non-government building projects it has undertaken that are equivalent in scale, significance and/or complexity.  Such examples should be supported by details to demonstrate this equivalency. </w:t>
      </w:r>
      <w:r w:rsidR="002D4EC4">
        <w:rPr>
          <w:rFonts w:cs="Arial"/>
          <w:b w:val="0"/>
          <w:sz w:val="24"/>
          <w:szCs w:val="24"/>
        </w:rPr>
        <w:t xml:space="preserve"> </w:t>
      </w:r>
    </w:p>
    <w:p w14:paraId="52004B4B" w14:textId="77777777" w:rsidR="0012477F" w:rsidRDefault="0012477F" w:rsidP="003551BD">
      <w:pPr>
        <w:pStyle w:val="BodyText"/>
        <w:spacing w:after="0"/>
        <w:jc w:val="both"/>
        <w:rPr>
          <w:rFonts w:cs="Arial"/>
          <w:b w:val="0"/>
          <w:sz w:val="24"/>
          <w:szCs w:val="24"/>
        </w:rPr>
      </w:pPr>
    </w:p>
    <w:p w14:paraId="52004B4C" w14:textId="77777777" w:rsidR="00F115AE" w:rsidRPr="004E13C9" w:rsidRDefault="00F115AE" w:rsidP="004A0D61">
      <w:pPr>
        <w:tabs>
          <w:tab w:val="left" w:pos="1560"/>
        </w:tabs>
        <w:rPr>
          <w:b/>
        </w:rPr>
      </w:pPr>
      <w:r w:rsidRPr="00653FD8">
        <w:rPr>
          <w:b/>
          <w:sz w:val="28"/>
        </w:rPr>
        <w:t>C.</w:t>
      </w:r>
      <w:r w:rsidR="006564AF" w:rsidRPr="00653FD8">
        <w:rPr>
          <w:b/>
          <w:sz w:val="28"/>
        </w:rPr>
        <w:t>7</w:t>
      </w:r>
      <w:r w:rsidRPr="00653FD8">
        <w:rPr>
          <w:b/>
          <w:sz w:val="28"/>
        </w:rPr>
        <w:t>.</w:t>
      </w:r>
      <w:r w:rsidR="00507E88" w:rsidRPr="00653FD8">
        <w:rPr>
          <w:b/>
          <w:sz w:val="28"/>
        </w:rPr>
        <w:t>1</w:t>
      </w:r>
      <w:r w:rsidR="004A0D61">
        <w:rPr>
          <w:b/>
          <w:sz w:val="32"/>
        </w:rPr>
        <w:tab/>
      </w:r>
      <w:r w:rsidR="00603F51" w:rsidRPr="00653FD8">
        <w:rPr>
          <w:b/>
          <w:sz w:val="28"/>
        </w:rPr>
        <w:t xml:space="preserve">CRITERION </w:t>
      </w:r>
      <w:r w:rsidR="00507E88" w:rsidRPr="00653FD8">
        <w:rPr>
          <w:b/>
          <w:sz w:val="28"/>
        </w:rPr>
        <w:t>1</w:t>
      </w:r>
      <w:r w:rsidR="0053221D" w:rsidRPr="00653FD8">
        <w:rPr>
          <w:b/>
          <w:sz w:val="28"/>
        </w:rPr>
        <w:t xml:space="preserve"> – </w:t>
      </w:r>
      <w:r w:rsidR="002C3E65" w:rsidRPr="00653FD8">
        <w:rPr>
          <w:b/>
          <w:sz w:val="28"/>
        </w:rPr>
        <w:t>TRACK RECORD OF THE FIRM</w:t>
      </w:r>
      <w:r w:rsidR="002C3E65" w:rsidRPr="00653FD8">
        <w:rPr>
          <w:b/>
          <w:sz w:val="20"/>
        </w:rPr>
        <w:t xml:space="preserve"> </w:t>
      </w:r>
    </w:p>
    <w:p w14:paraId="52004B4D" w14:textId="77777777" w:rsidR="00716303" w:rsidRPr="00716303" w:rsidRDefault="007B5D5A" w:rsidP="00C57CEC">
      <w:pPr>
        <w:tabs>
          <w:tab w:val="num" w:pos="1080"/>
          <w:tab w:val="right" w:pos="9187"/>
        </w:tabs>
        <w:ind w:left="284" w:hanging="284"/>
        <w:jc w:val="both"/>
        <w:rPr>
          <w:rFonts w:cs="Arial"/>
          <w:sz w:val="24"/>
          <w:szCs w:val="24"/>
        </w:rPr>
      </w:pPr>
      <w:r w:rsidRPr="004732B7">
        <w:rPr>
          <w:rFonts w:cs="Arial"/>
          <w:b/>
          <w:sz w:val="24"/>
          <w:szCs w:val="24"/>
        </w:rPr>
        <w:t>A.</w:t>
      </w:r>
      <w:r>
        <w:rPr>
          <w:rFonts w:cs="Arial"/>
          <w:sz w:val="24"/>
          <w:szCs w:val="24"/>
        </w:rPr>
        <w:t xml:space="preserve"> </w:t>
      </w:r>
      <w:r w:rsidR="00716303" w:rsidRPr="00716303">
        <w:rPr>
          <w:rFonts w:cs="Arial"/>
          <w:sz w:val="24"/>
          <w:szCs w:val="24"/>
        </w:rPr>
        <w:t>Using the template</w:t>
      </w:r>
      <w:r w:rsidR="00126C12">
        <w:rPr>
          <w:rFonts w:cs="Arial"/>
          <w:sz w:val="24"/>
          <w:szCs w:val="24"/>
        </w:rPr>
        <w:t>s</w:t>
      </w:r>
      <w:r w:rsidR="00983698">
        <w:rPr>
          <w:rFonts w:cs="Arial"/>
          <w:sz w:val="24"/>
          <w:szCs w:val="24"/>
        </w:rPr>
        <w:t xml:space="preserve"> below, demonstrate your firm’s experience by</w:t>
      </w:r>
      <w:r w:rsidR="00716303" w:rsidRPr="00716303">
        <w:rPr>
          <w:rFonts w:cs="Arial"/>
          <w:sz w:val="24"/>
          <w:szCs w:val="24"/>
        </w:rPr>
        <w:t xml:space="preserve"> li</w:t>
      </w:r>
      <w:r w:rsidR="00716303">
        <w:rPr>
          <w:rFonts w:cs="Arial"/>
          <w:sz w:val="24"/>
          <w:szCs w:val="24"/>
        </w:rPr>
        <w:t>st</w:t>
      </w:r>
      <w:r w:rsidR="00983698">
        <w:rPr>
          <w:rFonts w:cs="Arial"/>
          <w:sz w:val="24"/>
          <w:szCs w:val="24"/>
        </w:rPr>
        <w:t>ing</w:t>
      </w:r>
      <w:r w:rsidR="00716303">
        <w:rPr>
          <w:rFonts w:cs="Arial"/>
          <w:sz w:val="24"/>
          <w:szCs w:val="24"/>
        </w:rPr>
        <w:t xml:space="preserve">  relevant projects,</w:t>
      </w:r>
      <w:r w:rsidR="00716303" w:rsidRPr="00716303">
        <w:rPr>
          <w:rFonts w:cs="Arial"/>
          <w:sz w:val="24"/>
          <w:szCs w:val="24"/>
        </w:rPr>
        <w:t xml:space="preserve"> completed </w:t>
      </w:r>
      <w:r w:rsidR="00716303">
        <w:rPr>
          <w:rFonts w:cs="Arial"/>
          <w:sz w:val="24"/>
          <w:szCs w:val="24"/>
        </w:rPr>
        <w:t>in the last 5 years,</w:t>
      </w:r>
      <w:r w:rsidR="00716303" w:rsidRPr="00716303">
        <w:rPr>
          <w:rFonts w:cs="Arial"/>
          <w:sz w:val="24"/>
          <w:szCs w:val="24"/>
        </w:rPr>
        <w:t xml:space="preserve"> outlining the project description, </w:t>
      </w:r>
      <w:r w:rsidR="001D7F0C">
        <w:rPr>
          <w:rFonts w:cs="Arial"/>
          <w:sz w:val="24"/>
          <w:szCs w:val="24"/>
        </w:rPr>
        <w:t xml:space="preserve">date, </w:t>
      </w:r>
      <w:r w:rsidR="00716303" w:rsidRPr="00716303">
        <w:rPr>
          <w:rFonts w:cs="Arial"/>
          <w:sz w:val="24"/>
          <w:szCs w:val="24"/>
        </w:rPr>
        <w:t xml:space="preserve">project </w:t>
      </w:r>
      <w:r w:rsidR="00870C45">
        <w:rPr>
          <w:rFonts w:cs="Arial"/>
          <w:sz w:val="24"/>
          <w:szCs w:val="24"/>
        </w:rPr>
        <w:t>value</w:t>
      </w:r>
      <w:r w:rsidR="00716303" w:rsidRPr="00716303">
        <w:rPr>
          <w:rFonts w:cs="Arial"/>
          <w:sz w:val="24"/>
          <w:szCs w:val="24"/>
        </w:rPr>
        <w:t>, key personnel and their roles.</w:t>
      </w:r>
      <w:r w:rsidR="00716303">
        <w:rPr>
          <w:rFonts w:cs="Arial"/>
          <w:sz w:val="24"/>
          <w:szCs w:val="24"/>
        </w:rPr>
        <w:t xml:space="preserve">  Please expand the table as required.</w:t>
      </w:r>
    </w:p>
    <w:p w14:paraId="52004B4E" w14:textId="77777777" w:rsidR="00716303" w:rsidRPr="00716303" w:rsidRDefault="00716303" w:rsidP="00393BAB">
      <w:pPr>
        <w:tabs>
          <w:tab w:val="num" w:pos="1080"/>
          <w:tab w:val="right" w:pos="9187"/>
        </w:tabs>
        <w:jc w:val="both"/>
        <w:rPr>
          <w:rFonts w:cs="Arial"/>
          <w:sz w:val="24"/>
          <w:szCs w:val="24"/>
        </w:rPr>
      </w:pPr>
      <w:r w:rsidRPr="00716303">
        <w:rPr>
          <w:rFonts w:cs="Arial"/>
          <w:sz w:val="24"/>
          <w:szCs w:val="24"/>
        </w:rPr>
        <w:t xml:space="preserve">(Note: project experience gained by individuals </w:t>
      </w:r>
      <w:r w:rsidR="004A0D61">
        <w:rPr>
          <w:rFonts w:cs="Arial"/>
          <w:sz w:val="24"/>
          <w:szCs w:val="24"/>
        </w:rPr>
        <w:t>whilst</w:t>
      </w:r>
      <w:r w:rsidR="004A0D61" w:rsidRPr="00716303">
        <w:rPr>
          <w:rFonts w:cs="Arial"/>
          <w:sz w:val="24"/>
          <w:szCs w:val="24"/>
        </w:rPr>
        <w:t xml:space="preserve"> </w:t>
      </w:r>
      <w:r w:rsidRPr="00716303">
        <w:rPr>
          <w:rFonts w:cs="Arial"/>
          <w:sz w:val="24"/>
          <w:szCs w:val="24"/>
        </w:rPr>
        <w:t xml:space="preserve">employed </w:t>
      </w:r>
      <w:r w:rsidR="00EC257F">
        <w:rPr>
          <w:rFonts w:cs="Arial"/>
          <w:sz w:val="24"/>
          <w:szCs w:val="24"/>
        </w:rPr>
        <w:t>elsewhere other than with the Respondent</w:t>
      </w:r>
      <w:r w:rsidRPr="00716303">
        <w:rPr>
          <w:rFonts w:cs="Arial"/>
          <w:sz w:val="24"/>
          <w:szCs w:val="24"/>
        </w:rPr>
        <w:t xml:space="preserve"> should be listed in that individual’s resume under Criterion 2).</w:t>
      </w:r>
    </w:p>
    <w:tbl>
      <w:tblPr>
        <w:tblW w:w="8553" w:type="dxa"/>
        <w:tblInd w:w="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5861"/>
      </w:tblGrid>
      <w:tr w:rsidR="00EC257F" w14:paraId="52004B52" w14:textId="77777777" w:rsidTr="00870C45">
        <w:trPr>
          <w:cantSplit/>
          <w:trHeight w:val="601"/>
        </w:trPr>
        <w:tc>
          <w:tcPr>
            <w:tcW w:w="2692" w:type="dxa"/>
            <w:tcBorders>
              <w:top w:val="single" w:sz="4" w:space="0" w:color="auto"/>
              <w:bottom w:val="single" w:sz="6" w:space="0" w:color="auto"/>
              <w:right w:val="single" w:sz="6" w:space="0" w:color="auto"/>
            </w:tcBorders>
          </w:tcPr>
          <w:p w14:paraId="52004B4F" w14:textId="77777777" w:rsidR="00EC257F" w:rsidRPr="00870C45" w:rsidRDefault="00870C45" w:rsidP="0046271A">
            <w:pPr>
              <w:spacing w:after="0"/>
              <w:jc w:val="center"/>
              <w:rPr>
                <w:b/>
                <w:sz w:val="24"/>
              </w:rPr>
            </w:pPr>
            <w:r w:rsidRPr="00870C45">
              <w:rPr>
                <w:b/>
                <w:sz w:val="24"/>
              </w:rPr>
              <w:t>A</w:t>
            </w:r>
          </w:p>
        </w:tc>
        <w:tc>
          <w:tcPr>
            <w:tcW w:w="5861" w:type="dxa"/>
            <w:tcBorders>
              <w:top w:val="single" w:sz="4" w:space="0" w:color="auto"/>
              <w:bottom w:val="single" w:sz="6" w:space="0" w:color="auto"/>
              <w:right w:val="single" w:sz="6" w:space="0" w:color="auto"/>
            </w:tcBorders>
          </w:tcPr>
          <w:p w14:paraId="52004B50" w14:textId="77777777" w:rsidR="00870C45" w:rsidRPr="00870C45" w:rsidRDefault="00870C45" w:rsidP="008C53D3">
            <w:pPr>
              <w:spacing w:after="0"/>
              <w:jc w:val="center"/>
              <w:rPr>
                <w:b/>
                <w:sz w:val="24"/>
              </w:rPr>
            </w:pPr>
            <w:r w:rsidRPr="00870C45">
              <w:rPr>
                <w:b/>
                <w:sz w:val="24"/>
              </w:rPr>
              <w:t>Nominated Specialist Discipline</w:t>
            </w:r>
          </w:p>
          <w:p w14:paraId="52004B51" w14:textId="77777777" w:rsidR="00EC257F" w:rsidRDefault="00870C45" w:rsidP="00097896">
            <w:pPr>
              <w:spacing w:after="0"/>
              <w:jc w:val="center"/>
              <w:rPr>
                <w:rFonts w:cs="Arial"/>
              </w:rPr>
            </w:pPr>
            <w:r w:rsidRPr="00393BAB">
              <w:rPr>
                <w:sz w:val="24"/>
              </w:rPr>
              <w:t xml:space="preserve">(max </w:t>
            </w:r>
            <w:r w:rsidR="00097896">
              <w:rPr>
                <w:sz w:val="24"/>
              </w:rPr>
              <w:t>2</w:t>
            </w:r>
            <w:r w:rsidRPr="00393BAB">
              <w:rPr>
                <w:sz w:val="24"/>
              </w:rPr>
              <w:t xml:space="preserve"> pages per</w:t>
            </w:r>
            <w:r>
              <w:rPr>
                <w:sz w:val="24"/>
              </w:rPr>
              <w:t xml:space="preserve"> Discipline)</w:t>
            </w:r>
          </w:p>
        </w:tc>
      </w:tr>
      <w:tr w:rsidR="00EC257F" w14:paraId="52004B59" w14:textId="77777777" w:rsidTr="00870C45">
        <w:trPr>
          <w:cantSplit/>
          <w:trHeight w:val="1838"/>
        </w:trPr>
        <w:tc>
          <w:tcPr>
            <w:tcW w:w="2692" w:type="dxa"/>
            <w:tcBorders>
              <w:top w:val="single" w:sz="6" w:space="0" w:color="auto"/>
              <w:bottom w:val="single" w:sz="6" w:space="0" w:color="auto"/>
              <w:right w:val="single" w:sz="6" w:space="0" w:color="auto"/>
            </w:tcBorders>
          </w:tcPr>
          <w:p w14:paraId="52004B53" w14:textId="77777777" w:rsidR="00EC257F" w:rsidRPr="00393BAB" w:rsidRDefault="00EC257F" w:rsidP="00870C45">
            <w:pPr>
              <w:spacing w:after="0"/>
              <w:rPr>
                <w:b/>
                <w:bCs/>
                <w:sz w:val="24"/>
              </w:rPr>
            </w:pPr>
            <w:r w:rsidRPr="00393BAB">
              <w:rPr>
                <w:b/>
                <w:bCs/>
                <w:sz w:val="24"/>
              </w:rPr>
              <w:t xml:space="preserve">PROJECT 1 </w:t>
            </w:r>
          </w:p>
          <w:p w14:paraId="52004B54" w14:textId="77777777" w:rsidR="00EC257F" w:rsidRPr="00393BAB" w:rsidRDefault="00EC257F" w:rsidP="003F2C8B">
            <w:pPr>
              <w:numPr>
                <w:ilvl w:val="0"/>
                <w:numId w:val="27"/>
              </w:numPr>
              <w:spacing w:after="0"/>
              <w:rPr>
                <w:sz w:val="24"/>
              </w:rPr>
            </w:pPr>
            <w:r w:rsidRPr="00393BAB">
              <w:rPr>
                <w:sz w:val="24"/>
              </w:rPr>
              <w:t xml:space="preserve">Description </w:t>
            </w:r>
          </w:p>
          <w:p w14:paraId="52004B55" w14:textId="77777777" w:rsidR="00EC257F" w:rsidRPr="00393BAB" w:rsidRDefault="00EC257F" w:rsidP="003F2C8B">
            <w:pPr>
              <w:numPr>
                <w:ilvl w:val="0"/>
                <w:numId w:val="27"/>
              </w:numPr>
              <w:spacing w:after="0"/>
              <w:rPr>
                <w:sz w:val="24"/>
              </w:rPr>
            </w:pPr>
            <w:r w:rsidRPr="00393BAB">
              <w:rPr>
                <w:sz w:val="24"/>
              </w:rPr>
              <w:t xml:space="preserve">Year </w:t>
            </w:r>
          </w:p>
          <w:p w14:paraId="52004B56" w14:textId="77777777" w:rsidR="00EC257F" w:rsidRPr="00393BAB" w:rsidRDefault="00126C12" w:rsidP="003F2C8B">
            <w:pPr>
              <w:numPr>
                <w:ilvl w:val="0"/>
                <w:numId w:val="27"/>
              </w:numPr>
              <w:spacing w:after="0"/>
              <w:rPr>
                <w:sz w:val="24"/>
              </w:rPr>
            </w:pPr>
            <w:r>
              <w:rPr>
                <w:sz w:val="24"/>
              </w:rPr>
              <w:t>Project Value</w:t>
            </w:r>
            <w:r w:rsidR="00EC257F" w:rsidRPr="00393BAB">
              <w:rPr>
                <w:sz w:val="24"/>
              </w:rPr>
              <w:t xml:space="preserve"> </w:t>
            </w:r>
          </w:p>
          <w:p w14:paraId="52004B57" w14:textId="77777777" w:rsidR="00EC257F" w:rsidRPr="00393BAB" w:rsidRDefault="00EC257F" w:rsidP="003F2C8B">
            <w:pPr>
              <w:numPr>
                <w:ilvl w:val="0"/>
                <w:numId w:val="27"/>
              </w:numPr>
              <w:spacing w:after="0"/>
              <w:rPr>
                <w:sz w:val="24"/>
              </w:rPr>
            </w:pPr>
            <w:r w:rsidRPr="00393BAB">
              <w:rPr>
                <w:sz w:val="24"/>
              </w:rPr>
              <w:t xml:space="preserve">Key Personnel and </w:t>
            </w:r>
            <w:r w:rsidR="00870029">
              <w:rPr>
                <w:sz w:val="24"/>
              </w:rPr>
              <w:t>Roles</w:t>
            </w:r>
          </w:p>
        </w:tc>
        <w:tc>
          <w:tcPr>
            <w:tcW w:w="5861" w:type="dxa"/>
            <w:tcBorders>
              <w:top w:val="single" w:sz="6" w:space="0" w:color="auto"/>
              <w:bottom w:val="single" w:sz="6" w:space="0" w:color="auto"/>
              <w:right w:val="single" w:sz="6" w:space="0" w:color="auto"/>
            </w:tcBorders>
          </w:tcPr>
          <w:p w14:paraId="52004B58" w14:textId="77777777" w:rsidR="00EC257F" w:rsidRPr="00361B4D" w:rsidRDefault="00EC257F" w:rsidP="00716303">
            <w:pPr>
              <w:pStyle w:val="Header"/>
              <w:tabs>
                <w:tab w:val="clear" w:pos="4320"/>
                <w:tab w:val="clear" w:pos="8640"/>
              </w:tabs>
              <w:rPr>
                <w:lang w:val="en-AU"/>
              </w:rPr>
            </w:pPr>
          </w:p>
        </w:tc>
      </w:tr>
      <w:tr w:rsidR="00EC257F" w14:paraId="52004B66" w14:textId="77777777" w:rsidTr="00870C45">
        <w:trPr>
          <w:cantSplit/>
          <w:trHeight w:val="1822"/>
        </w:trPr>
        <w:tc>
          <w:tcPr>
            <w:tcW w:w="2692" w:type="dxa"/>
            <w:tcBorders>
              <w:top w:val="single" w:sz="6" w:space="0" w:color="auto"/>
              <w:bottom w:val="single" w:sz="6" w:space="0" w:color="auto"/>
              <w:right w:val="single" w:sz="6" w:space="0" w:color="auto"/>
            </w:tcBorders>
          </w:tcPr>
          <w:p w14:paraId="52004B5A" w14:textId="77777777" w:rsidR="00EC257F" w:rsidRPr="00393BAB" w:rsidRDefault="00EC257F" w:rsidP="00870C45">
            <w:pPr>
              <w:spacing w:after="0"/>
              <w:rPr>
                <w:b/>
                <w:bCs/>
                <w:sz w:val="24"/>
              </w:rPr>
            </w:pPr>
            <w:r w:rsidRPr="00393BAB">
              <w:rPr>
                <w:b/>
                <w:bCs/>
                <w:sz w:val="24"/>
              </w:rPr>
              <w:t xml:space="preserve">PROJECT </w:t>
            </w:r>
            <w:r>
              <w:rPr>
                <w:b/>
                <w:bCs/>
                <w:sz w:val="24"/>
              </w:rPr>
              <w:t>2</w:t>
            </w:r>
            <w:r w:rsidRPr="00393BAB">
              <w:rPr>
                <w:b/>
                <w:bCs/>
                <w:sz w:val="24"/>
              </w:rPr>
              <w:t xml:space="preserve"> </w:t>
            </w:r>
            <w:r>
              <w:rPr>
                <w:b/>
                <w:bCs/>
                <w:sz w:val="24"/>
              </w:rPr>
              <w:t>(etc)</w:t>
            </w:r>
          </w:p>
          <w:p w14:paraId="52004B5B" w14:textId="77777777" w:rsidR="00EC257F" w:rsidRPr="00393BAB" w:rsidRDefault="00EC257F" w:rsidP="003F2C8B">
            <w:pPr>
              <w:numPr>
                <w:ilvl w:val="0"/>
                <w:numId w:val="27"/>
              </w:numPr>
              <w:spacing w:after="0"/>
              <w:rPr>
                <w:sz w:val="24"/>
              </w:rPr>
            </w:pPr>
            <w:r w:rsidRPr="00393BAB">
              <w:rPr>
                <w:sz w:val="24"/>
              </w:rPr>
              <w:t xml:space="preserve">Description </w:t>
            </w:r>
          </w:p>
          <w:p w14:paraId="52004B5C" w14:textId="77777777" w:rsidR="00EC257F" w:rsidRPr="00393BAB" w:rsidRDefault="00EC257F" w:rsidP="003F2C8B">
            <w:pPr>
              <w:numPr>
                <w:ilvl w:val="0"/>
                <w:numId w:val="27"/>
              </w:numPr>
              <w:spacing w:after="0"/>
              <w:rPr>
                <w:sz w:val="24"/>
              </w:rPr>
            </w:pPr>
            <w:r w:rsidRPr="00393BAB">
              <w:rPr>
                <w:sz w:val="24"/>
              </w:rPr>
              <w:t xml:space="preserve">Year </w:t>
            </w:r>
          </w:p>
          <w:p w14:paraId="52004B5D" w14:textId="77777777" w:rsidR="00EC257F" w:rsidRPr="00393BAB" w:rsidRDefault="00393B38" w:rsidP="003F2C8B">
            <w:pPr>
              <w:numPr>
                <w:ilvl w:val="0"/>
                <w:numId w:val="27"/>
              </w:numPr>
              <w:spacing w:after="0"/>
              <w:rPr>
                <w:sz w:val="24"/>
              </w:rPr>
            </w:pPr>
            <w:r>
              <w:rPr>
                <w:sz w:val="24"/>
              </w:rPr>
              <w:t>Project Value</w:t>
            </w:r>
          </w:p>
          <w:p w14:paraId="52004B5E" w14:textId="77777777" w:rsidR="00EC257F" w:rsidRDefault="00EC257F" w:rsidP="003F2C8B">
            <w:pPr>
              <w:numPr>
                <w:ilvl w:val="0"/>
                <w:numId w:val="27"/>
              </w:numPr>
              <w:spacing w:after="0"/>
              <w:rPr>
                <w:sz w:val="24"/>
              </w:rPr>
            </w:pPr>
            <w:r w:rsidRPr="00393BAB">
              <w:rPr>
                <w:sz w:val="24"/>
              </w:rPr>
              <w:t xml:space="preserve">Key Personnel and </w:t>
            </w:r>
            <w:r w:rsidR="00870029">
              <w:rPr>
                <w:sz w:val="24"/>
              </w:rPr>
              <w:t>R</w:t>
            </w:r>
            <w:r w:rsidRPr="00393BAB">
              <w:rPr>
                <w:sz w:val="24"/>
              </w:rPr>
              <w:t>oles</w:t>
            </w:r>
          </w:p>
          <w:p w14:paraId="52004B5F" w14:textId="77777777" w:rsidR="00870C45" w:rsidRPr="00393BAB" w:rsidRDefault="00870C45" w:rsidP="00870C45">
            <w:pPr>
              <w:spacing w:after="0"/>
              <w:ind w:left="567"/>
              <w:rPr>
                <w:sz w:val="24"/>
              </w:rPr>
            </w:pPr>
          </w:p>
        </w:tc>
        <w:tc>
          <w:tcPr>
            <w:tcW w:w="5861" w:type="dxa"/>
            <w:tcBorders>
              <w:top w:val="single" w:sz="6" w:space="0" w:color="auto"/>
              <w:bottom w:val="single" w:sz="6" w:space="0" w:color="auto"/>
              <w:right w:val="single" w:sz="6" w:space="0" w:color="auto"/>
            </w:tcBorders>
          </w:tcPr>
          <w:p w14:paraId="52004B60" w14:textId="77777777" w:rsidR="00EC257F" w:rsidRDefault="00EC257F" w:rsidP="00870C45">
            <w:pPr>
              <w:pStyle w:val="Header"/>
              <w:tabs>
                <w:tab w:val="clear" w:pos="4320"/>
                <w:tab w:val="clear" w:pos="8640"/>
              </w:tabs>
              <w:spacing w:after="0"/>
              <w:rPr>
                <w:lang w:val="en-AU"/>
              </w:rPr>
            </w:pPr>
          </w:p>
          <w:p w14:paraId="52004B61" w14:textId="77777777" w:rsidR="00EC257F" w:rsidRDefault="00EC257F" w:rsidP="00870C45">
            <w:pPr>
              <w:pStyle w:val="Header"/>
              <w:tabs>
                <w:tab w:val="clear" w:pos="4320"/>
                <w:tab w:val="clear" w:pos="8640"/>
              </w:tabs>
              <w:spacing w:after="0"/>
              <w:rPr>
                <w:lang w:val="en-AU"/>
              </w:rPr>
            </w:pPr>
          </w:p>
          <w:p w14:paraId="52004B62" w14:textId="77777777" w:rsidR="00EC257F" w:rsidRDefault="00EC257F" w:rsidP="00870C45">
            <w:pPr>
              <w:pStyle w:val="Header"/>
              <w:tabs>
                <w:tab w:val="clear" w:pos="4320"/>
                <w:tab w:val="clear" w:pos="8640"/>
              </w:tabs>
              <w:spacing w:after="0"/>
              <w:rPr>
                <w:lang w:val="en-AU"/>
              </w:rPr>
            </w:pPr>
          </w:p>
          <w:p w14:paraId="52004B63" w14:textId="77777777" w:rsidR="00EC257F" w:rsidRDefault="00EC257F" w:rsidP="00870C45">
            <w:pPr>
              <w:pStyle w:val="Header"/>
              <w:tabs>
                <w:tab w:val="clear" w:pos="4320"/>
                <w:tab w:val="clear" w:pos="8640"/>
              </w:tabs>
              <w:spacing w:after="0"/>
              <w:rPr>
                <w:lang w:val="en-AU"/>
              </w:rPr>
            </w:pPr>
          </w:p>
          <w:p w14:paraId="52004B64" w14:textId="77777777" w:rsidR="00EC257F" w:rsidRDefault="00EC257F" w:rsidP="00870C45">
            <w:pPr>
              <w:pStyle w:val="Header"/>
              <w:tabs>
                <w:tab w:val="clear" w:pos="4320"/>
                <w:tab w:val="clear" w:pos="8640"/>
              </w:tabs>
              <w:spacing w:after="0"/>
              <w:rPr>
                <w:lang w:val="en-AU"/>
              </w:rPr>
            </w:pPr>
          </w:p>
          <w:p w14:paraId="52004B65" w14:textId="77777777" w:rsidR="00EC257F" w:rsidRPr="00361B4D" w:rsidRDefault="00EC257F" w:rsidP="00870C45">
            <w:pPr>
              <w:pStyle w:val="Header"/>
              <w:tabs>
                <w:tab w:val="clear" w:pos="4320"/>
                <w:tab w:val="clear" w:pos="8640"/>
              </w:tabs>
              <w:spacing w:after="0"/>
              <w:rPr>
                <w:lang w:val="en-AU"/>
              </w:rPr>
            </w:pPr>
          </w:p>
        </w:tc>
      </w:tr>
    </w:tbl>
    <w:p w14:paraId="52004B67" w14:textId="77777777" w:rsidR="00716303" w:rsidRDefault="00716303" w:rsidP="00613822">
      <w:pPr>
        <w:spacing w:after="0"/>
        <w:rPr>
          <w:rFonts w:cs="Arial"/>
        </w:rPr>
      </w:pPr>
    </w:p>
    <w:p w14:paraId="52004B68" w14:textId="78ED3C52" w:rsidR="0001535A" w:rsidRDefault="0001535A" w:rsidP="00C57CEC">
      <w:pPr>
        <w:spacing w:after="0"/>
        <w:ind w:left="284" w:hanging="284"/>
        <w:jc w:val="both"/>
        <w:rPr>
          <w:rFonts w:cs="Arial"/>
        </w:rPr>
      </w:pPr>
      <w:r w:rsidRPr="004732B7">
        <w:rPr>
          <w:rFonts w:cs="Arial"/>
          <w:b/>
          <w:sz w:val="24"/>
          <w:szCs w:val="24"/>
        </w:rPr>
        <w:t>B.</w:t>
      </w:r>
      <w:r w:rsidR="00C57CEC">
        <w:rPr>
          <w:rFonts w:cs="Arial"/>
          <w:sz w:val="24"/>
        </w:rPr>
        <w:t xml:space="preserve"> </w:t>
      </w:r>
      <w:r w:rsidRPr="0001535A">
        <w:rPr>
          <w:rFonts w:cs="Arial"/>
          <w:sz w:val="24"/>
        </w:rPr>
        <w:t xml:space="preserve">Respondents are invited to provide supplementary details in no more than </w:t>
      </w:r>
      <w:r w:rsidR="007B5D5A" w:rsidRPr="0001535A">
        <w:rPr>
          <w:rFonts w:cs="Arial"/>
          <w:sz w:val="24"/>
        </w:rPr>
        <w:t xml:space="preserve">two </w:t>
      </w:r>
      <w:r w:rsidR="00C57CEC">
        <w:rPr>
          <w:rFonts w:cs="Arial"/>
          <w:sz w:val="24"/>
        </w:rPr>
        <w:t xml:space="preserve">(2) </w:t>
      </w:r>
      <w:r w:rsidR="007B5D5A">
        <w:rPr>
          <w:rFonts w:cs="Arial"/>
          <w:sz w:val="24"/>
        </w:rPr>
        <w:t>pages</w:t>
      </w:r>
      <w:r w:rsidRPr="0001535A">
        <w:rPr>
          <w:rFonts w:cs="Arial"/>
          <w:sz w:val="24"/>
        </w:rPr>
        <w:t xml:space="preserve"> for any specialist skills and capabilities that may compl</w:t>
      </w:r>
      <w:r w:rsidR="004A0D61">
        <w:rPr>
          <w:rFonts w:cs="Arial"/>
          <w:sz w:val="24"/>
        </w:rPr>
        <w:t>e</w:t>
      </w:r>
      <w:r w:rsidRPr="0001535A">
        <w:rPr>
          <w:rFonts w:cs="Arial"/>
          <w:sz w:val="24"/>
        </w:rPr>
        <w:t xml:space="preserve">ment the </w:t>
      </w:r>
      <w:r w:rsidR="00CA27A7">
        <w:rPr>
          <w:rFonts w:cs="Arial"/>
          <w:sz w:val="24"/>
        </w:rPr>
        <w:t>S</w:t>
      </w:r>
      <w:r w:rsidR="00CA27A7" w:rsidRPr="0001535A">
        <w:rPr>
          <w:rFonts w:cs="Arial"/>
          <w:sz w:val="24"/>
        </w:rPr>
        <w:t xml:space="preserve">ervices </w:t>
      </w:r>
      <w:r w:rsidRPr="0001535A">
        <w:rPr>
          <w:rFonts w:cs="Arial"/>
          <w:sz w:val="24"/>
        </w:rPr>
        <w:t xml:space="preserve">required under this Request and </w:t>
      </w:r>
      <w:r w:rsidR="000345C5">
        <w:rPr>
          <w:rFonts w:cs="Arial"/>
          <w:sz w:val="24"/>
        </w:rPr>
        <w:t xml:space="preserve">are </w:t>
      </w:r>
      <w:r w:rsidRPr="0001535A">
        <w:rPr>
          <w:rFonts w:cs="Arial"/>
          <w:sz w:val="24"/>
        </w:rPr>
        <w:t xml:space="preserve">of benefit to </w:t>
      </w:r>
      <w:r w:rsidR="004C0CA7">
        <w:rPr>
          <w:rFonts w:cs="Arial"/>
          <w:sz w:val="24"/>
        </w:rPr>
        <w:t>Finance</w:t>
      </w:r>
      <w:r>
        <w:rPr>
          <w:rFonts w:cs="Arial"/>
        </w:rPr>
        <w:t>.</w:t>
      </w:r>
    </w:p>
    <w:p w14:paraId="52004B69" w14:textId="77777777" w:rsidR="0001535A" w:rsidRDefault="0001535A" w:rsidP="00613822">
      <w:pPr>
        <w:spacing w:after="0"/>
        <w:rPr>
          <w:rFonts w:cs="Arial"/>
        </w:rPr>
      </w:pPr>
    </w:p>
    <w:tbl>
      <w:tblPr>
        <w:tblW w:w="8553" w:type="dxa"/>
        <w:tblInd w:w="48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2"/>
        <w:gridCol w:w="5861"/>
      </w:tblGrid>
      <w:tr w:rsidR="00870C45" w14:paraId="52004B6D" w14:textId="77777777" w:rsidTr="00870C45">
        <w:trPr>
          <w:cantSplit/>
          <w:trHeight w:val="527"/>
        </w:trPr>
        <w:tc>
          <w:tcPr>
            <w:tcW w:w="2692" w:type="dxa"/>
            <w:tcBorders>
              <w:top w:val="single" w:sz="4" w:space="0" w:color="auto"/>
              <w:bottom w:val="single" w:sz="6" w:space="0" w:color="auto"/>
              <w:right w:val="single" w:sz="6" w:space="0" w:color="auto"/>
            </w:tcBorders>
          </w:tcPr>
          <w:p w14:paraId="52004B6A" w14:textId="77777777" w:rsidR="00870C45" w:rsidRPr="00393BAB" w:rsidRDefault="00870C45" w:rsidP="00870C45">
            <w:pPr>
              <w:spacing w:after="0"/>
              <w:jc w:val="center"/>
              <w:rPr>
                <w:sz w:val="24"/>
              </w:rPr>
            </w:pPr>
            <w:r w:rsidRPr="00870C45">
              <w:rPr>
                <w:b/>
                <w:sz w:val="24"/>
              </w:rPr>
              <w:t xml:space="preserve">B </w:t>
            </w:r>
          </w:p>
        </w:tc>
        <w:tc>
          <w:tcPr>
            <w:tcW w:w="5861" w:type="dxa"/>
            <w:tcBorders>
              <w:top w:val="single" w:sz="4" w:space="0" w:color="auto"/>
              <w:bottom w:val="single" w:sz="6" w:space="0" w:color="auto"/>
              <w:right w:val="single" w:sz="6" w:space="0" w:color="auto"/>
            </w:tcBorders>
          </w:tcPr>
          <w:p w14:paraId="52004B6B" w14:textId="77777777" w:rsidR="00870C45" w:rsidRDefault="00870C45" w:rsidP="00393B38">
            <w:pPr>
              <w:spacing w:after="0"/>
              <w:jc w:val="center"/>
              <w:rPr>
                <w:rFonts w:cs="Arial"/>
              </w:rPr>
            </w:pPr>
            <w:r w:rsidRPr="00870C45">
              <w:rPr>
                <w:rFonts w:cs="Arial"/>
                <w:b/>
                <w:sz w:val="24"/>
              </w:rPr>
              <w:t xml:space="preserve">Other </w:t>
            </w:r>
            <w:r w:rsidR="00C57CEC">
              <w:rPr>
                <w:rFonts w:cs="Arial"/>
                <w:b/>
                <w:sz w:val="24"/>
              </w:rPr>
              <w:t xml:space="preserve">Related </w:t>
            </w:r>
            <w:r w:rsidR="00126C12">
              <w:rPr>
                <w:rFonts w:cs="Arial"/>
                <w:b/>
                <w:sz w:val="24"/>
              </w:rPr>
              <w:t>V</w:t>
            </w:r>
            <w:r w:rsidRPr="00870C45">
              <w:rPr>
                <w:rFonts w:cs="Arial"/>
                <w:b/>
                <w:sz w:val="24"/>
              </w:rPr>
              <w:t xml:space="preserve">alue </w:t>
            </w:r>
            <w:r w:rsidR="00126C12">
              <w:rPr>
                <w:rFonts w:cs="Arial"/>
                <w:b/>
                <w:sz w:val="24"/>
              </w:rPr>
              <w:t>A</w:t>
            </w:r>
            <w:r w:rsidRPr="00870C45">
              <w:rPr>
                <w:rFonts w:cs="Arial"/>
                <w:b/>
                <w:sz w:val="24"/>
              </w:rPr>
              <w:t xml:space="preserve">dded </w:t>
            </w:r>
            <w:r w:rsidR="00126C12">
              <w:rPr>
                <w:rFonts w:cs="Arial"/>
                <w:b/>
                <w:sz w:val="24"/>
              </w:rPr>
              <w:t>S</w:t>
            </w:r>
            <w:r w:rsidRPr="00870C45">
              <w:rPr>
                <w:rFonts w:cs="Arial"/>
                <w:b/>
                <w:sz w:val="24"/>
              </w:rPr>
              <w:t>ervices</w:t>
            </w:r>
          </w:p>
          <w:p w14:paraId="52004B6C" w14:textId="77777777" w:rsidR="00870C45" w:rsidRDefault="0046271A" w:rsidP="00B54CD5">
            <w:pPr>
              <w:spacing w:after="0"/>
              <w:jc w:val="center"/>
              <w:rPr>
                <w:rFonts w:cs="Arial"/>
              </w:rPr>
            </w:pPr>
            <w:r>
              <w:rPr>
                <w:rFonts w:cs="Arial"/>
              </w:rPr>
              <w:t xml:space="preserve">(Clause </w:t>
            </w:r>
            <w:r w:rsidR="00870C45">
              <w:rPr>
                <w:rFonts w:cs="Arial"/>
              </w:rPr>
              <w:t xml:space="preserve">C.4 </w:t>
            </w:r>
            <w:r>
              <w:rPr>
                <w:rFonts w:cs="Arial"/>
              </w:rPr>
              <w:t xml:space="preserve">- </w:t>
            </w:r>
            <w:r w:rsidR="00B54CD5">
              <w:rPr>
                <w:rFonts w:cs="Arial"/>
              </w:rPr>
              <w:t>23</w:t>
            </w:r>
            <w:r w:rsidR="00870C45">
              <w:rPr>
                <w:rFonts w:cs="Arial"/>
              </w:rPr>
              <w:t>)</w:t>
            </w:r>
          </w:p>
        </w:tc>
      </w:tr>
      <w:tr w:rsidR="00870C45" w:rsidRPr="00361B4D" w14:paraId="52004B74" w14:textId="77777777" w:rsidTr="00393B38">
        <w:trPr>
          <w:cantSplit/>
          <w:trHeight w:val="1838"/>
        </w:trPr>
        <w:tc>
          <w:tcPr>
            <w:tcW w:w="2692" w:type="dxa"/>
            <w:tcBorders>
              <w:top w:val="single" w:sz="6" w:space="0" w:color="auto"/>
              <w:bottom w:val="single" w:sz="6" w:space="0" w:color="auto"/>
              <w:right w:val="single" w:sz="6" w:space="0" w:color="auto"/>
            </w:tcBorders>
          </w:tcPr>
          <w:p w14:paraId="52004B6E" w14:textId="77777777" w:rsidR="00870C45" w:rsidRPr="00393BAB" w:rsidRDefault="00870C45" w:rsidP="00393B38">
            <w:pPr>
              <w:spacing w:after="0"/>
              <w:rPr>
                <w:b/>
                <w:bCs/>
                <w:sz w:val="24"/>
              </w:rPr>
            </w:pPr>
            <w:r w:rsidRPr="00393BAB">
              <w:rPr>
                <w:b/>
                <w:bCs/>
                <w:sz w:val="24"/>
              </w:rPr>
              <w:t xml:space="preserve">PROJECT 1 </w:t>
            </w:r>
            <w:r>
              <w:rPr>
                <w:b/>
                <w:bCs/>
                <w:sz w:val="24"/>
              </w:rPr>
              <w:t>(etc)</w:t>
            </w:r>
          </w:p>
          <w:p w14:paraId="52004B6F" w14:textId="77777777" w:rsidR="00870C45" w:rsidRPr="00393BAB" w:rsidRDefault="00870C45" w:rsidP="003F2C8B">
            <w:pPr>
              <w:numPr>
                <w:ilvl w:val="0"/>
                <w:numId w:val="27"/>
              </w:numPr>
              <w:spacing w:after="0"/>
              <w:rPr>
                <w:sz w:val="24"/>
              </w:rPr>
            </w:pPr>
            <w:r w:rsidRPr="00393BAB">
              <w:rPr>
                <w:sz w:val="24"/>
              </w:rPr>
              <w:t xml:space="preserve">Description </w:t>
            </w:r>
          </w:p>
          <w:p w14:paraId="52004B70" w14:textId="77777777" w:rsidR="00870C45" w:rsidRPr="00393BAB" w:rsidRDefault="00870C45" w:rsidP="003F2C8B">
            <w:pPr>
              <w:numPr>
                <w:ilvl w:val="0"/>
                <w:numId w:val="27"/>
              </w:numPr>
              <w:spacing w:after="0"/>
              <w:rPr>
                <w:sz w:val="24"/>
              </w:rPr>
            </w:pPr>
            <w:r w:rsidRPr="00393BAB">
              <w:rPr>
                <w:sz w:val="24"/>
              </w:rPr>
              <w:t xml:space="preserve">Year </w:t>
            </w:r>
          </w:p>
          <w:p w14:paraId="52004B71" w14:textId="77777777" w:rsidR="00870C45" w:rsidRPr="00393BAB" w:rsidRDefault="00126C12" w:rsidP="003F2C8B">
            <w:pPr>
              <w:numPr>
                <w:ilvl w:val="0"/>
                <w:numId w:val="27"/>
              </w:numPr>
              <w:spacing w:after="0"/>
              <w:rPr>
                <w:sz w:val="24"/>
              </w:rPr>
            </w:pPr>
            <w:r>
              <w:rPr>
                <w:sz w:val="24"/>
              </w:rPr>
              <w:t>Project Value</w:t>
            </w:r>
            <w:r w:rsidR="00870C45" w:rsidRPr="00393BAB">
              <w:rPr>
                <w:sz w:val="24"/>
              </w:rPr>
              <w:t xml:space="preserve"> </w:t>
            </w:r>
          </w:p>
          <w:p w14:paraId="52004B72" w14:textId="77777777" w:rsidR="00870C45" w:rsidRPr="00393BAB" w:rsidRDefault="00870C45" w:rsidP="003F2C8B">
            <w:pPr>
              <w:numPr>
                <w:ilvl w:val="0"/>
                <w:numId w:val="27"/>
              </w:numPr>
              <w:spacing w:after="0"/>
              <w:rPr>
                <w:sz w:val="24"/>
              </w:rPr>
            </w:pPr>
            <w:r w:rsidRPr="00393BAB">
              <w:rPr>
                <w:sz w:val="24"/>
              </w:rPr>
              <w:t xml:space="preserve">Key Personnel and </w:t>
            </w:r>
            <w:r w:rsidR="00870029">
              <w:rPr>
                <w:sz w:val="24"/>
              </w:rPr>
              <w:t>R</w:t>
            </w:r>
            <w:r w:rsidR="002F7D70">
              <w:rPr>
                <w:sz w:val="24"/>
              </w:rPr>
              <w:t>oles</w:t>
            </w:r>
          </w:p>
        </w:tc>
        <w:tc>
          <w:tcPr>
            <w:tcW w:w="5861" w:type="dxa"/>
            <w:tcBorders>
              <w:top w:val="single" w:sz="6" w:space="0" w:color="auto"/>
              <w:bottom w:val="single" w:sz="6" w:space="0" w:color="auto"/>
              <w:right w:val="single" w:sz="6" w:space="0" w:color="auto"/>
            </w:tcBorders>
          </w:tcPr>
          <w:p w14:paraId="52004B73" w14:textId="77777777" w:rsidR="00870C45" w:rsidRPr="00361B4D" w:rsidRDefault="00870C45" w:rsidP="00393B38">
            <w:pPr>
              <w:pStyle w:val="Header"/>
              <w:tabs>
                <w:tab w:val="clear" w:pos="4320"/>
                <w:tab w:val="clear" w:pos="8640"/>
              </w:tabs>
              <w:rPr>
                <w:lang w:val="en-AU"/>
              </w:rPr>
            </w:pPr>
          </w:p>
        </w:tc>
      </w:tr>
    </w:tbl>
    <w:p w14:paraId="52004B75" w14:textId="77777777" w:rsidR="00CE20FE" w:rsidRDefault="00CE20FE" w:rsidP="00037522">
      <w:pPr>
        <w:pStyle w:val="BodyTextIndentbullet"/>
        <w:ind w:left="0" w:firstLine="0"/>
        <w:rPr>
          <w:rStyle w:val="Optional"/>
          <w:b/>
          <w:color w:val="auto"/>
        </w:rPr>
      </w:pPr>
    </w:p>
    <w:p w14:paraId="52004B76" w14:textId="77777777" w:rsidR="00037522" w:rsidRPr="00E62569" w:rsidRDefault="007B5D5A" w:rsidP="00037522">
      <w:pPr>
        <w:pStyle w:val="BodyTextIndentbullet"/>
        <w:ind w:left="0" w:firstLine="0"/>
        <w:rPr>
          <w:rStyle w:val="Optional"/>
          <w:color w:val="auto"/>
        </w:rPr>
      </w:pPr>
      <w:r w:rsidRPr="004732B7">
        <w:rPr>
          <w:rStyle w:val="Optional"/>
          <w:b/>
          <w:color w:val="auto"/>
        </w:rPr>
        <w:t>C.</w:t>
      </w:r>
      <w:r>
        <w:rPr>
          <w:rStyle w:val="Optional"/>
          <w:color w:val="auto"/>
        </w:rPr>
        <w:t xml:space="preserve"> </w:t>
      </w:r>
      <w:r w:rsidR="00037522" w:rsidRPr="00E62569">
        <w:rPr>
          <w:rStyle w:val="Optional"/>
          <w:color w:val="auto"/>
        </w:rPr>
        <w:t xml:space="preserve">The Respondent must provide two (2) referees in respect of the projects referred to in its Offer by providing information in the following table.  </w:t>
      </w:r>
    </w:p>
    <w:p w14:paraId="52004B77" w14:textId="77777777" w:rsidR="00037522" w:rsidRPr="00856793" w:rsidRDefault="00037522" w:rsidP="00037522">
      <w:pPr>
        <w:pStyle w:val="BodyTextIndentbullet"/>
        <w:ind w:left="0" w:firstLine="0"/>
        <w:jc w:val="left"/>
        <w:rPr>
          <w:rStyle w:val="Optional"/>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bottom w:w="57" w:type="dxa"/>
        </w:tblCellMar>
        <w:tblLook w:val="0000" w:firstRow="0" w:lastRow="0" w:firstColumn="0" w:lastColumn="0" w:noHBand="0" w:noVBand="0"/>
      </w:tblPr>
      <w:tblGrid>
        <w:gridCol w:w="2300"/>
        <w:gridCol w:w="2618"/>
        <w:gridCol w:w="1744"/>
        <w:gridCol w:w="2537"/>
      </w:tblGrid>
      <w:tr w:rsidR="00037522" w:rsidRPr="00856793" w14:paraId="52004B7C" w14:textId="77777777" w:rsidTr="00037522">
        <w:tc>
          <w:tcPr>
            <w:tcW w:w="1250" w:type="pct"/>
            <w:shd w:val="pct12" w:color="auto" w:fill="FFFFFF"/>
          </w:tcPr>
          <w:p w14:paraId="52004B78" w14:textId="77777777" w:rsidR="00037522" w:rsidRPr="00856793" w:rsidRDefault="00037522" w:rsidP="00037522">
            <w:pPr>
              <w:spacing w:after="0"/>
              <w:ind w:left="162"/>
              <w:rPr>
                <w:b/>
              </w:rPr>
            </w:pPr>
            <w:r w:rsidRPr="00856793">
              <w:rPr>
                <w:b/>
                <w:i/>
              </w:rPr>
              <w:br w:type="page"/>
            </w:r>
            <w:r>
              <w:rPr>
                <w:b/>
              </w:rPr>
              <w:t>Referee</w:t>
            </w:r>
            <w:r w:rsidRPr="00856793">
              <w:rPr>
                <w:b/>
              </w:rPr>
              <w:t xml:space="preserve"> Name </w:t>
            </w:r>
          </w:p>
        </w:tc>
        <w:tc>
          <w:tcPr>
            <w:tcW w:w="1423" w:type="pct"/>
            <w:shd w:val="pct12" w:color="auto" w:fill="FFFFFF"/>
          </w:tcPr>
          <w:p w14:paraId="52004B79" w14:textId="77777777" w:rsidR="00037522" w:rsidRPr="00856793" w:rsidRDefault="00037522" w:rsidP="00037522">
            <w:pPr>
              <w:spacing w:after="0"/>
              <w:ind w:left="42"/>
              <w:rPr>
                <w:b/>
              </w:rPr>
            </w:pPr>
            <w:r w:rsidRPr="00856793">
              <w:rPr>
                <w:b/>
              </w:rPr>
              <w:t>Company Name &amp; Position</w:t>
            </w:r>
            <w:r>
              <w:rPr>
                <w:b/>
              </w:rPr>
              <w:t xml:space="preserve"> in the company</w:t>
            </w:r>
          </w:p>
        </w:tc>
        <w:tc>
          <w:tcPr>
            <w:tcW w:w="948" w:type="pct"/>
            <w:shd w:val="pct12" w:color="auto" w:fill="FFFFFF"/>
          </w:tcPr>
          <w:p w14:paraId="52004B7A" w14:textId="77777777" w:rsidR="00037522" w:rsidRPr="00856793" w:rsidRDefault="00037522" w:rsidP="00037522">
            <w:pPr>
              <w:spacing w:after="0"/>
              <w:ind w:left="113"/>
              <w:rPr>
                <w:b/>
              </w:rPr>
            </w:pPr>
            <w:r w:rsidRPr="00856793">
              <w:rPr>
                <w:b/>
              </w:rPr>
              <w:t>Contact Phone No</w:t>
            </w:r>
            <w:r>
              <w:rPr>
                <w:b/>
              </w:rPr>
              <w:t xml:space="preserve"> and email</w:t>
            </w:r>
          </w:p>
        </w:tc>
        <w:tc>
          <w:tcPr>
            <w:tcW w:w="1379" w:type="pct"/>
            <w:shd w:val="pct12" w:color="auto" w:fill="FFFFFF"/>
          </w:tcPr>
          <w:p w14:paraId="52004B7B" w14:textId="77777777" w:rsidR="00037522" w:rsidRPr="00856793" w:rsidRDefault="00037522" w:rsidP="00037522">
            <w:pPr>
              <w:spacing w:after="0"/>
              <w:ind w:left="112"/>
              <w:rPr>
                <w:b/>
              </w:rPr>
            </w:pPr>
            <w:r w:rsidRPr="00856793">
              <w:rPr>
                <w:b/>
              </w:rPr>
              <w:t>Project</w:t>
            </w:r>
          </w:p>
        </w:tc>
      </w:tr>
      <w:tr w:rsidR="00037522" w:rsidRPr="00856793" w14:paraId="52004B81" w14:textId="77777777" w:rsidTr="00037522">
        <w:tc>
          <w:tcPr>
            <w:tcW w:w="1250" w:type="pct"/>
          </w:tcPr>
          <w:p w14:paraId="52004B7D" w14:textId="77777777" w:rsidR="00037522" w:rsidRPr="00856793" w:rsidRDefault="00037522" w:rsidP="00037522">
            <w:pPr>
              <w:spacing w:after="0"/>
              <w:ind w:left="162"/>
            </w:pPr>
          </w:p>
        </w:tc>
        <w:tc>
          <w:tcPr>
            <w:tcW w:w="1423" w:type="pct"/>
          </w:tcPr>
          <w:p w14:paraId="52004B7E" w14:textId="77777777" w:rsidR="00037522" w:rsidRPr="00856793" w:rsidRDefault="00037522" w:rsidP="00037522">
            <w:pPr>
              <w:spacing w:after="0"/>
              <w:ind w:left="42"/>
            </w:pPr>
          </w:p>
        </w:tc>
        <w:tc>
          <w:tcPr>
            <w:tcW w:w="948" w:type="pct"/>
          </w:tcPr>
          <w:p w14:paraId="52004B7F" w14:textId="77777777" w:rsidR="00037522" w:rsidRPr="00856793" w:rsidRDefault="00037522" w:rsidP="00037522">
            <w:pPr>
              <w:spacing w:after="0"/>
              <w:ind w:left="113"/>
            </w:pPr>
          </w:p>
        </w:tc>
        <w:tc>
          <w:tcPr>
            <w:tcW w:w="1379" w:type="pct"/>
          </w:tcPr>
          <w:p w14:paraId="52004B80" w14:textId="77777777" w:rsidR="00037522" w:rsidRPr="00856793" w:rsidRDefault="00037522" w:rsidP="00037522">
            <w:pPr>
              <w:spacing w:after="0"/>
              <w:ind w:left="112"/>
            </w:pPr>
          </w:p>
        </w:tc>
      </w:tr>
      <w:tr w:rsidR="00037522" w:rsidRPr="00856793" w14:paraId="52004B86" w14:textId="77777777" w:rsidTr="00037522">
        <w:tc>
          <w:tcPr>
            <w:tcW w:w="1250" w:type="pct"/>
          </w:tcPr>
          <w:p w14:paraId="52004B82" w14:textId="77777777" w:rsidR="00037522" w:rsidRPr="00856793" w:rsidRDefault="00037522" w:rsidP="00037522">
            <w:pPr>
              <w:spacing w:after="0"/>
              <w:ind w:left="162"/>
            </w:pPr>
          </w:p>
        </w:tc>
        <w:tc>
          <w:tcPr>
            <w:tcW w:w="1423" w:type="pct"/>
          </w:tcPr>
          <w:p w14:paraId="52004B83" w14:textId="77777777" w:rsidR="00037522" w:rsidRPr="00856793" w:rsidRDefault="00037522" w:rsidP="00037522">
            <w:pPr>
              <w:spacing w:after="0"/>
              <w:ind w:left="42"/>
            </w:pPr>
          </w:p>
        </w:tc>
        <w:tc>
          <w:tcPr>
            <w:tcW w:w="948" w:type="pct"/>
          </w:tcPr>
          <w:p w14:paraId="52004B84" w14:textId="77777777" w:rsidR="00037522" w:rsidRPr="00856793" w:rsidRDefault="00037522" w:rsidP="00037522">
            <w:pPr>
              <w:spacing w:after="0"/>
              <w:ind w:left="113"/>
            </w:pPr>
          </w:p>
        </w:tc>
        <w:tc>
          <w:tcPr>
            <w:tcW w:w="1379" w:type="pct"/>
          </w:tcPr>
          <w:p w14:paraId="52004B85" w14:textId="77777777" w:rsidR="00037522" w:rsidRPr="00856793" w:rsidRDefault="00037522" w:rsidP="00037522">
            <w:pPr>
              <w:spacing w:after="0"/>
              <w:ind w:left="112"/>
            </w:pPr>
          </w:p>
        </w:tc>
      </w:tr>
    </w:tbl>
    <w:p w14:paraId="52004B87" w14:textId="77777777" w:rsidR="000345C5" w:rsidRPr="00B82147" w:rsidRDefault="000345C5" w:rsidP="004E13C9">
      <w:pPr>
        <w:rPr>
          <w:b/>
          <w:sz w:val="24"/>
          <w:szCs w:val="24"/>
        </w:rPr>
      </w:pPr>
    </w:p>
    <w:p w14:paraId="52004B88" w14:textId="77777777" w:rsidR="00507E88" w:rsidRPr="004E13C9" w:rsidRDefault="00507E88" w:rsidP="004E13C9">
      <w:pPr>
        <w:rPr>
          <w:b/>
          <w:sz w:val="28"/>
        </w:rPr>
      </w:pPr>
      <w:r w:rsidRPr="00653FD8">
        <w:rPr>
          <w:b/>
          <w:sz w:val="28"/>
        </w:rPr>
        <w:t>C.</w:t>
      </w:r>
      <w:r w:rsidR="006564AF" w:rsidRPr="00653FD8">
        <w:rPr>
          <w:b/>
          <w:sz w:val="28"/>
        </w:rPr>
        <w:t>7</w:t>
      </w:r>
      <w:r w:rsidR="00653FD8" w:rsidRPr="00653FD8">
        <w:rPr>
          <w:b/>
          <w:sz w:val="28"/>
        </w:rPr>
        <w:t>.2</w:t>
      </w:r>
      <w:r w:rsidR="00653FD8">
        <w:rPr>
          <w:b/>
          <w:sz w:val="32"/>
        </w:rPr>
        <w:tab/>
      </w:r>
      <w:r w:rsidRPr="00653FD8">
        <w:rPr>
          <w:b/>
          <w:sz w:val="28"/>
        </w:rPr>
        <w:t xml:space="preserve">CRITERION 2 – EXPERTISE OF </w:t>
      </w:r>
      <w:r w:rsidR="006C57F4" w:rsidRPr="00653FD8">
        <w:rPr>
          <w:b/>
          <w:sz w:val="28"/>
        </w:rPr>
        <w:t xml:space="preserve">SPECIFIED </w:t>
      </w:r>
      <w:r w:rsidRPr="00653FD8">
        <w:rPr>
          <w:b/>
          <w:sz w:val="28"/>
        </w:rPr>
        <w:t>PERSONNEL</w:t>
      </w:r>
      <w:r w:rsidRPr="004E13C9">
        <w:rPr>
          <w:b/>
          <w:sz w:val="28"/>
        </w:rPr>
        <w:t xml:space="preserve"> </w:t>
      </w:r>
    </w:p>
    <w:p w14:paraId="52004B89" w14:textId="77777777" w:rsidR="00502C5A" w:rsidRDefault="00502C5A" w:rsidP="003F2C8B">
      <w:pPr>
        <w:pStyle w:val="BodyTextbullet"/>
        <w:numPr>
          <w:ilvl w:val="0"/>
          <w:numId w:val="33"/>
        </w:numPr>
        <w:spacing w:before="0" w:after="0"/>
        <w:rPr>
          <w:rFonts w:cs="Arial"/>
        </w:rPr>
      </w:pPr>
      <w:r>
        <w:rPr>
          <w:rFonts w:cs="Arial"/>
        </w:rPr>
        <w:t>F</w:t>
      </w:r>
      <w:r w:rsidRPr="002D4EC4">
        <w:rPr>
          <w:rFonts w:cs="Arial"/>
        </w:rPr>
        <w:t xml:space="preserve">or each of the </w:t>
      </w:r>
      <w:r>
        <w:rPr>
          <w:rFonts w:cs="Arial"/>
        </w:rPr>
        <w:t>Specified Personnel</w:t>
      </w:r>
      <w:r w:rsidRPr="002D4EC4">
        <w:rPr>
          <w:rFonts w:cs="Arial"/>
        </w:rPr>
        <w:t>,</w:t>
      </w:r>
      <w:r w:rsidRPr="0033396F">
        <w:rPr>
          <w:rFonts w:cs="Arial"/>
        </w:rPr>
        <w:t xml:space="preserve"> </w:t>
      </w:r>
      <w:r>
        <w:rPr>
          <w:rFonts w:cs="Arial"/>
          <w:lang w:val="en-AU"/>
        </w:rPr>
        <w:t>t</w:t>
      </w:r>
      <w:r w:rsidRPr="002D4EC4">
        <w:rPr>
          <w:rFonts w:cs="Arial"/>
        </w:rPr>
        <w:t xml:space="preserve">he Respondent must provide a one-page </w:t>
      </w:r>
      <w:r>
        <w:rPr>
          <w:rFonts w:cs="Arial"/>
          <w:lang w:val="en-AU"/>
        </w:rPr>
        <w:t>Resume</w:t>
      </w:r>
      <w:r w:rsidRPr="002D4EC4">
        <w:rPr>
          <w:rFonts w:cs="Arial"/>
        </w:rPr>
        <w:t xml:space="preserve"> </w:t>
      </w:r>
      <w:r>
        <w:rPr>
          <w:rFonts w:cs="Arial"/>
        </w:rPr>
        <w:t xml:space="preserve">in the </w:t>
      </w:r>
      <w:r>
        <w:rPr>
          <w:rFonts w:cs="Arial"/>
          <w:lang w:val="en-AU"/>
        </w:rPr>
        <w:t>template below to</w:t>
      </w:r>
      <w:r w:rsidRPr="002D4EC4">
        <w:rPr>
          <w:rFonts w:cs="Arial"/>
        </w:rPr>
        <w:t xml:space="preserve">: </w:t>
      </w:r>
    </w:p>
    <w:p w14:paraId="52004B8A" w14:textId="77777777" w:rsidR="00502C5A" w:rsidRPr="0056714A" w:rsidRDefault="00502C5A" w:rsidP="00502C5A">
      <w:pPr>
        <w:pStyle w:val="BodyTextbullet"/>
        <w:numPr>
          <w:ilvl w:val="0"/>
          <w:numId w:val="0"/>
        </w:numPr>
        <w:spacing w:before="0" w:after="0"/>
        <w:ind w:left="567" w:hanging="567"/>
        <w:rPr>
          <w:rFonts w:cs="Arial"/>
        </w:rPr>
      </w:pPr>
    </w:p>
    <w:p w14:paraId="52004B8B" w14:textId="77777777" w:rsidR="00502C5A" w:rsidRPr="0020091A" w:rsidRDefault="00502C5A" w:rsidP="00C57CEC">
      <w:pPr>
        <w:pStyle w:val="BodyTextbullet"/>
        <w:numPr>
          <w:ilvl w:val="0"/>
          <w:numId w:val="0"/>
        </w:numPr>
        <w:spacing w:before="0" w:after="0"/>
        <w:ind w:left="426" w:hanging="426"/>
      </w:pPr>
      <w:r>
        <w:t>(</w:t>
      </w:r>
      <w:r>
        <w:rPr>
          <w:lang w:val="en-AU"/>
        </w:rPr>
        <w:t>i</w:t>
      </w:r>
      <w:r>
        <w:t>)</w:t>
      </w:r>
      <w:r>
        <w:tab/>
      </w:r>
      <w:r w:rsidR="004000B0">
        <w:rPr>
          <w:lang w:val="en-AU"/>
        </w:rPr>
        <w:t>D</w:t>
      </w:r>
      <w:r w:rsidRPr="005D7A1D">
        <w:t xml:space="preserve">emonstrate skills, knowledge and </w:t>
      </w:r>
      <w:r>
        <w:rPr>
          <w:lang w:val="en-AU"/>
        </w:rPr>
        <w:t xml:space="preserve">project </w:t>
      </w:r>
      <w:r w:rsidRPr="005D7A1D">
        <w:t>experience</w:t>
      </w:r>
      <w:r w:rsidRPr="005D7A1D">
        <w:rPr>
          <w:rStyle w:val="Optional"/>
          <w:b/>
          <w:color w:val="auto"/>
        </w:rPr>
        <w:t xml:space="preserve"> </w:t>
      </w:r>
      <w:r>
        <w:rPr>
          <w:rStyle w:val="Optional"/>
          <w:color w:val="auto"/>
        </w:rPr>
        <w:t>related</w:t>
      </w:r>
      <w:r w:rsidRPr="005D7A1D">
        <w:rPr>
          <w:rStyle w:val="Optional"/>
          <w:color w:val="auto"/>
        </w:rPr>
        <w:t xml:space="preserve"> to the </w:t>
      </w:r>
      <w:r>
        <w:rPr>
          <w:rStyle w:val="Optional"/>
          <w:color w:val="auto"/>
        </w:rPr>
        <w:t xml:space="preserve">required Services described in </w:t>
      </w:r>
      <w:r w:rsidRPr="005D7A1D">
        <w:rPr>
          <w:rStyle w:val="Optional"/>
          <w:color w:val="auto"/>
        </w:rPr>
        <w:t xml:space="preserve">Part B </w:t>
      </w:r>
      <w:r>
        <w:rPr>
          <w:rStyle w:val="Optional"/>
          <w:color w:val="auto"/>
        </w:rPr>
        <w:t>of this Request</w:t>
      </w:r>
      <w:r>
        <w:t>;</w:t>
      </w:r>
    </w:p>
    <w:p w14:paraId="52004B8C" w14:textId="77777777" w:rsidR="00502C5A" w:rsidRPr="000738DA" w:rsidRDefault="00502C5A" w:rsidP="00502C5A">
      <w:pPr>
        <w:pStyle w:val="BodyTextbullet"/>
        <w:numPr>
          <w:ilvl w:val="0"/>
          <w:numId w:val="0"/>
        </w:numPr>
        <w:spacing w:before="0" w:after="0"/>
        <w:ind w:left="1134"/>
      </w:pPr>
      <w:r w:rsidRPr="005D7A1D">
        <w:t xml:space="preserve"> </w:t>
      </w:r>
    </w:p>
    <w:p w14:paraId="52004B8D" w14:textId="77777777" w:rsidR="00502C5A" w:rsidRDefault="004000B0" w:rsidP="003F2C8B">
      <w:pPr>
        <w:pStyle w:val="BodyTextbullet"/>
        <w:numPr>
          <w:ilvl w:val="0"/>
          <w:numId w:val="34"/>
        </w:numPr>
        <w:spacing w:before="0" w:after="0"/>
        <w:ind w:left="426" w:hanging="426"/>
      </w:pPr>
      <w:r>
        <w:rPr>
          <w:lang w:val="en-AU"/>
        </w:rPr>
        <w:t>I</w:t>
      </w:r>
      <w:r w:rsidR="00502C5A" w:rsidRPr="0056714A">
        <w:t>dentif</w:t>
      </w:r>
      <w:r w:rsidR="000345C5">
        <w:rPr>
          <w:lang w:val="en-AU"/>
        </w:rPr>
        <w:t>y</w:t>
      </w:r>
      <w:r w:rsidR="00502C5A" w:rsidRPr="0056714A">
        <w:t xml:space="preserve"> the Specialist Discipline </w:t>
      </w:r>
      <w:r w:rsidR="00502C5A">
        <w:t xml:space="preserve">Category </w:t>
      </w:r>
      <w:r w:rsidR="00502C5A" w:rsidRPr="0056714A">
        <w:t>for which they are</w:t>
      </w:r>
      <w:r w:rsidR="00502C5A" w:rsidRPr="005D7A1D">
        <w:t xml:space="preserve"> nominated</w:t>
      </w:r>
      <w:r w:rsidR="00502C5A">
        <w:t>;</w:t>
      </w:r>
      <w:r w:rsidR="00502C5A" w:rsidRPr="008D3F64">
        <w:t xml:space="preserve"> </w:t>
      </w:r>
      <w:r w:rsidR="00502C5A" w:rsidRPr="005D7A1D">
        <w:t>and</w:t>
      </w:r>
    </w:p>
    <w:p w14:paraId="52004B8E" w14:textId="77777777" w:rsidR="00393B38" w:rsidRDefault="00393B38" w:rsidP="00393B38">
      <w:pPr>
        <w:pStyle w:val="BodyTextbullet"/>
        <w:numPr>
          <w:ilvl w:val="0"/>
          <w:numId w:val="0"/>
        </w:numPr>
        <w:spacing w:before="0" w:after="0"/>
        <w:ind w:left="720"/>
      </w:pPr>
    </w:p>
    <w:p w14:paraId="52004B8F" w14:textId="77777777" w:rsidR="00502C5A" w:rsidRPr="0068284C" w:rsidRDefault="004000B0" w:rsidP="003F2C8B">
      <w:pPr>
        <w:pStyle w:val="BodyTextbullet"/>
        <w:numPr>
          <w:ilvl w:val="0"/>
          <w:numId w:val="34"/>
        </w:numPr>
        <w:spacing w:before="0" w:after="0"/>
        <w:ind w:left="426" w:hanging="426"/>
      </w:pPr>
      <w:r>
        <w:rPr>
          <w:lang w:val="en-AU"/>
        </w:rPr>
        <w:t>I</w:t>
      </w:r>
      <w:r w:rsidR="00502C5A">
        <w:t xml:space="preserve">nclude experience </w:t>
      </w:r>
      <w:r w:rsidR="00502C5A" w:rsidRPr="008D3F64">
        <w:t xml:space="preserve">gained while employed </w:t>
      </w:r>
      <w:r w:rsidR="00502C5A">
        <w:t>by or contracted to other firms</w:t>
      </w:r>
    </w:p>
    <w:p w14:paraId="52004B90" w14:textId="77777777" w:rsidR="00502C5A" w:rsidRDefault="00502C5A" w:rsidP="00502C5A">
      <w:pPr>
        <w:pStyle w:val="BodyTextbullet"/>
        <w:numPr>
          <w:ilvl w:val="0"/>
          <w:numId w:val="0"/>
        </w:numPr>
        <w:spacing w:before="0" w:after="0"/>
        <w:ind w:left="1134"/>
      </w:pPr>
    </w:p>
    <w:p w14:paraId="52004B91" w14:textId="77777777" w:rsidR="00393B38" w:rsidRDefault="00393B38" w:rsidP="00502C5A">
      <w:pPr>
        <w:pStyle w:val="BodyTextbullet"/>
        <w:numPr>
          <w:ilvl w:val="0"/>
          <w:numId w:val="0"/>
        </w:numPr>
        <w:spacing w:before="0" w:after="0"/>
        <w:ind w:left="1134"/>
      </w:pP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5"/>
      </w:tblGrid>
      <w:tr w:rsidR="00393B38" w14:paraId="52004B96" w14:textId="77777777" w:rsidTr="00393B38">
        <w:trPr>
          <w:trHeight w:val="883"/>
        </w:trPr>
        <w:tc>
          <w:tcPr>
            <w:tcW w:w="9284" w:type="dxa"/>
          </w:tcPr>
          <w:p w14:paraId="52004B92" w14:textId="77777777" w:rsidR="00393B38" w:rsidRPr="0033396F" w:rsidRDefault="00393B38" w:rsidP="00393B38">
            <w:pPr>
              <w:spacing w:before="60" w:after="0"/>
              <w:jc w:val="center"/>
              <w:rPr>
                <w:b/>
                <w:sz w:val="28"/>
              </w:rPr>
            </w:pPr>
            <w:r w:rsidRPr="0033396F">
              <w:rPr>
                <w:b/>
                <w:sz w:val="28"/>
              </w:rPr>
              <w:t>RESUME for (…………………………) 1 page each key personnel</w:t>
            </w:r>
          </w:p>
          <w:p w14:paraId="52004B93" w14:textId="77777777" w:rsidR="00393B38" w:rsidRDefault="00393B38" w:rsidP="00393B38">
            <w:pPr>
              <w:spacing w:after="120"/>
              <w:rPr>
                <w:sz w:val="16"/>
              </w:rPr>
            </w:pPr>
            <w:r>
              <w:tab/>
            </w:r>
            <w:r>
              <w:tab/>
            </w:r>
            <w:r>
              <w:tab/>
            </w:r>
            <w:r>
              <w:tab/>
            </w:r>
            <w:r>
              <w:rPr>
                <w:sz w:val="16"/>
              </w:rPr>
              <w:t>(INSERT NAME)</w:t>
            </w:r>
          </w:p>
          <w:p w14:paraId="52004B94" w14:textId="77777777" w:rsidR="000345C5" w:rsidRDefault="00393B38" w:rsidP="000345C5">
            <w:pPr>
              <w:rPr>
                <w:sz w:val="24"/>
              </w:rPr>
            </w:pPr>
            <w:r w:rsidRPr="000345C5">
              <w:rPr>
                <w:sz w:val="24"/>
              </w:rPr>
              <w:t>NOMINATED ROLE: (e.g. partner</w:t>
            </w:r>
            <w:r w:rsidR="000345C5">
              <w:rPr>
                <w:sz w:val="24"/>
              </w:rPr>
              <w:t>/associate, engineer, graduate, e</w:t>
            </w:r>
            <w:r w:rsidRPr="000345C5">
              <w:rPr>
                <w:sz w:val="24"/>
              </w:rPr>
              <w:t>tc)</w:t>
            </w:r>
            <w:r w:rsidR="000345C5">
              <w:rPr>
                <w:sz w:val="24"/>
              </w:rPr>
              <w:t xml:space="preserve"> </w:t>
            </w:r>
          </w:p>
          <w:p w14:paraId="52004B95" w14:textId="77777777" w:rsidR="00393B38" w:rsidRPr="00361B4D" w:rsidRDefault="00393B38" w:rsidP="000345C5">
            <w:r w:rsidRPr="000345C5">
              <w:rPr>
                <w:sz w:val="24"/>
              </w:rPr>
              <w:t xml:space="preserve">SPECIALIST DISCIPLINE:          </w:t>
            </w:r>
          </w:p>
        </w:tc>
      </w:tr>
      <w:tr w:rsidR="00393B38" w14:paraId="52004B9B" w14:textId="77777777" w:rsidTr="00393B38">
        <w:trPr>
          <w:trHeight w:val="1232"/>
        </w:trPr>
        <w:tc>
          <w:tcPr>
            <w:tcW w:w="9284" w:type="dxa"/>
          </w:tcPr>
          <w:p w14:paraId="52004B97" w14:textId="77777777" w:rsidR="00393B38" w:rsidRPr="000345C5" w:rsidRDefault="00393B38" w:rsidP="00393B38">
            <w:pPr>
              <w:spacing w:after="0"/>
              <w:rPr>
                <w:sz w:val="24"/>
              </w:rPr>
            </w:pPr>
          </w:p>
          <w:p w14:paraId="52004B98" w14:textId="77777777" w:rsidR="00393B38" w:rsidRPr="000345C5" w:rsidRDefault="00393B38" w:rsidP="00393B38">
            <w:pPr>
              <w:spacing w:after="0"/>
              <w:rPr>
                <w:sz w:val="24"/>
              </w:rPr>
            </w:pPr>
            <w:r w:rsidRPr="000345C5">
              <w:rPr>
                <w:sz w:val="24"/>
              </w:rPr>
              <w:t>PROFESSIONAL HISTORY:</w:t>
            </w:r>
          </w:p>
          <w:p w14:paraId="52004B99" w14:textId="77777777" w:rsidR="00393B38" w:rsidRPr="000345C5" w:rsidRDefault="00393B38" w:rsidP="00393B38">
            <w:pPr>
              <w:spacing w:after="0"/>
              <w:rPr>
                <w:sz w:val="24"/>
              </w:rPr>
            </w:pPr>
          </w:p>
          <w:p w14:paraId="52004B9A" w14:textId="77777777" w:rsidR="00393B38" w:rsidRPr="000345C5" w:rsidRDefault="00393B38" w:rsidP="00393B38">
            <w:pPr>
              <w:spacing w:after="120"/>
              <w:rPr>
                <w:sz w:val="24"/>
              </w:rPr>
            </w:pPr>
            <w:r w:rsidRPr="000345C5">
              <w:rPr>
                <w:sz w:val="24"/>
              </w:rPr>
              <w:t>(Including project experience gained at other firms)</w:t>
            </w:r>
          </w:p>
        </w:tc>
      </w:tr>
      <w:tr w:rsidR="00393B38" w14:paraId="52004B9D" w14:textId="77777777" w:rsidTr="00393B38">
        <w:trPr>
          <w:trHeight w:val="651"/>
        </w:trPr>
        <w:tc>
          <w:tcPr>
            <w:tcW w:w="9284" w:type="dxa"/>
          </w:tcPr>
          <w:p w14:paraId="52004B9C" w14:textId="77777777" w:rsidR="00393B38" w:rsidRPr="000345C5" w:rsidRDefault="00393B38" w:rsidP="004000B0">
            <w:pPr>
              <w:spacing w:after="0"/>
              <w:rPr>
                <w:sz w:val="24"/>
              </w:rPr>
            </w:pPr>
            <w:r w:rsidRPr="000345C5">
              <w:rPr>
                <w:sz w:val="24"/>
              </w:rPr>
              <w:t xml:space="preserve">Include Qualifications, </w:t>
            </w:r>
            <w:r w:rsidR="004000B0">
              <w:rPr>
                <w:sz w:val="24"/>
              </w:rPr>
              <w:t>R</w:t>
            </w:r>
            <w:r w:rsidRPr="000345C5">
              <w:rPr>
                <w:sz w:val="24"/>
              </w:rPr>
              <w:t xml:space="preserve">egistrations, </w:t>
            </w:r>
            <w:r w:rsidR="004000B0">
              <w:rPr>
                <w:sz w:val="24"/>
              </w:rPr>
              <w:t>M</w:t>
            </w:r>
            <w:r w:rsidRPr="000345C5">
              <w:rPr>
                <w:sz w:val="24"/>
              </w:rPr>
              <w:t xml:space="preserve">emberships, </w:t>
            </w:r>
            <w:r w:rsidR="004000B0">
              <w:rPr>
                <w:sz w:val="24"/>
              </w:rPr>
              <w:t>A</w:t>
            </w:r>
            <w:r w:rsidRPr="000345C5">
              <w:rPr>
                <w:sz w:val="24"/>
              </w:rPr>
              <w:t>ccreditations, Building Information Modelling capability and other relevant specialised experience etc.</w:t>
            </w:r>
          </w:p>
        </w:tc>
      </w:tr>
      <w:tr w:rsidR="00393B38" w14:paraId="52004BA3" w14:textId="77777777" w:rsidTr="00393B38">
        <w:trPr>
          <w:trHeight w:val="1542"/>
        </w:trPr>
        <w:tc>
          <w:tcPr>
            <w:tcW w:w="9284" w:type="dxa"/>
          </w:tcPr>
          <w:p w14:paraId="52004B9E" w14:textId="77777777" w:rsidR="00393B38" w:rsidRPr="000345C5" w:rsidRDefault="00393B38" w:rsidP="00393B38">
            <w:pPr>
              <w:spacing w:after="0"/>
              <w:rPr>
                <w:sz w:val="24"/>
              </w:rPr>
            </w:pPr>
            <w:r w:rsidRPr="000345C5">
              <w:rPr>
                <w:sz w:val="24"/>
              </w:rPr>
              <w:t>PROJECTS (relevant recent projects only)</w:t>
            </w:r>
          </w:p>
          <w:p w14:paraId="52004B9F" w14:textId="77777777" w:rsidR="00393B38" w:rsidRPr="000345C5" w:rsidRDefault="00393B38" w:rsidP="003F2C8B">
            <w:pPr>
              <w:numPr>
                <w:ilvl w:val="0"/>
                <w:numId w:val="31"/>
              </w:numPr>
              <w:spacing w:after="0"/>
              <w:rPr>
                <w:sz w:val="24"/>
              </w:rPr>
            </w:pPr>
            <w:r w:rsidRPr="000345C5">
              <w:rPr>
                <w:sz w:val="24"/>
              </w:rPr>
              <w:t>Project description</w:t>
            </w:r>
          </w:p>
          <w:p w14:paraId="52004BA0" w14:textId="77777777" w:rsidR="00393B38" w:rsidRPr="000345C5" w:rsidRDefault="00393B38" w:rsidP="003F2C8B">
            <w:pPr>
              <w:numPr>
                <w:ilvl w:val="0"/>
                <w:numId w:val="31"/>
              </w:numPr>
              <w:spacing w:after="0"/>
              <w:rPr>
                <w:sz w:val="24"/>
              </w:rPr>
            </w:pPr>
            <w:r w:rsidRPr="000345C5">
              <w:rPr>
                <w:sz w:val="24"/>
              </w:rPr>
              <w:t xml:space="preserve">Year </w:t>
            </w:r>
          </w:p>
          <w:p w14:paraId="52004BA1" w14:textId="77777777" w:rsidR="00393B38" w:rsidRPr="000345C5" w:rsidRDefault="000345C5" w:rsidP="003F2C8B">
            <w:pPr>
              <w:numPr>
                <w:ilvl w:val="0"/>
                <w:numId w:val="31"/>
              </w:numPr>
              <w:spacing w:after="0"/>
              <w:rPr>
                <w:sz w:val="24"/>
              </w:rPr>
            </w:pPr>
            <w:r w:rsidRPr="000345C5">
              <w:rPr>
                <w:sz w:val="24"/>
              </w:rPr>
              <w:t>Project value</w:t>
            </w:r>
          </w:p>
          <w:p w14:paraId="52004BA2" w14:textId="77777777" w:rsidR="00393B38" w:rsidRPr="000345C5" w:rsidRDefault="00393B38" w:rsidP="003F2C8B">
            <w:pPr>
              <w:numPr>
                <w:ilvl w:val="0"/>
                <w:numId w:val="31"/>
              </w:numPr>
              <w:spacing w:after="0"/>
              <w:rPr>
                <w:sz w:val="24"/>
              </w:rPr>
            </w:pPr>
            <w:r w:rsidRPr="000345C5">
              <w:rPr>
                <w:sz w:val="24"/>
              </w:rPr>
              <w:t>Role fulfilled</w:t>
            </w:r>
          </w:p>
        </w:tc>
      </w:tr>
    </w:tbl>
    <w:p w14:paraId="52004BA4" w14:textId="77777777" w:rsidR="00393B38" w:rsidRDefault="00393B38" w:rsidP="00502C5A">
      <w:pPr>
        <w:pStyle w:val="BodyTextbullet"/>
        <w:numPr>
          <w:ilvl w:val="0"/>
          <w:numId w:val="0"/>
        </w:numPr>
        <w:spacing w:before="0" w:after="0"/>
        <w:ind w:left="1134"/>
      </w:pPr>
    </w:p>
    <w:p w14:paraId="52004BA5" w14:textId="77777777" w:rsidR="00E659B9" w:rsidRDefault="00E659B9" w:rsidP="00502C5A">
      <w:pPr>
        <w:pStyle w:val="BodyTextbullet"/>
        <w:numPr>
          <w:ilvl w:val="0"/>
          <w:numId w:val="0"/>
        </w:numPr>
        <w:spacing w:before="0" w:after="0"/>
        <w:ind w:left="1134"/>
        <w:sectPr w:rsidR="00E659B9" w:rsidSect="00D910E6">
          <w:headerReference w:type="even" r:id="rId59"/>
          <w:headerReference w:type="default" r:id="rId60"/>
          <w:headerReference w:type="first" r:id="rId61"/>
          <w:pgSz w:w="11909" w:h="16834" w:code="9"/>
          <w:pgMar w:top="1134" w:right="1140" w:bottom="851" w:left="1554" w:header="720" w:footer="561" w:gutter="289"/>
          <w:cols w:space="720"/>
          <w:docGrid w:linePitch="299"/>
        </w:sectPr>
      </w:pPr>
    </w:p>
    <w:p w14:paraId="52004BA6" w14:textId="77777777" w:rsidR="00393B38" w:rsidRDefault="00393B38" w:rsidP="00502C5A">
      <w:pPr>
        <w:pStyle w:val="BodyTextbullet"/>
        <w:numPr>
          <w:ilvl w:val="0"/>
          <w:numId w:val="0"/>
        </w:numPr>
        <w:spacing w:before="0" w:after="0"/>
        <w:ind w:left="1134"/>
      </w:pPr>
    </w:p>
    <w:p w14:paraId="52004BA7" w14:textId="77777777" w:rsidR="0001535A" w:rsidRPr="002D4EC4" w:rsidRDefault="0001535A" w:rsidP="00C61571">
      <w:pPr>
        <w:pStyle w:val="BodyTextIndentbullet"/>
        <w:numPr>
          <w:ilvl w:val="0"/>
          <w:numId w:val="41"/>
        </w:numPr>
        <w:tabs>
          <w:tab w:val="clear" w:pos="1980"/>
          <w:tab w:val="left" w:pos="426"/>
        </w:tabs>
        <w:spacing w:before="0" w:after="0"/>
        <w:rPr>
          <w:rFonts w:cs="Arial"/>
        </w:rPr>
      </w:pPr>
      <w:r w:rsidRPr="002D4EC4">
        <w:rPr>
          <w:rFonts w:cs="Arial"/>
        </w:rPr>
        <w:t>The Respondent must provide</w:t>
      </w:r>
      <w:r>
        <w:rPr>
          <w:rFonts w:cs="Arial"/>
        </w:rPr>
        <w:t xml:space="preserve"> details of </w:t>
      </w:r>
      <w:r w:rsidRPr="002D4EC4">
        <w:rPr>
          <w:rFonts w:cs="Arial"/>
        </w:rPr>
        <w:t>the</w:t>
      </w:r>
      <w:r>
        <w:rPr>
          <w:rFonts w:cs="Arial"/>
        </w:rPr>
        <w:t xml:space="preserve"> Specified Personnel </w:t>
      </w:r>
      <w:r w:rsidRPr="002D4EC4">
        <w:rPr>
          <w:rFonts w:cs="Arial"/>
        </w:rPr>
        <w:t>it wishes to nominate as part of its Offer</w:t>
      </w:r>
      <w:r>
        <w:rPr>
          <w:rFonts w:cs="Arial"/>
        </w:rPr>
        <w:t>, in the tables below</w:t>
      </w:r>
      <w:r w:rsidRPr="002D4EC4">
        <w:rPr>
          <w:rFonts w:cs="Arial"/>
        </w:rPr>
        <w:t>:</w:t>
      </w:r>
      <w:r>
        <w:rPr>
          <w:rFonts w:cs="Arial"/>
        </w:rPr>
        <w:t xml:space="preserve"> </w:t>
      </w:r>
    </w:p>
    <w:p w14:paraId="52004BA8" w14:textId="77777777" w:rsidR="00507E88" w:rsidRDefault="00507E88" w:rsidP="00507E88">
      <w:pPr>
        <w:pStyle w:val="BodyTextbullet"/>
        <w:numPr>
          <w:ilvl w:val="0"/>
          <w:numId w:val="0"/>
        </w:numPr>
        <w:spacing w:before="0" w:after="0"/>
        <w:ind w:left="1134"/>
      </w:pPr>
    </w:p>
    <w:p w14:paraId="52004BA9" w14:textId="77777777" w:rsidR="00507E88" w:rsidRPr="00737A10" w:rsidRDefault="002D0CEA" w:rsidP="002D0CEA">
      <w:pPr>
        <w:tabs>
          <w:tab w:val="right" w:pos="10165"/>
        </w:tabs>
        <w:ind w:left="567" w:hanging="567"/>
        <w:rPr>
          <w:rFonts w:cs="Arial"/>
          <w:b/>
          <w:sz w:val="24"/>
          <w:szCs w:val="24"/>
        </w:rPr>
      </w:pPr>
      <w:r>
        <w:rPr>
          <w:rFonts w:cs="Arial"/>
          <w:b/>
          <w:sz w:val="24"/>
          <w:szCs w:val="24"/>
        </w:rPr>
        <w:t>(</w:t>
      </w:r>
      <w:r w:rsidR="005A7140">
        <w:rPr>
          <w:rFonts w:cs="Arial"/>
          <w:b/>
          <w:sz w:val="24"/>
          <w:szCs w:val="24"/>
        </w:rPr>
        <w:t>i</w:t>
      </w:r>
      <w:r>
        <w:rPr>
          <w:rFonts w:cs="Arial"/>
          <w:b/>
          <w:sz w:val="24"/>
          <w:szCs w:val="24"/>
        </w:rPr>
        <w:t>)</w:t>
      </w:r>
      <w:r>
        <w:rPr>
          <w:rFonts w:cs="Arial"/>
          <w:b/>
          <w:sz w:val="24"/>
          <w:szCs w:val="24"/>
        </w:rPr>
        <w:tab/>
      </w:r>
      <w:r w:rsidR="00507E88" w:rsidRPr="00737A10">
        <w:rPr>
          <w:rFonts w:cs="Arial"/>
          <w:b/>
          <w:sz w:val="24"/>
          <w:szCs w:val="24"/>
        </w:rPr>
        <w:t>Key Personnel</w:t>
      </w:r>
      <w:r w:rsidR="00507E88" w:rsidRPr="00737A10">
        <w:rPr>
          <w:rFonts w:cs="Arial"/>
          <w:b/>
          <w:sz w:val="24"/>
          <w:szCs w:val="24"/>
        </w:rPr>
        <w:tab/>
      </w:r>
    </w:p>
    <w:tbl>
      <w:tblPr>
        <w:tblW w:w="4551" w:type="pct"/>
        <w:tblInd w:w="6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top w:w="57" w:type="dxa"/>
          <w:bottom w:w="57" w:type="dxa"/>
        </w:tblCellMar>
        <w:tblLook w:val="0000" w:firstRow="0" w:lastRow="0" w:firstColumn="0" w:lastColumn="0" w:noHBand="0" w:noVBand="0"/>
      </w:tblPr>
      <w:tblGrid>
        <w:gridCol w:w="520"/>
        <w:gridCol w:w="2812"/>
        <w:gridCol w:w="1538"/>
        <w:gridCol w:w="1674"/>
        <w:gridCol w:w="1674"/>
        <w:gridCol w:w="1537"/>
        <w:gridCol w:w="1537"/>
        <w:gridCol w:w="1955"/>
      </w:tblGrid>
      <w:tr w:rsidR="00B30008" w:rsidRPr="004C71D3" w14:paraId="52004BB3" w14:textId="77777777" w:rsidTr="00B30008">
        <w:tc>
          <w:tcPr>
            <w:tcW w:w="196" w:type="pct"/>
            <w:shd w:val="clear" w:color="auto" w:fill="F3F3F3"/>
            <w:vAlign w:val="bottom"/>
          </w:tcPr>
          <w:p w14:paraId="52004BAA" w14:textId="77777777" w:rsidR="00B30008" w:rsidRPr="0010084B" w:rsidRDefault="0010084B" w:rsidP="004C71D3">
            <w:pPr>
              <w:spacing w:after="0"/>
              <w:rPr>
                <w:rFonts w:cs="Arial"/>
                <w:b/>
                <w:snapToGrid/>
                <w:sz w:val="20"/>
                <w:szCs w:val="16"/>
              </w:rPr>
            </w:pPr>
            <w:r>
              <w:rPr>
                <w:rFonts w:cs="Arial"/>
                <w:b/>
                <w:snapToGrid/>
                <w:sz w:val="20"/>
                <w:szCs w:val="16"/>
              </w:rPr>
              <w:t>No</w:t>
            </w:r>
          </w:p>
        </w:tc>
        <w:tc>
          <w:tcPr>
            <w:tcW w:w="1061" w:type="pct"/>
            <w:shd w:val="clear" w:color="auto" w:fill="F3F3F3"/>
            <w:vAlign w:val="bottom"/>
          </w:tcPr>
          <w:p w14:paraId="52004BAB" w14:textId="77777777" w:rsidR="00B30008" w:rsidRPr="0010084B" w:rsidRDefault="00B30008" w:rsidP="005046CF">
            <w:pPr>
              <w:keepNext/>
              <w:tabs>
                <w:tab w:val="right" w:leader="dot" w:pos="4695"/>
              </w:tabs>
              <w:spacing w:after="0"/>
              <w:rPr>
                <w:rFonts w:cs="Arial"/>
                <w:b/>
                <w:sz w:val="20"/>
                <w:szCs w:val="16"/>
              </w:rPr>
            </w:pPr>
            <w:r w:rsidRPr="0010084B">
              <w:rPr>
                <w:rFonts w:cs="Arial"/>
                <w:b/>
                <w:sz w:val="20"/>
                <w:szCs w:val="16"/>
              </w:rPr>
              <w:t xml:space="preserve">Name </w:t>
            </w:r>
          </w:p>
        </w:tc>
        <w:tc>
          <w:tcPr>
            <w:tcW w:w="580" w:type="pct"/>
            <w:shd w:val="clear" w:color="auto" w:fill="F3F3F3"/>
          </w:tcPr>
          <w:p w14:paraId="52004BAC"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Professional qualifications</w:t>
            </w:r>
          </w:p>
          <w:p w14:paraId="52004BAD" w14:textId="77777777" w:rsidR="00B30008" w:rsidRPr="0010084B" w:rsidRDefault="00B30008" w:rsidP="00B05F64">
            <w:pPr>
              <w:keepNext/>
              <w:tabs>
                <w:tab w:val="right" w:leader="dot" w:pos="4695"/>
              </w:tabs>
              <w:spacing w:after="0"/>
              <w:rPr>
                <w:rFonts w:cs="Arial"/>
                <w:b/>
                <w:sz w:val="20"/>
                <w:szCs w:val="16"/>
              </w:rPr>
            </w:pPr>
          </w:p>
        </w:tc>
        <w:tc>
          <w:tcPr>
            <w:tcW w:w="632" w:type="pct"/>
            <w:shd w:val="clear" w:color="auto" w:fill="F3F3F3"/>
          </w:tcPr>
          <w:p w14:paraId="52004BAE" w14:textId="77777777" w:rsidR="00B30008" w:rsidRPr="0010084B" w:rsidRDefault="00B30008" w:rsidP="000345C5">
            <w:pPr>
              <w:keepNext/>
              <w:tabs>
                <w:tab w:val="right" w:leader="dot" w:pos="4695"/>
              </w:tabs>
              <w:spacing w:after="0"/>
              <w:rPr>
                <w:rFonts w:cs="Arial"/>
                <w:b/>
                <w:sz w:val="20"/>
                <w:szCs w:val="16"/>
              </w:rPr>
            </w:pPr>
            <w:r w:rsidRPr="0010084B">
              <w:rPr>
                <w:rFonts w:cs="Arial"/>
                <w:b/>
                <w:sz w:val="20"/>
                <w:szCs w:val="16"/>
              </w:rPr>
              <w:t>Professional Membership</w:t>
            </w:r>
          </w:p>
        </w:tc>
        <w:tc>
          <w:tcPr>
            <w:tcW w:w="632" w:type="pct"/>
            <w:shd w:val="clear" w:color="auto" w:fill="F3F3F3"/>
          </w:tcPr>
          <w:p w14:paraId="52004BAF" w14:textId="77777777" w:rsidR="00B30008" w:rsidRPr="0010084B" w:rsidRDefault="00B30008" w:rsidP="004C71D3">
            <w:pPr>
              <w:keepNext/>
              <w:tabs>
                <w:tab w:val="right" w:leader="dot" w:pos="4695"/>
              </w:tabs>
              <w:spacing w:after="0"/>
              <w:rPr>
                <w:rFonts w:cs="Arial"/>
                <w:b/>
                <w:sz w:val="20"/>
                <w:szCs w:val="16"/>
              </w:rPr>
            </w:pPr>
            <w:r w:rsidRPr="0010084B">
              <w:rPr>
                <w:rFonts w:cs="Arial"/>
                <w:b/>
                <w:sz w:val="20"/>
                <w:szCs w:val="16"/>
              </w:rPr>
              <w:t>Licence number, if applicable</w:t>
            </w:r>
          </w:p>
        </w:tc>
        <w:tc>
          <w:tcPr>
            <w:tcW w:w="580" w:type="pct"/>
            <w:shd w:val="clear" w:color="auto" w:fill="F3F3F3"/>
          </w:tcPr>
          <w:p w14:paraId="52004BB0"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with the  Firm</w:t>
            </w:r>
          </w:p>
        </w:tc>
        <w:tc>
          <w:tcPr>
            <w:tcW w:w="580" w:type="pct"/>
            <w:shd w:val="clear" w:color="auto" w:fill="F3F3F3"/>
          </w:tcPr>
          <w:p w14:paraId="52004BB1"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of Experience</w:t>
            </w:r>
          </w:p>
        </w:tc>
        <w:tc>
          <w:tcPr>
            <w:tcW w:w="738" w:type="pct"/>
            <w:shd w:val="clear" w:color="auto" w:fill="F3F3F3"/>
          </w:tcPr>
          <w:p w14:paraId="52004BB2" w14:textId="77777777" w:rsidR="00B30008" w:rsidRPr="0010084B" w:rsidRDefault="00B30008" w:rsidP="00B05F64">
            <w:pPr>
              <w:keepNext/>
              <w:tabs>
                <w:tab w:val="right" w:leader="dot" w:pos="4695"/>
              </w:tabs>
              <w:spacing w:after="0"/>
              <w:ind w:right="176"/>
              <w:rPr>
                <w:rFonts w:cs="Arial"/>
                <w:b/>
                <w:sz w:val="20"/>
                <w:szCs w:val="16"/>
              </w:rPr>
            </w:pPr>
            <w:r w:rsidRPr="0010084B">
              <w:rPr>
                <w:rFonts w:cs="Arial"/>
                <w:b/>
                <w:sz w:val="20"/>
                <w:szCs w:val="16"/>
              </w:rPr>
              <w:t>Nominated Specialist Discipline Category</w:t>
            </w:r>
          </w:p>
        </w:tc>
      </w:tr>
      <w:tr w:rsidR="00B30008" w:rsidRPr="004C71D3" w14:paraId="52004BBC" w14:textId="77777777" w:rsidTr="00B30008">
        <w:tc>
          <w:tcPr>
            <w:tcW w:w="196" w:type="pct"/>
            <w:shd w:val="clear" w:color="auto" w:fill="F3F3F3"/>
          </w:tcPr>
          <w:p w14:paraId="52004BB4"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1</w:t>
            </w:r>
          </w:p>
        </w:tc>
        <w:tc>
          <w:tcPr>
            <w:tcW w:w="1061" w:type="pct"/>
            <w:shd w:val="clear" w:color="auto" w:fill="F3F3F3"/>
          </w:tcPr>
          <w:p w14:paraId="52004BB5"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6"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B7"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B8"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9"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A"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BB"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C5" w14:textId="77777777" w:rsidTr="00B30008">
        <w:tc>
          <w:tcPr>
            <w:tcW w:w="196" w:type="pct"/>
            <w:shd w:val="clear" w:color="auto" w:fill="F3F3F3"/>
          </w:tcPr>
          <w:p w14:paraId="52004BBD"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2</w:t>
            </w:r>
          </w:p>
        </w:tc>
        <w:tc>
          <w:tcPr>
            <w:tcW w:w="1061" w:type="pct"/>
            <w:shd w:val="clear" w:color="auto" w:fill="F3F3F3"/>
          </w:tcPr>
          <w:p w14:paraId="52004BBE"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BF"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0"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1"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2"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3"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C4"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CE" w14:textId="77777777" w:rsidTr="00B30008">
        <w:tc>
          <w:tcPr>
            <w:tcW w:w="196" w:type="pct"/>
            <w:shd w:val="clear" w:color="auto" w:fill="F3F3F3"/>
          </w:tcPr>
          <w:p w14:paraId="52004BC6" w14:textId="77777777" w:rsidR="00B30008" w:rsidRPr="00B12BE4" w:rsidRDefault="00B30008" w:rsidP="00507E88">
            <w:pPr>
              <w:tabs>
                <w:tab w:val="num" w:pos="720"/>
              </w:tabs>
              <w:spacing w:after="0"/>
              <w:ind w:left="-2"/>
              <w:rPr>
                <w:rFonts w:cs="Arial"/>
                <w:b/>
                <w:snapToGrid/>
                <w:sz w:val="20"/>
                <w:szCs w:val="16"/>
              </w:rPr>
            </w:pPr>
            <w:r w:rsidRPr="00B12BE4">
              <w:rPr>
                <w:rFonts w:cs="Arial"/>
                <w:b/>
                <w:snapToGrid/>
                <w:sz w:val="20"/>
                <w:szCs w:val="16"/>
              </w:rPr>
              <w:t>3</w:t>
            </w:r>
          </w:p>
        </w:tc>
        <w:tc>
          <w:tcPr>
            <w:tcW w:w="1061" w:type="pct"/>
            <w:shd w:val="clear" w:color="auto" w:fill="F3F3F3"/>
          </w:tcPr>
          <w:p w14:paraId="52004BC7"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8"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9"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CA"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B"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CC"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CD" w14:textId="77777777" w:rsidR="00B30008" w:rsidRPr="004C71D3" w:rsidRDefault="00B30008" w:rsidP="00497735">
            <w:pPr>
              <w:keepNext/>
              <w:tabs>
                <w:tab w:val="right" w:leader="dot" w:pos="4695"/>
              </w:tabs>
              <w:spacing w:after="0"/>
              <w:ind w:right="176"/>
              <w:rPr>
                <w:rFonts w:cs="Arial"/>
                <w:b/>
                <w:sz w:val="16"/>
                <w:szCs w:val="16"/>
              </w:rPr>
            </w:pPr>
          </w:p>
        </w:tc>
      </w:tr>
      <w:tr w:rsidR="00B30008" w:rsidRPr="004C71D3" w14:paraId="52004BD7" w14:textId="77777777" w:rsidTr="00B30008">
        <w:tc>
          <w:tcPr>
            <w:tcW w:w="196" w:type="pct"/>
            <w:shd w:val="clear" w:color="auto" w:fill="F3F3F3"/>
          </w:tcPr>
          <w:p w14:paraId="52004BCF" w14:textId="77777777" w:rsidR="00B30008" w:rsidRPr="004C71D3" w:rsidRDefault="00B30008" w:rsidP="00507E88">
            <w:pPr>
              <w:tabs>
                <w:tab w:val="num" w:pos="720"/>
              </w:tabs>
              <w:spacing w:after="0"/>
              <w:ind w:left="-2"/>
              <w:rPr>
                <w:rFonts w:cs="Arial"/>
                <w:snapToGrid/>
                <w:sz w:val="16"/>
                <w:szCs w:val="16"/>
              </w:rPr>
            </w:pPr>
          </w:p>
        </w:tc>
        <w:tc>
          <w:tcPr>
            <w:tcW w:w="1061" w:type="pct"/>
            <w:shd w:val="clear" w:color="auto" w:fill="F3F3F3"/>
          </w:tcPr>
          <w:p w14:paraId="52004BD0"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1"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D2" w14:textId="77777777" w:rsidR="00B30008" w:rsidRPr="004C71D3" w:rsidRDefault="00B30008" w:rsidP="00507E88">
            <w:pPr>
              <w:keepNext/>
              <w:tabs>
                <w:tab w:val="right" w:leader="dot" w:pos="4695"/>
              </w:tabs>
              <w:spacing w:after="0"/>
              <w:rPr>
                <w:rFonts w:cs="Arial"/>
                <w:b/>
                <w:sz w:val="16"/>
                <w:szCs w:val="16"/>
              </w:rPr>
            </w:pPr>
          </w:p>
        </w:tc>
        <w:tc>
          <w:tcPr>
            <w:tcW w:w="632" w:type="pct"/>
            <w:shd w:val="clear" w:color="auto" w:fill="F3F3F3"/>
          </w:tcPr>
          <w:p w14:paraId="52004BD3"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4" w14:textId="77777777" w:rsidR="00B30008" w:rsidRPr="004C71D3" w:rsidRDefault="00B30008" w:rsidP="00507E88">
            <w:pPr>
              <w:keepNext/>
              <w:tabs>
                <w:tab w:val="right" w:leader="dot" w:pos="4695"/>
              </w:tabs>
              <w:spacing w:after="0"/>
              <w:rPr>
                <w:rFonts w:cs="Arial"/>
                <w:b/>
                <w:sz w:val="16"/>
                <w:szCs w:val="16"/>
              </w:rPr>
            </w:pPr>
          </w:p>
        </w:tc>
        <w:tc>
          <w:tcPr>
            <w:tcW w:w="580" w:type="pct"/>
            <w:shd w:val="clear" w:color="auto" w:fill="F3F3F3"/>
          </w:tcPr>
          <w:p w14:paraId="52004BD5" w14:textId="77777777" w:rsidR="00B30008" w:rsidRPr="004C71D3" w:rsidRDefault="00B30008" w:rsidP="00507E88">
            <w:pPr>
              <w:keepNext/>
              <w:tabs>
                <w:tab w:val="right" w:leader="dot" w:pos="4695"/>
              </w:tabs>
              <w:spacing w:after="0"/>
              <w:rPr>
                <w:rFonts w:cs="Arial"/>
                <w:b/>
                <w:sz w:val="16"/>
                <w:szCs w:val="16"/>
              </w:rPr>
            </w:pPr>
          </w:p>
        </w:tc>
        <w:tc>
          <w:tcPr>
            <w:tcW w:w="738" w:type="pct"/>
            <w:shd w:val="clear" w:color="auto" w:fill="F3F3F3"/>
          </w:tcPr>
          <w:p w14:paraId="52004BD6" w14:textId="77777777" w:rsidR="00B30008" w:rsidRPr="004C71D3" w:rsidRDefault="00B30008" w:rsidP="00497735">
            <w:pPr>
              <w:keepNext/>
              <w:tabs>
                <w:tab w:val="right" w:leader="dot" w:pos="4695"/>
              </w:tabs>
              <w:spacing w:after="0"/>
              <w:ind w:right="176"/>
              <w:rPr>
                <w:rFonts w:cs="Arial"/>
                <w:b/>
                <w:sz w:val="16"/>
                <w:szCs w:val="16"/>
              </w:rPr>
            </w:pPr>
          </w:p>
        </w:tc>
      </w:tr>
    </w:tbl>
    <w:p w14:paraId="52004BD8" w14:textId="77777777" w:rsidR="009E4F7B" w:rsidRDefault="009E4F7B" w:rsidP="004C71D3">
      <w:pPr>
        <w:spacing w:after="0"/>
        <w:ind w:firstLine="567"/>
        <w:rPr>
          <w:sz w:val="18"/>
          <w:szCs w:val="18"/>
        </w:rPr>
      </w:pPr>
    </w:p>
    <w:p w14:paraId="52004BD9" w14:textId="77777777" w:rsidR="00507E88" w:rsidRPr="00497735" w:rsidRDefault="00507E88" w:rsidP="004C71D3">
      <w:pPr>
        <w:spacing w:after="0"/>
        <w:ind w:firstLine="567"/>
        <w:rPr>
          <w:sz w:val="18"/>
          <w:szCs w:val="18"/>
        </w:rPr>
      </w:pPr>
      <w:r w:rsidRPr="00497735">
        <w:rPr>
          <w:sz w:val="18"/>
          <w:szCs w:val="18"/>
        </w:rPr>
        <w:t>(extend table as required)</w:t>
      </w:r>
    </w:p>
    <w:p w14:paraId="52004BDA" w14:textId="77777777" w:rsidR="00507E88" w:rsidRPr="00856793" w:rsidRDefault="00507E88" w:rsidP="00507E88">
      <w:pPr>
        <w:spacing w:after="0"/>
        <w:ind w:left="1440" w:hanging="1440"/>
        <w:rPr>
          <w:sz w:val="24"/>
        </w:rPr>
      </w:pPr>
    </w:p>
    <w:p w14:paraId="52004BDB" w14:textId="77777777" w:rsidR="00507E88" w:rsidRPr="00E42A56" w:rsidRDefault="002D0CEA" w:rsidP="002D0CEA">
      <w:pPr>
        <w:tabs>
          <w:tab w:val="right" w:pos="10165"/>
        </w:tabs>
        <w:ind w:left="567" w:hanging="567"/>
        <w:rPr>
          <w:b/>
          <w:sz w:val="24"/>
          <w:szCs w:val="24"/>
        </w:rPr>
      </w:pPr>
      <w:r>
        <w:rPr>
          <w:b/>
          <w:sz w:val="24"/>
          <w:szCs w:val="24"/>
        </w:rPr>
        <w:t>(</w:t>
      </w:r>
      <w:r w:rsidR="005A7140">
        <w:rPr>
          <w:b/>
          <w:sz w:val="24"/>
          <w:szCs w:val="24"/>
        </w:rPr>
        <w:t>ii</w:t>
      </w:r>
      <w:r>
        <w:rPr>
          <w:b/>
          <w:sz w:val="24"/>
          <w:szCs w:val="24"/>
        </w:rPr>
        <w:t>)</w:t>
      </w:r>
      <w:r>
        <w:rPr>
          <w:b/>
          <w:sz w:val="24"/>
          <w:szCs w:val="24"/>
        </w:rPr>
        <w:tab/>
      </w:r>
      <w:r w:rsidR="00507E88">
        <w:rPr>
          <w:b/>
          <w:sz w:val="24"/>
          <w:szCs w:val="24"/>
        </w:rPr>
        <w:t>Graduates</w:t>
      </w:r>
      <w:r w:rsidR="00507E88" w:rsidRPr="00E42A56">
        <w:rPr>
          <w:b/>
          <w:sz w:val="24"/>
          <w:szCs w:val="24"/>
        </w:rPr>
        <w:tab/>
      </w:r>
    </w:p>
    <w:tbl>
      <w:tblPr>
        <w:tblW w:w="455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top w:w="57" w:type="dxa"/>
          <w:bottom w:w="57" w:type="dxa"/>
        </w:tblCellMar>
        <w:tblLook w:val="0000" w:firstRow="0" w:lastRow="0" w:firstColumn="0" w:lastColumn="0" w:noHBand="0" w:noVBand="0"/>
      </w:tblPr>
      <w:tblGrid>
        <w:gridCol w:w="560"/>
        <w:gridCol w:w="2791"/>
        <w:gridCol w:w="1536"/>
        <w:gridCol w:w="3353"/>
        <w:gridCol w:w="1536"/>
        <w:gridCol w:w="1536"/>
        <w:gridCol w:w="1953"/>
      </w:tblGrid>
      <w:tr w:rsidR="00B30008" w:rsidRPr="002F30F7" w14:paraId="52004BE3" w14:textId="77777777" w:rsidTr="00097896">
        <w:tc>
          <w:tcPr>
            <w:tcW w:w="211" w:type="pct"/>
            <w:shd w:val="clear" w:color="auto" w:fill="F3F3F3"/>
            <w:vAlign w:val="bottom"/>
          </w:tcPr>
          <w:p w14:paraId="52004BDC" w14:textId="77777777" w:rsidR="00B30008" w:rsidRPr="0010084B" w:rsidRDefault="00B30008" w:rsidP="002F30F7">
            <w:pPr>
              <w:spacing w:after="0"/>
              <w:rPr>
                <w:rFonts w:cs="Arial"/>
                <w:b/>
                <w:snapToGrid/>
                <w:sz w:val="20"/>
                <w:szCs w:val="16"/>
              </w:rPr>
            </w:pPr>
            <w:r w:rsidRPr="0010084B">
              <w:rPr>
                <w:rFonts w:cs="Arial"/>
                <w:b/>
                <w:snapToGrid/>
                <w:sz w:val="20"/>
                <w:szCs w:val="16"/>
              </w:rPr>
              <w:t>No.</w:t>
            </w:r>
          </w:p>
        </w:tc>
        <w:tc>
          <w:tcPr>
            <w:tcW w:w="1052" w:type="pct"/>
            <w:shd w:val="clear" w:color="auto" w:fill="F3F3F3"/>
            <w:vAlign w:val="bottom"/>
          </w:tcPr>
          <w:p w14:paraId="52004BDD" w14:textId="77777777" w:rsidR="00B30008" w:rsidRPr="0010084B" w:rsidRDefault="00B30008" w:rsidP="004000B0">
            <w:pPr>
              <w:keepNext/>
              <w:tabs>
                <w:tab w:val="right" w:leader="dot" w:pos="4695"/>
              </w:tabs>
              <w:spacing w:after="0"/>
              <w:rPr>
                <w:rFonts w:cs="Arial"/>
                <w:b/>
                <w:sz w:val="20"/>
                <w:szCs w:val="16"/>
              </w:rPr>
            </w:pPr>
            <w:r w:rsidRPr="0010084B">
              <w:rPr>
                <w:rFonts w:cs="Arial"/>
                <w:b/>
                <w:sz w:val="20"/>
                <w:szCs w:val="16"/>
              </w:rPr>
              <w:t xml:space="preserve">Name  </w:t>
            </w:r>
          </w:p>
        </w:tc>
        <w:tc>
          <w:tcPr>
            <w:tcW w:w="579" w:type="pct"/>
            <w:shd w:val="clear" w:color="auto" w:fill="F3F3F3"/>
          </w:tcPr>
          <w:p w14:paraId="52004BDE"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 Graduated</w:t>
            </w:r>
          </w:p>
        </w:tc>
        <w:tc>
          <w:tcPr>
            <w:tcW w:w="1264" w:type="pct"/>
            <w:shd w:val="clear" w:color="auto" w:fill="F3F3F3"/>
          </w:tcPr>
          <w:p w14:paraId="52004BDF" w14:textId="77777777" w:rsidR="00B30008" w:rsidRPr="0010084B" w:rsidRDefault="00B30008" w:rsidP="00B30008">
            <w:pPr>
              <w:keepNext/>
              <w:tabs>
                <w:tab w:val="right" w:leader="dot" w:pos="4695"/>
              </w:tabs>
              <w:spacing w:after="0"/>
              <w:rPr>
                <w:rFonts w:cs="Arial"/>
                <w:b/>
                <w:sz w:val="20"/>
                <w:szCs w:val="16"/>
              </w:rPr>
            </w:pPr>
            <w:r w:rsidRPr="0010084B">
              <w:rPr>
                <w:rFonts w:cs="Arial"/>
                <w:b/>
                <w:sz w:val="20"/>
                <w:szCs w:val="16"/>
              </w:rPr>
              <w:t>Professional Membership</w:t>
            </w:r>
          </w:p>
        </w:tc>
        <w:tc>
          <w:tcPr>
            <w:tcW w:w="579" w:type="pct"/>
            <w:shd w:val="clear" w:color="auto" w:fill="F3F3F3"/>
          </w:tcPr>
          <w:p w14:paraId="52004BE0"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with the  Firm</w:t>
            </w:r>
          </w:p>
        </w:tc>
        <w:tc>
          <w:tcPr>
            <w:tcW w:w="579" w:type="pct"/>
            <w:shd w:val="clear" w:color="auto" w:fill="F3F3F3"/>
          </w:tcPr>
          <w:p w14:paraId="52004BE1"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Years of experience since graduation</w:t>
            </w:r>
          </w:p>
        </w:tc>
        <w:tc>
          <w:tcPr>
            <w:tcW w:w="736" w:type="pct"/>
            <w:shd w:val="clear" w:color="auto" w:fill="F3F3F3"/>
          </w:tcPr>
          <w:p w14:paraId="52004BE2" w14:textId="77777777" w:rsidR="00B30008" w:rsidRPr="0010084B" w:rsidRDefault="00B30008" w:rsidP="00B05F64">
            <w:pPr>
              <w:keepNext/>
              <w:tabs>
                <w:tab w:val="right" w:leader="dot" w:pos="4695"/>
              </w:tabs>
              <w:spacing w:after="0"/>
              <w:rPr>
                <w:rFonts w:cs="Arial"/>
                <w:b/>
                <w:sz w:val="20"/>
                <w:szCs w:val="16"/>
              </w:rPr>
            </w:pPr>
            <w:r w:rsidRPr="0010084B">
              <w:rPr>
                <w:rFonts w:cs="Arial"/>
                <w:b/>
                <w:sz w:val="20"/>
                <w:szCs w:val="16"/>
              </w:rPr>
              <w:t>Nominated Specialist Discipline Category</w:t>
            </w:r>
          </w:p>
        </w:tc>
      </w:tr>
      <w:tr w:rsidR="00B30008" w:rsidRPr="002F30F7" w14:paraId="52004BEB" w14:textId="77777777" w:rsidTr="00097896">
        <w:tc>
          <w:tcPr>
            <w:tcW w:w="211" w:type="pct"/>
            <w:shd w:val="clear" w:color="auto" w:fill="F3F3F3"/>
            <w:vAlign w:val="bottom"/>
          </w:tcPr>
          <w:p w14:paraId="52004BE4"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1</w:t>
            </w:r>
          </w:p>
        </w:tc>
        <w:tc>
          <w:tcPr>
            <w:tcW w:w="1052" w:type="pct"/>
            <w:shd w:val="clear" w:color="auto" w:fill="F3F3F3"/>
            <w:vAlign w:val="bottom"/>
          </w:tcPr>
          <w:p w14:paraId="52004BE5"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6"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E7"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8"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9"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EA"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BF3" w14:textId="77777777" w:rsidTr="00097896">
        <w:tc>
          <w:tcPr>
            <w:tcW w:w="211" w:type="pct"/>
            <w:shd w:val="clear" w:color="auto" w:fill="F3F3F3"/>
            <w:vAlign w:val="bottom"/>
          </w:tcPr>
          <w:p w14:paraId="52004BEC"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2</w:t>
            </w:r>
          </w:p>
        </w:tc>
        <w:tc>
          <w:tcPr>
            <w:tcW w:w="1052" w:type="pct"/>
            <w:shd w:val="clear" w:color="auto" w:fill="F3F3F3"/>
            <w:vAlign w:val="bottom"/>
          </w:tcPr>
          <w:p w14:paraId="52004BED"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EE"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EF"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0"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1"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F2"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BFB" w14:textId="77777777" w:rsidTr="00097896">
        <w:tc>
          <w:tcPr>
            <w:tcW w:w="211" w:type="pct"/>
            <w:shd w:val="clear" w:color="auto" w:fill="F3F3F3"/>
            <w:vAlign w:val="bottom"/>
          </w:tcPr>
          <w:p w14:paraId="52004BF4" w14:textId="77777777" w:rsidR="00B30008" w:rsidRPr="00B12BE4" w:rsidRDefault="00B30008" w:rsidP="002F30F7">
            <w:pPr>
              <w:tabs>
                <w:tab w:val="num" w:pos="720"/>
              </w:tabs>
              <w:spacing w:after="0"/>
              <w:ind w:left="-2"/>
              <w:rPr>
                <w:rFonts w:cs="Arial"/>
                <w:b/>
                <w:snapToGrid/>
                <w:sz w:val="20"/>
                <w:szCs w:val="16"/>
              </w:rPr>
            </w:pPr>
            <w:r w:rsidRPr="00B12BE4">
              <w:rPr>
                <w:rFonts w:cs="Arial"/>
                <w:b/>
                <w:snapToGrid/>
                <w:sz w:val="20"/>
                <w:szCs w:val="16"/>
              </w:rPr>
              <w:t>3</w:t>
            </w:r>
          </w:p>
        </w:tc>
        <w:tc>
          <w:tcPr>
            <w:tcW w:w="1052" w:type="pct"/>
            <w:shd w:val="clear" w:color="auto" w:fill="F3F3F3"/>
            <w:vAlign w:val="bottom"/>
          </w:tcPr>
          <w:p w14:paraId="52004BF5"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6"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F7"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8"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9"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BFA" w14:textId="77777777" w:rsidR="00B30008" w:rsidRPr="002F30F7" w:rsidRDefault="00B30008" w:rsidP="002F30F7">
            <w:pPr>
              <w:keepNext/>
              <w:tabs>
                <w:tab w:val="right" w:leader="dot" w:pos="4695"/>
              </w:tabs>
              <w:spacing w:after="0"/>
              <w:rPr>
                <w:rFonts w:cs="Arial"/>
                <w:b/>
                <w:sz w:val="16"/>
                <w:szCs w:val="16"/>
              </w:rPr>
            </w:pPr>
          </w:p>
        </w:tc>
      </w:tr>
      <w:tr w:rsidR="00B30008" w:rsidRPr="002F30F7" w14:paraId="52004C03" w14:textId="77777777" w:rsidTr="00097896">
        <w:tc>
          <w:tcPr>
            <w:tcW w:w="211" w:type="pct"/>
            <w:shd w:val="clear" w:color="auto" w:fill="F3F3F3"/>
            <w:vAlign w:val="bottom"/>
          </w:tcPr>
          <w:p w14:paraId="52004BFC" w14:textId="77777777" w:rsidR="00B30008" w:rsidRPr="002F30F7" w:rsidRDefault="00B30008" w:rsidP="002F30F7">
            <w:pPr>
              <w:tabs>
                <w:tab w:val="num" w:pos="720"/>
              </w:tabs>
              <w:spacing w:after="0"/>
              <w:ind w:left="-2"/>
              <w:rPr>
                <w:rFonts w:cs="Arial"/>
                <w:snapToGrid/>
                <w:sz w:val="16"/>
                <w:szCs w:val="16"/>
              </w:rPr>
            </w:pPr>
          </w:p>
        </w:tc>
        <w:tc>
          <w:tcPr>
            <w:tcW w:w="1052" w:type="pct"/>
            <w:shd w:val="clear" w:color="auto" w:fill="F3F3F3"/>
            <w:vAlign w:val="bottom"/>
          </w:tcPr>
          <w:p w14:paraId="52004BFD"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BFE" w14:textId="77777777" w:rsidR="00B30008" w:rsidRPr="002F30F7" w:rsidRDefault="00B30008" w:rsidP="002F30F7">
            <w:pPr>
              <w:keepNext/>
              <w:tabs>
                <w:tab w:val="right" w:leader="dot" w:pos="4695"/>
              </w:tabs>
              <w:spacing w:after="0"/>
              <w:rPr>
                <w:rFonts w:cs="Arial"/>
                <w:b/>
                <w:sz w:val="16"/>
                <w:szCs w:val="16"/>
              </w:rPr>
            </w:pPr>
          </w:p>
        </w:tc>
        <w:tc>
          <w:tcPr>
            <w:tcW w:w="1264" w:type="pct"/>
            <w:shd w:val="clear" w:color="auto" w:fill="F3F3F3"/>
            <w:vAlign w:val="bottom"/>
          </w:tcPr>
          <w:p w14:paraId="52004BFF"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C00" w14:textId="77777777" w:rsidR="00B30008" w:rsidRPr="002F30F7" w:rsidRDefault="00B30008" w:rsidP="002F30F7">
            <w:pPr>
              <w:keepNext/>
              <w:tabs>
                <w:tab w:val="right" w:leader="dot" w:pos="4695"/>
              </w:tabs>
              <w:spacing w:after="0"/>
              <w:rPr>
                <w:rFonts w:cs="Arial"/>
                <w:b/>
                <w:sz w:val="16"/>
                <w:szCs w:val="16"/>
              </w:rPr>
            </w:pPr>
          </w:p>
        </w:tc>
        <w:tc>
          <w:tcPr>
            <w:tcW w:w="579" w:type="pct"/>
            <w:shd w:val="clear" w:color="auto" w:fill="F3F3F3"/>
            <w:vAlign w:val="bottom"/>
          </w:tcPr>
          <w:p w14:paraId="52004C01" w14:textId="77777777" w:rsidR="00B30008" w:rsidRPr="002F30F7" w:rsidRDefault="00B30008" w:rsidP="002F30F7">
            <w:pPr>
              <w:keepNext/>
              <w:tabs>
                <w:tab w:val="right" w:leader="dot" w:pos="4695"/>
              </w:tabs>
              <w:spacing w:after="0"/>
              <w:rPr>
                <w:rFonts w:cs="Arial"/>
                <w:b/>
                <w:sz w:val="16"/>
                <w:szCs w:val="16"/>
              </w:rPr>
            </w:pPr>
          </w:p>
        </w:tc>
        <w:tc>
          <w:tcPr>
            <w:tcW w:w="736" w:type="pct"/>
            <w:shd w:val="clear" w:color="auto" w:fill="F3F3F3"/>
            <w:vAlign w:val="bottom"/>
          </w:tcPr>
          <w:p w14:paraId="52004C02" w14:textId="77777777" w:rsidR="00B30008" w:rsidRPr="002F30F7" w:rsidRDefault="00B30008" w:rsidP="002F30F7">
            <w:pPr>
              <w:keepNext/>
              <w:tabs>
                <w:tab w:val="right" w:leader="dot" w:pos="4695"/>
              </w:tabs>
              <w:spacing w:after="0"/>
              <w:rPr>
                <w:rFonts w:cs="Arial"/>
                <w:b/>
                <w:sz w:val="16"/>
                <w:szCs w:val="16"/>
              </w:rPr>
            </w:pPr>
          </w:p>
        </w:tc>
      </w:tr>
    </w:tbl>
    <w:p w14:paraId="52004C04" w14:textId="77777777" w:rsidR="009E4F7B" w:rsidRDefault="009E4F7B" w:rsidP="002F30F7">
      <w:pPr>
        <w:spacing w:after="0"/>
        <w:ind w:firstLine="567"/>
        <w:rPr>
          <w:sz w:val="18"/>
          <w:szCs w:val="18"/>
        </w:rPr>
      </w:pPr>
    </w:p>
    <w:p w14:paraId="52004C05" w14:textId="77777777" w:rsidR="00507E88" w:rsidRPr="00E37A13" w:rsidRDefault="00507E88" w:rsidP="002F30F7">
      <w:pPr>
        <w:spacing w:after="0"/>
        <w:ind w:firstLine="567"/>
        <w:rPr>
          <w:sz w:val="18"/>
          <w:szCs w:val="18"/>
        </w:rPr>
      </w:pPr>
      <w:r w:rsidRPr="00E37A13">
        <w:rPr>
          <w:sz w:val="18"/>
          <w:szCs w:val="18"/>
        </w:rPr>
        <w:t>(extend table as required)</w:t>
      </w:r>
    </w:p>
    <w:p w14:paraId="52004C06" w14:textId="77777777" w:rsidR="002F30F7" w:rsidRDefault="002F30F7" w:rsidP="00507E88">
      <w:pPr>
        <w:spacing w:after="0"/>
        <w:rPr>
          <w:sz w:val="24"/>
          <w:szCs w:val="24"/>
        </w:rPr>
        <w:sectPr w:rsidR="002F30F7" w:rsidSect="00D910E6">
          <w:headerReference w:type="even" r:id="rId62"/>
          <w:headerReference w:type="default" r:id="rId63"/>
          <w:footerReference w:type="default" r:id="rId64"/>
          <w:headerReference w:type="first" r:id="rId65"/>
          <w:pgSz w:w="16834" w:h="11909" w:orient="landscape" w:code="9"/>
          <w:pgMar w:top="1554" w:right="1134" w:bottom="1140" w:left="851" w:header="720" w:footer="561" w:gutter="289"/>
          <w:cols w:space="720"/>
          <w:docGrid w:linePitch="299"/>
        </w:sectPr>
      </w:pPr>
    </w:p>
    <w:p w14:paraId="52004C07" w14:textId="77777777" w:rsidR="00507E88" w:rsidRDefault="00EC724D" w:rsidP="005A7140">
      <w:pPr>
        <w:spacing w:after="0"/>
        <w:ind w:left="567" w:hanging="567"/>
        <w:rPr>
          <w:b/>
          <w:sz w:val="24"/>
          <w:szCs w:val="24"/>
        </w:rPr>
      </w:pPr>
      <w:r>
        <w:rPr>
          <w:b/>
          <w:sz w:val="24"/>
          <w:szCs w:val="24"/>
        </w:rPr>
        <w:t xml:space="preserve"> </w:t>
      </w:r>
      <w:r w:rsidR="005A7140">
        <w:rPr>
          <w:b/>
          <w:sz w:val="24"/>
          <w:szCs w:val="24"/>
        </w:rPr>
        <w:t>(</w:t>
      </w:r>
      <w:r>
        <w:rPr>
          <w:b/>
          <w:sz w:val="24"/>
          <w:szCs w:val="24"/>
        </w:rPr>
        <w:t>ii</w:t>
      </w:r>
      <w:r w:rsidR="005A7140">
        <w:rPr>
          <w:b/>
          <w:sz w:val="24"/>
          <w:szCs w:val="24"/>
        </w:rPr>
        <w:t>i)</w:t>
      </w:r>
      <w:r w:rsidR="005A7140">
        <w:rPr>
          <w:b/>
          <w:sz w:val="24"/>
          <w:szCs w:val="24"/>
        </w:rPr>
        <w:tab/>
      </w:r>
      <w:r w:rsidR="00011802">
        <w:rPr>
          <w:b/>
          <w:sz w:val="24"/>
          <w:szCs w:val="24"/>
        </w:rPr>
        <w:t>ENVIRONMENTALLY</w:t>
      </w:r>
      <w:r w:rsidR="00011802" w:rsidRPr="001A450D">
        <w:rPr>
          <w:b/>
          <w:sz w:val="24"/>
          <w:szCs w:val="24"/>
        </w:rPr>
        <w:t xml:space="preserve"> </w:t>
      </w:r>
      <w:r w:rsidR="00507E88" w:rsidRPr="001A450D">
        <w:rPr>
          <w:b/>
          <w:sz w:val="24"/>
          <w:szCs w:val="24"/>
        </w:rPr>
        <w:t xml:space="preserve">SUSTAINABLE </w:t>
      </w:r>
      <w:r w:rsidR="00011802" w:rsidRPr="001A450D">
        <w:rPr>
          <w:b/>
          <w:sz w:val="24"/>
          <w:szCs w:val="24"/>
        </w:rPr>
        <w:t>D</w:t>
      </w:r>
      <w:r w:rsidR="00011802">
        <w:rPr>
          <w:b/>
          <w:sz w:val="24"/>
          <w:szCs w:val="24"/>
        </w:rPr>
        <w:t xml:space="preserve">ESIGN </w:t>
      </w:r>
      <w:r w:rsidR="00507E88" w:rsidRPr="001A450D">
        <w:rPr>
          <w:b/>
          <w:sz w:val="24"/>
          <w:szCs w:val="24"/>
        </w:rPr>
        <w:t xml:space="preserve">(ESD) </w:t>
      </w:r>
      <w:r w:rsidR="00507E88" w:rsidRPr="0012477F">
        <w:rPr>
          <w:b/>
          <w:sz w:val="24"/>
          <w:szCs w:val="24"/>
        </w:rPr>
        <w:t>CAPABILITY</w:t>
      </w:r>
    </w:p>
    <w:p w14:paraId="52004C08" w14:textId="77777777" w:rsidR="00011802" w:rsidRDefault="00011802" w:rsidP="005A7140">
      <w:pPr>
        <w:spacing w:after="0"/>
        <w:ind w:left="567" w:hanging="567"/>
        <w:rPr>
          <w:b/>
          <w:sz w:val="24"/>
          <w:szCs w:val="24"/>
        </w:rPr>
      </w:pPr>
    </w:p>
    <w:p w14:paraId="52004C09" w14:textId="77777777" w:rsidR="00011802" w:rsidRPr="00011802" w:rsidRDefault="00011802" w:rsidP="005A7140">
      <w:pPr>
        <w:spacing w:after="0"/>
        <w:ind w:left="567" w:hanging="567"/>
        <w:rPr>
          <w:sz w:val="24"/>
          <w:szCs w:val="24"/>
          <w:u w:val="single"/>
        </w:rPr>
      </w:pPr>
      <w:r w:rsidRPr="00011802">
        <w:rPr>
          <w:sz w:val="24"/>
          <w:szCs w:val="24"/>
        </w:rPr>
        <w:t xml:space="preserve">Please provide a list of projects </w:t>
      </w:r>
      <w:r>
        <w:rPr>
          <w:sz w:val="24"/>
          <w:szCs w:val="24"/>
        </w:rPr>
        <w:t>in the relevant tables below to demonstrate your capability:</w:t>
      </w:r>
    </w:p>
    <w:p w14:paraId="52004C0A" w14:textId="77777777" w:rsidR="00507E88" w:rsidRDefault="00507E88" w:rsidP="00507E88">
      <w:pPr>
        <w:spacing w:after="0"/>
        <w:rPr>
          <w:b/>
          <w:sz w:val="24"/>
          <w:szCs w:val="24"/>
        </w:rPr>
      </w:pPr>
    </w:p>
    <w:p w14:paraId="52004C0B" w14:textId="77777777" w:rsidR="00507E88" w:rsidRDefault="00507E88" w:rsidP="005A7140">
      <w:pPr>
        <w:spacing w:after="0"/>
        <w:ind w:left="1134" w:hanging="567"/>
        <w:rPr>
          <w:b/>
          <w:sz w:val="24"/>
          <w:szCs w:val="24"/>
        </w:rPr>
      </w:pPr>
      <w:r>
        <w:rPr>
          <w:b/>
          <w:sz w:val="24"/>
          <w:szCs w:val="24"/>
        </w:rPr>
        <w:t>(a)</w:t>
      </w:r>
      <w:r>
        <w:rPr>
          <w:b/>
          <w:sz w:val="24"/>
          <w:szCs w:val="24"/>
        </w:rPr>
        <w:tab/>
      </w:r>
      <w:r w:rsidRPr="00011913">
        <w:rPr>
          <w:b/>
          <w:sz w:val="24"/>
          <w:szCs w:val="24"/>
        </w:rPr>
        <w:t>Green Star Accredited Professionals</w:t>
      </w:r>
    </w:p>
    <w:p w14:paraId="52004C0C" w14:textId="77777777" w:rsidR="005A7140" w:rsidRPr="00011913" w:rsidRDefault="005A7140" w:rsidP="005A7140">
      <w:pPr>
        <w:spacing w:after="0"/>
        <w:ind w:left="1134" w:hanging="567"/>
        <w:rPr>
          <w:b/>
          <w:sz w:val="24"/>
          <w:szCs w:val="24"/>
        </w:rPr>
      </w:pPr>
    </w:p>
    <w:tbl>
      <w:tblPr>
        <w:tblpPr w:leftFromText="180" w:rightFromText="180" w:vertAnchor="text" w:horzAnchor="page" w:tblpX="2423"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4536"/>
        <w:gridCol w:w="1701"/>
        <w:gridCol w:w="2126"/>
      </w:tblGrid>
      <w:tr w:rsidR="00782785" w:rsidRPr="005A7140" w14:paraId="52004C12" w14:textId="77777777" w:rsidTr="00782785">
        <w:trPr>
          <w:trHeight w:val="1018"/>
        </w:trPr>
        <w:tc>
          <w:tcPr>
            <w:tcW w:w="534" w:type="dxa"/>
            <w:vAlign w:val="bottom"/>
          </w:tcPr>
          <w:p w14:paraId="52004C0D" w14:textId="77777777" w:rsidR="00782785" w:rsidRPr="008166E7" w:rsidRDefault="00782785" w:rsidP="005A7140">
            <w:pPr>
              <w:tabs>
                <w:tab w:val="num" w:pos="720"/>
              </w:tabs>
              <w:spacing w:after="0"/>
              <w:ind w:left="-2"/>
              <w:rPr>
                <w:rFonts w:cs="Arial"/>
                <w:b/>
                <w:snapToGrid/>
                <w:sz w:val="20"/>
                <w:szCs w:val="16"/>
              </w:rPr>
            </w:pPr>
            <w:r>
              <w:rPr>
                <w:rFonts w:cs="Arial"/>
                <w:b/>
                <w:snapToGrid/>
                <w:sz w:val="20"/>
                <w:szCs w:val="16"/>
              </w:rPr>
              <w:t>No</w:t>
            </w:r>
          </w:p>
        </w:tc>
        <w:tc>
          <w:tcPr>
            <w:tcW w:w="4252" w:type="dxa"/>
            <w:vAlign w:val="bottom"/>
          </w:tcPr>
          <w:p w14:paraId="52004C0E" w14:textId="77777777" w:rsidR="00782785" w:rsidRPr="008166E7" w:rsidRDefault="00782785" w:rsidP="004000B0">
            <w:pPr>
              <w:tabs>
                <w:tab w:val="num" w:pos="720"/>
              </w:tabs>
              <w:spacing w:after="0"/>
              <w:ind w:left="-2"/>
              <w:rPr>
                <w:rFonts w:cs="Arial"/>
                <w:b/>
                <w:snapToGrid/>
                <w:sz w:val="20"/>
                <w:szCs w:val="16"/>
              </w:rPr>
            </w:pPr>
            <w:r>
              <w:rPr>
                <w:rFonts w:cs="Arial"/>
                <w:b/>
                <w:snapToGrid/>
                <w:sz w:val="20"/>
                <w:szCs w:val="16"/>
              </w:rPr>
              <w:t>Nominated Personnel</w:t>
            </w:r>
          </w:p>
        </w:tc>
        <w:tc>
          <w:tcPr>
            <w:tcW w:w="4536" w:type="dxa"/>
          </w:tcPr>
          <w:p w14:paraId="52004C0F" w14:textId="77777777" w:rsidR="00782785" w:rsidRPr="00011802" w:rsidRDefault="00782785" w:rsidP="008217E0">
            <w:pPr>
              <w:tabs>
                <w:tab w:val="num" w:pos="720"/>
              </w:tabs>
              <w:spacing w:after="0"/>
              <w:ind w:left="-2"/>
              <w:rPr>
                <w:rFonts w:cs="Arial"/>
                <w:b/>
                <w:snapToGrid/>
                <w:sz w:val="20"/>
                <w:szCs w:val="16"/>
              </w:rPr>
            </w:pPr>
            <w:r w:rsidRPr="00011802">
              <w:rPr>
                <w:rFonts w:cs="Arial"/>
                <w:b/>
                <w:snapToGrid/>
                <w:sz w:val="20"/>
                <w:szCs w:val="16"/>
              </w:rPr>
              <w:t>Green Star Project</w:t>
            </w:r>
            <w:r>
              <w:rPr>
                <w:rFonts w:cs="Arial"/>
                <w:b/>
                <w:snapToGrid/>
                <w:sz w:val="20"/>
                <w:szCs w:val="16"/>
              </w:rPr>
              <w:t xml:space="preserve">s </w:t>
            </w:r>
            <w:r w:rsidRPr="00011802">
              <w:rPr>
                <w:rFonts w:cs="Arial"/>
                <w:b/>
                <w:snapToGrid/>
                <w:sz w:val="20"/>
                <w:szCs w:val="16"/>
              </w:rPr>
              <w:t>(Australia only)</w:t>
            </w:r>
          </w:p>
        </w:tc>
        <w:tc>
          <w:tcPr>
            <w:tcW w:w="1701" w:type="dxa"/>
          </w:tcPr>
          <w:p w14:paraId="52004C10" w14:textId="77777777" w:rsidR="00782785" w:rsidRPr="00011802" w:rsidRDefault="00782785" w:rsidP="00B05F64">
            <w:pPr>
              <w:tabs>
                <w:tab w:val="num" w:pos="720"/>
              </w:tabs>
              <w:spacing w:after="0"/>
              <w:ind w:left="-2"/>
              <w:rPr>
                <w:rFonts w:cs="Arial"/>
                <w:b/>
                <w:snapToGrid/>
                <w:sz w:val="20"/>
                <w:szCs w:val="16"/>
              </w:rPr>
            </w:pPr>
            <w:r w:rsidRPr="00011802">
              <w:rPr>
                <w:rFonts w:cs="Arial"/>
                <w:b/>
                <w:snapToGrid/>
                <w:sz w:val="20"/>
                <w:szCs w:val="16"/>
              </w:rPr>
              <w:t>Certified (Y/N)</w:t>
            </w:r>
          </w:p>
        </w:tc>
        <w:tc>
          <w:tcPr>
            <w:tcW w:w="2126" w:type="dxa"/>
          </w:tcPr>
          <w:p w14:paraId="52004C11" w14:textId="77777777" w:rsidR="00782785" w:rsidRPr="00011802" w:rsidRDefault="00782785" w:rsidP="00B05F64">
            <w:pPr>
              <w:tabs>
                <w:tab w:val="num" w:pos="720"/>
              </w:tabs>
              <w:spacing w:after="0"/>
              <w:ind w:left="-2"/>
              <w:rPr>
                <w:rFonts w:cs="Arial"/>
                <w:b/>
                <w:snapToGrid/>
                <w:sz w:val="20"/>
                <w:szCs w:val="16"/>
              </w:rPr>
            </w:pPr>
            <w:r>
              <w:rPr>
                <w:rFonts w:cs="Arial"/>
                <w:b/>
                <w:snapToGrid/>
                <w:sz w:val="20"/>
                <w:szCs w:val="16"/>
              </w:rPr>
              <w:t xml:space="preserve">Project </w:t>
            </w:r>
            <w:r w:rsidRPr="00011802">
              <w:rPr>
                <w:rFonts w:cs="Arial"/>
                <w:b/>
                <w:snapToGrid/>
                <w:sz w:val="20"/>
                <w:szCs w:val="16"/>
              </w:rPr>
              <w:t>Value</w:t>
            </w:r>
          </w:p>
        </w:tc>
      </w:tr>
      <w:tr w:rsidR="00782785" w:rsidRPr="005A7140" w14:paraId="52004C18" w14:textId="77777777" w:rsidTr="00782785">
        <w:trPr>
          <w:trHeight w:val="239"/>
        </w:trPr>
        <w:tc>
          <w:tcPr>
            <w:tcW w:w="534" w:type="dxa"/>
            <w:vAlign w:val="bottom"/>
          </w:tcPr>
          <w:p w14:paraId="52004C13"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1</w:t>
            </w:r>
          </w:p>
        </w:tc>
        <w:tc>
          <w:tcPr>
            <w:tcW w:w="4252" w:type="dxa"/>
            <w:vAlign w:val="bottom"/>
          </w:tcPr>
          <w:p w14:paraId="52004C14"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15"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16"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17" w14:textId="77777777" w:rsidR="00782785" w:rsidRPr="008166E7" w:rsidRDefault="00782785" w:rsidP="005A7140">
            <w:pPr>
              <w:tabs>
                <w:tab w:val="num" w:pos="720"/>
              </w:tabs>
              <w:spacing w:after="0"/>
              <w:ind w:left="-2"/>
              <w:rPr>
                <w:rFonts w:cs="Arial"/>
                <w:snapToGrid/>
                <w:sz w:val="20"/>
                <w:szCs w:val="16"/>
              </w:rPr>
            </w:pPr>
          </w:p>
        </w:tc>
      </w:tr>
      <w:tr w:rsidR="00782785" w:rsidRPr="005A7140" w14:paraId="52004C1E" w14:textId="77777777" w:rsidTr="00782785">
        <w:trPr>
          <w:trHeight w:val="286"/>
        </w:trPr>
        <w:tc>
          <w:tcPr>
            <w:tcW w:w="534" w:type="dxa"/>
            <w:vAlign w:val="bottom"/>
          </w:tcPr>
          <w:p w14:paraId="52004C19"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2</w:t>
            </w:r>
          </w:p>
        </w:tc>
        <w:tc>
          <w:tcPr>
            <w:tcW w:w="4252" w:type="dxa"/>
            <w:vAlign w:val="bottom"/>
          </w:tcPr>
          <w:p w14:paraId="52004C1A"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1B"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1C"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1D" w14:textId="77777777" w:rsidR="00782785" w:rsidRPr="008166E7" w:rsidRDefault="00782785" w:rsidP="005A7140">
            <w:pPr>
              <w:tabs>
                <w:tab w:val="num" w:pos="720"/>
              </w:tabs>
              <w:spacing w:after="0"/>
              <w:ind w:left="-2"/>
              <w:rPr>
                <w:rFonts w:cs="Arial"/>
                <w:snapToGrid/>
                <w:sz w:val="20"/>
                <w:szCs w:val="16"/>
              </w:rPr>
            </w:pPr>
          </w:p>
        </w:tc>
      </w:tr>
      <w:tr w:rsidR="00782785" w:rsidRPr="005A7140" w14:paraId="52004C24" w14:textId="77777777" w:rsidTr="00782785">
        <w:trPr>
          <w:trHeight w:val="275"/>
        </w:trPr>
        <w:tc>
          <w:tcPr>
            <w:tcW w:w="534" w:type="dxa"/>
            <w:vAlign w:val="bottom"/>
          </w:tcPr>
          <w:p w14:paraId="52004C1F" w14:textId="77777777" w:rsidR="00782785" w:rsidRPr="00B12BE4" w:rsidRDefault="00782785" w:rsidP="005A7140">
            <w:pPr>
              <w:tabs>
                <w:tab w:val="num" w:pos="720"/>
              </w:tabs>
              <w:spacing w:after="0"/>
              <w:ind w:left="-2"/>
              <w:rPr>
                <w:rFonts w:cs="Arial"/>
                <w:b/>
                <w:snapToGrid/>
                <w:sz w:val="20"/>
                <w:szCs w:val="16"/>
              </w:rPr>
            </w:pPr>
            <w:r w:rsidRPr="00B12BE4">
              <w:rPr>
                <w:rFonts w:cs="Arial"/>
                <w:b/>
                <w:snapToGrid/>
                <w:sz w:val="20"/>
                <w:szCs w:val="16"/>
              </w:rPr>
              <w:t>3</w:t>
            </w:r>
          </w:p>
        </w:tc>
        <w:tc>
          <w:tcPr>
            <w:tcW w:w="4252" w:type="dxa"/>
            <w:vAlign w:val="bottom"/>
          </w:tcPr>
          <w:p w14:paraId="52004C20" w14:textId="77777777" w:rsidR="00782785" w:rsidRPr="008166E7" w:rsidRDefault="00782785" w:rsidP="005A7140">
            <w:pPr>
              <w:tabs>
                <w:tab w:val="num" w:pos="720"/>
              </w:tabs>
              <w:spacing w:after="0"/>
              <w:ind w:left="-2"/>
              <w:rPr>
                <w:rFonts w:cs="Arial"/>
                <w:snapToGrid/>
                <w:sz w:val="20"/>
                <w:szCs w:val="16"/>
              </w:rPr>
            </w:pPr>
          </w:p>
        </w:tc>
        <w:tc>
          <w:tcPr>
            <w:tcW w:w="4536" w:type="dxa"/>
            <w:vAlign w:val="bottom"/>
          </w:tcPr>
          <w:p w14:paraId="52004C21" w14:textId="77777777" w:rsidR="00782785" w:rsidRPr="008166E7" w:rsidRDefault="00782785" w:rsidP="005A7140">
            <w:pPr>
              <w:tabs>
                <w:tab w:val="num" w:pos="720"/>
              </w:tabs>
              <w:spacing w:after="0"/>
              <w:ind w:left="-2"/>
              <w:rPr>
                <w:rFonts w:cs="Arial"/>
                <w:snapToGrid/>
                <w:sz w:val="20"/>
                <w:szCs w:val="16"/>
              </w:rPr>
            </w:pPr>
          </w:p>
        </w:tc>
        <w:tc>
          <w:tcPr>
            <w:tcW w:w="1701" w:type="dxa"/>
            <w:vAlign w:val="bottom"/>
          </w:tcPr>
          <w:p w14:paraId="52004C22" w14:textId="77777777" w:rsidR="00782785" w:rsidRPr="008166E7" w:rsidRDefault="00782785" w:rsidP="005A7140">
            <w:pPr>
              <w:tabs>
                <w:tab w:val="num" w:pos="720"/>
              </w:tabs>
              <w:spacing w:after="0"/>
              <w:ind w:left="-2"/>
              <w:rPr>
                <w:rFonts w:cs="Arial"/>
                <w:snapToGrid/>
                <w:sz w:val="20"/>
                <w:szCs w:val="16"/>
              </w:rPr>
            </w:pPr>
          </w:p>
        </w:tc>
        <w:tc>
          <w:tcPr>
            <w:tcW w:w="2126" w:type="dxa"/>
            <w:vAlign w:val="bottom"/>
          </w:tcPr>
          <w:p w14:paraId="52004C23" w14:textId="77777777" w:rsidR="00782785" w:rsidRPr="008166E7" w:rsidRDefault="00782785" w:rsidP="005A7140">
            <w:pPr>
              <w:tabs>
                <w:tab w:val="num" w:pos="720"/>
              </w:tabs>
              <w:spacing w:after="0"/>
              <w:ind w:left="-2"/>
              <w:rPr>
                <w:rFonts w:cs="Arial"/>
                <w:snapToGrid/>
                <w:sz w:val="20"/>
                <w:szCs w:val="16"/>
              </w:rPr>
            </w:pPr>
          </w:p>
        </w:tc>
      </w:tr>
    </w:tbl>
    <w:p w14:paraId="52004C25" w14:textId="77777777" w:rsidR="00507E88" w:rsidRPr="00856793" w:rsidRDefault="00507E88" w:rsidP="00507E88">
      <w:pPr>
        <w:spacing w:after="0"/>
        <w:ind w:left="1440" w:hanging="1440"/>
        <w:rPr>
          <w:sz w:val="24"/>
        </w:rPr>
      </w:pPr>
    </w:p>
    <w:p w14:paraId="52004C26" w14:textId="77777777" w:rsidR="005A7140" w:rsidRDefault="005A7140" w:rsidP="00507E88">
      <w:pPr>
        <w:spacing w:after="0"/>
        <w:rPr>
          <w:sz w:val="16"/>
          <w:szCs w:val="16"/>
        </w:rPr>
      </w:pPr>
    </w:p>
    <w:p w14:paraId="52004C27" w14:textId="77777777" w:rsidR="005A7140" w:rsidRDefault="005A7140" w:rsidP="00507E88">
      <w:pPr>
        <w:spacing w:after="0"/>
        <w:rPr>
          <w:sz w:val="16"/>
          <w:szCs w:val="16"/>
        </w:rPr>
      </w:pPr>
    </w:p>
    <w:p w14:paraId="52004C28" w14:textId="77777777" w:rsidR="005A7140" w:rsidRDefault="005A7140" w:rsidP="00507E88">
      <w:pPr>
        <w:spacing w:after="0"/>
        <w:rPr>
          <w:sz w:val="16"/>
          <w:szCs w:val="16"/>
        </w:rPr>
      </w:pPr>
    </w:p>
    <w:p w14:paraId="52004C29" w14:textId="77777777" w:rsidR="005A7140" w:rsidRDefault="005A7140" w:rsidP="00507E88">
      <w:pPr>
        <w:spacing w:after="0"/>
        <w:rPr>
          <w:sz w:val="16"/>
          <w:szCs w:val="16"/>
        </w:rPr>
      </w:pPr>
    </w:p>
    <w:p w14:paraId="52004C2A" w14:textId="77777777" w:rsidR="005A7140" w:rsidRDefault="005A7140" w:rsidP="00507E88">
      <w:pPr>
        <w:spacing w:after="0"/>
        <w:rPr>
          <w:sz w:val="16"/>
          <w:szCs w:val="16"/>
        </w:rPr>
      </w:pPr>
    </w:p>
    <w:p w14:paraId="52004C2B" w14:textId="77777777" w:rsidR="005A7140" w:rsidRDefault="005A7140" w:rsidP="00507E88">
      <w:pPr>
        <w:spacing w:after="0"/>
        <w:rPr>
          <w:sz w:val="16"/>
          <w:szCs w:val="16"/>
        </w:rPr>
      </w:pPr>
    </w:p>
    <w:p w14:paraId="52004C2C" w14:textId="77777777" w:rsidR="005A7140" w:rsidRDefault="005A7140" w:rsidP="00507E88">
      <w:pPr>
        <w:spacing w:after="0"/>
        <w:rPr>
          <w:sz w:val="16"/>
          <w:szCs w:val="16"/>
        </w:rPr>
      </w:pPr>
    </w:p>
    <w:p w14:paraId="52004C2D" w14:textId="77777777" w:rsidR="005A7140" w:rsidRDefault="005A7140" w:rsidP="00507E88">
      <w:pPr>
        <w:spacing w:after="0"/>
        <w:rPr>
          <w:sz w:val="16"/>
          <w:szCs w:val="16"/>
        </w:rPr>
      </w:pPr>
    </w:p>
    <w:p w14:paraId="52004C2E" w14:textId="77777777" w:rsidR="005A7140" w:rsidRDefault="005A7140" w:rsidP="00507E88">
      <w:pPr>
        <w:spacing w:after="0"/>
        <w:rPr>
          <w:sz w:val="16"/>
          <w:szCs w:val="16"/>
        </w:rPr>
      </w:pPr>
    </w:p>
    <w:p w14:paraId="52004C2F" w14:textId="77777777" w:rsidR="005A7140" w:rsidRDefault="005A7140" w:rsidP="00507E88">
      <w:pPr>
        <w:spacing w:after="0"/>
        <w:rPr>
          <w:sz w:val="16"/>
          <w:szCs w:val="16"/>
        </w:rPr>
      </w:pPr>
    </w:p>
    <w:p w14:paraId="52004C30" w14:textId="77777777" w:rsidR="005A7140" w:rsidRDefault="005A7140" w:rsidP="005A7140">
      <w:pPr>
        <w:spacing w:after="0"/>
        <w:ind w:left="720" w:firstLine="720"/>
        <w:rPr>
          <w:sz w:val="16"/>
          <w:szCs w:val="16"/>
        </w:rPr>
      </w:pPr>
    </w:p>
    <w:p w14:paraId="52004C31" w14:textId="77777777" w:rsidR="00507E88" w:rsidRPr="005A7140" w:rsidRDefault="00507E88" w:rsidP="005A7140">
      <w:pPr>
        <w:spacing w:after="0"/>
        <w:ind w:left="1134"/>
        <w:rPr>
          <w:sz w:val="18"/>
          <w:szCs w:val="18"/>
        </w:rPr>
      </w:pPr>
      <w:r w:rsidRPr="005A7140">
        <w:rPr>
          <w:sz w:val="18"/>
          <w:szCs w:val="18"/>
        </w:rPr>
        <w:t>(extend table as required)</w:t>
      </w:r>
    </w:p>
    <w:p w14:paraId="52004C32" w14:textId="77777777" w:rsidR="00507E88" w:rsidRDefault="00507E88" w:rsidP="00507E88">
      <w:pPr>
        <w:spacing w:after="0"/>
        <w:rPr>
          <w:sz w:val="24"/>
          <w:szCs w:val="24"/>
        </w:rPr>
      </w:pPr>
    </w:p>
    <w:p w14:paraId="52004C33" w14:textId="77777777" w:rsidR="00507E88" w:rsidRPr="00011913" w:rsidRDefault="00507E88" w:rsidP="00276DCB">
      <w:pPr>
        <w:spacing w:after="0"/>
        <w:ind w:left="1134" w:hanging="567"/>
        <w:rPr>
          <w:b/>
          <w:sz w:val="24"/>
          <w:szCs w:val="24"/>
        </w:rPr>
      </w:pPr>
      <w:r>
        <w:rPr>
          <w:b/>
          <w:sz w:val="24"/>
          <w:szCs w:val="24"/>
        </w:rPr>
        <w:t>(b)</w:t>
      </w:r>
      <w:r>
        <w:rPr>
          <w:b/>
          <w:sz w:val="24"/>
          <w:szCs w:val="24"/>
        </w:rPr>
        <w:tab/>
      </w:r>
      <w:r w:rsidRPr="00011913">
        <w:rPr>
          <w:b/>
          <w:sz w:val="24"/>
          <w:szCs w:val="24"/>
        </w:rPr>
        <w:t>NABERS Accredited Assessors</w:t>
      </w:r>
    </w:p>
    <w:p w14:paraId="52004C34" w14:textId="77777777" w:rsidR="00507E88" w:rsidRDefault="00507E88" w:rsidP="00507E88">
      <w:pPr>
        <w:spacing w:after="0"/>
        <w:rPr>
          <w:sz w:val="24"/>
          <w:szCs w:val="24"/>
        </w:rPr>
      </w:pPr>
    </w:p>
    <w:p w14:paraId="52004C35" w14:textId="77777777" w:rsidR="00832147" w:rsidRDefault="00832147" w:rsidP="00507E88">
      <w:pPr>
        <w:spacing w:after="0"/>
        <w:rPr>
          <w:sz w:val="24"/>
          <w:szCs w:val="24"/>
        </w:rPr>
      </w:pPr>
    </w:p>
    <w:tbl>
      <w:tblPr>
        <w:tblW w:w="1319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86"/>
        <w:gridCol w:w="6245"/>
        <w:gridCol w:w="2127"/>
      </w:tblGrid>
      <w:tr w:rsidR="00782785" w:rsidRPr="00832147" w14:paraId="52004C3A" w14:textId="77777777" w:rsidTr="00782785">
        <w:trPr>
          <w:trHeight w:val="1202"/>
        </w:trPr>
        <w:tc>
          <w:tcPr>
            <w:tcW w:w="534" w:type="dxa"/>
            <w:vAlign w:val="bottom"/>
          </w:tcPr>
          <w:p w14:paraId="52004C36" w14:textId="77777777" w:rsidR="00782785" w:rsidRPr="008166E7" w:rsidRDefault="00782785" w:rsidP="00F22F5A">
            <w:pPr>
              <w:spacing w:after="0"/>
              <w:ind w:right="-108"/>
              <w:rPr>
                <w:b/>
                <w:sz w:val="20"/>
                <w:szCs w:val="16"/>
              </w:rPr>
            </w:pPr>
            <w:r w:rsidRPr="008166E7">
              <w:rPr>
                <w:rFonts w:cs="Arial"/>
                <w:b/>
                <w:snapToGrid/>
                <w:sz w:val="20"/>
                <w:szCs w:val="16"/>
              </w:rPr>
              <w:t>No.</w:t>
            </w:r>
          </w:p>
        </w:tc>
        <w:tc>
          <w:tcPr>
            <w:tcW w:w="4286" w:type="dxa"/>
            <w:vAlign w:val="bottom"/>
          </w:tcPr>
          <w:p w14:paraId="52004C37" w14:textId="77777777" w:rsidR="00782785" w:rsidRPr="008166E7" w:rsidRDefault="00782785" w:rsidP="00832147">
            <w:pPr>
              <w:spacing w:after="0"/>
              <w:ind w:right="-108"/>
              <w:rPr>
                <w:b/>
                <w:sz w:val="20"/>
                <w:szCs w:val="16"/>
              </w:rPr>
            </w:pPr>
            <w:r w:rsidRPr="008166E7">
              <w:rPr>
                <w:rFonts w:cs="Arial"/>
                <w:b/>
                <w:snapToGrid/>
                <w:sz w:val="20"/>
                <w:szCs w:val="16"/>
              </w:rPr>
              <w:t>Nominated Personnel</w:t>
            </w:r>
          </w:p>
        </w:tc>
        <w:tc>
          <w:tcPr>
            <w:tcW w:w="6245" w:type="dxa"/>
          </w:tcPr>
          <w:p w14:paraId="52004C38" w14:textId="77777777" w:rsidR="00782785" w:rsidRPr="008166E7" w:rsidRDefault="00782785" w:rsidP="008217E0">
            <w:pPr>
              <w:spacing w:after="0"/>
              <w:ind w:right="-108"/>
              <w:rPr>
                <w:b/>
                <w:sz w:val="20"/>
                <w:szCs w:val="16"/>
              </w:rPr>
            </w:pPr>
            <w:r w:rsidRPr="008166E7">
              <w:rPr>
                <w:rFonts w:cs="Arial"/>
                <w:b/>
                <w:snapToGrid/>
                <w:sz w:val="20"/>
                <w:szCs w:val="16"/>
              </w:rPr>
              <w:t>Accredited Project</w:t>
            </w:r>
            <w:r>
              <w:rPr>
                <w:rFonts w:cs="Arial"/>
                <w:b/>
                <w:snapToGrid/>
                <w:sz w:val="20"/>
                <w:szCs w:val="16"/>
              </w:rPr>
              <w:t>s</w:t>
            </w:r>
            <w:r w:rsidRPr="008166E7">
              <w:rPr>
                <w:rFonts w:cs="Arial"/>
                <w:b/>
                <w:snapToGrid/>
                <w:sz w:val="20"/>
                <w:szCs w:val="16"/>
              </w:rPr>
              <w:t xml:space="preserve"> (</w:t>
            </w:r>
            <w:r>
              <w:rPr>
                <w:rFonts w:cs="Arial"/>
                <w:b/>
                <w:snapToGrid/>
                <w:sz w:val="20"/>
                <w:szCs w:val="16"/>
              </w:rPr>
              <w:t>Australia</w:t>
            </w:r>
            <w:r w:rsidRPr="008166E7">
              <w:rPr>
                <w:rFonts w:cs="Arial"/>
                <w:b/>
                <w:snapToGrid/>
                <w:sz w:val="20"/>
                <w:szCs w:val="16"/>
              </w:rPr>
              <w:t xml:space="preserve"> only)</w:t>
            </w:r>
          </w:p>
        </w:tc>
        <w:tc>
          <w:tcPr>
            <w:tcW w:w="2127" w:type="dxa"/>
          </w:tcPr>
          <w:p w14:paraId="52004C39" w14:textId="77777777" w:rsidR="00782785" w:rsidRPr="00011802" w:rsidRDefault="00782785" w:rsidP="00B05F64">
            <w:pPr>
              <w:spacing w:after="0"/>
              <w:ind w:right="-108"/>
              <w:rPr>
                <w:b/>
                <w:sz w:val="20"/>
                <w:szCs w:val="16"/>
              </w:rPr>
            </w:pPr>
            <w:r>
              <w:rPr>
                <w:rFonts w:cs="Arial"/>
                <w:b/>
                <w:snapToGrid/>
                <w:sz w:val="20"/>
                <w:szCs w:val="16"/>
              </w:rPr>
              <w:t xml:space="preserve">Project </w:t>
            </w:r>
            <w:r w:rsidRPr="00011802">
              <w:rPr>
                <w:rFonts w:cs="Arial"/>
                <w:b/>
                <w:snapToGrid/>
                <w:sz w:val="20"/>
                <w:szCs w:val="16"/>
              </w:rPr>
              <w:t>Value</w:t>
            </w:r>
          </w:p>
        </w:tc>
      </w:tr>
      <w:tr w:rsidR="00782785" w:rsidRPr="00832147" w14:paraId="52004C3F" w14:textId="77777777" w:rsidTr="00782785">
        <w:tc>
          <w:tcPr>
            <w:tcW w:w="534" w:type="dxa"/>
            <w:vAlign w:val="bottom"/>
          </w:tcPr>
          <w:p w14:paraId="52004C3B" w14:textId="77777777" w:rsidR="00782785" w:rsidRPr="008166E7" w:rsidRDefault="00782785" w:rsidP="002D63E2">
            <w:pPr>
              <w:spacing w:after="0"/>
              <w:ind w:right="-108"/>
              <w:rPr>
                <w:b/>
                <w:sz w:val="20"/>
                <w:szCs w:val="16"/>
              </w:rPr>
            </w:pPr>
            <w:r w:rsidRPr="008166E7">
              <w:rPr>
                <w:rFonts w:cs="Arial"/>
                <w:b/>
                <w:snapToGrid/>
                <w:sz w:val="20"/>
                <w:szCs w:val="16"/>
              </w:rPr>
              <w:t>1</w:t>
            </w:r>
          </w:p>
        </w:tc>
        <w:tc>
          <w:tcPr>
            <w:tcW w:w="4286" w:type="dxa"/>
            <w:vAlign w:val="bottom"/>
          </w:tcPr>
          <w:p w14:paraId="52004C3C" w14:textId="77777777" w:rsidR="00782785" w:rsidRPr="008166E7" w:rsidRDefault="00782785" w:rsidP="002D63E2">
            <w:pPr>
              <w:tabs>
                <w:tab w:val="right" w:pos="10165"/>
              </w:tabs>
              <w:rPr>
                <w:b/>
                <w:sz w:val="20"/>
                <w:szCs w:val="16"/>
              </w:rPr>
            </w:pPr>
          </w:p>
        </w:tc>
        <w:tc>
          <w:tcPr>
            <w:tcW w:w="6245" w:type="dxa"/>
            <w:vAlign w:val="bottom"/>
          </w:tcPr>
          <w:p w14:paraId="52004C3D" w14:textId="77777777" w:rsidR="00782785" w:rsidRPr="008166E7" w:rsidRDefault="00782785" w:rsidP="002D63E2">
            <w:pPr>
              <w:tabs>
                <w:tab w:val="right" w:pos="10165"/>
              </w:tabs>
              <w:rPr>
                <w:b/>
                <w:sz w:val="20"/>
                <w:szCs w:val="16"/>
              </w:rPr>
            </w:pPr>
          </w:p>
        </w:tc>
        <w:tc>
          <w:tcPr>
            <w:tcW w:w="2127" w:type="dxa"/>
            <w:vAlign w:val="bottom"/>
          </w:tcPr>
          <w:p w14:paraId="52004C3E" w14:textId="77777777" w:rsidR="00782785" w:rsidRPr="008166E7" w:rsidRDefault="00782785" w:rsidP="002D63E2">
            <w:pPr>
              <w:tabs>
                <w:tab w:val="right" w:pos="10165"/>
              </w:tabs>
              <w:rPr>
                <w:b/>
                <w:sz w:val="20"/>
                <w:szCs w:val="16"/>
              </w:rPr>
            </w:pPr>
          </w:p>
        </w:tc>
      </w:tr>
      <w:tr w:rsidR="00782785" w:rsidRPr="00832147" w14:paraId="52004C44" w14:textId="77777777" w:rsidTr="00782785">
        <w:tc>
          <w:tcPr>
            <w:tcW w:w="534" w:type="dxa"/>
            <w:vAlign w:val="bottom"/>
          </w:tcPr>
          <w:p w14:paraId="52004C40" w14:textId="77777777" w:rsidR="00782785" w:rsidRPr="008166E7" w:rsidRDefault="00782785" w:rsidP="002D63E2">
            <w:pPr>
              <w:spacing w:after="0"/>
              <w:ind w:right="-108"/>
              <w:rPr>
                <w:b/>
                <w:sz w:val="20"/>
                <w:szCs w:val="16"/>
              </w:rPr>
            </w:pPr>
            <w:r w:rsidRPr="008166E7">
              <w:rPr>
                <w:rFonts w:cs="Arial"/>
                <w:b/>
                <w:snapToGrid/>
                <w:sz w:val="20"/>
                <w:szCs w:val="16"/>
              </w:rPr>
              <w:t>2</w:t>
            </w:r>
          </w:p>
        </w:tc>
        <w:tc>
          <w:tcPr>
            <w:tcW w:w="4286" w:type="dxa"/>
            <w:vAlign w:val="bottom"/>
          </w:tcPr>
          <w:p w14:paraId="52004C41" w14:textId="77777777" w:rsidR="00782785" w:rsidRPr="008166E7" w:rsidRDefault="00782785" w:rsidP="002D63E2">
            <w:pPr>
              <w:tabs>
                <w:tab w:val="right" w:pos="10165"/>
              </w:tabs>
              <w:rPr>
                <w:b/>
                <w:sz w:val="20"/>
                <w:szCs w:val="16"/>
              </w:rPr>
            </w:pPr>
          </w:p>
        </w:tc>
        <w:tc>
          <w:tcPr>
            <w:tcW w:w="6245" w:type="dxa"/>
            <w:vAlign w:val="bottom"/>
          </w:tcPr>
          <w:p w14:paraId="52004C42" w14:textId="77777777" w:rsidR="00782785" w:rsidRPr="008166E7" w:rsidRDefault="00782785" w:rsidP="002D63E2">
            <w:pPr>
              <w:tabs>
                <w:tab w:val="right" w:pos="10165"/>
              </w:tabs>
              <w:rPr>
                <w:b/>
                <w:sz w:val="20"/>
                <w:szCs w:val="16"/>
              </w:rPr>
            </w:pPr>
          </w:p>
        </w:tc>
        <w:tc>
          <w:tcPr>
            <w:tcW w:w="2127" w:type="dxa"/>
            <w:vAlign w:val="bottom"/>
          </w:tcPr>
          <w:p w14:paraId="52004C43" w14:textId="77777777" w:rsidR="00782785" w:rsidRPr="008166E7" w:rsidRDefault="00782785" w:rsidP="002D63E2">
            <w:pPr>
              <w:tabs>
                <w:tab w:val="right" w:pos="10165"/>
              </w:tabs>
              <w:rPr>
                <w:b/>
                <w:sz w:val="20"/>
                <w:szCs w:val="16"/>
              </w:rPr>
            </w:pPr>
          </w:p>
        </w:tc>
      </w:tr>
      <w:tr w:rsidR="00782785" w:rsidRPr="00832147" w14:paraId="52004C49" w14:textId="77777777" w:rsidTr="00782785">
        <w:tc>
          <w:tcPr>
            <w:tcW w:w="534" w:type="dxa"/>
            <w:vAlign w:val="bottom"/>
          </w:tcPr>
          <w:p w14:paraId="52004C45" w14:textId="77777777" w:rsidR="00782785" w:rsidRPr="008166E7" w:rsidRDefault="00782785" w:rsidP="002D63E2">
            <w:pPr>
              <w:spacing w:after="0"/>
              <w:ind w:right="-108"/>
              <w:rPr>
                <w:b/>
                <w:sz w:val="20"/>
                <w:szCs w:val="16"/>
              </w:rPr>
            </w:pPr>
            <w:r w:rsidRPr="008166E7">
              <w:rPr>
                <w:rFonts w:cs="Arial"/>
                <w:b/>
                <w:snapToGrid/>
                <w:sz w:val="20"/>
                <w:szCs w:val="16"/>
              </w:rPr>
              <w:t>3</w:t>
            </w:r>
          </w:p>
        </w:tc>
        <w:tc>
          <w:tcPr>
            <w:tcW w:w="4286" w:type="dxa"/>
            <w:vAlign w:val="bottom"/>
          </w:tcPr>
          <w:p w14:paraId="52004C46" w14:textId="77777777" w:rsidR="00782785" w:rsidRPr="008166E7" w:rsidRDefault="00782785" w:rsidP="002D63E2">
            <w:pPr>
              <w:tabs>
                <w:tab w:val="right" w:pos="10165"/>
              </w:tabs>
              <w:rPr>
                <w:b/>
                <w:sz w:val="20"/>
                <w:szCs w:val="16"/>
              </w:rPr>
            </w:pPr>
          </w:p>
        </w:tc>
        <w:tc>
          <w:tcPr>
            <w:tcW w:w="6245" w:type="dxa"/>
            <w:vAlign w:val="bottom"/>
          </w:tcPr>
          <w:p w14:paraId="52004C47" w14:textId="77777777" w:rsidR="00782785" w:rsidRPr="008166E7" w:rsidRDefault="00782785" w:rsidP="002D63E2">
            <w:pPr>
              <w:tabs>
                <w:tab w:val="right" w:pos="10165"/>
              </w:tabs>
              <w:rPr>
                <w:b/>
                <w:sz w:val="20"/>
                <w:szCs w:val="16"/>
              </w:rPr>
            </w:pPr>
          </w:p>
        </w:tc>
        <w:tc>
          <w:tcPr>
            <w:tcW w:w="2127" w:type="dxa"/>
            <w:vAlign w:val="bottom"/>
          </w:tcPr>
          <w:p w14:paraId="52004C48" w14:textId="77777777" w:rsidR="00782785" w:rsidRPr="008166E7" w:rsidRDefault="00782785" w:rsidP="002D63E2">
            <w:pPr>
              <w:tabs>
                <w:tab w:val="right" w:pos="10165"/>
              </w:tabs>
              <w:rPr>
                <w:b/>
                <w:sz w:val="20"/>
                <w:szCs w:val="16"/>
              </w:rPr>
            </w:pPr>
          </w:p>
        </w:tc>
      </w:tr>
    </w:tbl>
    <w:p w14:paraId="52004C4A" w14:textId="77777777" w:rsidR="00832147" w:rsidRDefault="00832147" w:rsidP="00832147">
      <w:pPr>
        <w:spacing w:after="0"/>
        <w:ind w:left="720"/>
        <w:rPr>
          <w:sz w:val="18"/>
          <w:szCs w:val="18"/>
        </w:rPr>
      </w:pPr>
    </w:p>
    <w:p w14:paraId="52004C4B" w14:textId="77777777" w:rsidR="00EC724D" w:rsidRDefault="00507E88" w:rsidP="00EC724D">
      <w:pPr>
        <w:spacing w:after="0"/>
        <w:ind w:left="720" w:firstLine="414"/>
        <w:rPr>
          <w:sz w:val="18"/>
          <w:szCs w:val="18"/>
        </w:rPr>
      </w:pPr>
      <w:r w:rsidRPr="00E37A13">
        <w:rPr>
          <w:sz w:val="18"/>
          <w:szCs w:val="18"/>
        </w:rPr>
        <w:t>(extend table as required)</w:t>
      </w:r>
    </w:p>
    <w:p w14:paraId="52004C4C" w14:textId="77777777" w:rsidR="00EC724D" w:rsidRDefault="00EC724D" w:rsidP="00EC724D">
      <w:pPr>
        <w:spacing w:after="0"/>
        <w:ind w:left="720" w:firstLine="414"/>
        <w:rPr>
          <w:sz w:val="18"/>
          <w:szCs w:val="18"/>
        </w:rPr>
      </w:pPr>
    </w:p>
    <w:p w14:paraId="52004C4D" w14:textId="77777777" w:rsidR="00EC724D" w:rsidRDefault="00EC724D" w:rsidP="00EC724D">
      <w:pPr>
        <w:spacing w:after="0"/>
        <w:ind w:left="720" w:firstLine="414"/>
        <w:rPr>
          <w:sz w:val="18"/>
          <w:szCs w:val="18"/>
        </w:rPr>
      </w:pPr>
    </w:p>
    <w:p w14:paraId="52004C4E" w14:textId="77777777" w:rsidR="00507E88" w:rsidRDefault="00832147" w:rsidP="00EC724D">
      <w:pPr>
        <w:spacing w:after="0"/>
        <w:ind w:left="720" w:hanging="720"/>
        <w:rPr>
          <w:b/>
          <w:sz w:val="24"/>
          <w:szCs w:val="24"/>
        </w:rPr>
      </w:pPr>
      <w:r>
        <w:rPr>
          <w:b/>
          <w:sz w:val="24"/>
          <w:szCs w:val="24"/>
        </w:rPr>
        <w:t>(</w:t>
      </w:r>
      <w:r w:rsidR="00EC724D">
        <w:rPr>
          <w:b/>
          <w:sz w:val="24"/>
          <w:szCs w:val="24"/>
        </w:rPr>
        <w:t>iv</w:t>
      </w:r>
      <w:r>
        <w:rPr>
          <w:b/>
          <w:sz w:val="24"/>
          <w:szCs w:val="24"/>
        </w:rPr>
        <w:t>)</w:t>
      </w:r>
      <w:r>
        <w:rPr>
          <w:b/>
          <w:sz w:val="24"/>
          <w:szCs w:val="24"/>
        </w:rPr>
        <w:tab/>
      </w:r>
      <w:r w:rsidR="00507E88">
        <w:rPr>
          <w:b/>
          <w:sz w:val="24"/>
          <w:szCs w:val="24"/>
        </w:rPr>
        <w:t>Building Information Modelling (BIM) Capability</w:t>
      </w:r>
    </w:p>
    <w:p w14:paraId="52004C4F" w14:textId="77777777" w:rsidR="00EC724D" w:rsidRDefault="00EC724D" w:rsidP="00EC724D">
      <w:pPr>
        <w:spacing w:after="0"/>
        <w:ind w:left="720" w:firstLine="414"/>
        <w:rPr>
          <w:b/>
          <w:sz w:val="24"/>
          <w:szCs w:val="24"/>
        </w:rPr>
      </w:pPr>
    </w:p>
    <w:tbl>
      <w:tblPr>
        <w:tblW w:w="878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160"/>
        <w:gridCol w:w="1417"/>
        <w:gridCol w:w="1134"/>
        <w:gridCol w:w="1560"/>
      </w:tblGrid>
      <w:tr w:rsidR="00DC56E6" w:rsidRPr="002A4D61" w14:paraId="52004C56" w14:textId="77777777" w:rsidTr="00DC56E6">
        <w:trPr>
          <w:trHeight w:val="1412"/>
        </w:trPr>
        <w:tc>
          <w:tcPr>
            <w:tcW w:w="534" w:type="dxa"/>
            <w:vAlign w:val="bottom"/>
          </w:tcPr>
          <w:p w14:paraId="52004C50" w14:textId="77777777" w:rsidR="00DC56E6" w:rsidRPr="008166E7" w:rsidRDefault="00DC56E6" w:rsidP="00FE362C">
            <w:pPr>
              <w:spacing w:after="0"/>
              <w:ind w:right="-108"/>
              <w:rPr>
                <w:b/>
                <w:sz w:val="20"/>
                <w:szCs w:val="16"/>
              </w:rPr>
            </w:pPr>
            <w:r w:rsidRPr="008166E7">
              <w:rPr>
                <w:rFonts w:cs="Arial"/>
                <w:b/>
                <w:snapToGrid/>
                <w:sz w:val="20"/>
                <w:szCs w:val="16"/>
              </w:rPr>
              <w:t>No.</w:t>
            </w:r>
          </w:p>
        </w:tc>
        <w:tc>
          <w:tcPr>
            <w:tcW w:w="1984" w:type="dxa"/>
            <w:vAlign w:val="bottom"/>
          </w:tcPr>
          <w:p w14:paraId="52004C51" w14:textId="77777777" w:rsidR="00DC56E6" w:rsidRPr="008166E7" w:rsidRDefault="00DC56E6" w:rsidP="002A4D61">
            <w:pPr>
              <w:tabs>
                <w:tab w:val="right" w:pos="10165"/>
              </w:tabs>
              <w:spacing w:after="0"/>
              <w:rPr>
                <w:b/>
                <w:sz w:val="20"/>
                <w:szCs w:val="16"/>
              </w:rPr>
            </w:pPr>
            <w:r w:rsidRPr="008166E7">
              <w:rPr>
                <w:b/>
                <w:sz w:val="20"/>
                <w:szCs w:val="16"/>
              </w:rPr>
              <w:t>Nominated Personnel</w:t>
            </w:r>
          </w:p>
        </w:tc>
        <w:tc>
          <w:tcPr>
            <w:tcW w:w="2160" w:type="dxa"/>
          </w:tcPr>
          <w:p w14:paraId="52004C52" w14:textId="77777777" w:rsidR="00DC56E6" w:rsidRPr="008166E7" w:rsidRDefault="00DC56E6" w:rsidP="008217E0">
            <w:pPr>
              <w:tabs>
                <w:tab w:val="right" w:pos="10165"/>
              </w:tabs>
              <w:spacing w:after="0"/>
              <w:rPr>
                <w:b/>
                <w:sz w:val="20"/>
                <w:szCs w:val="16"/>
              </w:rPr>
            </w:pPr>
            <w:r>
              <w:rPr>
                <w:b/>
                <w:sz w:val="20"/>
                <w:szCs w:val="16"/>
              </w:rPr>
              <w:t xml:space="preserve">BIM </w:t>
            </w:r>
            <w:r w:rsidRPr="008166E7">
              <w:rPr>
                <w:b/>
                <w:sz w:val="20"/>
                <w:szCs w:val="16"/>
              </w:rPr>
              <w:t>Project</w:t>
            </w:r>
            <w:r>
              <w:rPr>
                <w:b/>
                <w:sz w:val="20"/>
                <w:szCs w:val="16"/>
              </w:rPr>
              <w:t>s</w:t>
            </w:r>
            <w:r w:rsidRPr="008166E7">
              <w:rPr>
                <w:b/>
                <w:sz w:val="20"/>
                <w:szCs w:val="16"/>
              </w:rPr>
              <w:t xml:space="preserve"> (</w:t>
            </w:r>
            <w:r>
              <w:rPr>
                <w:b/>
                <w:sz w:val="20"/>
                <w:szCs w:val="16"/>
              </w:rPr>
              <w:t>Australia</w:t>
            </w:r>
            <w:r w:rsidRPr="008166E7">
              <w:rPr>
                <w:b/>
                <w:sz w:val="20"/>
                <w:szCs w:val="16"/>
              </w:rPr>
              <w:t xml:space="preserve"> only)</w:t>
            </w:r>
          </w:p>
        </w:tc>
        <w:tc>
          <w:tcPr>
            <w:tcW w:w="1417" w:type="dxa"/>
          </w:tcPr>
          <w:p w14:paraId="52004C53" w14:textId="77777777" w:rsidR="00DC56E6" w:rsidRPr="008166E7" w:rsidRDefault="00DC56E6" w:rsidP="00B05F64">
            <w:pPr>
              <w:tabs>
                <w:tab w:val="right" w:pos="10165"/>
              </w:tabs>
              <w:spacing w:after="0"/>
              <w:rPr>
                <w:b/>
                <w:sz w:val="20"/>
                <w:szCs w:val="16"/>
              </w:rPr>
            </w:pPr>
            <w:r w:rsidRPr="008166E7">
              <w:rPr>
                <w:b/>
                <w:sz w:val="20"/>
                <w:szCs w:val="16"/>
              </w:rPr>
              <w:t>Industry Foundation Classes (IFC) used</w:t>
            </w:r>
          </w:p>
        </w:tc>
        <w:tc>
          <w:tcPr>
            <w:tcW w:w="1134" w:type="dxa"/>
          </w:tcPr>
          <w:p w14:paraId="52004C54" w14:textId="77777777" w:rsidR="00DC56E6" w:rsidRPr="008166E7" w:rsidRDefault="00DC56E6" w:rsidP="00B05F64">
            <w:pPr>
              <w:tabs>
                <w:tab w:val="right" w:pos="10165"/>
              </w:tabs>
              <w:spacing w:after="0"/>
              <w:rPr>
                <w:b/>
                <w:sz w:val="20"/>
                <w:szCs w:val="16"/>
              </w:rPr>
            </w:pPr>
            <w:r w:rsidRPr="008166E7">
              <w:rPr>
                <w:b/>
                <w:sz w:val="20"/>
                <w:szCs w:val="16"/>
              </w:rPr>
              <w:t>Platform used</w:t>
            </w:r>
          </w:p>
        </w:tc>
        <w:tc>
          <w:tcPr>
            <w:tcW w:w="1560" w:type="dxa"/>
          </w:tcPr>
          <w:p w14:paraId="52004C55" w14:textId="77777777" w:rsidR="00DC56E6" w:rsidRPr="008166E7" w:rsidRDefault="00DC56E6" w:rsidP="00B05F64">
            <w:pPr>
              <w:tabs>
                <w:tab w:val="right" w:pos="10165"/>
              </w:tabs>
              <w:spacing w:after="0"/>
              <w:rPr>
                <w:b/>
                <w:sz w:val="20"/>
                <w:szCs w:val="16"/>
              </w:rPr>
            </w:pPr>
            <w:r w:rsidRPr="008166E7">
              <w:rPr>
                <w:b/>
                <w:sz w:val="20"/>
                <w:szCs w:val="16"/>
              </w:rPr>
              <w:t>Level of Development (LOD)</w:t>
            </w:r>
          </w:p>
        </w:tc>
      </w:tr>
      <w:tr w:rsidR="00DC56E6" w:rsidRPr="002A4D61" w14:paraId="52004C5D" w14:textId="77777777" w:rsidTr="00DC56E6">
        <w:tc>
          <w:tcPr>
            <w:tcW w:w="534" w:type="dxa"/>
            <w:vAlign w:val="bottom"/>
          </w:tcPr>
          <w:p w14:paraId="52004C57" w14:textId="77777777" w:rsidR="00DC56E6" w:rsidRPr="008166E7" w:rsidRDefault="00DC56E6" w:rsidP="002D63E2">
            <w:pPr>
              <w:spacing w:after="0"/>
              <w:ind w:right="-108"/>
              <w:rPr>
                <w:b/>
                <w:sz w:val="20"/>
                <w:szCs w:val="16"/>
              </w:rPr>
            </w:pPr>
            <w:r w:rsidRPr="008166E7">
              <w:rPr>
                <w:rFonts w:cs="Arial"/>
                <w:b/>
                <w:snapToGrid/>
                <w:sz w:val="20"/>
                <w:szCs w:val="16"/>
              </w:rPr>
              <w:t>1</w:t>
            </w:r>
          </w:p>
        </w:tc>
        <w:tc>
          <w:tcPr>
            <w:tcW w:w="1984" w:type="dxa"/>
            <w:vAlign w:val="bottom"/>
          </w:tcPr>
          <w:p w14:paraId="52004C58" w14:textId="77777777" w:rsidR="00DC56E6" w:rsidRPr="008166E7" w:rsidRDefault="00DC56E6" w:rsidP="002D63E2">
            <w:pPr>
              <w:tabs>
                <w:tab w:val="right" w:pos="10165"/>
              </w:tabs>
              <w:rPr>
                <w:b/>
                <w:sz w:val="20"/>
                <w:szCs w:val="16"/>
              </w:rPr>
            </w:pPr>
          </w:p>
        </w:tc>
        <w:tc>
          <w:tcPr>
            <w:tcW w:w="2160" w:type="dxa"/>
            <w:vAlign w:val="bottom"/>
          </w:tcPr>
          <w:p w14:paraId="52004C59" w14:textId="77777777" w:rsidR="00DC56E6" w:rsidRPr="008166E7" w:rsidRDefault="00DC56E6" w:rsidP="002D63E2">
            <w:pPr>
              <w:tabs>
                <w:tab w:val="right" w:pos="10165"/>
              </w:tabs>
              <w:rPr>
                <w:b/>
                <w:sz w:val="20"/>
                <w:szCs w:val="16"/>
              </w:rPr>
            </w:pPr>
          </w:p>
        </w:tc>
        <w:tc>
          <w:tcPr>
            <w:tcW w:w="1417" w:type="dxa"/>
            <w:vAlign w:val="bottom"/>
          </w:tcPr>
          <w:p w14:paraId="52004C5A" w14:textId="77777777" w:rsidR="00DC56E6" w:rsidRPr="008166E7" w:rsidRDefault="00DC56E6" w:rsidP="002D63E2">
            <w:pPr>
              <w:tabs>
                <w:tab w:val="right" w:pos="10165"/>
              </w:tabs>
              <w:rPr>
                <w:b/>
                <w:sz w:val="20"/>
                <w:szCs w:val="16"/>
              </w:rPr>
            </w:pPr>
          </w:p>
        </w:tc>
        <w:tc>
          <w:tcPr>
            <w:tcW w:w="1134" w:type="dxa"/>
            <w:vAlign w:val="bottom"/>
          </w:tcPr>
          <w:p w14:paraId="52004C5B" w14:textId="77777777" w:rsidR="00DC56E6" w:rsidRPr="008166E7" w:rsidRDefault="00DC56E6" w:rsidP="002D63E2">
            <w:pPr>
              <w:tabs>
                <w:tab w:val="right" w:pos="10165"/>
              </w:tabs>
              <w:rPr>
                <w:b/>
                <w:sz w:val="20"/>
                <w:szCs w:val="16"/>
              </w:rPr>
            </w:pPr>
          </w:p>
        </w:tc>
        <w:tc>
          <w:tcPr>
            <w:tcW w:w="1560" w:type="dxa"/>
            <w:vAlign w:val="bottom"/>
          </w:tcPr>
          <w:p w14:paraId="52004C5C" w14:textId="77777777" w:rsidR="00DC56E6" w:rsidRPr="008166E7" w:rsidRDefault="00DC56E6" w:rsidP="002D63E2">
            <w:pPr>
              <w:tabs>
                <w:tab w:val="right" w:pos="10165"/>
              </w:tabs>
              <w:rPr>
                <w:b/>
                <w:sz w:val="20"/>
                <w:szCs w:val="16"/>
              </w:rPr>
            </w:pPr>
          </w:p>
        </w:tc>
      </w:tr>
      <w:tr w:rsidR="00DC56E6" w:rsidRPr="002A4D61" w14:paraId="52004C64" w14:textId="77777777" w:rsidTr="00DC56E6">
        <w:tc>
          <w:tcPr>
            <w:tcW w:w="534" w:type="dxa"/>
            <w:vAlign w:val="bottom"/>
          </w:tcPr>
          <w:p w14:paraId="52004C5E" w14:textId="77777777" w:rsidR="00DC56E6" w:rsidRPr="008166E7" w:rsidRDefault="00DC56E6" w:rsidP="002D63E2">
            <w:pPr>
              <w:spacing w:after="0"/>
              <w:ind w:right="-108"/>
              <w:rPr>
                <w:b/>
                <w:sz w:val="20"/>
                <w:szCs w:val="16"/>
              </w:rPr>
            </w:pPr>
            <w:r w:rsidRPr="008166E7">
              <w:rPr>
                <w:rFonts w:cs="Arial"/>
                <w:b/>
                <w:snapToGrid/>
                <w:sz w:val="20"/>
                <w:szCs w:val="16"/>
              </w:rPr>
              <w:t>2</w:t>
            </w:r>
          </w:p>
        </w:tc>
        <w:tc>
          <w:tcPr>
            <w:tcW w:w="1984" w:type="dxa"/>
            <w:vAlign w:val="bottom"/>
          </w:tcPr>
          <w:p w14:paraId="52004C5F" w14:textId="77777777" w:rsidR="00DC56E6" w:rsidRPr="008166E7" w:rsidRDefault="00DC56E6" w:rsidP="002D63E2">
            <w:pPr>
              <w:tabs>
                <w:tab w:val="right" w:pos="10165"/>
              </w:tabs>
              <w:rPr>
                <w:b/>
                <w:sz w:val="20"/>
                <w:szCs w:val="16"/>
              </w:rPr>
            </w:pPr>
          </w:p>
        </w:tc>
        <w:tc>
          <w:tcPr>
            <w:tcW w:w="2160" w:type="dxa"/>
            <w:vAlign w:val="bottom"/>
          </w:tcPr>
          <w:p w14:paraId="52004C60" w14:textId="77777777" w:rsidR="00DC56E6" w:rsidRPr="008166E7" w:rsidRDefault="00DC56E6" w:rsidP="002D63E2">
            <w:pPr>
              <w:tabs>
                <w:tab w:val="right" w:pos="10165"/>
              </w:tabs>
              <w:rPr>
                <w:b/>
                <w:sz w:val="20"/>
                <w:szCs w:val="16"/>
              </w:rPr>
            </w:pPr>
          </w:p>
        </w:tc>
        <w:tc>
          <w:tcPr>
            <w:tcW w:w="1417" w:type="dxa"/>
            <w:vAlign w:val="bottom"/>
          </w:tcPr>
          <w:p w14:paraId="52004C61" w14:textId="77777777" w:rsidR="00DC56E6" w:rsidRPr="008166E7" w:rsidRDefault="00DC56E6" w:rsidP="002D63E2">
            <w:pPr>
              <w:tabs>
                <w:tab w:val="right" w:pos="10165"/>
              </w:tabs>
              <w:rPr>
                <w:b/>
                <w:sz w:val="20"/>
                <w:szCs w:val="16"/>
              </w:rPr>
            </w:pPr>
          </w:p>
        </w:tc>
        <w:tc>
          <w:tcPr>
            <w:tcW w:w="1134" w:type="dxa"/>
            <w:vAlign w:val="bottom"/>
          </w:tcPr>
          <w:p w14:paraId="52004C62" w14:textId="77777777" w:rsidR="00DC56E6" w:rsidRPr="008166E7" w:rsidRDefault="00DC56E6" w:rsidP="002D63E2">
            <w:pPr>
              <w:tabs>
                <w:tab w:val="right" w:pos="10165"/>
              </w:tabs>
              <w:rPr>
                <w:b/>
                <w:sz w:val="20"/>
                <w:szCs w:val="16"/>
              </w:rPr>
            </w:pPr>
          </w:p>
        </w:tc>
        <w:tc>
          <w:tcPr>
            <w:tcW w:w="1560" w:type="dxa"/>
            <w:vAlign w:val="bottom"/>
          </w:tcPr>
          <w:p w14:paraId="52004C63" w14:textId="77777777" w:rsidR="00DC56E6" w:rsidRPr="008166E7" w:rsidRDefault="00DC56E6" w:rsidP="002D63E2">
            <w:pPr>
              <w:tabs>
                <w:tab w:val="right" w:pos="10165"/>
              </w:tabs>
              <w:rPr>
                <w:b/>
                <w:sz w:val="20"/>
                <w:szCs w:val="16"/>
              </w:rPr>
            </w:pPr>
          </w:p>
        </w:tc>
      </w:tr>
      <w:tr w:rsidR="00DC56E6" w:rsidRPr="002A4D61" w14:paraId="52004C6B" w14:textId="77777777" w:rsidTr="00DC56E6">
        <w:tc>
          <w:tcPr>
            <w:tcW w:w="534" w:type="dxa"/>
            <w:vAlign w:val="bottom"/>
          </w:tcPr>
          <w:p w14:paraId="52004C65" w14:textId="77777777" w:rsidR="00DC56E6" w:rsidRPr="008166E7" w:rsidRDefault="00DC56E6" w:rsidP="002D63E2">
            <w:pPr>
              <w:spacing w:after="0"/>
              <w:ind w:right="-108"/>
              <w:rPr>
                <w:b/>
                <w:sz w:val="20"/>
                <w:szCs w:val="16"/>
              </w:rPr>
            </w:pPr>
            <w:r w:rsidRPr="008166E7">
              <w:rPr>
                <w:rFonts w:cs="Arial"/>
                <w:b/>
                <w:snapToGrid/>
                <w:sz w:val="20"/>
                <w:szCs w:val="16"/>
              </w:rPr>
              <w:t>3</w:t>
            </w:r>
          </w:p>
        </w:tc>
        <w:tc>
          <w:tcPr>
            <w:tcW w:w="1984" w:type="dxa"/>
            <w:vAlign w:val="bottom"/>
          </w:tcPr>
          <w:p w14:paraId="52004C66" w14:textId="77777777" w:rsidR="00DC56E6" w:rsidRPr="008166E7" w:rsidRDefault="00DC56E6" w:rsidP="002D63E2">
            <w:pPr>
              <w:tabs>
                <w:tab w:val="right" w:pos="10165"/>
              </w:tabs>
              <w:rPr>
                <w:b/>
                <w:sz w:val="20"/>
                <w:szCs w:val="16"/>
              </w:rPr>
            </w:pPr>
          </w:p>
        </w:tc>
        <w:tc>
          <w:tcPr>
            <w:tcW w:w="2160" w:type="dxa"/>
            <w:vAlign w:val="bottom"/>
          </w:tcPr>
          <w:p w14:paraId="52004C67" w14:textId="77777777" w:rsidR="00DC56E6" w:rsidRPr="008166E7" w:rsidRDefault="00DC56E6" w:rsidP="002D63E2">
            <w:pPr>
              <w:tabs>
                <w:tab w:val="right" w:pos="10165"/>
              </w:tabs>
              <w:rPr>
                <w:b/>
                <w:sz w:val="20"/>
                <w:szCs w:val="16"/>
              </w:rPr>
            </w:pPr>
          </w:p>
        </w:tc>
        <w:tc>
          <w:tcPr>
            <w:tcW w:w="1417" w:type="dxa"/>
            <w:vAlign w:val="bottom"/>
          </w:tcPr>
          <w:p w14:paraId="52004C68" w14:textId="77777777" w:rsidR="00DC56E6" w:rsidRPr="008166E7" w:rsidRDefault="00DC56E6" w:rsidP="002D63E2">
            <w:pPr>
              <w:tabs>
                <w:tab w:val="right" w:pos="10165"/>
              </w:tabs>
              <w:rPr>
                <w:b/>
                <w:sz w:val="20"/>
                <w:szCs w:val="16"/>
              </w:rPr>
            </w:pPr>
          </w:p>
        </w:tc>
        <w:tc>
          <w:tcPr>
            <w:tcW w:w="1134" w:type="dxa"/>
            <w:vAlign w:val="bottom"/>
          </w:tcPr>
          <w:p w14:paraId="52004C69" w14:textId="77777777" w:rsidR="00DC56E6" w:rsidRPr="008166E7" w:rsidRDefault="00DC56E6" w:rsidP="002D63E2">
            <w:pPr>
              <w:tabs>
                <w:tab w:val="right" w:pos="10165"/>
              </w:tabs>
              <w:rPr>
                <w:b/>
                <w:sz w:val="20"/>
                <w:szCs w:val="16"/>
              </w:rPr>
            </w:pPr>
          </w:p>
        </w:tc>
        <w:tc>
          <w:tcPr>
            <w:tcW w:w="1560" w:type="dxa"/>
            <w:vAlign w:val="bottom"/>
          </w:tcPr>
          <w:p w14:paraId="52004C6A" w14:textId="77777777" w:rsidR="00DC56E6" w:rsidRPr="008166E7" w:rsidRDefault="00DC56E6" w:rsidP="002D63E2">
            <w:pPr>
              <w:tabs>
                <w:tab w:val="right" w:pos="10165"/>
              </w:tabs>
              <w:rPr>
                <w:b/>
                <w:sz w:val="20"/>
                <w:szCs w:val="16"/>
              </w:rPr>
            </w:pPr>
          </w:p>
        </w:tc>
      </w:tr>
    </w:tbl>
    <w:p w14:paraId="52004C6C" w14:textId="77777777" w:rsidR="00EC724D" w:rsidRDefault="00EC724D" w:rsidP="002A4D61">
      <w:pPr>
        <w:spacing w:after="0"/>
        <w:ind w:firstLine="720"/>
        <w:rPr>
          <w:sz w:val="18"/>
          <w:szCs w:val="18"/>
        </w:rPr>
      </w:pPr>
    </w:p>
    <w:p w14:paraId="52004C6D" w14:textId="77777777" w:rsidR="00A40591" w:rsidRPr="00E42A56" w:rsidRDefault="00A40591" w:rsidP="00A40591">
      <w:pPr>
        <w:tabs>
          <w:tab w:val="right" w:pos="10165"/>
        </w:tabs>
        <w:ind w:left="567" w:hanging="567"/>
        <w:rPr>
          <w:b/>
          <w:sz w:val="24"/>
          <w:szCs w:val="24"/>
        </w:rPr>
      </w:pPr>
      <w:r>
        <w:rPr>
          <w:b/>
          <w:sz w:val="24"/>
          <w:szCs w:val="24"/>
        </w:rPr>
        <w:t>(v)</w:t>
      </w:r>
      <w:r>
        <w:rPr>
          <w:b/>
          <w:sz w:val="24"/>
          <w:szCs w:val="24"/>
        </w:rPr>
        <w:tab/>
        <w:t>Section J / NCC Assessors</w:t>
      </w:r>
      <w:r w:rsidRPr="00E42A56">
        <w:rPr>
          <w:b/>
          <w:sz w:val="24"/>
          <w:szCs w:val="24"/>
        </w:rPr>
        <w:tab/>
      </w:r>
    </w:p>
    <w:tbl>
      <w:tblPr>
        <w:tblW w:w="3746" w:type="pct"/>
        <w:tblInd w:w="6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737"/>
        <w:gridCol w:w="3461"/>
        <w:gridCol w:w="1537"/>
        <w:gridCol w:w="1407"/>
        <w:gridCol w:w="1254"/>
        <w:gridCol w:w="1110"/>
        <w:gridCol w:w="1398"/>
      </w:tblGrid>
      <w:tr w:rsidR="00DC56E6" w:rsidRPr="0012477F" w14:paraId="52004C75" w14:textId="77777777" w:rsidTr="00DC56E6">
        <w:tc>
          <w:tcPr>
            <w:tcW w:w="338" w:type="pct"/>
            <w:shd w:val="clear" w:color="auto" w:fill="auto"/>
            <w:vAlign w:val="bottom"/>
          </w:tcPr>
          <w:p w14:paraId="52004C6E" w14:textId="77777777" w:rsidR="00DC56E6" w:rsidRPr="008166E7" w:rsidRDefault="00DC56E6" w:rsidP="00DF1B0A">
            <w:pPr>
              <w:spacing w:after="0"/>
              <w:rPr>
                <w:rFonts w:cs="Arial"/>
                <w:b/>
                <w:snapToGrid/>
                <w:sz w:val="20"/>
                <w:szCs w:val="16"/>
              </w:rPr>
            </w:pPr>
            <w:r w:rsidRPr="008166E7">
              <w:rPr>
                <w:rFonts w:cs="Arial"/>
                <w:b/>
                <w:snapToGrid/>
                <w:sz w:val="20"/>
                <w:szCs w:val="16"/>
              </w:rPr>
              <w:t>No.</w:t>
            </w:r>
          </w:p>
        </w:tc>
        <w:tc>
          <w:tcPr>
            <w:tcW w:w="1587" w:type="pct"/>
            <w:shd w:val="clear" w:color="auto" w:fill="auto"/>
            <w:vAlign w:val="bottom"/>
          </w:tcPr>
          <w:p w14:paraId="52004C6F"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 xml:space="preserve">Name </w:t>
            </w:r>
          </w:p>
        </w:tc>
        <w:tc>
          <w:tcPr>
            <w:tcW w:w="705" w:type="pct"/>
            <w:shd w:val="clear" w:color="auto" w:fill="auto"/>
          </w:tcPr>
          <w:p w14:paraId="52004C70"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Relevant qualifications</w:t>
            </w:r>
          </w:p>
        </w:tc>
        <w:tc>
          <w:tcPr>
            <w:tcW w:w="645" w:type="pct"/>
            <w:shd w:val="clear" w:color="auto" w:fill="auto"/>
          </w:tcPr>
          <w:p w14:paraId="52004C71"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Relevant Registration Details</w:t>
            </w:r>
          </w:p>
        </w:tc>
        <w:tc>
          <w:tcPr>
            <w:tcW w:w="575" w:type="pct"/>
            <w:shd w:val="clear" w:color="auto" w:fill="auto"/>
          </w:tcPr>
          <w:p w14:paraId="52004C72"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Licence number, if applicable</w:t>
            </w:r>
          </w:p>
        </w:tc>
        <w:tc>
          <w:tcPr>
            <w:tcW w:w="509" w:type="pct"/>
            <w:shd w:val="clear" w:color="auto" w:fill="auto"/>
          </w:tcPr>
          <w:p w14:paraId="52004C73"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Years with the  Firm</w:t>
            </w:r>
          </w:p>
        </w:tc>
        <w:tc>
          <w:tcPr>
            <w:tcW w:w="641" w:type="pct"/>
            <w:shd w:val="clear" w:color="auto" w:fill="auto"/>
          </w:tcPr>
          <w:p w14:paraId="52004C74" w14:textId="77777777" w:rsidR="00DC56E6" w:rsidRPr="008166E7" w:rsidRDefault="00DC56E6" w:rsidP="00DF1B0A">
            <w:pPr>
              <w:keepNext/>
              <w:tabs>
                <w:tab w:val="right" w:leader="dot" w:pos="4695"/>
              </w:tabs>
              <w:spacing w:after="0"/>
              <w:rPr>
                <w:rFonts w:cs="Arial"/>
                <w:b/>
                <w:sz w:val="20"/>
                <w:szCs w:val="16"/>
              </w:rPr>
            </w:pPr>
            <w:r w:rsidRPr="008166E7">
              <w:rPr>
                <w:rFonts w:cs="Arial"/>
                <w:b/>
                <w:sz w:val="20"/>
                <w:szCs w:val="16"/>
              </w:rPr>
              <w:t xml:space="preserve">Years of Experience </w:t>
            </w:r>
          </w:p>
        </w:tc>
      </w:tr>
      <w:tr w:rsidR="00DC56E6" w:rsidRPr="0012477F" w14:paraId="52004C7D" w14:textId="77777777" w:rsidTr="00DC56E6">
        <w:tc>
          <w:tcPr>
            <w:tcW w:w="338" w:type="pct"/>
            <w:shd w:val="clear" w:color="auto" w:fill="auto"/>
            <w:vAlign w:val="bottom"/>
          </w:tcPr>
          <w:p w14:paraId="52004C76"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1</w:t>
            </w:r>
          </w:p>
        </w:tc>
        <w:tc>
          <w:tcPr>
            <w:tcW w:w="1587" w:type="pct"/>
            <w:shd w:val="clear" w:color="auto" w:fill="auto"/>
            <w:vAlign w:val="bottom"/>
          </w:tcPr>
          <w:p w14:paraId="52004C77"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78"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79"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7A"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7B"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7C" w14:textId="77777777" w:rsidR="00DC56E6" w:rsidRPr="008166E7" w:rsidRDefault="00DC56E6" w:rsidP="00DF1B0A">
            <w:pPr>
              <w:keepNext/>
              <w:tabs>
                <w:tab w:val="right" w:leader="dot" w:pos="4695"/>
              </w:tabs>
              <w:spacing w:after="0"/>
              <w:rPr>
                <w:rFonts w:cs="Arial"/>
                <w:b/>
                <w:sz w:val="20"/>
                <w:szCs w:val="16"/>
              </w:rPr>
            </w:pPr>
          </w:p>
        </w:tc>
      </w:tr>
      <w:tr w:rsidR="00DC56E6" w:rsidRPr="0012477F" w14:paraId="52004C85" w14:textId="77777777" w:rsidTr="00DC56E6">
        <w:tc>
          <w:tcPr>
            <w:tcW w:w="338" w:type="pct"/>
            <w:shd w:val="clear" w:color="auto" w:fill="auto"/>
            <w:vAlign w:val="bottom"/>
          </w:tcPr>
          <w:p w14:paraId="52004C7E"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2</w:t>
            </w:r>
          </w:p>
        </w:tc>
        <w:tc>
          <w:tcPr>
            <w:tcW w:w="1587" w:type="pct"/>
            <w:shd w:val="clear" w:color="auto" w:fill="auto"/>
            <w:vAlign w:val="bottom"/>
          </w:tcPr>
          <w:p w14:paraId="52004C7F"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80"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81"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82"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83"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84" w14:textId="77777777" w:rsidR="00DC56E6" w:rsidRPr="008166E7" w:rsidRDefault="00DC56E6" w:rsidP="00DF1B0A">
            <w:pPr>
              <w:keepNext/>
              <w:tabs>
                <w:tab w:val="right" w:leader="dot" w:pos="4695"/>
              </w:tabs>
              <w:spacing w:after="0"/>
              <w:rPr>
                <w:rFonts w:cs="Arial"/>
                <w:b/>
                <w:sz w:val="20"/>
                <w:szCs w:val="16"/>
              </w:rPr>
            </w:pPr>
          </w:p>
        </w:tc>
      </w:tr>
      <w:tr w:rsidR="00DC56E6" w:rsidRPr="002F30F7" w14:paraId="52004C8D" w14:textId="77777777" w:rsidTr="00DC56E6">
        <w:tc>
          <w:tcPr>
            <w:tcW w:w="338" w:type="pct"/>
            <w:shd w:val="clear" w:color="auto" w:fill="auto"/>
            <w:vAlign w:val="bottom"/>
          </w:tcPr>
          <w:p w14:paraId="52004C86" w14:textId="77777777" w:rsidR="00DC56E6" w:rsidRPr="00B12BE4" w:rsidRDefault="00DC56E6" w:rsidP="00DF1B0A">
            <w:pPr>
              <w:tabs>
                <w:tab w:val="num" w:pos="720"/>
              </w:tabs>
              <w:spacing w:after="0"/>
              <w:ind w:left="-2"/>
              <w:rPr>
                <w:rFonts w:cs="Arial"/>
                <w:b/>
                <w:snapToGrid/>
                <w:sz w:val="20"/>
                <w:szCs w:val="16"/>
              </w:rPr>
            </w:pPr>
            <w:r w:rsidRPr="00B12BE4">
              <w:rPr>
                <w:rFonts w:cs="Arial"/>
                <w:b/>
                <w:snapToGrid/>
                <w:sz w:val="20"/>
                <w:szCs w:val="16"/>
              </w:rPr>
              <w:t>3</w:t>
            </w:r>
          </w:p>
        </w:tc>
        <w:tc>
          <w:tcPr>
            <w:tcW w:w="1587" w:type="pct"/>
            <w:shd w:val="clear" w:color="auto" w:fill="auto"/>
            <w:vAlign w:val="bottom"/>
          </w:tcPr>
          <w:p w14:paraId="52004C87" w14:textId="77777777" w:rsidR="00DC56E6" w:rsidRPr="008166E7" w:rsidRDefault="00DC56E6" w:rsidP="00DF1B0A">
            <w:pPr>
              <w:keepNext/>
              <w:tabs>
                <w:tab w:val="right" w:leader="dot" w:pos="4695"/>
              </w:tabs>
              <w:spacing w:after="0"/>
              <w:rPr>
                <w:rFonts w:cs="Arial"/>
                <w:b/>
                <w:sz w:val="20"/>
                <w:szCs w:val="16"/>
              </w:rPr>
            </w:pPr>
          </w:p>
        </w:tc>
        <w:tc>
          <w:tcPr>
            <w:tcW w:w="705" w:type="pct"/>
            <w:shd w:val="clear" w:color="auto" w:fill="auto"/>
          </w:tcPr>
          <w:p w14:paraId="52004C88" w14:textId="77777777" w:rsidR="00DC56E6" w:rsidRPr="008166E7" w:rsidRDefault="00DC56E6" w:rsidP="00DF1B0A">
            <w:pPr>
              <w:keepNext/>
              <w:tabs>
                <w:tab w:val="right" w:leader="dot" w:pos="4695"/>
              </w:tabs>
              <w:spacing w:after="0"/>
              <w:rPr>
                <w:rFonts w:cs="Arial"/>
                <w:b/>
                <w:sz w:val="20"/>
                <w:szCs w:val="16"/>
              </w:rPr>
            </w:pPr>
          </w:p>
        </w:tc>
        <w:tc>
          <w:tcPr>
            <w:tcW w:w="645" w:type="pct"/>
            <w:shd w:val="clear" w:color="auto" w:fill="auto"/>
            <w:vAlign w:val="bottom"/>
          </w:tcPr>
          <w:p w14:paraId="52004C89" w14:textId="77777777" w:rsidR="00DC56E6" w:rsidRPr="008166E7" w:rsidRDefault="00DC56E6" w:rsidP="00DF1B0A">
            <w:pPr>
              <w:keepNext/>
              <w:tabs>
                <w:tab w:val="right" w:leader="dot" w:pos="4695"/>
              </w:tabs>
              <w:spacing w:after="0"/>
              <w:rPr>
                <w:rFonts w:cs="Arial"/>
                <w:b/>
                <w:sz w:val="20"/>
                <w:szCs w:val="16"/>
              </w:rPr>
            </w:pPr>
          </w:p>
        </w:tc>
        <w:tc>
          <w:tcPr>
            <w:tcW w:w="575" w:type="pct"/>
            <w:shd w:val="clear" w:color="auto" w:fill="auto"/>
          </w:tcPr>
          <w:p w14:paraId="52004C8A" w14:textId="77777777" w:rsidR="00DC56E6" w:rsidRPr="008166E7" w:rsidRDefault="00DC56E6" w:rsidP="00DF1B0A">
            <w:pPr>
              <w:keepNext/>
              <w:tabs>
                <w:tab w:val="right" w:leader="dot" w:pos="4695"/>
              </w:tabs>
              <w:spacing w:after="0"/>
              <w:rPr>
                <w:rFonts w:cs="Arial"/>
                <w:b/>
                <w:sz w:val="20"/>
                <w:szCs w:val="16"/>
              </w:rPr>
            </w:pPr>
          </w:p>
        </w:tc>
        <w:tc>
          <w:tcPr>
            <w:tcW w:w="509" w:type="pct"/>
            <w:shd w:val="clear" w:color="auto" w:fill="auto"/>
            <w:vAlign w:val="bottom"/>
          </w:tcPr>
          <w:p w14:paraId="52004C8B" w14:textId="77777777" w:rsidR="00DC56E6" w:rsidRPr="008166E7" w:rsidRDefault="00DC56E6" w:rsidP="00DF1B0A">
            <w:pPr>
              <w:keepNext/>
              <w:tabs>
                <w:tab w:val="right" w:leader="dot" w:pos="4695"/>
              </w:tabs>
              <w:spacing w:after="0"/>
              <w:rPr>
                <w:rFonts w:cs="Arial"/>
                <w:b/>
                <w:sz w:val="20"/>
                <w:szCs w:val="16"/>
              </w:rPr>
            </w:pPr>
          </w:p>
        </w:tc>
        <w:tc>
          <w:tcPr>
            <w:tcW w:w="641" w:type="pct"/>
            <w:shd w:val="clear" w:color="auto" w:fill="auto"/>
            <w:vAlign w:val="bottom"/>
          </w:tcPr>
          <w:p w14:paraId="52004C8C" w14:textId="77777777" w:rsidR="00DC56E6" w:rsidRPr="008166E7" w:rsidRDefault="00DC56E6" w:rsidP="00DF1B0A">
            <w:pPr>
              <w:keepNext/>
              <w:tabs>
                <w:tab w:val="right" w:leader="dot" w:pos="4695"/>
              </w:tabs>
              <w:spacing w:after="0"/>
              <w:rPr>
                <w:rFonts w:cs="Arial"/>
                <w:b/>
                <w:sz w:val="20"/>
                <w:szCs w:val="16"/>
              </w:rPr>
            </w:pPr>
          </w:p>
        </w:tc>
      </w:tr>
    </w:tbl>
    <w:p w14:paraId="52004C8E" w14:textId="77777777" w:rsidR="00EC724D" w:rsidRPr="00E37A13" w:rsidRDefault="00EC724D" w:rsidP="002A4D61">
      <w:pPr>
        <w:spacing w:after="0"/>
        <w:ind w:firstLine="720"/>
        <w:rPr>
          <w:sz w:val="18"/>
          <w:szCs w:val="18"/>
        </w:rPr>
      </w:pPr>
    </w:p>
    <w:p w14:paraId="52004C8F" w14:textId="77777777" w:rsidR="00EC724D" w:rsidRPr="00E42A56" w:rsidRDefault="00EC724D" w:rsidP="00EC724D">
      <w:pPr>
        <w:tabs>
          <w:tab w:val="right" w:pos="10165"/>
        </w:tabs>
        <w:ind w:left="567" w:hanging="567"/>
        <w:rPr>
          <w:b/>
          <w:sz w:val="24"/>
          <w:szCs w:val="24"/>
        </w:rPr>
      </w:pPr>
      <w:r>
        <w:rPr>
          <w:b/>
          <w:sz w:val="24"/>
          <w:szCs w:val="24"/>
        </w:rPr>
        <w:t>(v</w:t>
      </w:r>
      <w:r w:rsidR="00A40591">
        <w:rPr>
          <w:b/>
          <w:sz w:val="24"/>
          <w:szCs w:val="24"/>
        </w:rPr>
        <w:t>i</w:t>
      </w:r>
      <w:r>
        <w:rPr>
          <w:b/>
          <w:sz w:val="24"/>
          <w:szCs w:val="24"/>
        </w:rPr>
        <w:t>)</w:t>
      </w:r>
      <w:r>
        <w:rPr>
          <w:b/>
          <w:sz w:val="24"/>
          <w:szCs w:val="24"/>
        </w:rPr>
        <w:tab/>
        <w:t xml:space="preserve">Other </w:t>
      </w:r>
      <w:r w:rsidR="00B05F64">
        <w:rPr>
          <w:b/>
          <w:sz w:val="24"/>
          <w:szCs w:val="24"/>
        </w:rPr>
        <w:t>Building Specialist K</w:t>
      </w:r>
      <w:r w:rsidRPr="00E42A56">
        <w:rPr>
          <w:b/>
          <w:sz w:val="24"/>
          <w:szCs w:val="24"/>
        </w:rPr>
        <w:t xml:space="preserve">ey </w:t>
      </w:r>
      <w:r>
        <w:rPr>
          <w:b/>
          <w:sz w:val="24"/>
          <w:szCs w:val="24"/>
        </w:rPr>
        <w:t>P</w:t>
      </w:r>
      <w:r w:rsidRPr="00E42A56">
        <w:rPr>
          <w:b/>
          <w:sz w:val="24"/>
          <w:szCs w:val="24"/>
        </w:rPr>
        <w:t>ersonnel</w:t>
      </w:r>
      <w:r w:rsidRPr="00E42A56">
        <w:rPr>
          <w:b/>
          <w:sz w:val="24"/>
          <w:szCs w:val="24"/>
        </w:rPr>
        <w:tab/>
      </w:r>
    </w:p>
    <w:tbl>
      <w:tblPr>
        <w:tblW w:w="4321" w:type="pct"/>
        <w:tblInd w:w="6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000" w:firstRow="0" w:lastRow="0" w:firstColumn="0" w:lastColumn="0" w:noHBand="0" w:noVBand="0"/>
      </w:tblPr>
      <w:tblGrid>
        <w:gridCol w:w="729"/>
        <w:gridCol w:w="3472"/>
        <w:gridCol w:w="1535"/>
        <w:gridCol w:w="1399"/>
        <w:gridCol w:w="1258"/>
        <w:gridCol w:w="1114"/>
        <w:gridCol w:w="1401"/>
        <w:gridCol w:w="1670"/>
      </w:tblGrid>
      <w:tr w:rsidR="00274C17" w:rsidRPr="0012477F" w14:paraId="52004C98" w14:textId="77777777" w:rsidTr="008166E7">
        <w:tc>
          <w:tcPr>
            <w:tcW w:w="290" w:type="pct"/>
            <w:shd w:val="clear" w:color="auto" w:fill="auto"/>
            <w:vAlign w:val="bottom"/>
          </w:tcPr>
          <w:p w14:paraId="52004C90" w14:textId="77777777" w:rsidR="00274C17" w:rsidRPr="008166E7" w:rsidRDefault="00274C17" w:rsidP="003F7289">
            <w:pPr>
              <w:spacing w:after="0"/>
              <w:rPr>
                <w:rFonts w:cs="Arial"/>
                <w:b/>
                <w:snapToGrid/>
                <w:sz w:val="20"/>
                <w:szCs w:val="16"/>
              </w:rPr>
            </w:pPr>
            <w:r w:rsidRPr="008166E7">
              <w:rPr>
                <w:rFonts w:cs="Arial"/>
                <w:b/>
                <w:snapToGrid/>
                <w:sz w:val="20"/>
                <w:szCs w:val="16"/>
              </w:rPr>
              <w:t>No.</w:t>
            </w:r>
          </w:p>
        </w:tc>
        <w:tc>
          <w:tcPr>
            <w:tcW w:w="1380" w:type="pct"/>
            <w:shd w:val="clear" w:color="auto" w:fill="auto"/>
            <w:vAlign w:val="bottom"/>
          </w:tcPr>
          <w:p w14:paraId="52004C91" w14:textId="77777777" w:rsidR="00274C17" w:rsidRPr="008166E7" w:rsidRDefault="00274C17" w:rsidP="003F7289">
            <w:pPr>
              <w:keepNext/>
              <w:tabs>
                <w:tab w:val="right" w:leader="dot" w:pos="4695"/>
              </w:tabs>
              <w:spacing w:after="0"/>
              <w:rPr>
                <w:rFonts w:cs="Arial"/>
                <w:b/>
                <w:sz w:val="20"/>
                <w:szCs w:val="16"/>
              </w:rPr>
            </w:pPr>
            <w:r w:rsidRPr="008166E7">
              <w:rPr>
                <w:rFonts w:cs="Arial"/>
                <w:b/>
                <w:sz w:val="20"/>
                <w:szCs w:val="16"/>
              </w:rPr>
              <w:t xml:space="preserve">Name </w:t>
            </w:r>
          </w:p>
        </w:tc>
        <w:tc>
          <w:tcPr>
            <w:tcW w:w="610" w:type="pct"/>
            <w:shd w:val="clear" w:color="auto" w:fill="auto"/>
          </w:tcPr>
          <w:p w14:paraId="52004C92"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Relevant qualifications</w:t>
            </w:r>
          </w:p>
        </w:tc>
        <w:tc>
          <w:tcPr>
            <w:tcW w:w="556" w:type="pct"/>
            <w:shd w:val="clear" w:color="auto" w:fill="auto"/>
          </w:tcPr>
          <w:p w14:paraId="52004C93"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Relevant Registration Details</w:t>
            </w:r>
          </w:p>
        </w:tc>
        <w:tc>
          <w:tcPr>
            <w:tcW w:w="500" w:type="pct"/>
            <w:shd w:val="clear" w:color="auto" w:fill="auto"/>
          </w:tcPr>
          <w:p w14:paraId="52004C94"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Licence number, if applicable</w:t>
            </w:r>
          </w:p>
        </w:tc>
        <w:tc>
          <w:tcPr>
            <w:tcW w:w="443" w:type="pct"/>
            <w:shd w:val="clear" w:color="auto" w:fill="auto"/>
          </w:tcPr>
          <w:p w14:paraId="52004C95"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Years with the  Firm</w:t>
            </w:r>
          </w:p>
        </w:tc>
        <w:tc>
          <w:tcPr>
            <w:tcW w:w="557" w:type="pct"/>
            <w:shd w:val="clear" w:color="auto" w:fill="auto"/>
          </w:tcPr>
          <w:p w14:paraId="52004C96"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 xml:space="preserve">Years of Experience </w:t>
            </w:r>
          </w:p>
        </w:tc>
        <w:tc>
          <w:tcPr>
            <w:tcW w:w="664" w:type="pct"/>
            <w:shd w:val="clear" w:color="auto" w:fill="auto"/>
          </w:tcPr>
          <w:p w14:paraId="52004C97" w14:textId="77777777" w:rsidR="00274C17" w:rsidRPr="008166E7" w:rsidRDefault="00274C17" w:rsidP="00B05F64">
            <w:pPr>
              <w:keepNext/>
              <w:tabs>
                <w:tab w:val="right" w:leader="dot" w:pos="4695"/>
              </w:tabs>
              <w:spacing w:after="0"/>
              <w:rPr>
                <w:rFonts w:cs="Arial"/>
                <w:b/>
                <w:sz w:val="20"/>
                <w:szCs w:val="16"/>
              </w:rPr>
            </w:pPr>
            <w:r w:rsidRPr="008166E7">
              <w:rPr>
                <w:rFonts w:cs="Arial"/>
                <w:b/>
                <w:sz w:val="20"/>
                <w:szCs w:val="16"/>
              </w:rPr>
              <w:t>Nominated Specialist Discipline Category</w:t>
            </w:r>
          </w:p>
        </w:tc>
      </w:tr>
      <w:tr w:rsidR="00274C17" w:rsidRPr="0012477F" w14:paraId="52004CA1" w14:textId="77777777" w:rsidTr="008166E7">
        <w:tc>
          <w:tcPr>
            <w:tcW w:w="290" w:type="pct"/>
            <w:shd w:val="clear" w:color="auto" w:fill="auto"/>
            <w:vAlign w:val="bottom"/>
          </w:tcPr>
          <w:p w14:paraId="52004C99"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1</w:t>
            </w:r>
          </w:p>
        </w:tc>
        <w:tc>
          <w:tcPr>
            <w:tcW w:w="1380" w:type="pct"/>
            <w:shd w:val="clear" w:color="auto" w:fill="auto"/>
            <w:vAlign w:val="bottom"/>
          </w:tcPr>
          <w:p w14:paraId="52004C9A" w14:textId="77777777" w:rsidR="00274C17" w:rsidRPr="008166E7" w:rsidRDefault="00274C17" w:rsidP="003F7289">
            <w:pPr>
              <w:keepNext/>
              <w:tabs>
                <w:tab w:val="right" w:leader="dot" w:pos="4695"/>
              </w:tabs>
              <w:spacing w:after="0"/>
              <w:rPr>
                <w:rFonts w:cs="Arial"/>
                <w:b/>
                <w:sz w:val="20"/>
                <w:szCs w:val="16"/>
              </w:rPr>
            </w:pPr>
          </w:p>
        </w:tc>
        <w:tc>
          <w:tcPr>
            <w:tcW w:w="610" w:type="pct"/>
            <w:shd w:val="clear" w:color="auto" w:fill="auto"/>
          </w:tcPr>
          <w:p w14:paraId="52004C9B" w14:textId="77777777" w:rsidR="00274C17" w:rsidRPr="008166E7" w:rsidRDefault="00274C17" w:rsidP="003F7289">
            <w:pPr>
              <w:keepNext/>
              <w:tabs>
                <w:tab w:val="right" w:leader="dot" w:pos="4695"/>
              </w:tabs>
              <w:spacing w:after="0"/>
              <w:rPr>
                <w:rFonts w:cs="Arial"/>
                <w:b/>
                <w:sz w:val="20"/>
                <w:szCs w:val="16"/>
              </w:rPr>
            </w:pPr>
          </w:p>
        </w:tc>
        <w:tc>
          <w:tcPr>
            <w:tcW w:w="556" w:type="pct"/>
            <w:shd w:val="clear" w:color="auto" w:fill="auto"/>
            <w:vAlign w:val="bottom"/>
          </w:tcPr>
          <w:p w14:paraId="52004C9C" w14:textId="77777777" w:rsidR="00274C17" w:rsidRPr="008166E7" w:rsidRDefault="00274C17" w:rsidP="003F7289">
            <w:pPr>
              <w:keepNext/>
              <w:tabs>
                <w:tab w:val="right" w:leader="dot" w:pos="4695"/>
              </w:tabs>
              <w:spacing w:after="0"/>
              <w:rPr>
                <w:rFonts w:cs="Arial"/>
                <w:b/>
                <w:sz w:val="20"/>
                <w:szCs w:val="16"/>
              </w:rPr>
            </w:pPr>
          </w:p>
        </w:tc>
        <w:tc>
          <w:tcPr>
            <w:tcW w:w="500" w:type="pct"/>
            <w:shd w:val="clear" w:color="auto" w:fill="auto"/>
          </w:tcPr>
          <w:p w14:paraId="52004C9D" w14:textId="77777777" w:rsidR="00274C17" w:rsidRPr="008166E7" w:rsidRDefault="00274C17" w:rsidP="003F7289">
            <w:pPr>
              <w:keepNext/>
              <w:tabs>
                <w:tab w:val="right" w:leader="dot" w:pos="4695"/>
              </w:tabs>
              <w:spacing w:after="0"/>
              <w:rPr>
                <w:rFonts w:cs="Arial"/>
                <w:b/>
                <w:sz w:val="20"/>
                <w:szCs w:val="16"/>
              </w:rPr>
            </w:pPr>
          </w:p>
        </w:tc>
        <w:tc>
          <w:tcPr>
            <w:tcW w:w="443" w:type="pct"/>
            <w:shd w:val="clear" w:color="auto" w:fill="auto"/>
            <w:vAlign w:val="bottom"/>
          </w:tcPr>
          <w:p w14:paraId="52004C9E" w14:textId="77777777" w:rsidR="00274C17" w:rsidRPr="008166E7" w:rsidRDefault="00274C17" w:rsidP="003F7289">
            <w:pPr>
              <w:keepNext/>
              <w:tabs>
                <w:tab w:val="right" w:leader="dot" w:pos="4695"/>
              </w:tabs>
              <w:spacing w:after="0"/>
              <w:rPr>
                <w:rFonts w:cs="Arial"/>
                <w:b/>
                <w:sz w:val="20"/>
                <w:szCs w:val="16"/>
              </w:rPr>
            </w:pPr>
          </w:p>
        </w:tc>
        <w:tc>
          <w:tcPr>
            <w:tcW w:w="557" w:type="pct"/>
            <w:shd w:val="clear" w:color="auto" w:fill="auto"/>
            <w:vAlign w:val="bottom"/>
          </w:tcPr>
          <w:p w14:paraId="52004C9F" w14:textId="77777777" w:rsidR="00274C17" w:rsidRPr="008166E7" w:rsidRDefault="00274C17" w:rsidP="003F7289">
            <w:pPr>
              <w:keepNext/>
              <w:tabs>
                <w:tab w:val="right" w:leader="dot" w:pos="4695"/>
              </w:tabs>
              <w:spacing w:after="0"/>
              <w:rPr>
                <w:rFonts w:cs="Arial"/>
                <w:b/>
                <w:sz w:val="20"/>
                <w:szCs w:val="16"/>
              </w:rPr>
            </w:pPr>
          </w:p>
        </w:tc>
        <w:tc>
          <w:tcPr>
            <w:tcW w:w="664" w:type="pct"/>
            <w:shd w:val="clear" w:color="auto" w:fill="auto"/>
            <w:vAlign w:val="bottom"/>
          </w:tcPr>
          <w:p w14:paraId="52004CA0" w14:textId="77777777" w:rsidR="00274C17" w:rsidRPr="008166E7" w:rsidRDefault="00274C17" w:rsidP="003F7289">
            <w:pPr>
              <w:keepNext/>
              <w:tabs>
                <w:tab w:val="right" w:leader="dot" w:pos="4695"/>
              </w:tabs>
              <w:spacing w:after="0"/>
              <w:rPr>
                <w:rFonts w:cs="Arial"/>
                <w:b/>
                <w:sz w:val="20"/>
                <w:szCs w:val="16"/>
              </w:rPr>
            </w:pPr>
          </w:p>
        </w:tc>
      </w:tr>
      <w:tr w:rsidR="00274C17" w:rsidRPr="0012477F" w14:paraId="52004CAA" w14:textId="77777777" w:rsidTr="008166E7">
        <w:tc>
          <w:tcPr>
            <w:tcW w:w="290" w:type="pct"/>
            <w:shd w:val="clear" w:color="auto" w:fill="auto"/>
            <w:vAlign w:val="bottom"/>
          </w:tcPr>
          <w:p w14:paraId="52004CA2"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2</w:t>
            </w:r>
          </w:p>
        </w:tc>
        <w:tc>
          <w:tcPr>
            <w:tcW w:w="1380" w:type="pct"/>
            <w:shd w:val="clear" w:color="auto" w:fill="auto"/>
            <w:vAlign w:val="bottom"/>
          </w:tcPr>
          <w:p w14:paraId="52004CA3" w14:textId="77777777" w:rsidR="00274C17" w:rsidRPr="008166E7" w:rsidRDefault="00274C17" w:rsidP="003F7289">
            <w:pPr>
              <w:keepNext/>
              <w:tabs>
                <w:tab w:val="right" w:leader="dot" w:pos="4695"/>
              </w:tabs>
              <w:spacing w:after="0"/>
              <w:rPr>
                <w:rFonts w:cs="Arial"/>
                <w:b/>
                <w:sz w:val="20"/>
                <w:szCs w:val="16"/>
              </w:rPr>
            </w:pPr>
          </w:p>
        </w:tc>
        <w:tc>
          <w:tcPr>
            <w:tcW w:w="610" w:type="pct"/>
            <w:shd w:val="clear" w:color="auto" w:fill="auto"/>
          </w:tcPr>
          <w:p w14:paraId="52004CA4" w14:textId="77777777" w:rsidR="00274C17" w:rsidRPr="008166E7" w:rsidRDefault="00274C17" w:rsidP="003F7289">
            <w:pPr>
              <w:keepNext/>
              <w:tabs>
                <w:tab w:val="right" w:leader="dot" w:pos="4695"/>
              </w:tabs>
              <w:spacing w:after="0"/>
              <w:rPr>
                <w:rFonts w:cs="Arial"/>
                <w:b/>
                <w:sz w:val="20"/>
                <w:szCs w:val="16"/>
              </w:rPr>
            </w:pPr>
          </w:p>
        </w:tc>
        <w:tc>
          <w:tcPr>
            <w:tcW w:w="556" w:type="pct"/>
            <w:shd w:val="clear" w:color="auto" w:fill="auto"/>
            <w:vAlign w:val="bottom"/>
          </w:tcPr>
          <w:p w14:paraId="52004CA5" w14:textId="77777777" w:rsidR="00274C17" w:rsidRPr="008166E7" w:rsidRDefault="00274C17" w:rsidP="003F7289">
            <w:pPr>
              <w:keepNext/>
              <w:tabs>
                <w:tab w:val="right" w:leader="dot" w:pos="4695"/>
              </w:tabs>
              <w:spacing w:after="0"/>
              <w:rPr>
                <w:rFonts w:cs="Arial"/>
                <w:b/>
                <w:sz w:val="20"/>
                <w:szCs w:val="16"/>
              </w:rPr>
            </w:pPr>
          </w:p>
        </w:tc>
        <w:tc>
          <w:tcPr>
            <w:tcW w:w="500" w:type="pct"/>
            <w:shd w:val="clear" w:color="auto" w:fill="auto"/>
          </w:tcPr>
          <w:p w14:paraId="52004CA6" w14:textId="77777777" w:rsidR="00274C17" w:rsidRPr="008166E7" w:rsidRDefault="00274C17" w:rsidP="003F7289">
            <w:pPr>
              <w:keepNext/>
              <w:tabs>
                <w:tab w:val="right" w:leader="dot" w:pos="4695"/>
              </w:tabs>
              <w:spacing w:after="0"/>
              <w:rPr>
                <w:rFonts w:cs="Arial"/>
                <w:b/>
                <w:sz w:val="20"/>
                <w:szCs w:val="16"/>
              </w:rPr>
            </w:pPr>
          </w:p>
        </w:tc>
        <w:tc>
          <w:tcPr>
            <w:tcW w:w="443" w:type="pct"/>
            <w:shd w:val="clear" w:color="auto" w:fill="auto"/>
            <w:vAlign w:val="bottom"/>
          </w:tcPr>
          <w:p w14:paraId="52004CA7" w14:textId="77777777" w:rsidR="00274C17" w:rsidRPr="008166E7" w:rsidRDefault="00274C17" w:rsidP="003F7289">
            <w:pPr>
              <w:keepNext/>
              <w:tabs>
                <w:tab w:val="right" w:leader="dot" w:pos="4695"/>
              </w:tabs>
              <w:spacing w:after="0"/>
              <w:rPr>
                <w:rFonts w:cs="Arial"/>
                <w:b/>
                <w:sz w:val="20"/>
                <w:szCs w:val="16"/>
              </w:rPr>
            </w:pPr>
          </w:p>
        </w:tc>
        <w:tc>
          <w:tcPr>
            <w:tcW w:w="557" w:type="pct"/>
            <w:shd w:val="clear" w:color="auto" w:fill="auto"/>
            <w:vAlign w:val="bottom"/>
          </w:tcPr>
          <w:p w14:paraId="52004CA8" w14:textId="77777777" w:rsidR="00274C17" w:rsidRPr="008166E7" w:rsidRDefault="00274C17" w:rsidP="003F7289">
            <w:pPr>
              <w:keepNext/>
              <w:tabs>
                <w:tab w:val="right" w:leader="dot" w:pos="4695"/>
              </w:tabs>
              <w:spacing w:after="0"/>
              <w:rPr>
                <w:rFonts w:cs="Arial"/>
                <w:b/>
                <w:sz w:val="20"/>
                <w:szCs w:val="16"/>
              </w:rPr>
            </w:pPr>
          </w:p>
        </w:tc>
        <w:tc>
          <w:tcPr>
            <w:tcW w:w="664" w:type="pct"/>
            <w:shd w:val="clear" w:color="auto" w:fill="auto"/>
            <w:vAlign w:val="bottom"/>
          </w:tcPr>
          <w:p w14:paraId="52004CA9" w14:textId="77777777" w:rsidR="00274C17" w:rsidRPr="008166E7" w:rsidRDefault="00274C17" w:rsidP="003F7289">
            <w:pPr>
              <w:keepNext/>
              <w:tabs>
                <w:tab w:val="right" w:leader="dot" w:pos="4695"/>
              </w:tabs>
              <w:spacing w:after="0"/>
              <w:rPr>
                <w:rFonts w:cs="Arial"/>
                <w:b/>
                <w:sz w:val="20"/>
                <w:szCs w:val="16"/>
              </w:rPr>
            </w:pPr>
          </w:p>
        </w:tc>
      </w:tr>
      <w:tr w:rsidR="00274C17" w:rsidRPr="002F30F7" w14:paraId="52004CB3" w14:textId="77777777" w:rsidTr="008166E7">
        <w:tc>
          <w:tcPr>
            <w:tcW w:w="290" w:type="pct"/>
            <w:shd w:val="clear" w:color="auto" w:fill="auto"/>
            <w:vAlign w:val="bottom"/>
          </w:tcPr>
          <w:p w14:paraId="52004CAB" w14:textId="77777777" w:rsidR="00274C17" w:rsidRPr="00B12BE4" w:rsidRDefault="00274C17" w:rsidP="003F7289">
            <w:pPr>
              <w:tabs>
                <w:tab w:val="num" w:pos="720"/>
              </w:tabs>
              <w:spacing w:after="0"/>
              <w:ind w:left="-2"/>
              <w:rPr>
                <w:rFonts w:cs="Arial"/>
                <w:b/>
                <w:snapToGrid/>
                <w:sz w:val="20"/>
                <w:szCs w:val="16"/>
              </w:rPr>
            </w:pPr>
            <w:r w:rsidRPr="00B12BE4">
              <w:rPr>
                <w:rFonts w:cs="Arial"/>
                <w:b/>
                <w:snapToGrid/>
                <w:sz w:val="20"/>
                <w:szCs w:val="16"/>
              </w:rPr>
              <w:t>3</w:t>
            </w:r>
          </w:p>
        </w:tc>
        <w:tc>
          <w:tcPr>
            <w:tcW w:w="1380" w:type="pct"/>
            <w:shd w:val="clear" w:color="auto" w:fill="auto"/>
            <w:vAlign w:val="bottom"/>
          </w:tcPr>
          <w:p w14:paraId="52004CAC" w14:textId="77777777" w:rsidR="00274C17" w:rsidRPr="002F30F7" w:rsidRDefault="00274C17" w:rsidP="003F7289">
            <w:pPr>
              <w:keepNext/>
              <w:tabs>
                <w:tab w:val="right" w:leader="dot" w:pos="4695"/>
              </w:tabs>
              <w:spacing w:after="0"/>
              <w:rPr>
                <w:rFonts w:cs="Arial"/>
                <w:b/>
                <w:sz w:val="16"/>
                <w:szCs w:val="16"/>
              </w:rPr>
            </w:pPr>
          </w:p>
        </w:tc>
        <w:tc>
          <w:tcPr>
            <w:tcW w:w="610" w:type="pct"/>
            <w:shd w:val="clear" w:color="auto" w:fill="auto"/>
          </w:tcPr>
          <w:p w14:paraId="52004CAD" w14:textId="77777777" w:rsidR="00274C17" w:rsidRPr="002F30F7" w:rsidRDefault="00274C17" w:rsidP="003F7289">
            <w:pPr>
              <w:keepNext/>
              <w:tabs>
                <w:tab w:val="right" w:leader="dot" w:pos="4695"/>
              </w:tabs>
              <w:spacing w:after="0"/>
              <w:rPr>
                <w:rFonts w:cs="Arial"/>
                <w:b/>
                <w:sz w:val="16"/>
                <w:szCs w:val="16"/>
              </w:rPr>
            </w:pPr>
          </w:p>
        </w:tc>
        <w:tc>
          <w:tcPr>
            <w:tcW w:w="556" w:type="pct"/>
            <w:shd w:val="clear" w:color="auto" w:fill="auto"/>
            <w:vAlign w:val="bottom"/>
          </w:tcPr>
          <w:p w14:paraId="52004CAE" w14:textId="77777777" w:rsidR="00274C17" w:rsidRPr="002F30F7" w:rsidRDefault="00274C17" w:rsidP="003F7289">
            <w:pPr>
              <w:keepNext/>
              <w:tabs>
                <w:tab w:val="right" w:leader="dot" w:pos="4695"/>
              </w:tabs>
              <w:spacing w:after="0"/>
              <w:rPr>
                <w:rFonts w:cs="Arial"/>
                <w:b/>
                <w:sz w:val="16"/>
                <w:szCs w:val="16"/>
              </w:rPr>
            </w:pPr>
          </w:p>
        </w:tc>
        <w:tc>
          <w:tcPr>
            <w:tcW w:w="500" w:type="pct"/>
            <w:shd w:val="clear" w:color="auto" w:fill="auto"/>
          </w:tcPr>
          <w:p w14:paraId="52004CAF" w14:textId="77777777" w:rsidR="00274C17" w:rsidRPr="002F30F7" w:rsidRDefault="00274C17" w:rsidP="003F7289">
            <w:pPr>
              <w:keepNext/>
              <w:tabs>
                <w:tab w:val="right" w:leader="dot" w:pos="4695"/>
              </w:tabs>
              <w:spacing w:after="0"/>
              <w:rPr>
                <w:rFonts w:cs="Arial"/>
                <w:b/>
                <w:sz w:val="16"/>
                <w:szCs w:val="16"/>
              </w:rPr>
            </w:pPr>
          </w:p>
        </w:tc>
        <w:tc>
          <w:tcPr>
            <w:tcW w:w="443" w:type="pct"/>
            <w:shd w:val="clear" w:color="auto" w:fill="auto"/>
            <w:vAlign w:val="bottom"/>
          </w:tcPr>
          <w:p w14:paraId="52004CB0" w14:textId="77777777" w:rsidR="00274C17" w:rsidRPr="002F30F7" w:rsidRDefault="00274C17" w:rsidP="003F7289">
            <w:pPr>
              <w:keepNext/>
              <w:tabs>
                <w:tab w:val="right" w:leader="dot" w:pos="4695"/>
              </w:tabs>
              <w:spacing w:after="0"/>
              <w:rPr>
                <w:rFonts w:cs="Arial"/>
                <w:b/>
                <w:sz w:val="16"/>
                <w:szCs w:val="16"/>
              </w:rPr>
            </w:pPr>
          </w:p>
        </w:tc>
        <w:tc>
          <w:tcPr>
            <w:tcW w:w="557" w:type="pct"/>
            <w:shd w:val="clear" w:color="auto" w:fill="auto"/>
            <w:vAlign w:val="bottom"/>
          </w:tcPr>
          <w:p w14:paraId="52004CB1" w14:textId="77777777" w:rsidR="00274C17" w:rsidRPr="002F30F7" w:rsidRDefault="00274C17" w:rsidP="003F7289">
            <w:pPr>
              <w:keepNext/>
              <w:tabs>
                <w:tab w:val="right" w:leader="dot" w:pos="4695"/>
              </w:tabs>
              <w:spacing w:after="0"/>
              <w:rPr>
                <w:rFonts w:cs="Arial"/>
                <w:b/>
                <w:sz w:val="16"/>
                <w:szCs w:val="16"/>
              </w:rPr>
            </w:pPr>
          </w:p>
        </w:tc>
        <w:tc>
          <w:tcPr>
            <w:tcW w:w="664" w:type="pct"/>
            <w:shd w:val="clear" w:color="auto" w:fill="auto"/>
            <w:vAlign w:val="bottom"/>
          </w:tcPr>
          <w:p w14:paraId="52004CB2" w14:textId="77777777" w:rsidR="00274C17" w:rsidRPr="002F30F7" w:rsidRDefault="00274C17" w:rsidP="003F7289">
            <w:pPr>
              <w:keepNext/>
              <w:tabs>
                <w:tab w:val="right" w:leader="dot" w:pos="4695"/>
              </w:tabs>
              <w:spacing w:after="0"/>
              <w:rPr>
                <w:rFonts w:cs="Arial"/>
                <w:b/>
                <w:sz w:val="16"/>
                <w:szCs w:val="16"/>
              </w:rPr>
            </w:pPr>
          </w:p>
        </w:tc>
      </w:tr>
    </w:tbl>
    <w:p w14:paraId="52004CB4" w14:textId="77777777" w:rsidR="003F7289" w:rsidRDefault="003F7289" w:rsidP="00EC724D">
      <w:pPr>
        <w:spacing w:after="0"/>
        <w:rPr>
          <w:sz w:val="24"/>
          <w:szCs w:val="24"/>
        </w:rPr>
        <w:sectPr w:rsidR="003F7289" w:rsidSect="00D910E6">
          <w:pgSz w:w="16834" w:h="11909" w:orient="landscape" w:code="9"/>
          <w:pgMar w:top="1554" w:right="1134" w:bottom="1140" w:left="851" w:header="720" w:footer="561" w:gutter="289"/>
          <w:cols w:space="720"/>
          <w:docGrid w:linePitch="299"/>
        </w:sectPr>
      </w:pPr>
    </w:p>
    <w:p w14:paraId="52004CB5" w14:textId="77777777" w:rsidR="00F772E8" w:rsidRPr="003A4BDA" w:rsidRDefault="00F772E8" w:rsidP="003A4BDA">
      <w:pPr>
        <w:pStyle w:val="Heading1"/>
        <w:numPr>
          <w:ilvl w:val="0"/>
          <w:numId w:val="0"/>
        </w:numPr>
        <w:spacing w:after="0"/>
        <w:ind w:left="1418" w:hanging="1418"/>
        <w:rPr>
          <w:smallCaps/>
          <w:szCs w:val="36"/>
        </w:rPr>
      </w:pPr>
      <w:bookmarkStart w:id="267" w:name="_Toc160884632"/>
      <w:r w:rsidRPr="003A4BDA">
        <w:rPr>
          <w:smallCaps/>
          <w:szCs w:val="36"/>
        </w:rPr>
        <w:t>C.</w:t>
      </w:r>
      <w:r w:rsidR="006564AF" w:rsidRPr="003A4BDA">
        <w:rPr>
          <w:smallCaps/>
          <w:szCs w:val="36"/>
        </w:rPr>
        <w:t>8</w:t>
      </w:r>
      <w:r w:rsidRPr="003A4BDA">
        <w:rPr>
          <w:smallCaps/>
          <w:szCs w:val="36"/>
        </w:rPr>
        <w:tab/>
      </w:r>
      <w:r w:rsidR="00A350EA" w:rsidRPr="003A4BDA">
        <w:rPr>
          <w:smallCaps/>
          <w:szCs w:val="36"/>
        </w:rPr>
        <w:t xml:space="preserve">SUBMITTED </w:t>
      </w:r>
      <w:r w:rsidRPr="003A4BDA">
        <w:rPr>
          <w:smallCaps/>
          <w:szCs w:val="36"/>
        </w:rPr>
        <w:t>HOURLY RATES</w:t>
      </w:r>
      <w:bookmarkEnd w:id="267"/>
      <w:r w:rsidRPr="003A4BDA">
        <w:rPr>
          <w:smallCaps/>
          <w:szCs w:val="36"/>
        </w:rPr>
        <w:t xml:space="preserve"> </w:t>
      </w:r>
    </w:p>
    <w:p w14:paraId="52004CB6" w14:textId="77777777" w:rsidR="00F772E8" w:rsidRDefault="00F772E8" w:rsidP="00F772E8">
      <w:pPr>
        <w:pBdr>
          <w:bottom w:val="double" w:sz="4" w:space="1" w:color="auto"/>
        </w:pBdr>
        <w:spacing w:after="0"/>
        <w:rPr>
          <w:sz w:val="32"/>
          <w:szCs w:val="32"/>
        </w:rPr>
      </w:pPr>
    </w:p>
    <w:p w14:paraId="52004CB7" w14:textId="77777777" w:rsidR="00615E1A" w:rsidRDefault="003722F0" w:rsidP="00F772E8">
      <w:pPr>
        <w:pBdr>
          <w:bottom w:val="double" w:sz="4" w:space="1" w:color="auto"/>
        </w:pBdr>
        <w:spacing w:after="0"/>
        <w:rPr>
          <w:sz w:val="24"/>
          <w:szCs w:val="32"/>
        </w:rPr>
      </w:pPr>
      <w:r>
        <w:rPr>
          <w:sz w:val="24"/>
          <w:szCs w:val="32"/>
        </w:rPr>
        <w:t>The Respondent is invited to submit its firm’s hourly rates</w:t>
      </w:r>
      <w:r w:rsidR="00615E1A">
        <w:rPr>
          <w:sz w:val="24"/>
          <w:szCs w:val="32"/>
        </w:rPr>
        <w:t xml:space="preserve"> for each of the nominated specialist disciplines</w:t>
      </w:r>
      <w:r>
        <w:rPr>
          <w:sz w:val="24"/>
          <w:szCs w:val="32"/>
        </w:rPr>
        <w:t xml:space="preserve">.  </w:t>
      </w:r>
    </w:p>
    <w:p w14:paraId="52004CB8" w14:textId="77777777" w:rsidR="00615E1A" w:rsidRDefault="00615E1A" w:rsidP="00F772E8">
      <w:pPr>
        <w:pBdr>
          <w:bottom w:val="double" w:sz="4" w:space="1" w:color="auto"/>
        </w:pBdr>
        <w:spacing w:after="0"/>
        <w:rPr>
          <w:sz w:val="24"/>
          <w:szCs w:val="32"/>
        </w:rPr>
      </w:pPr>
    </w:p>
    <w:p w14:paraId="52004CB9" w14:textId="77777777" w:rsidR="003722F0" w:rsidRPr="003722F0" w:rsidRDefault="003722F0" w:rsidP="00F772E8">
      <w:pPr>
        <w:pBdr>
          <w:bottom w:val="double" w:sz="4" w:space="1" w:color="auto"/>
        </w:pBdr>
        <w:spacing w:after="0"/>
        <w:rPr>
          <w:sz w:val="24"/>
          <w:szCs w:val="32"/>
        </w:rPr>
      </w:pPr>
      <w:r>
        <w:rPr>
          <w:sz w:val="24"/>
          <w:szCs w:val="32"/>
        </w:rPr>
        <w:t>The template below can be amended to reflect the appropriate breakdown of costs.</w:t>
      </w:r>
    </w:p>
    <w:p w14:paraId="52004CBA" w14:textId="77777777" w:rsidR="00F772E8" w:rsidRPr="000E593F" w:rsidRDefault="00F772E8" w:rsidP="00F772E8">
      <w:pPr>
        <w:pBdr>
          <w:bottom w:val="double" w:sz="4" w:space="1" w:color="auto"/>
        </w:pBdr>
        <w:spacing w:after="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796"/>
        <w:gridCol w:w="1488"/>
        <w:gridCol w:w="1395"/>
        <w:gridCol w:w="1396"/>
        <w:gridCol w:w="890"/>
        <w:gridCol w:w="1240"/>
      </w:tblGrid>
      <w:tr w:rsidR="002B36C8" w:rsidRPr="00AB308F" w14:paraId="52004CC4" w14:textId="77777777" w:rsidTr="002B36C8">
        <w:trPr>
          <w:trHeight w:val="668"/>
        </w:trPr>
        <w:tc>
          <w:tcPr>
            <w:tcW w:w="2156" w:type="dxa"/>
          </w:tcPr>
          <w:p w14:paraId="52004CBB" w14:textId="77777777" w:rsidR="002B36C8" w:rsidRPr="00AB308F" w:rsidRDefault="002B36C8" w:rsidP="00127725">
            <w:pPr>
              <w:spacing w:after="0"/>
            </w:pPr>
          </w:p>
        </w:tc>
        <w:tc>
          <w:tcPr>
            <w:tcW w:w="1008" w:type="dxa"/>
          </w:tcPr>
          <w:p w14:paraId="52004CBC" w14:textId="77777777" w:rsidR="002B36C8" w:rsidRPr="00AB308F" w:rsidRDefault="002B36C8" w:rsidP="00127725">
            <w:pPr>
              <w:spacing w:after="0"/>
              <w:jc w:val="center"/>
              <w:rPr>
                <w:b/>
                <w:bCs/>
              </w:rPr>
            </w:pPr>
            <w:r>
              <w:rPr>
                <w:b/>
                <w:bCs/>
              </w:rPr>
              <w:t>Engineering Grade</w:t>
            </w:r>
          </w:p>
        </w:tc>
        <w:tc>
          <w:tcPr>
            <w:tcW w:w="1408" w:type="dxa"/>
          </w:tcPr>
          <w:p w14:paraId="52004CBD" w14:textId="77777777" w:rsidR="002B36C8" w:rsidRPr="00AB308F" w:rsidRDefault="002B36C8" w:rsidP="00127725">
            <w:pPr>
              <w:spacing w:after="0"/>
              <w:jc w:val="center"/>
              <w:rPr>
                <w:b/>
                <w:bCs/>
              </w:rPr>
            </w:pPr>
            <w:r w:rsidRPr="00AB308F">
              <w:rPr>
                <w:b/>
                <w:bCs/>
              </w:rPr>
              <w:t xml:space="preserve">Years of Experience </w:t>
            </w:r>
          </w:p>
        </w:tc>
        <w:tc>
          <w:tcPr>
            <w:tcW w:w="1944" w:type="dxa"/>
            <w:vAlign w:val="center"/>
          </w:tcPr>
          <w:p w14:paraId="52004CBE" w14:textId="77777777" w:rsidR="002B36C8" w:rsidRPr="00AB308F" w:rsidRDefault="002B36C8" w:rsidP="00127725">
            <w:pPr>
              <w:spacing w:after="0"/>
              <w:jc w:val="center"/>
            </w:pPr>
            <w:r w:rsidRPr="00AB308F">
              <w:rPr>
                <w:b/>
                <w:bCs/>
              </w:rPr>
              <w:t>$/Hour</w:t>
            </w:r>
            <w:r w:rsidRPr="00AB308F">
              <w:t xml:space="preserve">  </w:t>
            </w:r>
          </w:p>
          <w:p w14:paraId="52004CBF" w14:textId="77777777" w:rsidR="002B36C8" w:rsidRPr="00AB308F" w:rsidRDefault="002B36C8" w:rsidP="00127725">
            <w:pPr>
              <w:spacing w:after="0"/>
              <w:jc w:val="center"/>
            </w:pPr>
            <w:r w:rsidRPr="00AB308F">
              <w:t>(GST Exclusive)</w:t>
            </w:r>
          </w:p>
        </w:tc>
        <w:tc>
          <w:tcPr>
            <w:tcW w:w="1386" w:type="dxa"/>
            <w:vAlign w:val="center"/>
          </w:tcPr>
          <w:p w14:paraId="52004CC0" w14:textId="77777777" w:rsidR="002B36C8" w:rsidRPr="00AB308F" w:rsidRDefault="002B36C8" w:rsidP="00127725">
            <w:pPr>
              <w:spacing w:after="0"/>
              <w:jc w:val="center"/>
            </w:pPr>
            <w:r w:rsidRPr="00AB308F">
              <w:rPr>
                <w:b/>
                <w:bCs/>
              </w:rPr>
              <w:t>GST</w:t>
            </w:r>
            <w:r w:rsidRPr="00AB308F">
              <w:t xml:space="preserve"> </w:t>
            </w:r>
          </w:p>
          <w:p w14:paraId="52004CC1" w14:textId="77777777" w:rsidR="002B36C8" w:rsidRPr="00AB308F" w:rsidRDefault="002B36C8" w:rsidP="00127725">
            <w:pPr>
              <w:spacing w:after="0"/>
              <w:jc w:val="center"/>
            </w:pPr>
            <w:r w:rsidRPr="00AB308F">
              <w:t>(@ 10%)</w:t>
            </w:r>
          </w:p>
        </w:tc>
        <w:tc>
          <w:tcPr>
            <w:tcW w:w="1529" w:type="dxa"/>
            <w:vAlign w:val="center"/>
          </w:tcPr>
          <w:p w14:paraId="52004CC2" w14:textId="77777777" w:rsidR="002B36C8" w:rsidRPr="00AB308F" w:rsidRDefault="002B36C8" w:rsidP="00127725">
            <w:pPr>
              <w:spacing w:after="0"/>
              <w:jc w:val="center"/>
            </w:pPr>
            <w:r w:rsidRPr="00AB308F">
              <w:rPr>
                <w:b/>
                <w:bCs/>
              </w:rPr>
              <w:t>$/Hour</w:t>
            </w:r>
            <w:r w:rsidRPr="00AB308F">
              <w:t xml:space="preserve">  </w:t>
            </w:r>
          </w:p>
          <w:p w14:paraId="52004CC3" w14:textId="77777777" w:rsidR="002B36C8" w:rsidRPr="00AB308F" w:rsidRDefault="002B36C8" w:rsidP="00127725">
            <w:pPr>
              <w:spacing w:after="0"/>
              <w:jc w:val="center"/>
            </w:pPr>
            <w:r w:rsidRPr="00AB308F">
              <w:t>(GST Inclusive)</w:t>
            </w:r>
          </w:p>
        </w:tc>
      </w:tr>
      <w:tr w:rsidR="002B36C8" w:rsidRPr="00AB308F" w14:paraId="52004CCB" w14:textId="77777777" w:rsidTr="002B36C8">
        <w:trPr>
          <w:trHeight w:val="503"/>
        </w:trPr>
        <w:tc>
          <w:tcPr>
            <w:tcW w:w="2156" w:type="dxa"/>
            <w:vAlign w:val="center"/>
          </w:tcPr>
          <w:p w14:paraId="52004CC5" w14:textId="77777777" w:rsidR="002B36C8" w:rsidRPr="00AB308F" w:rsidRDefault="002B36C8" w:rsidP="00127725">
            <w:pPr>
              <w:spacing w:after="0"/>
              <w:rPr>
                <w:b/>
                <w:bCs/>
                <w:szCs w:val="22"/>
              </w:rPr>
            </w:pPr>
            <w:r w:rsidRPr="00AB308F">
              <w:rPr>
                <w:b/>
                <w:bCs/>
                <w:szCs w:val="22"/>
              </w:rPr>
              <w:t>Partner / Director</w:t>
            </w:r>
          </w:p>
        </w:tc>
        <w:tc>
          <w:tcPr>
            <w:tcW w:w="1008" w:type="dxa"/>
          </w:tcPr>
          <w:p w14:paraId="52004CC6" w14:textId="77777777" w:rsidR="002B36C8" w:rsidRPr="00AB308F" w:rsidRDefault="002B36C8" w:rsidP="00127725">
            <w:pPr>
              <w:spacing w:after="0"/>
              <w:jc w:val="center"/>
              <w:rPr>
                <w:rFonts w:cs="Arial"/>
                <w:szCs w:val="22"/>
              </w:rPr>
            </w:pPr>
          </w:p>
        </w:tc>
        <w:tc>
          <w:tcPr>
            <w:tcW w:w="1408" w:type="dxa"/>
            <w:vAlign w:val="center"/>
          </w:tcPr>
          <w:p w14:paraId="52004CC7" w14:textId="77777777" w:rsidR="002B36C8" w:rsidRPr="00AB308F" w:rsidRDefault="002B36C8" w:rsidP="00127725">
            <w:pPr>
              <w:spacing w:after="0"/>
              <w:jc w:val="center"/>
              <w:rPr>
                <w:rFonts w:cs="Arial"/>
                <w:szCs w:val="22"/>
              </w:rPr>
            </w:pPr>
          </w:p>
        </w:tc>
        <w:tc>
          <w:tcPr>
            <w:tcW w:w="1944" w:type="dxa"/>
            <w:vAlign w:val="center"/>
          </w:tcPr>
          <w:p w14:paraId="52004CC8" w14:textId="77777777" w:rsidR="002B36C8" w:rsidRPr="00AB308F" w:rsidRDefault="002B36C8" w:rsidP="00127725">
            <w:pPr>
              <w:spacing w:after="0"/>
              <w:jc w:val="center"/>
              <w:rPr>
                <w:rFonts w:cs="Arial"/>
                <w:szCs w:val="22"/>
              </w:rPr>
            </w:pPr>
          </w:p>
        </w:tc>
        <w:tc>
          <w:tcPr>
            <w:tcW w:w="1386" w:type="dxa"/>
            <w:vAlign w:val="center"/>
          </w:tcPr>
          <w:p w14:paraId="52004CC9" w14:textId="77777777" w:rsidR="002B36C8" w:rsidRPr="00AB308F" w:rsidRDefault="002B36C8" w:rsidP="00127725">
            <w:pPr>
              <w:spacing w:after="0"/>
              <w:jc w:val="center"/>
              <w:rPr>
                <w:rFonts w:cs="Arial"/>
                <w:szCs w:val="22"/>
              </w:rPr>
            </w:pPr>
          </w:p>
        </w:tc>
        <w:tc>
          <w:tcPr>
            <w:tcW w:w="1529" w:type="dxa"/>
            <w:vAlign w:val="center"/>
          </w:tcPr>
          <w:p w14:paraId="52004CCA" w14:textId="77777777" w:rsidR="002B36C8" w:rsidRPr="00AB308F" w:rsidRDefault="002B36C8" w:rsidP="00127725">
            <w:pPr>
              <w:spacing w:after="0"/>
              <w:jc w:val="center"/>
              <w:rPr>
                <w:rFonts w:cs="Arial"/>
                <w:szCs w:val="22"/>
              </w:rPr>
            </w:pPr>
          </w:p>
        </w:tc>
      </w:tr>
      <w:tr w:rsidR="002B36C8" w:rsidRPr="00AB308F" w14:paraId="52004CD2" w14:textId="77777777" w:rsidTr="002B36C8">
        <w:trPr>
          <w:trHeight w:val="390"/>
        </w:trPr>
        <w:tc>
          <w:tcPr>
            <w:tcW w:w="2156" w:type="dxa"/>
            <w:vAlign w:val="center"/>
          </w:tcPr>
          <w:p w14:paraId="52004CCC" w14:textId="77777777" w:rsidR="002B36C8" w:rsidRDefault="002B36C8" w:rsidP="00127725">
            <w:pPr>
              <w:spacing w:after="0"/>
              <w:rPr>
                <w:b/>
                <w:bCs/>
                <w:szCs w:val="22"/>
              </w:rPr>
            </w:pPr>
            <w:r w:rsidRPr="00AB308F">
              <w:rPr>
                <w:b/>
                <w:bCs/>
                <w:szCs w:val="22"/>
              </w:rPr>
              <w:t xml:space="preserve">Associate/Senior </w:t>
            </w:r>
            <w:r>
              <w:rPr>
                <w:b/>
                <w:bCs/>
                <w:szCs w:val="22"/>
              </w:rPr>
              <w:t>Engineer</w:t>
            </w:r>
          </w:p>
        </w:tc>
        <w:tc>
          <w:tcPr>
            <w:tcW w:w="1008" w:type="dxa"/>
          </w:tcPr>
          <w:p w14:paraId="52004CCD" w14:textId="77777777" w:rsidR="002B36C8" w:rsidRPr="00AB308F" w:rsidRDefault="002B36C8" w:rsidP="00127725">
            <w:pPr>
              <w:spacing w:after="0"/>
              <w:jc w:val="center"/>
              <w:rPr>
                <w:rFonts w:cs="Arial"/>
                <w:szCs w:val="22"/>
              </w:rPr>
            </w:pPr>
          </w:p>
        </w:tc>
        <w:tc>
          <w:tcPr>
            <w:tcW w:w="1408" w:type="dxa"/>
            <w:vAlign w:val="center"/>
          </w:tcPr>
          <w:p w14:paraId="52004CCE" w14:textId="77777777" w:rsidR="002B36C8" w:rsidRPr="00AB308F" w:rsidRDefault="002B36C8" w:rsidP="00127725">
            <w:pPr>
              <w:spacing w:after="0"/>
              <w:jc w:val="center"/>
              <w:rPr>
                <w:rFonts w:cs="Arial"/>
                <w:szCs w:val="22"/>
              </w:rPr>
            </w:pPr>
          </w:p>
        </w:tc>
        <w:tc>
          <w:tcPr>
            <w:tcW w:w="1944" w:type="dxa"/>
            <w:vAlign w:val="center"/>
          </w:tcPr>
          <w:p w14:paraId="52004CCF" w14:textId="77777777" w:rsidR="002B36C8" w:rsidRPr="00AB308F" w:rsidRDefault="002B36C8" w:rsidP="00127725">
            <w:pPr>
              <w:spacing w:after="0"/>
              <w:jc w:val="center"/>
              <w:rPr>
                <w:rFonts w:cs="Arial"/>
                <w:szCs w:val="22"/>
              </w:rPr>
            </w:pPr>
          </w:p>
        </w:tc>
        <w:tc>
          <w:tcPr>
            <w:tcW w:w="1386" w:type="dxa"/>
            <w:vAlign w:val="center"/>
          </w:tcPr>
          <w:p w14:paraId="52004CD0" w14:textId="77777777" w:rsidR="002B36C8" w:rsidRPr="00AB308F" w:rsidRDefault="002B36C8" w:rsidP="00127725">
            <w:pPr>
              <w:spacing w:after="0"/>
              <w:jc w:val="center"/>
              <w:rPr>
                <w:rFonts w:cs="Arial"/>
                <w:szCs w:val="22"/>
              </w:rPr>
            </w:pPr>
          </w:p>
        </w:tc>
        <w:tc>
          <w:tcPr>
            <w:tcW w:w="1529" w:type="dxa"/>
            <w:vAlign w:val="center"/>
          </w:tcPr>
          <w:p w14:paraId="52004CD1" w14:textId="77777777" w:rsidR="002B36C8" w:rsidRPr="00AB308F" w:rsidRDefault="002B36C8" w:rsidP="00127725">
            <w:pPr>
              <w:spacing w:after="0"/>
              <w:jc w:val="center"/>
              <w:rPr>
                <w:rFonts w:cs="Arial"/>
                <w:szCs w:val="22"/>
              </w:rPr>
            </w:pPr>
          </w:p>
        </w:tc>
      </w:tr>
      <w:tr w:rsidR="002B36C8" w:rsidRPr="00AB308F" w14:paraId="52004CD9" w14:textId="77777777" w:rsidTr="002B36C8">
        <w:trPr>
          <w:trHeight w:val="561"/>
        </w:trPr>
        <w:tc>
          <w:tcPr>
            <w:tcW w:w="2156" w:type="dxa"/>
            <w:vAlign w:val="center"/>
          </w:tcPr>
          <w:p w14:paraId="52004CD3" w14:textId="77777777" w:rsidR="002B36C8" w:rsidRPr="00AB308F" w:rsidRDefault="002B36C8" w:rsidP="00127725">
            <w:pPr>
              <w:spacing w:after="0"/>
              <w:rPr>
                <w:b/>
                <w:bCs/>
                <w:szCs w:val="22"/>
              </w:rPr>
            </w:pPr>
            <w:r>
              <w:rPr>
                <w:b/>
                <w:bCs/>
                <w:szCs w:val="22"/>
              </w:rPr>
              <w:t>Engineer</w:t>
            </w:r>
          </w:p>
        </w:tc>
        <w:tc>
          <w:tcPr>
            <w:tcW w:w="1008" w:type="dxa"/>
          </w:tcPr>
          <w:p w14:paraId="52004CD4" w14:textId="77777777" w:rsidR="002B36C8" w:rsidRPr="00AB308F" w:rsidRDefault="002B36C8" w:rsidP="00127725">
            <w:pPr>
              <w:spacing w:after="0"/>
              <w:jc w:val="center"/>
              <w:rPr>
                <w:rFonts w:cs="Arial"/>
                <w:szCs w:val="22"/>
              </w:rPr>
            </w:pPr>
          </w:p>
        </w:tc>
        <w:tc>
          <w:tcPr>
            <w:tcW w:w="1408" w:type="dxa"/>
            <w:vAlign w:val="center"/>
          </w:tcPr>
          <w:p w14:paraId="52004CD5" w14:textId="77777777" w:rsidR="002B36C8" w:rsidRPr="00AB308F" w:rsidRDefault="002B36C8" w:rsidP="00127725">
            <w:pPr>
              <w:spacing w:after="0"/>
              <w:jc w:val="center"/>
              <w:rPr>
                <w:rFonts w:cs="Arial"/>
                <w:szCs w:val="22"/>
              </w:rPr>
            </w:pPr>
          </w:p>
        </w:tc>
        <w:tc>
          <w:tcPr>
            <w:tcW w:w="1944" w:type="dxa"/>
            <w:vAlign w:val="center"/>
          </w:tcPr>
          <w:p w14:paraId="52004CD6" w14:textId="77777777" w:rsidR="002B36C8" w:rsidRPr="00AB308F" w:rsidRDefault="002B36C8" w:rsidP="00127725">
            <w:pPr>
              <w:spacing w:after="0"/>
              <w:jc w:val="center"/>
              <w:rPr>
                <w:rFonts w:cs="Arial"/>
                <w:szCs w:val="22"/>
              </w:rPr>
            </w:pPr>
          </w:p>
        </w:tc>
        <w:tc>
          <w:tcPr>
            <w:tcW w:w="1386" w:type="dxa"/>
            <w:vAlign w:val="center"/>
          </w:tcPr>
          <w:p w14:paraId="52004CD7" w14:textId="77777777" w:rsidR="002B36C8" w:rsidRPr="00AB308F" w:rsidRDefault="002B36C8" w:rsidP="00127725">
            <w:pPr>
              <w:spacing w:after="0"/>
              <w:jc w:val="center"/>
              <w:rPr>
                <w:rFonts w:cs="Arial"/>
                <w:szCs w:val="22"/>
              </w:rPr>
            </w:pPr>
          </w:p>
        </w:tc>
        <w:tc>
          <w:tcPr>
            <w:tcW w:w="1529" w:type="dxa"/>
            <w:vAlign w:val="center"/>
          </w:tcPr>
          <w:p w14:paraId="52004CD8" w14:textId="77777777" w:rsidR="002B36C8" w:rsidRPr="00AB308F" w:rsidRDefault="002B36C8" w:rsidP="00127725">
            <w:pPr>
              <w:spacing w:after="0"/>
              <w:jc w:val="center"/>
              <w:rPr>
                <w:rFonts w:cs="Arial"/>
                <w:szCs w:val="22"/>
              </w:rPr>
            </w:pPr>
          </w:p>
        </w:tc>
      </w:tr>
      <w:tr w:rsidR="002B36C8" w:rsidRPr="00AB308F" w14:paraId="52004CE0" w14:textId="77777777" w:rsidTr="002B36C8">
        <w:trPr>
          <w:trHeight w:val="390"/>
        </w:trPr>
        <w:tc>
          <w:tcPr>
            <w:tcW w:w="2156" w:type="dxa"/>
            <w:vAlign w:val="center"/>
          </w:tcPr>
          <w:p w14:paraId="52004CDA" w14:textId="77777777" w:rsidR="002B36C8" w:rsidRPr="00AB308F" w:rsidRDefault="002B36C8" w:rsidP="00127725">
            <w:pPr>
              <w:spacing w:after="0"/>
              <w:rPr>
                <w:b/>
                <w:bCs/>
                <w:szCs w:val="22"/>
              </w:rPr>
            </w:pPr>
            <w:r w:rsidRPr="00AB308F">
              <w:rPr>
                <w:b/>
                <w:szCs w:val="22"/>
              </w:rPr>
              <w:t>Graduates</w:t>
            </w:r>
          </w:p>
        </w:tc>
        <w:tc>
          <w:tcPr>
            <w:tcW w:w="1008" w:type="dxa"/>
          </w:tcPr>
          <w:p w14:paraId="52004CDB"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408" w:type="dxa"/>
            <w:vAlign w:val="center"/>
          </w:tcPr>
          <w:p w14:paraId="52004CDC"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944" w:type="dxa"/>
            <w:vAlign w:val="center"/>
          </w:tcPr>
          <w:p w14:paraId="52004CDD" w14:textId="77777777" w:rsidR="002B36C8" w:rsidRPr="00361B4D" w:rsidRDefault="002B36C8" w:rsidP="00127725">
            <w:pPr>
              <w:pStyle w:val="Header"/>
              <w:tabs>
                <w:tab w:val="clear" w:pos="4320"/>
                <w:tab w:val="clear" w:pos="8640"/>
              </w:tabs>
              <w:spacing w:after="0"/>
              <w:jc w:val="center"/>
              <w:rPr>
                <w:rFonts w:cs="Arial"/>
                <w:szCs w:val="22"/>
                <w:lang w:val="en-AU"/>
              </w:rPr>
            </w:pPr>
          </w:p>
        </w:tc>
        <w:tc>
          <w:tcPr>
            <w:tcW w:w="1386" w:type="dxa"/>
            <w:vAlign w:val="center"/>
          </w:tcPr>
          <w:p w14:paraId="52004CDE" w14:textId="77777777" w:rsidR="002B36C8" w:rsidRPr="00AB308F" w:rsidRDefault="002B36C8" w:rsidP="00127725">
            <w:pPr>
              <w:spacing w:after="0"/>
              <w:jc w:val="center"/>
              <w:rPr>
                <w:rFonts w:cs="Arial"/>
                <w:szCs w:val="22"/>
              </w:rPr>
            </w:pPr>
          </w:p>
        </w:tc>
        <w:tc>
          <w:tcPr>
            <w:tcW w:w="1529" w:type="dxa"/>
            <w:vAlign w:val="center"/>
          </w:tcPr>
          <w:p w14:paraId="52004CDF" w14:textId="77777777" w:rsidR="002B36C8" w:rsidRPr="00AB308F" w:rsidRDefault="002B36C8" w:rsidP="00127725">
            <w:pPr>
              <w:spacing w:after="0"/>
              <w:jc w:val="center"/>
              <w:rPr>
                <w:rFonts w:cs="Arial"/>
                <w:szCs w:val="22"/>
              </w:rPr>
            </w:pPr>
          </w:p>
        </w:tc>
      </w:tr>
      <w:tr w:rsidR="002B36C8" w:rsidRPr="00AB308F" w14:paraId="52004CE7" w14:textId="77777777" w:rsidTr="00081397">
        <w:trPr>
          <w:trHeight w:val="683"/>
        </w:trPr>
        <w:tc>
          <w:tcPr>
            <w:tcW w:w="2156" w:type="dxa"/>
            <w:vAlign w:val="center"/>
          </w:tcPr>
          <w:p w14:paraId="52004CE1" w14:textId="77777777" w:rsidR="002B36C8" w:rsidRDefault="002B36C8" w:rsidP="00434302">
            <w:pPr>
              <w:spacing w:after="0"/>
              <w:rPr>
                <w:b/>
                <w:szCs w:val="22"/>
              </w:rPr>
            </w:pPr>
            <w:r>
              <w:rPr>
                <w:b/>
                <w:szCs w:val="22"/>
              </w:rPr>
              <w:t>Building Specialist Discipline</w:t>
            </w:r>
          </w:p>
        </w:tc>
        <w:tc>
          <w:tcPr>
            <w:tcW w:w="1008" w:type="dxa"/>
          </w:tcPr>
          <w:p w14:paraId="52004CE2"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408" w:type="dxa"/>
            <w:vAlign w:val="center"/>
          </w:tcPr>
          <w:p w14:paraId="52004CE3"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944" w:type="dxa"/>
            <w:vAlign w:val="center"/>
          </w:tcPr>
          <w:p w14:paraId="52004CE4"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386" w:type="dxa"/>
            <w:vAlign w:val="center"/>
          </w:tcPr>
          <w:p w14:paraId="52004CE5" w14:textId="77777777" w:rsidR="002B36C8" w:rsidRPr="00AB308F" w:rsidRDefault="002B36C8" w:rsidP="00434302">
            <w:pPr>
              <w:spacing w:after="0"/>
              <w:jc w:val="center"/>
              <w:rPr>
                <w:rFonts w:cs="Arial"/>
                <w:szCs w:val="22"/>
              </w:rPr>
            </w:pPr>
          </w:p>
        </w:tc>
        <w:tc>
          <w:tcPr>
            <w:tcW w:w="1529" w:type="dxa"/>
            <w:vAlign w:val="center"/>
          </w:tcPr>
          <w:p w14:paraId="52004CE6" w14:textId="77777777" w:rsidR="002B36C8" w:rsidRPr="00AB308F" w:rsidRDefault="002B36C8" w:rsidP="00434302">
            <w:pPr>
              <w:spacing w:after="0"/>
              <w:jc w:val="center"/>
              <w:rPr>
                <w:rFonts w:cs="Arial"/>
                <w:szCs w:val="22"/>
              </w:rPr>
            </w:pPr>
          </w:p>
        </w:tc>
      </w:tr>
      <w:tr w:rsidR="002B36C8" w:rsidRPr="00AB308F" w14:paraId="52004CEE" w14:textId="77777777" w:rsidTr="00081397">
        <w:trPr>
          <w:trHeight w:val="709"/>
        </w:trPr>
        <w:tc>
          <w:tcPr>
            <w:tcW w:w="2156" w:type="dxa"/>
            <w:vAlign w:val="center"/>
          </w:tcPr>
          <w:p w14:paraId="52004CE8" w14:textId="77777777" w:rsidR="002B36C8" w:rsidRDefault="002B36C8" w:rsidP="00434302">
            <w:pPr>
              <w:spacing w:after="0"/>
              <w:rPr>
                <w:b/>
                <w:szCs w:val="22"/>
              </w:rPr>
            </w:pPr>
            <w:r>
              <w:rPr>
                <w:b/>
                <w:szCs w:val="22"/>
              </w:rPr>
              <w:t>Technician</w:t>
            </w:r>
            <w:r w:rsidR="00E97D30">
              <w:rPr>
                <w:b/>
                <w:szCs w:val="22"/>
              </w:rPr>
              <w:t>/Draftsperson</w:t>
            </w:r>
          </w:p>
        </w:tc>
        <w:tc>
          <w:tcPr>
            <w:tcW w:w="1008" w:type="dxa"/>
          </w:tcPr>
          <w:p w14:paraId="52004CE9"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408" w:type="dxa"/>
            <w:vAlign w:val="center"/>
          </w:tcPr>
          <w:p w14:paraId="52004CEA"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944" w:type="dxa"/>
            <w:vAlign w:val="center"/>
          </w:tcPr>
          <w:p w14:paraId="52004CEB" w14:textId="77777777" w:rsidR="002B36C8" w:rsidRPr="00361B4D" w:rsidRDefault="002B36C8" w:rsidP="00434302">
            <w:pPr>
              <w:pStyle w:val="Header"/>
              <w:tabs>
                <w:tab w:val="clear" w:pos="4320"/>
                <w:tab w:val="clear" w:pos="8640"/>
              </w:tabs>
              <w:spacing w:after="0"/>
              <w:jc w:val="center"/>
              <w:rPr>
                <w:rFonts w:cs="Arial"/>
                <w:szCs w:val="22"/>
                <w:lang w:val="en-AU"/>
              </w:rPr>
            </w:pPr>
          </w:p>
        </w:tc>
        <w:tc>
          <w:tcPr>
            <w:tcW w:w="1386" w:type="dxa"/>
            <w:vAlign w:val="center"/>
          </w:tcPr>
          <w:p w14:paraId="52004CEC" w14:textId="77777777" w:rsidR="002B36C8" w:rsidRPr="00AB308F" w:rsidRDefault="002B36C8" w:rsidP="00434302">
            <w:pPr>
              <w:spacing w:after="0"/>
              <w:jc w:val="center"/>
              <w:rPr>
                <w:rFonts w:cs="Arial"/>
                <w:szCs w:val="22"/>
              </w:rPr>
            </w:pPr>
          </w:p>
        </w:tc>
        <w:tc>
          <w:tcPr>
            <w:tcW w:w="1529" w:type="dxa"/>
            <w:vAlign w:val="center"/>
          </w:tcPr>
          <w:p w14:paraId="52004CED" w14:textId="77777777" w:rsidR="002B36C8" w:rsidRPr="00AB308F" w:rsidRDefault="002B36C8" w:rsidP="00434302">
            <w:pPr>
              <w:spacing w:after="0"/>
              <w:jc w:val="center"/>
              <w:rPr>
                <w:rFonts w:cs="Arial"/>
                <w:szCs w:val="22"/>
              </w:rPr>
            </w:pPr>
          </w:p>
        </w:tc>
      </w:tr>
    </w:tbl>
    <w:p w14:paraId="52004CEF" w14:textId="77777777" w:rsidR="002B36C8" w:rsidRDefault="002B36C8" w:rsidP="00434302">
      <w:pPr>
        <w:pStyle w:val="Heading2"/>
        <w:numPr>
          <w:ilvl w:val="0"/>
          <w:numId w:val="0"/>
        </w:numPr>
        <w:spacing w:after="0"/>
        <w:ind w:left="1418" w:hanging="1418"/>
        <w:jc w:val="both"/>
        <w:rPr>
          <w:bCs/>
          <w:smallCaps/>
        </w:rPr>
      </w:pPr>
      <w:bookmarkStart w:id="268" w:name="_Toc324346186"/>
    </w:p>
    <w:p w14:paraId="52004CF0" w14:textId="77777777" w:rsidR="002B36C8" w:rsidRDefault="000E365A" w:rsidP="000267FF">
      <w:pPr>
        <w:spacing w:after="0"/>
        <w:jc w:val="both"/>
        <w:rPr>
          <w:sz w:val="24"/>
        </w:rPr>
      </w:pPr>
      <w:r w:rsidRPr="000E365A">
        <w:rPr>
          <w:sz w:val="24"/>
        </w:rPr>
        <w:t xml:space="preserve">The hourly rates provided are </w:t>
      </w:r>
      <w:r w:rsidR="000267FF" w:rsidRPr="000E365A">
        <w:rPr>
          <w:sz w:val="24"/>
        </w:rPr>
        <w:t xml:space="preserve">those that are relevant to your firm’s structure and </w:t>
      </w:r>
      <w:r w:rsidR="00615E1A">
        <w:rPr>
          <w:sz w:val="24"/>
        </w:rPr>
        <w:t xml:space="preserve">should </w:t>
      </w:r>
      <w:r w:rsidR="000267FF" w:rsidRPr="000E365A">
        <w:rPr>
          <w:sz w:val="24"/>
        </w:rPr>
        <w:t>reflect</w:t>
      </w:r>
      <w:r w:rsidRPr="000E365A">
        <w:rPr>
          <w:sz w:val="24"/>
        </w:rPr>
        <w:t xml:space="preserve"> the levels of experience within your organisation.</w:t>
      </w:r>
    </w:p>
    <w:p w14:paraId="52004CF1" w14:textId="77777777" w:rsidR="00D41CEC" w:rsidRDefault="00D41CEC" w:rsidP="000267FF">
      <w:pPr>
        <w:spacing w:after="0"/>
        <w:jc w:val="both"/>
        <w:rPr>
          <w:sz w:val="24"/>
        </w:rPr>
      </w:pPr>
    </w:p>
    <w:p w14:paraId="52004CF2" w14:textId="77777777" w:rsidR="00D41CEC" w:rsidRPr="000E365A" w:rsidRDefault="00D41CEC" w:rsidP="000267FF">
      <w:pPr>
        <w:spacing w:after="0"/>
        <w:jc w:val="both"/>
        <w:rPr>
          <w:sz w:val="24"/>
        </w:rPr>
      </w:pPr>
      <w:r>
        <w:rPr>
          <w:sz w:val="24"/>
        </w:rPr>
        <w:t xml:space="preserve">The table at Clause C.8.1 provides guidance to the levels of engineering </w:t>
      </w:r>
      <w:r w:rsidR="00490179">
        <w:rPr>
          <w:sz w:val="24"/>
        </w:rPr>
        <w:t>experience and competency</w:t>
      </w:r>
      <w:r>
        <w:rPr>
          <w:sz w:val="24"/>
        </w:rPr>
        <w:t>.</w:t>
      </w:r>
    </w:p>
    <w:p w14:paraId="52004CF3" w14:textId="77777777" w:rsidR="002B36C8" w:rsidRPr="000E365A" w:rsidRDefault="002B36C8" w:rsidP="002B36C8">
      <w:pPr>
        <w:spacing w:after="0"/>
        <w:rPr>
          <w:sz w:val="24"/>
        </w:rPr>
      </w:pPr>
    </w:p>
    <w:p w14:paraId="52004CF4" w14:textId="77777777" w:rsidR="00AA4E25" w:rsidRDefault="00AA4E25" w:rsidP="002B36C8">
      <w:pPr>
        <w:spacing w:after="0"/>
      </w:pPr>
    </w:p>
    <w:p w14:paraId="52004CF5" w14:textId="77777777" w:rsidR="0010084B" w:rsidRDefault="0010084B" w:rsidP="002B36C8">
      <w:pPr>
        <w:spacing w:after="0"/>
      </w:pPr>
    </w:p>
    <w:p w14:paraId="52004CF6" w14:textId="77777777" w:rsidR="0010084B" w:rsidRDefault="0010084B" w:rsidP="002B36C8">
      <w:pPr>
        <w:spacing w:after="0"/>
      </w:pPr>
    </w:p>
    <w:p w14:paraId="52004CF7" w14:textId="77777777" w:rsidR="0010084B" w:rsidRDefault="0010084B" w:rsidP="002B36C8">
      <w:pPr>
        <w:spacing w:after="0"/>
      </w:pPr>
    </w:p>
    <w:p w14:paraId="52004CF8" w14:textId="77777777" w:rsidR="0010084B" w:rsidRDefault="0010084B" w:rsidP="002B36C8">
      <w:pPr>
        <w:spacing w:after="0"/>
      </w:pPr>
    </w:p>
    <w:p w14:paraId="52004CF9" w14:textId="77777777" w:rsidR="0010084B" w:rsidRDefault="0010084B" w:rsidP="002B36C8">
      <w:pPr>
        <w:spacing w:after="0"/>
      </w:pPr>
    </w:p>
    <w:p w14:paraId="52004CFA" w14:textId="77777777" w:rsidR="0010084B" w:rsidRDefault="0010084B" w:rsidP="002B36C8">
      <w:pPr>
        <w:spacing w:after="0"/>
      </w:pPr>
    </w:p>
    <w:p w14:paraId="52004CFB" w14:textId="77777777" w:rsidR="0010084B" w:rsidRDefault="0010084B" w:rsidP="002B36C8">
      <w:pPr>
        <w:spacing w:after="0"/>
      </w:pPr>
    </w:p>
    <w:p w14:paraId="52004CFC" w14:textId="77777777" w:rsidR="00490179" w:rsidRDefault="00490179" w:rsidP="002B36C8">
      <w:pPr>
        <w:spacing w:after="0"/>
        <w:sectPr w:rsidR="00490179" w:rsidSect="00D910E6">
          <w:headerReference w:type="even" r:id="rId66"/>
          <w:headerReference w:type="default" r:id="rId67"/>
          <w:footerReference w:type="default" r:id="rId68"/>
          <w:headerReference w:type="first" r:id="rId69"/>
          <w:pgSz w:w="11909" w:h="16834" w:code="9"/>
          <w:pgMar w:top="1134" w:right="1140" w:bottom="851" w:left="1554" w:header="720" w:footer="561" w:gutter="289"/>
          <w:cols w:space="720"/>
          <w:docGrid w:linePitch="299"/>
        </w:sectPr>
      </w:pPr>
    </w:p>
    <w:p w14:paraId="52004CFD" w14:textId="77777777" w:rsidR="0010084B" w:rsidRDefault="0010084B" w:rsidP="002B36C8">
      <w:pPr>
        <w:spacing w:after="0"/>
      </w:pPr>
    </w:p>
    <w:p w14:paraId="52004CFE" w14:textId="77777777" w:rsidR="002B36C8" w:rsidRPr="004415A8" w:rsidRDefault="00D41CEC" w:rsidP="004415A8">
      <w:pPr>
        <w:rPr>
          <w:b/>
        </w:rPr>
      </w:pPr>
      <w:r w:rsidRPr="004415A8">
        <w:rPr>
          <w:b/>
          <w:sz w:val="28"/>
        </w:rPr>
        <w:t>C.8.1</w:t>
      </w:r>
      <w:r w:rsidR="00537A0E" w:rsidRPr="004415A8">
        <w:rPr>
          <w:b/>
          <w:sz w:val="28"/>
        </w:rPr>
        <w:t xml:space="preserve"> </w:t>
      </w:r>
      <w:r w:rsidRPr="004415A8">
        <w:rPr>
          <w:b/>
          <w:sz w:val="28"/>
        </w:rPr>
        <w:tab/>
      </w:r>
      <w:r w:rsidR="002B36C8" w:rsidRPr="004415A8">
        <w:rPr>
          <w:b/>
          <w:sz w:val="28"/>
        </w:rPr>
        <w:t xml:space="preserve">ENGINEERING </w:t>
      </w:r>
      <w:r w:rsidR="00490179">
        <w:rPr>
          <w:b/>
          <w:sz w:val="28"/>
        </w:rPr>
        <w:t>EXPERIENCE AND COMPETENCE</w:t>
      </w:r>
    </w:p>
    <w:p w14:paraId="52004CFF" w14:textId="77777777" w:rsidR="002B36C8" w:rsidRPr="00BA2C46" w:rsidRDefault="002B36C8" w:rsidP="00490179">
      <w:pPr>
        <w:ind w:firstLine="1134"/>
      </w:pPr>
      <w:r w:rsidRPr="00BA2C46">
        <w:t>(Source – Engineers Australia)</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330"/>
        <w:gridCol w:w="80"/>
        <w:gridCol w:w="2268"/>
        <w:gridCol w:w="4253"/>
        <w:gridCol w:w="4603"/>
        <w:gridCol w:w="500"/>
      </w:tblGrid>
      <w:tr w:rsidR="00490179" w:rsidRPr="00D97A99" w14:paraId="52004D0B" w14:textId="77777777" w:rsidTr="00D076F6">
        <w:trPr>
          <w:gridAfter w:val="1"/>
          <w:wAfter w:w="500" w:type="dxa"/>
          <w:trHeight w:val="2699"/>
        </w:trPr>
        <w:tc>
          <w:tcPr>
            <w:tcW w:w="3322" w:type="dxa"/>
            <w:gridSpan w:val="2"/>
            <w:shd w:val="clear" w:color="auto" w:fill="auto"/>
          </w:tcPr>
          <w:p w14:paraId="52004D00" w14:textId="77777777" w:rsidR="00490179" w:rsidRPr="00D076F6" w:rsidRDefault="00490179" w:rsidP="00774B99">
            <w:pPr>
              <w:widowControl w:val="0"/>
              <w:spacing w:before="19" w:after="0" w:line="260" w:lineRule="exact"/>
              <w:rPr>
                <w:rFonts w:eastAsia="Calibri" w:cs="Arial"/>
                <w:b/>
                <w:snapToGrid/>
                <w:szCs w:val="22"/>
                <w:lang w:val="en-US"/>
              </w:rPr>
            </w:pPr>
            <w:r w:rsidRPr="00D076F6">
              <w:rPr>
                <w:rFonts w:eastAsia="Calibri" w:cs="Arial"/>
                <w:b/>
                <w:snapToGrid/>
                <w:szCs w:val="22"/>
                <w:lang w:val="en-US"/>
              </w:rPr>
              <w:t>Professional Engineer</w:t>
            </w:r>
          </w:p>
          <w:p w14:paraId="52004D01" w14:textId="77777777" w:rsidR="00490179" w:rsidRPr="00D076F6" w:rsidRDefault="00490179" w:rsidP="00774B99">
            <w:pPr>
              <w:widowControl w:val="0"/>
              <w:spacing w:before="19" w:after="0" w:line="260" w:lineRule="exact"/>
              <w:rPr>
                <w:rFonts w:eastAsia="Calibri" w:cs="Arial"/>
                <w:snapToGrid/>
                <w:szCs w:val="22"/>
                <w:lang w:val="en-US"/>
              </w:rPr>
            </w:pPr>
            <w:r w:rsidRPr="00D076F6">
              <w:rPr>
                <w:rFonts w:eastAsia="Calibri" w:cs="Arial"/>
                <w:snapToGrid/>
                <w:szCs w:val="22"/>
                <w:lang w:val="en-US"/>
              </w:rPr>
              <w:t>(MIEAust)</w:t>
            </w:r>
          </w:p>
          <w:p w14:paraId="52004D02" w14:textId="77777777" w:rsidR="00490179" w:rsidRPr="00D076F6" w:rsidRDefault="00490179" w:rsidP="00774B99">
            <w:pPr>
              <w:widowControl w:val="0"/>
              <w:spacing w:before="2" w:after="0" w:line="252" w:lineRule="exact"/>
              <w:ind w:right="165"/>
              <w:rPr>
                <w:rFonts w:eastAsia="Calibri" w:cs="Arial"/>
                <w:snapToGrid/>
                <w:szCs w:val="22"/>
                <w:lang w:val="en-US"/>
              </w:rPr>
            </w:pPr>
            <w:r w:rsidRPr="00D076F6">
              <w:rPr>
                <w:rFonts w:eastAsia="Calibri" w:cs="Arial"/>
                <w:snapToGrid/>
                <w:szCs w:val="22"/>
                <w:lang w:val="en-US"/>
              </w:rPr>
              <w:t>A four or more year accredited professional engineering course</w:t>
            </w:r>
          </w:p>
          <w:p w14:paraId="52004D03" w14:textId="77777777" w:rsidR="00490179" w:rsidRPr="00D076F6" w:rsidRDefault="00490179" w:rsidP="00774B99">
            <w:pPr>
              <w:widowControl w:val="0"/>
              <w:spacing w:before="2" w:after="0" w:line="252" w:lineRule="exact"/>
              <w:ind w:right="165"/>
              <w:rPr>
                <w:rFonts w:eastAsia="Calibri" w:cs="Arial"/>
                <w:snapToGrid/>
                <w:spacing w:val="-2"/>
                <w:szCs w:val="22"/>
                <w:lang w:val="en-US"/>
              </w:rPr>
            </w:pPr>
            <w:r w:rsidRPr="00D076F6">
              <w:rPr>
                <w:rFonts w:eastAsia="Calibri" w:cs="Arial"/>
                <w:snapToGrid/>
                <w:szCs w:val="22"/>
                <w:lang w:val="en-US"/>
              </w:rPr>
              <w:t>(i.e. 4 year or 3 + 2 year)</w:t>
            </w:r>
          </w:p>
          <w:p w14:paraId="52004D04" w14:textId="77777777" w:rsidR="00490179" w:rsidRPr="00D076F6" w:rsidRDefault="00490179" w:rsidP="00774B99">
            <w:pPr>
              <w:widowControl w:val="0"/>
              <w:spacing w:before="19" w:after="0" w:line="260" w:lineRule="exact"/>
              <w:rPr>
                <w:rFonts w:eastAsia="Calibri" w:cs="Arial"/>
                <w:snapToGrid/>
                <w:szCs w:val="22"/>
                <w:lang w:val="en-US"/>
              </w:rPr>
            </w:pPr>
            <w:r w:rsidRPr="00D076F6">
              <w:rPr>
                <w:rFonts w:eastAsia="Calibri" w:cs="Arial"/>
                <w:snapToGrid/>
                <w:szCs w:val="22"/>
                <w:lang w:val="en-US"/>
              </w:rPr>
              <w:t>Equivalent qualification under</w:t>
            </w:r>
            <w:r w:rsidRPr="00D076F6">
              <w:rPr>
                <w:rFonts w:eastAsia="Calibri" w:cs="Arial"/>
                <w:snapToGrid/>
                <w:spacing w:val="-6"/>
                <w:szCs w:val="22"/>
                <w:lang w:val="en-US"/>
              </w:rPr>
              <w:t xml:space="preserve"> </w:t>
            </w:r>
            <w:r w:rsidRPr="00D076F6">
              <w:rPr>
                <w:rFonts w:eastAsia="Calibri" w:cs="Arial"/>
                <w:snapToGrid/>
                <w:szCs w:val="22"/>
                <w:lang w:val="en-US"/>
              </w:rPr>
              <w:t>the</w:t>
            </w:r>
            <w:r w:rsidRPr="00D076F6">
              <w:rPr>
                <w:rFonts w:eastAsia="Calibri" w:cs="Arial"/>
                <w:snapToGrid/>
                <w:spacing w:val="-3"/>
                <w:szCs w:val="22"/>
                <w:lang w:val="en-US"/>
              </w:rPr>
              <w:t xml:space="preserve"> </w:t>
            </w:r>
            <w:r w:rsidRPr="00D076F6">
              <w:rPr>
                <w:rFonts w:eastAsia="Calibri" w:cs="Arial"/>
                <w:snapToGrid/>
                <w:szCs w:val="22"/>
                <w:lang w:val="en-US"/>
              </w:rPr>
              <w:t>Washington</w:t>
            </w:r>
            <w:r w:rsidRPr="00D076F6">
              <w:rPr>
                <w:rFonts w:eastAsia="Calibri" w:cs="Arial"/>
                <w:snapToGrid/>
                <w:spacing w:val="-12"/>
                <w:szCs w:val="22"/>
                <w:lang w:val="en-US"/>
              </w:rPr>
              <w:t xml:space="preserve"> </w:t>
            </w:r>
            <w:r w:rsidRPr="00D076F6">
              <w:rPr>
                <w:rFonts w:eastAsia="Calibri" w:cs="Arial"/>
                <w:snapToGrid/>
                <w:spacing w:val="-1"/>
                <w:szCs w:val="22"/>
                <w:lang w:val="en-US"/>
              </w:rPr>
              <w:t>A</w:t>
            </w:r>
            <w:r w:rsidRPr="00D076F6">
              <w:rPr>
                <w:rFonts w:eastAsia="Calibri" w:cs="Arial"/>
                <w:snapToGrid/>
                <w:szCs w:val="22"/>
                <w:lang w:val="en-US"/>
              </w:rPr>
              <w:t>ccord</w:t>
            </w:r>
            <w:r w:rsidRPr="00D076F6">
              <w:rPr>
                <w:rFonts w:eastAsia="Calibri" w:cs="Arial"/>
                <w:snapToGrid/>
                <w:spacing w:val="-7"/>
                <w:szCs w:val="22"/>
                <w:lang w:val="en-US"/>
              </w:rPr>
              <w:t xml:space="preserve"> </w:t>
            </w:r>
            <w:r w:rsidRPr="00D076F6">
              <w:rPr>
                <w:rFonts w:eastAsia="Calibri" w:cs="Arial"/>
                <w:i/>
                <w:snapToGrid/>
                <w:szCs w:val="22"/>
                <w:lang w:val="en-US"/>
              </w:rPr>
              <w:t>(or as</w:t>
            </w:r>
            <w:r w:rsidRPr="00D076F6">
              <w:rPr>
                <w:rFonts w:eastAsia="Calibri" w:cs="Arial"/>
                <w:i/>
                <w:snapToGrid/>
                <w:spacing w:val="-2"/>
                <w:szCs w:val="22"/>
                <w:lang w:val="en-US"/>
              </w:rPr>
              <w:t xml:space="preserve"> </w:t>
            </w:r>
            <w:r w:rsidRPr="00D076F6">
              <w:rPr>
                <w:rFonts w:eastAsia="Calibri" w:cs="Arial"/>
                <w:i/>
                <w:snapToGrid/>
                <w:szCs w:val="22"/>
                <w:lang w:val="en-US"/>
              </w:rPr>
              <w:t>ass</w:t>
            </w:r>
            <w:r w:rsidRPr="00D076F6">
              <w:rPr>
                <w:rFonts w:eastAsia="Calibri" w:cs="Arial"/>
                <w:i/>
                <w:snapToGrid/>
                <w:spacing w:val="-1"/>
                <w:szCs w:val="22"/>
                <w:lang w:val="en-US"/>
              </w:rPr>
              <w:t>e</w:t>
            </w:r>
            <w:r w:rsidRPr="00D076F6">
              <w:rPr>
                <w:rFonts w:eastAsia="Calibri" w:cs="Arial"/>
                <w:i/>
                <w:snapToGrid/>
                <w:szCs w:val="22"/>
                <w:lang w:val="en-US"/>
              </w:rPr>
              <w:t>ssed</w:t>
            </w:r>
            <w:r w:rsidRPr="00D076F6">
              <w:rPr>
                <w:rFonts w:eastAsia="Calibri" w:cs="Arial"/>
                <w:i/>
                <w:snapToGrid/>
                <w:spacing w:val="-10"/>
                <w:szCs w:val="22"/>
                <w:lang w:val="en-US"/>
              </w:rPr>
              <w:t xml:space="preserve"> </w:t>
            </w:r>
            <w:r w:rsidRPr="00D076F6">
              <w:rPr>
                <w:rFonts w:eastAsia="Calibri" w:cs="Arial"/>
                <w:i/>
                <w:snapToGrid/>
                <w:szCs w:val="22"/>
                <w:lang w:val="en-US"/>
              </w:rPr>
              <w:t>by</w:t>
            </w:r>
            <w:r w:rsidRPr="00D076F6">
              <w:rPr>
                <w:rFonts w:eastAsia="Calibri" w:cs="Arial"/>
                <w:i/>
                <w:snapToGrid/>
                <w:spacing w:val="-2"/>
                <w:szCs w:val="22"/>
                <w:lang w:val="en-US"/>
              </w:rPr>
              <w:t xml:space="preserve"> </w:t>
            </w:r>
            <w:r w:rsidRPr="00D076F6">
              <w:rPr>
                <w:rFonts w:eastAsia="Calibri" w:cs="Arial"/>
                <w:i/>
                <w:snapToGrid/>
                <w:szCs w:val="22"/>
                <w:lang w:val="en-US"/>
              </w:rPr>
              <w:t>Engineers Australia)</w:t>
            </w:r>
          </w:p>
        </w:tc>
        <w:tc>
          <w:tcPr>
            <w:tcW w:w="11204" w:type="dxa"/>
            <w:gridSpan w:val="4"/>
            <w:shd w:val="clear" w:color="auto" w:fill="auto"/>
          </w:tcPr>
          <w:p w14:paraId="52004D05" w14:textId="77777777" w:rsidR="00490179" w:rsidRPr="00D076F6" w:rsidRDefault="00490179" w:rsidP="00774B99">
            <w:pPr>
              <w:widowControl w:val="0"/>
              <w:spacing w:after="0" w:line="252" w:lineRule="exact"/>
              <w:ind w:right="-20"/>
              <w:rPr>
                <w:rFonts w:eastAsia="Calibri" w:cs="Arial"/>
                <w:snapToGrid/>
                <w:szCs w:val="22"/>
                <w:lang w:val="en-US"/>
              </w:rPr>
            </w:pPr>
            <w:r w:rsidRPr="00D076F6">
              <w:rPr>
                <w:rFonts w:eastAsia="Calibri" w:cs="Arial"/>
                <w:snapToGrid/>
                <w:szCs w:val="22"/>
                <w:lang w:val="en-US"/>
              </w:rPr>
              <w:t xml:space="preserve">(CPEng) has attained Chartered Status </w:t>
            </w:r>
          </w:p>
          <w:p w14:paraId="52004D06" w14:textId="77777777" w:rsidR="00490179" w:rsidRPr="00D076F6" w:rsidRDefault="00490179" w:rsidP="00774B99">
            <w:pPr>
              <w:widowControl w:val="0"/>
              <w:spacing w:after="0" w:line="252" w:lineRule="exact"/>
              <w:ind w:right="-20"/>
              <w:rPr>
                <w:rFonts w:eastAsia="Calibri" w:cs="Arial"/>
                <w:snapToGrid/>
                <w:szCs w:val="22"/>
                <w:lang w:val="en-US"/>
              </w:rPr>
            </w:pPr>
            <w:r w:rsidRPr="00D076F6">
              <w:rPr>
                <w:rFonts w:eastAsia="Calibri" w:cs="Arial"/>
                <w:snapToGrid/>
                <w:szCs w:val="22"/>
                <w:lang w:val="en-US"/>
              </w:rPr>
              <w:t>(FIEAust) has attained Fellow Status</w:t>
            </w:r>
          </w:p>
          <w:p w14:paraId="52004D07" w14:textId="77777777" w:rsidR="00490179" w:rsidRPr="00D076F6" w:rsidRDefault="00490179" w:rsidP="00774B99">
            <w:pPr>
              <w:widowControl w:val="0"/>
              <w:spacing w:after="0" w:line="252" w:lineRule="exact"/>
              <w:ind w:right="-20"/>
              <w:rPr>
                <w:rFonts w:eastAsia="Calibri" w:cs="Arial"/>
                <w:i/>
                <w:snapToGrid/>
                <w:szCs w:val="22"/>
                <w:lang w:val="en-US"/>
              </w:rPr>
            </w:pPr>
            <w:r w:rsidRPr="00D076F6">
              <w:rPr>
                <w:rFonts w:eastAsia="Calibri" w:cs="Arial"/>
                <w:snapToGrid/>
                <w:szCs w:val="22"/>
                <w:lang w:val="en-US"/>
              </w:rPr>
              <w:t>(Eng Exec) has attained Engineering Executive</w:t>
            </w:r>
          </w:p>
          <w:p w14:paraId="52004D08" w14:textId="77777777" w:rsidR="00490179" w:rsidRPr="00D076F6" w:rsidRDefault="00490179" w:rsidP="00774B99">
            <w:pPr>
              <w:widowControl w:val="0"/>
              <w:spacing w:before="19" w:after="0" w:line="260" w:lineRule="exact"/>
              <w:rPr>
                <w:rFonts w:eastAsia="Calibri" w:cs="Arial"/>
                <w:snapToGrid/>
                <w:szCs w:val="22"/>
                <w:lang w:val="en-US"/>
              </w:rPr>
            </w:pPr>
          </w:p>
          <w:p w14:paraId="52004D09" w14:textId="77777777" w:rsidR="00D076F6" w:rsidRDefault="00490179" w:rsidP="00D076F6">
            <w:pPr>
              <w:widowControl w:val="0"/>
              <w:spacing w:before="19" w:after="0" w:line="260" w:lineRule="exact"/>
              <w:jc w:val="both"/>
              <w:rPr>
                <w:rFonts w:eastAsia="Calibri" w:cs="Arial"/>
                <w:snapToGrid/>
                <w:szCs w:val="22"/>
                <w:lang w:val="en-US"/>
              </w:rPr>
            </w:pPr>
            <w:r w:rsidRPr="00D076F6">
              <w:rPr>
                <w:rFonts w:eastAsia="Calibri" w:cs="Arial"/>
                <w:snapToGrid/>
                <w:szCs w:val="22"/>
                <w:lang w:val="en-US"/>
              </w:rPr>
              <w:t>Professional Engineer applies lifelong learning, critical perception and engineering judgement to the performance of engineering services. They challenge current thinking and conceptualise alternative approaches, often engaging in research and development of new engineering principals, technologies and materials.</w:t>
            </w:r>
          </w:p>
          <w:p w14:paraId="52004D0A" w14:textId="77777777" w:rsidR="00490179" w:rsidRPr="00D076F6" w:rsidRDefault="00490179" w:rsidP="00D076F6">
            <w:pPr>
              <w:widowControl w:val="0"/>
              <w:spacing w:before="19" w:after="0" w:line="260" w:lineRule="exact"/>
              <w:jc w:val="both"/>
              <w:rPr>
                <w:rFonts w:eastAsia="Calibri" w:cs="Arial"/>
                <w:snapToGrid/>
                <w:szCs w:val="22"/>
                <w:lang w:val="en-US"/>
              </w:rPr>
            </w:pPr>
            <w:r w:rsidRPr="00D076F6">
              <w:rPr>
                <w:rFonts w:eastAsia="Calibri" w:cs="Arial"/>
                <w:snapToGrid/>
                <w:szCs w:val="22"/>
                <w:lang w:val="en-US"/>
              </w:rPr>
              <w:t>Professional Engineers require at least the equivalent of the competencies in four-year-full-time bachelor degree in engineering</w:t>
            </w:r>
          </w:p>
        </w:tc>
      </w:tr>
      <w:tr w:rsidR="00490179" w:rsidRPr="00D97A99" w14:paraId="52004D12"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04"/>
        </w:trPr>
        <w:tc>
          <w:tcPr>
            <w:tcW w:w="992" w:type="dxa"/>
            <w:tcBorders>
              <w:top w:val="single" w:sz="4" w:space="0" w:color="000000"/>
              <w:left w:val="single" w:sz="4" w:space="0" w:color="000000"/>
              <w:bottom w:val="single" w:sz="4" w:space="0" w:color="000000"/>
              <w:right w:val="single" w:sz="4" w:space="0" w:color="000000"/>
            </w:tcBorders>
            <w:vAlign w:val="center"/>
          </w:tcPr>
          <w:p w14:paraId="52004D0C"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Level</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2004D0D"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Minimum</w:t>
            </w:r>
          </w:p>
          <w:p w14:paraId="52004D0E" w14:textId="77777777" w:rsidR="00490179" w:rsidRPr="00D076F6" w:rsidRDefault="00490179" w:rsidP="00774B99">
            <w:pPr>
              <w:widowControl w:val="0"/>
              <w:spacing w:after="0"/>
              <w:ind w:left="102" w:right="-20"/>
              <w:jc w:val="center"/>
              <w:rPr>
                <w:rFonts w:eastAsia="Arial" w:cs="Arial"/>
                <w:snapToGrid/>
                <w:szCs w:val="22"/>
                <w:lang w:val="en-US"/>
              </w:rPr>
            </w:pPr>
            <w:r w:rsidRPr="00D076F6">
              <w:rPr>
                <w:rFonts w:eastAsia="Arial" w:cs="Arial"/>
                <w:b/>
                <w:bCs/>
                <w:snapToGrid/>
                <w:szCs w:val="22"/>
                <w:lang w:val="en-US"/>
              </w:rPr>
              <w:t>Qualifications</w:t>
            </w:r>
          </w:p>
        </w:tc>
        <w:tc>
          <w:tcPr>
            <w:tcW w:w="2268" w:type="dxa"/>
            <w:tcBorders>
              <w:top w:val="single" w:sz="4" w:space="0" w:color="000000"/>
              <w:left w:val="single" w:sz="4" w:space="0" w:color="000000"/>
              <w:bottom w:val="single" w:sz="4" w:space="0" w:color="000000"/>
              <w:right w:val="single" w:sz="4" w:space="0" w:color="000000"/>
            </w:tcBorders>
            <w:vAlign w:val="center"/>
          </w:tcPr>
          <w:p w14:paraId="52004D0F" w14:textId="77777777" w:rsidR="00490179" w:rsidRPr="00D076F6" w:rsidRDefault="00490179" w:rsidP="00774B99">
            <w:pPr>
              <w:widowControl w:val="0"/>
              <w:spacing w:after="0" w:line="251" w:lineRule="exact"/>
              <w:ind w:left="102" w:right="-20"/>
              <w:jc w:val="center"/>
              <w:rPr>
                <w:rFonts w:eastAsia="Arial" w:cs="Arial"/>
                <w:snapToGrid/>
                <w:szCs w:val="22"/>
                <w:lang w:val="en-US"/>
              </w:rPr>
            </w:pPr>
            <w:r w:rsidRPr="00D076F6">
              <w:rPr>
                <w:rFonts w:eastAsia="Arial" w:cs="Arial"/>
                <w:b/>
                <w:bCs/>
                <w:snapToGrid/>
                <w:szCs w:val="22"/>
                <w:lang w:val="en-US"/>
              </w:rPr>
              <w:t>Experience</w:t>
            </w:r>
          </w:p>
        </w:tc>
        <w:tc>
          <w:tcPr>
            <w:tcW w:w="4253" w:type="dxa"/>
            <w:tcBorders>
              <w:top w:val="single" w:sz="4" w:space="0" w:color="000000"/>
              <w:left w:val="single" w:sz="4" w:space="0" w:color="000000"/>
              <w:bottom w:val="single" w:sz="4" w:space="0" w:color="000000"/>
              <w:right w:val="single" w:sz="4" w:space="0" w:color="000000"/>
            </w:tcBorders>
            <w:vAlign w:val="center"/>
          </w:tcPr>
          <w:p w14:paraId="52004D10" w14:textId="77777777" w:rsidR="00490179" w:rsidRPr="00D076F6" w:rsidRDefault="00490179" w:rsidP="00774B99">
            <w:pPr>
              <w:widowControl w:val="0"/>
              <w:spacing w:before="1" w:after="0" w:line="254" w:lineRule="exact"/>
              <w:ind w:left="102" w:right="1089"/>
              <w:jc w:val="center"/>
              <w:rPr>
                <w:rFonts w:eastAsia="Arial" w:cs="Arial"/>
                <w:b/>
                <w:bCs/>
                <w:snapToGrid/>
                <w:szCs w:val="22"/>
                <w:lang w:val="en-US"/>
              </w:rPr>
            </w:pPr>
            <w:r w:rsidRPr="00D076F6">
              <w:rPr>
                <w:rFonts w:eastAsia="Arial" w:cs="Arial"/>
                <w:b/>
                <w:bCs/>
                <w:snapToGrid/>
                <w:szCs w:val="22"/>
                <w:lang w:val="en-US"/>
              </w:rPr>
              <w:t>Level &amp; Credential</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14:paraId="52004D11" w14:textId="77777777" w:rsidR="00490179" w:rsidRPr="00D076F6" w:rsidRDefault="00490179" w:rsidP="00774B99">
            <w:pPr>
              <w:widowControl w:val="0"/>
              <w:spacing w:before="1" w:after="0" w:line="254" w:lineRule="exact"/>
              <w:ind w:left="102" w:right="1089"/>
              <w:jc w:val="center"/>
              <w:rPr>
                <w:rFonts w:eastAsia="Arial" w:cs="Arial"/>
                <w:snapToGrid/>
                <w:szCs w:val="22"/>
                <w:lang w:val="en-US"/>
              </w:rPr>
            </w:pPr>
            <w:r w:rsidRPr="00D076F6">
              <w:rPr>
                <w:rFonts w:eastAsia="Arial" w:cs="Arial"/>
                <w:b/>
                <w:bCs/>
                <w:snapToGrid/>
                <w:szCs w:val="22"/>
                <w:lang w:val="en-US"/>
              </w:rPr>
              <w:t>Job</w:t>
            </w:r>
            <w:r w:rsidRPr="00D076F6">
              <w:rPr>
                <w:rFonts w:eastAsia="Arial" w:cs="Arial"/>
                <w:b/>
                <w:bCs/>
                <w:snapToGrid/>
                <w:spacing w:val="-4"/>
                <w:szCs w:val="22"/>
                <w:lang w:val="en-US"/>
              </w:rPr>
              <w:t xml:space="preserve"> </w:t>
            </w:r>
            <w:r w:rsidRPr="00D076F6">
              <w:rPr>
                <w:rFonts w:eastAsia="Arial" w:cs="Arial"/>
                <w:b/>
                <w:bCs/>
                <w:snapToGrid/>
                <w:szCs w:val="22"/>
                <w:lang w:val="en-US"/>
              </w:rPr>
              <w:t>Duties</w:t>
            </w:r>
            <w:r w:rsidRPr="00D076F6">
              <w:rPr>
                <w:rFonts w:eastAsia="Arial" w:cs="Arial"/>
                <w:b/>
                <w:bCs/>
                <w:snapToGrid/>
                <w:spacing w:val="-7"/>
                <w:szCs w:val="22"/>
                <w:lang w:val="en-US"/>
              </w:rPr>
              <w:t xml:space="preserve"> </w:t>
            </w:r>
            <w:r w:rsidRPr="00D076F6">
              <w:rPr>
                <w:rFonts w:eastAsia="Arial" w:cs="Arial"/>
                <w:b/>
                <w:bCs/>
                <w:snapToGrid/>
                <w:szCs w:val="22"/>
                <w:lang w:val="en-US"/>
              </w:rPr>
              <w:t>/ Responsibilities</w:t>
            </w:r>
          </w:p>
        </w:tc>
      </w:tr>
      <w:tr w:rsidR="00490179" w:rsidRPr="00D97A99" w14:paraId="52004D1F" w14:textId="77777777" w:rsidTr="00D076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369"/>
        </w:trPr>
        <w:tc>
          <w:tcPr>
            <w:tcW w:w="992" w:type="dxa"/>
            <w:tcBorders>
              <w:top w:val="single" w:sz="4" w:space="0" w:color="000000"/>
              <w:left w:val="single" w:sz="4" w:space="0" w:color="000000"/>
              <w:bottom w:val="single" w:sz="4" w:space="0" w:color="000000"/>
              <w:right w:val="single" w:sz="4" w:space="0" w:color="000000"/>
            </w:tcBorders>
          </w:tcPr>
          <w:p w14:paraId="52004D13"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14" w14:textId="77777777" w:rsidR="00490179" w:rsidRPr="00D076F6" w:rsidRDefault="00490179" w:rsidP="00D076F6">
            <w:pPr>
              <w:widowControl w:val="0"/>
              <w:spacing w:before="2" w:after="0" w:line="252" w:lineRule="exact"/>
              <w:ind w:right="165"/>
              <w:rPr>
                <w:rFonts w:eastAsia="Arial" w:cs="Arial"/>
                <w:snapToGrid/>
                <w:szCs w:val="22"/>
                <w:lang w:val="en-US"/>
              </w:rPr>
            </w:pPr>
            <w:r w:rsidRPr="00D076F6">
              <w:rPr>
                <w:rFonts w:eastAsia="Arial" w:cs="Arial"/>
                <w:snapToGrid/>
                <w:szCs w:val="22"/>
                <w:lang w:val="en-US"/>
              </w:rPr>
              <w:t xml:space="preserve"> A four or more year   accredited under graduate engineering qualification</w:t>
            </w:r>
            <w:r w:rsidR="00D076F6">
              <w:rPr>
                <w:rFonts w:eastAsia="Arial" w:cs="Arial"/>
                <w:snapToGrid/>
                <w:szCs w:val="22"/>
                <w:lang w:val="en-US"/>
              </w:rPr>
              <w:t>.</w:t>
            </w:r>
          </w:p>
          <w:p w14:paraId="52004D15" w14:textId="77777777" w:rsidR="00490179" w:rsidRPr="00D076F6" w:rsidRDefault="00490179" w:rsidP="00D076F6">
            <w:pPr>
              <w:widowControl w:val="0"/>
              <w:spacing w:after="0" w:line="254" w:lineRule="exact"/>
              <w:ind w:right="178"/>
              <w:rPr>
                <w:rFonts w:eastAsia="Arial" w:cs="Arial"/>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Washington</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Pr="00D076F6">
              <w:rPr>
                <w:rFonts w:eastAsia="Arial" w:cs="Arial"/>
                <w:i/>
                <w:snapToGrid/>
                <w:szCs w:val="22"/>
                <w:lang w:val="en-US"/>
              </w:rPr>
              <w:t>Engineers Australia)</w:t>
            </w:r>
          </w:p>
        </w:tc>
        <w:tc>
          <w:tcPr>
            <w:tcW w:w="2268" w:type="dxa"/>
            <w:tcBorders>
              <w:top w:val="single" w:sz="4" w:space="0" w:color="000000"/>
              <w:left w:val="single" w:sz="4" w:space="0" w:color="000000"/>
              <w:bottom w:val="single" w:sz="4" w:space="0" w:color="000000"/>
              <w:right w:val="single" w:sz="4" w:space="0" w:color="000000"/>
            </w:tcBorders>
          </w:tcPr>
          <w:p w14:paraId="52004D16" w14:textId="77777777" w:rsidR="00490179" w:rsidRPr="00D076F6" w:rsidRDefault="00490179" w:rsidP="00774B99">
            <w:pPr>
              <w:widowControl w:val="0"/>
              <w:spacing w:before="1" w:after="0" w:line="254" w:lineRule="exact"/>
              <w:ind w:left="102" w:right="340"/>
              <w:rPr>
                <w:rFonts w:eastAsia="Arial" w:cs="Arial"/>
                <w:snapToGrid/>
                <w:szCs w:val="22"/>
                <w:lang w:val="en-US"/>
              </w:rPr>
            </w:pPr>
            <w:r w:rsidRPr="00D076F6">
              <w:rPr>
                <w:rFonts w:eastAsia="Arial" w:cs="Arial"/>
                <w:snapToGrid/>
                <w:szCs w:val="22"/>
                <w:lang w:val="en-US"/>
              </w:rPr>
              <w:t>1-4</w:t>
            </w:r>
            <w:r w:rsidRPr="00D076F6">
              <w:rPr>
                <w:rFonts w:eastAsia="Arial" w:cs="Arial"/>
                <w:snapToGrid/>
                <w:spacing w:val="-3"/>
                <w:szCs w:val="22"/>
                <w:lang w:val="en-US"/>
              </w:rPr>
              <w:t xml:space="preserve"> </w:t>
            </w:r>
            <w:r w:rsidRPr="00D076F6">
              <w:rPr>
                <w:rFonts w:eastAsia="Arial" w:cs="Arial"/>
                <w:snapToGrid/>
                <w:szCs w:val="22"/>
                <w:lang w:val="en-US"/>
              </w:rPr>
              <w:t>years</w:t>
            </w:r>
          </w:p>
          <w:p w14:paraId="52004D17" w14:textId="77777777" w:rsidR="00490179" w:rsidRPr="00D076F6" w:rsidRDefault="00490179" w:rsidP="00774B99">
            <w:pPr>
              <w:widowControl w:val="0"/>
              <w:spacing w:before="1" w:after="0" w:line="254" w:lineRule="exact"/>
              <w:ind w:left="102" w:right="34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18" w14:textId="77777777" w:rsidR="00490179" w:rsidRPr="00D076F6" w:rsidRDefault="00490179" w:rsidP="00C61571">
            <w:pPr>
              <w:widowControl w:val="0"/>
              <w:numPr>
                <w:ilvl w:val="0"/>
                <w:numId w:val="62"/>
              </w:numPr>
              <w:spacing w:before="2" w:after="0" w:line="252" w:lineRule="exact"/>
              <w:ind w:right="246"/>
              <w:contextualSpacing/>
              <w:rPr>
                <w:rFonts w:eastAsia="Arial" w:cs="Arial"/>
                <w:snapToGrid/>
                <w:szCs w:val="22"/>
                <w:lang w:val="en-US"/>
              </w:rPr>
            </w:pPr>
            <w:r w:rsidRPr="00D076F6">
              <w:rPr>
                <w:rFonts w:eastAsia="Arial" w:cs="Arial"/>
                <w:snapToGrid/>
                <w:szCs w:val="22"/>
                <w:lang w:val="en-US"/>
              </w:rPr>
              <w:t xml:space="preserve">Graduate Member (GradIEAust) 1 - 4 years </w:t>
            </w:r>
          </w:p>
          <w:p w14:paraId="52004D19" w14:textId="77777777" w:rsidR="00490179" w:rsidRPr="00D076F6" w:rsidRDefault="00490179" w:rsidP="00C61571">
            <w:pPr>
              <w:widowControl w:val="0"/>
              <w:numPr>
                <w:ilvl w:val="0"/>
                <w:numId w:val="62"/>
              </w:numPr>
              <w:spacing w:before="2" w:after="0" w:line="252" w:lineRule="exact"/>
              <w:ind w:right="246"/>
              <w:contextualSpacing/>
              <w:rPr>
                <w:rFonts w:eastAsia="Arial" w:cs="Arial"/>
                <w:snapToGrid/>
                <w:szCs w:val="22"/>
                <w:lang w:val="en-US"/>
              </w:rPr>
            </w:pPr>
            <w:r w:rsidRPr="00D076F6">
              <w:rPr>
                <w:rFonts w:eastAsia="Arial" w:cs="Arial"/>
                <w:snapToGrid/>
                <w:szCs w:val="22"/>
                <w:lang w:val="en-US"/>
              </w:rPr>
              <w:t>Chartered (CPEng) commence.</w:t>
            </w:r>
          </w:p>
        </w:tc>
        <w:tc>
          <w:tcPr>
            <w:tcW w:w="5103" w:type="dxa"/>
            <w:gridSpan w:val="2"/>
            <w:tcBorders>
              <w:top w:val="single" w:sz="4" w:space="0" w:color="000000"/>
              <w:left w:val="single" w:sz="4" w:space="0" w:color="000000"/>
              <w:bottom w:val="single" w:sz="4" w:space="0" w:color="000000"/>
              <w:right w:val="single" w:sz="4" w:space="0" w:color="000000"/>
            </w:tcBorders>
          </w:tcPr>
          <w:p w14:paraId="52004D1A" w14:textId="77777777" w:rsidR="00490179" w:rsidRPr="00D076F6" w:rsidRDefault="00490179" w:rsidP="00774B99">
            <w:pPr>
              <w:widowControl w:val="0"/>
              <w:spacing w:before="2" w:after="0" w:line="252" w:lineRule="exact"/>
              <w:ind w:left="102" w:right="246"/>
              <w:rPr>
                <w:rFonts w:eastAsia="Arial" w:cs="Arial"/>
                <w:snapToGrid/>
                <w:szCs w:val="22"/>
                <w:lang w:val="en-US"/>
              </w:rPr>
            </w:pPr>
            <w:r w:rsidRPr="00D076F6">
              <w:rPr>
                <w:rFonts w:eastAsia="Arial" w:cs="Arial"/>
                <w:snapToGrid/>
                <w:szCs w:val="22"/>
                <w:lang w:val="en-US"/>
              </w:rPr>
              <w:t>Has been assessed, Australian &amp; International Qualifications (Washington Accord).</w:t>
            </w:r>
          </w:p>
          <w:p w14:paraId="52004D1B" w14:textId="77777777" w:rsidR="00490179" w:rsidRPr="00D076F6" w:rsidRDefault="00490179" w:rsidP="00774B99">
            <w:pPr>
              <w:widowControl w:val="0"/>
              <w:spacing w:before="2" w:after="0" w:line="252" w:lineRule="exact"/>
              <w:ind w:left="102" w:right="246"/>
              <w:rPr>
                <w:rFonts w:eastAsia="Arial" w:cs="Arial"/>
                <w:snapToGrid/>
                <w:szCs w:val="22"/>
                <w:lang w:val="en-US"/>
              </w:rPr>
            </w:pPr>
            <w:r w:rsidRPr="00D076F6">
              <w:rPr>
                <w:rFonts w:eastAsia="Arial" w:cs="Arial"/>
                <w:snapToGrid/>
                <w:szCs w:val="22"/>
                <w:lang w:val="en-US"/>
              </w:rPr>
              <w:t>Undertakes</w:t>
            </w:r>
            <w:r w:rsidRPr="00D076F6">
              <w:rPr>
                <w:rFonts w:eastAsia="Arial" w:cs="Arial"/>
                <w:snapToGrid/>
                <w:spacing w:val="-12"/>
                <w:szCs w:val="22"/>
                <w:lang w:val="en-US"/>
              </w:rPr>
              <w:t xml:space="preserve"> </w:t>
            </w:r>
            <w:r w:rsidRPr="00D076F6">
              <w:rPr>
                <w:rFonts w:eastAsia="Arial" w:cs="Arial"/>
                <w:snapToGrid/>
                <w:szCs w:val="22"/>
                <w:lang w:val="en-US"/>
              </w:rPr>
              <w:t>engineering tasks</w:t>
            </w:r>
            <w:r w:rsidRPr="00D076F6">
              <w:rPr>
                <w:rFonts w:eastAsia="Arial" w:cs="Arial"/>
                <w:snapToGrid/>
                <w:spacing w:val="-5"/>
                <w:szCs w:val="22"/>
                <w:lang w:val="en-US"/>
              </w:rPr>
              <w:t xml:space="preserve"> </w:t>
            </w:r>
            <w:r w:rsidRPr="00D076F6">
              <w:rPr>
                <w:rFonts w:eastAsia="Arial" w:cs="Arial"/>
                <w:snapToGrid/>
                <w:szCs w:val="22"/>
                <w:lang w:val="en-US"/>
              </w:rPr>
              <w:t>of</w:t>
            </w:r>
            <w:r w:rsidRPr="00D076F6">
              <w:rPr>
                <w:rFonts w:eastAsia="Arial" w:cs="Arial"/>
                <w:snapToGrid/>
                <w:spacing w:val="-3"/>
                <w:szCs w:val="22"/>
                <w:lang w:val="en-US"/>
              </w:rPr>
              <w:t xml:space="preserve"> </w:t>
            </w:r>
            <w:r w:rsidRPr="00D076F6">
              <w:rPr>
                <w:rFonts w:eastAsia="Arial" w:cs="Arial"/>
                <w:snapToGrid/>
                <w:szCs w:val="22"/>
                <w:lang w:val="en-US"/>
              </w:rPr>
              <w:t>limi</w:t>
            </w:r>
            <w:r w:rsidRPr="00D076F6">
              <w:rPr>
                <w:rFonts w:eastAsia="Arial" w:cs="Arial"/>
                <w:snapToGrid/>
                <w:spacing w:val="-1"/>
                <w:szCs w:val="22"/>
                <w:lang w:val="en-US"/>
              </w:rPr>
              <w:t>t</w:t>
            </w:r>
            <w:r w:rsidRPr="00D076F6">
              <w:rPr>
                <w:rFonts w:eastAsia="Arial" w:cs="Arial"/>
                <w:snapToGrid/>
                <w:szCs w:val="22"/>
                <w:lang w:val="en-US"/>
              </w:rPr>
              <w:t>ed</w:t>
            </w:r>
            <w:r w:rsidRPr="00D076F6">
              <w:rPr>
                <w:rFonts w:eastAsia="Arial" w:cs="Arial"/>
                <w:snapToGrid/>
                <w:spacing w:val="-6"/>
                <w:szCs w:val="22"/>
                <w:lang w:val="en-US"/>
              </w:rPr>
              <w:t xml:space="preserve"> </w:t>
            </w:r>
            <w:r w:rsidRPr="00D076F6">
              <w:rPr>
                <w:rFonts w:eastAsia="Arial" w:cs="Arial"/>
                <w:snapToGrid/>
                <w:szCs w:val="22"/>
                <w:lang w:val="en-US"/>
              </w:rPr>
              <w:t>scope</w:t>
            </w:r>
            <w:r w:rsidRPr="00D076F6">
              <w:rPr>
                <w:rFonts w:eastAsia="Arial" w:cs="Arial"/>
                <w:snapToGrid/>
                <w:spacing w:val="-6"/>
                <w:szCs w:val="22"/>
                <w:lang w:val="en-US"/>
              </w:rPr>
              <w:t xml:space="preserve"> </w:t>
            </w:r>
            <w:r w:rsidRPr="00D076F6">
              <w:rPr>
                <w:rFonts w:eastAsia="Arial" w:cs="Arial"/>
                <w:snapToGrid/>
                <w:szCs w:val="22"/>
                <w:lang w:val="en-US"/>
              </w:rPr>
              <w:t>a</w:t>
            </w:r>
            <w:r w:rsidRPr="00D076F6">
              <w:rPr>
                <w:rFonts w:eastAsia="Arial" w:cs="Arial"/>
                <w:snapToGrid/>
                <w:spacing w:val="-1"/>
                <w:szCs w:val="22"/>
                <w:lang w:val="en-US"/>
              </w:rPr>
              <w:t>n</w:t>
            </w:r>
            <w:r w:rsidRPr="00D076F6">
              <w:rPr>
                <w:rFonts w:eastAsia="Arial" w:cs="Arial"/>
                <w:snapToGrid/>
                <w:szCs w:val="22"/>
                <w:lang w:val="en-US"/>
              </w:rPr>
              <w:t>d complexity</w:t>
            </w:r>
            <w:r w:rsidRPr="00D076F6">
              <w:rPr>
                <w:rFonts w:eastAsia="Arial" w:cs="Arial"/>
                <w:snapToGrid/>
                <w:spacing w:val="-10"/>
                <w:szCs w:val="22"/>
                <w:lang w:val="en-US"/>
              </w:rPr>
              <w:t xml:space="preserve"> </w:t>
            </w:r>
            <w:r w:rsidRPr="00D076F6">
              <w:rPr>
                <w:rFonts w:eastAsia="Arial" w:cs="Arial"/>
                <w:snapToGrid/>
                <w:spacing w:val="1"/>
                <w:szCs w:val="22"/>
                <w:lang w:val="en-US"/>
              </w:rPr>
              <w:t>u</w:t>
            </w:r>
            <w:r w:rsidRPr="00D076F6">
              <w:rPr>
                <w:rFonts w:eastAsia="Arial" w:cs="Arial"/>
                <w:snapToGrid/>
                <w:szCs w:val="22"/>
                <w:lang w:val="en-US"/>
              </w:rPr>
              <w:t>nder</w:t>
            </w:r>
            <w:r w:rsidRPr="00D076F6">
              <w:rPr>
                <w:rFonts w:eastAsia="Arial" w:cs="Arial"/>
                <w:snapToGrid/>
                <w:spacing w:val="-6"/>
                <w:szCs w:val="22"/>
                <w:lang w:val="en-US"/>
              </w:rPr>
              <w:t xml:space="preserve"> </w:t>
            </w:r>
            <w:r w:rsidRPr="00D076F6">
              <w:rPr>
                <w:rFonts w:eastAsia="Arial" w:cs="Arial"/>
                <w:snapToGrid/>
                <w:szCs w:val="22"/>
                <w:lang w:val="en-US"/>
              </w:rPr>
              <w:t>the supervision</w:t>
            </w:r>
            <w:r w:rsidRPr="00D076F6">
              <w:rPr>
                <w:rFonts w:eastAsia="Arial" w:cs="Arial"/>
                <w:snapToGrid/>
                <w:spacing w:val="-12"/>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more</w:t>
            </w:r>
            <w:r w:rsidRPr="00D076F6">
              <w:rPr>
                <w:rFonts w:eastAsia="Arial" w:cs="Arial"/>
                <w:snapToGrid/>
                <w:spacing w:val="-5"/>
                <w:szCs w:val="22"/>
                <w:lang w:val="en-US"/>
              </w:rPr>
              <w:t xml:space="preserve"> </w:t>
            </w:r>
            <w:r w:rsidRPr="00D076F6">
              <w:rPr>
                <w:rFonts w:eastAsia="Arial" w:cs="Arial"/>
                <w:snapToGrid/>
                <w:szCs w:val="22"/>
                <w:lang w:val="en-US"/>
              </w:rPr>
              <w:t>senior engineers.</w:t>
            </w:r>
          </w:p>
          <w:p w14:paraId="52004D1C"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 xml:space="preserve">Need to develop practice skills and professional competencies through on the job experience. </w:t>
            </w:r>
          </w:p>
          <w:p w14:paraId="52004D1D" w14:textId="77777777" w:rsidR="00490179" w:rsidRPr="00D076F6" w:rsidRDefault="00490179" w:rsidP="00774B99">
            <w:pPr>
              <w:widowControl w:val="0"/>
              <w:spacing w:before="2" w:after="0" w:line="252" w:lineRule="exact"/>
              <w:ind w:left="102" w:right="246"/>
              <w:rPr>
                <w:rFonts w:eastAsia="Arial" w:cs="Arial"/>
                <w:snapToGrid/>
                <w:szCs w:val="22"/>
                <w:lang w:val="en-US"/>
              </w:rPr>
            </w:pPr>
          </w:p>
          <w:p w14:paraId="52004D1E" w14:textId="77777777" w:rsidR="00490179" w:rsidRPr="00D076F6" w:rsidRDefault="00490179" w:rsidP="00774B99">
            <w:pPr>
              <w:widowControl w:val="0"/>
              <w:spacing w:after="0" w:line="250" w:lineRule="exact"/>
              <w:ind w:left="102" w:right="-20"/>
              <w:rPr>
                <w:rFonts w:eastAsia="Arial" w:cs="Arial"/>
                <w:snapToGrid/>
                <w:color w:val="FF0000"/>
                <w:szCs w:val="22"/>
                <w:lang w:val="en-US"/>
              </w:rPr>
            </w:pPr>
          </w:p>
        </w:tc>
      </w:tr>
      <w:tr w:rsidR="00490179" w:rsidRPr="00D97A99" w14:paraId="52004D2C"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50"/>
        </w:trPr>
        <w:tc>
          <w:tcPr>
            <w:tcW w:w="992" w:type="dxa"/>
            <w:tcBorders>
              <w:top w:val="single" w:sz="4" w:space="0" w:color="000000"/>
              <w:left w:val="single" w:sz="4" w:space="0" w:color="000000"/>
              <w:bottom w:val="single" w:sz="4" w:space="0" w:color="000000"/>
              <w:right w:val="single" w:sz="4" w:space="0" w:color="000000"/>
            </w:tcBorders>
          </w:tcPr>
          <w:p w14:paraId="52004D20"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2</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21"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p w14:paraId="52004D22" w14:textId="77777777" w:rsidR="00490179" w:rsidRPr="00D076F6" w:rsidRDefault="00490179" w:rsidP="00774B99">
            <w:pPr>
              <w:widowControl w:val="0"/>
              <w:spacing w:after="0" w:line="251" w:lineRule="exact"/>
              <w:ind w:left="102" w:right="-20"/>
              <w:rPr>
                <w:rFonts w:eastAsia="Arial" w:cs="Arial"/>
                <w:snapToGrid/>
                <w:szCs w:val="22"/>
                <w:lang w:val="en-US"/>
              </w:rPr>
            </w:pPr>
          </w:p>
        </w:tc>
        <w:tc>
          <w:tcPr>
            <w:tcW w:w="2268" w:type="dxa"/>
            <w:tcBorders>
              <w:top w:val="single" w:sz="4" w:space="0" w:color="000000"/>
              <w:left w:val="single" w:sz="4" w:space="0" w:color="000000"/>
              <w:bottom w:val="single" w:sz="4" w:space="0" w:color="000000"/>
              <w:right w:val="single" w:sz="4" w:space="0" w:color="000000"/>
            </w:tcBorders>
          </w:tcPr>
          <w:p w14:paraId="52004D23"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4 -10</w:t>
            </w:r>
            <w:r w:rsidRPr="00D076F6">
              <w:rPr>
                <w:rFonts w:eastAsia="Arial" w:cs="Arial"/>
                <w:snapToGrid/>
                <w:spacing w:val="-1"/>
                <w:szCs w:val="22"/>
                <w:lang w:val="en-US"/>
              </w:rPr>
              <w:t xml:space="preserve"> </w:t>
            </w:r>
            <w:r w:rsidRPr="00D076F6">
              <w:rPr>
                <w:rFonts w:eastAsia="Arial" w:cs="Arial"/>
                <w:snapToGrid/>
                <w:szCs w:val="22"/>
                <w:lang w:val="en-US"/>
              </w:rPr>
              <w:t>years</w:t>
            </w:r>
          </w:p>
          <w:p w14:paraId="52004D24" w14:textId="77777777" w:rsidR="00490179" w:rsidRPr="00D076F6" w:rsidRDefault="00490179" w:rsidP="00774B99">
            <w:pPr>
              <w:widowControl w:val="0"/>
              <w:spacing w:before="1" w:after="0"/>
              <w:ind w:left="102" w:right="-2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25"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Member (MIEAust) </w:t>
            </w:r>
          </w:p>
          <w:p w14:paraId="52004D26"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27" w14:textId="77777777" w:rsidR="00490179" w:rsidRPr="00D076F6" w:rsidRDefault="00490179" w:rsidP="00C61571">
            <w:pPr>
              <w:widowControl w:val="0"/>
              <w:numPr>
                <w:ilvl w:val="0"/>
                <w:numId w:val="61"/>
              </w:numPr>
              <w:spacing w:after="0" w:line="254" w:lineRule="exact"/>
              <w:ind w:right="184"/>
              <w:contextualSpacing/>
              <w:rPr>
                <w:rFonts w:eastAsia="Arial" w:cs="Arial"/>
                <w:snapToGrid/>
                <w:szCs w:val="22"/>
                <w:lang w:val="en-US"/>
              </w:rPr>
            </w:pPr>
            <w:r w:rsidRPr="00D076F6">
              <w:rPr>
                <w:rFonts w:eastAsia="Arial" w:cs="Arial"/>
                <w:snapToGrid/>
                <w:szCs w:val="22"/>
                <w:lang w:val="en-US"/>
              </w:rPr>
              <w:t>National Engineering Register (NER)</w:t>
            </w:r>
          </w:p>
          <w:p w14:paraId="52004D28" w14:textId="77777777" w:rsidR="00490179" w:rsidRPr="00D076F6" w:rsidRDefault="00490179" w:rsidP="00774B99">
            <w:pPr>
              <w:widowControl w:val="0"/>
              <w:spacing w:after="0" w:line="254" w:lineRule="exact"/>
              <w:ind w:left="102" w:right="184"/>
              <w:rPr>
                <w:rFonts w:eastAsia="Arial" w:cs="Arial"/>
                <w:snapToGrid/>
                <w:szCs w:val="22"/>
                <w:lang w:val="en-US"/>
              </w:rPr>
            </w:pPr>
          </w:p>
          <w:p w14:paraId="52004D29" w14:textId="77777777" w:rsidR="00490179" w:rsidRPr="00D076F6" w:rsidRDefault="00490179" w:rsidP="00774B99">
            <w:pPr>
              <w:widowControl w:val="0"/>
              <w:spacing w:after="0" w:line="254" w:lineRule="exact"/>
              <w:ind w:left="102" w:right="184"/>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2A" w14:textId="77777777" w:rsidR="00490179" w:rsidRPr="00D076F6" w:rsidRDefault="00490179" w:rsidP="00774B99">
            <w:pPr>
              <w:widowControl w:val="0"/>
              <w:spacing w:after="0" w:line="254" w:lineRule="exact"/>
              <w:ind w:left="102" w:right="184"/>
              <w:rPr>
                <w:rFonts w:eastAsia="Arial" w:cs="Arial"/>
                <w:snapToGrid/>
                <w:szCs w:val="22"/>
                <w:lang w:val="en-US"/>
              </w:rPr>
            </w:pPr>
            <w:r w:rsidRPr="00D076F6">
              <w:rPr>
                <w:rFonts w:eastAsia="Arial" w:cs="Arial"/>
                <w:snapToGrid/>
                <w:szCs w:val="22"/>
                <w:lang w:val="en-US"/>
              </w:rPr>
              <w:t>Has</w:t>
            </w:r>
            <w:r w:rsidRPr="00D076F6">
              <w:rPr>
                <w:rFonts w:eastAsia="Arial" w:cs="Arial"/>
                <w:snapToGrid/>
                <w:spacing w:val="-4"/>
                <w:szCs w:val="22"/>
                <w:lang w:val="en-US"/>
              </w:rPr>
              <w:t xml:space="preserve"> </w:t>
            </w:r>
            <w:r w:rsidRPr="00D076F6">
              <w:rPr>
                <w:rFonts w:eastAsia="Arial" w:cs="Arial"/>
                <w:snapToGrid/>
                <w:szCs w:val="22"/>
                <w:lang w:val="en-US"/>
              </w:rPr>
              <w:t>greater</w:t>
            </w:r>
            <w:r w:rsidRPr="00D076F6">
              <w:rPr>
                <w:rFonts w:eastAsia="Arial" w:cs="Arial"/>
                <w:snapToGrid/>
                <w:spacing w:val="-7"/>
                <w:szCs w:val="22"/>
                <w:lang w:val="en-US"/>
              </w:rPr>
              <w:t xml:space="preserve"> </w:t>
            </w:r>
            <w:r w:rsidRPr="00D076F6">
              <w:rPr>
                <w:rFonts w:eastAsia="Arial" w:cs="Arial"/>
                <w:snapToGrid/>
                <w:szCs w:val="22"/>
                <w:lang w:val="en-US"/>
              </w:rPr>
              <w:t>independe</w:t>
            </w:r>
            <w:r w:rsidRPr="00D076F6">
              <w:rPr>
                <w:rFonts w:eastAsia="Arial" w:cs="Arial"/>
                <w:snapToGrid/>
                <w:spacing w:val="-1"/>
                <w:szCs w:val="22"/>
                <w:lang w:val="en-US"/>
              </w:rPr>
              <w:t>n</w:t>
            </w:r>
            <w:r w:rsidRPr="00D076F6">
              <w:rPr>
                <w:rFonts w:eastAsia="Arial" w:cs="Arial"/>
                <w:snapToGrid/>
                <w:szCs w:val="22"/>
                <w:lang w:val="en-US"/>
              </w:rPr>
              <w:t>ce and</w:t>
            </w:r>
            <w:r w:rsidRPr="00D076F6">
              <w:rPr>
                <w:rFonts w:eastAsia="Arial" w:cs="Arial"/>
                <w:snapToGrid/>
                <w:spacing w:val="-4"/>
                <w:szCs w:val="22"/>
                <w:lang w:val="en-US"/>
              </w:rPr>
              <w:t xml:space="preserve"> </w:t>
            </w:r>
            <w:r w:rsidRPr="00D076F6">
              <w:rPr>
                <w:rFonts w:eastAsia="Arial" w:cs="Arial"/>
                <w:snapToGrid/>
                <w:szCs w:val="22"/>
                <w:lang w:val="en-US"/>
              </w:rPr>
              <w:t>less</w:t>
            </w:r>
            <w:r w:rsidRPr="00D076F6">
              <w:rPr>
                <w:rFonts w:eastAsia="Arial" w:cs="Arial"/>
                <w:snapToGrid/>
                <w:spacing w:val="-5"/>
                <w:szCs w:val="22"/>
                <w:lang w:val="en-US"/>
              </w:rPr>
              <w:t xml:space="preserve"> </w:t>
            </w:r>
            <w:r w:rsidRPr="00D076F6">
              <w:rPr>
                <w:rFonts w:eastAsia="Arial" w:cs="Arial"/>
                <w:snapToGrid/>
                <w:szCs w:val="22"/>
                <w:lang w:val="en-US"/>
              </w:rPr>
              <w:t>s</w:t>
            </w:r>
            <w:r w:rsidRPr="00D076F6">
              <w:rPr>
                <w:rFonts w:eastAsia="Arial" w:cs="Arial"/>
                <w:snapToGrid/>
                <w:spacing w:val="-1"/>
                <w:szCs w:val="22"/>
                <w:lang w:val="en-US"/>
              </w:rPr>
              <w:t>u</w:t>
            </w:r>
            <w:r w:rsidRPr="00D076F6">
              <w:rPr>
                <w:rFonts w:eastAsia="Arial" w:cs="Arial"/>
                <w:snapToGrid/>
                <w:szCs w:val="22"/>
                <w:lang w:val="en-US"/>
              </w:rPr>
              <w:t>pervision,</w:t>
            </w:r>
            <w:r w:rsidRPr="00D076F6">
              <w:rPr>
                <w:rFonts w:eastAsia="Arial" w:cs="Arial"/>
                <w:snapToGrid/>
                <w:spacing w:val="-12"/>
                <w:szCs w:val="22"/>
                <w:lang w:val="en-US"/>
              </w:rPr>
              <w:t xml:space="preserve"> </w:t>
            </w:r>
            <w:r w:rsidRPr="00D076F6">
              <w:rPr>
                <w:rFonts w:eastAsia="Arial" w:cs="Arial"/>
                <w:snapToGrid/>
                <w:spacing w:val="-1"/>
                <w:szCs w:val="22"/>
                <w:lang w:val="en-US"/>
              </w:rPr>
              <w:t>b</w:t>
            </w:r>
            <w:r w:rsidRPr="00D076F6">
              <w:rPr>
                <w:rFonts w:eastAsia="Arial" w:cs="Arial"/>
                <w:snapToGrid/>
                <w:szCs w:val="22"/>
                <w:lang w:val="en-US"/>
              </w:rPr>
              <w:t>ut guidance</w:t>
            </w:r>
            <w:r w:rsidRPr="00D076F6">
              <w:rPr>
                <w:rFonts w:eastAsia="Arial" w:cs="Arial"/>
                <w:snapToGrid/>
                <w:spacing w:val="-9"/>
                <w:szCs w:val="22"/>
                <w:lang w:val="en-US"/>
              </w:rPr>
              <w:t xml:space="preserve"> </w:t>
            </w:r>
            <w:r w:rsidRPr="00D076F6">
              <w:rPr>
                <w:rFonts w:eastAsia="Arial" w:cs="Arial"/>
                <w:snapToGrid/>
                <w:szCs w:val="22"/>
                <w:lang w:val="en-US"/>
              </w:rPr>
              <w:t>on</w:t>
            </w:r>
            <w:r w:rsidRPr="00D076F6">
              <w:rPr>
                <w:rFonts w:eastAsia="Arial" w:cs="Arial"/>
                <w:snapToGrid/>
                <w:spacing w:val="-3"/>
                <w:szCs w:val="22"/>
                <w:lang w:val="en-US"/>
              </w:rPr>
              <w:t xml:space="preserve"> </w:t>
            </w:r>
            <w:r w:rsidRPr="00D076F6">
              <w:rPr>
                <w:rFonts w:eastAsia="Arial" w:cs="Arial"/>
                <w:snapToGrid/>
                <w:szCs w:val="22"/>
                <w:lang w:val="en-US"/>
              </w:rPr>
              <w:t>unusual features</w:t>
            </w:r>
            <w:r w:rsidRPr="00D076F6">
              <w:rPr>
                <w:rFonts w:eastAsia="Arial" w:cs="Arial"/>
                <w:snapToGrid/>
                <w:spacing w:val="-8"/>
                <w:szCs w:val="22"/>
                <w:lang w:val="en-US"/>
              </w:rPr>
              <w:t xml:space="preserve"> </w:t>
            </w:r>
            <w:r w:rsidRPr="00D076F6">
              <w:rPr>
                <w:rFonts w:eastAsia="Arial" w:cs="Arial"/>
                <w:snapToGrid/>
                <w:szCs w:val="22"/>
                <w:lang w:val="en-US"/>
              </w:rPr>
              <w:t>is</w:t>
            </w:r>
            <w:r w:rsidRPr="00D076F6">
              <w:rPr>
                <w:rFonts w:eastAsia="Arial" w:cs="Arial"/>
                <w:snapToGrid/>
                <w:spacing w:val="-2"/>
                <w:szCs w:val="22"/>
                <w:lang w:val="en-US"/>
              </w:rPr>
              <w:t xml:space="preserve"> </w:t>
            </w:r>
            <w:r w:rsidRPr="00D076F6">
              <w:rPr>
                <w:rFonts w:eastAsia="Arial" w:cs="Arial"/>
                <w:snapToGrid/>
                <w:spacing w:val="-1"/>
                <w:szCs w:val="22"/>
                <w:lang w:val="en-US"/>
              </w:rPr>
              <w:t>p</w:t>
            </w:r>
            <w:r w:rsidRPr="00D076F6">
              <w:rPr>
                <w:rFonts w:eastAsia="Arial" w:cs="Arial"/>
                <w:snapToGrid/>
                <w:szCs w:val="22"/>
                <w:lang w:val="en-US"/>
              </w:rPr>
              <w:t>rovided</w:t>
            </w:r>
            <w:r w:rsidRPr="00D076F6">
              <w:rPr>
                <w:rFonts w:eastAsia="Arial" w:cs="Arial"/>
                <w:snapToGrid/>
                <w:spacing w:val="-8"/>
                <w:szCs w:val="22"/>
                <w:lang w:val="en-US"/>
              </w:rPr>
              <w:t xml:space="preserve"> </w:t>
            </w:r>
            <w:r w:rsidRPr="00D076F6">
              <w:rPr>
                <w:rFonts w:eastAsia="Arial" w:cs="Arial"/>
                <w:snapToGrid/>
                <w:szCs w:val="22"/>
                <w:lang w:val="en-US"/>
              </w:rPr>
              <w:t>by engineers</w:t>
            </w:r>
            <w:r w:rsidRPr="00D076F6">
              <w:rPr>
                <w:rFonts w:eastAsia="Arial" w:cs="Arial"/>
                <w:snapToGrid/>
                <w:spacing w:val="-10"/>
                <w:szCs w:val="22"/>
                <w:lang w:val="en-US"/>
              </w:rPr>
              <w:t xml:space="preserve"> </w:t>
            </w:r>
            <w:r w:rsidRPr="00D076F6">
              <w:rPr>
                <w:rFonts w:eastAsia="Arial" w:cs="Arial"/>
                <w:snapToGrid/>
                <w:szCs w:val="22"/>
                <w:lang w:val="en-US"/>
              </w:rPr>
              <w:t>with</w:t>
            </w:r>
            <w:r w:rsidRPr="00D076F6">
              <w:rPr>
                <w:rFonts w:eastAsia="Arial" w:cs="Arial"/>
                <w:snapToGrid/>
                <w:spacing w:val="-4"/>
                <w:szCs w:val="22"/>
                <w:lang w:val="en-US"/>
              </w:rPr>
              <w:t xml:space="preserve"> </w:t>
            </w:r>
            <w:r w:rsidRPr="00D076F6">
              <w:rPr>
                <w:rFonts w:eastAsia="Arial" w:cs="Arial"/>
                <w:snapToGrid/>
                <w:szCs w:val="22"/>
                <w:lang w:val="en-US"/>
              </w:rPr>
              <w:t>more substanti</w:t>
            </w:r>
            <w:r w:rsidRPr="00D076F6">
              <w:rPr>
                <w:rFonts w:eastAsia="Arial" w:cs="Arial"/>
                <w:snapToGrid/>
                <w:spacing w:val="-1"/>
                <w:szCs w:val="22"/>
                <w:lang w:val="en-US"/>
              </w:rPr>
              <w:t>a</w:t>
            </w:r>
            <w:r w:rsidRPr="00D076F6">
              <w:rPr>
                <w:rFonts w:eastAsia="Arial" w:cs="Arial"/>
                <w:snapToGrid/>
                <w:szCs w:val="22"/>
                <w:lang w:val="en-US"/>
              </w:rPr>
              <w:t>l</w:t>
            </w:r>
            <w:r w:rsidRPr="00D076F6">
              <w:rPr>
                <w:rFonts w:eastAsia="Arial" w:cs="Arial"/>
                <w:snapToGrid/>
                <w:spacing w:val="-12"/>
                <w:szCs w:val="22"/>
                <w:lang w:val="en-US"/>
              </w:rPr>
              <w:t xml:space="preserve"> </w:t>
            </w:r>
            <w:r w:rsidRPr="00D076F6">
              <w:rPr>
                <w:rFonts w:eastAsia="Arial" w:cs="Arial"/>
                <w:snapToGrid/>
                <w:szCs w:val="22"/>
                <w:lang w:val="en-US"/>
              </w:rPr>
              <w:t>experience.</w:t>
            </w:r>
          </w:p>
          <w:p w14:paraId="52004D2B" w14:textId="77777777" w:rsidR="00490179" w:rsidRPr="00D076F6" w:rsidRDefault="00490179" w:rsidP="00774B99">
            <w:pPr>
              <w:widowControl w:val="0"/>
              <w:spacing w:after="0" w:line="241" w:lineRule="auto"/>
              <w:ind w:left="102" w:right="588"/>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3A" w14:textId="77777777" w:rsidTr="004E1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135"/>
        </w:trPr>
        <w:tc>
          <w:tcPr>
            <w:tcW w:w="992" w:type="dxa"/>
            <w:tcBorders>
              <w:top w:val="single" w:sz="4" w:space="0" w:color="000000"/>
              <w:left w:val="single" w:sz="4" w:space="0" w:color="000000"/>
              <w:bottom w:val="single" w:sz="4" w:space="0" w:color="000000"/>
              <w:right w:val="single" w:sz="4" w:space="0" w:color="000000"/>
            </w:tcBorders>
          </w:tcPr>
          <w:p w14:paraId="52004D2D"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3 &amp; 4</w:t>
            </w:r>
          </w:p>
        </w:tc>
        <w:tc>
          <w:tcPr>
            <w:tcW w:w="2410" w:type="dxa"/>
            <w:gridSpan w:val="2"/>
            <w:tcBorders>
              <w:top w:val="single" w:sz="4" w:space="0" w:color="000000"/>
              <w:left w:val="single" w:sz="4" w:space="0" w:color="000000"/>
              <w:bottom w:val="single" w:sz="4" w:space="0" w:color="000000"/>
              <w:right w:val="single" w:sz="4" w:space="0" w:color="000000"/>
            </w:tcBorders>
          </w:tcPr>
          <w:p w14:paraId="52004D2E"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268" w:type="dxa"/>
            <w:tcBorders>
              <w:top w:val="single" w:sz="4" w:space="0" w:color="000000"/>
              <w:left w:val="single" w:sz="4" w:space="0" w:color="000000"/>
              <w:bottom w:val="single" w:sz="4" w:space="0" w:color="000000"/>
              <w:right w:val="single" w:sz="4" w:space="0" w:color="000000"/>
            </w:tcBorders>
          </w:tcPr>
          <w:p w14:paraId="52004D2F"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10-15</w:t>
            </w:r>
            <w:r w:rsidRPr="00D076F6">
              <w:rPr>
                <w:rFonts w:eastAsia="Arial" w:cs="Arial"/>
                <w:snapToGrid/>
                <w:spacing w:val="-2"/>
                <w:szCs w:val="22"/>
                <w:lang w:val="en-US"/>
              </w:rPr>
              <w:t xml:space="preserve"> </w:t>
            </w:r>
            <w:r w:rsidRPr="00D076F6">
              <w:rPr>
                <w:rFonts w:eastAsia="Arial" w:cs="Arial"/>
                <w:snapToGrid/>
                <w:szCs w:val="22"/>
                <w:lang w:val="en-US"/>
              </w:rPr>
              <w:t>years</w:t>
            </w:r>
          </w:p>
          <w:p w14:paraId="52004D30" w14:textId="77777777" w:rsidR="00490179" w:rsidRPr="00D076F6" w:rsidRDefault="00490179" w:rsidP="00774B99">
            <w:pPr>
              <w:widowControl w:val="0"/>
              <w:spacing w:before="1" w:after="0"/>
              <w:ind w:left="102" w:right="-20"/>
              <w:rPr>
                <w:rFonts w:eastAsia="Arial" w:cs="Arial"/>
                <w:snapToGrid/>
                <w:szCs w:val="22"/>
                <w:lang w:val="en-US"/>
              </w:rPr>
            </w:pPr>
          </w:p>
        </w:tc>
        <w:tc>
          <w:tcPr>
            <w:tcW w:w="4253" w:type="dxa"/>
            <w:tcBorders>
              <w:top w:val="single" w:sz="4" w:space="0" w:color="000000"/>
              <w:left w:val="single" w:sz="4" w:space="0" w:color="000000"/>
              <w:bottom w:val="single" w:sz="4" w:space="0" w:color="000000"/>
              <w:right w:val="single" w:sz="4" w:space="0" w:color="000000"/>
            </w:tcBorders>
          </w:tcPr>
          <w:p w14:paraId="52004D31" w14:textId="77777777" w:rsidR="00490179" w:rsidRPr="00D076F6" w:rsidRDefault="00490179" w:rsidP="00C61571">
            <w:pPr>
              <w:widowControl w:val="0"/>
              <w:numPr>
                <w:ilvl w:val="0"/>
                <w:numId w:val="60"/>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Member (MIEAust) </w:t>
            </w:r>
          </w:p>
          <w:p w14:paraId="52004D32" w14:textId="77777777" w:rsidR="00490179" w:rsidRPr="00D076F6" w:rsidRDefault="00490179" w:rsidP="00C61571">
            <w:pPr>
              <w:widowControl w:val="0"/>
              <w:numPr>
                <w:ilvl w:val="0"/>
                <w:numId w:val="60"/>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33" w14:textId="77777777" w:rsidR="00490179" w:rsidRPr="00D076F6" w:rsidRDefault="00490179" w:rsidP="00C61571">
            <w:pPr>
              <w:widowControl w:val="0"/>
              <w:numPr>
                <w:ilvl w:val="0"/>
                <w:numId w:val="60"/>
              </w:numPr>
              <w:spacing w:after="0" w:line="254" w:lineRule="exact"/>
              <w:ind w:right="222"/>
              <w:contextualSpacing/>
              <w:rPr>
                <w:rFonts w:eastAsia="Arial" w:cs="Arial"/>
                <w:snapToGrid/>
                <w:szCs w:val="22"/>
                <w:lang w:val="en-US"/>
              </w:rPr>
            </w:pPr>
            <w:r w:rsidRPr="00D076F6">
              <w:rPr>
                <w:rFonts w:eastAsia="Arial" w:cs="Arial"/>
                <w:snapToGrid/>
                <w:szCs w:val="22"/>
                <w:lang w:val="en-US"/>
              </w:rPr>
              <w:t xml:space="preserve">Fellow (FIEAust) </w:t>
            </w:r>
          </w:p>
          <w:p w14:paraId="52004D34" w14:textId="77777777" w:rsidR="00490179" w:rsidRPr="00D076F6" w:rsidRDefault="00490179" w:rsidP="00C61571">
            <w:pPr>
              <w:widowControl w:val="0"/>
              <w:numPr>
                <w:ilvl w:val="0"/>
                <w:numId w:val="60"/>
              </w:numPr>
              <w:spacing w:after="0" w:line="254" w:lineRule="exact"/>
              <w:ind w:right="222"/>
              <w:contextualSpacing/>
              <w:rPr>
                <w:rFonts w:eastAsia="Arial" w:cs="Arial"/>
                <w:snapToGrid/>
                <w:szCs w:val="22"/>
                <w:lang w:val="en-US"/>
              </w:rPr>
            </w:pPr>
            <w:r w:rsidRPr="00D076F6">
              <w:rPr>
                <w:rFonts w:eastAsia="Arial" w:cs="Arial"/>
                <w:snapToGrid/>
                <w:szCs w:val="22"/>
                <w:lang w:val="en-US"/>
              </w:rPr>
              <w:t>National Engineering Register (NER)</w:t>
            </w:r>
          </w:p>
          <w:p w14:paraId="52004D35" w14:textId="77777777" w:rsidR="00490179" w:rsidRPr="00D076F6" w:rsidRDefault="00490179" w:rsidP="00774B99">
            <w:pPr>
              <w:widowControl w:val="0"/>
              <w:spacing w:after="0" w:line="254" w:lineRule="exact"/>
              <w:ind w:left="102" w:right="222"/>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36" w14:textId="77777777" w:rsidR="00490179" w:rsidRPr="00D076F6" w:rsidRDefault="00490179" w:rsidP="00774B99">
            <w:pPr>
              <w:widowControl w:val="0"/>
              <w:spacing w:after="0" w:line="254" w:lineRule="exact"/>
              <w:ind w:left="102" w:right="222"/>
              <w:rPr>
                <w:rFonts w:eastAsia="Arial" w:cs="Arial"/>
                <w:snapToGrid/>
                <w:szCs w:val="22"/>
                <w:lang w:val="en-US"/>
              </w:rPr>
            </w:pPr>
            <w:r w:rsidRPr="00D076F6">
              <w:rPr>
                <w:rFonts w:eastAsia="Arial" w:cs="Arial"/>
                <w:snapToGrid/>
                <w:szCs w:val="22"/>
                <w:lang w:val="en-US"/>
              </w:rPr>
              <w:t>Assigns</w:t>
            </w:r>
            <w:r w:rsidRPr="00D076F6">
              <w:rPr>
                <w:rFonts w:eastAsia="Arial" w:cs="Arial"/>
                <w:snapToGrid/>
                <w:spacing w:val="-8"/>
                <w:szCs w:val="22"/>
                <w:lang w:val="en-US"/>
              </w:rPr>
              <w:t xml:space="preserve"> </w:t>
            </w:r>
            <w:r w:rsidRPr="00D076F6">
              <w:rPr>
                <w:rFonts w:eastAsia="Arial" w:cs="Arial"/>
                <w:snapToGrid/>
                <w:szCs w:val="22"/>
                <w:lang w:val="en-US"/>
              </w:rPr>
              <w:t>and</w:t>
            </w:r>
            <w:r w:rsidRPr="00D076F6">
              <w:rPr>
                <w:rFonts w:eastAsia="Arial" w:cs="Arial"/>
                <w:snapToGrid/>
                <w:spacing w:val="-5"/>
                <w:szCs w:val="22"/>
                <w:lang w:val="en-US"/>
              </w:rPr>
              <w:t xml:space="preserve"> </w:t>
            </w:r>
            <w:r w:rsidRPr="00D076F6">
              <w:rPr>
                <w:rFonts w:eastAsia="Arial" w:cs="Arial"/>
                <w:snapToGrid/>
                <w:szCs w:val="22"/>
                <w:lang w:val="en-US"/>
              </w:rPr>
              <w:t>reviews</w:t>
            </w:r>
            <w:r w:rsidRPr="00D076F6">
              <w:rPr>
                <w:rFonts w:eastAsia="Arial" w:cs="Arial"/>
                <w:snapToGrid/>
                <w:spacing w:val="-7"/>
                <w:szCs w:val="22"/>
                <w:lang w:val="en-US"/>
              </w:rPr>
              <w:t xml:space="preserve"> </w:t>
            </w:r>
            <w:r w:rsidRPr="00D076F6">
              <w:rPr>
                <w:rFonts w:eastAsia="Arial" w:cs="Arial"/>
                <w:snapToGrid/>
                <w:szCs w:val="22"/>
                <w:lang w:val="en-US"/>
              </w:rPr>
              <w:t>work for</w:t>
            </w:r>
            <w:r w:rsidRPr="00D076F6">
              <w:rPr>
                <w:rFonts w:eastAsia="Arial" w:cs="Arial"/>
                <w:snapToGrid/>
                <w:spacing w:val="-3"/>
                <w:szCs w:val="22"/>
                <w:lang w:val="en-US"/>
              </w:rPr>
              <w:t xml:space="preserve"> </w:t>
            </w:r>
            <w:r w:rsidRPr="00D076F6">
              <w:rPr>
                <w:rFonts w:eastAsia="Arial" w:cs="Arial"/>
                <w:snapToGrid/>
                <w:szCs w:val="22"/>
                <w:lang w:val="en-US"/>
              </w:rPr>
              <w:t>technic</w:t>
            </w:r>
            <w:r w:rsidRPr="00D076F6">
              <w:rPr>
                <w:rFonts w:eastAsia="Arial" w:cs="Arial"/>
                <w:snapToGrid/>
                <w:spacing w:val="-1"/>
                <w:szCs w:val="22"/>
                <w:lang w:val="en-US"/>
              </w:rPr>
              <w:t>a</w:t>
            </w:r>
            <w:r w:rsidRPr="00D076F6">
              <w:rPr>
                <w:rFonts w:eastAsia="Arial" w:cs="Arial"/>
                <w:snapToGrid/>
                <w:szCs w:val="22"/>
                <w:lang w:val="en-US"/>
              </w:rPr>
              <w:t>l</w:t>
            </w:r>
            <w:r w:rsidRPr="00D076F6">
              <w:rPr>
                <w:rFonts w:eastAsia="Arial" w:cs="Arial"/>
                <w:snapToGrid/>
                <w:spacing w:val="-10"/>
                <w:szCs w:val="22"/>
                <w:lang w:val="en-US"/>
              </w:rPr>
              <w:t xml:space="preserve"> </w:t>
            </w:r>
            <w:r w:rsidRPr="00D076F6">
              <w:rPr>
                <w:rFonts w:eastAsia="Arial" w:cs="Arial"/>
                <w:snapToGrid/>
                <w:szCs w:val="22"/>
                <w:lang w:val="en-US"/>
              </w:rPr>
              <w:t>accuracy</w:t>
            </w:r>
            <w:r w:rsidRPr="00D076F6">
              <w:rPr>
                <w:rFonts w:eastAsia="Arial" w:cs="Arial"/>
                <w:snapToGrid/>
                <w:spacing w:val="-9"/>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nd supervises</w:t>
            </w:r>
            <w:r w:rsidRPr="00D076F6">
              <w:rPr>
                <w:rFonts w:eastAsia="Arial" w:cs="Arial"/>
                <w:snapToGrid/>
                <w:spacing w:val="-12"/>
                <w:szCs w:val="22"/>
                <w:lang w:val="en-US"/>
              </w:rPr>
              <w:t xml:space="preserve"> </w:t>
            </w:r>
            <w:r w:rsidRPr="00D076F6">
              <w:rPr>
                <w:rFonts w:eastAsia="Arial" w:cs="Arial"/>
                <w:snapToGrid/>
                <w:szCs w:val="22"/>
                <w:lang w:val="en-US"/>
              </w:rPr>
              <w:t>other professional</w:t>
            </w:r>
            <w:r w:rsidRPr="00D076F6">
              <w:rPr>
                <w:rFonts w:eastAsia="Arial" w:cs="Arial"/>
                <w:snapToGrid/>
                <w:spacing w:val="-12"/>
                <w:szCs w:val="22"/>
                <w:lang w:val="en-US"/>
              </w:rPr>
              <w:t xml:space="preserve"> </w:t>
            </w:r>
            <w:r w:rsidRPr="00D076F6">
              <w:rPr>
                <w:rFonts w:eastAsia="Arial" w:cs="Arial"/>
                <w:snapToGrid/>
                <w:szCs w:val="22"/>
                <w:lang w:val="en-US"/>
              </w:rPr>
              <w:t>and</w:t>
            </w:r>
            <w:r w:rsidRPr="00D076F6">
              <w:rPr>
                <w:rFonts w:eastAsia="Arial" w:cs="Arial"/>
                <w:snapToGrid/>
                <w:spacing w:val="-4"/>
                <w:szCs w:val="22"/>
                <w:lang w:val="en-US"/>
              </w:rPr>
              <w:t xml:space="preserve"> </w:t>
            </w:r>
            <w:r w:rsidRPr="00D076F6">
              <w:rPr>
                <w:rFonts w:eastAsia="Arial" w:cs="Arial"/>
                <w:snapToGrid/>
                <w:szCs w:val="22"/>
                <w:lang w:val="en-US"/>
              </w:rPr>
              <w:t>technical</w:t>
            </w:r>
          </w:p>
          <w:p w14:paraId="52004D37"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Staff</w:t>
            </w:r>
            <w:r w:rsidR="004E1463">
              <w:rPr>
                <w:rFonts w:eastAsia="Arial" w:cs="Arial"/>
                <w:snapToGrid/>
                <w:szCs w:val="22"/>
                <w:lang w:val="en-US"/>
              </w:rPr>
              <w:t>.</w:t>
            </w:r>
          </w:p>
          <w:p w14:paraId="52004D38" w14:textId="77777777" w:rsidR="00490179" w:rsidRPr="00D076F6" w:rsidRDefault="00490179" w:rsidP="00774B99">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Provision</w:t>
            </w:r>
            <w:r w:rsidRPr="00D076F6">
              <w:rPr>
                <w:rFonts w:eastAsia="Arial" w:cs="Arial"/>
                <w:snapToGrid/>
                <w:spacing w:val="-9"/>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technical advice</w:t>
            </w:r>
            <w:r w:rsidRPr="00D076F6">
              <w:rPr>
                <w:rFonts w:eastAsia="Arial" w:cs="Arial"/>
                <w:snapToGrid/>
                <w:spacing w:val="-6"/>
                <w:szCs w:val="22"/>
                <w:lang w:val="en-US"/>
              </w:rPr>
              <w:t xml:space="preserve"> </w:t>
            </w:r>
            <w:r w:rsidRPr="00D076F6">
              <w:rPr>
                <w:rFonts w:eastAsia="Arial" w:cs="Arial"/>
                <w:snapToGrid/>
                <w:szCs w:val="22"/>
                <w:lang w:val="en-US"/>
              </w:rPr>
              <w:t>to</w:t>
            </w:r>
            <w:r w:rsidRPr="00D076F6">
              <w:rPr>
                <w:rFonts w:eastAsia="Arial" w:cs="Arial"/>
                <w:snapToGrid/>
                <w:spacing w:val="-2"/>
                <w:szCs w:val="22"/>
                <w:lang w:val="en-US"/>
              </w:rPr>
              <w:t xml:space="preserve"> </w:t>
            </w:r>
            <w:r w:rsidRPr="00D076F6">
              <w:rPr>
                <w:rFonts w:eastAsia="Arial" w:cs="Arial"/>
                <w:snapToGrid/>
                <w:szCs w:val="22"/>
                <w:lang w:val="en-US"/>
              </w:rPr>
              <w:t>management</w:t>
            </w:r>
            <w:r w:rsidRPr="00D076F6">
              <w:rPr>
                <w:rFonts w:eastAsia="Arial" w:cs="Arial"/>
                <w:snapToGrid/>
                <w:spacing w:val="-13"/>
                <w:szCs w:val="22"/>
                <w:lang w:val="en-US"/>
              </w:rPr>
              <w:t xml:space="preserve"> </w:t>
            </w:r>
            <w:r w:rsidRPr="00D076F6">
              <w:rPr>
                <w:rFonts w:eastAsia="Arial" w:cs="Arial"/>
                <w:snapToGrid/>
                <w:szCs w:val="22"/>
                <w:lang w:val="en-US"/>
              </w:rPr>
              <w:t>and detailed</w:t>
            </w:r>
            <w:r w:rsidRPr="00D076F6">
              <w:rPr>
                <w:rFonts w:eastAsia="Arial" w:cs="Arial"/>
                <w:snapToGrid/>
                <w:spacing w:val="-8"/>
                <w:szCs w:val="22"/>
                <w:lang w:val="en-US"/>
              </w:rPr>
              <w:t xml:space="preserve"> </w:t>
            </w:r>
            <w:r w:rsidRPr="00D076F6">
              <w:rPr>
                <w:rFonts w:eastAsia="Arial" w:cs="Arial"/>
                <w:snapToGrid/>
                <w:szCs w:val="22"/>
                <w:lang w:val="en-US"/>
              </w:rPr>
              <w:t>technical responsibili</w:t>
            </w:r>
            <w:r w:rsidRPr="00D076F6">
              <w:rPr>
                <w:rFonts w:eastAsia="Arial" w:cs="Arial"/>
                <w:snapToGrid/>
                <w:spacing w:val="-1"/>
                <w:szCs w:val="22"/>
                <w:lang w:val="en-US"/>
              </w:rPr>
              <w:t>t</w:t>
            </w:r>
            <w:r w:rsidRPr="00D076F6">
              <w:rPr>
                <w:rFonts w:eastAsia="Arial" w:cs="Arial"/>
                <w:snapToGrid/>
                <w:szCs w:val="22"/>
                <w:lang w:val="en-US"/>
              </w:rPr>
              <w:t>y</w:t>
            </w:r>
            <w:r w:rsidRPr="00D076F6">
              <w:rPr>
                <w:rFonts w:eastAsia="Arial" w:cs="Arial"/>
                <w:snapToGrid/>
                <w:spacing w:val="-13"/>
                <w:szCs w:val="22"/>
                <w:lang w:val="en-US"/>
              </w:rPr>
              <w:t xml:space="preserve"> </w:t>
            </w:r>
            <w:r w:rsidRPr="00D076F6">
              <w:rPr>
                <w:rFonts w:eastAsia="Arial" w:cs="Arial"/>
                <w:snapToGrid/>
                <w:szCs w:val="22"/>
                <w:lang w:val="en-US"/>
              </w:rPr>
              <w:t>for</w:t>
            </w:r>
            <w:r w:rsidRPr="00D076F6">
              <w:rPr>
                <w:rFonts w:eastAsia="Arial" w:cs="Arial"/>
                <w:snapToGrid/>
                <w:spacing w:val="59"/>
                <w:szCs w:val="22"/>
                <w:lang w:val="en-US"/>
              </w:rPr>
              <w:t xml:space="preserve"> </w:t>
            </w:r>
            <w:r w:rsidRPr="00D076F6">
              <w:rPr>
                <w:rFonts w:eastAsia="Arial" w:cs="Arial"/>
                <w:snapToGrid/>
                <w:szCs w:val="22"/>
                <w:lang w:val="en-US"/>
              </w:rPr>
              <w:t>the coordination</w:t>
            </w:r>
            <w:r w:rsidRPr="00D076F6">
              <w:rPr>
                <w:rFonts w:eastAsia="Arial" w:cs="Arial"/>
                <w:snapToGrid/>
                <w:spacing w:val="-13"/>
                <w:szCs w:val="22"/>
                <w:lang w:val="en-US"/>
              </w:rPr>
              <w:t xml:space="preserve"> </w:t>
            </w:r>
            <w:r w:rsidRPr="00D076F6">
              <w:rPr>
                <w:rFonts w:eastAsia="Arial" w:cs="Arial"/>
                <w:snapToGrid/>
                <w:szCs w:val="22"/>
                <w:lang w:val="en-US"/>
              </w:rPr>
              <w:t>of</w:t>
            </w:r>
            <w:r w:rsidRPr="00D076F6">
              <w:rPr>
                <w:rFonts w:eastAsia="Arial" w:cs="Arial"/>
                <w:snapToGrid/>
                <w:spacing w:val="-2"/>
                <w:szCs w:val="22"/>
                <w:lang w:val="en-US"/>
              </w:rPr>
              <w:t xml:space="preserve"> </w:t>
            </w:r>
            <w:r w:rsidRPr="00D076F6">
              <w:rPr>
                <w:rFonts w:eastAsia="Arial" w:cs="Arial"/>
                <w:snapToGrid/>
                <w:szCs w:val="22"/>
                <w:lang w:val="en-US"/>
              </w:rPr>
              <w:t>work programs</w:t>
            </w:r>
            <w:r w:rsidR="004E1463">
              <w:rPr>
                <w:rFonts w:eastAsia="Arial" w:cs="Arial"/>
                <w:snapToGrid/>
                <w:szCs w:val="22"/>
                <w:lang w:val="en-US"/>
              </w:rPr>
              <w:t>.</w:t>
            </w:r>
          </w:p>
          <w:p w14:paraId="52004D39" w14:textId="77777777" w:rsidR="00490179" w:rsidRPr="00D076F6" w:rsidRDefault="00490179" w:rsidP="004E1463">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49" w14:textId="77777777" w:rsidTr="004E14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972"/>
        </w:trPr>
        <w:tc>
          <w:tcPr>
            <w:tcW w:w="992" w:type="dxa"/>
            <w:tcBorders>
              <w:top w:val="single" w:sz="4" w:space="0" w:color="000000"/>
              <w:left w:val="single" w:sz="4" w:space="0" w:color="000000"/>
              <w:bottom w:val="single" w:sz="4" w:space="0" w:color="000000"/>
              <w:right w:val="single" w:sz="4" w:space="0" w:color="000000"/>
            </w:tcBorders>
          </w:tcPr>
          <w:p w14:paraId="52004D3B"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5</w:t>
            </w:r>
          </w:p>
          <w:p w14:paraId="52004D3C" w14:textId="77777777" w:rsidR="00490179" w:rsidRPr="00D076F6" w:rsidRDefault="00490179" w:rsidP="00774B99">
            <w:pPr>
              <w:widowControl w:val="0"/>
              <w:spacing w:after="0" w:line="252" w:lineRule="exact"/>
              <w:ind w:left="102" w:right="-20"/>
              <w:rPr>
                <w:rFonts w:eastAsia="Arial" w:cs="Arial"/>
                <w:snapToGrid/>
                <w:szCs w:val="22"/>
                <w:lang w:val="en-US"/>
              </w:rPr>
            </w:pPr>
          </w:p>
        </w:tc>
        <w:tc>
          <w:tcPr>
            <w:tcW w:w="2410" w:type="dxa"/>
            <w:gridSpan w:val="2"/>
            <w:tcBorders>
              <w:top w:val="single" w:sz="4" w:space="0" w:color="000000"/>
              <w:left w:val="single" w:sz="4" w:space="0" w:color="000000"/>
              <w:bottom w:val="single" w:sz="4" w:space="0" w:color="000000"/>
              <w:right w:val="single" w:sz="4" w:space="0" w:color="000000"/>
            </w:tcBorders>
          </w:tcPr>
          <w:p w14:paraId="52004D3D"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As</w:t>
            </w:r>
            <w:r w:rsidRPr="00D076F6">
              <w:rPr>
                <w:rFonts w:eastAsia="Arial" w:cs="Arial"/>
                <w:snapToGrid/>
                <w:spacing w:val="-3"/>
                <w:szCs w:val="22"/>
                <w:lang w:val="en-US"/>
              </w:rPr>
              <w:t xml:space="preserve"> </w:t>
            </w:r>
            <w:r w:rsidRPr="00D076F6">
              <w:rPr>
                <w:rFonts w:eastAsia="Arial" w:cs="Arial"/>
                <w:snapToGrid/>
                <w:szCs w:val="22"/>
                <w:lang w:val="en-US"/>
              </w:rPr>
              <w:t>per</w:t>
            </w:r>
            <w:r w:rsidRPr="00D076F6">
              <w:rPr>
                <w:rFonts w:eastAsia="Arial" w:cs="Arial"/>
                <w:snapToGrid/>
                <w:spacing w:val="-3"/>
                <w:szCs w:val="22"/>
                <w:lang w:val="en-US"/>
              </w:rPr>
              <w:t xml:space="preserve"> </w:t>
            </w:r>
            <w:r w:rsidRPr="00D076F6">
              <w:rPr>
                <w:rFonts w:eastAsia="Arial" w:cs="Arial"/>
                <w:snapToGrid/>
                <w:szCs w:val="22"/>
                <w:lang w:val="en-US"/>
              </w:rPr>
              <w:t>Level</w:t>
            </w:r>
            <w:r w:rsidRPr="00D076F6">
              <w:rPr>
                <w:rFonts w:eastAsia="Arial" w:cs="Arial"/>
                <w:snapToGrid/>
                <w:spacing w:val="-5"/>
                <w:szCs w:val="22"/>
                <w:lang w:val="en-US"/>
              </w:rPr>
              <w:t xml:space="preserve"> </w:t>
            </w:r>
            <w:r w:rsidRPr="00D076F6">
              <w:rPr>
                <w:rFonts w:eastAsia="Arial" w:cs="Arial"/>
                <w:snapToGrid/>
                <w:szCs w:val="22"/>
                <w:lang w:val="en-US"/>
              </w:rPr>
              <w:t>1</w:t>
            </w:r>
          </w:p>
        </w:tc>
        <w:tc>
          <w:tcPr>
            <w:tcW w:w="2268" w:type="dxa"/>
            <w:tcBorders>
              <w:top w:val="single" w:sz="4" w:space="0" w:color="000000"/>
              <w:left w:val="single" w:sz="4" w:space="0" w:color="000000"/>
              <w:bottom w:val="single" w:sz="4" w:space="0" w:color="000000"/>
              <w:right w:val="single" w:sz="4" w:space="0" w:color="000000"/>
            </w:tcBorders>
          </w:tcPr>
          <w:p w14:paraId="52004D3E" w14:textId="77777777" w:rsidR="00490179" w:rsidRPr="00D076F6" w:rsidRDefault="00490179" w:rsidP="00774B99">
            <w:pPr>
              <w:widowControl w:val="0"/>
              <w:spacing w:before="1" w:after="0" w:line="254" w:lineRule="exact"/>
              <w:ind w:left="102" w:right="340"/>
              <w:rPr>
                <w:rFonts w:eastAsia="Arial" w:cs="Arial"/>
                <w:snapToGrid/>
                <w:szCs w:val="22"/>
                <w:lang w:val="en-US"/>
              </w:rPr>
            </w:pPr>
            <w:r w:rsidRPr="00D076F6">
              <w:rPr>
                <w:rFonts w:eastAsia="Arial" w:cs="Arial"/>
                <w:snapToGrid/>
                <w:szCs w:val="22"/>
                <w:lang w:val="en-US"/>
              </w:rPr>
              <w:t>20+</w:t>
            </w:r>
            <w:r w:rsidRPr="00D076F6">
              <w:rPr>
                <w:rFonts w:eastAsia="Arial" w:cs="Arial"/>
                <w:snapToGrid/>
                <w:spacing w:val="-2"/>
                <w:szCs w:val="22"/>
                <w:lang w:val="en-US"/>
              </w:rPr>
              <w:t xml:space="preserve"> </w:t>
            </w:r>
            <w:r w:rsidRPr="00D076F6">
              <w:rPr>
                <w:rFonts w:eastAsia="Arial" w:cs="Arial"/>
                <w:snapToGrid/>
                <w:szCs w:val="22"/>
                <w:lang w:val="en-US"/>
              </w:rPr>
              <w:t>years</w:t>
            </w:r>
          </w:p>
        </w:tc>
        <w:tc>
          <w:tcPr>
            <w:tcW w:w="4253" w:type="dxa"/>
            <w:tcBorders>
              <w:top w:val="single" w:sz="4" w:space="0" w:color="000000"/>
              <w:left w:val="single" w:sz="4" w:space="0" w:color="000000"/>
              <w:bottom w:val="single" w:sz="4" w:space="0" w:color="000000"/>
              <w:right w:val="single" w:sz="4" w:space="0" w:color="000000"/>
            </w:tcBorders>
          </w:tcPr>
          <w:p w14:paraId="52004D3F"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Chartered (CPEng) </w:t>
            </w:r>
          </w:p>
          <w:p w14:paraId="52004D40"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 xml:space="preserve">Fellow (FIEAust) </w:t>
            </w:r>
          </w:p>
          <w:p w14:paraId="52004D41" w14:textId="77777777" w:rsidR="00490179" w:rsidRPr="00D076F6" w:rsidRDefault="00490179" w:rsidP="00C61571">
            <w:pPr>
              <w:widowControl w:val="0"/>
              <w:numPr>
                <w:ilvl w:val="0"/>
                <w:numId w:val="63"/>
              </w:numPr>
              <w:spacing w:after="0" w:line="254" w:lineRule="exact"/>
              <w:ind w:right="184"/>
              <w:contextualSpacing/>
              <w:rPr>
                <w:rFonts w:eastAsia="Arial" w:cs="Arial"/>
                <w:snapToGrid/>
                <w:szCs w:val="22"/>
                <w:lang w:val="en-US"/>
              </w:rPr>
            </w:pPr>
            <w:r w:rsidRPr="00D076F6">
              <w:rPr>
                <w:rFonts w:eastAsia="Arial" w:cs="Arial"/>
                <w:snapToGrid/>
                <w:szCs w:val="22"/>
                <w:lang w:val="en-US"/>
              </w:rPr>
              <w:t>Engineering Executive (Eng Exec &amp; CPEng)</w:t>
            </w:r>
          </w:p>
          <w:p w14:paraId="52004D42" w14:textId="77777777" w:rsidR="00490179" w:rsidRPr="00D076F6" w:rsidRDefault="00490179" w:rsidP="00C61571">
            <w:pPr>
              <w:widowControl w:val="0"/>
              <w:numPr>
                <w:ilvl w:val="0"/>
                <w:numId w:val="63"/>
              </w:numPr>
              <w:spacing w:after="200" w:line="276" w:lineRule="auto"/>
              <w:contextualSpacing/>
              <w:rPr>
                <w:rFonts w:eastAsia="Arial" w:cs="Arial"/>
                <w:snapToGrid/>
                <w:szCs w:val="22"/>
                <w:lang w:val="en-US"/>
              </w:rPr>
            </w:pPr>
            <w:r w:rsidRPr="00D076F6">
              <w:rPr>
                <w:rFonts w:eastAsia="Arial" w:cs="Arial"/>
                <w:snapToGrid/>
                <w:szCs w:val="22"/>
                <w:lang w:val="en-US"/>
              </w:rPr>
              <w:t>National Engineering Register (NER)</w:t>
            </w:r>
          </w:p>
          <w:p w14:paraId="52004D43" w14:textId="77777777" w:rsidR="00490179" w:rsidRPr="00D076F6" w:rsidRDefault="00490179" w:rsidP="00774B99">
            <w:pPr>
              <w:widowControl w:val="0"/>
              <w:spacing w:after="0" w:line="254" w:lineRule="exact"/>
              <w:ind w:left="102" w:right="184"/>
              <w:rPr>
                <w:rFonts w:eastAsia="Arial" w:cs="Arial"/>
                <w:snapToGrid/>
                <w:szCs w:val="22"/>
                <w:lang w:val="en-US"/>
              </w:rPr>
            </w:pPr>
          </w:p>
          <w:p w14:paraId="52004D44" w14:textId="77777777" w:rsidR="00490179" w:rsidRPr="00D076F6" w:rsidRDefault="00490179" w:rsidP="00774B99">
            <w:pPr>
              <w:widowControl w:val="0"/>
              <w:spacing w:after="0" w:line="254" w:lineRule="exact"/>
              <w:ind w:left="102" w:right="184"/>
              <w:rPr>
                <w:rFonts w:eastAsia="Arial" w:cs="Arial"/>
                <w:snapToGrid/>
                <w:szCs w:val="22"/>
                <w:lang w:val="en-US"/>
              </w:rPr>
            </w:pPr>
          </w:p>
        </w:tc>
        <w:tc>
          <w:tcPr>
            <w:tcW w:w="5103" w:type="dxa"/>
            <w:gridSpan w:val="2"/>
            <w:tcBorders>
              <w:top w:val="single" w:sz="4" w:space="0" w:color="000000"/>
              <w:left w:val="single" w:sz="4" w:space="0" w:color="000000"/>
              <w:bottom w:val="single" w:sz="4" w:space="0" w:color="000000"/>
              <w:right w:val="single" w:sz="4" w:space="0" w:color="000000"/>
            </w:tcBorders>
          </w:tcPr>
          <w:p w14:paraId="52004D45" w14:textId="77777777" w:rsidR="00490179" w:rsidRPr="00D076F6" w:rsidRDefault="00490179" w:rsidP="004E1463">
            <w:pPr>
              <w:widowControl w:val="0"/>
              <w:spacing w:after="0" w:line="250" w:lineRule="exact"/>
              <w:ind w:left="102" w:right="-20"/>
              <w:rPr>
                <w:rFonts w:eastAsia="Arial" w:cs="Arial"/>
                <w:snapToGrid/>
                <w:szCs w:val="22"/>
                <w:lang w:val="en-US"/>
              </w:rPr>
            </w:pPr>
            <w:r w:rsidRPr="00D076F6">
              <w:rPr>
                <w:rFonts w:eastAsia="Arial" w:cs="Arial"/>
                <w:snapToGrid/>
                <w:szCs w:val="22"/>
                <w:lang w:val="en-US"/>
              </w:rPr>
              <w:t>Senior</w:t>
            </w:r>
            <w:r w:rsidRPr="00D076F6">
              <w:rPr>
                <w:rFonts w:eastAsia="Arial" w:cs="Arial"/>
                <w:snapToGrid/>
                <w:spacing w:val="-6"/>
                <w:szCs w:val="22"/>
                <w:lang w:val="en-US"/>
              </w:rPr>
              <w:t xml:space="preserve"> </w:t>
            </w:r>
            <w:r w:rsidRPr="00D076F6">
              <w:rPr>
                <w:rFonts w:eastAsia="Arial" w:cs="Arial"/>
                <w:snapToGrid/>
                <w:szCs w:val="22"/>
                <w:lang w:val="en-US"/>
              </w:rPr>
              <w:t>management</w:t>
            </w:r>
            <w:r w:rsidR="004E1463">
              <w:rPr>
                <w:rFonts w:eastAsia="Arial" w:cs="Arial"/>
                <w:snapToGrid/>
                <w:szCs w:val="22"/>
                <w:lang w:val="en-US"/>
              </w:rPr>
              <w:t xml:space="preserve"> p</w:t>
            </w:r>
            <w:r w:rsidRPr="00D076F6">
              <w:rPr>
                <w:rFonts w:eastAsia="Arial" w:cs="Arial"/>
                <w:snapToGrid/>
                <w:szCs w:val="22"/>
                <w:lang w:val="en-US"/>
              </w:rPr>
              <w:t>osition</w:t>
            </w:r>
            <w:r w:rsidR="004E1463">
              <w:rPr>
                <w:rFonts w:eastAsia="Arial" w:cs="Arial"/>
                <w:snapToGrid/>
                <w:szCs w:val="22"/>
                <w:lang w:val="en-US"/>
              </w:rPr>
              <w:t>.</w:t>
            </w:r>
          </w:p>
          <w:p w14:paraId="52004D46" w14:textId="77777777" w:rsidR="00490179" w:rsidRPr="00D076F6" w:rsidRDefault="00490179" w:rsidP="00774B99">
            <w:pPr>
              <w:widowControl w:val="0"/>
              <w:spacing w:before="1" w:after="0" w:line="254" w:lineRule="exact"/>
              <w:ind w:left="102" w:right="210"/>
              <w:rPr>
                <w:rFonts w:eastAsia="Arial" w:cs="Arial"/>
                <w:snapToGrid/>
                <w:szCs w:val="22"/>
                <w:lang w:val="en-US"/>
              </w:rPr>
            </w:pPr>
            <w:r w:rsidRPr="00D076F6">
              <w:rPr>
                <w:rFonts w:eastAsia="Arial" w:cs="Arial"/>
                <w:snapToGrid/>
                <w:szCs w:val="22"/>
                <w:lang w:val="en-US"/>
              </w:rPr>
              <w:t>Usually</w:t>
            </w:r>
            <w:r w:rsidRPr="00D076F6">
              <w:rPr>
                <w:rFonts w:eastAsia="Arial" w:cs="Arial"/>
                <w:snapToGrid/>
                <w:spacing w:val="-7"/>
                <w:szCs w:val="22"/>
                <w:lang w:val="en-US"/>
              </w:rPr>
              <w:t xml:space="preserve"> </w:t>
            </w:r>
            <w:r w:rsidRPr="00D076F6">
              <w:rPr>
                <w:rFonts w:eastAsia="Arial" w:cs="Arial"/>
                <w:snapToGrid/>
                <w:szCs w:val="22"/>
                <w:lang w:val="en-US"/>
              </w:rPr>
              <w:t>responsible</w:t>
            </w:r>
            <w:r w:rsidRPr="00D076F6">
              <w:rPr>
                <w:rFonts w:eastAsia="Arial" w:cs="Arial"/>
                <w:snapToGrid/>
                <w:spacing w:val="-11"/>
                <w:szCs w:val="22"/>
                <w:lang w:val="en-US"/>
              </w:rPr>
              <w:t xml:space="preserve"> </w:t>
            </w:r>
            <w:r w:rsidRPr="00D076F6">
              <w:rPr>
                <w:rFonts w:eastAsia="Arial" w:cs="Arial"/>
                <w:snapToGrid/>
                <w:szCs w:val="22"/>
                <w:lang w:val="en-US"/>
              </w:rPr>
              <w:t>for</w:t>
            </w:r>
            <w:r w:rsidRPr="00D076F6">
              <w:rPr>
                <w:rFonts w:eastAsia="Arial" w:cs="Arial"/>
                <w:snapToGrid/>
                <w:spacing w:val="-3"/>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n engineering</w:t>
            </w:r>
            <w:r w:rsidRPr="00D076F6">
              <w:rPr>
                <w:rFonts w:eastAsia="Arial" w:cs="Arial"/>
                <w:snapToGrid/>
                <w:spacing w:val="-12"/>
                <w:szCs w:val="22"/>
                <w:lang w:val="en-US"/>
              </w:rPr>
              <w:t xml:space="preserve"> </w:t>
            </w:r>
            <w:r w:rsidRPr="00D076F6">
              <w:rPr>
                <w:rFonts w:eastAsia="Arial" w:cs="Arial"/>
                <w:snapToGrid/>
                <w:szCs w:val="22"/>
                <w:lang w:val="en-US"/>
              </w:rPr>
              <w:t>administrative function,</w:t>
            </w:r>
            <w:r w:rsidRPr="00D076F6">
              <w:rPr>
                <w:rFonts w:eastAsia="Arial" w:cs="Arial"/>
                <w:snapToGrid/>
                <w:spacing w:val="-8"/>
                <w:szCs w:val="22"/>
                <w:lang w:val="en-US"/>
              </w:rPr>
              <w:t xml:space="preserve"> </w:t>
            </w:r>
            <w:r w:rsidRPr="00D076F6">
              <w:rPr>
                <w:rFonts w:eastAsia="Arial" w:cs="Arial"/>
                <w:snapToGrid/>
                <w:szCs w:val="22"/>
                <w:lang w:val="en-US"/>
              </w:rPr>
              <w:t>di</w:t>
            </w:r>
            <w:r w:rsidRPr="00D076F6">
              <w:rPr>
                <w:rFonts w:eastAsia="Arial" w:cs="Arial"/>
                <w:snapToGrid/>
                <w:spacing w:val="-1"/>
                <w:szCs w:val="22"/>
                <w:lang w:val="en-US"/>
              </w:rPr>
              <w:t>r</w:t>
            </w:r>
            <w:r w:rsidRPr="00D076F6">
              <w:rPr>
                <w:rFonts w:eastAsia="Arial" w:cs="Arial"/>
                <w:snapToGrid/>
                <w:szCs w:val="22"/>
                <w:lang w:val="en-US"/>
              </w:rPr>
              <w:t>ecting</w:t>
            </w:r>
            <w:r w:rsidRPr="00D076F6">
              <w:rPr>
                <w:rFonts w:eastAsia="Arial" w:cs="Arial"/>
                <w:snapToGrid/>
                <w:spacing w:val="-8"/>
                <w:szCs w:val="22"/>
                <w:lang w:val="en-US"/>
              </w:rPr>
              <w:t xml:space="preserve"> </w:t>
            </w:r>
            <w:r w:rsidRPr="00D076F6">
              <w:rPr>
                <w:rFonts w:eastAsia="Arial" w:cs="Arial"/>
                <w:snapToGrid/>
                <w:szCs w:val="22"/>
                <w:lang w:val="en-US"/>
              </w:rPr>
              <w:t>seve</w:t>
            </w:r>
            <w:r w:rsidRPr="00D076F6">
              <w:rPr>
                <w:rFonts w:eastAsia="Arial" w:cs="Arial"/>
                <w:snapToGrid/>
                <w:spacing w:val="-1"/>
                <w:szCs w:val="22"/>
                <w:lang w:val="en-US"/>
              </w:rPr>
              <w:t>r</w:t>
            </w:r>
            <w:r w:rsidRPr="00D076F6">
              <w:rPr>
                <w:rFonts w:eastAsia="Arial" w:cs="Arial"/>
                <w:snapToGrid/>
                <w:szCs w:val="22"/>
                <w:lang w:val="en-US"/>
              </w:rPr>
              <w:t>al</w:t>
            </w:r>
          </w:p>
          <w:p w14:paraId="52004D47" w14:textId="77777777" w:rsidR="00490179" w:rsidRPr="00D076F6" w:rsidRDefault="00490179" w:rsidP="00774B99">
            <w:pPr>
              <w:widowControl w:val="0"/>
              <w:spacing w:after="0"/>
              <w:ind w:left="102" w:right="391"/>
              <w:rPr>
                <w:rFonts w:eastAsia="Arial" w:cs="Arial"/>
                <w:snapToGrid/>
                <w:szCs w:val="22"/>
                <w:lang w:val="en-US"/>
              </w:rPr>
            </w:pPr>
            <w:r w:rsidRPr="00D076F6">
              <w:rPr>
                <w:rFonts w:eastAsia="Arial" w:cs="Arial"/>
                <w:snapToGrid/>
                <w:szCs w:val="22"/>
                <w:lang w:val="en-US"/>
              </w:rPr>
              <w:t>professional</w:t>
            </w:r>
            <w:r w:rsidRPr="00D076F6">
              <w:rPr>
                <w:rFonts w:eastAsia="Arial" w:cs="Arial"/>
                <w:snapToGrid/>
                <w:spacing w:val="-12"/>
                <w:szCs w:val="22"/>
                <w:lang w:val="en-US"/>
              </w:rPr>
              <w:t xml:space="preserve"> </w:t>
            </w:r>
            <w:r w:rsidRPr="00D076F6">
              <w:rPr>
                <w:rFonts w:eastAsia="Arial" w:cs="Arial"/>
                <w:snapToGrid/>
                <w:szCs w:val="22"/>
                <w:lang w:val="en-US"/>
              </w:rPr>
              <w:t>and</w:t>
            </w:r>
            <w:r w:rsidRPr="00D076F6">
              <w:rPr>
                <w:rFonts w:eastAsia="Arial" w:cs="Arial"/>
                <w:snapToGrid/>
                <w:spacing w:val="-4"/>
                <w:szCs w:val="22"/>
                <w:lang w:val="en-US"/>
              </w:rPr>
              <w:t xml:space="preserve"> </w:t>
            </w:r>
            <w:r w:rsidRPr="00D076F6">
              <w:rPr>
                <w:rFonts w:eastAsia="Arial" w:cs="Arial"/>
                <w:snapToGrid/>
                <w:szCs w:val="22"/>
                <w:lang w:val="en-US"/>
              </w:rPr>
              <w:t>other groups</w:t>
            </w:r>
            <w:r w:rsidRPr="00D076F6">
              <w:rPr>
                <w:rFonts w:eastAsia="Arial" w:cs="Arial"/>
                <w:snapToGrid/>
                <w:spacing w:val="-7"/>
                <w:szCs w:val="22"/>
                <w:lang w:val="en-US"/>
              </w:rPr>
              <w:t xml:space="preserve"> </w:t>
            </w:r>
            <w:r w:rsidRPr="00D076F6">
              <w:rPr>
                <w:rFonts w:eastAsia="Arial" w:cs="Arial"/>
                <w:snapToGrid/>
                <w:szCs w:val="22"/>
                <w:lang w:val="en-US"/>
              </w:rPr>
              <w:t>eng</w:t>
            </w:r>
            <w:r w:rsidRPr="00D076F6">
              <w:rPr>
                <w:rFonts w:eastAsia="Arial" w:cs="Arial"/>
                <w:snapToGrid/>
                <w:spacing w:val="-1"/>
                <w:szCs w:val="22"/>
                <w:lang w:val="en-US"/>
              </w:rPr>
              <w:t>a</w:t>
            </w:r>
            <w:r w:rsidRPr="00D076F6">
              <w:rPr>
                <w:rFonts w:eastAsia="Arial" w:cs="Arial"/>
                <w:snapToGrid/>
                <w:szCs w:val="22"/>
                <w:lang w:val="en-US"/>
              </w:rPr>
              <w:t>ged</w:t>
            </w:r>
            <w:r w:rsidRPr="00D076F6">
              <w:rPr>
                <w:rFonts w:eastAsia="Arial" w:cs="Arial"/>
                <w:snapToGrid/>
                <w:spacing w:val="-9"/>
                <w:szCs w:val="22"/>
                <w:lang w:val="en-US"/>
              </w:rPr>
              <w:t xml:space="preserve"> </w:t>
            </w:r>
            <w:r w:rsidRPr="00D076F6">
              <w:rPr>
                <w:rFonts w:eastAsia="Arial" w:cs="Arial"/>
                <w:snapToGrid/>
                <w:szCs w:val="22"/>
                <w:lang w:val="en-US"/>
              </w:rPr>
              <w:t>in</w:t>
            </w:r>
            <w:r w:rsidRPr="00D076F6">
              <w:rPr>
                <w:rFonts w:eastAsia="Arial" w:cs="Arial"/>
                <w:snapToGrid/>
                <w:spacing w:val="-2"/>
                <w:szCs w:val="22"/>
                <w:lang w:val="en-US"/>
              </w:rPr>
              <w:t xml:space="preserve"> </w:t>
            </w:r>
            <w:r w:rsidRPr="00D076F6">
              <w:rPr>
                <w:rFonts w:eastAsia="Arial" w:cs="Arial"/>
                <w:snapToGrid/>
                <w:szCs w:val="22"/>
                <w:lang w:val="en-US"/>
              </w:rPr>
              <w:t>inter- related</w:t>
            </w:r>
            <w:r w:rsidRPr="00D076F6">
              <w:rPr>
                <w:rFonts w:eastAsia="Arial" w:cs="Arial"/>
                <w:snapToGrid/>
                <w:spacing w:val="-7"/>
                <w:szCs w:val="22"/>
                <w:lang w:val="en-US"/>
              </w:rPr>
              <w:t xml:space="preserve"> </w:t>
            </w:r>
            <w:r w:rsidRPr="00D076F6">
              <w:rPr>
                <w:rFonts w:eastAsia="Arial" w:cs="Arial"/>
                <w:snapToGrid/>
                <w:szCs w:val="22"/>
                <w:lang w:val="en-US"/>
              </w:rPr>
              <w:t>engineering responsibilities</w:t>
            </w:r>
            <w:r w:rsidRPr="00D076F6">
              <w:rPr>
                <w:rFonts w:eastAsia="Arial" w:cs="Arial"/>
                <w:snapToGrid/>
                <w:spacing w:val="-14"/>
                <w:szCs w:val="22"/>
                <w:lang w:val="en-US"/>
              </w:rPr>
              <w:t xml:space="preserve"> </w:t>
            </w:r>
            <w:r w:rsidRPr="00D076F6">
              <w:rPr>
                <w:rFonts w:eastAsia="Arial" w:cs="Arial"/>
                <w:snapToGrid/>
                <w:szCs w:val="22"/>
                <w:lang w:val="en-US"/>
              </w:rPr>
              <w:t>or</w:t>
            </w:r>
            <w:r w:rsidRPr="00D076F6">
              <w:rPr>
                <w:rFonts w:eastAsia="Arial" w:cs="Arial"/>
                <w:snapToGrid/>
                <w:spacing w:val="-2"/>
                <w:szCs w:val="22"/>
                <w:lang w:val="en-US"/>
              </w:rPr>
              <w:t xml:space="preserve"> </w:t>
            </w:r>
            <w:r w:rsidRPr="00D076F6">
              <w:rPr>
                <w:rFonts w:eastAsia="Arial" w:cs="Arial"/>
                <w:snapToGrid/>
                <w:szCs w:val="22"/>
                <w:lang w:val="en-US"/>
              </w:rPr>
              <w:t>as</w:t>
            </w:r>
            <w:r w:rsidRPr="00D076F6">
              <w:rPr>
                <w:rFonts w:eastAsia="Arial" w:cs="Arial"/>
                <w:snapToGrid/>
                <w:spacing w:val="-2"/>
                <w:szCs w:val="22"/>
                <w:lang w:val="en-US"/>
              </w:rPr>
              <w:t xml:space="preserve"> </w:t>
            </w:r>
            <w:r w:rsidRPr="00D076F6">
              <w:rPr>
                <w:rFonts w:eastAsia="Arial" w:cs="Arial"/>
                <w:snapToGrid/>
                <w:szCs w:val="22"/>
                <w:lang w:val="en-US"/>
              </w:rPr>
              <w:t>an engineering</w:t>
            </w:r>
            <w:r w:rsidRPr="00D076F6">
              <w:rPr>
                <w:rFonts w:eastAsia="Arial" w:cs="Arial"/>
                <w:snapToGrid/>
                <w:spacing w:val="-12"/>
                <w:szCs w:val="22"/>
                <w:lang w:val="en-US"/>
              </w:rPr>
              <w:t xml:space="preserve"> </w:t>
            </w:r>
            <w:r w:rsidRPr="00D076F6">
              <w:rPr>
                <w:rFonts w:eastAsia="Arial" w:cs="Arial"/>
                <w:snapToGrid/>
                <w:szCs w:val="22"/>
                <w:lang w:val="en-US"/>
              </w:rPr>
              <w:t>consultant</w:t>
            </w:r>
            <w:r w:rsidR="004E1463">
              <w:rPr>
                <w:rFonts w:eastAsia="Arial" w:cs="Arial"/>
                <w:snapToGrid/>
                <w:szCs w:val="22"/>
                <w:lang w:val="en-US"/>
              </w:rPr>
              <w:t>.</w:t>
            </w:r>
          </w:p>
          <w:p w14:paraId="52004D48" w14:textId="77777777" w:rsidR="00490179" w:rsidRPr="00D076F6" w:rsidRDefault="00490179" w:rsidP="00774B99">
            <w:pPr>
              <w:widowControl w:val="0"/>
              <w:spacing w:after="0"/>
              <w:ind w:left="102" w:right="391"/>
              <w:rPr>
                <w:rFonts w:eastAsia="Arial" w:cs="Arial"/>
                <w:snapToGrid/>
                <w:szCs w:val="22"/>
                <w:lang w:val="en-US"/>
              </w:rPr>
            </w:pPr>
            <w:r w:rsidRPr="00D076F6">
              <w:rPr>
                <w:rFonts w:eastAsia="Arial" w:cs="Arial"/>
                <w:snapToGrid/>
                <w:szCs w:val="22"/>
                <w:lang w:val="en-US"/>
              </w:rPr>
              <w:t>CPEng - maintain Continuing Professional Development (CPD)</w:t>
            </w:r>
            <w:r w:rsidR="004E1463">
              <w:rPr>
                <w:rFonts w:eastAsia="Arial" w:cs="Arial"/>
                <w:snapToGrid/>
                <w:szCs w:val="22"/>
                <w:lang w:val="en-US"/>
              </w:rPr>
              <w:t>.</w:t>
            </w:r>
          </w:p>
        </w:tc>
      </w:tr>
      <w:tr w:rsidR="00490179" w:rsidRPr="00D97A99" w14:paraId="52004D53"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407"/>
        </w:trPr>
        <w:tc>
          <w:tcPr>
            <w:tcW w:w="3402" w:type="dxa"/>
            <w:gridSpan w:val="3"/>
            <w:tcBorders>
              <w:top w:val="single" w:sz="4" w:space="0" w:color="000000"/>
              <w:left w:val="single" w:sz="4" w:space="0" w:color="000000"/>
              <w:bottom w:val="single" w:sz="4" w:space="0" w:color="000000"/>
              <w:right w:val="single" w:sz="4" w:space="0" w:color="000000"/>
            </w:tcBorders>
          </w:tcPr>
          <w:p w14:paraId="52004D4A" w14:textId="77777777" w:rsidR="00490179" w:rsidRPr="00D076F6" w:rsidRDefault="00490179" w:rsidP="00774B99">
            <w:pPr>
              <w:widowControl w:val="0"/>
              <w:spacing w:after="0" w:line="251" w:lineRule="exact"/>
              <w:ind w:left="102" w:right="-20"/>
              <w:rPr>
                <w:rFonts w:eastAsia="Arial" w:cs="Arial"/>
                <w:b/>
                <w:bCs/>
                <w:snapToGrid/>
                <w:sz w:val="24"/>
                <w:szCs w:val="24"/>
                <w:lang w:val="en-US"/>
              </w:rPr>
            </w:pPr>
            <w:r w:rsidRPr="00D076F6">
              <w:rPr>
                <w:rFonts w:eastAsia="Arial" w:cs="Arial"/>
                <w:b/>
                <w:bCs/>
                <w:snapToGrid/>
                <w:sz w:val="24"/>
                <w:szCs w:val="24"/>
                <w:lang w:val="en-US"/>
              </w:rPr>
              <w:t>Engineering</w:t>
            </w:r>
            <w:r w:rsidRPr="00D076F6">
              <w:rPr>
                <w:rFonts w:eastAsia="Arial" w:cs="Arial"/>
                <w:b/>
                <w:bCs/>
                <w:snapToGrid/>
                <w:spacing w:val="-13"/>
                <w:sz w:val="24"/>
                <w:szCs w:val="24"/>
                <w:lang w:val="en-US"/>
              </w:rPr>
              <w:t xml:space="preserve"> </w:t>
            </w:r>
            <w:r w:rsidRPr="00D076F6">
              <w:rPr>
                <w:rFonts w:eastAsia="Arial" w:cs="Arial"/>
                <w:b/>
                <w:bCs/>
                <w:snapToGrid/>
                <w:sz w:val="24"/>
                <w:szCs w:val="24"/>
                <w:lang w:val="en-US"/>
              </w:rPr>
              <w:t xml:space="preserve">Technologist (TMIEAust) </w:t>
            </w:r>
          </w:p>
          <w:p w14:paraId="52004D4B" w14:textId="77777777" w:rsidR="00490179" w:rsidRPr="00D076F6" w:rsidRDefault="00490179" w:rsidP="00774B99">
            <w:pPr>
              <w:widowControl w:val="0"/>
              <w:spacing w:before="2" w:after="0" w:line="252" w:lineRule="exact"/>
              <w:ind w:left="102" w:right="165"/>
              <w:rPr>
                <w:rFonts w:eastAsia="Arial" w:cs="Arial"/>
                <w:snapToGrid/>
                <w:szCs w:val="22"/>
                <w:lang w:val="en-US"/>
              </w:rPr>
            </w:pPr>
            <w:r w:rsidRPr="00D076F6">
              <w:rPr>
                <w:rFonts w:eastAsia="Arial" w:cs="Arial"/>
                <w:snapToGrid/>
                <w:szCs w:val="22"/>
                <w:lang w:val="en-US"/>
              </w:rPr>
              <w:t xml:space="preserve">A three </w:t>
            </w:r>
            <w:r w:rsidR="00E452B3" w:rsidRPr="00D076F6">
              <w:rPr>
                <w:rFonts w:eastAsia="Arial" w:cs="Arial"/>
                <w:snapToGrid/>
                <w:szCs w:val="22"/>
                <w:lang w:val="en-US"/>
              </w:rPr>
              <w:t>year accredited</w:t>
            </w:r>
            <w:r w:rsidRPr="00D076F6">
              <w:rPr>
                <w:rFonts w:eastAsia="Arial" w:cs="Arial"/>
                <w:snapToGrid/>
                <w:szCs w:val="22"/>
                <w:lang w:val="en-US"/>
              </w:rPr>
              <w:t xml:space="preserve"> under gra</w:t>
            </w:r>
            <w:r w:rsidR="004E1463">
              <w:rPr>
                <w:rFonts w:eastAsia="Arial" w:cs="Arial"/>
                <w:snapToGrid/>
                <w:szCs w:val="22"/>
                <w:lang w:val="en-US"/>
              </w:rPr>
              <w:t>duate engineering qualification.</w:t>
            </w:r>
          </w:p>
          <w:p w14:paraId="52004D4C" w14:textId="77777777" w:rsidR="00490179" w:rsidRPr="00D076F6" w:rsidRDefault="00490179" w:rsidP="00774B99">
            <w:pPr>
              <w:widowControl w:val="0"/>
              <w:spacing w:after="0" w:line="251" w:lineRule="exact"/>
              <w:ind w:left="102" w:right="-20"/>
              <w:rPr>
                <w:rFonts w:eastAsia="Arial" w:cs="Arial"/>
                <w:b/>
                <w:bCs/>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Sydney</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Pr="00D076F6">
              <w:rPr>
                <w:rFonts w:eastAsia="Arial" w:cs="Arial"/>
                <w:i/>
                <w:snapToGrid/>
                <w:szCs w:val="22"/>
                <w:lang w:val="en-US"/>
              </w:rPr>
              <w:t>Engineers Australia)</w:t>
            </w:r>
            <w:r w:rsidR="004E1463">
              <w:rPr>
                <w:rFonts w:eastAsia="Arial" w:cs="Arial"/>
                <w:i/>
                <w:snapToGrid/>
                <w:szCs w:val="22"/>
                <w:lang w:val="en-US"/>
              </w:rPr>
              <w:t>.</w:t>
            </w:r>
          </w:p>
        </w:tc>
        <w:tc>
          <w:tcPr>
            <w:tcW w:w="11624" w:type="dxa"/>
            <w:gridSpan w:val="4"/>
            <w:tcBorders>
              <w:top w:val="single" w:sz="4" w:space="0" w:color="000000"/>
              <w:left w:val="single" w:sz="4" w:space="0" w:color="000000"/>
              <w:bottom w:val="single" w:sz="4" w:space="0" w:color="000000"/>
              <w:right w:val="single" w:sz="4" w:space="0" w:color="000000"/>
            </w:tcBorders>
          </w:tcPr>
          <w:p w14:paraId="52004D4D"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(CEngT) has attained Chartered Status </w:t>
            </w:r>
          </w:p>
          <w:p w14:paraId="52004D4E" w14:textId="77777777" w:rsidR="00490179" w:rsidRPr="004E1463"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w:t>
            </w:r>
            <w:r w:rsidRPr="004E1463">
              <w:rPr>
                <w:rFonts w:eastAsia="Arial" w:cs="Arial"/>
                <w:snapToGrid/>
                <w:szCs w:val="22"/>
                <w:lang w:val="en-US"/>
              </w:rPr>
              <w:t>TFIEAust) has attained Fellow Status</w:t>
            </w:r>
          </w:p>
          <w:p w14:paraId="52004D4F" w14:textId="77777777" w:rsidR="00490179" w:rsidRDefault="00490179" w:rsidP="00774B99">
            <w:pPr>
              <w:widowControl w:val="0"/>
              <w:spacing w:after="0" w:line="252" w:lineRule="exact"/>
              <w:ind w:left="102" w:right="-20"/>
              <w:rPr>
                <w:rFonts w:eastAsia="Arial" w:cs="Arial"/>
                <w:snapToGrid/>
                <w:szCs w:val="22"/>
                <w:lang w:val="en-US"/>
              </w:rPr>
            </w:pPr>
            <w:r w:rsidRPr="004E1463">
              <w:rPr>
                <w:rFonts w:eastAsia="Arial" w:cs="Arial"/>
                <w:snapToGrid/>
                <w:szCs w:val="22"/>
                <w:lang w:val="en-US"/>
              </w:rPr>
              <w:t>(Eng Exec) has attained Engineering Executive</w:t>
            </w:r>
          </w:p>
          <w:p w14:paraId="52004D50" w14:textId="77777777" w:rsidR="00E452B3" w:rsidRDefault="00E452B3" w:rsidP="00774B99">
            <w:pPr>
              <w:widowControl w:val="0"/>
              <w:spacing w:after="0" w:line="252" w:lineRule="exact"/>
              <w:ind w:left="102" w:right="-20"/>
              <w:rPr>
                <w:rFonts w:eastAsia="Arial" w:cs="Arial"/>
                <w:snapToGrid/>
                <w:szCs w:val="22"/>
                <w:lang w:val="en-US"/>
              </w:rPr>
            </w:pPr>
            <w:r>
              <w:rPr>
                <w:rFonts w:eastAsia="Arial" w:cs="Arial"/>
                <w:snapToGrid/>
                <w:szCs w:val="22"/>
                <w:lang w:val="en-US"/>
              </w:rPr>
              <w:t>(NER) National Engineering Register</w:t>
            </w:r>
          </w:p>
          <w:p w14:paraId="52004D51"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i/>
                <w:snapToGrid/>
                <w:szCs w:val="22"/>
                <w:lang w:val="en-US"/>
              </w:rPr>
              <w:t>Engineering Technologists</w:t>
            </w:r>
            <w:r w:rsidRPr="00D076F6">
              <w:rPr>
                <w:rFonts w:eastAsia="Arial" w:cs="Arial"/>
                <w:snapToGrid/>
                <w:szCs w:val="22"/>
                <w:lang w:val="en-US"/>
              </w:rPr>
              <w:t xml:space="preserve"> exercise ingenuity, originality and understanding in adapting and applying technologies, developing related new technologies or applying scientific knowledge within their specialised environment. Engineering Technologist require at least the equivalent of the competencies in a three-year-full-time bachelor degree in engineering.</w:t>
            </w:r>
          </w:p>
          <w:p w14:paraId="52004D52" w14:textId="77777777" w:rsidR="00490179" w:rsidRPr="00D076F6" w:rsidRDefault="00490179" w:rsidP="00774B99">
            <w:pPr>
              <w:widowControl w:val="0"/>
              <w:spacing w:after="0" w:line="252" w:lineRule="exact"/>
              <w:ind w:left="102" w:right="-20"/>
              <w:rPr>
                <w:rFonts w:eastAsia="Arial" w:cs="Arial"/>
                <w:snapToGrid/>
                <w:szCs w:val="22"/>
                <w:lang w:val="en-US"/>
              </w:rPr>
            </w:pPr>
          </w:p>
        </w:tc>
      </w:tr>
      <w:tr w:rsidR="00490179" w:rsidRPr="00D076F6" w14:paraId="52004D5E" w14:textId="77777777" w:rsidTr="004901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548"/>
        </w:trPr>
        <w:tc>
          <w:tcPr>
            <w:tcW w:w="3402" w:type="dxa"/>
            <w:gridSpan w:val="3"/>
            <w:tcBorders>
              <w:top w:val="single" w:sz="4" w:space="0" w:color="000000"/>
              <w:left w:val="single" w:sz="4" w:space="0" w:color="000000"/>
              <w:bottom w:val="single" w:sz="4" w:space="0" w:color="000000"/>
              <w:right w:val="single" w:sz="4" w:space="0" w:color="000000"/>
            </w:tcBorders>
          </w:tcPr>
          <w:p w14:paraId="52004D54" w14:textId="77777777" w:rsidR="00490179" w:rsidRPr="00D076F6" w:rsidRDefault="00490179" w:rsidP="00774B99">
            <w:pPr>
              <w:widowControl w:val="0"/>
              <w:spacing w:after="0" w:line="251" w:lineRule="exact"/>
              <w:ind w:left="102" w:right="-20"/>
              <w:rPr>
                <w:rFonts w:eastAsia="Arial" w:cs="Arial"/>
                <w:snapToGrid/>
                <w:szCs w:val="22"/>
                <w:lang w:val="en-US"/>
              </w:rPr>
            </w:pPr>
            <w:r w:rsidRPr="00D076F6">
              <w:rPr>
                <w:rFonts w:eastAsia="Arial" w:cs="Arial"/>
                <w:b/>
                <w:bCs/>
                <w:snapToGrid/>
                <w:szCs w:val="22"/>
                <w:lang w:val="en-US"/>
              </w:rPr>
              <w:t>Engineering</w:t>
            </w:r>
            <w:r w:rsidRPr="00D076F6">
              <w:rPr>
                <w:rFonts w:eastAsia="Arial" w:cs="Arial"/>
                <w:b/>
                <w:bCs/>
                <w:snapToGrid/>
                <w:spacing w:val="-13"/>
                <w:szCs w:val="22"/>
                <w:lang w:val="en-US"/>
              </w:rPr>
              <w:t xml:space="preserve"> </w:t>
            </w:r>
            <w:r w:rsidRPr="00D076F6">
              <w:rPr>
                <w:rFonts w:eastAsia="Arial" w:cs="Arial"/>
                <w:b/>
                <w:bCs/>
                <w:snapToGrid/>
                <w:szCs w:val="22"/>
                <w:lang w:val="en-US"/>
              </w:rPr>
              <w:t>Associates (AMIEAust)</w:t>
            </w:r>
          </w:p>
          <w:p w14:paraId="52004D55" w14:textId="77777777" w:rsidR="00490179" w:rsidRPr="00D076F6" w:rsidRDefault="00490179" w:rsidP="00774B99">
            <w:pPr>
              <w:widowControl w:val="0"/>
              <w:spacing w:before="2" w:after="0" w:line="252" w:lineRule="exact"/>
              <w:ind w:left="102" w:right="165"/>
              <w:rPr>
                <w:rFonts w:eastAsia="Arial" w:cs="Arial"/>
                <w:snapToGrid/>
                <w:szCs w:val="22"/>
                <w:lang w:val="en-US"/>
              </w:rPr>
            </w:pPr>
            <w:r w:rsidRPr="00D076F6">
              <w:rPr>
                <w:rFonts w:eastAsia="Arial" w:cs="Arial"/>
                <w:snapToGrid/>
                <w:szCs w:val="22"/>
                <w:lang w:val="en-US"/>
              </w:rPr>
              <w:t xml:space="preserve">A two year </w:t>
            </w:r>
            <w:r w:rsidR="00E452B3" w:rsidRPr="00D076F6">
              <w:rPr>
                <w:rFonts w:eastAsia="Arial" w:cs="Arial"/>
                <w:snapToGrid/>
                <w:szCs w:val="22"/>
                <w:lang w:val="en-US"/>
              </w:rPr>
              <w:t>accredited under</w:t>
            </w:r>
            <w:r w:rsidRPr="00D076F6">
              <w:rPr>
                <w:rFonts w:eastAsia="Arial" w:cs="Arial"/>
                <w:snapToGrid/>
                <w:szCs w:val="22"/>
                <w:lang w:val="en-US"/>
              </w:rPr>
              <w:t xml:space="preserve"> graduate engineering qualification</w:t>
            </w:r>
            <w:r w:rsidR="004E1463">
              <w:rPr>
                <w:rFonts w:eastAsia="Arial" w:cs="Arial"/>
                <w:snapToGrid/>
                <w:szCs w:val="22"/>
                <w:lang w:val="en-US"/>
              </w:rPr>
              <w:t>.</w:t>
            </w:r>
          </w:p>
          <w:p w14:paraId="52004D56" w14:textId="77777777" w:rsidR="00490179" w:rsidRPr="00D076F6" w:rsidRDefault="00490179" w:rsidP="00774B99">
            <w:pPr>
              <w:widowControl w:val="0"/>
              <w:spacing w:after="0" w:line="251" w:lineRule="exact"/>
              <w:ind w:left="102" w:right="-20"/>
              <w:rPr>
                <w:rFonts w:eastAsia="Arial" w:cs="Arial"/>
                <w:b/>
                <w:bCs/>
                <w:snapToGrid/>
                <w:szCs w:val="22"/>
                <w:lang w:val="en-US"/>
              </w:rPr>
            </w:pPr>
            <w:r w:rsidRPr="00D076F6">
              <w:rPr>
                <w:rFonts w:eastAsia="Arial" w:cs="Arial"/>
                <w:snapToGrid/>
                <w:szCs w:val="22"/>
                <w:lang w:val="en-US"/>
              </w:rPr>
              <w:t>Equivalent qualification under</w:t>
            </w:r>
            <w:r w:rsidRPr="00D076F6">
              <w:rPr>
                <w:rFonts w:eastAsia="Arial" w:cs="Arial"/>
                <w:snapToGrid/>
                <w:spacing w:val="-6"/>
                <w:szCs w:val="22"/>
                <w:lang w:val="en-US"/>
              </w:rPr>
              <w:t xml:space="preserve"> </w:t>
            </w:r>
            <w:r w:rsidRPr="00D076F6">
              <w:rPr>
                <w:rFonts w:eastAsia="Arial" w:cs="Arial"/>
                <w:snapToGrid/>
                <w:szCs w:val="22"/>
                <w:lang w:val="en-US"/>
              </w:rPr>
              <w:t>the</w:t>
            </w:r>
            <w:r w:rsidRPr="00D076F6">
              <w:rPr>
                <w:rFonts w:eastAsia="Arial" w:cs="Arial"/>
                <w:snapToGrid/>
                <w:spacing w:val="-3"/>
                <w:szCs w:val="22"/>
                <w:lang w:val="en-US"/>
              </w:rPr>
              <w:t xml:space="preserve"> </w:t>
            </w:r>
            <w:r w:rsidRPr="00D076F6">
              <w:rPr>
                <w:rFonts w:eastAsia="Arial" w:cs="Arial"/>
                <w:snapToGrid/>
                <w:szCs w:val="22"/>
                <w:lang w:val="en-US"/>
              </w:rPr>
              <w:t>Dublin</w:t>
            </w:r>
            <w:r w:rsidRPr="00D076F6">
              <w:rPr>
                <w:rFonts w:eastAsia="Arial" w:cs="Arial"/>
                <w:snapToGrid/>
                <w:spacing w:val="-12"/>
                <w:szCs w:val="22"/>
                <w:lang w:val="en-US"/>
              </w:rPr>
              <w:t xml:space="preserve"> </w:t>
            </w:r>
            <w:r w:rsidRPr="00D076F6">
              <w:rPr>
                <w:rFonts w:eastAsia="Arial" w:cs="Arial"/>
                <w:snapToGrid/>
                <w:spacing w:val="-1"/>
                <w:szCs w:val="22"/>
                <w:lang w:val="en-US"/>
              </w:rPr>
              <w:t>A</w:t>
            </w:r>
            <w:r w:rsidRPr="00D076F6">
              <w:rPr>
                <w:rFonts w:eastAsia="Arial" w:cs="Arial"/>
                <w:snapToGrid/>
                <w:szCs w:val="22"/>
                <w:lang w:val="en-US"/>
              </w:rPr>
              <w:t>ccord</w:t>
            </w:r>
            <w:r w:rsidRPr="00D076F6">
              <w:rPr>
                <w:rFonts w:eastAsia="Arial" w:cs="Arial"/>
                <w:snapToGrid/>
                <w:spacing w:val="-7"/>
                <w:szCs w:val="22"/>
                <w:lang w:val="en-US"/>
              </w:rPr>
              <w:t xml:space="preserve"> </w:t>
            </w:r>
            <w:r w:rsidRPr="00D076F6">
              <w:rPr>
                <w:rFonts w:eastAsia="Arial" w:cs="Arial"/>
                <w:i/>
                <w:snapToGrid/>
                <w:szCs w:val="22"/>
                <w:lang w:val="en-US"/>
              </w:rPr>
              <w:t>(or as</w:t>
            </w:r>
            <w:r w:rsidRPr="00D076F6">
              <w:rPr>
                <w:rFonts w:eastAsia="Arial" w:cs="Arial"/>
                <w:i/>
                <w:snapToGrid/>
                <w:spacing w:val="-2"/>
                <w:szCs w:val="22"/>
                <w:lang w:val="en-US"/>
              </w:rPr>
              <w:t xml:space="preserve"> </w:t>
            </w:r>
            <w:r w:rsidRPr="00D076F6">
              <w:rPr>
                <w:rFonts w:eastAsia="Arial" w:cs="Arial"/>
                <w:i/>
                <w:snapToGrid/>
                <w:szCs w:val="22"/>
                <w:lang w:val="en-US"/>
              </w:rPr>
              <w:t>ass</w:t>
            </w:r>
            <w:r w:rsidRPr="00D076F6">
              <w:rPr>
                <w:rFonts w:eastAsia="Arial" w:cs="Arial"/>
                <w:i/>
                <w:snapToGrid/>
                <w:spacing w:val="-1"/>
                <w:szCs w:val="22"/>
                <w:lang w:val="en-US"/>
              </w:rPr>
              <w:t>e</w:t>
            </w:r>
            <w:r w:rsidRPr="00D076F6">
              <w:rPr>
                <w:rFonts w:eastAsia="Arial" w:cs="Arial"/>
                <w:i/>
                <w:snapToGrid/>
                <w:szCs w:val="22"/>
                <w:lang w:val="en-US"/>
              </w:rPr>
              <w:t>ssed</w:t>
            </w:r>
            <w:r w:rsidRPr="00D076F6">
              <w:rPr>
                <w:rFonts w:eastAsia="Arial" w:cs="Arial"/>
                <w:i/>
                <w:snapToGrid/>
                <w:spacing w:val="-10"/>
                <w:szCs w:val="22"/>
                <w:lang w:val="en-US"/>
              </w:rPr>
              <w:t xml:space="preserve"> </w:t>
            </w:r>
            <w:r w:rsidRPr="00D076F6">
              <w:rPr>
                <w:rFonts w:eastAsia="Arial" w:cs="Arial"/>
                <w:i/>
                <w:snapToGrid/>
                <w:szCs w:val="22"/>
                <w:lang w:val="en-US"/>
              </w:rPr>
              <w:t>by</w:t>
            </w:r>
            <w:r w:rsidRPr="00D076F6">
              <w:rPr>
                <w:rFonts w:eastAsia="Arial" w:cs="Arial"/>
                <w:i/>
                <w:snapToGrid/>
                <w:spacing w:val="-2"/>
                <w:szCs w:val="22"/>
                <w:lang w:val="en-US"/>
              </w:rPr>
              <w:t xml:space="preserve"> </w:t>
            </w:r>
            <w:r w:rsidR="004E1463">
              <w:rPr>
                <w:rFonts w:eastAsia="Arial" w:cs="Arial"/>
                <w:i/>
                <w:snapToGrid/>
                <w:szCs w:val="22"/>
                <w:lang w:val="en-US"/>
              </w:rPr>
              <w:t>Engineers Australia).</w:t>
            </w:r>
          </w:p>
        </w:tc>
        <w:tc>
          <w:tcPr>
            <w:tcW w:w="11624" w:type="dxa"/>
            <w:gridSpan w:val="4"/>
            <w:tcBorders>
              <w:top w:val="single" w:sz="4" w:space="0" w:color="000000"/>
              <w:left w:val="single" w:sz="4" w:space="0" w:color="000000"/>
              <w:bottom w:val="single" w:sz="4" w:space="0" w:color="000000"/>
              <w:right w:val="single" w:sz="4" w:space="0" w:color="000000"/>
            </w:tcBorders>
          </w:tcPr>
          <w:p w14:paraId="52004D57"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(CEngA) has attained Chartered Status </w:t>
            </w:r>
          </w:p>
          <w:p w14:paraId="52004D58"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(AFIEAust) has attained Fellow Status</w:t>
            </w:r>
          </w:p>
          <w:p w14:paraId="52004D59"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(Eng Exec) has attained Engineering Executive</w:t>
            </w:r>
          </w:p>
          <w:p w14:paraId="52004D5A" w14:textId="77777777" w:rsidR="00490179" w:rsidRPr="00D076F6" w:rsidRDefault="00490179" w:rsidP="00774B99">
            <w:pPr>
              <w:widowControl w:val="0"/>
              <w:spacing w:after="0" w:line="252" w:lineRule="exact"/>
              <w:ind w:left="102" w:right="-20"/>
              <w:rPr>
                <w:rFonts w:eastAsia="Arial" w:cs="Arial"/>
                <w:i/>
                <w:snapToGrid/>
                <w:szCs w:val="22"/>
                <w:lang w:val="en-US"/>
              </w:rPr>
            </w:pPr>
          </w:p>
          <w:p w14:paraId="52004D5B" w14:textId="77777777" w:rsidR="004E1463" w:rsidRDefault="00490179" w:rsidP="00774B99">
            <w:pPr>
              <w:widowControl w:val="0"/>
              <w:spacing w:after="0" w:line="252" w:lineRule="exact"/>
              <w:ind w:left="102" w:right="-20"/>
              <w:rPr>
                <w:rFonts w:eastAsia="Arial" w:cs="Arial"/>
                <w:snapToGrid/>
                <w:szCs w:val="22"/>
                <w:lang w:val="en-US"/>
              </w:rPr>
            </w:pPr>
            <w:r w:rsidRPr="00D076F6">
              <w:rPr>
                <w:rFonts w:eastAsia="Arial" w:cs="Arial"/>
                <w:i/>
                <w:snapToGrid/>
                <w:szCs w:val="22"/>
                <w:lang w:val="en-US"/>
              </w:rPr>
              <w:t>Engineering Associates</w:t>
            </w:r>
            <w:r w:rsidRPr="00D076F6">
              <w:rPr>
                <w:rFonts w:eastAsia="Arial" w:cs="Arial"/>
                <w:snapToGrid/>
                <w:szCs w:val="22"/>
                <w:lang w:val="en-US"/>
              </w:rPr>
              <w:t xml:space="preserve"> apply detailed knowledge of standards and codes of practice to selecting, specifying, installing, commissioning, monitoring, maintaining, repairing and modifying complex assets such as structures, plant, equipment, components and systems.</w:t>
            </w:r>
          </w:p>
          <w:p w14:paraId="52004D5C" w14:textId="77777777" w:rsidR="00490179" w:rsidRPr="00D076F6" w:rsidRDefault="00490179" w:rsidP="00774B99">
            <w:pPr>
              <w:widowControl w:val="0"/>
              <w:spacing w:after="0" w:line="252" w:lineRule="exact"/>
              <w:ind w:left="102" w:right="-20"/>
              <w:rPr>
                <w:rFonts w:eastAsia="Arial" w:cs="Arial"/>
                <w:snapToGrid/>
                <w:szCs w:val="22"/>
                <w:lang w:val="en-US"/>
              </w:rPr>
            </w:pPr>
            <w:r w:rsidRPr="00D076F6">
              <w:rPr>
                <w:rFonts w:eastAsia="Arial" w:cs="Arial"/>
                <w:snapToGrid/>
                <w:szCs w:val="22"/>
                <w:lang w:val="en-US"/>
              </w:rPr>
              <w:t xml:space="preserve"> Engineering Associates require at least the equivalent of the competencies in a two-year full-time associate degree in engineering or a </w:t>
            </w:r>
            <w:r w:rsidR="00E452B3" w:rsidRPr="00D076F6">
              <w:rPr>
                <w:rFonts w:eastAsia="Arial" w:cs="Arial"/>
                <w:snapToGrid/>
                <w:szCs w:val="22"/>
                <w:lang w:val="en-US"/>
              </w:rPr>
              <w:t>two-year</w:t>
            </w:r>
            <w:r w:rsidRPr="00D076F6">
              <w:rPr>
                <w:rFonts w:eastAsia="Arial" w:cs="Arial"/>
                <w:snapToGrid/>
                <w:szCs w:val="22"/>
                <w:lang w:val="en-US"/>
              </w:rPr>
              <w:t xml:space="preserve"> full time advanced diploma in engineering from a university or TAFE college</w:t>
            </w:r>
          </w:p>
          <w:p w14:paraId="52004D5D" w14:textId="77777777" w:rsidR="00490179" w:rsidRPr="00D076F6" w:rsidRDefault="00490179" w:rsidP="00774B99">
            <w:pPr>
              <w:widowControl w:val="0"/>
              <w:spacing w:after="0" w:line="252" w:lineRule="exact"/>
              <w:ind w:left="102" w:right="-20"/>
              <w:rPr>
                <w:rFonts w:eastAsia="Arial" w:cs="Arial"/>
                <w:snapToGrid/>
                <w:szCs w:val="22"/>
                <w:lang w:val="en-US"/>
              </w:rPr>
            </w:pPr>
          </w:p>
        </w:tc>
      </w:tr>
    </w:tbl>
    <w:p w14:paraId="52004D5F" w14:textId="77777777" w:rsidR="00490179" w:rsidRPr="00D076F6" w:rsidRDefault="00490179" w:rsidP="004415A8">
      <w:pPr>
        <w:pStyle w:val="Heading1"/>
        <w:numPr>
          <w:ilvl w:val="0"/>
          <w:numId w:val="0"/>
        </w:numPr>
        <w:spacing w:after="0"/>
        <w:ind w:left="1418" w:hanging="1418"/>
        <w:rPr>
          <w:rFonts w:cs="Arial"/>
          <w:smallCaps/>
          <w:sz w:val="22"/>
          <w:szCs w:val="22"/>
        </w:rPr>
      </w:pPr>
    </w:p>
    <w:p w14:paraId="52004D60" w14:textId="77777777" w:rsidR="00490179" w:rsidRDefault="00490179" w:rsidP="004415A8">
      <w:pPr>
        <w:pStyle w:val="Heading1"/>
        <w:numPr>
          <w:ilvl w:val="0"/>
          <w:numId w:val="0"/>
        </w:numPr>
        <w:spacing w:after="0"/>
        <w:ind w:left="1418" w:hanging="1418"/>
        <w:rPr>
          <w:smallCaps/>
          <w:szCs w:val="36"/>
        </w:rPr>
      </w:pPr>
    </w:p>
    <w:p w14:paraId="52004D61" w14:textId="77777777" w:rsidR="00490179" w:rsidRDefault="00490179" w:rsidP="00490179">
      <w:pPr>
        <w:ind w:left="142"/>
      </w:pPr>
    </w:p>
    <w:p w14:paraId="52004D62" w14:textId="77777777" w:rsidR="00490179" w:rsidRDefault="00490179" w:rsidP="004415A8">
      <w:pPr>
        <w:pStyle w:val="Heading1"/>
        <w:numPr>
          <w:ilvl w:val="0"/>
          <w:numId w:val="0"/>
        </w:numPr>
        <w:spacing w:after="0"/>
        <w:ind w:left="1418" w:hanging="1418"/>
        <w:rPr>
          <w:smallCaps/>
          <w:szCs w:val="36"/>
        </w:rPr>
      </w:pPr>
    </w:p>
    <w:p w14:paraId="52004D63" w14:textId="77777777" w:rsidR="00490179" w:rsidRDefault="00490179" w:rsidP="004415A8">
      <w:pPr>
        <w:pStyle w:val="Heading1"/>
        <w:numPr>
          <w:ilvl w:val="0"/>
          <w:numId w:val="0"/>
        </w:numPr>
        <w:spacing w:after="0"/>
        <w:ind w:left="1418" w:hanging="1418"/>
        <w:rPr>
          <w:smallCaps/>
          <w:szCs w:val="36"/>
        </w:rPr>
      </w:pPr>
    </w:p>
    <w:p w14:paraId="52004D64" w14:textId="77777777" w:rsidR="00490179" w:rsidRDefault="00490179" w:rsidP="004415A8">
      <w:pPr>
        <w:pStyle w:val="Heading1"/>
        <w:numPr>
          <w:ilvl w:val="0"/>
          <w:numId w:val="0"/>
        </w:numPr>
        <w:spacing w:after="0"/>
        <w:ind w:left="1418" w:hanging="1418"/>
        <w:rPr>
          <w:smallCaps/>
          <w:szCs w:val="36"/>
        </w:rPr>
        <w:sectPr w:rsidR="00490179" w:rsidSect="00D910E6">
          <w:headerReference w:type="even" r:id="rId70"/>
          <w:headerReference w:type="default" r:id="rId71"/>
          <w:footerReference w:type="default" r:id="rId72"/>
          <w:headerReference w:type="first" r:id="rId73"/>
          <w:pgSz w:w="16834" w:h="11909" w:orient="landscape" w:code="9"/>
          <w:pgMar w:top="1554" w:right="1134" w:bottom="1140" w:left="851" w:header="720" w:footer="561" w:gutter="289"/>
          <w:cols w:space="720"/>
          <w:docGrid w:linePitch="299"/>
        </w:sectPr>
      </w:pPr>
    </w:p>
    <w:p w14:paraId="52004D65" w14:textId="77777777" w:rsidR="00F115AE" w:rsidRPr="00550BFC" w:rsidRDefault="00F115AE" w:rsidP="004415A8">
      <w:pPr>
        <w:pStyle w:val="Heading1"/>
        <w:numPr>
          <w:ilvl w:val="0"/>
          <w:numId w:val="0"/>
        </w:numPr>
        <w:spacing w:after="0"/>
        <w:ind w:left="1418" w:hanging="1418"/>
        <w:rPr>
          <w:smallCaps/>
          <w:szCs w:val="36"/>
        </w:rPr>
      </w:pPr>
      <w:bookmarkStart w:id="269" w:name="_Toc160884633"/>
      <w:r w:rsidRPr="00550BFC">
        <w:rPr>
          <w:smallCaps/>
          <w:szCs w:val="36"/>
        </w:rPr>
        <w:t>C.</w:t>
      </w:r>
      <w:r w:rsidR="006564AF" w:rsidRPr="00550BFC">
        <w:rPr>
          <w:smallCaps/>
          <w:szCs w:val="36"/>
        </w:rPr>
        <w:t>9</w:t>
      </w:r>
      <w:r w:rsidRPr="00550BFC">
        <w:rPr>
          <w:smallCaps/>
          <w:szCs w:val="36"/>
        </w:rPr>
        <w:tab/>
        <w:t>COMPLIANCE AND DISCLOSURE REQUIREMENTS</w:t>
      </w:r>
      <w:bookmarkEnd w:id="268"/>
      <w:bookmarkEnd w:id="269"/>
    </w:p>
    <w:p w14:paraId="52004D66" w14:textId="77777777" w:rsidR="004415A8" w:rsidRDefault="004415A8" w:rsidP="004415A8">
      <w:pPr>
        <w:pStyle w:val="BodyText"/>
        <w:spacing w:after="0"/>
        <w:jc w:val="both"/>
        <w:rPr>
          <w:rFonts w:cs="Arial"/>
          <w:b w:val="0"/>
          <w:sz w:val="24"/>
          <w:lang w:val="en-AU"/>
        </w:rPr>
      </w:pPr>
    </w:p>
    <w:p w14:paraId="52004D67" w14:textId="77777777" w:rsidR="00F115AE" w:rsidRDefault="00F115AE" w:rsidP="004415A8">
      <w:pPr>
        <w:pStyle w:val="BodyText"/>
        <w:spacing w:after="0"/>
        <w:jc w:val="both"/>
        <w:rPr>
          <w:rFonts w:cs="Arial"/>
          <w:b w:val="0"/>
          <w:sz w:val="24"/>
        </w:rPr>
      </w:pPr>
      <w:r w:rsidRPr="00342C8F">
        <w:rPr>
          <w:rFonts w:cs="Arial"/>
          <w:b w:val="0"/>
          <w:sz w:val="24"/>
        </w:rPr>
        <w:t xml:space="preserve">The Principal, in its assessment, will also consider the extent to which the Offer satisfies the following Compliance and Disclosure Requirements.  The Principal reserves the right to reject any Offer that does not properly address any of the Compliance and Disclosure Requirements and suspend any Panel </w:t>
      </w:r>
      <w:r w:rsidR="00162470">
        <w:rPr>
          <w:rFonts w:cs="Arial"/>
          <w:b w:val="0"/>
          <w:sz w:val="24"/>
        </w:rPr>
        <w:t>Member</w:t>
      </w:r>
      <w:r w:rsidRPr="00342C8F">
        <w:rPr>
          <w:rFonts w:cs="Arial"/>
          <w:b w:val="0"/>
          <w:sz w:val="24"/>
        </w:rPr>
        <w:t xml:space="preserve"> that does not demonstrate an ongoing compliance to the Compliance and Disclosure Requirements.</w:t>
      </w:r>
    </w:p>
    <w:p w14:paraId="52004D68" w14:textId="77777777" w:rsidR="00342C8F" w:rsidRPr="00342C8F" w:rsidRDefault="00342C8F" w:rsidP="00D71183">
      <w:pPr>
        <w:pStyle w:val="BodyText"/>
        <w:spacing w:after="0"/>
        <w:jc w:val="both"/>
        <w:rPr>
          <w:rFonts w:cs="Arial"/>
          <w:b w:val="0"/>
          <w:sz w:val="24"/>
        </w:rPr>
      </w:pPr>
    </w:p>
    <w:p w14:paraId="52004D69" w14:textId="77777777" w:rsidR="00342C8F" w:rsidRPr="00342C8F" w:rsidRDefault="00F115AE" w:rsidP="00595FAC">
      <w:pPr>
        <w:pStyle w:val="BodyTextbullet"/>
        <w:numPr>
          <w:ilvl w:val="2"/>
          <w:numId w:val="6"/>
        </w:numPr>
        <w:spacing w:before="0" w:after="0"/>
        <w:ind w:left="567" w:hanging="567"/>
        <w:rPr>
          <w:rStyle w:val="Strong"/>
          <w:b w:val="0"/>
          <w:bCs w:val="0"/>
        </w:rPr>
      </w:pPr>
      <w:r>
        <w:rPr>
          <w:rStyle w:val="Strong"/>
        </w:rPr>
        <w:t>Compliance</w:t>
      </w:r>
    </w:p>
    <w:p w14:paraId="52004D6A" w14:textId="77777777" w:rsidR="00F115AE" w:rsidRDefault="00F115AE" w:rsidP="00342C8F">
      <w:pPr>
        <w:pStyle w:val="BodyTextbullet"/>
        <w:numPr>
          <w:ilvl w:val="0"/>
          <w:numId w:val="0"/>
        </w:numPr>
        <w:spacing w:before="0" w:after="0"/>
        <w:ind w:left="709"/>
      </w:pPr>
      <w:r>
        <w:t xml:space="preserve"> </w:t>
      </w:r>
    </w:p>
    <w:p w14:paraId="52004D6B" w14:textId="77777777" w:rsidR="00F115AE" w:rsidRPr="00783ED4" w:rsidRDefault="00F115AE" w:rsidP="00783ED4">
      <w:pPr>
        <w:pStyle w:val="BodyTextIndent"/>
        <w:spacing w:after="240"/>
        <w:ind w:left="1134" w:hanging="567"/>
        <w:jc w:val="both"/>
        <w:rPr>
          <w:b/>
        </w:rPr>
      </w:pPr>
      <w:r w:rsidRPr="00783ED4">
        <w:t>(i)</w:t>
      </w:r>
      <w:r w:rsidR="00783ED4">
        <w:tab/>
      </w:r>
      <w:r w:rsidRPr="00783ED4">
        <w:rPr>
          <w:b/>
        </w:rPr>
        <w:t>Request Conditions</w:t>
      </w:r>
    </w:p>
    <w:p w14:paraId="52004D6C" w14:textId="77777777" w:rsidR="00F115AE" w:rsidRDefault="00F115AE" w:rsidP="000C421C">
      <w:pPr>
        <w:pStyle w:val="BodyTextIndent"/>
        <w:spacing w:after="0"/>
        <w:ind w:left="567" w:firstLine="0"/>
        <w:jc w:val="both"/>
        <w:rPr>
          <w:rStyle w:val="Optional"/>
          <w:color w:val="auto"/>
          <w:sz w:val="24"/>
        </w:rPr>
      </w:pPr>
      <w:r w:rsidRPr="00040922">
        <w:rPr>
          <w:rStyle w:val="Optional"/>
          <w:color w:val="auto"/>
          <w:sz w:val="24"/>
        </w:rPr>
        <w:t xml:space="preserve">The </w:t>
      </w:r>
      <w:r>
        <w:rPr>
          <w:rStyle w:val="Optional"/>
          <w:color w:val="auto"/>
          <w:sz w:val="24"/>
        </w:rPr>
        <w:t>Respondent</w:t>
      </w:r>
      <w:r w:rsidRPr="00040922">
        <w:rPr>
          <w:rStyle w:val="Optional"/>
          <w:color w:val="auto"/>
          <w:sz w:val="24"/>
        </w:rPr>
        <w:t xml:space="preserve"> must confirm </w:t>
      </w:r>
      <w:r w:rsidR="000C421C">
        <w:rPr>
          <w:rStyle w:val="Optional"/>
          <w:color w:val="auto"/>
          <w:sz w:val="24"/>
        </w:rPr>
        <w:t>that</w:t>
      </w:r>
      <w:r w:rsidR="000C421C" w:rsidRPr="00040922">
        <w:rPr>
          <w:rStyle w:val="Optional"/>
          <w:color w:val="auto"/>
          <w:sz w:val="24"/>
        </w:rPr>
        <w:t xml:space="preserve"> </w:t>
      </w:r>
      <w:r w:rsidRPr="00040922">
        <w:rPr>
          <w:rStyle w:val="Optional"/>
          <w:color w:val="auto"/>
          <w:sz w:val="24"/>
        </w:rPr>
        <w:t xml:space="preserve">it will comply with the Request conditions in Part A. </w:t>
      </w:r>
    </w:p>
    <w:p w14:paraId="52004D6D" w14:textId="77777777" w:rsidR="00434302" w:rsidRDefault="00434302" w:rsidP="000C421C">
      <w:pPr>
        <w:pStyle w:val="BodyTextIndent"/>
        <w:spacing w:after="0"/>
        <w:ind w:left="567" w:firstLine="0"/>
        <w:jc w:val="both"/>
        <w:rPr>
          <w:rStyle w:val="Optional"/>
          <w:color w:val="auto"/>
        </w:rPr>
      </w:pPr>
    </w:p>
    <w:p w14:paraId="52004D6E" w14:textId="77777777" w:rsidR="00F115AE" w:rsidRPr="007D2787" w:rsidRDefault="00F115AE" w:rsidP="003D3213">
      <w:pPr>
        <w:pStyle w:val="Respondent"/>
        <w:ind w:left="567"/>
        <w:rPr>
          <w:rStyle w:val="OptionalBold"/>
          <w:color w:val="auto"/>
          <w:sz w:val="22"/>
        </w:rPr>
      </w:pPr>
      <w:r w:rsidRPr="007D2787">
        <w:rPr>
          <w:rStyle w:val="OptionalBold"/>
          <w:color w:val="auto"/>
          <w:sz w:val="22"/>
        </w:rPr>
        <w:t>RESPONDENT TO COMPLETE:</w:t>
      </w:r>
      <w:r w:rsidRPr="007D2787">
        <w:rPr>
          <w:sz w:val="22"/>
        </w:rPr>
        <w:t xml:space="preserve">  </w:t>
      </w:r>
    </w:p>
    <w:p w14:paraId="52004D6F" w14:textId="77777777" w:rsidR="00F115AE" w:rsidRPr="007D2787" w:rsidRDefault="00F115AE" w:rsidP="003D3213">
      <w:pPr>
        <w:pStyle w:val="Respondent"/>
        <w:ind w:left="567"/>
        <w:rPr>
          <w:rStyle w:val="Optional"/>
          <w:color w:val="auto"/>
          <w:sz w:val="22"/>
        </w:rPr>
      </w:pPr>
      <w:r w:rsidRPr="007D2787">
        <w:rPr>
          <w:rStyle w:val="Optional"/>
          <w:color w:val="auto"/>
          <w:sz w:val="22"/>
        </w:rPr>
        <w:t>Does the Respondent agree to the Request conditions?</w:t>
      </w:r>
    </w:p>
    <w:p w14:paraId="52004D70" w14:textId="77777777" w:rsidR="00F115AE" w:rsidRPr="007D2787" w:rsidRDefault="00F115AE" w:rsidP="003D3213">
      <w:pPr>
        <w:pStyle w:val="Respondent"/>
        <w:ind w:left="567"/>
        <w:rPr>
          <w:rStyle w:val="Optional"/>
          <w:color w:val="auto"/>
          <w:sz w:val="22"/>
        </w:rPr>
      </w:pPr>
      <w:r w:rsidRPr="007D2787">
        <w:rPr>
          <w:rStyle w:val="Optional"/>
          <w:color w:val="auto"/>
          <w:sz w:val="22"/>
        </w:rPr>
        <w:t>(Yes / No)</w:t>
      </w:r>
    </w:p>
    <w:p w14:paraId="52004D71" w14:textId="77777777" w:rsidR="00F01680" w:rsidRDefault="00F01680" w:rsidP="00D9744A">
      <w:pPr>
        <w:pStyle w:val="BodyTextIndent"/>
        <w:spacing w:after="240"/>
        <w:ind w:left="1134" w:hanging="567"/>
        <w:jc w:val="both"/>
        <w:rPr>
          <w:rStyle w:val="OptionalBold"/>
          <w:color w:val="auto"/>
          <w:sz w:val="24"/>
        </w:rPr>
      </w:pPr>
      <w:r w:rsidRPr="00AA4E25">
        <w:rPr>
          <w:sz w:val="24"/>
        </w:rPr>
        <w:t>(ii)</w:t>
      </w:r>
      <w:r>
        <w:rPr>
          <w:b/>
          <w:sz w:val="24"/>
        </w:rPr>
        <w:tab/>
      </w:r>
      <w:r w:rsidR="00D9744A">
        <w:rPr>
          <w:rStyle w:val="OptionalBold"/>
          <w:color w:val="auto"/>
          <w:sz w:val="24"/>
        </w:rPr>
        <w:t xml:space="preserve">General </w:t>
      </w:r>
      <w:r w:rsidRPr="00040922">
        <w:rPr>
          <w:rStyle w:val="OptionalBold"/>
          <w:color w:val="auto"/>
          <w:sz w:val="24"/>
        </w:rPr>
        <w:t>Conditions</w:t>
      </w:r>
      <w:r w:rsidR="00D9744A">
        <w:rPr>
          <w:rStyle w:val="OptionalBold"/>
          <w:color w:val="auto"/>
          <w:sz w:val="24"/>
        </w:rPr>
        <w:t xml:space="preserve"> </w:t>
      </w:r>
    </w:p>
    <w:p w14:paraId="52004D72" w14:textId="77777777" w:rsidR="00F01680" w:rsidRDefault="00F01680" w:rsidP="00434302">
      <w:pPr>
        <w:pStyle w:val="BodyText"/>
        <w:tabs>
          <w:tab w:val="left" w:pos="567"/>
        </w:tabs>
        <w:spacing w:after="0"/>
        <w:ind w:left="567" w:hanging="567"/>
        <w:jc w:val="both"/>
        <w:rPr>
          <w:b w:val="0"/>
          <w:sz w:val="24"/>
          <w:lang w:val="en-AU"/>
        </w:rPr>
      </w:pPr>
      <w:r>
        <w:rPr>
          <w:b w:val="0"/>
          <w:sz w:val="24"/>
          <w:lang w:val="en-AU"/>
        </w:rPr>
        <w:tab/>
      </w:r>
      <w:r w:rsidR="00434302" w:rsidRPr="00434302">
        <w:rPr>
          <w:rStyle w:val="Optional"/>
          <w:b w:val="0"/>
          <w:color w:val="auto"/>
          <w:sz w:val="24"/>
        </w:rPr>
        <w:t>The Respondent must confirm that it will comply with the</w:t>
      </w:r>
      <w:r>
        <w:rPr>
          <w:b w:val="0"/>
          <w:sz w:val="24"/>
        </w:rPr>
        <w:t xml:space="preserve"> </w:t>
      </w:r>
      <w:r w:rsidR="00D9744A" w:rsidRPr="007C4BA7">
        <w:rPr>
          <w:b w:val="0"/>
          <w:sz w:val="24"/>
        </w:rPr>
        <w:t>Australian Standard AS</w:t>
      </w:r>
      <w:r w:rsidR="00434302">
        <w:rPr>
          <w:b w:val="0"/>
          <w:sz w:val="24"/>
          <w:lang w:val="en-AU"/>
        </w:rPr>
        <w:t> </w:t>
      </w:r>
      <w:r w:rsidR="00D9744A" w:rsidRPr="007C4BA7">
        <w:rPr>
          <w:b w:val="0"/>
          <w:sz w:val="24"/>
        </w:rPr>
        <w:t>4122</w:t>
      </w:r>
      <w:r w:rsidR="00A1482B">
        <w:rPr>
          <w:b w:val="0"/>
          <w:sz w:val="24"/>
          <w:lang w:val="en-AU"/>
        </w:rPr>
        <w:t>-</w:t>
      </w:r>
      <w:r w:rsidR="00D9744A" w:rsidRPr="007C4BA7">
        <w:rPr>
          <w:b w:val="0"/>
          <w:sz w:val="24"/>
        </w:rPr>
        <w:t xml:space="preserve">2010 General </w:t>
      </w:r>
      <w:r w:rsidR="00D9744A">
        <w:rPr>
          <w:b w:val="0"/>
          <w:sz w:val="24"/>
        </w:rPr>
        <w:t>C</w:t>
      </w:r>
      <w:r w:rsidR="00D9744A" w:rsidRPr="007C4BA7">
        <w:rPr>
          <w:b w:val="0"/>
          <w:sz w:val="24"/>
        </w:rPr>
        <w:t xml:space="preserve">onditions </w:t>
      </w:r>
      <w:r w:rsidR="00D9744A">
        <w:rPr>
          <w:b w:val="0"/>
          <w:sz w:val="24"/>
        </w:rPr>
        <w:t xml:space="preserve">of Contract </w:t>
      </w:r>
      <w:r w:rsidR="00D9744A" w:rsidRPr="007C4BA7">
        <w:rPr>
          <w:b w:val="0"/>
          <w:sz w:val="24"/>
        </w:rPr>
        <w:t xml:space="preserve">for </w:t>
      </w:r>
      <w:r w:rsidR="00D9744A" w:rsidRPr="00817525">
        <w:rPr>
          <w:b w:val="0"/>
          <w:sz w:val="24"/>
        </w:rPr>
        <w:t>Consultants</w:t>
      </w:r>
      <w:r w:rsidR="00D9744A">
        <w:rPr>
          <w:b w:val="0"/>
          <w:sz w:val="24"/>
          <w:lang w:val="en-AU"/>
        </w:rPr>
        <w:t xml:space="preserve"> and</w:t>
      </w:r>
      <w:r w:rsidR="00D9744A" w:rsidRPr="00817525">
        <w:rPr>
          <w:b w:val="0"/>
          <w:sz w:val="24"/>
        </w:rPr>
        <w:t xml:space="preserve"> </w:t>
      </w:r>
      <w:r w:rsidRPr="007C4BA7">
        <w:rPr>
          <w:b w:val="0"/>
          <w:sz w:val="24"/>
        </w:rPr>
        <w:t xml:space="preserve">WA Government amendments </w:t>
      </w:r>
      <w:r w:rsidR="00D9744A">
        <w:rPr>
          <w:b w:val="0"/>
          <w:sz w:val="24"/>
          <w:lang w:val="en-AU"/>
        </w:rPr>
        <w:t xml:space="preserve">(as </w:t>
      </w:r>
      <w:r w:rsidRPr="00817525">
        <w:rPr>
          <w:b w:val="0"/>
          <w:sz w:val="24"/>
        </w:rPr>
        <w:t>included in Schedule 1</w:t>
      </w:r>
      <w:r w:rsidR="00D9744A">
        <w:rPr>
          <w:b w:val="0"/>
          <w:sz w:val="24"/>
          <w:lang w:val="en-AU"/>
        </w:rPr>
        <w:t>)</w:t>
      </w:r>
      <w:r w:rsidRPr="00817525">
        <w:rPr>
          <w:b w:val="0"/>
          <w:sz w:val="24"/>
        </w:rPr>
        <w:t>.</w:t>
      </w:r>
      <w:r>
        <w:rPr>
          <w:b w:val="0"/>
          <w:sz w:val="24"/>
        </w:rPr>
        <w:t xml:space="preserve"> </w:t>
      </w:r>
    </w:p>
    <w:p w14:paraId="52004D73" w14:textId="77777777" w:rsidR="00434302" w:rsidRPr="00434302" w:rsidRDefault="00434302" w:rsidP="00434302">
      <w:pPr>
        <w:pStyle w:val="BodyText"/>
        <w:tabs>
          <w:tab w:val="left" w:pos="567"/>
        </w:tabs>
        <w:spacing w:after="0"/>
        <w:ind w:left="567" w:hanging="567"/>
        <w:jc w:val="both"/>
        <w:rPr>
          <w:b w:val="0"/>
          <w:sz w:val="24"/>
          <w:lang w:val="en-AU"/>
        </w:rPr>
      </w:pPr>
    </w:p>
    <w:p w14:paraId="52004D74" w14:textId="77777777" w:rsidR="00D9744A" w:rsidRPr="007D2787" w:rsidRDefault="00D9744A" w:rsidP="00434302">
      <w:pPr>
        <w:pStyle w:val="Respondent"/>
        <w:spacing w:before="0" w:after="0"/>
        <w:ind w:left="567"/>
        <w:rPr>
          <w:rStyle w:val="OptionalBold"/>
          <w:color w:val="auto"/>
          <w:sz w:val="22"/>
        </w:rPr>
      </w:pPr>
      <w:r w:rsidRPr="007D2787">
        <w:rPr>
          <w:rStyle w:val="OptionalBold"/>
          <w:color w:val="auto"/>
          <w:sz w:val="22"/>
        </w:rPr>
        <w:t>RESPONDENT TO COMPLETE:</w:t>
      </w:r>
      <w:r w:rsidRPr="007D2787">
        <w:rPr>
          <w:sz w:val="22"/>
        </w:rPr>
        <w:t xml:space="preserve">  </w:t>
      </w:r>
    </w:p>
    <w:p w14:paraId="52004D75" w14:textId="77777777" w:rsidR="00D9744A" w:rsidRPr="007D2787" w:rsidRDefault="00D9744A" w:rsidP="00D9744A">
      <w:pPr>
        <w:pStyle w:val="Respondent"/>
        <w:ind w:left="567"/>
        <w:rPr>
          <w:rStyle w:val="Optional"/>
          <w:color w:val="auto"/>
          <w:sz w:val="22"/>
        </w:rPr>
      </w:pPr>
      <w:r w:rsidRPr="007D2787">
        <w:rPr>
          <w:rStyle w:val="Optional"/>
          <w:color w:val="auto"/>
          <w:sz w:val="22"/>
        </w:rPr>
        <w:t xml:space="preserve">Does the Respondent agree to the </w:t>
      </w:r>
      <w:r w:rsidR="00434302">
        <w:rPr>
          <w:rStyle w:val="Optional"/>
          <w:color w:val="auto"/>
          <w:sz w:val="22"/>
          <w:lang w:val="en-AU"/>
        </w:rPr>
        <w:t>G</w:t>
      </w:r>
      <w:r>
        <w:rPr>
          <w:rStyle w:val="Optional"/>
          <w:color w:val="auto"/>
          <w:sz w:val="22"/>
          <w:lang w:val="en-AU"/>
        </w:rPr>
        <w:t xml:space="preserve">eneral </w:t>
      </w:r>
      <w:r w:rsidR="001F6B13">
        <w:rPr>
          <w:rStyle w:val="Optional"/>
          <w:color w:val="auto"/>
          <w:sz w:val="22"/>
          <w:lang w:val="en-AU"/>
        </w:rPr>
        <w:t>Conditions</w:t>
      </w:r>
      <w:r w:rsidRPr="007D2787">
        <w:rPr>
          <w:rStyle w:val="Optional"/>
          <w:color w:val="auto"/>
          <w:sz w:val="22"/>
        </w:rPr>
        <w:t>?</w:t>
      </w:r>
    </w:p>
    <w:p w14:paraId="52004D76" w14:textId="77777777" w:rsidR="00D9744A" w:rsidRPr="007D2787" w:rsidRDefault="00D9744A" w:rsidP="00D9744A">
      <w:pPr>
        <w:pStyle w:val="Respondent"/>
        <w:ind w:left="567"/>
        <w:rPr>
          <w:rStyle w:val="Optional"/>
          <w:color w:val="auto"/>
          <w:sz w:val="22"/>
        </w:rPr>
      </w:pPr>
      <w:r w:rsidRPr="007D2787">
        <w:rPr>
          <w:rStyle w:val="Optional"/>
          <w:color w:val="auto"/>
          <w:sz w:val="22"/>
        </w:rPr>
        <w:t>(Yes / No)</w:t>
      </w:r>
    </w:p>
    <w:p w14:paraId="52004D77" w14:textId="77777777" w:rsidR="00F115AE" w:rsidRDefault="00F115AE" w:rsidP="003D3213">
      <w:pPr>
        <w:pStyle w:val="BodyTextbullet"/>
        <w:numPr>
          <w:ilvl w:val="0"/>
          <w:numId w:val="0"/>
        </w:numPr>
        <w:spacing w:before="0" w:after="0"/>
        <w:ind w:left="567" w:hanging="567"/>
        <w:rPr>
          <w:rStyle w:val="Strong"/>
          <w:lang w:val="en-AU"/>
        </w:rPr>
      </w:pPr>
      <w:r>
        <w:rPr>
          <w:rStyle w:val="Strong"/>
        </w:rPr>
        <w:t>(b)</w:t>
      </w:r>
      <w:r>
        <w:rPr>
          <w:rStyle w:val="Strong"/>
        </w:rPr>
        <w:tab/>
        <w:t>Disclosures</w:t>
      </w:r>
    </w:p>
    <w:p w14:paraId="52004D78" w14:textId="77777777" w:rsidR="002F7D70" w:rsidRPr="002F7D70" w:rsidRDefault="002F7D70" w:rsidP="003D3213">
      <w:pPr>
        <w:pStyle w:val="BodyTextbullet"/>
        <w:numPr>
          <w:ilvl w:val="0"/>
          <w:numId w:val="0"/>
        </w:numPr>
        <w:spacing w:before="0" w:after="0"/>
        <w:ind w:left="567" w:hanging="567"/>
        <w:rPr>
          <w:rStyle w:val="Strong"/>
          <w:lang w:val="en-AU"/>
        </w:rPr>
      </w:pPr>
    </w:p>
    <w:p w14:paraId="52004D79" w14:textId="77777777" w:rsidR="00262AE8" w:rsidRPr="00AD3C5E" w:rsidRDefault="00F115AE" w:rsidP="00262AE8">
      <w:pPr>
        <w:pStyle w:val="BodyTextIndent"/>
        <w:spacing w:after="0"/>
        <w:ind w:left="1134" w:hanging="567"/>
        <w:jc w:val="both"/>
        <w:rPr>
          <w:sz w:val="24"/>
        </w:rPr>
      </w:pPr>
      <w:r w:rsidRPr="00AA4E25">
        <w:rPr>
          <w:sz w:val="24"/>
        </w:rPr>
        <w:t>(i)</w:t>
      </w:r>
      <w:r w:rsidRPr="00AD3C5E">
        <w:rPr>
          <w:b/>
          <w:sz w:val="24"/>
        </w:rPr>
        <w:tab/>
      </w:r>
      <w:r w:rsidRPr="00AD3C5E">
        <w:rPr>
          <w:rStyle w:val="Strong"/>
          <w:sz w:val="24"/>
        </w:rPr>
        <w:t xml:space="preserve">Participants </w:t>
      </w:r>
    </w:p>
    <w:p w14:paraId="52004D7A" w14:textId="77777777" w:rsidR="00F115AE" w:rsidRPr="007D2787" w:rsidRDefault="00F115AE" w:rsidP="00262AE8">
      <w:pPr>
        <w:pStyle w:val="Respondent"/>
        <w:spacing w:before="0" w:after="0"/>
        <w:ind w:left="567"/>
        <w:rPr>
          <w:sz w:val="22"/>
        </w:rPr>
      </w:pPr>
      <w:r w:rsidRPr="007D2787">
        <w:rPr>
          <w:rStyle w:val="Strong"/>
          <w:sz w:val="22"/>
        </w:rPr>
        <w:t>RESPONDENT TO COMPLETE</w:t>
      </w:r>
      <w:r w:rsidRPr="007D2787">
        <w:rPr>
          <w:sz w:val="22"/>
        </w:rPr>
        <w:t>:</w:t>
      </w:r>
    </w:p>
    <w:p w14:paraId="52004D7B" w14:textId="77777777" w:rsidR="00F115AE" w:rsidRPr="007D2787" w:rsidRDefault="00F115AE" w:rsidP="00262AE8">
      <w:pPr>
        <w:pStyle w:val="Respondent"/>
        <w:ind w:left="567"/>
        <w:rPr>
          <w:sz w:val="22"/>
        </w:rPr>
      </w:pPr>
      <w:r w:rsidRPr="007D2787">
        <w:rPr>
          <w:sz w:val="22"/>
        </w:rPr>
        <w:t>Is the Respondent acting as an agent or trustee for another person or persons?</w:t>
      </w:r>
    </w:p>
    <w:p w14:paraId="52004D7C" w14:textId="77777777" w:rsidR="00F115AE" w:rsidRPr="007D2787" w:rsidRDefault="00F115AE" w:rsidP="00262AE8">
      <w:pPr>
        <w:pStyle w:val="Respondent"/>
        <w:ind w:left="567"/>
        <w:rPr>
          <w:sz w:val="22"/>
        </w:rPr>
      </w:pPr>
      <w:r w:rsidRPr="007D2787">
        <w:rPr>
          <w:sz w:val="22"/>
        </w:rPr>
        <w:t>(Yes / No)</w:t>
      </w:r>
    </w:p>
    <w:p w14:paraId="52004D7D" w14:textId="77777777" w:rsidR="00F115AE" w:rsidRPr="007D2787" w:rsidRDefault="00F115AE" w:rsidP="00262AE8">
      <w:pPr>
        <w:pStyle w:val="Respondent"/>
        <w:ind w:left="567"/>
        <w:rPr>
          <w:sz w:val="22"/>
        </w:rPr>
      </w:pPr>
      <w:r w:rsidRPr="007D2787">
        <w:rPr>
          <w:sz w:val="22"/>
        </w:rPr>
        <w:t>If yes, provide details.</w:t>
      </w:r>
    </w:p>
    <w:p w14:paraId="52004D7E" w14:textId="77777777" w:rsidR="00F115AE" w:rsidRPr="007D2787" w:rsidRDefault="00F115AE" w:rsidP="00262AE8">
      <w:pPr>
        <w:pStyle w:val="Respondent"/>
        <w:ind w:left="567"/>
        <w:rPr>
          <w:sz w:val="22"/>
        </w:rPr>
      </w:pPr>
      <w:r w:rsidRPr="007D2787">
        <w:rPr>
          <w:sz w:val="22"/>
        </w:rPr>
        <w:t>AND</w:t>
      </w:r>
    </w:p>
    <w:p w14:paraId="52004D7F" w14:textId="77777777" w:rsidR="00F115AE" w:rsidRPr="007D2787" w:rsidRDefault="00F115AE" w:rsidP="00262AE8">
      <w:pPr>
        <w:pStyle w:val="Respondent"/>
        <w:ind w:left="567"/>
        <w:rPr>
          <w:sz w:val="22"/>
        </w:rPr>
      </w:pPr>
      <w:r w:rsidRPr="007D2787">
        <w:rPr>
          <w:sz w:val="22"/>
        </w:rPr>
        <w:t xml:space="preserve">Is the Respondent acting jointly or in association with another </w:t>
      </w:r>
      <w:r w:rsidR="00CA1677">
        <w:rPr>
          <w:sz w:val="22"/>
        </w:rPr>
        <w:t xml:space="preserve">firm, </w:t>
      </w:r>
      <w:r w:rsidRPr="007D2787">
        <w:rPr>
          <w:sz w:val="22"/>
        </w:rPr>
        <w:t>person or persons?</w:t>
      </w:r>
    </w:p>
    <w:p w14:paraId="52004D80" w14:textId="77777777" w:rsidR="00F115AE" w:rsidRPr="007D2787" w:rsidRDefault="00F115AE" w:rsidP="00262AE8">
      <w:pPr>
        <w:pStyle w:val="Respondent"/>
        <w:ind w:left="567"/>
        <w:rPr>
          <w:sz w:val="22"/>
        </w:rPr>
      </w:pPr>
      <w:r w:rsidRPr="007D2787">
        <w:rPr>
          <w:sz w:val="22"/>
        </w:rPr>
        <w:t>(Yes / No)</w:t>
      </w:r>
    </w:p>
    <w:p w14:paraId="52004D81" w14:textId="77777777" w:rsidR="00F115AE" w:rsidRPr="007D2787" w:rsidRDefault="00F115AE" w:rsidP="00262AE8">
      <w:pPr>
        <w:pStyle w:val="Respondent"/>
        <w:ind w:left="567"/>
        <w:rPr>
          <w:sz w:val="22"/>
        </w:rPr>
      </w:pPr>
      <w:r w:rsidRPr="007D2787">
        <w:rPr>
          <w:sz w:val="22"/>
        </w:rPr>
        <w:t>If yes, provide details.</w:t>
      </w:r>
    </w:p>
    <w:p w14:paraId="52004D82" w14:textId="77777777" w:rsidR="00F115AE" w:rsidRPr="007D2787" w:rsidRDefault="00F115AE" w:rsidP="00262AE8">
      <w:pPr>
        <w:pStyle w:val="Respondent"/>
        <w:ind w:left="567"/>
        <w:rPr>
          <w:sz w:val="22"/>
        </w:rPr>
      </w:pPr>
      <w:r w:rsidRPr="007D2787">
        <w:rPr>
          <w:sz w:val="22"/>
        </w:rPr>
        <w:t>AND</w:t>
      </w:r>
    </w:p>
    <w:p w14:paraId="52004D83" w14:textId="77777777" w:rsidR="00F115AE" w:rsidRPr="007D2787" w:rsidRDefault="00F115AE" w:rsidP="00262AE8">
      <w:pPr>
        <w:pStyle w:val="Respondent"/>
        <w:ind w:left="567"/>
        <w:rPr>
          <w:sz w:val="22"/>
        </w:rPr>
      </w:pPr>
      <w:r w:rsidRPr="007D2787">
        <w:rPr>
          <w:sz w:val="22"/>
        </w:rPr>
        <w:t xml:space="preserve">Has the Respondent engaged, or does the Respondent intend to engage, another person or persons as a </w:t>
      </w:r>
      <w:r w:rsidR="00CA27A7">
        <w:rPr>
          <w:sz w:val="22"/>
          <w:lang w:val="en-AU"/>
        </w:rPr>
        <w:t>S</w:t>
      </w:r>
      <w:r w:rsidR="00CA27A7">
        <w:rPr>
          <w:sz w:val="22"/>
        </w:rPr>
        <w:t>ubconsultant</w:t>
      </w:r>
      <w:r w:rsidR="00CA27A7" w:rsidRPr="007D2787">
        <w:rPr>
          <w:sz w:val="22"/>
        </w:rPr>
        <w:t xml:space="preserve"> </w:t>
      </w:r>
      <w:r w:rsidRPr="007D2787">
        <w:rPr>
          <w:sz w:val="22"/>
        </w:rPr>
        <w:t xml:space="preserve">in connection with </w:t>
      </w:r>
      <w:r w:rsidR="00434302">
        <w:rPr>
          <w:sz w:val="22"/>
          <w:lang w:val="en-AU"/>
        </w:rPr>
        <w:t xml:space="preserve">this </w:t>
      </w:r>
      <w:r w:rsidR="00DD376D">
        <w:rPr>
          <w:sz w:val="22"/>
          <w:lang w:val="en-AU"/>
        </w:rPr>
        <w:t>P</w:t>
      </w:r>
      <w:r w:rsidR="00434302">
        <w:rPr>
          <w:sz w:val="22"/>
          <w:lang w:val="en-AU"/>
        </w:rPr>
        <w:t>anel?</w:t>
      </w:r>
    </w:p>
    <w:p w14:paraId="52004D84" w14:textId="77777777" w:rsidR="00F115AE" w:rsidRPr="007D2787" w:rsidRDefault="00F115AE" w:rsidP="00262AE8">
      <w:pPr>
        <w:pStyle w:val="Respondent"/>
        <w:ind w:left="567"/>
        <w:rPr>
          <w:sz w:val="22"/>
        </w:rPr>
      </w:pPr>
      <w:r w:rsidRPr="007D2787">
        <w:rPr>
          <w:sz w:val="22"/>
        </w:rPr>
        <w:t>(Yes / No)</w:t>
      </w:r>
    </w:p>
    <w:p w14:paraId="52004D85" w14:textId="77777777" w:rsidR="00F115AE" w:rsidRPr="007D2787" w:rsidRDefault="00F115AE" w:rsidP="00262AE8">
      <w:pPr>
        <w:pStyle w:val="Respondent"/>
        <w:spacing w:after="0"/>
        <w:ind w:left="567"/>
        <w:rPr>
          <w:sz w:val="22"/>
        </w:rPr>
      </w:pPr>
      <w:r w:rsidRPr="007D2787">
        <w:rPr>
          <w:sz w:val="22"/>
        </w:rPr>
        <w:t>If yes, provide details.</w:t>
      </w:r>
    </w:p>
    <w:p w14:paraId="52004D86" w14:textId="77777777" w:rsidR="00CE20FE" w:rsidRDefault="00CE20FE" w:rsidP="00262AE8">
      <w:pPr>
        <w:pStyle w:val="BodyTextIndent"/>
        <w:spacing w:after="0"/>
        <w:ind w:left="1134" w:hanging="567"/>
        <w:rPr>
          <w:sz w:val="24"/>
          <w:szCs w:val="22"/>
        </w:rPr>
      </w:pPr>
    </w:p>
    <w:p w14:paraId="52004D87" w14:textId="77777777" w:rsidR="00F115AE" w:rsidRDefault="00F115AE" w:rsidP="00262AE8">
      <w:pPr>
        <w:pStyle w:val="BodyTextIndent"/>
        <w:spacing w:after="0"/>
        <w:ind w:left="1134" w:hanging="567"/>
        <w:rPr>
          <w:rStyle w:val="Strong"/>
          <w:sz w:val="24"/>
          <w:szCs w:val="22"/>
        </w:rPr>
      </w:pPr>
      <w:r w:rsidRPr="00AA4E25">
        <w:rPr>
          <w:sz w:val="24"/>
          <w:szCs w:val="22"/>
        </w:rPr>
        <w:t>(ii)</w:t>
      </w:r>
      <w:r w:rsidRPr="00D71183">
        <w:rPr>
          <w:sz w:val="24"/>
          <w:szCs w:val="22"/>
        </w:rPr>
        <w:tab/>
      </w:r>
      <w:r w:rsidRPr="00D71183">
        <w:rPr>
          <w:rStyle w:val="Strong"/>
          <w:sz w:val="24"/>
          <w:szCs w:val="22"/>
        </w:rPr>
        <w:t>Criminal Convictions</w:t>
      </w:r>
    </w:p>
    <w:p w14:paraId="52004D88" w14:textId="77777777" w:rsidR="00262AE8" w:rsidRPr="00D71183" w:rsidRDefault="00262AE8" w:rsidP="00262AE8">
      <w:pPr>
        <w:pStyle w:val="BodyTextIndent"/>
        <w:spacing w:after="0"/>
        <w:ind w:left="1134" w:hanging="567"/>
        <w:rPr>
          <w:sz w:val="24"/>
          <w:szCs w:val="22"/>
        </w:rPr>
      </w:pPr>
    </w:p>
    <w:p w14:paraId="52004D89" w14:textId="77777777" w:rsidR="00F115AE" w:rsidRDefault="00F115AE" w:rsidP="00262AE8">
      <w:pPr>
        <w:pStyle w:val="BodyTextIndent2"/>
        <w:tabs>
          <w:tab w:val="clear" w:pos="720"/>
          <w:tab w:val="left" w:pos="567"/>
        </w:tabs>
        <w:spacing w:after="0"/>
        <w:ind w:left="567" w:firstLine="0"/>
        <w:jc w:val="both"/>
        <w:rPr>
          <w:rFonts w:cs="Arial"/>
          <w:sz w:val="24"/>
          <w:szCs w:val="22"/>
        </w:rPr>
      </w:pPr>
      <w:r w:rsidRPr="00262AE8">
        <w:rPr>
          <w:rFonts w:cs="Arial"/>
          <w:sz w:val="24"/>
          <w:szCs w:val="22"/>
        </w:rPr>
        <w:t>The Respondent must confirm that neither the Respondent nor any person included in the Specified Personnel has</w:t>
      </w:r>
      <w:r w:rsidR="0053221D" w:rsidRPr="00262AE8">
        <w:rPr>
          <w:rFonts w:cs="Arial"/>
          <w:sz w:val="24"/>
          <w:szCs w:val="22"/>
        </w:rPr>
        <w:t xml:space="preserve"> any current criminal convictions for any offences from any court, or </w:t>
      </w:r>
      <w:r w:rsidR="00FC4DDB">
        <w:rPr>
          <w:rFonts w:cs="Arial"/>
          <w:sz w:val="24"/>
          <w:szCs w:val="22"/>
        </w:rPr>
        <w:t xml:space="preserve">is </w:t>
      </w:r>
      <w:r w:rsidR="0053221D" w:rsidRPr="00262AE8">
        <w:rPr>
          <w:rFonts w:cs="Arial"/>
          <w:sz w:val="24"/>
          <w:szCs w:val="22"/>
        </w:rPr>
        <w:t>currently the subject of any charge pending before any court</w:t>
      </w:r>
      <w:r w:rsidR="00BF0061" w:rsidRPr="00262AE8">
        <w:rPr>
          <w:rFonts w:cs="Arial"/>
          <w:sz w:val="24"/>
          <w:szCs w:val="22"/>
        </w:rPr>
        <w:t>.</w:t>
      </w:r>
    </w:p>
    <w:p w14:paraId="52004D8A" w14:textId="77777777" w:rsidR="00262AE8" w:rsidRPr="00262AE8" w:rsidRDefault="00262AE8" w:rsidP="00262AE8">
      <w:pPr>
        <w:pStyle w:val="BodyTextIndent2"/>
        <w:tabs>
          <w:tab w:val="clear" w:pos="720"/>
          <w:tab w:val="left" w:pos="567"/>
        </w:tabs>
        <w:spacing w:after="0"/>
        <w:ind w:left="567" w:firstLine="0"/>
        <w:jc w:val="both"/>
        <w:rPr>
          <w:rFonts w:cs="Arial"/>
          <w:sz w:val="24"/>
          <w:szCs w:val="22"/>
        </w:rPr>
      </w:pPr>
    </w:p>
    <w:p w14:paraId="52004D8B" w14:textId="77777777" w:rsidR="00F115AE" w:rsidRPr="00D71183" w:rsidRDefault="00F115AE" w:rsidP="00262AE8">
      <w:pPr>
        <w:pStyle w:val="Respondent"/>
        <w:ind w:left="567"/>
      </w:pPr>
      <w:r w:rsidRPr="00D71183">
        <w:rPr>
          <w:rStyle w:val="Strong"/>
        </w:rPr>
        <w:t>RESPONDENT TO COMPLETE</w:t>
      </w:r>
      <w:r w:rsidRPr="00D71183">
        <w:t>:</w:t>
      </w:r>
      <w:r w:rsidRPr="00D71183">
        <w:rPr>
          <w:b/>
          <w:bCs/>
        </w:rPr>
        <w:t xml:space="preserve"> </w:t>
      </w:r>
    </w:p>
    <w:p w14:paraId="52004D8C" w14:textId="77777777" w:rsidR="00F115AE" w:rsidRPr="00D71183" w:rsidRDefault="0053221D" w:rsidP="00262AE8">
      <w:pPr>
        <w:pStyle w:val="Respondent"/>
        <w:ind w:left="567"/>
      </w:pPr>
      <w:bookmarkStart w:id="270" w:name="OLE_LINK1"/>
      <w:bookmarkStart w:id="271" w:name="OLE_LINK2"/>
      <w:r w:rsidRPr="00244595">
        <w:t>Do</w:t>
      </w:r>
      <w:r>
        <w:t>es the Respondent</w:t>
      </w:r>
      <w:r w:rsidRPr="00244595">
        <w:t xml:space="preserve"> </w:t>
      </w:r>
      <w:bookmarkStart w:id="272" w:name="OLE_LINK5"/>
      <w:bookmarkStart w:id="273" w:name="OLE_LINK6"/>
      <w:r w:rsidRPr="00244595">
        <w:t>have any current criminal convictions for any offences from any court, or currently the subject of any charge pending before any court</w:t>
      </w:r>
      <w:bookmarkEnd w:id="272"/>
      <w:bookmarkEnd w:id="273"/>
      <w:r w:rsidRPr="00244595">
        <w:t>?</w:t>
      </w:r>
      <w:bookmarkEnd w:id="270"/>
      <w:bookmarkEnd w:id="271"/>
    </w:p>
    <w:p w14:paraId="52004D8D" w14:textId="77777777" w:rsidR="00F115AE" w:rsidRDefault="00F115AE" w:rsidP="00262AE8">
      <w:pPr>
        <w:pStyle w:val="Respondent"/>
        <w:ind w:left="567"/>
      </w:pPr>
      <w:r w:rsidRPr="00D71183">
        <w:t>(Yes / No)</w:t>
      </w:r>
    </w:p>
    <w:p w14:paraId="52004D8E" w14:textId="77777777" w:rsidR="00F115AE" w:rsidRPr="00D71183" w:rsidRDefault="00F115AE" w:rsidP="00262AE8">
      <w:pPr>
        <w:pStyle w:val="Respondent"/>
        <w:spacing w:before="0" w:after="0"/>
        <w:ind w:left="567"/>
      </w:pPr>
      <w:r w:rsidRPr="00D71183">
        <w:t>If yes, provide details.</w:t>
      </w:r>
    </w:p>
    <w:p w14:paraId="52004D8F" w14:textId="77777777" w:rsidR="00F115AE" w:rsidRPr="00D71183" w:rsidRDefault="00F115AE" w:rsidP="00262AE8">
      <w:pPr>
        <w:pStyle w:val="BodyTextIndent"/>
        <w:spacing w:after="0"/>
        <w:ind w:left="992" w:hanging="272"/>
        <w:jc w:val="both"/>
        <w:rPr>
          <w:sz w:val="24"/>
        </w:rPr>
      </w:pPr>
    </w:p>
    <w:p w14:paraId="52004D90" w14:textId="77777777" w:rsidR="00F115AE" w:rsidRPr="00FC4DDB" w:rsidRDefault="00F115AE" w:rsidP="00262AE8">
      <w:pPr>
        <w:pStyle w:val="BodyTextIndent"/>
        <w:spacing w:after="0"/>
        <w:ind w:left="1134" w:hanging="567"/>
        <w:jc w:val="both"/>
        <w:rPr>
          <w:rFonts w:cs="Arial"/>
          <w:sz w:val="24"/>
        </w:rPr>
      </w:pPr>
      <w:r w:rsidRPr="00AA4E25">
        <w:rPr>
          <w:rFonts w:cs="Arial"/>
          <w:sz w:val="24"/>
        </w:rPr>
        <w:t>(iii)</w:t>
      </w:r>
      <w:r w:rsidRPr="00FC4DDB">
        <w:rPr>
          <w:rFonts w:cs="Arial"/>
          <w:sz w:val="24"/>
        </w:rPr>
        <w:tab/>
      </w:r>
      <w:r w:rsidRPr="00FC4DDB">
        <w:rPr>
          <w:rStyle w:val="Strong"/>
          <w:rFonts w:cs="Arial"/>
          <w:sz w:val="24"/>
        </w:rPr>
        <w:t>Conflict of Interest</w:t>
      </w:r>
    </w:p>
    <w:p w14:paraId="52004D91" w14:textId="77777777" w:rsidR="00262AE8" w:rsidRPr="00FC4DDB" w:rsidRDefault="00F115AE" w:rsidP="00262AE8">
      <w:pPr>
        <w:pStyle w:val="BodyTextIndent2"/>
        <w:spacing w:after="0"/>
        <w:ind w:left="709" w:hanging="709"/>
        <w:jc w:val="both"/>
        <w:rPr>
          <w:rFonts w:cs="Arial"/>
          <w:sz w:val="24"/>
        </w:rPr>
      </w:pPr>
      <w:r w:rsidRPr="00FC4DDB">
        <w:rPr>
          <w:rFonts w:cs="Arial"/>
          <w:sz w:val="24"/>
        </w:rPr>
        <w:tab/>
      </w:r>
    </w:p>
    <w:p w14:paraId="52004D92" w14:textId="77777777" w:rsidR="00F115AE" w:rsidRPr="00FC4DDB" w:rsidRDefault="00F115AE" w:rsidP="00262AE8">
      <w:pPr>
        <w:pStyle w:val="BodyTextIndent2"/>
        <w:tabs>
          <w:tab w:val="clear" w:pos="720"/>
          <w:tab w:val="left" w:pos="567"/>
        </w:tabs>
        <w:spacing w:after="0"/>
        <w:ind w:left="567" w:firstLine="0"/>
        <w:jc w:val="both"/>
        <w:rPr>
          <w:rFonts w:cs="Arial"/>
          <w:sz w:val="24"/>
        </w:rPr>
      </w:pPr>
      <w:r w:rsidRPr="00FC4DDB">
        <w:rPr>
          <w:rFonts w:cs="Arial"/>
          <w:sz w:val="24"/>
        </w:rPr>
        <w:t>The Respondent must declare and provide details of any actual, potential or perceived conflict of interest.</w:t>
      </w:r>
    </w:p>
    <w:p w14:paraId="52004D93" w14:textId="77777777" w:rsidR="009879C7" w:rsidRPr="00AD3C5E" w:rsidRDefault="009879C7" w:rsidP="00262AE8">
      <w:pPr>
        <w:pStyle w:val="BodyTextIndent2"/>
        <w:tabs>
          <w:tab w:val="clear" w:pos="720"/>
          <w:tab w:val="left" w:pos="567"/>
        </w:tabs>
        <w:spacing w:after="0"/>
        <w:ind w:left="567" w:firstLine="0"/>
        <w:jc w:val="both"/>
        <w:rPr>
          <w:sz w:val="24"/>
        </w:rPr>
      </w:pPr>
    </w:p>
    <w:p w14:paraId="52004D94" w14:textId="77777777" w:rsidR="00F115AE" w:rsidRDefault="00F115AE" w:rsidP="009879C7">
      <w:pPr>
        <w:pStyle w:val="Respondent"/>
        <w:ind w:left="567"/>
      </w:pPr>
      <w:r>
        <w:rPr>
          <w:rStyle w:val="Strong"/>
        </w:rPr>
        <w:t>RESPONDENT TO COMPLETE</w:t>
      </w:r>
      <w:r>
        <w:t>:</w:t>
      </w:r>
      <w:r>
        <w:rPr>
          <w:b/>
          <w:bCs/>
          <w:color w:val="00FF00"/>
        </w:rPr>
        <w:t xml:space="preserve"> </w:t>
      </w:r>
    </w:p>
    <w:p w14:paraId="52004D95" w14:textId="77777777" w:rsidR="00F115AE" w:rsidRPr="00FC4DDB" w:rsidRDefault="00BC177D" w:rsidP="009879C7">
      <w:pPr>
        <w:pStyle w:val="Respondent"/>
        <w:ind w:left="567"/>
        <w:rPr>
          <w:rFonts w:cs="Arial"/>
        </w:rPr>
      </w:pPr>
      <w:r w:rsidRPr="00EE5737">
        <w:rPr>
          <w:rFonts w:cs="Arial"/>
        </w:rPr>
        <w:t xml:space="preserve">Does the Respondent have any actual, potential or perceived conflict of interest in relation to the performance of </w:t>
      </w:r>
      <w:r>
        <w:rPr>
          <w:rFonts w:cs="Arial"/>
        </w:rPr>
        <w:t>its obligations as a Panel Member (if appointed) or under any Commission (if engaged)</w:t>
      </w:r>
      <w:r w:rsidRPr="00FC4DDB">
        <w:rPr>
          <w:rFonts w:cs="Arial"/>
        </w:rPr>
        <w:t>?</w:t>
      </w:r>
    </w:p>
    <w:p w14:paraId="52004D96" w14:textId="77777777" w:rsidR="00F115AE" w:rsidRPr="00FC4DDB" w:rsidRDefault="00F115AE" w:rsidP="009879C7">
      <w:pPr>
        <w:pStyle w:val="Respondent"/>
        <w:ind w:left="567"/>
        <w:rPr>
          <w:rFonts w:cs="Arial"/>
        </w:rPr>
      </w:pPr>
      <w:r w:rsidRPr="00FC4DDB">
        <w:rPr>
          <w:rFonts w:cs="Arial"/>
        </w:rPr>
        <w:t>(Yes / No)</w:t>
      </w:r>
    </w:p>
    <w:p w14:paraId="52004D97" w14:textId="77777777" w:rsidR="00F115AE" w:rsidRPr="00FC4DDB" w:rsidRDefault="00F115AE" w:rsidP="009879C7">
      <w:pPr>
        <w:pStyle w:val="Respondent"/>
        <w:ind w:left="567"/>
        <w:rPr>
          <w:rFonts w:cs="Arial"/>
        </w:rPr>
      </w:pPr>
      <w:r w:rsidRPr="00FC4DDB">
        <w:rPr>
          <w:rFonts w:cs="Arial"/>
        </w:rPr>
        <w:t>If yes, the reasons why.</w:t>
      </w:r>
    </w:p>
    <w:p w14:paraId="52004D98" w14:textId="77777777" w:rsidR="00AB308F" w:rsidRDefault="00AB308F" w:rsidP="00437999">
      <w:pPr>
        <w:spacing w:after="0"/>
        <w:jc w:val="both"/>
        <w:rPr>
          <w:sz w:val="32"/>
          <w:szCs w:val="32"/>
        </w:rPr>
      </w:pPr>
    </w:p>
    <w:p w14:paraId="52004D99" w14:textId="77777777" w:rsidR="00727BF7" w:rsidRDefault="00727BF7" w:rsidP="00437999">
      <w:pPr>
        <w:spacing w:after="0"/>
        <w:jc w:val="both"/>
        <w:rPr>
          <w:sz w:val="32"/>
          <w:szCs w:val="32"/>
        </w:rPr>
      </w:pPr>
    </w:p>
    <w:p w14:paraId="52004D9A" w14:textId="77777777" w:rsidR="00727BF7" w:rsidRDefault="00727BF7" w:rsidP="00437999">
      <w:pPr>
        <w:spacing w:after="0"/>
        <w:jc w:val="both"/>
        <w:rPr>
          <w:sz w:val="32"/>
          <w:szCs w:val="32"/>
        </w:rPr>
      </w:pPr>
    </w:p>
    <w:p w14:paraId="52004D9B" w14:textId="77777777" w:rsidR="006D7554" w:rsidRDefault="006D7554" w:rsidP="00437999">
      <w:pPr>
        <w:spacing w:after="0"/>
        <w:jc w:val="both"/>
        <w:rPr>
          <w:sz w:val="32"/>
          <w:szCs w:val="32"/>
        </w:rPr>
      </w:pPr>
    </w:p>
    <w:p w14:paraId="52004D9C" w14:textId="77777777" w:rsidR="006D7554" w:rsidRDefault="006D7554" w:rsidP="00437999">
      <w:pPr>
        <w:spacing w:after="0"/>
        <w:jc w:val="both"/>
        <w:rPr>
          <w:sz w:val="32"/>
          <w:szCs w:val="32"/>
        </w:rPr>
      </w:pPr>
    </w:p>
    <w:p w14:paraId="52004D9D" w14:textId="77777777" w:rsidR="006D7554" w:rsidRDefault="006D7554" w:rsidP="00437999">
      <w:pPr>
        <w:spacing w:after="0"/>
        <w:jc w:val="both"/>
        <w:rPr>
          <w:sz w:val="32"/>
          <w:szCs w:val="32"/>
        </w:rPr>
      </w:pPr>
    </w:p>
    <w:p w14:paraId="52004D9E" w14:textId="77777777" w:rsidR="006D7554" w:rsidRDefault="006D7554" w:rsidP="00437999">
      <w:pPr>
        <w:spacing w:after="0"/>
        <w:jc w:val="both"/>
        <w:rPr>
          <w:sz w:val="32"/>
          <w:szCs w:val="32"/>
        </w:rPr>
      </w:pPr>
    </w:p>
    <w:p w14:paraId="52004D9F" w14:textId="77777777" w:rsidR="006D7554" w:rsidRDefault="006D7554" w:rsidP="00437999">
      <w:pPr>
        <w:spacing w:after="0"/>
        <w:jc w:val="both"/>
        <w:rPr>
          <w:sz w:val="32"/>
          <w:szCs w:val="32"/>
        </w:rPr>
      </w:pPr>
    </w:p>
    <w:p w14:paraId="52004DA0" w14:textId="77777777" w:rsidR="006D7554" w:rsidRDefault="006D7554" w:rsidP="00437999">
      <w:pPr>
        <w:spacing w:after="0"/>
        <w:jc w:val="both"/>
        <w:rPr>
          <w:sz w:val="32"/>
          <w:szCs w:val="32"/>
        </w:rPr>
      </w:pPr>
    </w:p>
    <w:p w14:paraId="52004DA1" w14:textId="77777777" w:rsidR="006D7554" w:rsidRDefault="006D7554" w:rsidP="00437999">
      <w:pPr>
        <w:spacing w:after="0"/>
        <w:jc w:val="both"/>
        <w:rPr>
          <w:sz w:val="32"/>
          <w:szCs w:val="32"/>
        </w:rPr>
      </w:pPr>
    </w:p>
    <w:p w14:paraId="52004DA2" w14:textId="77777777" w:rsidR="006D7554" w:rsidRDefault="006D7554" w:rsidP="00437999">
      <w:pPr>
        <w:spacing w:after="0"/>
        <w:jc w:val="both"/>
        <w:rPr>
          <w:sz w:val="32"/>
          <w:szCs w:val="32"/>
        </w:rPr>
      </w:pPr>
    </w:p>
    <w:p w14:paraId="52004DA3" w14:textId="77777777" w:rsidR="006D7554" w:rsidRDefault="006D7554" w:rsidP="00437999">
      <w:pPr>
        <w:spacing w:after="0"/>
        <w:jc w:val="both"/>
        <w:rPr>
          <w:sz w:val="32"/>
          <w:szCs w:val="32"/>
        </w:rPr>
      </w:pPr>
    </w:p>
    <w:p w14:paraId="52004DA4" w14:textId="77777777" w:rsidR="006D7554" w:rsidRDefault="006D7554" w:rsidP="00437999">
      <w:pPr>
        <w:spacing w:after="0"/>
        <w:jc w:val="both"/>
        <w:rPr>
          <w:sz w:val="32"/>
          <w:szCs w:val="32"/>
        </w:rPr>
      </w:pPr>
    </w:p>
    <w:p w14:paraId="52004DA5" w14:textId="77777777" w:rsidR="006D7554" w:rsidRDefault="006D7554" w:rsidP="00437999">
      <w:pPr>
        <w:spacing w:after="0"/>
        <w:jc w:val="both"/>
        <w:rPr>
          <w:sz w:val="32"/>
          <w:szCs w:val="32"/>
        </w:rPr>
      </w:pPr>
    </w:p>
    <w:p w14:paraId="52004DA6" w14:textId="77777777" w:rsidR="00727BF7" w:rsidRDefault="00727BF7" w:rsidP="00437999">
      <w:pPr>
        <w:spacing w:after="0"/>
        <w:jc w:val="both"/>
        <w:rPr>
          <w:sz w:val="32"/>
          <w:szCs w:val="32"/>
        </w:rPr>
      </w:pPr>
    </w:p>
    <w:p w14:paraId="52004DA7" w14:textId="77777777" w:rsidR="00727BF7" w:rsidRDefault="00727BF7" w:rsidP="00437999">
      <w:pPr>
        <w:spacing w:after="0"/>
        <w:jc w:val="both"/>
        <w:rPr>
          <w:sz w:val="32"/>
          <w:szCs w:val="32"/>
        </w:rPr>
      </w:pPr>
    </w:p>
    <w:p w14:paraId="52004DA8" w14:textId="77777777" w:rsidR="00F115AE" w:rsidRPr="00550BFC" w:rsidRDefault="00F115AE" w:rsidP="00550BFC">
      <w:pPr>
        <w:pStyle w:val="Heading1"/>
        <w:numPr>
          <w:ilvl w:val="0"/>
          <w:numId w:val="0"/>
        </w:numPr>
        <w:spacing w:after="0"/>
        <w:ind w:left="1418" w:hanging="1418"/>
        <w:rPr>
          <w:smallCaps/>
          <w:szCs w:val="36"/>
        </w:rPr>
      </w:pPr>
      <w:bookmarkStart w:id="274" w:name="_Toc324346187"/>
      <w:bookmarkStart w:id="275" w:name="_Toc160884634"/>
      <w:r w:rsidRPr="00550BFC">
        <w:rPr>
          <w:smallCaps/>
          <w:szCs w:val="36"/>
        </w:rPr>
        <w:t>C.</w:t>
      </w:r>
      <w:r w:rsidR="00116D85" w:rsidRPr="00550BFC">
        <w:rPr>
          <w:smallCaps/>
          <w:szCs w:val="36"/>
        </w:rPr>
        <w:t>1</w:t>
      </w:r>
      <w:r w:rsidR="006564AF" w:rsidRPr="00550BFC">
        <w:rPr>
          <w:smallCaps/>
          <w:szCs w:val="36"/>
        </w:rPr>
        <w:t>0</w:t>
      </w:r>
      <w:r w:rsidRPr="00550BFC">
        <w:rPr>
          <w:smallCaps/>
          <w:szCs w:val="36"/>
        </w:rPr>
        <w:tab/>
        <w:t xml:space="preserve"> INSURANCE REQUIREMENTS</w:t>
      </w:r>
      <w:bookmarkEnd w:id="274"/>
      <w:bookmarkEnd w:id="275"/>
    </w:p>
    <w:p w14:paraId="52004DA9" w14:textId="77777777" w:rsidR="00FC4DDB" w:rsidRPr="00FC4DDB" w:rsidRDefault="00FC4DDB" w:rsidP="00FC4DDB">
      <w:pPr>
        <w:spacing w:after="0"/>
        <w:rPr>
          <w:sz w:val="32"/>
          <w:szCs w:val="32"/>
        </w:rPr>
      </w:pPr>
    </w:p>
    <w:tbl>
      <w:tblPr>
        <w:tblW w:w="5000" w:type="pct"/>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CellMar>
          <w:left w:w="57" w:type="dxa"/>
          <w:right w:w="57" w:type="dxa"/>
        </w:tblCellMar>
        <w:tblLook w:val="0000" w:firstRow="0" w:lastRow="0" w:firstColumn="0" w:lastColumn="0" w:noHBand="0" w:noVBand="0"/>
      </w:tblPr>
      <w:tblGrid>
        <w:gridCol w:w="1654"/>
        <w:gridCol w:w="889"/>
        <w:gridCol w:w="784"/>
        <w:gridCol w:w="897"/>
        <w:gridCol w:w="1075"/>
        <w:gridCol w:w="1075"/>
        <w:gridCol w:w="2831"/>
      </w:tblGrid>
      <w:tr w:rsidR="00F115AE" w:rsidRPr="00773BE8" w14:paraId="52004DAE" w14:textId="77777777" w:rsidTr="00F115AE">
        <w:trPr>
          <w:cantSplit/>
        </w:trPr>
        <w:tc>
          <w:tcPr>
            <w:tcW w:w="5000" w:type="pct"/>
            <w:gridSpan w:val="7"/>
            <w:shd w:val="clear" w:color="auto" w:fill="F3F3F3"/>
          </w:tcPr>
          <w:p w14:paraId="52004DAA" w14:textId="77777777" w:rsidR="00F115AE" w:rsidRPr="00361B4D" w:rsidRDefault="00F115AE" w:rsidP="00F115AE">
            <w:pPr>
              <w:pStyle w:val="NormText"/>
              <w:jc w:val="left"/>
              <w:rPr>
                <w:rStyle w:val="Optional"/>
                <w:color w:val="auto"/>
                <w:lang w:val="en-AU"/>
              </w:rPr>
            </w:pPr>
            <w:r w:rsidRPr="00361B4D">
              <w:rPr>
                <w:rStyle w:val="OptionalBold"/>
                <w:color w:val="auto"/>
                <w:lang w:val="en-AU"/>
              </w:rPr>
              <w:t>RESPONDENT TO COMPLETE</w:t>
            </w:r>
            <w:r w:rsidRPr="00361B4D">
              <w:rPr>
                <w:rStyle w:val="Optional"/>
                <w:color w:val="auto"/>
                <w:lang w:val="en-AU"/>
              </w:rPr>
              <w:t>:</w:t>
            </w:r>
          </w:p>
          <w:p w14:paraId="52004DAB" w14:textId="77777777" w:rsidR="00F115AE" w:rsidRPr="00361B4D" w:rsidRDefault="00F115AE" w:rsidP="00F115AE">
            <w:pPr>
              <w:pStyle w:val="NormText"/>
              <w:jc w:val="left"/>
              <w:rPr>
                <w:rStyle w:val="Optional"/>
                <w:color w:val="auto"/>
                <w:lang w:val="en-AU"/>
              </w:rPr>
            </w:pPr>
            <w:r w:rsidRPr="00361B4D">
              <w:rPr>
                <w:rStyle w:val="Optional"/>
                <w:color w:val="auto"/>
                <w:lang w:val="en-AU"/>
              </w:rPr>
              <w:t xml:space="preserve">Does the Respondent have </w:t>
            </w:r>
            <w:r w:rsidR="00EC2CB7">
              <w:rPr>
                <w:rStyle w:val="Optional"/>
                <w:color w:val="auto"/>
                <w:lang w:val="en-AU"/>
              </w:rPr>
              <w:t xml:space="preserve">all </w:t>
            </w:r>
            <w:r w:rsidRPr="00361B4D">
              <w:rPr>
                <w:rStyle w:val="Optional"/>
                <w:color w:val="auto"/>
                <w:lang w:val="en-AU"/>
              </w:rPr>
              <w:t>the insurance</w:t>
            </w:r>
            <w:r w:rsidR="00EC2CB7">
              <w:rPr>
                <w:rStyle w:val="Optional"/>
                <w:color w:val="auto"/>
                <w:lang w:val="en-AU"/>
              </w:rPr>
              <w:t xml:space="preserve"> coverage</w:t>
            </w:r>
            <w:r w:rsidRPr="00361B4D">
              <w:rPr>
                <w:rStyle w:val="Optional"/>
                <w:color w:val="auto"/>
                <w:lang w:val="en-AU"/>
              </w:rPr>
              <w:t xml:space="preserve"> required under </w:t>
            </w:r>
            <w:r w:rsidR="005C472C" w:rsidRPr="00361B4D">
              <w:rPr>
                <w:rStyle w:val="Optional"/>
                <w:color w:val="auto"/>
                <w:lang w:val="en-AU"/>
              </w:rPr>
              <w:t xml:space="preserve">Part </w:t>
            </w:r>
            <w:r w:rsidR="00286ADC" w:rsidRPr="00361B4D">
              <w:rPr>
                <w:rStyle w:val="Optional"/>
                <w:color w:val="auto"/>
                <w:lang w:val="en-AU"/>
              </w:rPr>
              <w:t>A</w:t>
            </w:r>
            <w:r w:rsidR="005C472C" w:rsidRPr="00361B4D">
              <w:rPr>
                <w:rStyle w:val="Optional"/>
                <w:color w:val="auto"/>
                <w:lang w:val="en-AU"/>
              </w:rPr>
              <w:t xml:space="preserve"> C</w:t>
            </w:r>
            <w:r w:rsidR="00A3144B" w:rsidRPr="00361B4D">
              <w:rPr>
                <w:rStyle w:val="Optional"/>
                <w:color w:val="auto"/>
                <w:lang w:val="en-AU"/>
              </w:rPr>
              <w:t xml:space="preserve">lause </w:t>
            </w:r>
            <w:r w:rsidR="00286ADC" w:rsidRPr="00361B4D">
              <w:rPr>
                <w:rStyle w:val="Optional"/>
                <w:color w:val="auto"/>
                <w:lang w:val="en-AU"/>
              </w:rPr>
              <w:t>A.8.1.5</w:t>
            </w:r>
            <w:r w:rsidRPr="00361B4D">
              <w:rPr>
                <w:rStyle w:val="Optional"/>
                <w:color w:val="auto"/>
                <w:lang w:val="en-AU"/>
              </w:rPr>
              <w:t>?</w:t>
            </w:r>
            <w:r w:rsidR="00286ADC" w:rsidRPr="00361B4D">
              <w:rPr>
                <w:rStyle w:val="Optional"/>
                <w:color w:val="auto"/>
                <w:lang w:val="en-AU"/>
              </w:rPr>
              <w:t xml:space="preserve"> </w:t>
            </w:r>
          </w:p>
          <w:p w14:paraId="52004DAC" w14:textId="77777777" w:rsidR="00F115AE" w:rsidRPr="00361B4D" w:rsidRDefault="00F115AE" w:rsidP="00F115AE">
            <w:pPr>
              <w:pStyle w:val="NormText"/>
              <w:jc w:val="left"/>
              <w:rPr>
                <w:rStyle w:val="Optional"/>
                <w:color w:val="auto"/>
                <w:lang w:val="en-AU"/>
              </w:rPr>
            </w:pPr>
            <w:r w:rsidRPr="00361B4D">
              <w:rPr>
                <w:rStyle w:val="Optional"/>
                <w:color w:val="auto"/>
                <w:lang w:val="en-AU"/>
              </w:rPr>
              <w:t>(Yes / No)</w:t>
            </w:r>
          </w:p>
          <w:p w14:paraId="52004DAD" w14:textId="77777777" w:rsidR="00F115AE" w:rsidRPr="00361B4D" w:rsidRDefault="00F115AE" w:rsidP="00F115AE">
            <w:pPr>
              <w:pStyle w:val="NormText"/>
              <w:jc w:val="left"/>
              <w:rPr>
                <w:rStyle w:val="OptionalBold"/>
                <w:color w:val="auto"/>
                <w:lang w:val="en-AU"/>
              </w:rPr>
            </w:pPr>
            <w:r w:rsidRPr="00361B4D">
              <w:rPr>
                <w:rStyle w:val="Optional"/>
                <w:color w:val="auto"/>
                <w:lang w:val="en-AU"/>
              </w:rPr>
              <w:t>If yes, the Respondent must complete the following table:</w:t>
            </w:r>
          </w:p>
        </w:tc>
      </w:tr>
      <w:tr w:rsidR="00F115AE" w:rsidRPr="00773BE8" w14:paraId="52004DB6" w14:textId="77777777" w:rsidTr="00F115AE">
        <w:tc>
          <w:tcPr>
            <w:tcW w:w="898" w:type="pct"/>
            <w:shd w:val="clear" w:color="auto" w:fill="F3F3F3"/>
          </w:tcPr>
          <w:p w14:paraId="52004DAF" w14:textId="77777777" w:rsidR="00F115AE" w:rsidRPr="00361B4D" w:rsidRDefault="00F115AE" w:rsidP="00F115AE">
            <w:pPr>
              <w:pStyle w:val="BodyText"/>
              <w:jc w:val="left"/>
              <w:rPr>
                <w:rStyle w:val="Optional"/>
                <w:color w:val="auto"/>
                <w:lang w:val="en-AU"/>
              </w:rPr>
            </w:pPr>
            <w:r w:rsidRPr="00361B4D">
              <w:rPr>
                <w:rStyle w:val="Optional"/>
                <w:color w:val="auto"/>
                <w:lang w:val="en-AU"/>
              </w:rPr>
              <w:tab/>
            </w:r>
          </w:p>
        </w:tc>
        <w:tc>
          <w:tcPr>
            <w:tcW w:w="483" w:type="pct"/>
            <w:shd w:val="clear" w:color="auto" w:fill="F3F3F3"/>
          </w:tcPr>
          <w:p w14:paraId="52004DB0" w14:textId="77777777" w:rsidR="00F115AE" w:rsidRPr="00361B4D" w:rsidRDefault="00F115AE" w:rsidP="00F115AE">
            <w:pPr>
              <w:pStyle w:val="TableText"/>
              <w:rPr>
                <w:rStyle w:val="OptionalBold"/>
                <w:color w:val="auto"/>
                <w:lang w:val="en-AU"/>
              </w:rPr>
            </w:pPr>
            <w:r w:rsidRPr="00361B4D">
              <w:rPr>
                <w:rStyle w:val="OptionalBold"/>
                <w:color w:val="auto"/>
                <w:lang w:val="en-AU"/>
              </w:rPr>
              <w:t>Insurer</w:t>
            </w:r>
          </w:p>
        </w:tc>
        <w:tc>
          <w:tcPr>
            <w:tcW w:w="426" w:type="pct"/>
            <w:shd w:val="clear" w:color="auto" w:fill="F3F3F3"/>
          </w:tcPr>
          <w:p w14:paraId="52004DB1" w14:textId="77777777" w:rsidR="00F115AE" w:rsidRPr="00361B4D" w:rsidRDefault="00F115AE" w:rsidP="00F115AE">
            <w:pPr>
              <w:pStyle w:val="TableText"/>
              <w:rPr>
                <w:rStyle w:val="OptionalBold"/>
                <w:color w:val="auto"/>
                <w:lang w:val="en-AU"/>
              </w:rPr>
            </w:pPr>
            <w:r w:rsidRPr="00361B4D">
              <w:rPr>
                <w:rStyle w:val="OptionalBold"/>
                <w:color w:val="auto"/>
                <w:lang w:val="en-AU"/>
              </w:rPr>
              <w:t>ABN</w:t>
            </w:r>
          </w:p>
        </w:tc>
        <w:tc>
          <w:tcPr>
            <w:tcW w:w="487" w:type="pct"/>
            <w:shd w:val="clear" w:color="auto" w:fill="F3F3F3"/>
          </w:tcPr>
          <w:p w14:paraId="52004DB2" w14:textId="77777777" w:rsidR="00F115AE" w:rsidRPr="00361B4D" w:rsidRDefault="00F115AE" w:rsidP="00F115AE">
            <w:pPr>
              <w:pStyle w:val="TableText"/>
              <w:rPr>
                <w:rStyle w:val="OptionalBold"/>
                <w:color w:val="auto"/>
                <w:lang w:val="en-AU"/>
              </w:rPr>
            </w:pPr>
            <w:r w:rsidRPr="00361B4D">
              <w:rPr>
                <w:rStyle w:val="OptionalBold"/>
                <w:color w:val="auto"/>
                <w:lang w:val="en-AU"/>
              </w:rPr>
              <w:t>Policy No</w:t>
            </w:r>
          </w:p>
        </w:tc>
        <w:tc>
          <w:tcPr>
            <w:tcW w:w="584" w:type="pct"/>
            <w:shd w:val="clear" w:color="auto" w:fill="F3F3F3"/>
          </w:tcPr>
          <w:p w14:paraId="52004DB3" w14:textId="77777777" w:rsidR="00F115AE" w:rsidRPr="00361B4D" w:rsidRDefault="00F115AE" w:rsidP="00F115AE">
            <w:pPr>
              <w:pStyle w:val="TableText"/>
              <w:rPr>
                <w:rStyle w:val="OptionalBold"/>
                <w:color w:val="auto"/>
                <w:lang w:val="en-AU"/>
              </w:rPr>
            </w:pPr>
            <w:r w:rsidRPr="00361B4D">
              <w:rPr>
                <w:rStyle w:val="OptionalBold"/>
                <w:color w:val="auto"/>
                <w:lang w:val="en-AU"/>
              </w:rPr>
              <w:t>Insured Amount</w:t>
            </w:r>
          </w:p>
        </w:tc>
        <w:tc>
          <w:tcPr>
            <w:tcW w:w="584" w:type="pct"/>
            <w:shd w:val="clear" w:color="auto" w:fill="F3F3F3"/>
          </w:tcPr>
          <w:p w14:paraId="52004DB4" w14:textId="77777777" w:rsidR="00F115AE" w:rsidRPr="00361B4D" w:rsidRDefault="00F115AE" w:rsidP="00F115AE">
            <w:pPr>
              <w:pStyle w:val="TableText"/>
              <w:rPr>
                <w:rStyle w:val="OptionalBold"/>
                <w:color w:val="auto"/>
                <w:lang w:val="en-AU"/>
              </w:rPr>
            </w:pPr>
            <w:r w:rsidRPr="00361B4D">
              <w:rPr>
                <w:rStyle w:val="OptionalBold"/>
                <w:color w:val="auto"/>
                <w:lang w:val="en-AU"/>
              </w:rPr>
              <w:t>Expiry Date</w:t>
            </w:r>
          </w:p>
        </w:tc>
        <w:tc>
          <w:tcPr>
            <w:tcW w:w="1538" w:type="pct"/>
            <w:shd w:val="clear" w:color="auto" w:fill="F3F3F3"/>
          </w:tcPr>
          <w:p w14:paraId="52004DB5" w14:textId="77777777" w:rsidR="00F115AE" w:rsidRPr="00361B4D" w:rsidRDefault="00F115AE" w:rsidP="00F115AE">
            <w:pPr>
              <w:pStyle w:val="TableText"/>
              <w:rPr>
                <w:rStyle w:val="OptionalBold"/>
                <w:color w:val="auto"/>
                <w:lang w:val="en-AU"/>
              </w:rPr>
            </w:pPr>
            <w:r w:rsidRPr="00361B4D">
              <w:rPr>
                <w:rStyle w:val="OptionalBold"/>
                <w:color w:val="auto"/>
                <w:lang w:val="en-AU"/>
              </w:rPr>
              <w:t>Exclusions, if any</w:t>
            </w:r>
          </w:p>
        </w:tc>
      </w:tr>
      <w:tr w:rsidR="00F115AE" w:rsidRPr="00773BE8" w14:paraId="52004DBE" w14:textId="77777777" w:rsidTr="00F115AE">
        <w:tc>
          <w:tcPr>
            <w:tcW w:w="898" w:type="pct"/>
            <w:shd w:val="clear" w:color="auto" w:fill="F3F3F3"/>
          </w:tcPr>
          <w:p w14:paraId="52004DB7" w14:textId="77777777" w:rsidR="00F115AE" w:rsidRPr="00361B4D" w:rsidRDefault="00F115AE" w:rsidP="001678A6">
            <w:pPr>
              <w:pStyle w:val="TableText"/>
              <w:rPr>
                <w:rStyle w:val="Optional"/>
                <w:color w:val="auto"/>
                <w:lang w:val="en-AU"/>
              </w:rPr>
            </w:pPr>
            <w:r w:rsidRPr="00361B4D">
              <w:rPr>
                <w:rStyle w:val="Optional"/>
                <w:color w:val="auto"/>
                <w:lang w:val="en-AU"/>
              </w:rPr>
              <w:t>Public Liability Insurance</w:t>
            </w:r>
          </w:p>
        </w:tc>
        <w:tc>
          <w:tcPr>
            <w:tcW w:w="483" w:type="pct"/>
            <w:shd w:val="clear" w:color="auto" w:fill="F3F3F3"/>
          </w:tcPr>
          <w:p w14:paraId="52004DB8"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B9"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BA"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BB"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BC"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BD" w14:textId="77777777" w:rsidR="00F115AE" w:rsidRPr="00361B4D" w:rsidRDefault="00F115AE" w:rsidP="00F115AE">
            <w:pPr>
              <w:pStyle w:val="BodyText"/>
              <w:jc w:val="left"/>
              <w:rPr>
                <w:rStyle w:val="Optional"/>
                <w:color w:val="auto"/>
                <w:lang w:val="en-AU"/>
              </w:rPr>
            </w:pPr>
          </w:p>
        </w:tc>
      </w:tr>
      <w:tr w:rsidR="00F115AE" w:rsidRPr="00773BE8" w14:paraId="52004DC6" w14:textId="77777777" w:rsidTr="00F115AE">
        <w:tc>
          <w:tcPr>
            <w:tcW w:w="898" w:type="pct"/>
            <w:shd w:val="clear" w:color="auto" w:fill="F3F3F3"/>
          </w:tcPr>
          <w:p w14:paraId="52004DBF" w14:textId="77777777" w:rsidR="00F115AE" w:rsidRPr="00361B4D" w:rsidRDefault="00F115AE" w:rsidP="00F115AE">
            <w:pPr>
              <w:pStyle w:val="TableText"/>
              <w:rPr>
                <w:rStyle w:val="Optional"/>
                <w:color w:val="auto"/>
                <w:lang w:val="en-AU"/>
              </w:rPr>
            </w:pPr>
            <w:r w:rsidRPr="00361B4D">
              <w:rPr>
                <w:rStyle w:val="Optional"/>
                <w:color w:val="auto"/>
                <w:lang w:val="en-AU"/>
              </w:rPr>
              <w:t>Professional Indemnity</w:t>
            </w:r>
          </w:p>
        </w:tc>
        <w:tc>
          <w:tcPr>
            <w:tcW w:w="483" w:type="pct"/>
            <w:shd w:val="clear" w:color="auto" w:fill="F3F3F3"/>
          </w:tcPr>
          <w:p w14:paraId="52004DC0"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C1"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C2"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3"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4"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C5" w14:textId="77777777" w:rsidR="00F115AE" w:rsidRPr="00361B4D" w:rsidRDefault="00F115AE" w:rsidP="00F115AE">
            <w:pPr>
              <w:pStyle w:val="BodyText"/>
              <w:jc w:val="left"/>
              <w:rPr>
                <w:rStyle w:val="Optional"/>
                <w:color w:val="auto"/>
                <w:lang w:val="en-AU"/>
              </w:rPr>
            </w:pPr>
          </w:p>
        </w:tc>
      </w:tr>
      <w:tr w:rsidR="00F115AE" w:rsidRPr="00773BE8" w14:paraId="52004DCE" w14:textId="77777777" w:rsidTr="00F115AE">
        <w:tc>
          <w:tcPr>
            <w:tcW w:w="898" w:type="pct"/>
            <w:shd w:val="clear" w:color="auto" w:fill="F3F3F3"/>
          </w:tcPr>
          <w:p w14:paraId="52004DC7" w14:textId="77777777" w:rsidR="00F115AE" w:rsidRPr="00361B4D" w:rsidRDefault="00F115AE" w:rsidP="00A3144B">
            <w:pPr>
              <w:pStyle w:val="TableText"/>
              <w:rPr>
                <w:rStyle w:val="Optional"/>
                <w:color w:val="auto"/>
                <w:lang w:val="en-AU"/>
              </w:rPr>
            </w:pPr>
            <w:r w:rsidRPr="00361B4D">
              <w:rPr>
                <w:rStyle w:val="Optional"/>
                <w:color w:val="auto"/>
                <w:lang w:val="en-AU"/>
              </w:rPr>
              <w:t>Workers’ Compensation including common law liability of $50m</w:t>
            </w:r>
            <w:r w:rsidR="00A3144B" w:rsidRPr="00361B4D">
              <w:rPr>
                <w:rStyle w:val="Optional"/>
                <w:color w:val="auto"/>
                <w:lang w:val="en-AU"/>
              </w:rPr>
              <w:t xml:space="preserve"> for any one occurrence</w:t>
            </w:r>
          </w:p>
        </w:tc>
        <w:tc>
          <w:tcPr>
            <w:tcW w:w="483" w:type="pct"/>
            <w:shd w:val="clear" w:color="auto" w:fill="F3F3F3"/>
          </w:tcPr>
          <w:p w14:paraId="52004DC8" w14:textId="77777777" w:rsidR="00F115AE" w:rsidRPr="00361B4D" w:rsidRDefault="00F115AE" w:rsidP="00F115AE">
            <w:pPr>
              <w:pStyle w:val="BodyText"/>
              <w:jc w:val="left"/>
              <w:rPr>
                <w:rStyle w:val="Optional"/>
                <w:color w:val="auto"/>
                <w:lang w:val="en-AU"/>
              </w:rPr>
            </w:pPr>
          </w:p>
        </w:tc>
        <w:tc>
          <w:tcPr>
            <w:tcW w:w="426" w:type="pct"/>
            <w:shd w:val="clear" w:color="auto" w:fill="F3F3F3"/>
          </w:tcPr>
          <w:p w14:paraId="52004DC9" w14:textId="77777777" w:rsidR="00F115AE" w:rsidRPr="00361B4D" w:rsidRDefault="00F115AE" w:rsidP="00F115AE">
            <w:pPr>
              <w:pStyle w:val="BodyText"/>
              <w:jc w:val="left"/>
              <w:rPr>
                <w:rStyle w:val="Optional"/>
                <w:color w:val="auto"/>
                <w:lang w:val="en-AU"/>
              </w:rPr>
            </w:pPr>
          </w:p>
        </w:tc>
        <w:tc>
          <w:tcPr>
            <w:tcW w:w="487" w:type="pct"/>
            <w:shd w:val="clear" w:color="auto" w:fill="F3F3F3"/>
          </w:tcPr>
          <w:p w14:paraId="52004DCA"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B" w14:textId="77777777" w:rsidR="00F115AE" w:rsidRPr="00361B4D" w:rsidRDefault="00F115AE" w:rsidP="00F115AE">
            <w:pPr>
              <w:pStyle w:val="BodyText"/>
              <w:jc w:val="left"/>
              <w:rPr>
                <w:rStyle w:val="Optional"/>
                <w:color w:val="auto"/>
                <w:lang w:val="en-AU"/>
              </w:rPr>
            </w:pPr>
          </w:p>
        </w:tc>
        <w:tc>
          <w:tcPr>
            <w:tcW w:w="584" w:type="pct"/>
            <w:shd w:val="clear" w:color="auto" w:fill="F3F3F3"/>
          </w:tcPr>
          <w:p w14:paraId="52004DCC" w14:textId="77777777" w:rsidR="00F115AE" w:rsidRPr="00361B4D" w:rsidRDefault="00F115AE" w:rsidP="00F115AE">
            <w:pPr>
              <w:pStyle w:val="BodyText"/>
              <w:jc w:val="left"/>
              <w:rPr>
                <w:rStyle w:val="Optional"/>
                <w:color w:val="auto"/>
                <w:lang w:val="en-AU"/>
              </w:rPr>
            </w:pPr>
          </w:p>
        </w:tc>
        <w:tc>
          <w:tcPr>
            <w:tcW w:w="1538" w:type="pct"/>
            <w:shd w:val="clear" w:color="auto" w:fill="F3F3F3"/>
          </w:tcPr>
          <w:p w14:paraId="52004DCD" w14:textId="77777777" w:rsidR="00F115AE" w:rsidRPr="00361B4D" w:rsidRDefault="00F115AE" w:rsidP="00F115AE">
            <w:pPr>
              <w:pStyle w:val="BodyText"/>
              <w:jc w:val="left"/>
              <w:rPr>
                <w:rStyle w:val="Optional"/>
                <w:color w:val="auto"/>
                <w:lang w:val="en-AU"/>
              </w:rPr>
            </w:pPr>
          </w:p>
        </w:tc>
      </w:tr>
      <w:tr w:rsidR="00F115AE" w:rsidRPr="00773BE8" w14:paraId="52004DD3" w14:textId="77777777" w:rsidTr="00F115AE">
        <w:trPr>
          <w:cantSplit/>
        </w:trPr>
        <w:tc>
          <w:tcPr>
            <w:tcW w:w="5000" w:type="pct"/>
            <w:gridSpan w:val="7"/>
            <w:shd w:val="clear" w:color="auto" w:fill="F3F3F3"/>
          </w:tcPr>
          <w:p w14:paraId="52004DCF" w14:textId="77777777" w:rsidR="00F115AE" w:rsidRPr="00361B4D" w:rsidRDefault="00F115AE" w:rsidP="00F115AE">
            <w:pPr>
              <w:pStyle w:val="NormText"/>
              <w:jc w:val="left"/>
              <w:rPr>
                <w:rStyle w:val="Optional"/>
                <w:color w:val="auto"/>
                <w:lang w:val="en-AU"/>
              </w:rPr>
            </w:pPr>
            <w:r w:rsidRPr="00361B4D">
              <w:rPr>
                <w:rStyle w:val="Optional"/>
                <w:color w:val="auto"/>
                <w:lang w:val="en-AU"/>
              </w:rPr>
              <w:t>OR</w:t>
            </w:r>
          </w:p>
          <w:p w14:paraId="52004DD0" w14:textId="77777777" w:rsidR="00F115AE" w:rsidRPr="00361B4D" w:rsidRDefault="00F115AE" w:rsidP="00F115AE">
            <w:pPr>
              <w:pStyle w:val="NormText"/>
              <w:jc w:val="left"/>
              <w:rPr>
                <w:rStyle w:val="Optional"/>
                <w:color w:val="auto"/>
                <w:lang w:val="en-AU"/>
              </w:rPr>
            </w:pPr>
            <w:r w:rsidRPr="00361B4D">
              <w:rPr>
                <w:rStyle w:val="Optional"/>
                <w:color w:val="auto"/>
                <w:lang w:val="en-AU"/>
              </w:rPr>
              <w:t xml:space="preserve">If no, does the Respondent confirm that if it is appointed to the </w:t>
            </w:r>
            <w:r w:rsidR="0070561E" w:rsidRPr="00361B4D">
              <w:rPr>
                <w:rStyle w:val="Optional"/>
                <w:color w:val="auto"/>
                <w:lang w:val="en-AU"/>
              </w:rPr>
              <w:t xml:space="preserve">Engineering </w:t>
            </w:r>
            <w:r w:rsidR="00E14045">
              <w:rPr>
                <w:rStyle w:val="Optional"/>
                <w:color w:val="auto"/>
                <w:lang w:val="en-AU"/>
              </w:rPr>
              <w:t xml:space="preserve">and </w:t>
            </w:r>
            <w:r w:rsidR="00A350EA" w:rsidRPr="00361B4D">
              <w:rPr>
                <w:rStyle w:val="Optional"/>
                <w:color w:val="auto"/>
                <w:lang w:val="en-AU"/>
              </w:rPr>
              <w:t>Building Specialists</w:t>
            </w:r>
            <w:r w:rsidRPr="00361B4D">
              <w:rPr>
                <w:rStyle w:val="Optional"/>
                <w:color w:val="auto"/>
                <w:lang w:val="en-AU"/>
              </w:rPr>
              <w:t xml:space="preserve"> Panel</w:t>
            </w:r>
            <w:r w:rsidR="008D261F" w:rsidRPr="00361B4D">
              <w:rPr>
                <w:rStyle w:val="Optional"/>
                <w:color w:val="auto"/>
                <w:lang w:val="en-AU"/>
              </w:rPr>
              <w:t xml:space="preserve"> </w:t>
            </w:r>
            <w:r w:rsidR="00816820" w:rsidRPr="00361B4D">
              <w:rPr>
                <w:rStyle w:val="Optional"/>
                <w:color w:val="auto"/>
                <w:lang w:val="en-AU"/>
              </w:rPr>
              <w:t>2014</w:t>
            </w:r>
            <w:r w:rsidRPr="00361B4D">
              <w:rPr>
                <w:rStyle w:val="Optional"/>
                <w:color w:val="auto"/>
                <w:lang w:val="en-AU"/>
              </w:rPr>
              <w:t xml:space="preserve">, then it will obtain the insurance </w:t>
            </w:r>
            <w:r w:rsidR="00EC2CB7">
              <w:rPr>
                <w:rStyle w:val="Optional"/>
                <w:color w:val="auto"/>
                <w:lang w:val="en-AU"/>
              </w:rPr>
              <w:t>cover</w:t>
            </w:r>
            <w:r w:rsidR="00EC2CB7" w:rsidRPr="00361B4D">
              <w:rPr>
                <w:rStyle w:val="Optional"/>
                <w:color w:val="auto"/>
                <w:lang w:val="en-AU"/>
              </w:rPr>
              <w:t xml:space="preserve"> </w:t>
            </w:r>
            <w:r w:rsidRPr="00361B4D">
              <w:rPr>
                <w:rStyle w:val="Optional"/>
                <w:color w:val="auto"/>
                <w:lang w:val="en-AU"/>
              </w:rPr>
              <w:t>specified prior to engagement for specific project work?</w:t>
            </w:r>
          </w:p>
          <w:p w14:paraId="52004DD1" w14:textId="77777777" w:rsidR="00F115AE" w:rsidRPr="00361B4D" w:rsidRDefault="00F115AE" w:rsidP="00F115AE">
            <w:pPr>
              <w:pStyle w:val="NormText"/>
              <w:jc w:val="left"/>
              <w:rPr>
                <w:rStyle w:val="Optional"/>
                <w:color w:val="auto"/>
                <w:lang w:val="en-AU"/>
              </w:rPr>
            </w:pPr>
            <w:r w:rsidRPr="00361B4D">
              <w:rPr>
                <w:rStyle w:val="Optional"/>
                <w:color w:val="auto"/>
                <w:lang w:val="en-AU"/>
              </w:rPr>
              <w:t>(Yes / No)</w:t>
            </w:r>
          </w:p>
          <w:p w14:paraId="52004DD2" w14:textId="77777777" w:rsidR="00F115AE" w:rsidRPr="00361B4D" w:rsidRDefault="00F115AE" w:rsidP="00F115AE">
            <w:pPr>
              <w:pStyle w:val="NormText"/>
              <w:jc w:val="left"/>
              <w:rPr>
                <w:rStyle w:val="Optional"/>
                <w:color w:val="auto"/>
                <w:lang w:val="en-AU"/>
              </w:rPr>
            </w:pPr>
            <w:r w:rsidRPr="00361B4D">
              <w:rPr>
                <w:rStyle w:val="Optional"/>
                <w:color w:val="auto"/>
                <w:lang w:val="en-AU"/>
              </w:rPr>
              <w:t>If no, the reasons why.</w:t>
            </w:r>
            <w:r w:rsidR="003D1724" w:rsidRPr="00361B4D">
              <w:rPr>
                <w:rStyle w:val="Optional"/>
                <w:color w:val="auto"/>
                <w:lang w:val="en-AU"/>
              </w:rPr>
              <w:t xml:space="preserve"> </w:t>
            </w:r>
          </w:p>
        </w:tc>
      </w:tr>
    </w:tbl>
    <w:p w14:paraId="52004DD4" w14:textId="77777777" w:rsidR="00F115AE" w:rsidRDefault="00F115AE" w:rsidP="00F115AE">
      <w:pPr>
        <w:pStyle w:val="BodyText"/>
        <w:jc w:val="left"/>
      </w:pPr>
    </w:p>
    <w:p w14:paraId="52004DD5" w14:textId="77777777" w:rsidR="00F115AE" w:rsidRPr="007D2787" w:rsidRDefault="00F115AE" w:rsidP="00A3144B">
      <w:pPr>
        <w:spacing w:after="0"/>
        <w:jc w:val="both"/>
        <w:rPr>
          <w:sz w:val="28"/>
        </w:rPr>
      </w:pPr>
      <w:r w:rsidRPr="007D2787">
        <w:rPr>
          <w:sz w:val="24"/>
        </w:rPr>
        <w:t xml:space="preserve">The Respondent must forward its current certificates of insurance with this Offer to </w:t>
      </w:r>
      <w:r w:rsidR="00415AA4">
        <w:rPr>
          <w:sz w:val="24"/>
        </w:rPr>
        <w:t>the Principal</w:t>
      </w:r>
      <w:r w:rsidRPr="007D2787">
        <w:rPr>
          <w:sz w:val="24"/>
        </w:rPr>
        <w:t>.</w:t>
      </w:r>
    </w:p>
    <w:p w14:paraId="52004DD6" w14:textId="77777777" w:rsidR="00F115AE" w:rsidRPr="007D2787" w:rsidRDefault="00F115AE" w:rsidP="00A3144B">
      <w:pPr>
        <w:spacing w:after="0"/>
        <w:jc w:val="both"/>
        <w:rPr>
          <w:sz w:val="24"/>
        </w:rPr>
      </w:pPr>
    </w:p>
    <w:p w14:paraId="52004DD7" w14:textId="77777777" w:rsidR="00F115AE" w:rsidRPr="007D2787" w:rsidRDefault="00F115AE" w:rsidP="00A3144B">
      <w:pPr>
        <w:spacing w:after="0"/>
        <w:jc w:val="both"/>
        <w:rPr>
          <w:sz w:val="24"/>
        </w:rPr>
      </w:pPr>
      <w:r w:rsidRPr="007D2787">
        <w:rPr>
          <w:sz w:val="24"/>
        </w:rPr>
        <w:t xml:space="preserve">Panel </w:t>
      </w:r>
      <w:r w:rsidR="00162470">
        <w:rPr>
          <w:sz w:val="24"/>
        </w:rPr>
        <w:t>Member</w:t>
      </w:r>
      <w:r w:rsidRPr="007D2787">
        <w:rPr>
          <w:sz w:val="24"/>
        </w:rPr>
        <w:t xml:space="preserve">s must ensure that the Principal is provided with up to date </w:t>
      </w:r>
      <w:r w:rsidR="00437999">
        <w:rPr>
          <w:sz w:val="24"/>
        </w:rPr>
        <w:t>i</w:t>
      </w:r>
      <w:r w:rsidRPr="007D2787">
        <w:rPr>
          <w:sz w:val="24"/>
        </w:rPr>
        <w:t>nsurance Certificates of Currency at all times.</w:t>
      </w:r>
    </w:p>
    <w:p w14:paraId="52004DD8" w14:textId="77777777" w:rsidR="00F115AE" w:rsidRPr="007D2787" w:rsidRDefault="00F115AE" w:rsidP="00A3144B">
      <w:pPr>
        <w:spacing w:after="0"/>
        <w:jc w:val="both"/>
        <w:rPr>
          <w:sz w:val="28"/>
        </w:rPr>
      </w:pPr>
    </w:p>
    <w:p w14:paraId="52004DD9" w14:textId="77777777" w:rsidR="00F115AE" w:rsidRDefault="00F115AE" w:rsidP="00A3144B">
      <w:pPr>
        <w:spacing w:after="0"/>
        <w:jc w:val="both"/>
        <w:rPr>
          <w:sz w:val="24"/>
        </w:rPr>
      </w:pPr>
      <w:r w:rsidRPr="007D2787">
        <w:rPr>
          <w:sz w:val="24"/>
        </w:rPr>
        <w:t xml:space="preserve">The Principal reserves the right to suspend any </w:t>
      </w:r>
      <w:r w:rsidR="00851583">
        <w:rPr>
          <w:sz w:val="24"/>
        </w:rPr>
        <w:t xml:space="preserve">firm on the </w:t>
      </w:r>
      <w:r w:rsidR="00403227">
        <w:rPr>
          <w:sz w:val="24"/>
        </w:rPr>
        <w:t>P</w:t>
      </w:r>
      <w:r w:rsidRPr="007D2787">
        <w:rPr>
          <w:sz w:val="24"/>
        </w:rPr>
        <w:t xml:space="preserve">anel if the insurance details provided fall out of date or cease to be applicable for any reason. </w:t>
      </w:r>
    </w:p>
    <w:p w14:paraId="52004DDA" w14:textId="77777777" w:rsidR="00F115AE" w:rsidRPr="00550BFC" w:rsidRDefault="003C37C0" w:rsidP="00550BFC">
      <w:pPr>
        <w:pStyle w:val="Heading1"/>
        <w:numPr>
          <w:ilvl w:val="0"/>
          <w:numId w:val="0"/>
        </w:numPr>
        <w:spacing w:after="0"/>
        <w:ind w:left="1418" w:hanging="1418"/>
        <w:rPr>
          <w:smallCaps/>
          <w:szCs w:val="36"/>
        </w:rPr>
      </w:pPr>
      <w:bookmarkStart w:id="276" w:name="_Toc324346188"/>
      <w:r>
        <w:rPr>
          <w:bCs/>
          <w:smallCaps/>
          <w:sz w:val="24"/>
          <w:szCs w:val="24"/>
        </w:rPr>
        <w:br w:type="page"/>
      </w:r>
      <w:bookmarkStart w:id="277" w:name="_Toc160884635"/>
      <w:r w:rsidR="00F115AE" w:rsidRPr="00550BFC">
        <w:rPr>
          <w:smallCaps/>
          <w:szCs w:val="36"/>
        </w:rPr>
        <w:t>C.</w:t>
      </w:r>
      <w:r w:rsidR="00116D85" w:rsidRPr="00550BFC">
        <w:rPr>
          <w:smallCaps/>
          <w:szCs w:val="36"/>
        </w:rPr>
        <w:t>1</w:t>
      </w:r>
      <w:r w:rsidR="006564AF" w:rsidRPr="00550BFC">
        <w:rPr>
          <w:smallCaps/>
          <w:szCs w:val="36"/>
        </w:rPr>
        <w:t>1</w:t>
      </w:r>
      <w:r w:rsidR="00F115AE" w:rsidRPr="00550BFC">
        <w:rPr>
          <w:smallCaps/>
          <w:szCs w:val="36"/>
        </w:rPr>
        <w:tab/>
        <w:t xml:space="preserve"> RECIPIENT CREATED TAX INVOICE AGREEMENT</w:t>
      </w:r>
      <w:bookmarkEnd w:id="276"/>
      <w:bookmarkEnd w:id="277"/>
    </w:p>
    <w:p w14:paraId="52004DDB" w14:textId="77777777" w:rsidR="004367CC" w:rsidRPr="00A3144B" w:rsidRDefault="004367CC" w:rsidP="00653FD8">
      <w:pPr>
        <w:spacing w:after="0"/>
        <w:ind w:left="1440" w:firstLine="720"/>
        <w:rPr>
          <w:sz w:val="24"/>
          <w:szCs w:val="24"/>
          <w:u w:val="single"/>
        </w:rPr>
      </w:pPr>
      <w:r w:rsidRPr="00A3144B">
        <w:rPr>
          <w:sz w:val="24"/>
          <w:szCs w:val="24"/>
          <w:u w:val="single"/>
        </w:rPr>
        <w:t xml:space="preserve">(REQUIRED FOR </w:t>
      </w:r>
      <w:r w:rsidR="008D261F" w:rsidRPr="00A3144B">
        <w:rPr>
          <w:sz w:val="24"/>
          <w:szCs w:val="24"/>
          <w:u w:val="single"/>
        </w:rPr>
        <w:t>PACMAN USE</w:t>
      </w:r>
      <w:r w:rsidRPr="00A3144B">
        <w:rPr>
          <w:sz w:val="24"/>
          <w:szCs w:val="24"/>
          <w:u w:val="single"/>
        </w:rPr>
        <w:t xml:space="preserve"> ONLY)</w:t>
      </w:r>
    </w:p>
    <w:p w14:paraId="52004DDC" w14:textId="77777777" w:rsidR="00A3144B" w:rsidRPr="008D56EE" w:rsidRDefault="00A3144B" w:rsidP="00A3144B">
      <w:pPr>
        <w:spacing w:after="0"/>
        <w:rPr>
          <w:sz w:val="32"/>
          <w:szCs w:val="24"/>
        </w:rPr>
      </w:pPr>
    </w:p>
    <w:p w14:paraId="52004DDD" w14:textId="77777777" w:rsidR="00F115AE" w:rsidRDefault="00F115AE" w:rsidP="00A3144B">
      <w:pPr>
        <w:widowControl w:val="0"/>
        <w:pBdr>
          <w:bottom w:val="thinThickSmallGap" w:sz="12" w:space="1" w:color="auto"/>
        </w:pBdr>
        <w:tabs>
          <w:tab w:val="center" w:pos="4678"/>
        </w:tabs>
        <w:spacing w:after="0"/>
        <w:rPr>
          <w:sz w:val="24"/>
        </w:rPr>
      </w:pPr>
      <w:r w:rsidRPr="00E00766">
        <w:rPr>
          <w:sz w:val="24"/>
        </w:rPr>
        <w:t xml:space="preserve">This Agreement is submitted in relation to any contracts derived from the </w:t>
      </w:r>
      <w:r w:rsidR="0070561E">
        <w:rPr>
          <w:sz w:val="24"/>
        </w:rPr>
        <w:t xml:space="preserve">Engineering and </w:t>
      </w:r>
      <w:r w:rsidR="00816820">
        <w:rPr>
          <w:sz w:val="24"/>
        </w:rPr>
        <w:t xml:space="preserve">Building Specialists </w:t>
      </w:r>
      <w:r w:rsidRPr="00E00766">
        <w:rPr>
          <w:sz w:val="24"/>
        </w:rPr>
        <w:t xml:space="preserve">Panel </w:t>
      </w:r>
      <w:r w:rsidR="00A350EA">
        <w:rPr>
          <w:sz w:val="24"/>
        </w:rPr>
        <w:t xml:space="preserve">2014 </w:t>
      </w:r>
      <w:r w:rsidRPr="00E00766">
        <w:rPr>
          <w:sz w:val="24"/>
        </w:rPr>
        <w:t>No</w:t>
      </w:r>
      <w:r w:rsidRPr="00A500F1">
        <w:rPr>
          <w:sz w:val="24"/>
        </w:rPr>
        <w:t xml:space="preserve">: </w:t>
      </w:r>
      <w:r w:rsidR="00A350EA">
        <w:rPr>
          <w:sz w:val="24"/>
        </w:rPr>
        <w:t>004035</w:t>
      </w:r>
      <w:r w:rsidRPr="00A500F1">
        <w:rPr>
          <w:sz w:val="24"/>
        </w:rPr>
        <w:t>.</w:t>
      </w:r>
      <w:r w:rsidRPr="00E00766">
        <w:rPr>
          <w:sz w:val="24"/>
        </w:rPr>
        <w:t xml:space="preserve">   </w:t>
      </w:r>
    </w:p>
    <w:p w14:paraId="52004DDE" w14:textId="77777777" w:rsidR="00A3144B" w:rsidRPr="00E00766" w:rsidRDefault="00A3144B" w:rsidP="00A3144B">
      <w:pPr>
        <w:widowControl w:val="0"/>
        <w:pBdr>
          <w:bottom w:val="thinThickSmallGap" w:sz="12" w:space="1" w:color="auto"/>
        </w:pBdr>
        <w:tabs>
          <w:tab w:val="center" w:pos="4678"/>
        </w:tabs>
        <w:spacing w:after="0"/>
        <w:rPr>
          <w:sz w:val="24"/>
        </w:rPr>
      </w:pPr>
    </w:p>
    <w:p w14:paraId="52004DDF" w14:textId="77777777" w:rsidR="00F115AE" w:rsidRDefault="00F115AE" w:rsidP="00F115AE">
      <w:pPr>
        <w:pStyle w:val="Header"/>
        <w:widowControl w:val="0"/>
        <w:tabs>
          <w:tab w:val="clear" w:pos="4320"/>
          <w:tab w:val="center" w:pos="6096"/>
        </w:tabs>
        <w:spacing w:after="0"/>
        <w:rPr>
          <w:sz w:val="12"/>
        </w:rPr>
      </w:pPr>
      <w:r>
        <w:rPr>
          <w:sz w:val="12"/>
        </w:rPr>
        <w:t xml:space="preserve">                                       </w:t>
      </w:r>
    </w:p>
    <w:p w14:paraId="52004DE0" w14:textId="77777777" w:rsidR="00F115AE" w:rsidRDefault="00F115AE" w:rsidP="00F115AE">
      <w:pPr>
        <w:spacing w:after="0"/>
        <w:rPr>
          <w:sz w:val="24"/>
        </w:rPr>
      </w:pPr>
      <w:r>
        <w:rPr>
          <w:sz w:val="24"/>
        </w:rPr>
        <w:t xml:space="preserve">In accordance with the Australian Tax Office’s (ATO’s) Goods and Services Tax Ruling (GSTR) 2000/10 paragraph 13(e) the following is agreed between the </w:t>
      </w:r>
      <w:r w:rsidRPr="004C6A39">
        <w:rPr>
          <w:sz w:val="24"/>
        </w:rPr>
        <w:t>Department of Finance –</w:t>
      </w:r>
      <w:r>
        <w:rPr>
          <w:sz w:val="24"/>
        </w:rPr>
        <w:t xml:space="preserve"> </w:t>
      </w:r>
      <w:r w:rsidRPr="004C6A39">
        <w:rPr>
          <w:sz w:val="24"/>
        </w:rPr>
        <w:t xml:space="preserve">acting for and on behalf of The Principal (The Minister for Works) and </w:t>
      </w:r>
    </w:p>
    <w:p w14:paraId="52004DE1" w14:textId="77777777" w:rsidR="00437999" w:rsidRPr="004C6A39" w:rsidRDefault="00437999" w:rsidP="00F115AE">
      <w:pPr>
        <w:spacing w:after="0"/>
        <w:rPr>
          <w:sz w:val="24"/>
        </w:rPr>
      </w:pPr>
    </w:p>
    <w:p w14:paraId="52004DE2" w14:textId="77777777" w:rsidR="00F115AE" w:rsidRPr="004C6A39" w:rsidRDefault="00F115AE" w:rsidP="00F115AE">
      <w:pPr>
        <w:pBdr>
          <w:top w:val="single" w:sz="4" w:space="10" w:color="auto"/>
          <w:left w:val="single" w:sz="4" w:space="0" w:color="auto"/>
          <w:bottom w:val="single" w:sz="4" w:space="2" w:color="auto"/>
          <w:right w:val="single" w:sz="4" w:space="0" w:color="auto"/>
        </w:pBdr>
        <w:tabs>
          <w:tab w:val="left" w:leader="underscore" w:pos="9072"/>
        </w:tabs>
        <w:rPr>
          <w:rFonts w:ascii="Times New Roman" w:hAnsi="Times New Roman"/>
          <w:b/>
          <w:sz w:val="44"/>
        </w:rPr>
      </w:pPr>
      <w:r w:rsidRPr="004C6A39">
        <w:rPr>
          <w:rFonts w:ascii="Times New Roman" w:hAnsi="Times New Roman"/>
          <w:b/>
          <w:sz w:val="24"/>
        </w:rPr>
        <w:tab/>
      </w:r>
    </w:p>
    <w:p w14:paraId="52004DE3" w14:textId="77777777" w:rsidR="00F115AE" w:rsidRPr="004C6A39" w:rsidRDefault="00F115AE" w:rsidP="00F115AE">
      <w:pPr>
        <w:pBdr>
          <w:top w:val="single" w:sz="4" w:space="10" w:color="auto"/>
          <w:left w:val="single" w:sz="4" w:space="0" w:color="auto"/>
          <w:bottom w:val="single" w:sz="4" w:space="2" w:color="auto"/>
          <w:right w:val="single" w:sz="4" w:space="0" w:color="auto"/>
        </w:pBdr>
        <w:tabs>
          <w:tab w:val="center" w:pos="4536"/>
        </w:tabs>
        <w:rPr>
          <w:b/>
          <w:sz w:val="12"/>
        </w:rPr>
      </w:pPr>
      <w:r w:rsidRPr="004C6A39">
        <w:rPr>
          <w:rFonts w:ascii="Times New Roman" w:hAnsi="Times New Roman"/>
          <w:b/>
          <w:sz w:val="12"/>
        </w:rPr>
        <w:tab/>
      </w:r>
      <w:r w:rsidRPr="004C6A39">
        <w:rPr>
          <w:b/>
          <w:sz w:val="12"/>
        </w:rPr>
        <w:t>(ENTER THE FULL NAME OF THE CONSULTANT)</w:t>
      </w:r>
    </w:p>
    <w:p w14:paraId="52004DE4" w14:textId="77777777" w:rsidR="00F115AE" w:rsidRPr="004C6A39" w:rsidRDefault="00F115AE" w:rsidP="00595FAC">
      <w:pPr>
        <w:numPr>
          <w:ilvl w:val="0"/>
          <w:numId w:val="2"/>
        </w:numPr>
        <w:tabs>
          <w:tab w:val="clear" w:pos="360"/>
          <w:tab w:val="num" w:pos="567"/>
        </w:tabs>
        <w:spacing w:after="240"/>
        <w:ind w:left="567" w:hanging="567"/>
        <w:rPr>
          <w:sz w:val="24"/>
        </w:rPr>
      </w:pPr>
      <w:r>
        <w:rPr>
          <w:sz w:val="24"/>
        </w:rPr>
        <w:t>The Department of Finance</w:t>
      </w:r>
      <w:r w:rsidRPr="004C6A39">
        <w:rPr>
          <w:sz w:val="24"/>
        </w:rPr>
        <w:t xml:space="preserve"> will issue tax invoices to the Consultant in respect of the payments by the Principal under Contracts derived from this Panel;</w:t>
      </w:r>
    </w:p>
    <w:p w14:paraId="52004DE5" w14:textId="77777777" w:rsidR="00F115AE" w:rsidRPr="004C6A39" w:rsidRDefault="00F115AE" w:rsidP="00595FAC">
      <w:pPr>
        <w:numPr>
          <w:ilvl w:val="0"/>
          <w:numId w:val="2"/>
        </w:numPr>
        <w:tabs>
          <w:tab w:val="clear" w:pos="360"/>
          <w:tab w:val="num" w:pos="567"/>
        </w:tabs>
        <w:spacing w:after="240"/>
        <w:ind w:left="567" w:hanging="567"/>
        <w:rPr>
          <w:sz w:val="24"/>
        </w:rPr>
      </w:pPr>
      <w:r w:rsidRPr="004C6A39">
        <w:rPr>
          <w:sz w:val="24"/>
        </w:rPr>
        <w:t>The Consultant shall not issue tax invoices in respect of claims for payment issued by the Consultant under Contracts derived from this Panel;</w:t>
      </w:r>
    </w:p>
    <w:p w14:paraId="52004DE6" w14:textId="77777777" w:rsidR="00F115AE" w:rsidRPr="004C6A39" w:rsidRDefault="00F115AE" w:rsidP="00595FAC">
      <w:pPr>
        <w:numPr>
          <w:ilvl w:val="0"/>
          <w:numId w:val="2"/>
        </w:numPr>
        <w:tabs>
          <w:tab w:val="clear" w:pos="360"/>
          <w:tab w:val="num" w:pos="567"/>
        </w:tabs>
        <w:spacing w:after="240"/>
        <w:ind w:left="567" w:hanging="567"/>
        <w:rPr>
          <w:sz w:val="24"/>
        </w:rPr>
      </w:pPr>
      <w:r w:rsidRPr="004C6A39">
        <w:rPr>
          <w:sz w:val="24"/>
        </w:rPr>
        <w:t xml:space="preserve">The Consultant is registered for the GST at the time of this agreement and that it will notify </w:t>
      </w:r>
      <w:r>
        <w:rPr>
          <w:sz w:val="24"/>
        </w:rPr>
        <w:t>the Department of Finance</w:t>
      </w:r>
      <w:r w:rsidRPr="004C6A39">
        <w:rPr>
          <w:sz w:val="24"/>
        </w:rPr>
        <w:t xml:space="preserve"> if it ceases to be registered.</w:t>
      </w:r>
    </w:p>
    <w:p w14:paraId="52004DE7" w14:textId="7CA29794" w:rsidR="00F115AE" w:rsidRPr="004C6A39" w:rsidRDefault="00E61353" w:rsidP="00595FAC">
      <w:pPr>
        <w:numPr>
          <w:ilvl w:val="0"/>
          <w:numId w:val="2"/>
        </w:numPr>
        <w:tabs>
          <w:tab w:val="clear" w:pos="360"/>
          <w:tab w:val="num" w:pos="567"/>
        </w:tabs>
        <w:spacing w:after="240"/>
        <w:ind w:left="567" w:hanging="567"/>
        <w:rPr>
          <w:sz w:val="24"/>
        </w:rPr>
      </w:pPr>
      <w:r>
        <w:rPr>
          <w:rFonts w:ascii="Times New Roman" w:hAnsi="Times New Roman"/>
          <w:b/>
          <w:noProof/>
          <w:snapToGrid/>
          <w:sz w:val="24"/>
        </w:rPr>
        <mc:AlternateContent>
          <mc:Choice Requires="wpg">
            <w:drawing>
              <wp:anchor distT="0" distB="0" distL="114300" distR="114300" simplePos="0" relativeHeight="251591168" behindDoc="0" locked="0" layoutInCell="0" allowOverlap="1" wp14:anchorId="520050E5" wp14:editId="7697C20F">
                <wp:simplePos x="0" y="0"/>
                <wp:positionH relativeFrom="column">
                  <wp:posOffset>109855</wp:posOffset>
                </wp:positionH>
                <wp:positionV relativeFrom="paragraph">
                  <wp:posOffset>300355</wp:posOffset>
                </wp:positionV>
                <wp:extent cx="5669280" cy="274320"/>
                <wp:effectExtent l="10795" t="8255" r="6350" b="1270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9280" cy="274320"/>
                          <a:chOff x="1728" y="9504"/>
                          <a:chExt cx="8928" cy="432"/>
                        </a:xfrm>
                      </wpg:grpSpPr>
                      <wps:wsp>
                        <wps:cNvPr id="9" name="Rectangle 120"/>
                        <wps:cNvSpPr>
                          <a:spLocks noChangeArrowheads="1"/>
                        </wps:cNvSpPr>
                        <wps:spPr bwMode="auto">
                          <a:xfrm>
                            <a:off x="172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21"/>
                        <wps:cNvSpPr>
                          <a:spLocks noChangeArrowheads="1"/>
                        </wps:cNvSpPr>
                        <wps:spPr bwMode="auto">
                          <a:xfrm>
                            <a:off x="30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22"/>
                        <wps:cNvSpPr>
                          <a:spLocks noChangeArrowheads="1"/>
                        </wps:cNvSpPr>
                        <wps:spPr bwMode="auto">
                          <a:xfrm>
                            <a:off x="360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3"/>
                        <wps:cNvSpPr>
                          <a:spLocks noChangeArrowheads="1"/>
                        </wps:cNvSpPr>
                        <wps:spPr bwMode="auto">
                          <a:xfrm>
                            <a:off x="417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4"/>
                        <wps:cNvSpPr>
                          <a:spLocks noChangeArrowheads="1"/>
                        </wps:cNvSpPr>
                        <wps:spPr bwMode="auto">
                          <a:xfrm>
                            <a:off x="4896"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5"/>
                        <wps:cNvSpPr>
                          <a:spLocks noChangeArrowheads="1"/>
                        </wps:cNvSpPr>
                        <wps:spPr bwMode="auto">
                          <a:xfrm>
                            <a:off x="54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26"/>
                        <wps:cNvSpPr>
                          <a:spLocks noChangeArrowheads="1"/>
                        </wps:cNvSpPr>
                        <wps:spPr bwMode="auto">
                          <a:xfrm>
                            <a:off x="60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27"/>
                        <wps:cNvSpPr>
                          <a:spLocks noChangeArrowheads="1"/>
                        </wps:cNvSpPr>
                        <wps:spPr bwMode="auto">
                          <a:xfrm>
                            <a:off x="676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28"/>
                        <wps:cNvSpPr>
                          <a:spLocks noChangeArrowheads="1"/>
                        </wps:cNvSpPr>
                        <wps:spPr bwMode="auto">
                          <a:xfrm>
                            <a:off x="734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29"/>
                        <wps:cNvSpPr>
                          <a:spLocks noChangeArrowheads="1"/>
                        </wps:cNvSpPr>
                        <wps:spPr bwMode="auto">
                          <a:xfrm>
                            <a:off x="7920"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30"/>
                        <wps:cNvSpPr>
                          <a:spLocks noChangeArrowheads="1"/>
                        </wps:cNvSpPr>
                        <wps:spPr bwMode="auto">
                          <a:xfrm>
                            <a:off x="230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31"/>
                        <wps:cNvSpPr>
                          <a:spLocks noChangeArrowheads="1"/>
                        </wps:cNvSpPr>
                        <wps:spPr bwMode="auto">
                          <a:xfrm>
                            <a:off x="9072"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32"/>
                        <wps:cNvSpPr>
                          <a:spLocks noChangeArrowheads="1"/>
                        </wps:cNvSpPr>
                        <wps:spPr bwMode="auto">
                          <a:xfrm>
                            <a:off x="9648"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33"/>
                        <wps:cNvSpPr>
                          <a:spLocks noChangeArrowheads="1"/>
                        </wps:cNvSpPr>
                        <wps:spPr bwMode="auto">
                          <a:xfrm>
                            <a:off x="10224" y="9504"/>
                            <a:ext cx="432" cy="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B157D" id="Group 119" o:spid="_x0000_s1026" style="position:absolute;margin-left:8.65pt;margin-top:23.65pt;width:446.4pt;height:21.6pt;z-index:251572224" coordorigin="1728,9504" coordsize="892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" o:allowincell="f">
                <v:rect id="Rectangle 120" o:spid="_x0000_s1027" style="position:absolute;left:172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21" o:spid="_x0000_s1028" style="position:absolute;left:302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22" o:spid="_x0000_s1029" style="position:absolute;left:3600;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23" o:spid="_x0000_s1030" style="position:absolute;left:4176;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24" o:spid="_x0000_s1031" style="position:absolute;left:4896;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125" o:spid="_x0000_s1032" style="position:absolute;left:5472;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26" o:spid="_x0000_s1033" style="position:absolute;left:604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127" o:spid="_x0000_s1034" style="position:absolute;left:676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128" o:spid="_x0000_s1035" style="position:absolute;left:734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29" o:spid="_x0000_s1036" style="position:absolute;left:7920;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30" o:spid="_x0000_s1037" style="position:absolute;left:230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31" o:spid="_x0000_s1038" style="position:absolute;left:9072;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32" o:spid="_x0000_s1039" style="position:absolute;left:9648;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133" o:spid="_x0000_s1040" style="position:absolute;left:10224;top:9504;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group>
            </w:pict>
          </mc:Fallback>
        </mc:AlternateContent>
      </w:r>
      <w:r w:rsidR="00F115AE" w:rsidRPr="004C6A39">
        <w:rPr>
          <w:sz w:val="24"/>
        </w:rPr>
        <w:t>The Consultant’s Australian Business Number (ABN) is:</w:t>
      </w:r>
    </w:p>
    <w:p w14:paraId="52004DE8" w14:textId="77777777" w:rsidR="00F115AE" w:rsidRPr="004C6A39" w:rsidRDefault="00F115AE" w:rsidP="00F115AE">
      <w:pPr>
        <w:spacing w:after="240"/>
        <w:rPr>
          <w:sz w:val="24"/>
        </w:rPr>
      </w:pPr>
    </w:p>
    <w:p w14:paraId="52004DE9" w14:textId="77777777" w:rsidR="00F115AE" w:rsidRPr="004C6A39" w:rsidRDefault="00F115AE" w:rsidP="00F115AE">
      <w:pPr>
        <w:pStyle w:val="Title"/>
        <w:tabs>
          <w:tab w:val="center" w:pos="4536"/>
        </w:tabs>
        <w:spacing w:after="120"/>
        <w:jc w:val="left"/>
        <w:rPr>
          <w:rFonts w:ascii="Arial" w:hAnsi="Arial"/>
          <w:b w:val="0"/>
          <w:sz w:val="16"/>
        </w:rPr>
      </w:pPr>
      <w:r w:rsidRPr="004C6A39">
        <w:rPr>
          <w:rFonts w:ascii="Arial" w:hAnsi="Arial"/>
          <w:b w:val="0"/>
          <w:sz w:val="16"/>
        </w:rPr>
        <w:t>(The Consultant is to enter its ABN and if applicable its GST Branch registration number)</w:t>
      </w:r>
    </w:p>
    <w:p w14:paraId="52004DEA" w14:textId="77777777" w:rsidR="00F115AE" w:rsidRPr="004C6A39" w:rsidRDefault="00F115AE" w:rsidP="00595FAC">
      <w:pPr>
        <w:numPr>
          <w:ilvl w:val="0"/>
          <w:numId w:val="2"/>
        </w:numPr>
        <w:tabs>
          <w:tab w:val="clear" w:pos="360"/>
          <w:tab w:val="num" w:pos="567"/>
        </w:tabs>
        <w:spacing w:after="240"/>
        <w:ind w:left="567" w:hanging="567"/>
        <w:rPr>
          <w:sz w:val="24"/>
        </w:rPr>
      </w:pPr>
      <w:r>
        <w:rPr>
          <w:sz w:val="24"/>
        </w:rPr>
        <w:t>The Department of Finance</w:t>
      </w:r>
      <w:r w:rsidRPr="004C6A39">
        <w:rPr>
          <w:sz w:val="24"/>
        </w:rPr>
        <w:t xml:space="preserve"> is currently registered for the GST and will notify the Consultant if it ceases to be registered.</w:t>
      </w:r>
    </w:p>
    <w:p w14:paraId="52004DEB" w14:textId="77777777" w:rsidR="00F115AE" w:rsidRPr="004C6A39" w:rsidRDefault="00F115AE" w:rsidP="00595FAC">
      <w:pPr>
        <w:numPr>
          <w:ilvl w:val="0"/>
          <w:numId w:val="2"/>
        </w:numPr>
        <w:tabs>
          <w:tab w:val="clear" w:pos="360"/>
          <w:tab w:val="num" w:pos="567"/>
        </w:tabs>
        <w:spacing w:after="240"/>
        <w:ind w:left="567" w:hanging="567"/>
        <w:rPr>
          <w:sz w:val="24"/>
          <w:szCs w:val="24"/>
        </w:rPr>
      </w:pPr>
      <w:r>
        <w:rPr>
          <w:sz w:val="24"/>
        </w:rPr>
        <w:t>The Department of Finance</w:t>
      </w:r>
      <w:r w:rsidRPr="004C6A39">
        <w:rPr>
          <w:sz w:val="24"/>
        </w:rPr>
        <w:t xml:space="preserve"> ABN is </w:t>
      </w:r>
      <w:r>
        <w:rPr>
          <w:b/>
          <w:sz w:val="24"/>
          <w:szCs w:val="24"/>
        </w:rPr>
        <w:t>99 593 347 728</w:t>
      </w:r>
    </w:p>
    <w:p w14:paraId="52004DEC" w14:textId="77777777" w:rsidR="00F115AE" w:rsidRPr="004C6A39" w:rsidRDefault="00F115AE" w:rsidP="00F115AE">
      <w:pPr>
        <w:widowControl w:val="0"/>
        <w:pBdr>
          <w:top w:val="thickThinSmallGap" w:sz="12" w:space="1" w:color="auto"/>
        </w:pBdr>
        <w:tabs>
          <w:tab w:val="left" w:pos="204"/>
          <w:tab w:val="left" w:leader="underscore" w:pos="9072"/>
        </w:tabs>
        <w:spacing w:after="0"/>
        <w:rPr>
          <w:sz w:val="16"/>
        </w:rPr>
      </w:pPr>
    </w:p>
    <w:p w14:paraId="52004DED" w14:textId="77777777" w:rsidR="00F115AE" w:rsidRPr="00A3144B" w:rsidRDefault="00F115AE" w:rsidP="00F115AE">
      <w:pPr>
        <w:widowControl w:val="0"/>
        <w:tabs>
          <w:tab w:val="left" w:pos="204"/>
          <w:tab w:val="left" w:leader="underscore" w:pos="9072"/>
        </w:tabs>
        <w:spacing w:after="0"/>
        <w:rPr>
          <w:rFonts w:cs="Arial"/>
          <w:sz w:val="16"/>
        </w:rPr>
      </w:pPr>
      <w:r w:rsidRPr="00A3144B">
        <w:rPr>
          <w:rFonts w:cs="Arial"/>
        </w:rPr>
        <w:t>Name of Consultant:</w:t>
      </w:r>
      <w:r w:rsidRPr="00A3144B">
        <w:rPr>
          <w:rFonts w:cs="Arial"/>
          <w:sz w:val="16"/>
        </w:rPr>
        <w:tab/>
      </w:r>
    </w:p>
    <w:p w14:paraId="52004DEE" w14:textId="77777777" w:rsidR="00F115AE" w:rsidRPr="00A3144B" w:rsidRDefault="00F115AE" w:rsidP="00F115AE">
      <w:pPr>
        <w:widowControl w:val="0"/>
        <w:tabs>
          <w:tab w:val="left" w:pos="4962"/>
        </w:tabs>
        <w:spacing w:after="0"/>
        <w:rPr>
          <w:rFonts w:cs="Arial"/>
          <w:sz w:val="16"/>
        </w:rPr>
      </w:pPr>
      <w:r w:rsidRPr="00A3144B">
        <w:rPr>
          <w:rFonts w:cs="Arial"/>
          <w:sz w:val="16"/>
        </w:rPr>
        <w:tab/>
        <w:t>(</w:t>
      </w:r>
      <w:r w:rsidRPr="00A3144B">
        <w:rPr>
          <w:rFonts w:cs="Arial"/>
          <w:sz w:val="12"/>
        </w:rPr>
        <w:t>IN BLOCK LETTERS</w:t>
      </w:r>
      <w:r w:rsidRPr="00A3144B">
        <w:rPr>
          <w:rFonts w:cs="Arial"/>
          <w:sz w:val="16"/>
        </w:rPr>
        <w:t>)</w:t>
      </w:r>
    </w:p>
    <w:p w14:paraId="52004DEF" w14:textId="77777777" w:rsidR="00F115AE" w:rsidRPr="00A3144B" w:rsidRDefault="00F115AE" w:rsidP="00F115AE">
      <w:pPr>
        <w:spacing w:after="0"/>
        <w:rPr>
          <w:rFonts w:cs="Arial"/>
        </w:rPr>
      </w:pPr>
      <w:r w:rsidRPr="00A3144B">
        <w:rPr>
          <w:rFonts w:cs="Arial"/>
        </w:rPr>
        <w:t>This Agreement is signed by a person authorised to do so on behalf of the Consultant.</w:t>
      </w:r>
    </w:p>
    <w:p w14:paraId="52004DF0" w14:textId="77777777" w:rsidR="00F115AE" w:rsidRPr="00A3144B" w:rsidRDefault="00F115AE" w:rsidP="00F115AE">
      <w:pPr>
        <w:tabs>
          <w:tab w:val="left" w:pos="2835"/>
          <w:tab w:val="left" w:leader="underscore" w:pos="9072"/>
        </w:tabs>
        <w:spacing w:before="240" w:after="0"/>
        <w:rPr>
          <w:rFonts w:cs="Arial"/>
        </w:rPr>
      </w:pPr>
      <w:r w:rsidRPr="00A3144B">
        <w:rPr>
          <w:rFonts w:cs="Arial"/>
        </w:rPr>
        <w:t>Signature:</w:t>
      </w:r>
      <w:r w:rsidRPr="00A3144B">
        <w:rPr>
          <w:rFonts w:cs="Arial"/>
        </w:rPr>
        <w:tab/>
      </w:r>
      <w:r w:rsidRPr="00A3144B">
        <w:rPr>
          <w:rFonts w:cs="Arial"/>
        </w:rPr>
        <w:tab/>
      </w:r>
    </w:p>
    <w:p w14:paraId="52004DF1" w14:textId="77777777" w:rsidR="00F115AE" w:rsidRPr="00A3144B" w:rsidRDefault="00F115AE" w:rsidP="00F115AE">
      <w:pPr>
        <w:tabs>
          <w:tab w:val="left" w:pos="2835"/>
          <w:tab w:val="left" w:leader="underscore" w:pos="9072"/>
        </w:tabs>
        <w:spacing w:before="240" w:after="0"/>
        <w:rPr>
          <w:rFonts w:cs="Arial"/>
        </w:rPr>
      </w:pPr>
      <w:r w:rsidRPr="00A3144B">
        <w:rPr>
          <w:rFonts w:cs="Arial"/>
        </w:rPr>
        <w:t>Full Name:</w:t>
      </w:r>
      <w:r w:rsidRPr="00A3144B">
        <w:rPr>
          <w:rFonts w:cs="Arial"/>
        </w:rPr>
        <w:tab/>
      </w:r>
      <w:r w:rsidRPr="00A3144B">
        <w:rPr>
          <w:rFonts w:cs="Arial"/>
        </w:rPr>
        <w:tab/>
      </w:r>
    </w:p>
    <w:p w14:paraId="52004DF2" w14:textId="77777777" w:rsidR="00F115AE" w:rsidRPr="00A3144B" w:rsidRDefault="00F115AE" w:rsidP="00F115AE">
      <w:pPr>
        <w:tabs>
          <w:tab w:val="center" w:pos="5670"/>
          <w:tab w:val="center" w:pos="7655"/>
        </w:tabs>
        <w:spacing w:after="0"/>
        <w:rPr>
          <w:rFonts w:cs="Arial"/>
          <w:sz w:val="18"/>
        </w:rPr>
      </w:pPr>
      <w:r w:rsidRPr="00A3144B">
        <w:rPr>
          <w:rFonts w:cs="Arial"/>
          <w:sz w:val="18"/>
        </w:rPr>
        <w:tab/>
      </w:r>
      <w:r w:rsidRPr="00A3144B">
        <w:rPr>
          <w:rFonts w:cs="Arial"/>
          <w:sz w:val="12"/>
        </w:rPr>
        <w:t>(IN BLOCK LETTERS)</w:t>
      </w:r>
    </w:p>
    <w:p w14:paraId="52004DF3" w14:textId="77777777" w:rsidR="00F115AE" w:rsidRPr="00A3144B" w:rsidRDefault="00F115AE" w:rsidP="00F115AE">
      <w:pPr>
        <w:pStyle w:val="Header"/>
        <w:tabs>
          <w:tab w:val="clear" w:pos="4320"/>
          <w:tab w:val="clear" w:pos="8640"/>
          <w:tab w:val="left" w:pos="2835"/>
          <w:tab w:val="left" w:leader="underscore" w:pos="9072"/>
        </w:tabs>
        <w:spacing w:before="240" w:after="0"/>
        <w:rPr>
          <w:rFonts w:cs="Arial"/>
          <w:sz w:val="18"/>
        </w:rPr>
      </w:pPr>
      <w:r w:rsidRPr="00A3144B">
        <w:rPr>
          <w:rFonts w:cs="Arial"/>
        </w:rPr>
        <w:t>Position with Consultant:</w:t>
      </w:r>
      <w:r w:rsidRPr="00A3144B">
        <w:rPr>
          <w:rFonts w:cs="Arial"/>
        </w:rPr>
        <w:tab/>
      </w:r>
      <w:r w:rsidRPr="00A3144B">
        <w:rPr>
          <w:rFonts w:cs="Arial"/>
        </w:rPr>
        <w:tab/>
      </w:r>
    </w:p>
    <w:p w14:paraId="52004DF4" w14:textId="77777777" w:rsidR="00F115AE" w:rsidRPr="00A3144B" w:rsidRDefault="00F115AE" w:rsidP="00F115AE">
      <w:pPr>
        <w:tabs>
          <w:tab w:val="center" w:pos="5670"/>
          <w:tab w:val="center" w:pos="7655"/>
        </w:tabs>
        <w:spacing w:after="0"/>
        <w:rPr>
          <w:rFonts w:cs="Arial"/>
          <w:sz w:val="18"/>
        </w:rPr>
      </w:pPr>
      <w:r w:rsidRPr="00A3144B">
        <w:rPr>
          <w:rFonts w:cs="Arial"/>
          <w:sz w:val="18"/>
        </w:rPr>
        <w:tab/>
      </w:r>
      <w:r w:rsidRPr="00A3144B">
        <w:rPr>
          <w:rFonts w:cs="Arial"/>
          <w:sz w:val="12"/>
        </w:rPr>
        <w:t>(IN BLOCK LETTERS)</w:t>
      </w:r>
    </w:p>
    <w:p w14:paraId="52004DF5" w14:textId="77777777" w:rsidR="00F115AE" w:rsidRPr="00A3144B" w:rsidRDefault="00F115AE" w:rsidP="00F115AE">
      <w:pPr>
        <w:tabs>
          <w:tab w:val="left" w:pos="2835"/>
          <w:tab w:val="left" w:leader="underscore" w:pos="9072"/>
        </w:tabs>
        <w:spacing w:before="240" w:after="0"/>
        <w:rPr>
          <w:rFonts w:cs="Arial"/>
        </w:rPr>
      </w:pPr>
      <w:r w:rsidRPr="00A3144B">
        <w:rPr>
          <w:rFonts w:cs="Arial"/>
        </w:rPr>
        <w:t>Date:</w:t>
      </w:r>
      <w:r w:rsidRPr="00A3144B">
        <w:rPr>
          <w:rFonts w:cs="Arial"/>
        </w:rPr>
        <w:tab/>
      </w:r>
      <w:r w:rsidRPr="00A3144B">
        <w:rPr>
          <w:rFonts w:cs="Arial"/>
        </w:rPr>
        <w:tab/>
      </w:r>
    </w:p>
    <w:p w14:paraId="52004DF6" w14:textId="77777777" w:rsidR="00F115AE" w:rsidRDefault="00F115AE" w:rsidP="00F115AE">
      <w:pPr>
        <w:spacing w:after="0"/>
      </w:pPr>
    </w:p>
    <w:p w14:paraId="52004DF7" w14:textId="77777777" w:rsidR="00F115AE" w:rsidRPr="00550BFC" w:rsidRDefault="00F115AE" w:rsidP="00550BFC">
      <w:pPr>
        <w:pStyle w:val="Heading1"/>
        <w:numPr>
          <w:ilvl w:val="0"/>
          <w:numId w:val="0"/>
        </w:numPr>
        <w:spacing w:after="0"/>
        <w:ind w:left="1418" w:hanging="1418"/>
        <w:rPr>
          <w:smallCaps/>
          <w:szCs w:val="36"/>
        </w:rPr>
      </w:pPr>
      <w:bookmarkStart w:id="278" w:name="_Toc324346189"/>
      <w:bookmarkStart w:id="279" w:name="_Toc160884636"/>
      <w:r w:rsidRPr="00550BFC">
        <w:rPr>
          <w:smallCaps/>
          <w:szCs w:val="36"/>
        </w:rPr>
        <w:t>C.</w:t>
      </w:r>
      <w:r w:rsidR="00116D85" w:rsidRPr="00550BFC">
        <w:rPr>
          <w:smallCaps/>
          <w:szCs w:val="36"/>
        </w:rPr>
        <w:t>1</w:t>
      </w:r>
      <w:r w:rsidR="006564AF" w:rsidRPr="00550BFC">
        <w:rPr>
          <w:smallCaps/>
          <w:szCs w:val="36"/>
        </w:rPr>
        <w:t>2</w:t>
      </w:r>
      <w:r w:rsidRPr="00550BFC">
        <w:rPr>
          <w:smallCaps/>
          <w:szCs w:val="36"/>
        </w:rPr>
        <w:tab/>
        <w:t xml:space="preserve">CLAIM FOR REGISTRATION FOR </w:t>
      </w:r>
      <w:r w:rsidR="00331A59">
        <w:rPr>
          <w:smallCaps/>
          <w:szCs w:val="36"/>
        </w:rPr>
        <w:t>ABORIGINAL</w:t>
      </w:r>
      <w:r w:rsidRPr="00550BFC">
        <w:rPr>
          <w:smallCaps/>
          <w:szCs w:val="36"/>
        </w:rPr>
        <w:t xml:space="preserve"> ENTERPRISE AND EMPLOYMENT TENDERING PREFERENCE</w:t>
      </w:r>
      <w:bookmarkEnd w:id="278"/>
      <w:bookmarkEnd w:id="279"/>
    </w:p>
    <w:p w14:paraId="52004DF8" w14:textId="77777777" w:rsidR="00814F27" w:rsidRPr="00E659B9" w:rsidRDefault="00814F27" w:rsidP="00814F27">
      <w:pPr>
        <w:spacing w:after="0"/>
        <w:rPr>
          <w:sz w:val="18"/>
          <w:szCs w:val="18"/>
        </w:rPr>
      </w:pPr>
    </w:p>
    <w:p w14:paraId="52004DF9" w14:textId="77777777" w:rsidR="00F115AE" w:rsidRDefault="00F115AE" w:rsidP="00814F27">
      <w:pPr>
        <w:spacing w:after="0"/>
        <w:rPr>
          <w:sz w:val="24"/>
          <w:szCs w:val="24"/>
        </w:rPr>
      </w:pPr>
      <w:r w:rsidRPr="000260D9">
        <w:rPr>
          <w:sz w:val="24"/>
          <w:szCs w:val="24"/>
        </w:rPr>
        <w:t xml:space="preserve">For the purpose of registration for </w:t>
      </w:r>
      <w:r w:rsidR="00331A59">
        <w:rPr>
          <w:sz w:val="24"/>
          <w:szCs w:val="24"/>
        </w:rPr>
        <w:t>Aboriginal</w:t>
      </w:r>
      <w:r w:rsidRPr="000260D9">
        <w:rPr>
          <w:sz w:val="24"/>
          <w:szCs w:val="24"/>
        </w:rPr>
        <w:t xml:space="preserve"> Enterprise </w:t>
      </w:r>
      <w:r>
        <w:rPr>
          <w:sz w:val="24"/>
          <w:szCs w:val="24"/>
        </w:rPr>
        <w:t>and</w:t>
      </w:r>
      <w:r w:rsidRPr="000260D9">
        <w:rPr>
          <w:sz w:val="24"/>
          <w:szCs w:val="24"/>
        </w:rPr>
        <w:t xml:space="preserve"> Employment Tendering Preference the Respondent must submit this completed form.</w:t>
      </w:r>
    </w:p>
    <w:p w14:paraId="52004DFA" w14:textId="77777777" w:rsidR="00814F27" w:rsidRPr="000260D9" w:rsidRDefault="00814F27" w:rsidP="00814F27">
      <w:pPr>
        <w:spacing w:after="0"/>
        <w:rPr>
          <w:sz w:val="24"/>
          <w:szCs w:val="24"/>
        </w:rPr>
      </w:pPr>
    </w:p>
    <w:p w14:paraId="52004DFB" w14:textId="77777777" w:rsidR="00F115AE" w:rsidRDefault="00F115AE" w:rsidP="00814F27">
      <w:pPr>
        <w:spacing w:after="0"/>
        <w:rPr>
          <w:sz w:val="14"/>
          <w:szCs w:val="24"/>
        </w:rPr>
      </w:pPr>
      <w:r w:rsidRPr="000260D9">
        <w:rPr>
          <w:b/>
          <w:bCs/>
          <w:sz w:val="24"/>
          <w:szCs w:val="24"/>
        </w:rPr>
        <w:t xml:space="preserve">Is the </w:t>
      </w:r>
      <w:r>
        <w:rPr>
          <w:b/>
          <w:bCs/>
          <w:sz w:val="24"/>
          <w:szCs w:val="24"/>
        </w:rPr>
        <w:t>Respondent:</w:t>
      </w:r>
      <w:r w:rsidRPr="000260D9">
        <w:rPr>
          <w:sz w:val="24"/>
          <w:szCs w:val="24"/>
        </w:rPr>
        <w:tab/>
      </w:r>
      <w:r w:rsidRPr="000260D9">
        <w:rPr>
          <w:sz w:val="24"/>
          <w:szCs w:val="24"/>
        </w:rPr>
        <w:tab/>
      </w:r>
      <w:r w:rsidRPr="000260D9">
        <w:rPr>
          <w:sz w:val="24"/>
          <w:szCs w:val="24"/>
        </w:rPr>
        <w:tab/>
      </w:r>
      <w:r w:rsidRPr="000260D9">
        <w:rPr>
          <w:sz w:val="24"/>
          <w:szCs w:val="24"/>
        </w:rPr>
        <w:tab/>
      </w:r>
      <w:r w:rsidRPr="000260D9">
        <w:rPr>
          <w:sz w:val="24"/>
          <w:szCs w:val="24"/>
        </w:rPr>
        <w:tab/>
      </w:r>
      <w:r w:rsidRPr="000260D9">
        <w:rPr>
          <w:sz w:val="24"/>
          <w:szCs w:val="24"/>
        </w:rPr>
        <w:tab/>
      </w:r>
      <w:r w:rsidRPr="00C0178C">
        <w:rPr>
          <w:sz w:val="14"/>
          <w:szCs w:val="24"/>
        </w:rPr>
        <w:t>(PLEASE TICK APPROPRIATE BOX)</w:t>
      </w:r>
    </w:p>
    <w:p w14:paraId="52004DFC" w14:textId="77777777" w:rsidR="00814F27" w:rsidRPr="000260D9" w:rsidRDefault="00814F27" w:rsidP="00814F27">
      <w:pPr>
        <w:spacing w:after="0"/>
        <w:rPr>
          <w:sz w:val="24"/>
          <w:szCs w:val="24"/>
        </w:rPr>
      </w:pPr>
    </w:p>
    <w:p w14:paraId="52004DFD" w14:textId="77777777" w:rsidR="00F115AE" w:rsidRDefault="00F115AE" w:rsidP="00814F27">
      <w:pPr>
        <w:keepNext/>
        <w:spacing w:after="0"/>
        <w:ind w:left="567" w:hanging="567"/>
        <w:rPr>
          <w:sz w:val="24"/>
          <w:szCs w:val="24"/>
        </w:rPr>
      </w:pPr>
      <w:r w:rsidRPr="000260D9">
        <w:rPr>
          <w:sz w:val="24"/>
          <w:szCs w:val="24"/>
        </w:rPr>
        <w:t>(</w:t>
      </w:r>
      <w:r w:rsidR="007D4536">
        <w:rPr>
          <w:sz w:val="24"/>
          <w:szCs w:val="24"/>
        </w:rPr>
        <w:t>i</w:t>
      </w:r>
      <w:r w:rsidRPr="000260D9">
        <w:rPr>
          <w:sz w:val="24"/>
          <w:szCs w:val="24"/>
        </w:rPr>
        <w:t xml:space="preserve">) </w:t>
      </w:r>
      <w:r w:rsidRPr="000260D9">
        <w:rPr>
          <w:sz w:val="24"/>
          <w:szCs w:val="24"/>
        </w:rPr>
        <w:tab/>
        <w:t xml:space="preserve">A sole trader, where the person is an </w:t>
      </w:r>
      <w:r w:rsidR="00331A59">
        <w:rPr>
          <w:i/>
          <w:iCs/>
          <w:sz w:val="24"/>
          <w:szCs w:val="24"/>
        </w:rPr>
        <w:t>Aboriginal</w:t>
      </w:r>
      <w:r w:rsidRPr="000260D9">
        <w:rPr>
          <w:i/>
          <w:iCs/>
          <w:sz w:val="24"/>
          <w:szCs w:val="24"/>
        </w:rPr>
        <w:t xml:space="preserve"> Person:</w:t>
      </w:r>
      <w:r w:rsidR="00814F27">
        <w:rPr>
          <w:i/>
          <w:iCs/>
          <w:sz w:val="24"/>
          <w:szCs w:val="24"/>
        </w:rPr>
        <w:t xml:space="preserve">     </w:t>
      </w:r>
      <w:r w:rsidRPr="000260D9">
        <w:rPr>
          <w:sz w:val="24"/>
          <w:szCs w:val="24"/>
        </w:rPr>
        <w:t>Yes</w:t>
      </w:r>
      <w:r w:rsidR="00814F27">
        <w:rPr>
          <w:sz w:val="24"/>
          <w:szCs w:val="24"/>
        </w:rPr>
        <w:t xml:space="preserve">  </w:t>
      </w:r>
      <w:r w:rsidRPr="000260D9">
        <w:rPr>
          <w:sz w:val="24"/>
          <w:szCs w:val="24"/>
        </w:rPr>
        <w:sym w:font="Wingdings" w:char="F071"/>
      </w:r>
      <w:r w:rsidRPr="000260D9">
        <w:rPr>
          <w:sz w:val="24"/>
          <w:szCs w:val="24"/>
        </w:rPr>
        <w:tab/>
      </w:r>
      <w:r w:rsidR="00814F27">
        <w:rPr>
          <w:sz w:val="24"/>
          <w:szCs w:val="24"/>
        </w:rPr>
        <w:t xml:space="preserve">  </w:t>
      </w:r>
      <w:r w:rsidRPr="000260D9">
        <w:rPr>
          <w:sz w:val="24"/>
          <w:szCs w:val="24"/>
        </w:rPr>
        <w:t>No</w:t>
      </w:r>
      <w:r w:rsidR="00814F27">
        <w:rPr>
          <w:sz w:val="24"/>
          <w:szCs w:val="24"/>
        </w:rPr>
        <w:t xml:space="preserve">  </w:t>
      </w:r>
      <w:r w:rsidRPr="000260D9">
        <w:rPr>
          <w:sz w:val="24"/>
          <w:szCs w:val="24"/>
        </w:rPr>
        <w:sym w:font="Wingdings" w:char="F071"/>
      </w:r>
    </w:p>
    <w:p w14:paraId="52004DFE" w14:textId="77777777" w:rsidR="00814F27" w:rsidRPr="000260D9" w:rsidRDefault="00814F27" w:rsidP="00814F27">
      <w:pPr>
        <w:keepNext/>
        <w:spacing w:after="0"/>
        <w:ind w:left="567" w:hanging="567"/>
        <w:rPr>
          <w:sz w:val="24"/>
          <w:szCs w:val="24"/>
        </w:rPr>
      </w:pPr>
    </w:p>
    <w:p w14:paraId="52004DFF" w14:textId="77777777" w:rsidR="00F115AE" w:rsidRDefault="00F115AE" w:rsidP="00814F27">
      <w:pPr>
        <w:keepNext/>
        <w:spacing w:after="0"/>
        <w:ind w:left="567" w:hanging="567"/>
        <w:rPr>
          <w:sz w:val="24"/>
          <w:szCs w:val="24"/>
        </w:rPr>
      </w:pPr>
      <w:r w:rsidRPr="000260D9">
        <w:rPr>
          <w:sz w:val="24"/>
          <w:szCs w:val="24"/>
        </w:rPr>
        <w:t>(</w:t>
      </w:r>
      <w:r w:rsidR="007D4536">
        <w:rPr>
          <w:sz w:val="24"/>
          <w:szCs w:val="24"/>
        </w:rPr>
        <w:t>ii</w:t>
      </w:r>
      <w:r w:rsidRPr="000260D9">
        <w:rPr>
          <w:sz w:val="24"/>
          <w:szCs w:val="24"/>
        </w:rPr>
        <w:t>)</w:t>
      </w:r>
      <w:r w:rsidRPr="000260D9">
        <w:rPr>
          <w:sz w:val="24"/>
          <w:szCs w:val="24"/>
        </w:rPr>
        <w:tab/>
        <w:t xml:space="preserve">A partnership or firm, where not less than 50% of the partners are </w:t>
      </w:r>
      <w:r w:rsidR="00331A59">
        <w:rPr>
          <w:i/>
          <w:iCs/>
          <w:sz w:val="24"/>
          <w:szCs w:val="24"/>
        </w:rPr>
        <w:t>Aboriginal</w:t>
      </w:r>
      <w:r w:rsidRPr="000260D9">
        <w:rPr>
          <w:i/>
          <w:iCs/>
          <w:sz w:val="24"/>
          <w:szCs w:val="24"/>
        </w:rPr>
        <w:t xml:space="preserve"> Persons</w:t>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Pr="000260D9">
        <w:rPr>
          <w:i/>
          <w:iCs/>
          <w:sz w:val="24"/>
          <w:szCs w:val="24"/>
        </w:rPr>
        <w:tab/>
      </w:r>
      <w:r w:rsidR="00814F27">
        <w:rPr>
          <w:i/>
          <w:iCs/>
          <w:sz w:val="24"/>
          <w:szCs w:val="24"/>
        </w:rPr>
        <w:t xml:space="preserve">        </w:t>
      </w:r>
      <w:r w:rsidRPr="000260D9">
        <w:rPr>
          <w:sz w:val="24"/>
          <w:szCs w:val="24"/>
        </w:rPr>
        <w:t>Yes</w:t>
      </w:r>
      <w:r w:rsidR="00814F27">
        <w:rPr>
          <w:sz w:val="24"/>
          <w:szCs w:val="24"/>
        </w:rPr>
        <w:t xml:space="preserve">  </w:t>
      </w:r>
      <w:r w:rsidRPr="000260D9">
        <w:rPr>
          <w:sz w:val="24"/>
          <w:szCs w:val="24"/>
        </w:rPr>
        <w:sym w:font="Wingdings" w:char="F071"/>
      </w:r>
      <w:r w:rsidRPr="000260D9">
        <w:rPr>
          <w:sz w:val="24"/>
          <w:szCs w:val="24"/>
        </w:rPr>
        <w:tab/>
      </w:r>
      <w:r w:rsidR="00814F27">
        <w:rPr>
          <w:sz w:val="24"/>
          <w:szCs w:val="24"/>
        </w:rPr>
        <w:t xml:space="preserve">   </w:t>
      </w:r>
      <w:r w:rsidRPr="000260D9">
        <w:rPr>
          <w:sz w:val="24"/>
          <w:szCs w:val="24"/>
        </w:rPr>
        <w:t>No</w:t>
      </w:r>
      <w:r w:rsidR="00814F27">
        <w:rPr>
          <w:sz w:val="24"/>
          <w:szCs w:val="24"/>
        </w:rPr>
        <w:t xml:space="preserve">  </w:t>
      </w:r>
      <w:r w:rsidRPr="000260D9">
        <w:rPr>
          <w:sz w:val="24"/>
          <w:szCs w:val="24"/>
        </w:rPr>
        <w:sym w:font="Wingdings" w:char="F071"/>
      </w:r>
    </w:p>
    <w:p w14:paraId="52004E00" w14:textId="77777777" w:rsidR="00814F27" w:rsidRPr="000260D9" w:rsidRDefault="00814F27" w:rsidP="00814F27">
      <w:pPr>
        <w:keepNext/>
        <w:spacing w:after="0"/>
        <w:ind w:left="567" w:hanging="567"/>
        <w:rPr>
          <w:sz w:val="24"/>
          <w:szCs w:val="24"/>
        </w:rPr>
      </w:pPr>
    </w:p>
    <w:p w14:paraId="52004E01" w14:textId="77777777" w:rsidR="00F115AE" w:rsidRDefault="007D4536" w:rsidP="00814F27">
      <w:pPr>
        <w:keepNext/>
        <w:spacing w:after="0"/>
        <w:ind w:left="567" w:hanging="567"/>
        <w:rPr>
          <w:sz w:val="24"/>
          <w:szCs w:val="24"/>
        </w:rPr>
      </w:pPr>
      <w:r>
        <w:rPr>
          <w:sz w:val="24"/>
          <w:szCs w:val="24"/>
        </w:rPr>
        <w:t>(iii</w:t>
      </w:r>
      <w:r w:rsidR="00F115AE" w:rsidRPr="000260D9">
        <w:rPr>
          <w:sz w:val="24"/>
          <w:szCs w:val="24"/>
        </w:rPr>
        <w:t>)</w:t>
      </w:r>
      <w:r w:rsidR="00F115AE" w:rsidRPr="000260D9">
        <w:rPr>
          <w:sz w:val="24"/>
          <w:szCs w:val="24"/>
        </w:rPr>
        <w:tab/>
        <w:t xml:space="preserve">A corporation that has its registered and head offices in Western Australia, where </w:t>
      </w:r>
      <w:r w:rsidR="00331A59">
        <w:rPr>
          <w:i/>
          <w:iCs/>
          <w:sz w:val="24"/>
          <w:szCs w:val="24"/>
        </w:rPr>
        <w:t>Aboriginal</w:t>
      </w:r>
      <w:r w:rsidR="00F115AE" w:rsidRPr="000260D9">
        <w:rPr>
          <w:i/>
          <w:iCs/>
          <w:sz w:val="24"/>
          <w:szCs w:val="24"/>
        </w:rPr>
        <w:t xml:space="preserve"> Persons</w:t>
      </w:r>
      <w:r w:rsidR="00F115AE" w:rsidRPr="000260D9">
        <w:rPr>
          <w:sz w:val="24"/>
          <w:szCs w:val="24"/>
        </w:rPr>
        <w:t xml:space="preserve"> own not less than 50% of the legal entity submitting the tender:</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814F27">
        <w:rPr>
          <w:i/>
          <w:iCs/>
          <w:sz w:val="24"/>
          <w:szCs w:val="24"/>
        </w:rPr>
        <w:t xml:space="preserve">                    </w:t>
      </w:r>
      <w:r w:rsidR="00F115AE" w:rsidRPr="000260D9">
        <w:rPr>
          <w:sz w:val="24"/>
          <w:szCs w:val="24"/>
        </w:rPr>
        <w:t>Yes</w:t>
      </w:r>
      <w:r w:rsidR="00814F27">
        <w:rPr>
          <w:sz w:val="24"/>
          <w:szCs w:val="24"/>
        </w:rPr>
        <w:t xml:space="preserve">  </w:t>
      </w:r>
      <w:r w:rsidR="00F115AE" w:rsidRPr="000260D9">
        <w:rPr>
          <w:sz w:val="24"/>
          <w:szCs w:val="24"/>
        </w:rPr>
        <w:sym w:font="Wingdings" w:char="F071"/>
      </w:r>
      <w:r w:rsidR="00814F27">
        <w:rPr>
          <w:sz w:val="24"/>
          <w:szCs w:val="24"/>
        </w:rPr>
        <w:t xml:space="preserve">    </w:t>
      </w:r>
      <w:r w:rsidR="00E659B9">
        <w:rPr>
          <w:sz w:val="24"/>
          <w:szCs w:val="24"/>
        </w:rPr>
        <w:tab/>
        <w:t xml:space="preserve">   </w:t>
      </w:r>
      <w:r w:rsidR="00F115AE" w:rsidRPr="000260D9">
        <w:rPr>
          <w:sz w:val="24"/>
          <w:szCs w:val="24"/>
        </w:rPr>
        <w:t>No</w:t>
      </w:r>
      <w:r w:rsidR="00814F27">
        <w:rPr>
          <w:sz w:val="24"/>
          <w:szCs w:val="24"/>
        </w:rPr>
        <w:t xml:space="preserve">  </w:t>
      </w:r>
      <w:r w:rsidR="00F115AE" w:rsidRPr="000260D9">
        <w:rPr>
          <w:sz w:val="24"/>
          <w:szCs w:val="24"/>
        </w:rPr>
        <w:sym w:font="Wingdings" w:char="F071"/>
      </w:r>
    </w:p>
    <w:p w14:paraId="52004E02" w14:textId="77777777" w:rsidR="00814F27" w:rsidRPr="000260D9" w:rsidRDefault="00814F27" w:rsidP="00814F27">
      <w:pPr>
        <w:keepNext/>
        <w:spacing w:after="0"/>
        <w:ind w:left="567" w:hanging="567"/>
        <w:rPr>
          <w:sz w:val="24"/>
          <w:szCs w:val="24"/>
        </w:rPr>
      </w:pPr>
    </w:p>
    <w:p w14:paraId="52004E03" w14:textId="77777777" w:rsidR="00F115AE" w:rsidRDefault="007D4536" w:rsidP="00814F27">
      <w:pPr>
        <w:keepNext/>
        <w:spacing w:after="0"/>
        <w:ind w:left="567" w:hanging="567"/>
        <w:rPr>
          <w:sz w:val="24"/>
          <w:szCs w:val="24"/>
        </w:rPr>
      </w:pPr>
      <w:r>
        <w:rPr>
          <w:sz w:val="24"/>
          <w:szCs w:val="24"/>
        </w:rPr>
        <w:t>(iv</w:t>
      </w:r>
      <w:r w:rsidR="00F115AE" w:rsidRPr="000260D9">
        <w:rPr>
          <w:sz w:val="24"/>
          <w:szCs w:val="24"/>
        </w:rPr>
        <w:t>)</w:t>
      </w:r>
      <w:r w:rsidR="00F115AE" w:rsidRPr="000260D9">
        <w:rPr>
          <w:sz w:val="24"/>
          <w:szCs w:val="24"/>
        </w:rPr>
        <w:tab/>
        <w:t xml:space="preserve">A legal entity that employs an </w:t>
      </w:r>
      <w:r w:rsidR="00331A59">
        <w:rPr>
          <w:i/>
          <w:iCs/>
          <w:sz w:val="24"/>
          <w:szCs w:val="24"/>
        </w:rPr>
        <w:t>Aboriginal</w:t>
      </w:r>
      <w:r w:rsidR="00F115AE" w:rsidRPr="000260D9">
        <w:rPr>
          <w:i/>
          <w:iCs/>
          <w:sz w:val="24"/>
          <w:szCs w:val="24"/>
        </w:rPr>
        <w:t xml:space="preserve"> Person</w:t>
      </w:r>
      <w:r w:rsidR="00F115AE" w:rsidRPr="000260D9">
        <w:rPr>
          <w:sz w:val="24"/>
          <w:szCs w:val="24"/>
        </w:rPr>
        <w:t>, including an apprentice or a trainee:</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sidRPr="000260D9">
        <w:rPr>
          <w:i/>
          <w:iCs/>
          <w:sz w:val="24"/>
          <w:szCs w:val="24"/>
        </w:rPr>
        <w:tab/>
      </w:r>
      <w:r w:rsidR="00F115AE">
        <w:rPr>
          <w:i/>
          <w:iCs/>
          <w:sz w:val="24"/>
          <w:szCs w:val="24"/>
        </w:rPr>
        <w:tab/>
      </w:r>
      <w:r w:rsidR="001E2C7A">
        <w:rPr>
          <w:i/>
          <w:iCs/>
          <w:sz w:val="24"/>
          <w:szCs w:val="24"/>
        </w:rPr>
        <w:t xml:space="preserve">                    </w:t>
      </w:r>
      <w:r w:rsidR="00F115AE" w:rsidRPr="000260D9">
        <w:rPr>
          <w:sz w:val="24"/>
          <w:szCs w:val="24"/>
        </w:rPr>
        <w:t>Yes</w:t>
      </w:r>
      <w:r w:rsidR="001E2C7A">
        <w:rPr>
          <w:sz w:val="24"/>
          <w:szCs w:val="24"/>
        </w:rPr>
        <w:t xml:space="preserve">  </w:t>
      </w:r>
      <w:r w:rsidR="00F115AE" w:rsidRPr="000260D9">
        <w:rPr>
          <w:sz w:val="24"/>
          <w:szCs w:val="24"/>
        </w:rPr>
        <w:sym w:font="Wingdings" w:char="F071"/>
      </w:r>
      <w:r w:rsidR="00F115AE" w:rsidRPr="000260D9">
        <w:rPr>
          <w:sz w:val="24"/>
          <w:szCs w:val="24"/>
        </w:rPr>
        <w:tab/>
      </w:r>
      <w:r w:rsidR="001E2C7A">
        <w:rPr>
          <w:sz w:val="24"/>
          <w:szCs w:val="24"/>
        </w:rPr>
        <w:t xml:space="preserve">   </w:t>
      </w:r>
      <w:r w:rsidR="00F115AE" w:rsidRPr="000260D9">
        <w:rPr>
          <w:sz w:val="24"/>
          <w:szCs w:val="24"/>
        </w:rPr>
        <w:t>No</w:t>
      </w:r>
      <w:r w:rsidR="001E2C7A">
        <w:rPr>
          <w:sz w:val="24"/>
          <w:szCs w:val="24"/>
        </w:rPr>
        <w:t xml:space="preserve">  </w:t>
      </w:r>
      <w:r w:rsidR="00F115AE" w:rsidRPr="000260D9">
        <w:rPr>
          <w:sz w:val="24"/>
          <w:szCs w:val="24"/>
        </w:rPr>
        <w:sym w:font="Wingdings" w:char="F071"/>
      </w:r>
    </w:p>
    <w:p w14:paraId="52004E04" w14:textId="77777777" w:rsidR="001E2C7A" w:rsidRPr="000260D9" w:rsidRDefault="001E2C7A" w:rsidP="00814F27">
      <w:pPr>
        <w:keepNext/>
        <w:spacing w:after="0"/>
        <w:ind w:left="567" w:hanging="567"/>
        <w:rPr>
          <w:sz w:val="24"/>
          <w:szCs w:val="24"/>
        </w:rPr>
      </w:pPr>
    </w:p>
    <w:p w14:paraId="52004E05" w14:textId="77777777" w:rsidR="00F115AE" w:rsidRPr="000260D9" w:rsidRDefault="007D4536" w:rsidP="001E2C7A">
      <w:pPr>
        <w:keepNext/>
        <w:spacing w:after="0"/>
        <w:ind w:left="567" w:hanging="567"/>
        <w:rPr>
          <w:sz w:val="24"/>
          <w:szCs w:val="24"/>
        </w:rPr>
      </w:pPr>
      <w:r>
        <w:rPr>
          <w:sz w:val="24"/>
          <w:szCs w:val="24"/>
        </w:rPr>
        <w:t>(v</w:t>
      </w:r>
      <w:r w:rsidR="00F115AE" w:rsidRPr="000260D9">
        <w:rPr>
          <w:sz w:val="24"/>
          <w:szCs w:val="24"/>
        </w:rPr>
        <w:t>)</w:t>
      </w:r>
      <w:r w:rsidR="00F115AE" w:rsidRPr="000260D9">
        <w:rPr>
          <w:sz w:val="24"/>
          <w:szCs w:val="24"/>
        </w:rPr>
        <w:tab/>
        <w:t xml:space="preserve">A </w:t>
      </w:r>
      <w:r w:rsidR="00F115AE" w:rsidRPr="000260D9">
        <w:rPr>
          <w:i/>
          <w:iCs/>
          <w:sz w:val="24"/>
          <w:szCs w:val="24"/>
          <w:lang w:val="en-US"/>
        </w:rPr>
        <w:t xml:space="preserve">Joint Venture with </w:t>
      </w:r>
      <w:r w:rsidR="00331A59">
        <w:rPr>
          <w:i/>
          <w:iCs/>
          <w:sz w:val="24"/>
          <w:szCs w:val="24"/>
          <w:lang w:val="en-US"/>
        </w:rPr>
        <w:t>Aboriginal</w:t>
      </w:r>
      <w:r w:rsidR="00F115AE" w:rsidRPr="000260D9">
        <w:rPr>
          <w:i/>
          <w:iCs/>
          <w:sz w:val="24"/>
          <w:szCs w:val="24"/>
          <w:lang w:val="en-US"/>
        </w:rPr>
        <w:t xml:space="preserve"> Participation</w:t>
      </w:r>
      <w:r w:rsidR="00F115AE" w:rsidRPr="000260D9">
        <w:rPr>
          <w:sz w:val="24"/>
          <w:szCs w:val="24"/>
          <w:lang w:val="en-US"/>
        </w:rPr>
        <w:t xml:space="preserve"> that is a joint venture between any </w:t>
      </w:r>
      <w:r w:rsidR="00331A59">
        <w:rPr>
          <w:i/>
          <w:iCs/>
          <w:sz w:val="24"/>
          <w:szCs w:val="24"/>
          <w:lang w:val="en-US"/>
        </w:rPr>
        <w:t>Aboriginal</w:t>
      </w:r>
      <w:r w:rsidR="00F115AE" w:rsidRPr="000260D9">
        <w:rPr>
          <w:i/>
          <w:iCs/>
          <w:sz w:val="24"/>
          <w:szCs w:val="24"/>
          <w:lang w:val="en-US"/>
        </w:rPr>
        <w:t xml:space="preserve"> Enterprise</w:t>
      </w:r>
      <w:r w:rsidR="00F115AE" w:rsidRPr="000260D9">
        <w:rPr>
          <w:sz w:val="24"/>
          <w:szCs w:val="24"/>
          <w:lang w:val="en-US"/>
        </w:rPr>
        <w:t xml:space="preserve"> and non-</w:t>
      </w:r>
      <w:r w:rsidR="00331A59">
        <w:rPr>
          <w:sz w:val="24"/>
          <w:szCs w:val="24"/>
          <w:lang w:val="en-US"/>
        </w:rPr>
        <w:t>Aboriginal</w:t>
      </w:r>
      <w:r w:rsidR="00F115AE" w:rsidRPr="000260D9">
        <w:rPr>
          <w:sz w:val="24"/>
          <w:szCs w:val="24"/>
          <w:lang w:val="en-US"/>
        </w:rPr>
        <w:t xml:space="preserve"> Enterprise where not less than 50% of the equity in the joint venture is owned by the </w:t>
      </w:r>
      <w:r w:rsidR="00331A59">
        <w:rPr>
          <w:i/>
          <w:iCs/>
          <w:sz w:val="24"/>
          <w:szCs w:val="24"/>
          <w:lang w:val="en-US"/>
        </w:rPr>
        <w:t>Aboriginal</w:t>
      </w:r>
      <w:r w:rsidR="00F115AE" w:rsidRPr="000260D9">
        <w:rPr>
          <w:i/>
          <w:iCs/>
          <w:sz w:val="24"/>
          <w:szCs w:val="24"/>
          <w:lang w:val="en-US"/>
        </w:rPr>
        <w:t xml:space="preserve"> Enterprise</w:t>
      </w:r>
      <w:r w:rsidR="00F115AE" w:rsidRPr="000260D9">
        <w:rPr>
          <w:sz w:val="24"/>
          <w:szCs w:val="24"/>
        </w:rPr>
        <w:t xml:space="preserve"> submitting the tender:</w:t>
      </w:r>
      <w:r w:rsidR="00F115AE" w:rsidRPr="000260D9">
        <w:rPr>
          <w:i/>
          <w:iCs/>
          <w:sz w:val="24"/>
          <w:szCs w:val="24"/>
        </w:rPr>
        <w:tab/>
      </w:r>
      <w:r w:rsidR="00F115AE" w:rsidRPr="000260D9">
        <w:rPr>
          <w:i/>
          <w:iCs/>
          <w:sz w:val="24"/>
          <w:szCs w:val="24"/>
        </w:rPr>
        <w:tab/>
      </w:r>
      <w:r w:rsidR="00F115AE" w:rsidRPr="000260D9">
        <w:rPr>
          <w:i/>
          <w:iCs/>
          <w:sz w:val="24"/>
          <w:szCs w:val="24"/>
        </w:rPr>
        <w:tab/>
      </w:r>
      <w:r w:rsidR="00F115AE">
        <w:rPr>
          <w:i/>
          <w:iCs/>
          <w:sz w:val="24"/>
          <w:szCs w:val="24"/>
        </w:rPr>
        <w:tab/>
      </w:r>
      <w:r w:rsidR="00F115AE">
        <w:rPr>
          <w:i/>
          <w:iCs/>
          <w:sz w:val="24"/>
          <w:szCs w:val="24"/>
        </w:rPr>
        <w:tab/>
      </w:r>
      <w:r w:rsidR="001E2C7A">
        <w:rPr>
          <w:i/>
          <w:iCs/>
          <w:sz w:val="24"/>
          <w:szCs w:val="24"/>
        </w:rPr>
        <w:t xml:space="preserve">                               </w:t>
      </w:r>
      <w:r w:rsidR="00F115AE" w:rsidRPr="000260D9">
        <w:rPr>
          <w:sz w:val="24"/>
          <w:szCs w:val="24"/>
        </w:rPr>
        <w:t>Yes</w:t>
      </w:r>
      <w:r w:rsidR="001E2C7A">
        <w:rPr>
          <w:sz w:val="24"/>
          <w:szCs w:val="24"/>
        </w:rPr>
        <w:t xml:space="preserve">  </w:t>
      </w:r>
      <w:r w:rsidR="00F115AE" w:rsidRPr="000260D9">
        <w:rPr>
          <w:sz w:val="24"/>
          <w:szCs w:val="24"/>
        </w:rPr>
        <w:sym w:font="Wingdings" w:char="F071"/>
      </w:r>
      <w:r w:rsidR="00F115AE" w:rsidRPr="000260D9">
        <w:rPr>
          <w:sz w:val="24"/>
          <w:szCs w:val="24"/>
        </w:rPr>
        <w:tab/>
      </w:r>
      <w:r w:rsidR="001E2C7A">
        <w:rPr>
          <w:sz w:val="24"/>
          <w:szCs w:val="24"/>
        </w:rPr>
        <w:t xml:space="preserve">   </w:t>
      </w:r>
      <w:r w:rsidR="00F115AE" w:rsidRPr="000260D9">
        <w:rPr>
          <w:sz w:val="24"/>
          <w:szCs w:val="24"/>
        </w:rPr>
        <w:t>No</w:t>
      </w:r>
      <w:r w:rsidR="001E2C7A">
        <w:rPr>
          <w:sz w:val="24"/>
          <w:szCs w:val="24"/>
        </w:rPr>
        <w:t xml:space="preserve">  </w:t>
      </w:r>
      <w:r w:rsidR="00F115AE" w:rsidRPr="000260D9">
        <w:rPr>
          <w:sz w:val="24"/>
          <w:szCs w:val="24"/>
        </w:rPr>
        <w:sym w:font="Wingdings" w:char="F071"/>
      </w:r>
    </w:p>
    <w:p w14:paraId="52004E06" w14:textId="77777777" w:rsidR="00F115AE" w:rsidRPr="000260D9" w:rsidRDefault="00F115AE" w:rsidP="001E2C7A">
      <w:pPr>
        <w:spacing w:after="0"/>
        <w:rPr>
          <w:sz w:val="24"/>
          <w:szCs w:val="24"/>
        </w:rPr>
      </w:pPr>
    </w:p>
    <w:p w14:paraId="52004E07" w14:textId="77777777" w:rsidR="001E2C7A" w:rsidRDefault="00F115AE" w:rsidP="001E2C7A">
      <w:pPr>
        <w:spacing w:after="0"/>
        <w:rPr>
          <w:sz w:val="24"/>
          <w:szCs w:val="24"/>
        </w:rPr>
      </w:pPr>
      <w:r w:rsidRPr="000260D9">
        <w:rPr>
          <w:sz w:val="24"/>
          <w:szCs w:val="24"/>
        </w:rPr>
        <w:t>If Yes to any of the above</w:t>
      </w:r>
      <w:r w:rsidR="001A5286">
        <w:rPr>
          <w:sz w:val="24"/>
          <w:szCs w:val="24"/>
        </w:rPr>
        <w:t>,</w:t>
      </w:r>
      <w:r w:rsidRPr="000260D9">
        <w:rPr>
          <w:sz w:val="24"/>
          <w:szCs w:val="24"/>
        </w:rPr>
        <w:t xml:space="preserve"> please attach supporting information.</w:t>
      </w:r>
    </w:p>
    <w:p w14:paraId="52004E08" w14:textId="77777777" w:rsidR="00F115AE" w:rsidRPr="000260D9" w:rsidRDefault="00F115AE" w:rsidP="001E2C7A">
      <w:pPr>
        <w:spacing w:after="0"/>
        <w:rPr>
          <w:i/>
          <w:iCs/>
          <w:sz w:val="24"/>
          <w:szCs w:val="24"/>
        </w:rPr>
      </w:pPr>
      <w:r w:rsidRPr="000260D9">
        <w:rPr>
          <w:sz w:val="24"/>
          <w:szCs w:val="24"/>
        </w:rPr>
        <w:t xml:space="preserve"> </w:t>
      </w:r>
    </w:p>
    <w:p w14:paraId="52004E09" w14:textId="77777777" w:rsidR="00F115AE" w:rsidRPr="000260D9" w:rsidRDefault="00F115AE" w:rsidP="001E2C7A">
      <w:pPr>
        <w:spacing w:after="0"/>
        <w:rPr>
          <w:sz w:val="24"/>
          <w:szCs w:val="24"/>
        </w:rPr>
      </w:pPr>
      <w:r w:rsidRPr="000260D9">
        <w:rPr>
          <w:sz w:val="24"/>
          <w:szCs w:val="24"/>
        </w:rPr>
        <w:t>If Yes to (</w:t>
      </w:r>
      <w:r w:rsidR="007D4536">
        <w:rPr>
          <w:sz w:val="24"/>
          <w:szCs w:val="24"/>
        </w:rPr>
        <w:t>iv</w:t>
      </w:r>
      <w:r w:rsidRPr="000260D9">
        <w:rPr>
          <w:sz w:val="24"/>
          <w:szCs w:val="24"/>
        </w:rPr>
        <w:t>)</w:t>
      </w:r>
      <w:r w:rsidRPr="000260D9">
        <w:rPr>
          <w:i/>
          <w:iCs/>
          <w:sz w:val="24"/>
          <w:szCs w:val="24"/>
        </w:rPr>
        <w:t xml:space="preserve"> </w:t>
      </w:r>
      <w:r w:rsidRPr="000260D9">
        <w:rPr>
          <w:sz w:val="24"/>
          <w:szCs w:val="24"/>
        </w:rPr>
        <w:t xml:space="preserve">provide an estimation of the proportion (%) of total cost that may be </w:t>
      </w:r>
      <w:r w:rsidRPr="000260D9">
        <w:rPr>
          <w:sz w:val="24"/>
          <w:szCs w:val="24"/>
          <w:lang w:val="en-US"/>
        </w:rPr>
        <w:t xml:space="preserve">attributable to the direct employment costs of the </w:t>
      </w:r>
      <w:r w:rsidR="00331A59">
        <w:rPr>
          <w:i/>
          <w:iCs/>
          <w:sz w:val="24"/>
          <w:szCs w:val="24"/>
          <w:lang w:val="en-US"/>
        </w:rPr>
        <w:t>Aboriginal</w:t>
      </w:r>
      <w:r w:rsidRPr="000260D9">
        <w:rPr>
          <w:i/>
          <w:iCs/>
          <w:sz w:val="24"/>
          <w:szCs w:val="24"/>
          <w:lang w:val="en-US"/>
        </w:rPr>
        <w:t xml:space="preserve"> Person(s)</w:t>
      </w:r>
      <w:r w:rsidRPr="000260D9">
        <w:rPr>
          <w:sz w:val="24"/>
          <w:szCs w:val="24"/>
          <w:lang w:val="en-US"/>
        </w:rPr>
        <w:t xml:space="preserve"> engaged on work under contracts</w:t>
      </w:r>
      <w:r w:rsidR="00E659B9">
        <w:rPr>
          <w:sz w:val="24"/>
          <w:szCs w:val="24"/>
          <w:lang w:val="en-US"/>
        </w:rPr>
        <w:t xml:space="preserve"> derived from membership of the Panel </w:t>
      </w:r>
      <w:r w:rsidRPr="000260D9">
        <w:rPr>
          <w:sz w:val="24"/>
          <w:szCs w:val="24"/>
          <w:lang w:val="en-US"/>
        </w:rPr>
        <w:t>……………………%</w:t>
      </w:r>
    </w:p>
    <w:p w14:paraId="52004E0A" w14:textId="77777777" w:rsidR="00F115AE" w:rsidRPr="000260D9" w:rsidRDefault="00F115AE" w:rsidP="00F115AE">
      <w:pPr>
        <w:pBdr>
          <w:bottom w:val="double" w:sz="4" w:space="1" w:color="auto"/>
        </w:pBdr>
        <w:rPr>
          <w:sz w:val="24"/>
          <w:szCs w:val="24"/>
        </w:rPr>
      </w:pPr>
    </w:p>
    <w:p w14:paraId="52004E0B" w14:textId="77777777" w:rsidR="00F115AE" w:rsidRPr="000260D9" w:rsidRDefault="00F115AE" w:rsidP="00F115AE">
      <w:pPr>
        <w:tabs>
          <w:tab w:val="left" w:leader="dot" w:pos="9072"/>
        </w:tabs>
        <w:spacing w:before="360" w:after="0"/>
        <w:rPr>
          <w:rFonts w:cs="Arial"/>
          <w:sz w:val="24"/>
          <w:szCs w:val="24"/>
        </w:rPr>
      </w:pPr>
      <w:r w:rsidRPr="000260D9">
        <w:rPr>
          <w:rFonts w:cs="Arial"/>
          <w:sz w:val="24"/>
          <w:szCs w:val="24"/>
        </w:rPr>
        <w:t xml:space="preserve">Name of </w:t>
      </w:r>
      <w:r w:rsidRPr="000260D9">
        <w:rPr>
          <w:sz w:val="24"/>
          <w:szCs w:val="24"/>
        </w:rPr>
        <w:t>Respondent</w:t>
      </w:r>
      <w:r w:rsidRPr="000260D9">
        <w:rPr>
          <w:rFonts w:cs="Arial"/>
          <w:sz w:val="24"/>
          <w:szCs w:val="24"/>
        </w:rPr>
        <w:t xml:space="preserve">: </w:t>
      </w:r>
      <w:r w:rsidRPr="000260D9">
        <w:rPr>
          <w:rFonts w:cs="Arial"/>
          <w:sz w:val="24"/>
          <w:szCs w:val="24"/>
        </w:rPr>
        <w:tab/>
      </w:r>
    </w:p>
    <w:p w14:paraId="52004E0C" w14:textId="77777777" w:rsidR="00F115AE" w:rsidRPr="000260D9" w:rsidRDefault="00F115AE" w:rsidP="00F115AE">
      <w:pPr>
        <w:pStyle w:val="BalloonText"/>
        <w:tabs>
          <w:tab w:val="center" w:pos="5245"/>
          <w:tab w:val="left" w:leader="dot" w:pos="9072"/>
        </w:tabs>
        <w:spacing w:after="220"/>
        <w:rPr>
          <w:rFonts w:ascii="Arial" w:hAnsi="Arial" w:cs="Arial"/>
          <w:snapToGrid w:val="0"/>
          <w:sz w:val="24"/>
          <w:szCs w:val="24"/>
        </w:rPr>
      </w:pPr>
      <w:r w:rsidRPr="000260D9">
        <w:rPr>
          <w:rFonts w:ascii="Arial" w:hAnsi="Arial" w:cs="Arial"/>
          <w:snapToGrid w:val="0"/>
          <w:sz w:val="24"/>
          <w:szCs w:val="24"/>
        </w:rPr>
        <w:tab/>
        <w:t>(IN BLOCK LETTERS)</w:t>
      </w:r>
    </w:p>
    <w:p w14:paraId="52004E0D" w14:textId="77777777" w:rsidR="008C1D8A" w:rsidRDefault="00F115AE" w:rsidP="008C1D8A">
      <w:pPr>
        <w:tabs>
          <w:tab w:val="left" w:leader="dot" w:pos="9072"/>
        </w:tabs>
        <w:spacing w:after="0"/>
        <w:rPr>
          <w:rFonts w:cs="Arial"/>
          <w:i/>
          <w:iCs/>
          <w:sz w:val="24"/>
          <w:szCs w:val="24"/>
        </w:rPr>
      </w:pPr>
      <w:r w:rsidRPr="000260D9">
        <w:rPr>
          <w:rFonts w:cs="Arial"/>
          <w:sz w:val="24"/>
          <w:szCs w:val="24"/>
        </w:rPr>
        <w:t xml:space="preserve">This Claim </w:t>
      </w:r>
      <w:r>
        <w:rPr>
          <w:rFonts w:cs="Arial"/>
          <w:sz w:val="24"/>
          <w:szCs w:val="24"/>
        </w:rPr>
        <w:t>f</w:t>
      </w:r>
      <w:r w:rsidRPr="000260D9">
        <w:rPr>
          <w:rFonts w:cs="Arial"/>
          <w:sz w:val="24"/>
          <w:szCs w:val="24"/>
        </w:rPr>
        <w:t xml:space="preserve">or Registration for </w:t>
      </w:r>
      <w:r w:rsidR="00331A59">
        <w:rPr>
          <w:rFonts w:cs="Arial"/>
          <w:sz w:val="24"/>
          <w:szCs w:val="24"/>
        </w:rPr>
        <w:t>Aboriginal</w:t>
      </w:r>
      <w:r w:rsidRPr="000260D9">
        <w:rPr>
          <w:rFonts w:cs="Arial"/>
          <w:sz w:val="24"/>
          <w:szCs w:val="24"/>
        </w:rPr>
        <w:t xml:space="preserve"> Enterprise and Employment Tendering Preference is signed by a person authorised to do so on behalf of the </w:t>
      </w:r>
      <w:r w:rsidRPr="000260D9">
        <w:rPr>
          <w:sz w:val="24"/>
          <w:szCs w:val="24"/>
        </w:rPr>
        <w:t>Respondent</w:t>
      </w:r>
      <w:r w:rsidRPr="000260D9">
        <w:rPr>
          <w:rFonts w:cs="Arial"/>
          <w:sz w:val="24"/>
          <w:szCs w:val="24"/>
        </w:rPr>
        <w:t xml:space="preserve"> in </w:t>
      </w:r>
      <w:r w:rsidRPr="008C1D8A">
        <w:rPr>
          <w:rFonts w:cs="Arial"/>
          <w:sz w:val="24"/>
          <w:szCs w:val="24"/>
        </w:rPr>
        <w:t xml:space="preserve">respect to the submitted Request Number </w:t>
      </w:r>
      <w:r w:rsidR="008C1D8A" w:rsidRPr="008C1D8A">
        <w:rPr>
          <w:rFonts w:cs="Arial"/>
          <w:sz w:val="24"/>
          <w:szCs w:val="24"/>
        </w:rPr>
        <w:t>0</w:t>
      </w:r>
      <w:r w:rsidR="00A350EA">
        <w:rPr>
          <w:rFonts w:cs="Arial"/>
          <w:sz w:val="24"/>
          <w:szCs w:val="24"/>
        </w:rPr>
        <w:t>4035</w:t>
      </w:r>
      <w:r w:rsidR="00BC19D2" w:rsidRPr="008C1D8A">
        <w:rPr>
          <w:rFonts w:cs="Arial"/>
          <w:sz w:val="24"/>
          <w:szCs w:val="24"/>
        </w:rPr>
        <w:t xml:space="preserve"> </w:t>
      </w:r>
      <w:r w:rsidRPr="008C1D8A">
        <w:rPr>
          <w:rFonts w:cs="Arial"/>
          <w:sz w:val="24"/>
          <w:szCs w:val="24"/>
        </w:rPr>
        <w:t xml:space="preserve">for membership of the </w:t>
      </w:r>
      <w:r w:rsidR="0070561E" w:rsidRPr="008C1D8A">
        <w:rPr>
          <w:rFonts w:cs="Arial"/>
          <w:sz w:val="24"/>
          <w:szCs w:val="24"/>
        </w:rPr>
        <w:t xml:space="preserve">Engineering and </w:t>
      </w:r>
      <w:r w:rsidR="00816820">
        <w:rPr>
          <w:rFonts w:cs="Arial"/>
          <w:sz w:val="24"/>
          <w:szCs w:val="24"/>
        </w:rPr>
        <w:t xml:space="preserve">Building Specialists </w:t>
      </w:r>
      <w:r w:rsidRPr="008C1D8A">
        <w:rPr>
          <w:rFonts w:cs="Arial"/>
          <w:sz w:val="24"/>
          <w:szCs w:val="24"/>
        </w:rPr>
        <w:t xml:space="preserve">Panel </w:t>
      </w:r>
      <w:r w:rsidR="00816820">
        <w:rPr>
          <w:rFonts w:cs="Arial"/>
          <w:sz w:val="24"/>
          <w:szCs w:val="24"/>
        </w:rPr>
        <w:t>2014</w:t>
      </w:r>
      <w:r w:rsidRPr="008C1D8A">
        <w:rPr>
          <w:rFonts w:cs="Arial"/>
          <w:sz w:val="24"/>
          <w:szCs w:val="24"/>
        </w:rPr>
        <w:t>:</w:t>
      </w:r>
    </w:p>
    <w:p w14:paraId="52004E0E" w14:textId="77777777" w:rsidR="00F115AE" w:rsidRPr="000260D9" w:rsidRDefault="00F115AE" w:rsidP="00F115AE">
      <w:pPr>
        <w:tabs>
          <w:tab w:val="left" w:pos="851"/>
          <w:tab w:val="right" w:leader="dot" w:pos="4111"/>
          <w:tab w:val="left" w:pos="4678"/>
          <w:tab w:val="left" w:leader="dot" w:pos="9072"/>
        </w:tabs>
        <w:spacing w:before="180" w:after="0"/>
        <w:rPr>
          <w:rFonts w:cs="Arial"/>
          <w:sz w:val="24"/>
          <w:szCs w:val="24"/>
        </w:rPr>
      </w:pPr>
      <w:r w:rsidRPr="000260D9">
        <w:rPr>
          <w:rFonts w:cs="Arial"/>
          <w:sz w:val="24"/>
          <w:szCs w:val="24"/>
        </w:rPr>
        <w:t>Signature:</w:t>
      </w:r>
      <w:r w:rsidRPr="000260D9">
        <w:rPr>
          <w:rFonts w:cs="Arial"/>
          <w:sz w:val="24"/>
          <w:szCs w:val="24"/>
        </w:rPr>
        <w:tab/>
      </w:r>
      <w:r w:rsidRPr="000260D9">
        <w:rPr>
          <w:rFonts w:cs="Arial"/>
          <w:sz w:val="24"/>
          <w:szCs w:val="24"/>
        </w:rPr>
        <w:tab/>
        <w:t>Full Name:</w:t>
      </w:r>
      <w:r w:rsidRPr="000260D9">
        <w:rPr>
          <w:rFonts w:cs="Arial"/>
          <w:sz w:val="24"/>
          <w:szCs w:val="24"/>
        </w:rPr>
        <w:tab/>
      </w:r>
    </w:p>
    <w:p w14:paraId="52004E0F" w14:textId="77777777" w:rsidR="00F115AE" w:rsidRPr="00CE20FE" w:rsidRDefault="00F115AE" w:rsidP="00F115AE">
      <w:pPr>
        <w:pStyle w:val="BodyText2"/>
        <w:tabs>
          <w:tab w:val="center" w:pos="7088"/>
          <w:tab w:val="center" w:pos="7655"/>
          <w:tab w:val="left" w:leader="dot" w:pos="9072"/>
        </w:tabs>
        <w:spacing w:after="0"/>
        <w:rPr>
          <w:rFonts w:cs="Arial"/>
          <w:i w:val="0"/>
          <w:iCs/>
          <w:sz w:val="18"/>
          <w:szCs w:val="18"/>
        </w:rPr>
      </w:pPr>
      <w:r w:rsidRPr="000260D9">
        <w:rPr>
          <w:rFonts w:cs="Arial"/>
          <w:i w:val="0"/>
          <w:iCs/>
          <w:sz w:val="24"/>
          <w:szCs w:val="24"/>
        </w:rPr>
        <w:tab/>
      </w:r>
      <w:r w:rsidRPr="00CE20FE">
        <w:rPr>
          <w:rFonts w:cs="Arial"/>
          <w:i w:val="0"/>
          <w:iCs/>
          <w:sz w:val="18"/>
          <w:szCs w:val="18"/>
        </w:rPr>
        <w:t>(IN BLOCK LETTERS)</w:t>
      </w:r>
    </w:p>
    <w:p w14:paraId="52004E10" w14:textId="77777777" w:rsidR="00F115AE" w:rsidRDefault="00F115AE" w:rsidP="00F115AE">
      <w:pPr>
        <w:spacing w:after="0"/>
      </w:pPr>
      <w:r w:rsidRPr="000260D9">
        <w:rPr>
          <w:rFonts w:cs="Arial"/>
          <w:sz w:val="24"/>
          <w:szCs w:val="24"/>
        </w:rPr>
        <w:t>Position with</w:t>
      </w:r>
      <w:r w:rsidRPr="00E75977">
        <w:rPr>
          <w:sz w:val="24"/>
          <w:szCs w:val="24"/>
        </w:rPr>
        <w:t xml:space="preserve"> </w:t>
      </w:r>
      <w:r w:rsidRPr="000260D9">
        <w:rPr>
          <w:sz w:val="24"/>
          <w:szCs w:val="24"/>
        </w:rPr>
        <w:t>Respondent</w:t>
      </w:r>
      <w:r w:rsidRPr="000260D9">
        <w:rPr>
          <w:rFonts w:cs="Arial"/>
          <w:sz w:val="24"/>
          <w:szCs w:val="24"/>
        </w:rPr>
        <w:t>:</w:t>
      </w:r>
      <w:r>
        <w:rPr>
          <w:rFonts w:cs="Arial"/>
          <w:sz w:val="24"/>
          <w:szCs w:val="24"/>
        </w:rPr>
        <w:t>...............................................</w:t>
      </w:r>
      <w:r w:rsidRPr="000260D9">
        <w:rPr>
          <w:rFonts w:cs="Arial"/>
          <w:sz w:val="24"/>
          <w:szCs w:val="24"/>
        </w:rPr>
        <w:t>Date:</w:t>
      </w:r>
      <w:r>
        <w:rPr>
          <w:rFonts w:cs="Arial"/>
          <w:sz w:val="24"/>
          <w:szCs w:val="24"/>
        </w:rPr>
        <w:t>........................................</w:t>
      </w:r>
    </w:p>
    <w:p w14:paraId="52004E11" w14:textId="77777777" w:rsidR="00DB4B70" w:rsidRPr="00550BFC" w:rsidRDefault="00F115AE" w:rsidP="00550BFC">
      <w:pPr>
        <w:pStyle w:val="Heading1"/>
        <w:numPr>
          <w:ilvl w:val="0"/>
          <w:numId w:val="0"/>
        </w:numPr>
        <w:spacing w:after="0"/>
        <w:ind w:left="1418" w:hanging="1418"/>
        <w:rPr>
          <w:smallCaps/>
          <w:szCs w:val="36"/>
        </w:rPr>
      </w:pPr>
      <w:r>
        <w:br w:type="page"/>
      </w:r>
      <w:bookmarkStart w:id="280" w:name="_Toc160884637"/>
      <w:r w:rsidR="00DB4B70" w:rsidRPr="00550BFC">
        <w:rPr>
          <w:smallCaps/>
          <w:szCs w:val="36"/>
        </w:rPr>
        <w:t>C.1</w:t>
      </w:r>
      <w:r w:rsidR="006564AF" w:rsidRPr="00550BFC">
        <w:rPr>
          <w:smallCaps/>
          <w:szCs w:val="36"/>
        </w:rPr>
        <w:t>3</w:t>
      </w:r>
      <w:r w:rsidR="00DB4B70" w:rsidRPr="00550BFC">
        <w:rPr>
          <w:smallCaps/>
          <w:szCs w:val="36"/>
        </w:rPr>
        <w:tab/>
        <w:t>ACCESS TO PANEL BY THIRD PARTIES</w:t>
      </w:r>
      <w:bookmarkEnd w:id="280"/>
    </w:p>
    <w:p w14:paraId="52004E12" w14:textId="77777777" w:rsidR="008D56EE" w:rsidRPr="00F26673" w:rsidRDefault="008D56EE" w:rsidP="008D56EE">
      <w:pPr>
        <w:spacing w:after="0"/>
        <w:rPr>
          <w:sz w:val="24"/>
          <w:szCs w:val="24"/>
        </w:rPr>
      </w:pPr>
    </w:p>
    <w:p w14:paraId="52004E13" w14:textId="77777777" w:rsidR="00DB4B70" w:rsidRPr="0012477F" w:rsidRDefault="00DB4B70" w:rsidP="00727BF7">
      <w:pPr>
        <w:spacing w:after="0"/>
        <w:jc w:val="both"/>
        <w:rPr>
          <w:rFonts w:cs="Arial"/>
          <w:sz w:val="24"/>
          <w:szCs w:val="24"/>
        </w:rPr>
      </w:pPr>
      <w:r w:rsidRPr="00EA4F0D">
        <w:rPr>
          <w:rFonts w:cs="Arial"/>
          <w:color w:val="000000"/>
          <w:sz w:val="24"/>
          <w:szCs w:val="24"/>
        </w:rPr>
        <w:t xml:space="preserve">Nominate by ticking the box next to the appropriate option below, to indicate whether or not you agree to provide Products and/or Services to third parties in addition to the Contract Authority in accordance with </w:t>
      </w:r>
      <w:r w:rsidR="004732B7">
        <w:rPr>
          <w:rFonts w:cs="Arial"/>
          <w:color w:val="000000"/>
          <w:sz w:val="24"/>
          <w:szCs w:val="24"/>
        </w:rPr>
        <w:t xml:space="preserve">Part A </w:t>
      </w:r>
      <w:r w:rsidRPr="00314201">
        <w:rPr>
          <w:rFonts w:cs="Arial"/>
          <w:color w:val="000000"/>
          <w:sz w:val="24"/>
          <w:szCs w:val="24"/>
        </w:rPr>
        <w:t xml:space="preserve">Clause </w:t>
      </w:r>
      <w:r w:rsidRPr="0012477F">
        <w:rPr>
          <w:rFonts w:cs="Arial"/>
          <w:sz w:val="24"/>
          <w:szCs w:val="24"/>
        </w:rPr>
        <w:t>A.6.1</w:t>
      </w:r>
      <w:r w:rsidR="0012477F" w:rsidRPr="0012477F">
        <w:rPr>
          <w:rFonts w:cs="Arial"/>
          <w:sz w:val="24"/>
          <w:szCs w:val="24"/>
        </w:rPr>
        <w:t>6</w:t>
      </w:r>
      <w:r w:rsidRPr="0012477F">
        <w:rPr>
          <w:rFonts w:cs="Arial"/>
          <w:sz w:val="24"/>
          <w:szCs w:val="24"/>
        </w:rPr>
        <w:t>.</w:t>
      </w:r>
    </w:p>
    <w:p w14:paraId="52004E14" w14:textId="77777777" w:rsidR="00DB4B70" w:rsidRPr="0012477F" w:rsidRDefault="00DB4B70" w:rsidP="00727BF7">
      <w:pPr>
        <w:spacing w:after="0"/>
        <w:jc w:val="both"/>
        <w:rPr>
          <w:rFonts w:cs="Arial"/>
          <w:sz w:val="24"/>
          <w:szCs w:val="24"/>
        </w:rPr>
      </w:pPr>
    </w:p>
    <w:tbl>
      <w:tblPr>
        <w:tblW w:w="9437" w:type="dxa"/>
        <w:tblLook w:val="04A0" w:firstRow="1" w:lastRow="0" w:firstColumn="1" w:lastColumn="0" w:noHBand="0" w:noVBand="1"/>
      </w:tblPr>
      <w:tblGrid>
        <w:gridCol w:w="1413"/>
        <w:gridCol w:w="6224"/>
        <w:gridCol w:w="1800"/>
      </w:tblGrid>
      <w:tr w:rsidR="00DB4B70" w:rsidRPr="0012477F" w14:paraId="52004E1A" w14:textId="77777777" w:rsidTr="00477A3A">
        <w:trPr>
          <w:trHeight w:val="211"/>
        </w:trPr>
        <w:tc>
          <w:tcPr>
            <w:tcW w:w="1413" w:type="dxa"/>
          </w:tcPr>
          <w:p w14:paraId="52004E15" w14:textId="77777777" w:rsidR="00DB4B70" w:rsidRPr="0012477F" w:rsidRDefault="00DB4B70" w:rsidP="00727BF7">
            <w:pPr>
              <w:spacing w:after="0"/>
              <w:jc w:val="both"/>
              <w:rPr>
                <w:rFonts w:cs="Arial"/>
                <w:b/>
                <w:sz w:val="24"/>
                <w:szCs w:val="24"/>
              </w:rPr>
            </w:pPr>
            <w:r w:rsidRPr="0012477F">
              <w:rPr>
                <w:rFonts w:cs="Arial"/>
                <w:b/>
                <w:sz w:val="24"/>
                <w:szCs w:val="24"/>
              </w:rPr>
              <w:t>OPTION 1:</w:t>
            </w:r>
          </w:p>
          <w:p w14:paraId="52004E16" w14:textId="77777777" w:rsidR="00DB4B70" w:rsidRPr="0012477F" w:rsidRDefault="00DB4B70" w:rsidP="00727BF7">
            <w:pPr>
              <w:spacing w:after="0"/>
              <w:jc w:val="both"/>
              <w:rPr>
                <w:rFonts w:cs="Arial"/>
                <w:b/>
                <w:sz w:val="24"/>
                <w:szCs w:val="24"/>
              </w:rPr>
            </w:pPr>
          </w:p>
        </w:tc>
        <w:tc>
          <w:tcPr>
            <w:tcW w:w="6224" w:type="dxa"/>
          </w:tcPr>
          <w:p w14:paraId="52004E17" w14:textId="77777777" w:rsidR="00DB4B70" w:rsidRPr="0012477F" w:rsidRDefault="00DB4B70" w:rsidP="00727BF7">
            <w:pPr>
              <w:spacing w:after="0"/>
              <w:jc w:val="both"/>
              <w:rPr>
                <w:rFonts w:cs="Arial"/>
                <w:sz w:val="24"/>
                <w:szCs w:val="24"/>
              </w:rPr>
            </w:pPr>
            <w:r w:rsidRPr="0012477F">
              <w:rPr>
                <w:rFonts w:cs="Arial"/>
                <w:sz w:val="24"/>
                <w:szCs w:val="24"/>
              </w:rPr>
              <w:t>I/We accept to provide Services to third parties</w:t>
            </w:r>
            <w:r w:rsidR="00727BF7">
              <w:rPr>
                <w:rFonts w:cs="Arial"/>
                <w:sz w:val="24"/>
                <w:szCs w:val="24"/>
              </w:rPr>
              <w:t xml:space="preserve">     </w:t>
            </w:r>
            <w:r w:rsidRPr="0012477F">
              <w:rPr>
                <w:rFonts w:cs="Arial"/>
                <w:sz w:val="24"/>
                <w:szCs w:val="24"/>
              </w:rPr>
              <w:t xml:space="preserve"> pursuant to </w:t>
            </w:r>
            <w:r w:rsidR="00531C9C">
              <w:rPr>
                <w:rFonts w:cs="Arial"/>
                <w:sz w:val="24"/>
                <w:szCs w:val="24"/>
              </w:rPr>
              <w:t xml:space="preserve">Part A </w:t>
            </w:r>
            <w:r w:rsidRPr="0012477F">
              <w:rPr>
                <w:rFonts w:cs="Arial"/>
                <w:sz w:val="24"/>
                <w:szCs w:val="24"/>
              </w:rPr>
              <w:t>Clause A.6.1</w:t>
            </w:r>
            <w:r w:rsidR="0012477F" w:rsidRPr="0012477F">
              <w:rPr>
                <w:rFonts w:cs="Arial"/>
                <w:sz w:val="24"/>
                <w:szCs w:val="24"/>
              </w:rPr>
              <w:t>6</w:t>
            </w:r>
            <w:r w:rsidRPr="0012477F">
              <w:rPr>
                <w:rFonts w:cs="Arial"/>
                <w:sz w:val="24"/>
                <w:szCs w:val="24"/>
              </w:rPr>
              <w:t xml:space="preserve"> in addition to the Contract Authority and agree to accept the terms and conditions of any variation to the Panel Arrangement by the Contract Authority in relation to the same.</w:t>
            </w:r>
          </w:p>
          <w:p w14:paraId="52004E18" w14:textId="77777777" w:rsidR="00DB4B70" w:rsidRPr="0012477F" w:rsidRDefault="00DB4B70" w:rsidP="00727BF7">
            <w:pPr>
              <w:spacing w:after="0"/>
              <w:jc w:val="both"/>
              <w:rPr>
                <w:rFonts w:cs="Arial"/>
                <w:sz w:val="24"/>
                <w:szCs w:val="24"/>
              </w:rPr>
            </w:pPr>
          </w:p>
        </w:tc>
        <w:tc>
          <w:tcPr>
            <w:tcW w:w="1800" w:type="dxa"/>
          </w:tcPr>
          <w:p w14:paraId="52004E19" w14:textId="77777777" w:rsidR="00DB4B70" w:rsidRPr="0012477F" w:rsidRDefault="00727BF7" w:rsidP="00727BF7">
            <w:pPr>
              <w:spacing w:after="0"/>
              <w:jc w:val="both"/>
              <w:rPr>
                <w:rFonts w:cs="Arial"/>
                <w:sz w:val="24"/>
                <w:szCs w:val="24"/>
              </w:rPr>
            </w:pPr>
            <w:r>
              <w:rPr>
                <w:sz w:val="40"/>
              </w:rPr>
              <w:t xml:space="preserve">         </w:t>
            </w:r>
            <w:r>
              <w:rPr>
                <w:sz w:val="40"/>
              </w:rPr>
              <w:sym w:font="Wingdings" w:char="F071"/>
            </w:r>
            <w:r>
              <w:rPr>
                <w:sz w:val="40"/>
              </w:rPr>
              <w:t xml:space="preserve">   </w:t>
            </w:r>
          </w:p>
        </w:tc>
      </w:tr>
      <w:tr w:rsidR="00DB4B70" w:rsidRPr="00EA4F0D" w14:paraId="52004E1E" w14:textId="77777777" w:rsidTr="00477A3A">
        <w:trPr>
          <w:trHeight w:val="142"/>
        </w:trPr>
        <w:tc>
          <w:tcPr>
            <w:tcW w:w="1413" w:type="dxa"/>
          </w:tcPr>
          <w:p w14:paraId="52004E1B" w14:textId="77777777" w:rsidR="00DB4B70" w:rsidRPr="00EA4F0D" w:rsidRDefault="00DB4B70" w:rsidP="00727BF7">
            <w:pPr>
              <w:spacing w:after="0"/>
              <w:jc w:val="both"/>
              <w:rPr>
                <w:rFonts w:cs="Arial"/>
                <w:b/>
                <w:color w:val="000000"/>
                <w:sz w:val="24"/>
                <w:szCs w:val="24"/>
              </w:rPr>
            </w:pPr>
            <w:r w:rsidRPr="00EA4F0D">
              <w:rPr>
                <w:rFonts w:cs="Arial"/>
                <w:b/>
                <w:color w:val="000000"/>
                <w:sz w:val="24"/>
                <w:szCs w:val="24"/>
              </w:rPr>
              <w:t>OPTION 2:</w:t>
            </w:r>
          </w:p>
        </w:tc>
        <w:tc>
          <w:tcPr>
            <w:tcW w:w="6224" w:type="dxa"/>
          </w:tcPr>
          <w:p w14:paraId="52004E1C" w14:textId="77777777" w:rsidR="00DB4B70" w:rsidRPr="00EA4F0D" w:rsidRDefault="00DB4B70" w:rsidP="00727BF7">
            <w:pPr>
              <w:spacing w:after="0"/>
              <w:jc w:val="both"/>
              <w:rPr>
                <w:rFonts w:cs="Arial"/>
                <w:color w:val="000000"/>
                <w:sz w:val="24"/>
                <w:szCs w:val="24"/>
              </w:rPr>
            </w:pPr>
            <w:r w:rsidRPr="00EA4F0D">
              <w:rPr>
                <w:rFonts w:cs="Arial"/>
                <w:color w:val="000000"/>
                <w:sz w:val="24"/>
                <w:szCs w:val="24"/>
              </w:rPr>
              <w:t>I/We do NOT agree to provide Services to third parties and only agree to be engaged by the Contract Authority directly pursuant to the terms and conditions of the Panel Arrangement.</w:t>
            </w:r>
          </w:p>
        </w:tc>
        <w:tc>
          <w:tcPr>
            <w:tcW w:w="1800" w:type="dxa"/>
          </w:tcPr>
          <w:p w14:paraId="52004E1D" w14:textId="77777777" w:rsidR="00DB4B70" w:rsidRPr="00EA4F0D" w:rsidRDefault="00727BF7" w:rsidP="00727BF7">
            <w:pPr>
              <w:spacing w:after="0"/>
              <w:jc w:val="both"/>
              <w:rPr>
                <w:rFonts w:cs="Arial"/>
                <w:color w:val="000000"/>
                <w:sz w:val="24"/>
                <w:szCs w:val="24"/>
              </w:rPr>
            </w:pPr>
            <w:r>
              <w:rPr>
                <w:sz w:val="40"/>
              </w:rPr>
              <w:t xml:space="preserve">         </w:t>
            </w:r>
            <w:r>
              <w:rPr>
                <w:sz w:val="40"/>
              </w:rPr>
              <w:sym w:font="Wingdings" w:char="F071"/>
            </w:r>
          </w:p>
        </w:tc>
      </w:tr>
    </w:tbl>
    <w:p w14:paraId="52004E1F" w14:textId="77777777" w:rsidR="00741EE1" w:rsidRPr="00F26673" w:rsidRDefault="00741EE1" w:rsidP="00A1246F">
      <w:pPr>
        <w:pStyle w:val="Heading2"/>
        <w:numPr>
          <w:ilvl w:val="0"/>
          <w:numId w:val="0"/>
        </w:numPr>
        <w:spacing w:after="0"/>
        <w:ind w:left="1418" w:hanging="1418"/>
        <w:jc w:val="both"/>
        <w:rPr>
          <w:bCs/>
          <w:smallCaps/>
          <w:sz w:val="24"/>
          <w:szCs w:val="24"/>
        </w:rPr>
      </w:pPr>
      <w:bookmarkStart w:id="281" w:name="_Toc324346190"/>
    </w:p>
    <w:p w14:paraId="52004E20" w14:textId="77777777" w:rsidR="00741EE1" w:rsidRPr="00F26673" w:rsidRDefault="00741EE1" w:rsidP="00A1246F">
      <w:pPr>
        <w:pStyle w:val="Heading2"/>
        <w:numPr>
          <w:ilvl w:val="0"/>
          <w:numId w:val="0"/>
        </w:numPr>
        <w:spacing w:after="0"/>
        <w:ind w:left="1418" w:hanging="1418"/>
        <w:jc w:val="both"/>
        <w:rPr>
          <w:bCs/>
          <w:smallCaps/>
          <w:sz w:val="24"/>
          <w:szCs w:val="24"/>
        </w:rPr>
      </w:pPr>
    </w:p>
    <w:p w14:paraId="52004E21" w14:textId="77777777" w:rsidR="00741EE1" w:rsidRPr="00F26673" w:rsidRDefault="00741EE1" w:rsidP="00A1246F">
      <w:pPr>
        <w:pStyle w:val="Heading2"/>
        <w:numPr>
          <w:ilvl w:val="0"/>
          <w:numId w:val="0"/>
        </w:numPr>
        <w:spacing w:after="0"/>
        <w:ind w:left="1418" w:hanging="1418"/>
        <w:jc w:val="both"/>
        <w:rPr>
          <w:bCs/>
          <w:smallCaps/>
          <w:sz w:val="24"/>
          <w:szCs w:val="24"/>
        </w:rPr>
      </w:pPr>
    </w:p>
    <w:p w14:paraId="52004E22" w14:textId="77777777" w:rsidR="00477A3A" w:rsidRPr="00F26673" w:rsidRDefault="00477A3A" w:rsidP="00477A3A">
      <w:pPr>
        <w:rPr>
          <w:sz w:val="24"/>
          <w:szCs w:val="24"/>
        </w:rPr>
      </w:pPr>
    </w:p>
    <w:p w14:paraId="52004E23" w14:textId="77777777" w:rsidR="00477A3A" w:rsidRPr="00550BFC" w:rsidRDefault="00477A3A" w:rsidP="00550BFC">
      <w:pPr>
        <w:pStyle w:val="Heading1"/>
        <w:numPr>
          <w:ilvl w:val="0"/>
          <w:numId w:val="0"/>
        </w:numPr>
        <w:spacing w:after="0"/>
        <w:ind w:left="1418" w:hanging="1418"/>
        <w:rPr>
          <w:smallCaps/>
          <w:szCs w:val="36"/>
        </w:rPr>
      </w:pPr>
      <w:bookmarkStart w:id="282" w:name="_Toc160884638"/>
      <w:r w:rsidRPr="00550BFC">
        <w:rPr>
          <w:smallCaps/>
          <w:szCs w:val="36"/>
        </w:rPr>
        <w:t>C.14</w:t>
      </w:r>
      <w:r w:rsidRPr="00550BFC">
        <w:rPr>
          <w:smallCaps/>
          <w:szCs w:val="36"/>
        </w:rPr>
        <w:tab/>
        <w:t xml:space="preserve"> NATSPEC REQUIREMENTS</w:t>
      </w:r>
      <w:bookmarkEnd w:id="282"/>
    </w:p>
    <w:tbl>
      <w:tblPr>
        <w:tblW w:w="5000" w:type="pct"/>
        <w:tblBorders>
          <w:top w:val="single" w:sz="4" w:space="0" w:color="808080"/>
          <w:left w:val="single" w:sz="4" w:space="0" w:color="333333"/>
          <w:bottom w:val="single" w:sz="4" w:space="0" w:color="808080"/>
          <w:right w:val="single" w:sz="4" w:space="0" w:color="333333"/>
          <w:insideH w:val="single" w:sz="4" w:space="0" w:color="808080"/>
          <w:insideV w:val="single" w:sz="4" w:space="0" w:color="808080"/>
        </w:tblBorders>
        <w:shd w:val="clear" w:color="auto" w:fill="F3F3F3"/>
        <w:tblCellMar>
          <w:left w:w="57" w:type="dxa"/>
          <w:right w:w="57" w:type="dxa"/>
        </w:tblCellMar>
        <w:tblLook w:val="0000" w:firstRow="0" w:lastRow="0" w:firstColumn="0" w:lastColumn="0" w:noHBand="0" w:noVBand="0"/>
      </w:tblPr>
      <w:tblGrid>
        <w:gridCol w:w="9205"/>
      </w:tblGrid>
      <w:tr w:rsidR="00477A3A" w:rsidRPr="00773BE8" w14:paraId="52004E29" w14:textId="77777777" w:rsidTr="00477A3A">
        <w:trPr>
          <w:cantSplit/>
        </w:trPr>
        <w:tc>
          <w:tcPr>
            <w:tcW w:w="5000" w:type="pct"/>
            <w:shd w:val="clear" w:color="auto" w:fill="F3F3F3"/>
          </w:tcPr>
          <w:p w14:paraId="52004E24" w14:textId="77777777" w:rsidR="00477A3A" w:rsidRPr="00810662" w:rsidRDefault="00477A3A" w:rsidP="00477A3A">
            <w:pPr>
              <w:pStyle w:val="NormText"/>
              <w:jc w:val="left"/>
              <w:rPr>
                <w:rStyle w:val="Optional"/>
                <w:color w:val="auto"/>
              </w:rPr>
            </w:pPr>
            <w:r w:rsidRPr="00810662">
              <w:rPr>
                <w:rStyle w:val="OptionalBold"/>
                <w:color w:val="auto"/>
              </w:rPr>
              <w:t>RESPONDENT TO COMPLETE</w:t>
            </w:r>
            <w:r w:rsidRPr="00810662">
              <w:rPr>
                <w:rStyle w:val="Optional"/>
                <w:color w:val="auto"/>
              </w:rPr>
              <w:t>:</w:t>
            </w:r>
          </w:p>
          <w:p w14:paraId="52004E25" w14:textId="77777777" w:rsidR="00477A3A" w:rsidRPr="004C245A" w:rsidRDefault="00477A3A" w:rsidP="00477A3A">
            <w:pPr>
              <w:pStyle w:val="NormText"/>
              <w:jc w:val="left"/>
              <w:rPr>
                <w:rStyle w:val="Optional"/>
                <w:color w:val="auto"/>
              </w:rPr>
            </w:pPr>
            <w:r w:rsidRPr="00810662">
              <w:rPr>
                <w:rStyle w:val="Optional"/>
                <w:color w:val="auto"/>
              </w:rPr>
              <w:t xml:space="preserve">Does the Respondent </w:t>
            </w:r>
            <w:r w:rsidRPr="00633EF6">
              <w:rPr>
                <w:rStyle w:val="OptionalBold"/>
                <w:b w:val="0"/>
                <w:color w:val="auto"/>
              </w:rPr>
              <w:t xml:space="preserve">subscribe to NATSPEC </w:t>
            </w:r>
            <w:r w:rsidR="004A4633">
              <w:rPr>
                <w:rStyle w:val="OptionalBold"/>
                <w:b w:val="0"/>
                <w:color w:val="auto"/>
                <w:lang w:val="en-AU"/>
              </w:rPr>
              <w:t>packages</w:t>
            </w:r>
            <w:r>
              <w:rPr>
                <w:rStyle w:val="OptionalBold"/>
                <w:b w:val="0"/>
                <w:color w:val="auto"/>
                <w:lang w:val="en-AU"/>
              </w:rPr>
              <w:t xml:space="preserve"> as</w:t>
            </w:r>
            <w:r w:rsidRPr="00633EF6">
              <w:rPr>
                <w:rStyle w:val="Optional"/>
                <w:color w:val="auto"/>
              </w:rPr>
              <w:t xml:space="preserve"> required under Part B.</w:t>
            </w:r>
            <w:r w:rsidR="00195908">
              <w:rPr>
                <w:rStyle w:val="Optional"/>
                <w:color w:val="auto"/>
                <w:lang w:val="en-AU"/>
              </w:rPr>
              <w:t>2</w:t>
            </w:r>
            <w:r w:rsidR="00DA1681">
              <w:rPr>
                <w:rStyle w:val="Optional"/>
                <w:color w:val="auto"/>
                <w:lang w:val="en-AU"/>
              </w:rPr>
              <w:t>.6.2</w:t>
            </w:r>
            <w:r w:rsidRPr="00633EF6">
              <w:rPr>
                <w:rStyle w:val="Optional"/>
                <w:color w:val="auto"/>
              </w:rPr>
              <w:t>?</w:t>
            </w:r>
          </w:p>
          <w:p w14:paraId="52004E26" w14:textId="77777777" w:rsidR="00477A3A" w:rsidRDefault="00477A3A" w:rsidP="00477A3A">
            <w:pPr>
              <w:pStyle w:val="NormText"/>
              <w:jc w:val="left"/>
              <w:rPr>
                <w:rStyle w:val="Optional"/>
                <w:color w:val="auto"/>
                <w:lang w:val="en-AU"/>
              </w:rPr>
            </w:pPr>
            <w:r w:rsidRPr="00810662">
              <w:rPr>
                <w:rStyle w:val="Optional"/>
                <w:color w:val="auto"/>
              </w:rPr>
              <w:t>(Yes / No)</w:t>
            </w:r>
          </w:p>
          <w:p w14:paraId="52004E27" w14:textId="77777777" w:rsidR="00C949C6" w:rsidRPr="00C949C6" w:rsidRDefault="00C949C6" w:rsidP="00477A3A">
            <w:pPr>
              <w:pStyle w:val="NormText"/>
              <w:jc w:val="left"/>
              <w:rPr>
                <w:rStyle w:val="Optional"/>
                <w:color w:val="auto"/>
                <w:lang w:val="en-AU"/>
              </w:rPr>
            </w:pPr>
            <w:r>
              <w:rPr>
                <w:rStyle w:val="Optional"/>
                <w:color w:val="auto"/>
                <w:lang w:val="en-AU"/>
              </w:rPr>
              <w:t xml:space="preserve">If yes, NATSPEC Package:  </w:t>
            </w:r>
            <w:r w:rsidRPr="00F920DD">
              <w:rPr>
                <w:rStyle w:val="OptionalBold"/>
                <w:color w:val="auto"/>
                <w:sz w:val="22"/>
              </w:rPr>
              <w:t xml:space="preserve"> _______________</w:t>
            </w:r>
          </w:p>
          <w:p w14:paraId="52004E28" w14:textId="77777777" w:rsidR="00477A3A" w:rsidRDefault="00477A3A" w:rsidP="00477A3A">
            <w:pPr>
              <w:pStyle w:val="NormText"/>
              <w:jc w:val="left"/>
              <w:rPr>
                <w:rStyle w:val="OptionalBold"/>
                <w:color w:val="auto"/>
              </w:rPr>
            </w:pPr>
            <w:r w:rsidRPr="00810662">
              <w:rPr>
                <w:rStyle w:val="Optional"/>
                <w:color w:val="auto"/>
              </w:rPr>
              <w:t xml:space="preserve">If yes, </w:t>
            </w:r>
            <w:r>
              <w:rPr>
                <w:rStyle w:val="OptionalBold"/>
                <w:b w:val="0"/>
                <w:color w:val="auto"/>
                <w:sz w:val="22"/>
                <w:lang w:val="en-US"/>
              </w:rPr>
              <w:t>N</w:t>
            </w:r>
            <w:r>
              <w:rPr>
                <w:rStyle w:val="OptionalBold"/>
                <w:b w:val="0"/>
                <w:color w:val="auto"/>
                <w:sz w:val="22"/>
              </w:rPr>
              <w:t xml:space="preserve">ATSPEC </w:t>
            </w:r>
            <w:r w:rsidRPr="00633EF6">
              <w:rPr>
                <w:rStyle w:val="OptionalBold"/>
                <w:b w:val="0"/>
                <w:color w:val="auto"/>
              </w:rPr>
              <w:t>subscription number:</w:t>
            </w:r>
            <w:r w:rsidRPr="00F920DD">
              <w:rPr>
                <w:rStyle w:val="OptionalBold"/>
                <w:color w:val="auto"/>
                <w:sz w:val="22"/>
              </w:rPr>
              <w:t>_______________</w:t>
            </w:r>
          </w:p>
        </w:tc>
      </w:tr>
      <w:tr w:rsidR="00477A3A" w:rsidRPr="00773BE8" w14:paraId="52004E2E" w14:textId="77777777" w:rsidTr="00477A3A">
        <w:trPr>
          <w:cantSplit/>
        </w:trPr>
        <w:tc>
          <w:tcPr>
            <w:tcW w:w="5000" w:type="pct"/>
            <w:shd w:val="clear" w:color="auto" w:fill="F3F3F3"/>
          </w:tcPr>
          <w:p w14:paraId="52004E2A" w14:textId="77777777" w:rsidR="00477A3A" w:rsidRPr="00810662" w:rsidRDefault="00477A3A" w:rsidP="00477A3A">
            <w:pPr>
              <w:pStyle w:val="NormText"/>
              <w:jc w:val="left"/>
              <w:rPr>
                <w:rStyle w:val="Optional"/>
                <w:color w:val="auto"/>
              </w:rPr>
            </w:pPr>
            <w:r w:rsidRPr="00810662">
              <w:rPr>
                <w:rStyle w:val="Optional"/>
                <w:color w:val="auto"/>
              </w:rPr>
              <w:t>OR</w:t>
            </w:r>
          </w:p>
          <w:p w14:paraId="52004E2B" w14:textId="77777777" w:rsidR="00477A3A" w:rsidRPr="002B503C" w:rsidRDefault="00477A3A" w:rsidP="00477A3A">
            <w:pPr>
              <w:pStyle w:val="NormText"/>
              <w:jc w:val="left"/>
              <w:rPr>
                <w:rStyle w:val="Optional"/>
                <w:color w:val="auto"/>
              </w:rPr>
            </w:pPr>
            <w:r>
              <w:rPr>
                <w:rStyle w:val="Optional"/>
                <w:color w:val="auto"/>
              </w:rPr>
              <w:t xml:space="preserve">If no, </w:t>
            </w:r>
            <w:r w:rsidRPr="00633EF6">
              <w:rPr>
                <w:rStyle w:val="OptionalBold"/>
                <w:b w:val="0"/>
                <w:color w:val="auto"/>
                <w:lang w:val="en-US"/>
              </w:rPr>
              <w:t xml:space="preserve">does the Respondent confirm that if it is appointed to the </w:t>
            </w:r>
            <w:r>
              <w:rPr>
                <w:rStyle w:val="OptionalBold"/>
                <w:b w:val="0"/>
                <w:color w:val="auto"/>
                <w:lang w:val="en-US"/>
              </w:rPr>
              <w:t xml:space="preserve">Engineering and Building Specialists </w:t>
            </w:r>
            <w:r w:rsidRPr="00633EF6">
              <w:rPr>
                <w:rStyle w:val="OptionalBold"/>
                <w:b w:val="0"/>
                <w:color w:val="auto"/>
                <w:lang w:val="en-US"/>
              </w:rPr>
              <w:t xml:space="preserve">Panel, then </w:t>
            </w:r>
            <w:r w:rsidR="00195908">
              <w:rPr>
                <w:rStyle w:val="OptionalBold"/>
                <w:b w:val="0"/>
                <w:color w:val="auto"/>
                <w:lang w:val="en-US"/>
              </w:rPr>
              <w:t xml:space="preserve">if it is required, </w:t>
            </w:r>
            <w:r w:rsidRPr="00633EF6">
              <w:rPr>
                <w:rStyle w:val="OptionalBold"/>
                <w:b w:val="0"/>
                <w:color w:val="auto"/>
                <w:lang w:val="en-US"/>
              </w:rPr>
              <w:t xml:space="preserve">it will subscribe to the </w:t>
            </w:r>
            <w:r>
              <w:rPr>
                <w:rStyle w:val="OptionalBold"/>
                <w:b w:val="0"/>
                <w:color w:val="auto"/>
                <w:lang w:val="en-US"/>
              </w:rPr>
              <w:t xml:space="preserve">relevant </w:t>
            </w:r>
            <w:r w:rsidRPr="00633EF6">
              <w:rPr>
                <w:rStyle w:val="OptionalBold"/>
                <w:b w:val="0"/>
                <w:color w:val="auto"/>
              </w:rPr>
              <w:t xml:space="preserve">NATSPEC </w:t>
            </w:r>
            <w:r w:rsidR="00C949C6">
              <w:rPr>
                <w:rStyle w:val="OptionalBold"/>
                <w:b w:val="0"/>
                <w:color w:val="auto"/>
                <w:lang w:val="en-AU"/>
              </w:rPr>
              <w:t>package</w:t>
            </w:r>
            <w:r w:rsidRPr="00633EF6">
              <w:rPr>
                <w:rStyle w:val="OptionalBold"/>
                <w:b w:val="0"/>
                <w:color w:val="auto"/>
                <w:lang w:val="en-US"/>
              </w:rPr>
              <w:t xml:space="preserve"> prior to engagement for </w:t>
            </w:r>
            <w:r w:rsidR="00195908">
              <w:rPr>
                <w:rStyle w:val="OptionalBold"/>
                <w:b w:val="0"/>
                <w:color w:val="auto"/>
                <w:lang w:val="en-US"/>
              </w:rPr>
              <w:t xml:space="preserve">that </w:t>
            </w:r>
            <w:r w:rsidRPr="00633EF6">
              <w:rPr>
                <w:rStyle w:val="OptionalBold"/>
                <w:b w:val="0"/>
                <w:color w:val="auto"/>
                <w:lang w:val="en-US"/>
              </w:rPr>
              <w:t>specific project</w:t>
            </w:r>
            <w:r>
              <w:rPr>
                <w:rStyle w:val="Optional"/>
                <w:color w:val="auto"/>
              </w:rPr>
              <w:t>?</w:t>
            </w:r>
          </w:p>
          <w:p w14:paraId="52004E2C" w14:textId="77777777" w:rsidR="00477A3A" w:rsidRPr="00810662" w:rsidRDefault="00477A3A" w:rsidP="00477A3A">
            <w:pPr>
              <w:pStyle w:val="NormText"/>
              <w:jc w:val="left"/>
              <w:rPr>
                <w:rStyle w:val="Optional"/>
                <w:color w:val="auto"/>
              </w:rPr>
            </w:pPr>
            <w:r w:rsidRPr="00810662">
              <w:rPr>
                <w:rStyle w:val="Optional"/>
                <w:color w:val="auto"/>
              </w:rPr>
              <w:t>(Yes / No)</w:t>
            </w:r>
          </w:p>
          <w:p w14:paraId="52004E2D" w14:textId="77777777" w:rsidR="00477A3A" w:rsidRPr="00810662" w:rsidRDefault="00477A3A" w:rsidP="00477A3A">
            <w:pPr>
              <w:pStyle w:val="NormText"/>
              <w:jc w:val="left"/>
              <w:rPr>
                <w:rStyle w:val="Optional"/>
                <w:color w:val="auto"/>
              </w:rPr>
            </w:pPr>
            <w:r w:rsidRPr="00810662">
              <w:rPr>
                <w:rStyle w:val="Optional"/>
                <w:color w:val="auto"/>
              </w:rPr>
              <w:t>If no, the reasons why.</w:t>
            </w:r>
          </w:p>
        </w:tc>
      </w:tr>
    </w:tbl>
    <w:p w14:paraId="52004E2F" w14:textId="77777777" w:rsidR="00741EE1" w:rsidRPr="00F26673" w:rsidRDefault="00741EE1" w:rsidP="00477A3A">
      <w:pPr>
        <w:pStyle w:val="Heading2"/>
        <w:numPr>
          <w:ilvl w:val="0"/>
          <w:numId w:val="0"/>
        </w:numPr>
        <w:spacing w:after="0"/>
        <w:ind w:left="1418" w:hanging="1418"/>
        <w:jc w:val="both"/>
        <w:rPr>
          <w:b w:val="0"/>
          <w:bCs/>
          <w:smallCaps/>
          <w:sz w:val="24"/>
          <w:szCs w:val="24"/>
        </w:rPr>
      </w:pPr>
    </w:p>
    <w:p w14:paraId="52004E30" w14:textId="77777777" w:rsidR="00477A3A" w:rsidRDefault="00477A3A" w:rsidP="00477A3A"/>
    <w:p w14:paraId="52004E31" w14:textId="77777777" w:rsidR="00670D57" w:rsidRDefault="00670D57" w:rsidP="00477A3A"/>
    <w:p w14:paraId="52004E32" w14:textId="77777777" w:rsidR="00670D57" w:rsidRDefault="00670D57" w:rsidP="00477A3A"/>
    <w:p w14:paraId="52004E33" w14:textId="77777777" w:rsidR="00670D57" w:rsidRDefault="00670D57" w:rsidP="00477A3A"/>
    <w:p w14:paraId="52004E34" w14:textId="77777777" w:rsidR="00670D57" w:rsidRDefault="00670D57" w:rsidP="00477A3A"/>
    <w:p w14:paraId="52004E35" w14:textId="77777777" w:rsidR="00670D57" w:rsidRPr="00477A3A" w:rsidRDefault="00670D57" w:rsidP="00477A3A"/>
    <w:p w14:paraId="52004E36" w14:textId="77777777" w:rsidR="00F115AE" w:rsidRPr="00550BFC" w:rsidRDefault="00F115AE" w:rsidP="00550BFC">
      <w:pPr>
        <w:pStyle w:val="Heading1"/>
        <w:numPr>
          <w:ilvl w:val="0"/>
          <w:numId w:val="0"/>
        </w:numPr>
        <w:spacing w:after="0"/>
        <w:ind w:left="1418" w:hanging="1418"/>
        <w:rPr>
          <w:smallCaps/>
          <w:szCs w:val="36"/>
        </w:rPr>
      </w:pPr>
      <w:bookmarkStart w:id="283" w:name="_Toc160884639"/>
      <w:r w:rsidRPr="00550BFC">
        <w:rPr>
          <w:smallCaps/>
          <w:szCs w:val="36"/>
        </w:rPr>
        <w:t>C.</w:t>
      </w:r>
      <w:r w:rsidR="00116D85" w:rsidRPr="00550BFC">
        <w:rPr>
          <w:smallCaps/>
          <w:szCs w:val="36"/>
        </w:rPr>
        <w:t>1</w:t>
      </w:r>
      <w:r w:rsidR="006D7554" w:rsidRPr="00550BFC">
        <w:rPr>
          <w:smallCaps/>
          <w:szCs w:val="36"/>
        </w:rPr>
        <w:t>5</w:t>
      </w:r>
      <w:r w:rsidRPr="00550BFC">
        <w:rPr>
          <w:smallCaps/>
          <w:szCs w:val="36"/>
        </w:rPr>
        <w:tab/>
        <w:t xml:space="preserve"> CONFIRMATION OF ATTACHMENTS</w:t>
      </w:r>
      <w:bookmarkEnd w:id="281"/>
      <w:bookmarkEnd w:id="283"/>
      <w:r w:rsidRPr="00550BFC">
        <w:rPr>
          <w:smallCaps/>
          <w:szCs w:val="36"/>
        </w:rPr>
        <w:t xml:space="preserve"> </w:t>
      </w:r>
    </w:p>
    <w:p w14:paraId="52004E37" w14:textId="77777777" w:rsidR="0032106C" w:rsidRPr="00F26673" w:rsidRDefault="0032106C" w:rsidP="00477A3A">
      <w:pPr>
        <w:spacing w:after="0"/>
        <w:rPr>
          <w:sz w:val="24"/>
          <w:szCs w:val="24"/>
        </w:rPr>
      </w:pPr>
    </w:p>
    <w:p w14:paraId="52004E38" w14:textId="77777777" w:rsidR="00F115AE" w:rsidRDefault="00F115AE" w:rsidP="0032106C">
      <w:pPr>
        <w:spacing w:after="0"/>
        <w:rPr>
          <w:sz w:val="24"/>
        </w:rPr>
      </w:pPr>
      <w:r w:rsidRPr="00A24FD9">
        <w:rPr>
          <w:sz w:val="24"/>
        </w:rPr>
        <w:t>Please confirm the contents of your O</w:t>
      </w:r>
      <w:r>
        <w:rPr>
          <w:sz w:val="24"/>
        </w:rPr>
        <w:t>ffer by ticking the boxes below:</w:t>
      </w:r>
    </w:p>
    <w:p w14:paraId="52004E39" w14:textId="77777777" w:rsidR="0032106C" w:rsidRPr="00A24FD9" w:rsidRDefault="0032106C" w:rsidP="0032106C">
      <w:pPr>
        <w:spacing w:after="0"/>
        <w:rPr>
          <w:sz w:val="24"/>
        </w:rPr>
      </w:pPr>
    </w:p>
    <w:p w14:paraId="52004E3A" w14:textId="77777777" w:rsidR="00FD6C17" w:rsidRDefault="00F115AE" w:rsidP="00F26673">
      <w:pPr>
        <w:pStyle w:val="Heading3"/>
        <w:numPr>
          <w:ilvl w:val="0"/>
          <w:numId w:val="0"/>
        </w:numPr>
        <w:spacing w:after="120"/>
        <w:rPr>
          <w:lang w:val="fr-FR"/>
        </w:rPr>
      </w:pPr>
      <w:r>
        <w:t>IDENTITY OF RESPONDENT</w:t>
      </w:r>
      <w:r>
        <w:tab/>
      </w:r>
      <w:r>
        <w:tab/>
      </w:r>
      <w:r>
        <w:tab/>
        <w:t xml:space="preserve">   </w:t>
      </w:r>
      <w:r>
        <w:tab/>
      </w:r>
      <w:r>
        <w:tab/>
      </w:r>
      <w:r>
        <w:rPr>
          <w:sz w:val="40"/>
        </w:rPr>
        <w:sym w:font="Wingdings" w:char="F071"/>
      </w:r>
    </w:p>
    <w:p w14:paraId="52004E3B" w14:textId="77777777" w:rsidR="00FD6C17" w:rsidRDefault="00F115AE" w:rsidP="0038520D">
      <w:pPr>
        <w:pStyle w:val="Heading3"/>
        <w:numPr>
          <w:ilvl w:val="0"/>
          <w:numId w:val="0"/>
        </w:numPr>
        <w:spacing w:after="0"/>
        <w:rPr>
          <w:lang w:val="fr-FR"/>
        </w:rPr>
      </w:pPr>
      <w:r>
        <w:t>CORPORATE STATUS</w:t>
      </w:r>
      <w:r>
        <w:tab/>
      </w:r>
      <w:r>
        <w:tab/>
      </w:r>
      <w:r>
        <w:tab/>
        <w:t xml:space="preserve">             </w:t>
      </w:r>
      <w:r>
        <w:tab/>
      </w:r>
      <w:r>
        <w:tab/>
      </w:r>
      <w:r>
        <w:rPr>
          <w:sz w:val="40"/>
        </w:rPr>
        <w:sym w:font="Wingdings" w:char="F071"/>
      </w:r>
    </w:p>
    <w:p w14:paraId="52004E3C" w14:textId="77777777" w:rsidR="00F115AE" w:rsidRDefault="00F115AE" w:rsidP="0038520D">
      <w:pPr>
        <w:pStyle w:val="Heading3"/>
        <w:numPr>
          <w:ilvl w:val="0"/>
          <w:numId w:val="0"/>
        </w:numPr>
        <w:spacing w:after="0"/>
        <w:rPr>
          <w:szCs w:val="24"/>
          <w:lang w:val="fr-FR"/>
        </w:rPr>
      </w:pPr>
      <w:r w:rsidRPr="005A0A54">
        <w:rPr>
          <w:szCs w:val="24"/>
          <w:lang w:val="fr-FR"/>
        </w:rPr>
        <w:t xml:space="preserve">NOMINATED </w:t>
      </w:r>
      <w:r w:rsidR="00531C9C">
        <w:rPr>
          <w:szCs w:val="24"/>
          <w:lang w:val="fr-FR"/>
        </w:rPr>
        <w:t>SPECIALIST DISCIPLINE</w:t>
      </w:r>
      <w:r w:rsidRPr="005A0A54">
        <w:rPr>
          <w:szCs w:val="24"/>
          <w:lang w:val="fr-FR"/>
        </w:rPr>
        <w:t xml:space="preserve">  </w:t>
      </w:r>
      <w:r w:rsidR="006E5B02">
        <w:rPr>
          <w:szCs w:val="24"/>
          <w:lang w:val="fr-FR"/>
        </w:rPr>
        <w:t>CATEGORY</w:t>
      </w:r>
      <w:r>
        <w:rPr>
          <w:szCs w:val="24"/>
          <w:lang w:val="fr-FR"/>
        </w:rPr>
        <w:tab/>
      </w:r>
      <w:r>
        <w:rPr>
          <w:szCs w:val="24"/>
          <w:lang w:val="fr-FR"/>
        </w:rPr>
        <w:tab/>
      </w:r>
      <w:r w:rsidRPr="005A0A54">
        <w:rPr>
          <w:caps w:val="0"/>
          <w:sz w:val="40"/>
        </w:rPr>
        <w:sym w:font="Wingdings" w:char="F071"/>
      </w:r>
    </w:p>
    <w:p w14:paraId="52004E3D" w14:textId="77777777" w:rsidR="00FD6C17" w:rsidRDefault="00F115AE" w:rsidP="0038520D">
      <w:pPr>
        <w:spacing w:after="0"/>
        <w:rPr>
          <w:szCs w:val="24"/>
          <w:lang w:val="fr-FR"/>
        </w:rPr>
      </w:pPr>
      <w:r>
        <w:rPr>
          <w:b/>
          <w:sz w:val="24"/>
          <w:lang w:val="fr-FR"/>
        </w:rPr>
        <w:t>REGISTRATION AS A REGIONAL BUSINESS</w:t>
      </w:r>
      <w:r>
        <w:rPr>
          <w:b/>
          <w:sz w:val="24"/>
          <w:lang w:val="fr-FR"/>
        </w:rPr>
        <w:tab/>
      </w:r>
      <w:r>
        <w:rPr>
          <w:b/>
          <w:sz w:val="24"/>
          <w:lang w:val="fr-FR"/>
        </w:rPr>
        <w:tab/>
      </w:r>
      <w:r>
        <w:rPr>
          <w:b/>
          <w:sz w:val="24"/>
          <w:lang w:val="fr-FR"/>
        </w:rPr>
        <w:tab/>
      </w:r>
      <w:r w:rsidRPr="00277DEF">
        <w:rPr>
          <w:b/>
          <w:sz w:val="40"/>
        </w:rPr>
        <w:sym w:font="Wingdings" w:char="F071"/>
      </w:r>
    </w:p>
    <w:p w14:paraId="52004E3E" w14:textId="77777777" w:rsidR="00FD6C17" w:rsidRDefault="00653FD8" w:rsidP="0038520D">
      <w:pPr>
        <w:pStyle w:val="Heading3"/>
        <w:numPr>
          <w:ilvl w:val="0"/>
          <w:numId w:val="0"/>
        </w:numPr>
        <w:spacing w:after="0"/>
        <w:rPr>
          <w:lang w:val="fr-FR"/>
        </w:rPr>
      </w:pPr>
      <w:r>
        <w:t>ELIGIBILITY REQUIREMENTS</w:t>
      </w:r>
      <w:r>
        <w:tab/>
      </w:r>
      <w:r>
        <w:tab/>
      </w:r>
      <w:r>
        <w:tab/>
      </w:r>
      <w:r>
        <w:tab/>
      </w:r>
      <w:r w:rsidR="008C1D8A">
        <w:tab/>
      </w:r>
      <w:r w:rsidR="00F115AE">
        <w:rPr>
          <w:sz w:val="40"/>
        </w:rPr>
        <w:sym w:font="Wingdings" w:char="F071"/>
      </w:r>
    </w:p>
    <w:p w14:paraId="52004E3F" w14:textId="77777777" w:rsidR="00FD6C17" w:rsidRDefault="00A350EA" w:rsidP="0038520D">
      <w:pPr>
        <w:spacing w:after="0"/>
        <w:rPr>
          <w:lang w:val="fr-FR"/>
        </w:rPr>
      </w:pPr>
      <w:r>
        <w:rPr>
          <w:b/>
          <w:caps/>
          <w:sz w:val="24"/>
        </w:rPr>
        <w:t>SELECTION</w:t>
      </w:r>
      <w:r w:rsidR="00F115AE" w:rsidRPr="00BC19D2">
        <w:rPr>
          <w:b/>
          <w:caps/>
          <w:sz w:val="24"/>
        </w:rPr>
        <w:t xml:space="preserve"> CRITERIA</w:t>
      </w:r>
      <w:r w:rsidR="00F115AE" w:rsidRPr="00BC19D2">
        <w:rPr>
          <w:b/>
          <w:caps/>
          <w:sz w:val="24"/>
        </w:rPr>
        <w:tab/>
      </w:r>
      <w:r w:rsidR="00030249">
        <w:rPr>
          <w:b/>
          <w:caps/>
          <w:sz w:val="24"/>
        </w:rPr>
        <w:t xml:space="preserve"> </w:t>
      </w:r>
      <w:r w:rsidR="00F115AE" w:rsidRPr="00F26673">
        <w:rPr>
          <w:b/>
          <w:caps/>
          <w:sz w:val="24"/>
        </w:rPr>
        <w:tab/>
      </w:r>
      <w:r w:rsidR="00F115AE" w:rsidRPr="00F26673">
        <w:rPr>
          <w:b/>
          <w:caps/>
          <w:sz w:val="24"/>
        </w:rPr>
        <w:tab/>
      </w:r>
      <w:r w:rsidR="00F26673">
        <w:rPr>
          <w:b/>
          <w:caps/>
          <w:sz w:val="24"/>
        </w:rPr>
        <w:tab/>
      </w:r>
      <w:r w:rsidR="00BC19D2" w:rsidRPr="00BC19D2">
        <w:rPr>
          <w:sz w:val="40"/>
        </w:rPr>
        <w:tab/>
      </w:r>
      <w:r w:rsidR="00F115AE" w:rsidRPr="00BC19D2">
        <w:rPr>
          <w:b/>
          <w:sz w:val="40"/>
        </w:rPr>
        <w:sym w:font="Wingdings" w:char="F071"/>
      </w:r>
      <w:r w:rsidR="00F115AE">
        <w:rPr>
          <w:lang w:val="fr-FR"/>
        </w:rPr>
        <w:t xml:space="preserve"> </w:t>
      </w:r>
    </w:p>
    <w:p w14:paraId="52004E40" w14:textId="77777777" w:rsidR="00531C9C" w:rsidRDefault="00531C9C" w:rsidP="0038520D">
      <w:pPr>
        <w:spacing w:after="0"/>
        <w:rPr>
          <w:b/>
          <w:sz w:val="24"/>
          <w:lang w:val="fr-FR"/>
        </w:rPr>
      </w:pPr>
      <w:r>
        <w:rPr>
          <w:b/>
          <w:sz w:val="24"/>
          <w:lang w:val="fr-FR"/>
        </w:rPr>
        <w:t>SUBMITTED HOURLY RATES</w:t>
      </w:r>
      <w:r>
        <w:rPr>
          <w:b/>
          <w:sz w:val="24"/>
          <w:lang w:val="fr-FR"/>
        </w:rPr>
        <w:tab/>
      </w:r>
      <w:r>
        <w:rPr>
          <w:b/>
          <w:sz w:val="24"/>
          <w:lang w:val="fr-FR"/>
        </w:rPr>
        <w:tab/>
      </w:r>
      <w:r>
        <w:rPr>
          <w:b/>
          <w:sz w:val="24"/>
          <w:lang w:val="fr-FR"/>
        </w:rPr>
        <w:tab/>
      </w:r>
      <w:r w:rsidR="00F26673">
        <w:rPr>
          <w:b/>
          <w:sz w:val="24"/>
          <w:lang w:val="fr-FR"/>
        </w:rPr>
        <w:tab/>
      </w:r>
      <w:r>
        <w:rPr>
          <w:b/>
          <w:sz w:val="24"/>
          <w:lang w:val="fr-FR"/>
        </w:rPr>
        <w:tab/>
      </w:r>
      <w:r>
        <w:rPr>
          <w:sz w:val="40"/>
        </w:rPr>
        <w:sym w:font="Wingdings" w:char="F071"/>
      </w:r>
    </w:p>
    <w:p w14:paraId="52004E41" w14:textId="77777777" w:rsidR="00FD6C17" w:rsidRDefault="00F115AE">
      <w:pPr>
        <w:spacing w:after="0"/>
        <w:rPr>
          <w:b/>
          <w:sz w:val="24"/>
          <w:lang w:val="fr-FR"/>
        </w:rPr>
      </w:pPr>
      <w:r>
        <w:rPr>
          <w:b/>
          <w:sz w:val="24"/>
          <w:lang w:val="fr-FR"/>
        </w:rPr>
        <w:t>COMPLIANCE AND DISCLOSURE REQUIREMENTS</w:t>
      </w:r>
      <w:r>
        <w:rPr>
          <w:b/>
          <w:sz w:val="24"/>
          <w:lang w:val="fr-FR"/>
        </w:rPr>
        <w:tab/>
      </w:r>
      <w:r>
        <w:rPr>
          <w:b/>
          <w:sz w:val="24"/>
          <w:lang w:val="fr-FR"/>
        </w:rPr>
        <w:tab/>
      </w:r>
      <w:r w:rsidRPr="00277DEF">
        <w:rPr>
          <w:b/>
          <w:sz w:val="40"/>
        </w:rPr>
        <w:sym w:font="Wingdings" w:char="F071"/>
      </w:r>
      <w:r>
        <w:rPr>
          <w:b/>
          <w:sz w:val="24"/>
          <w:lang w:val="fr-FR"/>
        </w:rPr>
        <w:t xml:space="preserve">  INSURANCE REQUIREMENTS</w:t>
      </w:r>
      <w:r>
        <w:rPr>
          <w:b/>
          <w:sz w:val="24"/>
          <w:lang w:val="fr-FR"/>
        </w:rPr>
        <w:tab/>
      </w:r>
      <w:r>
        <w:rPr>
          <w:b/>
          <w:sz w:val="24"/>
          <w:lang w:val="fr-FR"/>
        </w:rPr>
        <w:tab/>
        <w:t xml:space="preserve">  </w:t>
      </w:r>
      <w:r>
        <w:rPr>
          <w:b/>
          <w:sz w:val="24"/>
          <w:lang w:val="fr-FR"/>
        </w:rPr>
        <w:tab/>
        <w:t xml:space="preserve">   </w:t>
      </w:r>
      <w:r>
        <w:rPr>
          <w:b/>
          <w:sz w:val="24"/>
          <w:lang w:val="fr-FR"/>
        </w:rPr>
        <w:tab/>
      </w:r>
      <w:r w:rsidRPr="00277DEF">
        <w:rPr>
          <w:b/>
          <w:sz w:val="40"/>
        </w:rPr>
        <w:sym w:font="Wingdings" w:char="F071"/>
      </w:r>
      <w:r>
        <w:rPr>
          <w:lang w:val="fr-FR"/>
        </w:rPr>
        <w:t xml:space="preserve"> </w:t>
      </w:r>
    </w:p>
    <w:p w14:paraId="52004E42" w14:textId="77777777" w:rsidR="00FD6C17" w:rsidRDefault="00F115AE">
      <w:pPr>
        <w:spacing w:after="0"/>
        <w:rPr>
          <w:b/>
          <w:sz w:val="24"/>
          <w:lang w:val="fr-FR"/>
        </w:rPr>
      </w:pPr>
      <w:r>
        <w:rPr>
          <w:b/>
          <w:sz w:val="24"/>
          <w:lang w:val="fr-FR"/>
        </w:rPr>
        <w:t xml:space="preserve">RECIPIENT CREATED TAX INVOICE </w:t>
      </w:r>
      <w:r>
        <w:rPr>
          <w:b/>
          <w:sz w:val="24"/>
          <w:lang w:val="fr-FR"/>
        </w:rPr>
        <w:tab/>
        <w:t xml:space="preserve">  </w:t>
      </w:r>
      <w:r>
        <w:rPr>
          <w:b/>
          <w:sz w:val="24"/>
          <w:lang w:val="fr-FR"/>
        </w:rPr>
        <w:tab/>
        <w:t xml:space="preserve">   </w:t>
      </w:r>
      <w:r>
        <w:rPr>
          <w:b/>
          <w:sz w:val="24"/>
          <w:lang w:val="fr-FR"/>
        </w:rPr>
        <w:tab/>
      </w:r>
      <w:r>
        <w:rPr>
          <w:b/>
          <w:sz w:val="24"/>
          <w:lang w:val="fr-FR"/>
        </w:rPr>
        <w:tab/>
      </w:r>
      <w:r w:rsidRPr="00277DEF">
        <w:rPr>
          <w:b/>
          <w:sz w:val="40"/>
        </w:rPr>
        <w:sym w:font="Wingdings" w:char="F071"/>
      </w:r>
      <w:r>
        <w:rPr>
          <w:lang w:val="fr-FR"/>
        </w:rPr>
        <w:t xml:space="preserve"> </w:t>
      </w:r>
    </w:p>
    <w:p w14:paraId="52004E43" w14:textId="77777777" w:rsidR="00FD6C17" w:rsidRDefault="00F115AE">
      <w:pPr>
        <w:spacing w:after="0"/>
        <w:rPr>
          <w:b/>
          <w:sz w:val="24"/>
          <w:lang w:val="fr-FR"/>
        </w:rPr>
      </w:pPr>
      <w:r w:rsidRPr="000E1072">
        <w:rPr>
          <w:b/>
          <w:sz w:val="24"/>
          <w:lang w:val="fr-FR"/>
        </w:rPr>
        <w:t xml:space="preserve">CLAIM FOR REGISTRATION FOR </w:t>
      </w:r>
      <w:r w:rsidR="00331A59">
        <w:rPr>
          <w:b/>
          <w:sz w:val="24"/>
          <w:lang w:val="fr-FR"/>
        </w:rPr>
        <w:t>ABORIGINAL</w:t>
      </w:r>
      <w:r w:rsidRPr="000E1072">
        <w:rPr>
          <w:b/>
          <w:sz w:val="24"/>
          <w:lang w:val="fr-FR"/>
        </w:rPr>
        <w:t xml:space="preserve"> ENTERPRISE</w:t>
      </w:r>
      <w:r>
        <w:rPr>
          <w:b/>
          <w:sz w:val="24"/>
          <w:lang w:val="fr-FR"/>
        </w:rPr>
        <w:tab/>
      </w:r>
      <w:r w:rsidRPr="00277DEF">
        <w:rPr>
          <w:b/>
          <w:sz w:val="40"/>
        </w:rPr>
        <w:sym w:font="Wingdings" w:char="F071"/>
      </w:r>
    </w:p>
    <w:p w14:paraId="52004E44" w14:textId="77777777" w:rsidR="00DB4B70" w:rsidRDefault="00306352" w:rsidP="00DB4B70">
      <w:pPr>
        <w:spacing w:after="0"/>
        <w:rPr>
          <w:b/>
          <w:sz w:val="24"/>
          <w:lang w:val="fr-FR"/>
        </w:rPr>
      </w:pPr>
      <w:r>
        <w:rPr>
          <w:b/>
          <w:sz w:val="24"/>
          <w:lang w:val="fr-FR"/>
        </w:rPr>
        <w:t>AND</w:t>
      </w:r>
      <w:r w:rsidRPr="000E1072">
        <w:rPr>
          <w:b/>
          <w:sz w:val="24"/>
          <w:lang w:val="fr-FR"/>
        </w:rPr>
        <w:t xml:space="preserve"> </w:t>
      </w:r>
      <w:r w:rsidR="00F115AE" w:rsidRPr="000E1072">
        <w:rPr>
          <w:b/>
          <w:sz w:val="24"/>
          <w:lang w:val="fr-FR"/>
        </w:rPr>
        <w:t>EMPLOYMENT TENDERING PREFERENCE</w:t>
      </w:r>
    </w:p>
    <w:p w14:paraId="52004E45" w14:textId="77777777" w:rsidR="00DB4B70" w:rsidRPr="00F26673" w:rsidRDefault="00DB4B70" w:rsidP="00DB4B70">
      <w:pPr>
        <w:spacing w:after="0"/>
        <w:rPr>
          <w:sz w:val="24"/>
          <w:szCs w:val="24"/>
        </w:rPr>
      </w:pPr>
      <w:r>
        <w:rPr>
          <w:b/>
          <w:sz w:val="24"/>
          <w:szCs w:val="24"/>
          <w:lang w:val="fr-FR"/>
        </w:rPr>
        <w:t>ACCESS TO PANEL BY THIRD PARTIES</w:t>
      </w:r>
      <w:r>
        <w:rPr>
          <w:b/>
          <w:sz w:val="24"/>
          <w:szCs w:val="24"/>
          <w:lang w:val="fr-FR"/>
        </w:rPr>
        <w:tab/>
      </w:r>
      <w:r>
        <w:rPr>
          <w:b/>
          <w:sz w:val="24"/>
          <w:szCs w:val="24"/>
          <w:lang w:val="fr-FR"/>
        </w:rPr>
        <w:tab/>
      </w:r>
      <w:r>
        <w:rPr>
          <w:b/>
          <w:sz w:val="24"/>
          <w:szCs w:val="24"/>
          <w:lang w:val="fr-FR"/>
        </w:rPr>
        <w:tab/>
      </w:r>
      <w:r w:rsidRPr="00277DEF">
        <w:rPr>
          <w:b/>
          <w:sz w:val="40"/>
        </w:rPr>
        <w:sym w:font="Wingdings" w:char="F071"/>
      </w:r>
    </w:p>
    <w:p w14:paraId="52004E46" w14:textId="77777777" w:rsidR="00477A3A" w:rsidRPr="00F26673" w:rsidRDefault="00477A3A" w:rsidP="00DB4B70">
      <w:pPr>
        <w:spacing w:after="0"/>
        <w:rPr>
          <w:sz w:val="24"/>
          <w:szCs w:val="24"/>
        </w:rPr>
      </w:pPr>
      <w:r w:rsidRPr="00477A3A">
        <w:rPr>
          <w:b/>
          <w:sz w:val="24"/>
          <w:szCs w:val="24"/>
          <w:lang w:val="fr-FR"/>
        </w:rPr>
        <w:t>NATSPEC REQUIREMENTS</w:t>
      </w:r>
      <w:r>
        <w:rPr>
          <w:b/>
          <w:sz w:val="24"/>
          <w:szCs w:val="24"/>
          <w:lang w:val="fr-FR"/>
        </w:rPr>
        <w:tab/>
      </w:r>
      <w:r>
        <w:rPr>
          <w:b/>
          <w:sz w:val="24"/>
          <w:szCs w:val="24"/>
          <w:lang w:val="fr-FR"/>
        </w:rPr>
        <w:tab/>
      </w:r>
      <w:r>
        <w:rPr>
          <w:b/>
          <w:sz w:val="24"/>
          <w:szCs w:val="24"/>
          <w:lang w:val="fr-FR"/>
        </w:rPr>
        <w:tab/>
      </w:r>
      <w:r>
        <w:rPr>
          <w:b/>
          <w:sz w:val="24"/>
          <w:szCs w:val="24"/>
          <w:lang w:val="fr-FR"/>
        </w:rPr>
        <w:tab/>
      </w:r>
      <w:r>
        <w:rPr>
          <w:b/>
          <w:sz w:val="24"/>
          <w:szCs w:val="24"/>
          <w:lang w:val="fr-FR"/>
        </w:rPr>
        <w:tab/>
      </w:r>
      <w:r w:rsidRPr="00277DEF">
        <w:rPr>
          <w:b/>
          <w:sz w:val="40"/>
        </w:rPr>
        <w:sym w:font="Wingdings" w:char="F071"/>
      </w:r>
    </w:p>
    <w:p w14:paraId="52004E47" w14:textId="77777777" w:rsidR="00FD6C17" w:rsidRPr="00F26673" w:rsidRDefault="00F115AE">
      <w:pPr>
        <w:spacing w:after="0"/>
        <w:rPr>
          <w:b/>
          <w:sz w:val="24"/>
          <w:szCs w:val="24"/>
          <w:lang w:val="fr-FR"/>
        </w:rPr>
      </w:pPr>
      <w:r w:rsidRPr="00306352">
        <w:rPr>
          <w:b/>
          <w:sz w:val="32"/>
          <w:szCs w:val="32"/>
          <w:lang w:val="fr-FR"/>
        </w:rPr>
        <w:tab/>
      </w:r>
      <w:r w:rsidRPr="00F26673">
        <w:rPr>
          <w:b/>
          <w:sz w:val="24"/>
          <w:szCs w:val="24"/>
          <w:lang w:val="fr-FR"/>
        </w:rPr>
        <w:t xml:space="preserve"> </w:t>
      </w:r>
    </w:p>
    <w:p w14:paraId="52004E48" w14:textId="77777777" w:rsidR="00F115AE" w:rsidRPr="00550BFC" w:rsidRDefault="00195908" w:rsidP="00550BFC">
      <w:pPr>
        <w:pStyle w:val="Heading1"/>
        <w:numPr>
          <w:ilvl w:val="0"/>
          <w:numId w:val="0"/>
        </w:numPr>
        <w:spacing w:after="0"/>
        <w:ind w:left="1418" w:hanging="1418"/>
        <w:rPr>
          <w:smallCaps/>
          <w:szCs w:val="36"/>
        </w:rPr>
      </w:pPr>
      <w:bookmarkStart w:id="284" w:name="_Toc324346191"/>
      <w:r>
        <w:rPr>
          <w:bCs/>
          <w:smallCaps/>
        </w:rPr>
        <w:br w:type="page"/>
      </w:r>
      <w:bookmarkStart w:id="285" w:name="_Toc160884640"/>
      <w:r w:rsidR="00F115AE" w:rsidRPr="00550BFC">
        <w:rPr>
          <w:smallCaps/>
          <w:szCs w:val="36"/>
        </w:rPr>
        <w:t>C.</w:t>
      </w:r>
      <w:r w:rsidR="00116D85" w:rsidRPr="00550BFC">
        <w:rPr>
          <w:smallCaps/>
          <w:szCs w:val="36"/>
        </w:rPr>
        <w:t>1</w:t>
      </w:r>
      <w:r w:rsidR="006D7554" w:rsidRPr="00550BFC">
        <w:rPr>
          <w:smallCaps/>
          <w:szCs w:val="36"/>
        </w:rPr>
        <w:t>6</w:t>
      </w:r>
      <w:r w:rsidR="00F115AE" w:rsidRPr="00550BFC">
        <w:rPr>
          <w:smallCaps/>
          <w:szCs w:val="36"/>
        </w:rPr>
        <w:tab/>
        <w:t>RESPONDENT’S CERTIFICATION OF THE OFFER</w:t>
      </w:r>
      <w:bookmarkEnd w:id="284"/>
      <w:bookmarkEnd w:id="285"/>
    </w:p>
    <w:p w14:paraId="52004E49" w14:textId="77777777" w:rsidR="00306352" w:rsidRPr="008C7D41" w:rsidRDefault="00306352" w:rsidP="00306352">
      <w:pPr>
        <w:spacing w:after="0"/>
        <w:rPr>
          <w:sz w:val="24"/>
          <w:szCs w:val="24"/>
        </w:rPr>
      </w:pPr>
    </w:p>
    <w:p w14:paraId="52004E4A" w14:textId="77777777" w:rsidR="00353E27" w:rsidRPr="00306352" w:rsidRDefault="00F115AE" w:rsidP="00306352">
      <w:pPr>
        <w:spacing w:after="0"/>
        <w:jc w:val="both"/>
        <w:rPr>
          <w:rFonts w:cs="Arial"/>
          <w:sz w:val="24"/>
          <w:szCs w:val="24"/>
        </w:rPr>
      </w:pPr>
      <w:r w:rsidRPr="00306352">
        <w:rPr>
          <w:rFonts w:cs="Arial"/>
          <w:sz w:val="24"/>
          <w:szCs w:val="24"/>
        </w:rPr>
        <w:t xml:space="preserve">In reply to the Request for the </w:t>
      </w:r>
      <w:r w:rsidR="0070561E">
        <w:rPr>
          <w:rFonts w:cs="Arial"/>
          <w:sz w:val="24"/>
          <w:szCs w:val="24"/>
        </w:rPr>
        <w:t xml:space="preserve">Engineering and </w:t>
      </w:r>
      <w:r w:rsidR="00816820">
        <w:rPr>
          <w:rFonts w:cs="Arial"/>
          <w:sz w:val="24"/>
          <w:szCs w:val="24"/>
        </w:rPr>
        <w:t xml:space="preserve">Building Specialists </w:t>
      </w:r>
      <w:r w:rsidRPr="00306352">
        <w:rPr>
          <w:rFonts w:cs="Arial"/>
          <w:sz w:val="24"/>
          <w:szCs w:val="24"/>
        </w:rPr>
        <w:t xml:space="preserve">Panel I/we </w:t>
      </w:r>
      <w:r w:rsidRPr="00403227">
        <w:rPr>
          <w:rFonts w:cs="Arial"/>
          <w:sz w:val="24"/>
          <w:szCs w:val="24"/>
        </w:rPr>
        <w:t xml:space="preserve">offer to perform the work under the </w:t>
      </w:r>
      <w:r w:rsidR="00030249" w:rsidRPr="00403227">
        <w:rPr>
          <w:rFonts w:cs="Arial"/>
          <w:sz w:val="24"/>
          <w:szCs w:val="24"/>
        </w:rPr>
        <w:t>Panel</w:t>
      </w:r>
      <w:r w:rsidRPr="00403227">
        <w:rPr>
          <w:rFonts w:cs="Arial"/>
          <w:sz w:val="24"/>
          <w:szCs w:val="24"/>
        </w:rPr>
        <w:t xml:space="preserve"> and as described in Part B –</w:t>
      </w:r>
      <w:r w:rsidRPr="00306352">
        <w:rPr>
          <w:rFonts w:cs="Arial"/>
          <w:sz w:val="24"/>
          <w:szCs w:val="24"/>
        </w:rPr>
        <w:t xml:space="preserve"> SPECIFICATION in accordance with the Part A - REQUEST and subject to the terms </w:t>
      </w:r>
      <w:r w:rsidRPr="008A189F">
        <w:rPr>
          <w:rFonts w:cs="Arial"/>
          <w:sz w:val="24"/>
          <w:szCs w:val="24"/>
        </w:rPr>
        <w:t>and conditions contained in the General Conditions of Contract and Annexure.</w:t>
      </w:r>
    </w:p>
    <w:p w14:paraId="52004E4B" w14:textId="77777777" w:rsidR="00306352" w:rsidRPr="00306352" w:rsidRDefault="00306352" w:rsidP="00306352">
      <w:pPr>
        <w:spacing w:after="0"/>
        <w:jc w:val="both"/>
        <w:rPr>
          <w:rFonts w:cs="Arial"/>
          <w:sz w:val="24"/>
          <w:szCs w:val="24"/>
        </w:rPr>
      </w:pPr>
    </w:p>
    <w:p w14:paraId="52004E4C" w14:textId="77777777" w:rsidR="00353E27" w:rsidRPr="00306352" w:rsidRDefault="00F115AE">
      <w:pPr>
        <w:jc w:val="both"/>
        <w:rPr>
          <w:rFonts w:cs="Arial"/>
          <w:sz w:val="24"/>
          <w:szCs w:val="24"/>
        </w:rPr>
      </w:pPr>
      <w:r w:rsidRPr="00306352">
        <w:rPr>
          <w:rFonts w:cs="Arial"/>
          <w:sz w:val="24"/>
          <w:szCs w:val="24"/>
        </w:rPr>
        <w:t>This completed Offer Form and the schedules nominated under Part C together will comprise the Respondent's Offer.</w:t>
      </w:r>
    </w:p>
    <w:p w14:paraId="52004E4D" w14:textId="77777777" w:rsidR="00353E27" w:rsidRPr="00306352" w:rsidRDefault="00F115AE">
      <w:pPr>
        <w:jc w:val="both"/>
        <w:rPr>
          <w:rFonts w:cs="Arial"/>
          <w:sz w:val="24"/>
          <w:szCs w:val="24"/>
        </w:rPr>
      </w:pPr>
      <w:r w:rsidRPr="00306352">
        <w:rPr>
          <w:rFonts w:cs="Arial"/>
          <w:sz w:val="24"/>
          <w:szCs w:val="24"/>
        </w:rPr>
        <w:t>This Offer is signed by a person authorised to do so on behalf of the Respondent.</w:t>
      </w:r>
    </w:p>
    <w:p w14:paraId="52004E4E" w14:textId="77777777" w:rsidR="00F115AE" w:rsidRPr="00306352" w:rsidRDefault="00F115AE" w:rsidP="00F115AE">
      <w:pPr>
        <w:tabs>
          <w:tab w:val="left" w:pos="1170"/>
          <w:tab w:val="left" w:leader="dot" w:pos="3780"/>
          <w:tab w:val="left" w:pos="4140"/>
          <w:tab w:val="left" w:pos="6300"/>
          <w:tab w:val="left" w:leader="dot" w:pos="9000"/>
        </w:tabs>
        <w:spacing w:after="0"/>
        <w:rPr>
          <w:rFonts w:cs="Arial"/>
          <w:sz w:val="24"/>
          <w:szCs w:val="24"/>
        </w:rPr>
      </w:pPr>
      <w:r w:rsidRPr="00306352">
        <w:rPr>
          <w:rFonts w:cs="Arial"/>
          <w:sz w:val="24"/>
          <w:szCs w:val="24"/>
        </w:rPr>
        <w:t>Signature:</w:t>
      </w:r>
      <w:r w:rsidRPr="00306352">
        <w:rPr>
          <w:rFonts w:cs="Arial"/>
          <w:sz w:val="24"/>
          <w:szCs w:val="24"/>
        </w:rPr>
        <w:tab/>
      </w:r>
      <w:r w:rsidRPr="00306352">
        <w:rPr>
          <w:rFonts w:cs="Arial"/>
          <w:sz w:val="24"/>
          <w:szCs w:val="24"/>
        </w:rPr>
        <w:tab/>
      </w:r>
      <w:r w:rsidRPr="00306352">
        <w:rPr>
          <w:rFonts w:cs="Arial"/>
          <w:sz w:val="24"/>
          <w:szCs w:val="24"/>
        </w:rPr>
        <w:tab/>
        <w:t>Witness Signature:</w:t>
      </w:r>
      <w:r w:rsidRPr="00306352">
        <w:rPr>
          <w:rFonts w:cs="Arial"/>
          <w:sz w:val="24"/>
          <w:szCs w:val="24"/>
        </w:rPr>
        <w:tab/>
      </w:r>
      <w:r w:rsidRPr="00306352">
        <w:rPr>
          <w:rFonts w:cs="Arial"/>
          <w:sz w:val="24"/>
          <w:szCs w:val="24"/>
        </w:rPr>
        <w:tab/>
      </w:r>
    </w:p>
    <w:p w14:paraId="52004E4F" w14:textId="77777777" w:rsidR="00F115AE" w:rsidRPr="00306352" w:rsidRDefault="00F115AE" w:rsidP="00F115AE">
      <w:pPr>
        <w:tabs>
          <w:tab w:val="left" w:pos="1170"/>
          <w:tab w:val="left" w:leader="dot" w:pos="3780"/>
          <w:tab w:val="left" w:pos="4140"/>
          <w:tab w:val="left" w:pos="6300"/>
          <w:tab w:val="left" w:leader="dot" w:pos="9000"/>
        </w:tabs>
        <w:spacing w:before="120" w:after="0"/>
        <w:rPr>
          <w:rFonts w:cs="Arial"/>
          <w:sz w:val="24"/>
          <w:szCs w:val="24"/>
        </w:rPr>
      </w:pPr>
      <w:r w:rsidRPr="00306352">
        <w:rPr>
          <w:rFonts w:cs="Arial"/>
          <w:sz w:val="24"/>
          <w:szCs w:val="24"/>
        </w:rPr>
        <w:t>Full Name:</w:t>
      </w:r>
      <w:r w:rsidRPr="00306352">
        <w:rPr>
          <w:rFonts w:cs="Arial"/>
          <w:sz w:val="24"/>
          <w:szCs w:val="24"/>
        </w:rPr>
        <w:tab/>
      </w:r>
      <w:r w:rsidRPr="00306352">
        <w:rPr>
          <w:rFonts w:cs="Arial"/>
          <w:sz w:val="24"/>
          <w:szCs w:val="24"/>
        </w:rPr>
        <w:tab/>
      </w:r>
      <w:r w:rsidRPr="00306352">
        <w:rPr>
          <w:rFonts w:cs="Arial"/>
          <w:sz w:val="24"/>
          <w:szCs w:val="24"/>
        </w:rPr>
        <w:tab/>
        <w:t>Witness Full Name:</w:t>
      </w:r>
      <w:r w:rsidRPr="00306352">
        <w:rPr>
          <w:rFonts w:cs="Arial"/>
          <w:sz w:val="24"/>
          <w:szCs w:val="24"/>
        </w:rPr>
        <w:tab/>
      </w:r>
      <w:r w:rsidRPr="00306352">
        <w:rPr>
          <w:rFonts w:cs="Arial"/>
          <w:sz w:val="24"/>
          <w:szCs w:val="24"/>
        </w:rPr>
        <w:tab/>
      </w:r>
    </w:p>
    <w:p w14:paraId="52004E50" w14:textId="77777777" w:rsidR="00F115AE" w:rsidRPr="00306352" w:rsidRDefault="00F115AE" w:rsidP="00F115AE">
      <w:pPr>
        <w:tabs>
          <w:tab w:val="center" w:pos="2383"/>
          <w:tab w:val="center" w:pos="7776"/>
        </w:tabs>
        <w:rPr>
          <w:rFonts w:cs="Arial"/>
          <w:sz w:val="24"/>
          <w:szCs w:val="24"/>
        </w:rPr>
      </w:pPr>
      <w:r w:rsidRPr="00306352">
        <w:rPr>
          <w:rFonts w:cs="Arial"/>
          <w:sz w:val="24"/>
          <w:szCs w:val="24"/>
        </w:rPr>
        <w:tab/>
        <w:t>(Please print)</w:t>
      </w:r>
      <w:r w:rsidRPr="00306352">
        <w:rPr>
          <w:rFonts w:cs="Arial"/>
          <w:sz w:val="24"/>
          <w:szCs w:val="24"/>
        </w:rPr>
        <w:tab/>
        <w:t>(Please print)</w:t>
      </w:r>
    </w:p>
    <w:p w14:paraId="52004E51" w14:textId="77777777" w:rsidR="00F115AE" w:rsidRPr="00306352" w:rsidRDefault="00F115AE" w:rsidP="00F115AE">
      <w:pPr>
        <w:pStyle w:val="Header"/>
        <w:tabs>
          <w:tab w:val="clear" w:pos="4320"/>
          <w:tab w:val="clear" w:pos="8640"/>
          <w:tab w:val="left" w:pos="4140"/>
        </w:tabs>
        <w:spacing w:after="0"/>
        <w:rPr>
          <w:rFonts w:cs="Arial"/>
          <w:sz w:val="24"/>
          <w:szCs w:val="24"/>
        </w:rPr>
      </w:pPr>
      <w:r w:rsidRPr="00306352">
        <w:rPr>
          <w:rFonts w:cs="Arial"/>
          <w:sz w:val="24"/>
          <w:szCs w:val="24"/>
        </w:rPr>
        <w:t>Position With</w:t>
      </w:r>
      <w:r w:rsidRPr="00306352">
        <w:rPr>
          <w:rFonts w:cs="Arial"/>
          <w:sz w:val="24"/>
          <w:szCs w:val="24"/>
        </w:rPr>
        <w:tab/>
        <w:t>Relationship To</w:t>
      </w:r>
    </w:p>
    <w:p w14:paraId="52004E52" w14:textId="77777777" w:rsidR="00F115AE" w:rsidRPr="00306352" w:rsidRDefault="00F115AE" w:rsidP="00F115AE">
      <w:pPr>
        <w:tabs>
          <w:tab w:val="left" w:pos="1166"/>
          <w:tab w:val="left" w:leader="dot" w:pos="3780"/>
          <w:tab w:val="left" w:pos="4140"/>
          <w:tab w:val="left" w:pos="6300"/>
          <w:tab w:val="left" w:leader="dot" w:pos="9000"/>
        </w:tabs>
        <w:spacing w:after="0"/>
        <w:rPr>
          <w:rFonts w:cs="Arial"/>
          <w:sz w:val="24"/>
          <w:szCs w:val="24"/>
        </w:rPr>
      </w:pPr>
      <w:r w:rsidRPr="00306352">
        <w:rPr>
          <w:rFonts w:cs="Arial"/>
          <w:sz w:val="24"/>
          <w:szCs w:val="24"/>
        </w:rPr>
        <w:t>Respondent:</w:t>
      </w:r>
      <w:r w:rsidRPr="00306352">
        <w:rPr>
          <w:rFonts w:cs="Arial"/>
          <w:sz w:val="24"/>
          <w:szCs w:val="24"/>
        </w:rPr>
        <w:tab/>
      </w:r>
      <w:r w:rsidRPr="00306352">
        <w:rPr>
          <w:rFonts w:cs="Arial"/>
          <w:sz w:val="24"/>
          <w:szCs w:val="24"/>
        </w:rPr>
        <w:tab/>
        <w:t>Respondent:</w:t>
      </w:r>
      <w:r w:rsidRPr="00306352">
        <w:rPr>
          <w:rFonts w:cs="Arial"/>
          <w:sz w:val="24"/>
          <w:szCs w:val="24"/>
        </w:rPr>
        <w:tab/>
      </w:r>
      <w:r w:rsidRPr="00306352">
        <w:rPr>
          <w:rFonts w:cs="Arial"/>
          <w:sz w:val="24"/>
          <w:szCs w:val="24"/>
        </w:rPr>
        <w:tab/>
      </w:r>
    </w:p>
    <w:p w14:paraId="52004E53" w14:textId="77777777" w:rsidR="00B92EC6" w:rsidRDefault="00F115AE" w:rsidP="00653E03">
      <w:pPr>
        <w:tabs>
          <w:tab w:val="left" w:pos="1166"/>
          <w:tab w:val="left" w:leader="dot" w:pos="3780"/>
          <w:tab w:val="left" w:pos="4140"/>
          <w:tab w:val="left" w:pos="6300"/>
          <w:tab w:val="left" w:leader="dot" w:pos="9000"/>
        </w:tabs>
        <w:spacing w:before="120"/>
        <w:rPr>
          <w:rFonts w:cs="Arial"/>
          <w:b/>
          <w:sz w:val="32"/>
        </w:rPr>
        <w:sectPr w:rsidR="00B92EC6" w:rsidSect="00D910E6">
          <w:headerReference w:type="even" r:id="rId74"/>
          <w:headerReference w:type="default" r:id="rId75"/>
          <w:footerReference w:type="default" r:id="rId76"/>
          <w:headerReference w:type="first" r:id="rId77"/>
          <w:pgSz w:w="11909" w:h="16834" w:code="9"/>
          <w:pgMar w:top="1134" w:right="1140" w:bottom="851" w:left="1554" w:header="720" w:footer="561" w:gutter="289"/>
          <w:cols w:space="720"/>
          <w:docGrid w:linePitch="299"/>
        </w:sectPr>
      </w:pPr>
      <w:r w:rsidRPr="00306352">
        <w:rPr>
          <w:rFonts w:cs="Arial"/>
          <w:sz w:val="24"/>
          <w:szCs w:val="24"/>
        </w:rPr>
        <w:t>Date:</w:t>
      </w:r>
      <w:r w:rsidRPr="00306352">
        <w:rPr>
          <w:rFonts w:cs="Arial"/>
          <w:sz w:val="24"/>
          <w:szCs w:val="24"/>
        </w:rPr>
        <w:tab/>
      </w:r>
      <w:r w:rsidRPr="00306352">
        <w:rPr>
          <w:rFonts w:cs="Arial"/>
          <w:sz w:val="24"/>
          <w:szCs w:val="24"/>
        </w:rPr>
        <w:tab/>
      </w:r>
      <w:r w:rsidRPr="00306352">
        <w:rPr>
          <w:rFonts w:cs="Arial"/>
          <w:sz w:val="24"/>
          <w:szCs w:val="24"/>
        </w:rPr>
        <w:tab/>
        <w:t>Date:</w:t>
      </w:r>
      <w:r w:rsidRPr="00306352">
        <w:rPr>
          <w:rFonts w:cs="Arial"/>
          <w:sz w:val="24"/>
          <w:szCs w:val="24"/>
        </w:rPr>
        <w:tab/>
      </w:r>
      <w:r w:rsidRPr="00306352">
        <w:rPr>
          <w:rFonts w:cs="Arial"/>
          <w:sz w:val="24"/>
          <w:szCs w:val="24"/>
        </w:rPr>
        <w:tab/>
      </w:r>
      <w:bookmarkStart w:id="286" w:name="_Toc260747200"/>
      <w:bookmarkStart w:id="287" w:name="_Toc448824882"/>
      <w:bookmarkStart w:id="288" w:name="_Toc448824966"/>
      <w:bookmarkStart w:id="289" w:name="_Toc260747201"/>
      <w:r w:rsidR="00D304F8">
        <w:rPr>
          <w:sz w:val="24"/>
        </w:rPr>
        <w:tab/>
      </w:r>
      <w:bookmarkStart w:id="290" w:name="_Toc314661822"/>
      <w:bookmarkEnd w:id="253"/>
      <w:bookmarkEnd w:id="286"/>
      <w:bookmarkEnd w:id="287"/>
      <w:bookmarkEnd w:id="288"/>
      <w:bookmarkEnd w:id="289"/>
    </w:p>
    <w:p w14:paraId="52004E54" w14:textId="77777777" w:rsidR="00E1014E" w:rsidRPr="00972912" w:rsidRDefault="00E1014E" w:rsidP="00F173C2">
      <w:pPr>
        <w:pStyle w:val="Heading1"/>
        <w:numPr>
          <w:ilvl w:val="0"/>
          <w:numId w:val="0"/>
        </w:numPr>
        <w:tabs>
          <w:tab w:val="left" w:pos="2552"/>
        </w:tabs>
        <w:jc w:val="center"/>
        <w:rPr>
          <w:sz w:val="32"/>
          <w:szCs w:val="32"/>
        </w:rPr>
      </w:pPr>
      <w:bookmarkStart w:id="291" w:name="_Toc318130393"/>
      <w:bookmarkStart w:id="292" w:name="_Toc160884641"/>
      <w:r w:rsidRPr="00972912">
        <w:rPr>
          <w:sz w:val="32"/>
          <w:szCs w:val="32"/>
        </w:rPr>
        <w:t xml:space="preserve">SCHEDULE </w:t>
      </w:r>
      <w:r w:rsidR="00972912" w:rsidRPr="00972912">
        <w:rPr>
          <w:sz w:val="32"/>
          <w:szCs w:val="32"/>
        </w:rPr>
        <w:t xml:space="preserve">1 - </w:t>
      </w:r>
      <w:r w:rsidRPr="00972912">
        <w:rPr>
          <w:sz w:val="32"/>
          <w:szCs w:val="32"/>
        </w:rPr>
        <w:t>W</w:t>
      </w:r>
      <w:r w:rsidR="00531C9C">
        <w:rPr>
          <w:sz w:val="32"/>
          <w:szCs w:val="32"/>
        </w:rPr>
        <w:t xml:space="preserve">.A. GOVERNMENT AMENDMENTS TO </w:t>
      </w:r>
      <w:r w:rsidR="00F26673">
        <w:rPr>
          <w:sz w:val="32"/>
          <w:szCs w:val="32"/>
        </w:rPr>
        <w:t xml:space="preserve">        </w:t>
      </w:r>
      <w:r w:rsidR="00531C9C">
        <w:rPr>
          <w:sz w:val="32"/>
          <w:szCs w:val="32"/>
        </w:rPr>
        <w:t>AS</w:t>
      </w:r>
      <w:r w:rsidR="00F26673">
        <w:rPr>
          <w:sz w:val="32"/>
          <w:szCs w:val="32"/>
        </w:rPr>
        <w:t xml:space="preserve"> </w:t>
      </w:r>
      <w:r w:rsidRPr="00972912">
        <w:rPr>
          <w:sz w:val="32"/>
          <w:szCs w:val="32"/>
        </w:rPr>
        <w:t>4122</w:t>
      </w:r>
      <w:r w:rsidR="00972912" w:rsidRPr="00972912">
        <w:rPr>
          <w:sz w:val="32"/>
          <w:szCs w:val="32"/>
        </w:rPr>
        <w:t>-</w:t>
      </w:r>
      <w:r w:rsidRPr="00972912">
        <w:rPr>
          <w:sz w:val="32"/>
          <w:szCs w:val="32"/>
        </w:rPr>
        <w:t>2010</w:t>
      </w:r>
      <w:bookmarkEnd w:id="291"/>
      <w:bookmarkEnd w:id="292"/>
    </w:p>
    <w:p w14:paraId="52004E55" w14:textId="77777777" w:rsidR="00E1014E" w:rsidRDefault="00E1014E" w:rsidP="00E1014E">
      <w:pPr>
        <w:tabs>
          <w:tab w:val="num" w:pos="927"/>
        </w:tabs>
        <w:jc w:val="both"/>
        <w:rPr>
          <w:rFonts w:cs="Arial"/>
        </w:rPr>
      </w:pPr>
      <w:r>
        <w:rPr>
          <w:rFonts w:cs="Arial"/>
        </w:rPr>
        <w:t xml:space="preserve">The following clauses have been amended and differ from the corresponding clauses in </w:t>
      </w:r>
      <w:r w:rsidR="00F26673">
        <w:rPr>
          <w:rFonts w:cs="Arial"/>
        </w:rPr>
        <w:t xml:space="preserve">      </w:t>
      </w:r>
      <w:r>
        <w:rPr>
          <w:rFonts w:cs="Arial"/>
        </w:rPr>
        <w:t>AS 4122-2010</w:t>
      </w:r>
    </w:p>
    <w:p w14:paraId="52004E56" w14:textId="77777777" w:rsidR="00E1014E" w:rsidRDefault="00E1014E" w:rsidP="00E1014E">
      <w:pPr>
        <w:tabs>
          <w:tab w:val="left" w:pos="1701"/>
        </w:tabs>
        <w:ind w:left="1701" w:hanging="1701"/>
        <w:jc w:val="both"/>
        <w:rPr>
          <w:rFonts w:cs="Arial"/>
          <w:b/>
          <w:i/>
        </w:rPr>
      </w:pPr>
      <w:r>
        <w:rPr>
          <w:rFonts w:cs="Arial"/>
          <w:b/>
          <w:i/>
        </w:rPr>
        <w:t>CLAUSE 1</w:t>
      </w:r>
      <w:r>
        <w:rPr>
          <w:rFonts w:cs="Arial"/>
          <w:i/>
        </w:rPr>
        <w:tab/>
      </w:r>
      <w:r>
        <w:rPr>
          <w:rFonts w:cs="Arial"/>
          <w:b/>
          <w:i/>
        </w:rPr>
        <w:t>DEFINITIONS AND INTERPRETATION</w:t>
      </w:r>
    </w:p>
    <w:p w14:paraId="52004E57" w14:textId="77777777" w:rsidR="00E1014E" w:rsidRDefault="00E1014E" w:rsidP="00595FAC">
      <w:pPr>
        <w:pStyle w:val="ListParagraph"/>
        <w:widowControl w:val="0"/>
        <w:numPr>
          <w:ilvl w:val="0"/>
          <w:numId w:val="18"/>
        </w:numPr>
        <w:tabs>
          <w:tab w:val="left" w:pos="993"/>
          <w:tab w:val="left" w:pos="1134"/>
          <w:tab w:val="left" w:pos="1276"/>
        </w:tabs>
        <w:spacing w:after="120"/>
        <w:ind w:left="1134" w:hanging="1134"/>
        <w:jc w:val="both"/>
        <w:rPr>
          <w:rFonts w:cs="Arial"/>
          <w:snapToGrid w:val="0"/>
        </w:rPr>
      </w:pPr>
      <w:r>
        <w:rPr>
          <w:rFonts w:cs="Arial"/>
          <w:snapToGrid w:val="0"/>
        </w:rPr>
        <w:t>SUBCLAUSE 1.1 - DEFINITIONS</w:t>
      </w:r>
    </w:p>
    <w:p w14:paraId="52004E58" w14:textId="77777777" w:rsidR="00E1014E" w:rsidRDefault="00E1014E" w:rsidP="00E1014E">
      <w:pPr>
        <w:tabs>
          <w:tab w:val="left" w:pos="1134"/>
        </w:tabs>
        <w:ind w:left="1134" w:hanging="1134"/>
        <w:jc w:val="both"/>
        <w:rPr>
          <w:rFonts w:cs="Arial"/>
        </w:rPr>
      </w:pPr>
      <w:r>
        <w:rPr>
          <w:rFonts w:cs="Arial"/>
        </w:rPr>
        <w:t>Immediately after the words “means the Documents listed in Item 3” insert the following:</w:t>
      </w:r>
    </w:p>
    <w:p w14:paraId="52004E59" w14:textId="77777777" w:rsidR="00E1014E" w:rsidRDefault="00E1014E" w:rsidP="00E1014E">
      <w:pPr>
        <w:tabs>
          <w:tab w:val="left" w:pos="1134"/>
          <w:tab w:val="left" w:pos="3080"/>
        </w:tabs>
        <w:autoSpaceDE w:val="0"/>
        <w:autoSpaceDN w:val="0"/>
        <w:adjustRightInd w:val="0"/>
        <w:ind w:left="1134" w:right="379"/>
        <w:jc w:val="both"/>
        <w:rPr>
          <w:rFonts w:cs="Arial"/>
          <w:i/>
        </w:rPr>
      </w:pPr>
      <w:r>
        <w:rPr>
          <w:rFonts w:cs="Arial"/>
          <w:i/>
        </w:rPr>
        <w:t>, which have the order of precedence in accordance with the numbered list contained in Item 3 (which is shown in descending order);</w:t>
      </w:r>
    </w:p>
    <w:p w14:paraId="52004E5A" w14:textId="77777777" w:rsidR="00E1014E" w:rsidRDefault="00E1014E" w:rsidP="00595FAC">
      <w:pPr>
        <w:pStyle w:val="ListParagraph"/>
        <w:widowControl w:val="0"/>
        <w:numPr>
          <w:ilvl w:val="0"/>
          <w:numId w:val="18"/>
        </w:numPr>
        <w:tabs>
          <w:tab w:val="left" w:pos="993"/>
          <w:tab w:val="left" w:pos="1276"/>
        </w:tabs>
        <w:spacing w:after="120"/>
        <w:ind w:left="1276" w:hanging="1276"/>
        <w:jc w:val="both"/>
        <w:rPr>
          <w:rFonts w:cs="Arial"/>
          <w:snapToGrid w:val="0"/>
        </w:rPr>
      </w:pPr>
      <w:r>
        <w:rPr>
          <w:rFonts w:cs="Arial"/>
          <w:snapToGrid w:val="0"/>
        </w:rPr>
        <w:t>SUBCLAUSE 1.1 – DEFINITIONS</w:t>
      </w:r>
    </w:p>
    <w:p w14:paraId="52004E5B" w14:textId="77777777" w:rsidR="00E1014E" w:rsidRDefault="00E1014E" w:rsidP="00E1014E">
      <w:pPr>
        <w:pStyle w:val="ListParagraph"/>
        <w:tabs>
          <w:tab w:val="left" w:pos="993"/>
        </w:tabs>
        <w:ind w:left="0"/>
        <w:jc w:val="both"/>
        <w:rPr>
          <w:rFonts w:cs="Arial"/>
          <w:snapToGrid w:val="0"/>
        </w:rPr>
      </w:pPr>
      <w:r>
        <w:rPr>
          <w:rFonts w:cs="Arial"/>
          <w:snapToGrid w:val="0"/>
        </w:rPr>
        <w:t>Insert the following new definition:</w:t>
      </w:r>
    </w:p>
    <w:p w14:paraId="52004E5C" w14:textId="77777777" w:rsidR="00E1014E" w:rsidRDefault="00E1014E" w:rsidP="00E1014E">
      <w:pPr>
        <w:pStyle w:val="ListParagraph"/>
        <w:tabs>
          <w:tab w:val="left" w:pos="993"/>
        </w:tabs>
        <w:ind w:left="0"/>
        <w:jc w:val="both"/>
        <w:rPr>
          <w:rFonts w:cs="Arial"/>
          <w:snapToGrid w:val="0"/>
        </w:rPr>
      </w:pPr>
    </w:p>
    <w:p w14:paraId="52004E5D" w14:textId="77777777" w:rsidR="00E1014E" w:rsidRPr="007477F5" w:rsidRDefault="00E1014E" w:rsidP="00E1014E">
      <w:pPr>
        <w:spacing w:before="120" w:after="120"/>
        <w:ind w:left="3178" w:right="-34" w:hanging="2534"/>
        <w:rPr>
          <w:rFonts w:cs="Arial"/>
          <w:i/>
          <w:szCs w:val="22"/>
        </w:rPr>
      </w:pPr>
      <w:r w:rsidRPr="0064209C">
        <w:rPr>
          <w:rFonts w:cs="Arial"/>
          <w:b/>
          <w:i/>
          <w:szCs w:val="22"/>
        </w:rPr>
        <w:t>Consultant's</w:t>
      </w:r>
      <w:r w:rsidRPr="007477F5">
        <w:rPr>
          <w:rFonts w:cs="Arial"/>
          <w:b/>
          <w:i/>
          <w:szCs w:val="22"/>
        </w:rPr>
        <w:t xml:space="preserve"> Personnel</w:t>
      </w:r>
      <w:r w:rsidRPr="007477F5">
        <w:rPr>
          <w:rFonts w:cs="Arial"/>
          <w:i/>
          <w:szCs w:val="22"/>
        </w:rPr>
        <w:t xml:space="preserve"> means all employees, agents and Subcontra</w:t>
      </w:r>
      <w:r>
        <w:rPr>
          <w:rFonts w:cs="Arial"/>
          <w:i/>
          <w:szCs w:val="22"/>
        </w:rPr>
        <w:t>c</w:t>
      </w:r>
      <w:r w:rsidRPr="007477F5">
        <w:rPr>
          <w:rFonts w:cs="Arial"/>
          <w:i/>
          <w:szCs w:val="22"/>
        </w:rPr>
        <w:t>tors of the Consultant</w:t>
      </w:r>
      <w:r>
        <w:rPr>
          <w:rFonts w:cs="Arial"/>
          <w:i/>
          <w:szCs w:val="22"/>
        </w:rPr>
        <w:t>.</w:t>
      </w:r>
      <w:r w:rsidRPr="007477F5">
        <w:rPr>
          <w:rFonts w:cs="Arial"/>
          <w:i/>
          <w:szCs w:val="22"/>
        </w:rPr>
        <w:t xml:space="preserve"> </w:t>
      </w:r>
    </w:p>
    <w:p w14:paraId="52004E5E" w14:textId="77777777" w:rsidR="00E1014E" w:rsidRDefault="00E1014E" w:rsidP="00E1014E">
      <w:pPr>
        <w:pStyle w:val="ListParagraph"/>
        <w:tabs>
          <w:tab w:val="left" w:pos="993"/>
        </w:tabs>
        <w:ind w:left="0"/>
        <w:jc w:val="both"/>
        <w:rPr>
          <w:rFonts w:cs="Arial"/>
          <w:snapToGrid w:val="0"/>
        </w:rPr>
      </w:pPr>
    </w:p>
    <w:p w14:paraId="52004E5F" w14:textId="77777777" w:rsidR="00E1014E" w:rsidRDefault="00E1014E" w:rsidP="00E1014E">
      <w:pPr>
        <w:pStyle w:val="ListParagraph"/>
        <w:tabs>
          <w:tab w:val="left" w:pos="993"/>
        </w:tabs>
        <w:ind w:left="0"/>
        <w:jc w:val="both"/>
        <w:rPr>
          <w:rFonts w:cs="Arial"/>
          <w:snapToGrid w:val="0"/>
        </w:rPr>
      </w:pPr>
      <w:r>
        <w:rPr>
          <w:rFonts w:cs="Arial"/>
          <w:snapToGrid w:val="0"/>
        </w:rPr>
        <w:t>Insert the following new definition:</w:t>
      </w:r>
    </w:p>
    <w:p w14:paraId="52004E60" w14:textId="77777777" w:rsidR="00E1014E" w:rsidRDefault="00E1014E" w:rsidP="00E1014E">
      <w:pPr>
        <w:pStyle w:val="ListParagraph"/>
        <w:tabs>
          <w:tab w:val="left" w:pos="993"/>
          <w:tab w:val="left" w:pos="1276"/>
          <w:tab w:val="left" w:pos="2127"/>
        </w:tabs>
        <w:ind w:left="567"/>
        <w:jc w:val="both"/>
        <w:rPr>
          <w:rFonts w:cs="Arial"/>
          <w:i/>
          <w:snapToGrid w:val="0"/>
        </w:rPr>
      </w:pPr>
      <w:r>
        <w:rPr>
          <w:rFonts w:cs="Arial"/>
          <w:i/>
          <w:snapToGrid w:val="0"/>
        </w:rPr>
        <w:tab/>
      </w:r>
    </w:p>
    <w:p w14:paraId="52004E61" w14:textId="77777777" w:rsidR="00E1014E" w:rsidRDefault="00E1014E" w:rsidP="00E1014E">
      <w:pPr>
        <w:pStyle w:val="ListParagraph"/>
        <w:tabs>
          <w:tab w:val="left" w:pos="709"/>
          <w:tab w:val="left" w:pos="993"/>
          <w:tab w:val="left" w:pos="1276"/>
          <w:tab w:val="left" w:pos="2127"/>
        </w:tabs>
        <w:ind w:left="993"/>
        <w:jc w:val="both"/>
        <w:rPr>
          <w:rFonts w:cs="Arial"/>
          <w:i/>
          <w:snapToGrid w:val="0"/>
        </w:rPr>
      </w:pPr>
      <w:r>
        <w:rPr>
          <w:rFonts w:cs="Arial"/>
          <w:i/>
          <w:snapToGrid w:val="0"/>
        </w:rPr>
        <w:t xml:space="preserve">Default </w:t>
      </w:r>
      <w:r>
        <w:rPr>
          <w:rFonts w:cs="Arial"/>
          <w:i/>
          <w:snapToGrid w:val="0"/>
        </w:rPr>
        <w:tab/>
        <w:t>includes, but is not limited to</w:t>
      </w:r>
      <w:r w:rsidR="003B013A">
        <w:rPr>
          <w:rFonts w:cs="Arial"/>
          <w:i/>
          <w:snapToGrid w:val="0"/>
        </w:rPr>
        <w:t>:</w:t>
      </w:r>
      <w:r>
        <w:rPr>
          <w:rFonts w:cs="Arial"/>
          <w:i/>
          <w:snapToGrid w:val="0"/>
        </w:rPr>
        <w:t xml:space="preserve"> </w:t>
      </w:r>
    </w:p>
    <w:p w14:paraId="52004E62" w14:textId="77777777" w:rsidR="003B013A" w:rsidRDefault="003B013A" w:rsidP="00E1014E">
      <w:pPr>
        <w:pStyle w:val="ListParagraph"/>
        <w:tabs>
          <w:tab w:val="left" w:pos="709"/>
          <w:tab w:val="left" w:pos="993"/>
          <w:tab w:val="left" w:pos="1276"/>
          <w:tab w:val="left" w:pos="2127"/>
        </w:tabs>
        <w:ind w:left="993"/>
        <w:jc w:val="both"/>
        <w:rPr>
          <w:rFonts w:cs="Arial"/>
          <w:i/>
          <w:snapToGrid w:val="0"/>
        </w:rPr>
      </w:pPr>
    </w:p>
    <w:p w14:paraId="52004E63"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snapToGrid w:val="0"/>
        </w:rPr>
        <w:t>an Insolvency Event;</w:t>
      </w:r>
    </w:p>
    <w:p w14:paraId="52004E64"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snapToGrid w:val="0"/>
        </w:rPr>
        <w:t>wrongful suspension of work;</w:t>
      </w:r>
    </w:p>
    <w:p w14:paraId="52004E65"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failing to provide evidence of insurance;</w:t>
      </w:r>
    </w:p>
    <w:p w14:paraId="52004E66"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 xml:space="preserve">failing to exercise the standard of care required by Clause 4; </w:t>
      </w:r>
    </w:p>
    <w:p w14:paraId="52004E67"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 xml:space="preserve">failing to comply with a direction of the Client pursuant </w:t>
      </w:r>
      <w:r w:rsidR="003B013A">
        <w:rPr>
          <w:rFonts w:cs="Arial"/>
          <w:i/>
        </w:rPr>
        <w:t xml:space="preserve">to </w:t>
      </w:r>
      <w:r>
        <w:rPr>
          <w:rFonts w:cs="Arial"/>
          <w:i/>
        </w:rPr>
        <w:t>Clause 8;</w:t>
      </w:r>
    </w:p>
    <w:p w14:paraId="52004E68"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in respect of Clause 10.4(c), knowingly providing documentary evidence containing an untrue statement;</w:t>
      </w:r>
    </w:p>
    <w:p w14:paraId="52004E69" w14:textId="77777777" w:rsidR="00E1014E" w:rsidRDefault="00E1014E" w:rsidP="00595FAC">
      <w:pPr>
        <w:pStyle w:val="ListParagraph"/>
        <w:widowControl w:val="0"/>
        <w:numPr>
          <w:ilvl w:val="0"/>
          <w:numId w:val="19"/>
        </w:numPr>
        <w:tabs>
          <w:tab w:val="left" w:pos="993"/>
          <w:tab w:val="left" w:pos="1276"/>
          <w:tab w:val="left" w:pos="2127"/>
        </w:tabs>
        <w:spacing w:after="120"/>
        <w:jc w:val="both"/>
        <w:rPr>
          <w:rFonts w:cs="Arial"/>
          <w:i/>
          <w:snapToGrid w:val="0"/>
        </w:rPr>
      </w:pPr>
      <w:r>
        <w:rPr>
          <w:rFonts w:cs="Arial"/>
          <w:i/>
        </w:rPr>
        <w:t>subject to Clause 12.2:</w:t>
      </w:r>
    </w:p>
    <w:p w14:paraId="52004E6A"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rPr>
        <w:t xml:space="preserve">failing to </w:t>
      </w:r>
      <w:r>
        <w:rPr>
          <w:rFonts w:cs="Arial"/>
          <w:i/>
          <w:w w:val="108"/>
        </w:rPr>
        <w:t>co</w:t>
      </w:r>
      <w:r>
        <w:rPr>
          <w:rFonts w:cs="Arial"/>
          <w:i/>
          <w:spacing w:val="-1"/>
          <w:w w:val="108"/>
        </w:rPr>
        <w:t>m</w:t>
      </w:r>
      <w:r>
        <w:rPr>
          <w:rFonts w:cs="Arial"/>
          <w:i/>
          <w:w w:val="108"/>
        </w:rPr>
        <w:t>plete</w:t>
      </w:r>
      <w:r>
        <w:rPr>
          <w:rFonts w:cs="Arial"/>
          <w:i/>
          <w:spacing w:val="5"/>
          <w:w w:val="108"/>
        </w:rPr>
        <w:t xml:space="preserve"> </w:t>
      </w:r>
      <w:r>
        <w:rPr>
          <w:rFonts w:cs="Arial"/>
          <w:i/>
        </w:rPr>
        <w:t>the</w:t>
      </w:r>
      <w:r>
        <w:rPr>
          <w:rFonts w:cs="Arial"/>
          <w:i/>
          <w:spacing w:val="43"/>
        </w:rPr>
        <w:t xml:space="preserve"> </w:t>
      </w:r>
      <w:r>
        <w:rPr>
          <w:rFonts w:cs="Arial"/>
          <w:i/>
          <w:w w:val="108"/>
        </w:rPr>
        <w:t>S</w:t>
      </w:r>
      <w:r>
        <w:rPr>
          <w:rFonts w:cs="Arial"/>
          <w:i/>
          <w:spacing w:val="-1"/>
          <w:w w:val="108"/>
        </w:rPr>
        <w:t>e</w:t>
      </w:r>
      <w:r>
        <w:rPr>
          <w:rFonts w:cs="Arial"/>
          <w:i/>
          <w:w w:val="108"/>
        </w:rPr>
        <w:t>rv</w:t>
      </w:r>
      <w:r>
        <w:rPr>
          <w:rFonts w:cs="Arial"/>
          <w:i/>
          <w:spacing w:val="-1"/>
          <w:w w:val="108"/>
        </w:rPr>
        <w:t>i</w:t>
      </w:r>
      <w:r>
        <w:rPr>
          <w:rFonts w:cs="Arial"/>
          <w:i/>
          <w:w w:val="108"/>
        </w:rPr>
        <w:t>c</w:t>
      </w:r>
      <w:r>
        <w:rPr>
          <w:rFonts w:cs="Arial"/>
          <w:i/>
          <w:spacing w:val="-1"/>
          <w:w w:val="108"/>
        </w:rPr>
        <w:t>e</w:t>
      </w:r>
      <w:r>
        <w:rPr>
          <w:rFonts w:cs="Arial"/>
          <w:i/>
          <w:w w:val="108"/>
        </w:rPr>
        <w:t>s</w:t>
      </w:r>
      <w:r>
        <w:rPr>
          <w:rFonts w:cs="Arial"/>
          <w:i/>
          <w:spacing w:val="5"/>
          <w:w w:val="108"/>
        </w:rPr>
        <w:t xml:space="preserve"> </w:t>
      </w:r>
      <w:r>
        <w:rPr>
          <w:rFonts w:cs="Arial"/>
          <w:i/>
        </w:rPr>
        <w:t>by</w:t>
      </w:r>
      <w:r>
        <w:rPr>
          <w:rFonts w:cs="Arial"/>
          <w:i/>
          <w:spacing w:val="19"/>
        </w:rPr>
        <w:t xml:space="preserve"> </w:t>
      </w:r>
      <w:r>
        <w:rPr>
          <w:rFonts w:cs="Arial"/>
          <w:i/>
        </w:rPr>
        <w:t>the</w:t>
      </w:r>
      <w:r>
        <w:rPr>
          <w:rFonts w:cs="Arial"/>
          <w:i/>
          <w:spacing w:val="43"/>
        </w:rPr>
        <w:t xml:space="preserve"> </w:t>
      </w:r>
      <w:r>
        <w:rPr>
          <w:rFonts w:cs="Arial"/>
          <w:i/>
        </w:rPr>
        <w:t>ti</w:t>
      </w:r>
      <w:r>
        <w:rPr>
          <w:rFonts w:cs="Arial"/>
          <w:i/>
          <w:spacing w:val="-1"/>
        </w:rPr>
        <w:t>m</w:t>
      </w:r>
      <w:r>
        <w:rPr>
          <w:rFonts w:cs="Arial"/>
          <w:i/>
          <w:w w:val="126"/>
        </w:rPr>
        <w:t xml:space="preserve">e </w:t>
      </w:r>
      <w:r>
        <w:rPr>
          <w:rFonts w:cs="Arial"/>
          <w:i/>
          <w:w w:val="117"/>
        </w:rPr>
        <w:t>stated</w:t>
      </w:r>
      <w:r>
        <w:rPr>
          <w:rFonts w:cs="Arial"/>
          <w:i/>
          <w:spacing w:val="-3"/>
          <w:w w:val="117"/>
        </w:rPr>
        <w:t xml:space="preserve"> </w:t>
      </w:r>
      <w:r>
        <w:rPr>
          <w:rFonts w:cs="Arial"/>
          <w:i/>
        </w:rPr>
        <w:t>in</w:t>
      </w:r>
      <w:r>
        <w:rPr>
          <w:rFonts w:cs="Arial"/>
          <w:i/>
          <w:spacing w:val="5"/>
        </w:rPr>
        <w:t xml:space="preserve"> </w:t>
      </w:r>
      <w:r>
        <w:rPr>
          <w:rFonts w:cs="Arial"/>
          <w:i/>
        </w:rPr>
        <w:t>Item</w:t>
      </w:r>
      <w:r>
        <w:rPr>
          <w:rFonts w:cs="Arial"/>
          <w:i/>
          <w:spacing w:val="23"/>
        </w:rPr>
        <w:t xml:space="preserve"> </w:t>
      </w:r>
      <w:r>
        <w:rPr>
          <w:rFonts w:cs="Arial"/>
          <w:i/>
          <w:w w:val="111"/>
        </w:rPr>
        <w:t xml:space="preserve">13 </w:t>
      </w:r>
      <w:r>
        <w:rPr>
          <w:rFonts w:cs="Arial"/>
          <w:i/>
        </w:rPr>
        <w:t>without reasonable cause or the Client's approval</w:t>
      </w:r>
      <w:r>
        <w:rPr>
          <w:rFonts w:cs="Arial"/>
          <w:i/>
          <w:w w:val="111"/>
        </w:rPr>
        <w:t>; or</w:t>
      </w:r>
    </w:p>
    <w:p w14:paraId="52004E6B"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w w:val="111"/>
        </w:rPr>
        <w:t xml:space="preserve">if a program is attached, </w:t>
      </w:r>
      <w:r>
        <w:rPr>
          <w:rFonts w:cs="Arial"/>
          <w:i/>
        </w:rPr>
        <w:t>substantial departure from the program without reasonable cause or the Client's approval; or</w:t>
      </w:r>
    </w:p>
    <w:p w14:paraId="52004E6C" w14:textId="77777777" w:rsidR="00E1014E" w:rsidRDefault="00E1014E" w:rsidP="00595FAC">
      <w:pPr>
        <w:pStyle w:val="ListParagraph"/>
        <w:widowControl w:val="0"/>
        <w:numPr>
          <w:ilvl w:val="1"/>
          <w:numId w:val="20"/>
        </w:numPr>
        <w:tabs>
          <w:tab w:val="left" w:pos="993"/>
          <w:tab w:val="left" w:pos="1276"/>
          <w:tab w:val="left" w:pos="2127"/>
          <w:tab w:val="left" w:pos="2977"/>
        </w:tabs>
        <w:spacing w:after="120"/>
        <w:ind w:left="2977" w:hanging="425"/>
        <w:jc w:val="both"/>
        <w:rPr>
          <w:rFonts w:cs="Arial"/>
          <w:i/>
          <w:snapToGrid w:val="0"/>
        </w:rPr>
      </w:pPr>
      <w:r>
        <w:rPr>
          <w:rFonts w:cs="Arial"/>
          <w:i/>
        </w:rPr>
        <w:t xml:space="preserve">where there is no time stated in Item 13 or construction program, failing to proceed with due expedition and without delay without reasonable cause or the Client's approval; and </w:t>
      </w:r>
    </w:p>
    <w:p w14:paraId="52004E6D" w14:textId="77777777" w:rsidR="00E1014E" w:rsidRPr="003B013A" w:rsidRDefault="00E1014E" w:rsidP="00595FAC">
      <w:pPr>
        <w:pStyle w:val="ListParagraph"/>
        <w:widowControl w:val="0"/>
        <w:numPr>
          <w:ilvl w:val="0"/>
          <w:numId w:val="19"/>
        </w:numPr>
        <w:tabs>
          <w:tab w:val="left" w:pos="993"/>
          <w:tab w:val="left" w:pos="1276"/>
          <w:tab w:val="left" w:pos="2127"/>
        </w:tabs>
        <w:ind w:left="2483" w:hanging="357"/>
        <w:jc w:val="both"/>
        <w:rPr>
          <w:rFonts w:cs="Arial"/>
          <w:i/>
          <w:snapToGrid w:val="0"/>
        </w:rPr>
      </w:pPr>
      <w:r>
        <w:rPr>
          <w:rFonts w:cs="Arial"/>
          <w:i/>
        </w:rPr>
        <w:t>failing to comply with Clauses 13.1 and 13.2.</w:t>
      </w:r>
    </w:p>
    <w:p w14:paraId="52004E6E" w14:textId="77777777" w:rsidR="003B013A" w:rsidRDefault="003B013A" w:rsidP="003B013A">
      <w:pPr>
        <w:pStyle w:val="ListParagraph"/>
        <w:widowControl w:val="0"/>
        <w:tabs>
          <w:tab w:val="left" w:pos="993"/>
          <w:tab w:val="left" w:pos="1276"/>
          <w:tab w:val="left" w:pos="2127"/>
        </w:tabs>
        <w:ind w:left="2483"/>
        <w:jc w:val="both"/>
        <w:rPr>
          <w:rFonts w:cs="Arial"/>
          <w:i/>
          <w:snapToGrid w:val="0"/>
        </w:rPr>
      </w:pPr>
    </w:p>
    <w:p w14:paraId="52004E6F" w14:textId="77777777" w:rsidR="00E1014E" w:rsidRDefault="00E1014E" w:rsidP="00E1014E">
      <w:pPr>
        <w:tabs>
          <w:tab w:val="left" w:pos="1560"/>
        </w:tabs>
        <w:jc w:val="both"/>
        <w:rPr>
          <w:rFonts w:cs="Arial"/>
        </w:rPr>
      </w:pPr>
      <w:r>
        <w:rPr>
          <w:rFonts w:cs="Arial"/>
        </w:rPr>
        <w:t>Delete the definition of Force Majeure and in lieu thereof insert the following:</w:t>
      </w:r>
    </w:p>
    <w:p w14:paraId="52004E70" w14:textId="77777777" w:rsidR="00E1014E" w:rsidRDefault="00E1014E" w:rsidP="00E1014E">
      <w:pPr>
        <w:pStyle w:val="ListParagraph"/>
        <w:tabs>
          <w:tab w:val="left" w:pos="709"/>
          <w:tab w:val="left" w:pos="993"/>
          <w:tab w:val="left" w:pos="2898"/>
        </w:tabs>
        <w:ind w:left="2940" w:hanging="2310"/>
        <w:jc w:val="both"/>
        <w:rPr>
          <w:rFonts w:cs="Arial"/>
          <w:i/>
          <w:snapToGrid w:val="0"/>
        </w:rPr>
      </w:pPr>
      <w:r w:rsidRPr="00025190">
        <w:rPr>
          <w:rFonts w:cs="Arial"/>
          <w:b/>
          <w:i/>
          <w:snapToGrid w:val="0"/>
        </w:rPr>
        <w:t>Force Majeure Event</w:t>
      </w:r>
      <w:r w:rsidRPr="007A5F46">
        <w:rPr>
          <w:rFonts w:cs="Arial"/>
          <w:i/>
          <w:snapToGrid w:val="0"/>
        </w:rPr>
        <w:t xml:space="preserve"> means an event that makes it impossible for a party to perform its obligations in whole or part under this Contract and which is beyond the reasonable control of the affected party including:</w:t>
      </w:r>
    </w:p>
    <w:p w14:paraId="52004E71" w14:textId="77777777" w:rsidR="00E1014E" w:rsidRPr="007A5F46" w:rsidRDefault="00E1014E" w:rsidP="00E1014E">
      <w:pPr>
        <w:pStyle w:val="ListParagraph"/>
        <w:tabs>
          <w:tab w:val="left" w:pos="709"/>
          <w:tab w:val="left" w:pos="993"/>
          <w:tab w:val="left" w:pos="1276"/>
          <w:tab w:val="left" w:pos="2127"/>
        </w:tabs>
        <w:ind w:left="993"/>
        <w:jc w:val="both"/>
        <w:rPr>
          <w:rFonts w:cs="Arial"/>
          <w:i/>
          <w:snapToGrid w:val="0"/>
        </w:rPr>
      </w:pPr>
    </w:p>
    <w:p w14:paraId="52004E72"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 xml:space="preserve">fire (other than fire caused by the affected party), flood, a category 3 or above tropical cyclone (as defined by the Australian Bureau of Meteorology) affecting the </w:t>
      </w:r>
      <w:r>
        <w:rPr>
          <w:rFonts w:eastAsia="Calibri"/>
          <w:i/>
          <w:szCs w:val="22"/>
        </w:rPr>
        <w:t>area where the Services are being performed</w:t>
      </w:r>
      <w:r w:rsidRPr="00A01422">
        <w:rPr>
          <w:rFonts w:eastAsia="Calibri"/>
          <w:i/>
          <w:szCs w:val="22"/>
        </w:rPr>
        <w:t>, earthquake, tsunami or explosion;</w:t>
      </w:r>
    </w:p>
    <w:p w14:paraId="52004E73"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war, insurrection, civil disturbance or acts of terrorism; or</w:t>
      </w:r>
    </w:p>
    <w:p w14:paraId="52004E74"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act of God;</w:t>
      </w:r>
    </w:p>
    <w:p w14:paraId="52004E75"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impact of vehicles or aircraft; or</w:t>
      </w:r>
    </w:p>
    <w:p w14:paraId="52004E76"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epidemic or pandemic,</w:t>
      </w:r>
    </w:p>
    <w:p w14:paraId="52004E77" w14:textId="77777777" w:rsidR="00E1014E" w:rsidRPr="00A01422" w:rsidRDefault="00E1014E" w:rsidP="00E1014E">
      <w:pPr>
        <w:pStyle w:val="normal15"/>
        <w:tabs>
          <w:tab w:val="left" w:pos="900"/>
        </w:tabs>
        <w:ind w:left="2183" w:hanging="743"/>
        <w:jc w:val="both"/>
        <w:rPr>
          <w:i/>
          <w:sz w:val="22"/>
          <w:szCs w:val="22"/>
        </w:rPr>
      </w:pPr>
      <w:r w:rsidRPr="00A01422">
        <w:rPr>
          <w:i/>
          <w:sz w:val="22"/>
          <w:szCs w:val="22"/>
        </w:rPr>
        <w:t>but does not include:</w:t>
      </w:r>
    </w:p>
    <w:p w14:paraId="52004E78"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lack of or inability to use funds for any reason;</w:t>
      </w:r>
    </w:p>
    <w:p w14:paraId="52004E79"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any occurrence which results from the wrongful or negligent act or omission of the affected party or the failure by the affected party to act in a prudent and proper manner and in accordance with </w:t>
      </w:r>
      <w:r>
        <w:rPr>
          <w:rFonts w:eastAsia="Calibri"/>
          <w:i/>
          <w:szCs w:val="22"/>
        </w:rPr>
        <w:t>clause 4;</w:t>
      </w:r>
    </w:p>
    <w:p w14:paraId="52004E7A" w14:textId="77777777" w:rsidR="003B013A" w:rsidRPr="00A01422" w:rsidRDefault="003B013A" w:rsidP="003B013A">
      <w:pPr>
        <w:snapToGrid w:val="0"/>
        <w:spacing w:after="0"/>
        <w:ind w:left="2880"/>
        <w:rPr>
          <w:rFonts w:eastAsia="Calibri"/>
          <w:i/>
          <w:szCs w:val="22"/>
        </w:rPr>
      </w:pPr>
    </w:p>
    <w:p w14:paraId="52004E7B"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an event or circumstance where the event or circumstance or its effects on the affected party or the resulting inability of the affected party to perform its obligations could have been prevented, overcome or remedied by the exercise by the affected party of the standard of care and diligence consistent with that of a reasonable and prudent contractor;</w:t>
      </w:r>
    </w:p>
    <w:p w14:paraId="52004E7C" w14:textId="77777777" w:rsidR="00EB6599" w:rsidRDefault="00EB6599" w:rsidP="00EB6599">
      <w:pPr>
        <w:pStyle w:val="ListParagraph"/>
        <w:rPr>
          <w:rFonts w:eastAsia="Calibri"/>
          <w:i/>
          <w:szCs w:val="22"/>
        </w:rPr>
      </w:pPr>
    </w:p>
    <w:p w14:paraId="52004E7D"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breakdown of </w:t>
      </w:r>
      <w:r>
        <w:rPr>
          <w:rFonts w:eastAsia="Calibri"/>
          <w:i/>
          <w:szCs w:val="22"/>
        </w:rPr>
        <w:t xml:space="preserve">any equipment used by the Consultant or any </w:t>
      </w:r>
      <w:r w:rsidRPr="007477F5">
        <w:rPr>
          <w:rFonts w:eastAsia="Calibri"/>
          <w:i/>
          <w:szCs w:val="22"/>
        </w:rPr>
        <w:t>Subcontractor</w:t>
      </w:r>
      <w:r>
        <w:rPr>
          <w:rFonts w:eastAsia="Calibri"/>
          <w:i/>
          <w:szCs w:val="22"/>
        </w:rPr>
        <w:t xml:space="preserve"> to the Consultant</w:t>
      </w:r>
      <w:r w:rsidRPr="00A01422">
        <w:rPr>
          <w:rFonts w:eastAsia="Calibri"/>
          <w:i/>
          <w:szCs w:val="22"/>
        </w:rPr>
        <w:t>;</w:t>
      </w:r>
    </w:p>
    <w:p w14:paraId="52004E7E" w14:textId="77777777" w:rsidR="00EB6599" w:rsidRPr="00A01422" w:rsidRDefault="00EB6599" w:rsidP="00EB6599">
      <w:pPr>
        <w:snapToGrid w:val="0"/>
        <w:spacing w:after="0"/>
        <w:ind w:left="2880"/>
        <w:rPr>
          <w:rFonts w:eastAsia="Calibri"/>
          <w:i/>
          <w:szCs w:val="22"/>
        </w:rPr>
      </w:pPr>
    </w:p>
    <w:p w14:paraId="52004E7F" w14:textId="77777777" w:rsidR="00E1014E" w:rsidRDefault="00E1014E" w:rsidP="00595FAC">
      <w:pPr>
        <w:numPr>
          <w:ilvl w:val="0"/>
          <w:numId w:val="23"/>
        </w:numPr>
        <w:snapToGrid w:val="0"/>
        <w:spacing w:after="0"/>
        <w:ind w:left="2880" w:hanging="720"/>
        <w:rPr>
          <w:rFonts w:eastAsia="Calibri"/>
          <w:i/>
          <w:szCs w:val="22"/>
        </w:rPr>
      </w:pPr>
      <w:r w:rsidRPr="00A01422">
        <w:rPr>
          <w:rFonts w:eastAsia="Calibri"/>
          <w:i/>
          <w:szCs w:val="22"/>
        </w:rPr>
        <w:t xml:space="preserve">strikes or </w:t>
      </w:r>
      <w:r w:rsidRPr="004A7CA2">
        <w:rPr>
          <w:rFonts w:eastAsia="Calibri"/>
          <w:i/>
          <w:szCs w:val="22"/>
        </w:rPr>
        <w:t>Industrial Action by the Consultant's Personnel</w:t>
      </w:r>
      <w:r w:rsidRPr="00A01422">
        <w:rPr>
          <w:rFonts w:eastAsia="Calibri"/>
          <w:i/>
          <w:szCs w:val="22"/>
        </w:rPr>
        <w:t xml:space="preserve"> in an</w:t>
      </w:r>
      <w:r>
        <w:rPr>
          <w:rFonts w:eastAsia="Calibri"/>
          <w:i/>
          <w:szCs w:val="22"/>
        </w:rPr>
        <w:t xml:space="preserve">y way directed at the </w:t>
      </w:r>
      <w:r w:rsidRPr="0064209C">
        <w:rPr>
          <w:rFonts w:eastAsia="Calibri"/>
          <w:i/>
          <w:szCs w:val="22"/>
        </w:rPr>
        <w:t>Consultant</w:t>
      </w:r>
      <w:r w:rsidRPr="00A01422">
        <w:rPr>
          <w:rFonts w:eastAsia="Calibri"/>
          <w:i/>
          <w:szCs w:val="22"/>
        </w:rPr>
        <w:t xml:space="preserve"> or any Subcontractor or directed at the Site;</w:t>
      </w:r>
    </w:p>
    <w:p w14:paraId="52004E80" w14:textId="77777777" w:rsidR="00E1014E" w:rsidRPr="00A01422" w:rsidRDefault="00E1014E" w:rsidP="00595FAC">
      <w:pPr>
        <w:numPr>
          <w:ilvl w:val="0"/>
          <w:numId w:val="23"/>
        </w:numPr>
        <w:snapToGrid w:val="0"/>
        <w:ind w:left="2880" w:hanging="720"/>
        <w:rPr>
          <w:rFonts w:eastAsia="Calibri"/>
          <w:i/>
          <w:szCs w:val="22"/>
        </w:rPr>
      </w:pPr>
      <w:r w:rsidRPr="00A01422">
        <w:rPr>
          <w:rFonts w:eastAsia="Calibri"/>
          <w:i/>
          <w:szCs w:val="22"/>
        </w:rPr>
        <w:t xml:space="preserve">weather conditions or any effects of weather conditions, other than as described in sub-paragraph (a) above; </w:t>
      </w:r>
    </w:p>
    <w:p w14:paraId="52004E81" w14:textId="77777777" w:rsidR="00E1014E" w:rsidRPr="00A01422" w:rsidRDefault="00E1014E" w:rsidP="00595FAC">
      <w:pPr>
        <w:numPr>
          <w:ilvl w:val="0"/>
          <w:numId w:val="23"/>
        </w:numPr>
        <w:snapToGrid w:val="0"/>
        <w:ind w:left="2880" w:hanging="720"/>
        <w:rPr>
          <w:rFonts w:eastAsia="Calibri"/>
          <w:i/>
          <w:szCs w:val="22"/>
        </w:rPr>
      </w:pPr>
      <w:r>
        <w:rPr>
          <w:rFonts w:eastAsia="Calibri"/>
          <w:i/>
          <w:szCs w:val="22"/>
        </w:rPr>
        <w:t xml:space="preserve">act or omission of </w:t>
      </w:r>
      <w:r w:rsidRPr="00A01422">
        <w:rPr>
          <w:rFonts w:eastAsia="Calibri"/>
          <w:i/>
          <w:szCs w:val="22"/>
        </w:rPr>
        <w:t xml:space="preserve">the Subcontractors (including if a Subcontractor suffers an Insolvency Event); </w:t>
      </w:r>
    </w:p>
    <w:p w14:paraId="52004E82" w14:textId="77777777" w:rsidR="00E1014E" w:rsidRPr="00A01422" w:rsidRDefault="00E1014E" w:rsidP="00595FAC">
      <w:pPr>
        <w:numPr>
          <w:ilvl w:val="0"/>
          <w:numId w:val="23"/>
        </w:numPr>
        <w:snapToGrid w:val="0"/>
        <w:ind w:left="2880" w:hanging="720"/>
        <w:rPr>
          <w:i/>
          <w:szCs w:val="22"/>
        </w:rPr>
      </w:pPr>
      <w:r w:rsidRPr="00A01422">
        <w:rPr>
          <w:rFonts w:eastAsia="Calibri"/>
          <w:i/>
          <w:szCs w:val="22"/>
        </w:rPr>
        <w:t>a failure by a third party to fulfil a contract commitment to an affected party other than as a result of an event in paragraph (a) to (e) above; or</w:t>
      </w:r>
    </w:p>
    <w:p w14:paraId="52004E83" w14:textId="77777777" w:rsidR="00E1014E" w:rsidRPr="00A01422" w:rsidRDefault="00E1014E" w:rsidP="00595FAC">
      <w:pPr>
        <w:numPr>
          <w:ilvl w:val="0"/>
          <w:numId w:val="23"/>
        </w:numPr>
        <w:snapToGrid w:val="0"/>
        <w:ind w:left="2880" w:hanging="720"/>
        <w:rPr>
          <w:rFonts w:eastAsia="Calibri"/>
        </w:rPr>
      </w:pPr>
      <w:r w:rsidRPr="00A01422">
        <w:rPr>
          <w:i/>
          <w:szCs w:val="22"/>
        </w:rPr>
        <w:t>lack of resources, including local materials or personnel</w:t>
      </w:r>
    </w:p>
    <w:p w14:paraId="52004E84" w14:textId="77777777" w:rsidR="00E1014E" w:rsidRDefault="00E1014E" w:rsidP="00E1014E">
      <w:pPr>
        <w:jc w:val="both"/>
        <w:rPr>
          <w:rFonts w:cs="Arial"/>
        </w:rPr>
      </w:pPr>
      <w:r>
        <w:rPr>
          <w:rFonts w:cs="Arial"/>
        </w:rPr>
        <w:t>Insert the following new definition:</w:t>
      </w:r>
    </w:p>
    <w:p w14:paraId="52004E85" w14:textId="77777777" w:rsidR="00E1014E" w:rsidRPr="00BA3407" w:rsidRDefault="00E1014E" w:rsidP="00E1014E">
      <w:pPr>
        <w:tabs>
          <w:tab w:val="left" w:pos="1080"/>
          <w:tab w:val="left" w:pos="1260"/>
        </w:tabs>
        <w:ind w:left="2688" w:hanging="1968"/>
        <w:jc w:val="both"/>
        <w:rPr>
          <w:rFonts w:cs="Arial"/>
          <w:i/>
        </w:rPr>
      </w:pPr>
      <w:r w:rsidRPr="00BA3407">
        <w:rPr>
          <w:rFonts w:cs="Arial"/>
          <w:b/>
          <w:i/>
        </w:rPr>
        <w:t>Industrial Action</w:t>
      </w:r>
      <w:r w:rsidRPr="00BA3407">
        <w:rPr>
          <w:rFonts w:cs="Arial"/>
          <w:i/>
        </w:rPr>
        <w:t xml:space="preserve"> </w:t>
      </w:r>
      <w:r w:rsidRPr="00BA3407">
        <w:rPr>
          <w:i/>
        </w:rPr>
        <w:t>means any strike, lockout or failure to attend for work, the imposition of any ban, limitation or delay in the performance of work, any refusal by an employee to work in accordance with that employee’s contract of employment or the provisions of any Industrial Award, Agreement or Order, or the performance of work in a manner different from that in which it is customarily performed.</w:t>
      </w:r>
    </w:p>
    <w:p w14:paraId="52004E86" w14:textId="77777777" w:rsidR="000267FF" w:rsidRDefault="000267FF" w:rsidP="00E1014E">
      <w:pPr>
        <w:jc w:val="both"/>
        <w:rPr>
          <w:rFonts w:cs="Arial"/>
        </w:rPr>
      </w:pPr>
    </w:p>
    <w:p w14:paraId="52004E87" w14:textId="77777777" w:rsidR="000267FF" w:rsidRDefault="000267FF" w:rsidP="00E1014E">
      <w:pPr>
        <w:jc w:val="both"/>
        <w:rPr>
          <w:rFonts w:cs="Arial"/>
        </w:rPr>
      </w:pPr>
    </w:p>
    <w:p w14:paraId="52004E88" w14:textId="77777777" w:rsidR="00E1014E" w:rsidRDefault="00E1014E" w:rsidP="00E1014E">
      <w:pPr>
        <w:jc w:val="both"/>
        <w:rPr>
          <w:rFonts w:cs="Arial"/>
        </w:rPr>
      </w:pPr>
      <w:r>
        <w:rPr>
          <w:rFonts w:cs="Arial"/>
        </w:rPr>
        <w:t>Insert the following new definition:</w:t>
      </w:r>
    </w:p>
    <w:p w14:paraId="52004E89" w14:textId="77777777" w:rsidR="00E1014E" w:rsidRPr="00BA3407" w:rsidRDefault="00E1014E" w:rsidP="005175BB">
      <w:pPr>
        <w:tabs>
          <w:tab w:val="left" w:pos="1080"/>
          <w:tab w:val="left" w:pos="1260"/>
        </w:tabs>
        <w:spacing w:after="0"/>
        <w:ind w:left="2517" w:hanging="1797"/>
        <w:jc w:val="both"/>
        <w:rPr>
          <w:rFonts w:cs="Arial"/>
          <w:b/>
          <w:i/>
        </w:rPr>
      </w:pPr>
      <w:r w:rsidRPr="00BA3407">
        <w:rPr>
          <w:rFonts w:cs="Arial"/>
          <w:b/>
          <w:i/>
        </w:rPr>
        <w:t>Industrial Award</w:t>
      </w:r>
      <w:r>
        <w:rPr>
          <w:rFonts w:cs="Arial"/>
          <w:b/>
          <w:i/>
        </w:rPr>
        <w:t xml:space="preserve"> </w:t>
      </w:r>
      <w:r w:rsidRPr="00BA3407">
        <w:rPr>
          <w:rFonts w:cs="Arial"/>
          <w:i/>
        </w:rPr>
        <w:t>means an award, a registered or certified agreement or an order of the Western Australian Industrial Relations Commission or Australian Industrial Relations Commission and includes Preserved State Agreements and Notional Agreements Preserving State Awards, and any agreement including a workplace or enterprise agreement between an individual or group o</w:t>
      </w:r>
      <w:r>
        <w:rPr>
          <w:rFonts w:cs="Arial"/>
          <w:i/>
        </w:rPr>
        <w:t>f individuals and the Consultant</w:t>
      </w:r>
      <w:r w:rsidRPr="00BA3407">
        <w:rPr>
          <w:rFonts w:cs="Arial"/>
          <w:i/>
        </w:rPr>
        <w:t xml:space="preserve"> or a Subcontractor </w:t>
      </w:r>
      <w:r>
        <w:rPr>
          <w:rFonts w:cs="Arial"/>
          <w:i/>
        </w:rPr>
        <w:t xml:space="preserve">to the Consultant </w:t>
      </w:r>
      <w:r w:rsidRPr="00BA3407">
        <w:rPr>
          <w:rFonts w:cs="Arial"/>
          <w:i/>
        </w:rPr>
        <w:t xml:space="preserve">that is lodged, registered or certified in accordance with any </w:t>
      </w:r>
      <w:r>
        <w:rPr>
          <w:rFonts w:cs="Arial"/>
          <w:i/>
        </w:rPr>
        <w:t>l</w:t>
      </w:r>
      <w:r w:rsidRPr="0064209C">
        <w:rPr>
          <w:rFonts w:cs="Arial"/>
          <w:i/>
        </w:rPr>
        <w:t>aw</w:t>
      </w:r>
      <w:r w:rsidRPr="00BA3407">
        <w:rPr>
          <w:rFonts w:cs="Arial"/>
          <w:i/>
        </w:rPr>
        <w:t xml:space="preserve"> applying in Western Australia. </w:t>
      </w:r>
    </w:p>
    <w:p w14:paraId="52004E8A" w14:textId="77777777" w:rsidR="00F56CE2" w:rsidRDefault="00F56CE2" w:rsidP="00F56CE2">
      <w:pPr>
        <w:keepNext/>
        <w:spacing w:after="0"/>
        <w:jc w:val="both"/>
        <w:rPr>
          <w:rFonts w:cs="Arial"/>
        </w:rPr>
      </w:pPr>
    </w:p>
    <w:p w14:paraId="52004E8B" w14:textId="77777777" w:rsidR="00E1014E" w:rsidRDefault="00E1014E" w:rsidP="00E1014E">
      <w:pPr>
        <w:keepNext/>
        <w:jc w:val="both"/>
        <w:rPr>
          <w:rFonts w:cs="Arial"/>
        </w:rPr>
      </w:pPr>
      <w:r>
        <w:rPr>
          <w:rFonts w:cs="Arial"/>
        </w:rPr>
        <w:t>Insert the following new definition:</w:t>
      </w:r>
    </w:p>
    <w:p w14:paraId="52004E8C" w14:textId="77777777" w:rsidR="00E1014E" w:rsidRDefault="00E1014E" w:rsidP="00F56CE2">
      <w:pPr>
        <w:keepNext/>
        <w:spacing w:after="0"/>
        <w:ind w:left="2172" w:hanging="1452"/>
        <w:jc w:val="both"/>
        <w:rPr>
          <w:rFonts w:cs="Arial"/>
          <w:szCs w:val="22"/>
        </w:rPr>
      </w:pPr>
      <w:r w:rsidRPr="00B9056E">
        <w:rPr>
          <w:rFonts w:cs="Arial"/>
          <w:b/>
          <w:i/>
        </w:rPr>
        <w:t>Subcontract</w:t>
      </w:r>
      <w:r w:rsidRPr="00B9056E">
        <w:rPr>
          <w:rFonts w:cs="Arial"/>
          <w:b/>
          <w:szCs w:val="22"/>
        </w:rPr>
        <w:t xml:space="preserve"> </w:t>
      </w:r>
      <w:r w:rsidRPr="00B9056E">
        <w:rPr>
          <w:rFonts w:cs="Arial"/>
          <w:i/>
          <w:szCs w:val="22"/>
        </w:rPr>
        <w:t>means a contract or agreement between the Consultant and a third party under which the third party agrees to perform any part of the Services under this Contract</w:t>
      </w:r>
      <w:r w:rsidRPr="00311547">
        <w:rPr>
          <w:rFonts w:cs="Arial"/>
          <w:szCs w:val="22"/>
        </w:rPr>
        <w:t>.</w:t>
      </w:r>
    </w:p>
    <w:p w14:paraId="52004E8D" w14:textId="77777777" w:rsidR="00F56CE2" w:rsidRPr="00311547" w:rsidRDefault="00F56CE2" w:rsidP="00F56CE2">
      <w:pPr>
        <w:keepNext/>
        <w:spacing w:after="0"/>
        <w:ind w:left="2172" w:hanging="1452"/>
        <w:jc w:val="both"/>
        <w:rPr>
          <w:rFonts w:cs="Arial"/>
          <w:szCs w:val="22"/>
        </w:rPr>
      </w:pPr>
    </w:p>
    <w:p w14:paraId="52004E8E" w14:textId="77777777" w:rsidR="00E1014E" w:rsidRDefault="00E1014E" w:rsidP="00E1014E">
      <w:pPr>
        <w:jc w:val="both"/>
        <w:rPr>
          <w:rFonts w:cs="Arial"/>
        </w:rPr>
      </w:pPr>
      <w:r>
        <w:rPr>
          <w:rFonts w:cs="Arial"/>
        </w:rPr>
        <w:t>Insert the following new definition:</w:t>
      </w:r>
    </w:p>
    <w:p w14:paraId="52004E8F" w14:textId="77777777" w:rsidR="00E1014E" w:rsidRPr="007477F5" w:rsidRDefault="00E1014E" w:rsidP="00E1014E">
      <w:pPr>
        <w:spacing w:before="120" w:after="120"/>
        <w:ind w:right="-34" w:firstLine="720"/>
        <w:rPr>
          <w:rFonts w:cs="Arial"/>
          <w:i/>
          <w:szCs w:val="22"/>
        </w:rPr>
      </w:pPr>
      <w:r w:rsidRPr="007477F5">
        <w:rPr>
          <w:rFonts w:cs="Arial"/>
          <w:b/>
          <w:i/>
        </w:rPr>
        <w:t>Subcontractor</w:t>
      </w:r>
      <w:r w:rsidRPr="007477F5">
        <w:rPr>
          <w:rFonts w:cs="Arial"/>
          <w:b/>
          <w:i/>
          <w:szCs w:val="22"/>
        </w:rPr>
        <w:t xml:space="preserve"> </w:t>
      </w:r>
      <w:r w:rsidRPr="007477F5">
        <w:rPr>
          <w:rFonts w:cs="Arial"/>
          <w:i/>
          <w:szCs w:val="22"/>
        </w:rPr>
        <w:t>means a person engaged by the Consultant under a subcontract.</w:t>
      </w:r>
    </w:p>
    <w:p w14:paraId="52004E90" w14:textId="77777777" w:rsidR="00E1014E" w:rsidRDefault="00E1014E" w:rsidP="00E1014E">
      <w:pPr>
        <w:tabs>
          <w:tab w:val="left" w:pos="1560"/>
        </w:tabs>
        <w:jc w:val="both"/>
        <w:rPr>
          <w:rFonts w:cs="Arial"/>
        </w:rPr>
      </w:pPr>
      <w:r>
        <w:rPr>
          <w:rFonts w:cs="Arial"/>
        </w:rPr>
        <w:t>_____________</w:t>
      </w:r>
    </w:p>
    <w:p w14:paraId="52004E91" w14:textId="77777777" w:rsidR="00E1014E" w:rsidRDefault="00E1014E" w:rsidP="00E1014E">
      <w:pPr>
        <w:tabs>
          <w:tab w:val="left" w:pos="1701"/>
        </w:tabs>
        <w:ind w:left="1701" w:hanging="1701"/>
        <w:jc w:val="both"/>
        <w:rPr>
          <w:rFonts w:cs="Arial"/>
          <w:b/>
          <w:i/>
        </w:rPr>
      </w:pPr>
      <w:r>
        <w:rPr>
          <w:rFonts w:cs="Arial"/>
          <w:b/>
          <w:i/>
        </w:rPr>
        <w:t>CLAUSE 4</w:t>
      </w:r>
      <w:r>
        <w:rPr>
          <w:rFonts w:cs="Arial"/>
          <w:i/>
        </w:rPr>
        <w:tab/>
      </w:r>
      <w:r>
        <w:rPr>
          <w:rFonts w:cs="Arial"/>
          <w:b/>
          <w:i/>
        </w:rPr>
        <w:t>STANDARD OF CARE</w:t>
      </w:r>
    </w:p>
    <w:p w14:paraId="52004E92" w14:textId="77777777" w:rsidR="00E1014E" w:rsidRDefault="00E1014E" w:rsidP="00E1014E">
      <w:pPr>
        <w:jc w:val="both"/>
        <w:rPr>
          <w:rFonts w:cs="Arial"/>
        </w:rPr>
      </w:pPr>
      <w:r>
        <w:rPr>
          <w:rFonts w:cs="Arial"/>
        </w:rPr>
        <w:t>After the first paragraph, insert the following two (2) paragraphs:</w:t>
      </w:r>
    </w:p>
    <w:p w14:paraId="52004E93" w14:textId="77777777" w:rsidR="00E1014E" w:rsidRDefault="00E1014E" w:rsidP="00413D3E">
      <w:pPr>
        <w:autoSpaceDE w:val="0"/>
        <w:autoSpaceDN w:val="0"/>
        <w:adjustRightInd w:val="0"/>
        <w:spacing w:after="0"/>
        <w:ind w:left="992" w:right="380"/>
        <w:jc w:val="both"/>
        <w:rPr>
          <w:rFonts w:cs="Arial"/>
          <w:i/>
        </w:rPr>
      </w:pPr>
      <w:r>
        <w:rPr>
          <w:rFonts w:cs="Arial"/>
          <w:i/>
        </w:rPr>
        <w:t>The Consultant must ensure that, when delivered to the Client, the Deliverables are suitable, appropriate and adequate for the purpose stated in the Scope and are in accordance with all industry standards that are reasonably applicable to the Deliverables.</w:t>
      </w:r>
    </w:p>
    <w:p w14:paraId="52004E94" w14:textId="77777777" w:rsidR="00E1014E" w:rsidRDefault="00E1014E" w:rsidP="00413D3E">
      <w:pPr>
        <w:autoSpaceDE w:val="0"/>
        <w:autoSpaceDN w:val="0"/>
        <w:adjustRightInd w:val="0"/>
        <w:spacing w:after="0"/>
        <w:ind w:left="992" w:right="380"/>
        <w:jc w:val="both"/>
        <w:rPr>
          <w:rFonts w:cs="Arial"/>
          <w:i/>
        </w:rPr>
      </w:pPr>
    </w:p>
    <w:p w14:paraId="52004E95" w14:textId="77777777" w:rsidR="00E1014E" w:rsidRDefault="00E1014E" w:rsidP="00E1014E">
      <w:pPr>
        <w:tabs>
          <w:tab w:val="left" w:pos="960"/>
        </w:tabs>
        <w:autoSpaceDE w:val="0"/>
        <w:autoSpaceDN w:val="0"/>
        <w:adjustRightInd w:val="0"/>
        <w:ind w:left="993" w:right="379"/>
        <w:jc w:val="both"/>
        <w:rPr>
          <w:rFonts w:cs="Arial"/>
          <w:i/>
        </w:rPr>
      </w:pPr>
      <w:r>
        <w:rPr>
          <w:rFonts w:cs="Arial"/>
          <w:i/>
        </w:rPr>
        <w:t>The Consultant must engage personnel, employees, subconsultants and subcontractors with appropriate qualifications and experience to perform the Services.</w:t>
      </w:r>
    </w:p>
    <w:p w14:paraId="52004E96" w14:textId="77777777" w:rsidR="00E1014E" w:rsidRDefault="00E1014E" w:rsidP="00E1014E">
      <w:pPr>
        <w:tabs>
          <w:tab w:val="left" w:pos="1560"/>
        </w:tabs>
        <w:jc w:val="both"/>
        <w:rPr>
          <w:rFonts w:cs="Arial"/>
        </w:rPr>
      </w:pPr>
      <w:r>
        <w:rPr>
          <w:rFonts w:cs="Arial"/>
        </w:rPr>
        <w:t>_____________</w:t>
      </w:r>
    </w:p>
    <w:p w14:paraId="52004E97" w14:textId="77777777" w:rsidR="00E1014E" w:rsidRDefault="00E1014E" w:rsidP="00413D3E">
      <w:pPr>
        <w:tabs>
          <w:tab w:val="left" w:pos="1701"/>
        </w:tabs>
        <w:spacing w:after="0"/>
        <w:ind w:left="1701" w:hanging="1701"/>
        <w:jc w:val="both"/>
        <w:rPr>
          <w:rFonts w:cs="Arial"/>
          <w:b/>
          <w:i/>
        </w:rPr>
      </w:pPr>
      <w:r>
        <w:rPr>
          <w:rFonts w:cs="Arial"/>
          <w:b/>
          <w:i/>
        </w:rPr>
        <w:t>CLAUSE 5</w:t>
      </w:r>
      <w:r>
        <w:rPr>
          <w:rFonts w:cs="Arial"/>
          <w:b/>
          <w:i/>
        </w:rPr>
        <w:tab/>
        <w:t>SCOPE</w:t>
      </w:r>
    </w:p>
    <w:p w14:paraId="52004E98" w14:textId="77777777" w:rsidR="00413D3E" w:rsidRDefault="00413D3E" w:rsidP="00413D3E">
      <w:pPr>
        <w:tabs>
          <w:tab w:val="left" w:pos="1701"/>
        </w:tabs>
        <w:spacing w:after="0"/>
        <w:ind w:left="1701" w:hanging="1701"/>
        <w:jc w:val="both"/>
        <w:rPr>
          <w:rFonts w:cs="Arial"/>
          <w:b/>
          <w:i/>
        </w:rPr>
      </w:pPr>
    </w:p>
    <w:p w14:paraId="52004E99" w14:textId="77777777" w:rsidR="00E1014E" w:rsidRPr="00413D3E" w:rsidRDefault="00E1014E" w:rsidP="00595FAC">
      <w:pPr>
        <w:pStyle w:val="ListParagraph"/>
        <w:widowControl w:val="0"/>
        <w:numPr>
          <w:ilvl w:val="0"/>
          <w:numId w:val="18"/>
        </w:numPr>
        <w:tabs>
          <w:tab w:val="left" w:pos="993"/>
        </w:tabs>
        <w:ind w:left="992" w:hanging="992"/>
        <w:jc w:val="both"/>
        <w:rPr>
          <w:rFonts w:cs="Arial"/>
        </w:rPr>
      </w:pPr>
      <w:r>
        <w:rPr>
          <w:rFonts w:cs="Arial"/>
          <w:snapToGrid w:val="0"/>
        </w:rPr>
        <w:t>SUBCLAUSE 5.4</w:t>
      </w:r>
    </w:p>
    <w:p w14:paraId="52004E9A" w14:textId="77777777" w:rsidR="00413D3E" w:rsidRDefault="00413D3E" w:rsidP="00413D3E">
      <w:pPr>
        <w:pStyle w:val="ListParagraph"/>
        <w:widowControl w:val="0"/>
        <w:tabs>
          <w:tab w:val="left" w:pos="993"/>
        </w:tabs>
        <w:ind w:left="992"/>
        <w:jc w:val="both"/>
        <w:rPr>
          <w:rFonts w:cs="Arial"/>
        </w:rPr>
      </w:pPr>
    </w:p>
    <w:p w14:paraId="52004E9B" w14:textId="77777777" w:rsidR="00E1014E" w:rsidRDefault="00E1014E" w:rsidP="00413D3E">
      <w:pPr>
        <w:spacing w:after="0"/>
        <w:jc w:val="both"/>
        <w:rPr>
          <w:rFonts w:cs="Arial"/>
        </w:rPr>
      </w:pPr>
      <w:r>
        <w:rPr>
          <w:rFonts w:cs="Arial"/>
        </w:rPr>
        <w:t>Immediately after the words “The Consultant is entitled to an adjustment to the Fee and/or” insert the following:</w:t>
      </w:r>
    </w:p>
    <w:p w14:paraId="52004E9C" w14:textId="77777777" w:rsidR="00413D3E" w:rsidRDefault="00413D3E" w:rsidP="00413D3E">
      <w:pPr>
        <w:spacing w:after="0"/>
        <w:jc w:val="both"/>
        <w:rPr>
          <w:rFonts w:cs="Arial"/>
        </w:rPr>
      </w:pPr>
    </w:p>
    <w:p w14:paraId="52004E9D" w14:textId="77777777" w:rsidR="00E1014E" w:rsidRDefault="00E1014E" w:rsidP="00413D3E">
      <w:pPr>
        <w:spacing w:after="0"/>
        <w:ind w:left="992"/>
        <w:jc w:val="both"/>
        <w:rPr>
          <w:rFonts w:cs="Arial"/>
          <w:i/>
        </w:rPr>
      </w:pPr>
      <w:r>
        <w:rPr>
          <w:rFonts w:cs="Arial"/>
          <w:i/>
        </w:rPr>
        <w:t>an extension of</w:t>
      </w:r>
    </w:p>
    <w:p w14:paraId="52004E9E" w14:textId="77777777" w:rsidR="000267FF" w:rsidRDefault="000267FF" w:rsidP="00413D3E">
      <w:pPr>
        <w:spacing w:after="0"/>
        <w:ind w:left="992"/>
        <w:jc w:val="both"/>
        <w:rPr>
          <w:rFonts w:cs="Arial"/>
          <w:i/>
        </w:rPr>
      </w:pPr>
    </w:p>
    <w:p w14:paraId="52004E9F" w14:textId="77777777" w:rsidR="00E659B9" w:rsidRDefault="00E659B9" w:rsidP="00413D3E">
      <w:pPr>
        <w:spacing w:after="0"/>
        <w:ind w:left="992"/>
        <w:jc w:val="both"/>
        <w:rPr>
          <w:rFonts w:cs="Arial"/>
          <w:i/>
        </w:rPr>
      </w:pPr>
    </w:p>
    <w:p w14:paraId="52004EA0" w14:textId="77777777" w:rsidR="00E659B9" w:rsidRDefault="00E659B9" w:rsidP="00413D3E">
      <w:pPr>
        <w:spacing w:after="0"/>
        <w:ind w:left="992"/>
        <w:jc w:val="both"/>
        <w:rPr>
          <w:rFonts w:cs="Arial"/>
          <w:i/>
        </w:rPr>
      </w:pPr>
    </w:p>
    <w:p w14:paraId="52004EA1" w14:textId="77777777" w:rsidR="00E659B9" w:rsidRDefault="00E659B9" w:rsidP="00413D3E">
      <w:pPr>
        <w:spacing w:after="0"/>
        <w:ind w:left="992"/>
        <w:jc w:val="both"/>
        <w:rPr>
          <w:rFonts w:cs="Arial"/>
          <w:i/>
        </w:rPr>
      </w:pPr>
    </w:p>
    <w:p w14:paraId="52004EA2" w14:textId="77777777" w:rsidR="00E659B9" w:rsidRDefault="00E659B9" w:rsidP="00413D3E">
      <w:pPr>
        <w:spacing w:after="0"/>
        <w:ind w:left="992"/>
        <w:jc w:val="both"/>
        <w:rPr>
          <w:rFonts w:cs="Arial"/>
          <w:i/>
        </w:rPr>
      </w:pPr>
    </w:p>
    <w:p w14:paraId="52004EA3" w14:textId="77777777" w:rsidR="00E659B9" w:rsidRDefault="00E659B9" w:rsidP="00413D3E">
      <w:pPr>
        <w:spacing w:after="0"/>
        <w:ind w:left="992"/>
        <w:jc w:val="both"/>
        <w:rPr>
          <w:rFonts w:cs="Arial"/>
          <w:i/>
        </w:rPr>
      </w:pPr>
    </w:p>
    <w:p w14:paraId="52004EA4" w14:textId="77777777" w:rsidR="00E659B9" w:rsidRDefault="00E659B9" w:rsidP="00413D3E">
      <w:pPr>
        <w:spacing w:after="0"/>
        <w:ind w:left="992"/>
        <w:jc w:val="both"/>
        <w:rPr>
          <w:rFonts w:cs="Arial"/>
          <w:i/>
        </w:rPr>
      </w:pPr>
    </w:p>
    <w:p w14:paraId="52004EA5" w14:textId="77777777" w:rsidR="00E659B9" w:rsidRDefault="00E659B9" w:rsidP="00413D3E">
      <w:pPr>
        <w:spacing w:after="0"/>
        <w:ind w:left="992"/>
        <w:jc w:val="both"/>
        <w:rPr>
          <w:rFonts w:cs="Arial"/>
          <w:i/>
        </w:rPr>
      </w:pPr>
    </w:p>
    <w:p w14:paraId="52004EA6" w14:textId="77777777" w:rsidR="00E659B9" w:rsidRDefault="00E659B9" w:rsidP="00413D3E">
      <w:pPr>
        <w:spacing w:after="0"/>
        <w:ind w:left="992"/>
        <w:jc w:val="both"/>
        <w:rPr>
          <w:rFonts w:cs="Arial"/>
          <w:i/>
        </w:rPr>
      </w:pPr>
    </w:p>
    <w:p w14:paraId="52004EA7" w14:textId="77777777" w:rsidR="00E659B9" w:rsidRDefault="00E659B9" w:rsidP="00413D3E">
      <w:pPr>
        <w:spacing w:after="0"/>
        <w:ind w:left="992"/>
        <w:jc w:val="both"/>
        <w:rPr>
          <w:rFonts w:cs="Arial"/>
          <w:i/>
        </w:rPr>
      </w:pPr>
    </w:p>
    <w:p w14:paraId="52004EA8" w14:textId="77777777" w:rsidR="00E1014E" w:rsidRDefault="00E1014E" w:rsidP="00E659B9">
      <w:pPr>
        <w:tabs>
          <w:tab w:val="left" w:pos="2580"/>
        </w:tabs>
        <w:spacing w:after="0"/>
        <w:jc w:val="both"/>
        <w:rPr>
          <w:rFonts w:cs="Arial"/>
          <w:i/>
        </w:rPr>
      </w:pPr>
    </w:p>
    <w:p w14:paraId="52004EA9" w14:textId="77777777" w:rsidR="00E1014E" w:rsidRDefault="00E1014E" w:rsidP="00595FAC">
      <w:pPr>
        <w:numPr>
          <w:ilvl w:val="0"/>
          <w:numId w:val="18"/>
        </w:numPr>
        <w:tabs>
          <w:tab w:val="left" w:pos="993"/>
        </w:tabs>
        <w:snapToGrid w:val="0"/>
        <w:spacing w:after="0"/>
        <w:ind w:left="992" w:hanging="992"/>
        <w:jc w:val="both"/>
        <w:rPr>
          <w:rFonts w:cs="Arial"/>
          <w:i/>
        </w:rPr>
      </w:pPr>
      <w:r>
        <w:rPr>
          <w:rFonts w:cs="Arial"/>
          <w:i/>
        </w:rPr>
        <w:t>SUBCLAUSE 5.5</w:t>
      </w:r>
    </w:p>
    <w:p w14:paraId="52004EAA" w14:textId="77777777" w:rsidR="00413D3E" w:rsidRDefault="00413D3E" w:rsidP="00413D3E">
      <w:pPr>
        <w:tabs>
          <w:tab w:val="left" w:pos="993"/>
        </w:tabs>
        <w:snapToGrid w:val="0"/>
        <w:spacing w:after="0"/>
        <w:ind w:left="992"/>
        <w:jc w:val="both"/>
        <w:rPr>
          <w:rFonts w:cs="Arial"/>
          <w:i/>
        </w:rPr>
      </w:pPr>
    </w:p>
    <w:p w14:paraId="52004EAB" w14:textId="77777777" w:rsidR="000267FF" w:rsidRDefault="000267FF" w:rsidP="00413D3E">
      <w:pPr>
        <w:tabs>
          <w:tab w:val="left" w:pos="993"/>
        </w:tabs>
        <w:spacing w:after="0"/>
        <w:jc w:val="both"/>
        <w:rPr>
          <w:rFonts w:cs="Arial"/>
        </w:rPr>
      </w:pPr>
    </w:p>
    <w:p w14:paraId="52004EAC" w14:textId="77777777" w:rsidR="00E1014E" w:rsidRDefault="00E1014E" w:rsidP="00413D3E">
      <w:pPr>
        <w:tabs>
          <w:tab w:val="left" w:pos="993"/>
        </w:tabs>
        <w:spacing w:after="0"/>
        <w:jc w:val="both"/>
        <w:rPr>
          <w:rFonts w:cs="Arial"/>
        </w:rPr>
      </w:pPr>
      <w:r>
        <w:rPr>
          <w:rFonts w:cs="Arial"/>
        </w:rPr>
        <w:t>Insert the following new subclause 5.5</w:t>
      </w:r>
    </w:p>
    <w:p w14:paraId="52004EAD" w14:textId="77777777" w:rsidR="00413D3E" w:rsidRDefault="00413D3E" w:rsidP="00413D3E">
      <w:pPr>
        <w:tabs>
          <w:tab w:val="left" w:pos="993"/>
        </w:tabs>
        <w:spacing w:after="0"/>
        <w:jc w:val="both"/>
        <w:rPr>
          <w:rFonts w:cs="Arial"/>
        </w:rPr>
      </w:pPr>
    </w:p>
    <w:p w14:paraId="52004EAE" w14:textId="77777777" w:rsidR="00E1014E" w:rsidRDefault="00E1014E" w:rsidP="00E1014E">
      <w:pPr>
        <w:tabs>
          <w:tab w:val="left" w:pos="1701"/>
        </w:tabs>
        <w:ind w:left="1701" w:hanging="708"/>
        <w:jc w:val="both"/>
        <w:rPr>
          <w:rFonts w:cs="Arial"/>
          <w:i/>
        </w:rPr>
      </w:pPr>
      <w:r>
        <w:rPr>
          <w:rFonts w:cs="Arial"/>
          <w:i/>
        </w:rPr>
        <w:t>5.5</w:t>
      </w:r>
      <w:r>
        <w:rPr>
          <w:rFonts w:cs="Arial"/>
          <w:i/>
        </w:rPr>
        <w:tab/>
        <w:t>If the Consultant does not notify the Client under Clause 5.2 within fourteen (14) days of receiving the Client Information from the Client, the Client Information shall be deemed to be accepted by the Consultant.  Where the Client Information has been deemed to be accepted by the Consultant pursuant to this clause then the Consultant shall not be entitled to an adjustment to the Fee and/or an extension of time for providing the Services under clause 5.4 or any other provision of this Contract.</w:t>
      </w:r>
    </w:p>
    <w:p w14:paraId="52004EAF" w14:textId="77777777" w:rsidR="00E1014E" w:rsidRDefault="00E1014E" w:rsidP="00E1014E">
      <w:pPr>
        <w:tabs>
          <w:tab w:val="left" w:pos="1560"/>
        </w:tabs>
        <w:jc w:val="both"/>
        <w:rPr>
          <w:rFonts w:cs="Arial"/>
        </w:rPr>
      </w:pPr>
      <w:r>
        <w:rPr>
          <w:rFonts w:cs="Arial"/>
        </w:rPr>
        <w:t>_____________</w:t>
      </w:r>
    </w:p>
    <w:p w14:paraId="52004EB0" w14:textId="77777777" w:rsidR="00E1014E" w:rsidRDefault="00E1014E" w:rsidP="00E1014E">
      <w:pPr>
        <w:tabs>
          <w:tab w:val="left" w:pos="1701"/>
        </w:tabs>
        <w:ind w:left="1701" w:hanging="1701"/>
        <w:jc w:val="both"/>
        <w:rPr>
          <w:rFonts w:cs="Arial"/>
          <w:b/>
          <w:i/>
        </w:rPr>
      </w:pPr>
      <w:r>
        <w:rPr>
          <w:rFonts w:cs="Arial"/>
          <w:b/>
          <w:i/>
        </w:rPr>
        <w:t>CLAUSE 7</w:t>
      </w:r>
      <w:r>
        <w:rPr>
          <w:rFonts w:cs="Arial"/>
          <w:b/>
          <w:i/>
        </w:rPr>
        <w:tab/>
        <w:t>INFORMATION</w:t>
      </w:r>
    </w:p>
    <w:p w14:paraId="52004EB1" w14:textId="77777777" w:rsidR="00E1014E" w:rsidRDefault="00E1014E" w:rsidP="00E1014E">
      <w:pPr>
        <w:jc w:val="both"/>
        <w:rPr>
          <w:rFonts w:cs="Arial"/>
        </w:rPr>
      </w:pPr>
      <w:r>
        <w:rPr>
          <w:rFonts w:cs="Arial"/>
        </w:rPr>
        <w:t xml:space="preserve">In the clause heading, immediately after the word </w:t>
      </w:r>
      <w:r>
        <w:rPr>
          <w:rFonts w:cs="Arial"/>
          <w:i/>
        </w:rPr>
        <w:t>INFORMATION</w:t>
      </w:r>
      <w:r>
        <w:rPr>
          <w:rFonts w:cs="Arial"/>
        </w:rPr>
        <w:t xml:space="preserve">, insert the words </w:t>
      </w:r>
      <w:r>
        <w:rPr>
          <w:rFonts w:cs="Arial"/>
          <w:i/>
        </w:rPr>
        <w:t>AND DELIVERABLES</w:t>
      </w:r>
    </w:p>
    <w:p w14:paraId="52004EB2" w14:textId="77777777" w:rsidR="00E1014E" w:rsidRDefault="00E1014E" w:rsidP="00E1014E">
      <w:pPr>
        <w:jc w:val="both"/>
        <w:rPr>
          <w:rFonts w:cs="Arial"/>
        </w:rPr>
      </w:pPr>
      <w:r>
        <w:rPr>
          <w:rFonts w:cs="Arial"/>
        </w:rPr>
        <w:t>Insert new subclause number 7.1 and delete the first word of subclause 7.1 (“The”) and in lieu thereof, insert the following:</w:t>
      </w:r>
    </w:p>
    <w:p w14:paraId="52004EB3" w14:textId="77777777" w:rsidR="00E1014E" w:rsidRDefault="00E1014E" w:rsidP="00E1014E">
      <w:pPr>
        <w:tabs>
          <w:tab w:val="left" w:pos="993"/>
        </w:tabs>
        <w:ind w:left="993"/>
        <w:jc w:val="both"/>
        <w:rPr>
          <w:rFonts w:cs="Arial"/>
          <w:i/>
        </w:rPr>
      </w:pPr>
      <w:r>
        <w:rPr>
          <w:rFonts w:cs="Arial"/>
          <w:i/>
        </w:rPr>
        <w:t>When requested by the Consultant, the</w:t>
      </w:r>
    </w:p>
    <w:p w14:paraId="52004EB4" w14:textId="77777777" w:rsidR="00E1014E" w:rsidRDefault="00E1014E" w:rsidP="00E1014E">
      <w:pPr>
        <w:tabs>
          <w:tab w:val="left" w:pos="993"/>
        </w:tabs>
        <w:jc w:val="both"/>
        <w:rPr>
          <w:rFonts w:cs="Arial"/>
        </w:rPr>
      </w:pPr>
      <w:r>
        <w:rPr>
          <w:rFonts w:cs="Arial"/>
        </w:rPr>
        <w:t xml:space="preserve">Insert the following new subclause 7.2 </w:t>
      </w:r>
    </w:p>
    <w:p w14:paraId="52004EB5" w14:textId="77777777" w:rsidR="00E1014E" w:rsidRDefault="00E1014E" w:rsidP="00E1014E">
      <w:pPr>
        <w:tabs>
          <w:tab w:val="left" w:pos="1701"/>
        </w:tabs>
        <w:ind w:left="1701" w:hanging="708"/>
        <w:jc w:val="both"/>
        <w:rPr>
          <w:rFonts w:cs="Arial"/>
          <w:i/>
        </w:rPr>
      </w:pPr>
      <w:r w:rsidRPr="00E41378">
        <w:rPr>
          <w:rFonts w:cs="Arial"/>
          <w:i/>
        </w:rPr>
        <w:t>7.2</w:t>
      </w:r>
      <w:r w:rsidRPr="00E41378">
        <w:rPr>
          <w:rFonts w:cs="Arial"/>
          <w:i/>
        </w:rPr>
        <w:tab/>
        <w:t>Other than as set out in clause 26.4 the Consultant must deliver to the Client all Deliverables as reasonably requested by the Client from time to time.</w:t>
      </w:r>
    </w:p>
    <w:p w14:paraId="52004EB6" w14:textId="77777777" w:rsidR="00E1014E" w:rsidRDefault="00E1014E" w:rsidP="00E1014E">
      <w:pPr>
        <w:tabs>
          <w:tab w:val="left" w:pos="1560"/>
        </w:tabs>
        <w:jc w:val="both"/>
        <w:rPr>
          <w:rFonts w:cs="Arial"/>
        </w:rPr>
      </w:pPr>
      <w:r>
        <w:rPr>
          <w:rFonts w:cs="Arial"/>
        </w:rPr>
        <w:t>_____________</w:t>
      </w:r>
    </w:p>
    <w:p w14:paraId="52004EB7" w14:textId="77777777" w:rsidR="00E1014E" w:rsidRDefault="00E1014E" w:rsidP="00E1014E">
      <w:pPr>
        <w:tabs>
          <w:tab w:val="left" w:pos="1701"/>
        </w:tabs>
        <w:ind w:left="1701" w:hanging="1701"/>
        <w:jc w:val="both"/>
        <w:rPr>
          <w:rFonts w:cs="Arial"/>
          <w:b/>
          <w:i/>
        </w:rPr>
      </w:pPr>
      <w:r>
        <w:rPr>
          <w:rFonts w:cs="Arial"/>
          <w:b/>
          <w:i/>
        </w:rPr>
        <w:t>CLAUSE 8</w:t>
      </w:r>
      <w:r>
        <w:rPr>
          <w:rFonts w:cs="Arial"/>
          <w:b/>
          <w:i/>
        </w:rPr>
        <w:tab/>
        <w:t>DIRECTIONS</w:t>
      </w:r>
    </w:p>
    <w:p w14:paraId="52004EB8" w14:textId="77777777" w:rsidR="00E1014E" w:rsidRDefault="00E1014E" w:rsidP="00E1014E">
      <w:pPr>
        <w:jc w:val="both"/>
        <w:rPr>
          <w:rFonts w:cs="Arial"/>
        </w:rPr>
      </w:pPr>
      <w:r>
        <w:rPr>
          <w:rFonts w:cs="Arial"/>
        </w:rPr>
        <w:t>Insert the following new subclause 8.6</w:t>
      </w:r>
    </w:p>
    <w:p w14:paraId="52004EB9" w14:textId="77777777" w:rsidR="00E1014E" w:rsidRDefault="00E1014E" w:rsidP="00E1014E">
      <w:pPr>
        <w:tabs>
          <w:tab w:val="left" w:pos="1701"/>
        </w:tabs>
        <w:ind w:left="1701" w:right="379" w:hanging="708"/>
        <w:jc w:val="both"/>
        <w:rPr>
          <w:rFonts w:cs="Arial"/>
          <w:i/>
        </w:rPr>
      </w:pPr>
      <w:r>
        <w:rPr>
          <w:rFonts w:cs="Arial"/>
          <w:i/>
        </w:rPr>
        <w:t xml:space="preserve">8.6 </w:t>
      </w:r>
      <w:r>
        <w:rPr>
          <w:rFonts w:cs="Arial"/>
          <w:i/>
        </w:rPr>
        <w:tab/>
        <w:t>The Client may direct the Consultant to have removed from any activity connected with the Services, within such time as the Client directs, any person employed in connection with the Services who, in the opinion of the Client (acting reasonably), is not acting in the best interests of the project (which includes being, in the Client’s opinion, guilty of misconduct or any criminal activity) or is incompetent or negligent.</w:t>
      </w:r>
    </w:p>
    <w:p w14:paraId="52004EBA" w14:textId="77777777" w:rsidR="00E1014E" w:rsidRDefault="00E1014E" w:rsidP="00E1014E">
      <w:pPr>
        <w:tabs>
          <w:tab w:val="left" w:pos="1701"/>
        </w:tabs>
        <w:ind w:left="1701" w:right="379"/>
        <w:jc w:val="both"/>
        <w:rPr>
          <w:rFonts w:cs="Arial"/>
          <w:i/>
        </w:rPr>
      </w:pPr>
      <w:r>
        <w:rPr>
          <w:rFonts w:cs="Arial"/>
          <w:i/>
        </w:rPr>
        <w:t>A person removed under this clause 8.6 must not thereafter be employed or engaged on the project or on activities connected with the Services by the Consultant without the prior written approval of the Client.</w:t>
      </w:r>
    </w:p>
    <w:p w14:paraId="52004EBB" w14:textId="77777777" w:rsidR="00E1014E" w:rsidRDefault="00E1014E" w:rsidP="00E1014E">
      <w:pPr>
        <w:tabs>
          <w:tab w:val="left" w:pos="1560"/>
        </w:tabs>
        <w:jc w:val="both"/>
        <w:rPr>
          <w:rFonts w:cs="Arial"/>
        </w:rPr>
      </w:pPr>
      <w:r>
        <w:rPr>
          <w:rFonts w:cs="Arial"/>
        </w:rPr>
        <w:t>_____________</w:t>
      </w:r>
    </w:p>
    <w:p w14:paraId="52004EBC" w14:textId="77777777" w:rsidR="00E1014E" w:rsidRDefault="00DE7E9B" w:rsidP="00E1014E">
      <w:pPr>
        <w:tabs>
          <w:tab w:val="left" w:pos="1701"/>
        </w:tabs>
        <w:ind w:left="1701" w:hanging="1701"/>
        <w:jc w:val="both"/>
        <w:rPr>
          <w:rFonts w:cs="Arial"/>
          <w:b/>
          <w:i/>
        </w:rPr>
      </w:pPr>
      <w:r>
        <w:rPr>
          <w:rFonts w:cs="Arial"/>
          <w:b/>
          <w:i/>
        </w:rPr>
        <w:br w:type="page"/>
      </w:r>
      <w:r w:rsidR="00E1014E">
        <w:rPr>
          <w:rFonts w:cs="Arial"/>
          <w:b/>
          <w:i/>
        </w:rPr>
        <w:t>CLAUSE 9</w:t>
      </w:r>
      <w:r w:rsidR="00E1014E">
        <w:rPr>
          <w:rFonts w:cs="Arial"/>
          <w:b/>
          <w:i/>
        </w:rPr>
        <w:tab/>
        <w:t>VARIATIONS</w:t>
      </w:r>
    </w:p>
    <w:p w14:paraId="52004EBD" w14:textId="77777777" w:rsidR="00E1014E" w:rsidRDefault="00E1014E" w:rsidP="00595FAC">
      <w:pPr>
        <w:pStyle w:val="ListParagraph"/>
        <w:widowControl w:val="0"/>
        <w:numPr>
          <w:ilvl w:val="0"/>
          <w:numId w:val="18"/>
        </w:numPr>
        <w:tabs>
          <w:tab w:val="left" w:pos="567"/>
        </w:tabs>
        <w:ind w:left="567" w:hanging="567"/>
        <w:jc w:val="both"/>
        <w:rPr>
          <w:rFonts w:cs="Arial"/>
          <w:snapToGrid w:val="0"/>
        </w:rPr>
      </w:pPr>
      <w:r>
        <w:rPr>
          <w:rFonts w:cs="Arial"/>
          <w:snapToGrid w:val="0"/>
        </w:rPr>
        <w:t>SUBCLAUSE 9.2</w:t>
      </w:r>
    </w:p>
    <w:p w14:paraId="52004EBE" w14:textId="77777777" w:rsidR="00E65C45" w:rsidRDefault="00E65C45" w:rsidP="00E65C45">
      <w:pPr>
        <w:pStyle w:val="ListParagraph"/>
        <w:widowControl w:val="0"/>
        <w:tabs>
          <w:tab w:val="left" w:pos="567"/>
        </w:tabs>
        <w:ind w:left="567"/>
        <w:jc w:val="both"/>
        <w:rPr>
          <w:rFonts w:cs="Arial"/>
          <w:snapToGrid w:val="0"/>
        </w:rPr>
      </w:pPr>
    </w:p>
    <w:p w14:paraId="52004EBF" w14:textId="77777777" w:rsidR="00E1014E" w:rsidRDefault="00E1014E" w:rsidP="00E1014E">
      <w:pPr>
        <w:ind w:left="993" w:hanging="993"/>
        <w:jc w:val="both"/>
        <w:rPr>
          <w:rFonts w:cs="Arial"/>
        </w:rPr>
      </w:pPr>
      <w:r>
        <w:rPr>
          <w:rFonts w:cs="Arial"/>
        </w:rPr>
        <w:t>Delete subclause 9.2 and in lieu thereof insert the following:</w:t>
      </w:r>
    </w:p>
    <w:p w14:paraId="52004EC0" w14:textId="77777777" w:rsidR="00E1014E" w:rsidRDefault="00E1014E" w:rsidP="00E1014E">
      <w:pPr>
        <w:tabs>
          <w:tab w:val="left" w:pos="1701"/>
        </w:tabs>
        <w:autoSpaceDE w:val="0"/>
        <w:autoSpaceDN w:val="0"/>
        <w:adjustRightInd w:val="0"/>
        <w:ind w:left="1701" w:right="379" w:hanging="567"/>
        <w:jc w:val="both"/>
        <w:rPr>
          <w:rFonts w:cs="Arial"/>
          <w:i/>
        </w:rPr>
      </w:pPr>
      <w:r>
        <w:rPr>
          <w:rFonts w:cs="Arial"/>
          <w:i/>
        </w:rPr>
        <w:t>9.2</w:t>
      </w:r>
      <w:r>
        <w:rPr>
          <w:rFonts w:cs="Arial"/>
          <w:i/>
        </w:rPr>
        <w:tab/>
        <w:t xml:space="preserve">If the Consultant considers that a Direction constitutes a Variation but the Direction is not in writing or does not specify that it constitutes a Variation, then prior to commencing the work the subject of the Direction, the Consultant must notify the Client in writing that it considers that the Direction constitutes a Variation.  The notice required to be given by the Consultant under this clause 9.2 must set out the grounds why the Consultant considers that the Direction constitutes a Variation. </w:t>
      </w:r>
    </w:p>
    <w:p w14:paraId="52004EC1" w14:textId="77777777" w:rsidR="00E1014E" w:rsidRDefault="00E1014E" w:rsidP="00E65C45">
      <w:pPr>
        <w:tabs>
          <w:tab w:val="left" w:pos="1701"/>
        </w:tabs>
        <w:spacing w:after="0"/>
        <w:ind w:left="1701" w:right="380"/>
        <w:jc w:val="both"/>
        <w:rPr>
          <w:rFonts w:cs="Arial"/>
          <w:i/>
        </w:rPr>
      </w:pPr>
      <w:r>
        <w:rPr>
          <w:rFonts w:cs="Arial"/>
          <w:i/>
        </w:rPr>
        <w:t>If the Client agrees that the Direction constitutes a Variation, then it must notify the Consultant in writing and Clause 9.3 will apply as if the Direction was given by the Client under Clause 9.1. If the Client does not agree that the Direction constitutes a Variation, then it must notify the Consultant in writing and Clause 32 will apply to resolve the Dispute. If the Consultant does not give the notice referred to in this Clause 9.2 prior to commencing the work the subject of the Direction, then notwithstanding the remainder of this Clause 9, the Consultant will be bound to implement and complete the required work and is not entitled to have the work valued as a Variation under Clause 9.3 or to make any claim, whether for payment, adjustment to the Fee or the time for completing the Services or otherwise, in respect of that work.</w:t>
      </w:r>
    </w:p>
    <w:p w14:paraId="52004EC2" w14:textId="77777777" w:rsidR="00E65C45" w:rsidRDefault="00E65C45" w:rsidP="00E65C45">
      <w:pPr>
        <w:tabs>
          <w:tab w:val="left" w:pos="1701"/>
        </w:tabs>
        <w:spacing w:after="0"/>
        <w:ind w:left="1701" w:right="380"/>
        <w:jc w:val="both"/>
        <w:rPr>
          <w:rFonts w:cs="Arial"/>
          <w:i/>
        </w:rPr>
      </w:pPr>
    </w:p>
    <w:p w14:paraId="52004EC3" w14:textId="77777777" w:rsidR="00E1014E" w:rsidRDefault="00E1014E" w:rsidP="00595FAC">
      <w:pPr>
        <w:pStyle w:val="ListParagraph"/>
        <w:widowControl w:val="0"/>
        <w:numPr>
          <w:ilvl w:val="0"/>
          <w:numId w:val="18"/>
        </w:numPr>
        <w:tabs>
          <w:tab w:val="left" w:pos="567"/>
        </w:tabs>
        <w:spacing w:after="120"/>
        <w:ind w:left="567" w:hanging="567"/>
        <w:jc w:val="both"/>
        <w:rPr>
          <w:rFonts w:cs="Arial"/>
        </w:rPr>
      </w:pPr>
      <w:r>
        <w:rPr>
          <w:rFonts w:cs="Arial"/>
          <w:snapToGrid w:val="0"/>
        </w:rPr>
        <w:t>SUBCLAUSE 9.4</w:t>
      </w:r>
    </w:p>
    <w:p w14:paraId="52004EC4" w14:textId="77777777" w:rsidR="00E1014E" w:rsidRDefault="00E1014E" w:rsidP="00E1014E">
      <w:pPr>
        <w:jc w:val="both"/>
        <w:rPr>
          <w:rFonts w:cs="Arial"/>
        </w:rPr>
      </w:pPr>
      <w:r>
        <w:rPr>
          <w:rFonts w:cs="Arial"/>
        </w:rPr>
        <w:t>Immediately after the words “outside the general Scope of the Services.” insert the following:</w:t>
      </w:r>
    </w:p>
    <w:p w14:paraId="52004EC5" w14:textId="77777777" w:rsidR="00E1014E" w:rsidRDefault="00E1014E" w:rsidP="00E1014E">
      <w:pPr>
        <w:tabs>
          <w:tab w:val="left" w:pos="1701"/>
        </w:tabs>
        <w:ind w:left="1134" w:right="379"/>
        <w:jc w:val="both"/>
        <w:rPr>
          <w:rFonts w:cs="Arial"/>
          <w:i/>
        </w:rPr>
      </w:pPr>
      <w:r>
        <w:rPr>
          <w:rFonts w:cs="Arial"/>
          <w:i/>
        </w:rPr>
        <w:t>If the Consultant considers that compliance with a Direction under Clause 9.1 would vary the Services beyond the general Scope of the Services, it must notify the Client within 10 Business Days of the date of the Direction. Failure of the Consultant to notify the Client within 10 Business Days of the date of the Direction will constitute acceptance that the Direction is not outside the general Scope of the Services and, in that regard, the Consultant will be bound to comply with that Direction.</w:t>
      </w:r>
    </w:p>
    <w:p w14:paraId="52004EC6" w14:textId="77777777" w:rsidR="00E1014E" w:rsidRDefault="00E1014E" w:rsidP="00E1014E">
      <w:pPr>
        <w:tabs>
          <w:tab w:val="left" w:pos="1560"/>
        </w:tabs>
        <w:jc w:val="both"/>
        <w:rPr>
          <w:rFonts w:cs="Arial"/>
        </w:rPr>
      </w:pPr>
      <w:r>
        <w:rPr>
          <w:rFonts w:cs="Arial"/>
        </w:rPr>
        <w:t>_____________</w:t>
      </w:r>
    </w:p>
    <w:p w14:paraId="52004EC7" w14:textId="77777777" w:rsidR="00E1014E" w:rsidRDefault="00E1014E" w:rsidP="00E1014E">
      <w:pPr>
        <w:tabs>
          <w:tab w:val="left" w:pos="1701"/>
        </w:tabs>
        <w:ind w:left="1701" w:hanging="1701"/>
        <w:jc w:val="both"/>
        <w:rPr>
          <w:rFonts w:cs="Arial"/>
          <w:b/>
          <w:i/>
        </w:rPr>
      </w:pPr>
      <w:r>
        <w:rPr>
          <w:rFonts w:cs="Arial"/>
          <w:b/>
          <w:i/>
        </w:rPr>
        <w:t>CLAUSE 10</w:t>
      </w:r>
      <w:r>
        <w:rPr>
          <w:rFonts w:cs="Arial"/>
          <w:b/>
          <w:i/>
        </w:rPr>
        <w:tab/>
        <w:t>PAYMENT</w:t>
      </w:r>
    </w:p>
    <w:p w14:paraId="52004EC8"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10.4</w:t>
      </w:r>
    </w:p>
    <w:p w14:paraId="52004EC9" w14:textId="77777777" w:rsidR="00E65C45" w:rsidRDefault="00E65C45" w:rsidP="00E65C45">
      <w:pPr>
        <w:pStyle w:val="ListParagraph"/>
        <w:widowControl w:val="0"/>
        <w:tabs>
          <w:tab w:val="left" w:pos="567"/>
        </w:tabs>
        <w:ind w:left="567"/>
        <w:jc w:val="both"/>
        <w:rPr>
          <w:rFonts w:cs="Arial"/>
        </w:rPr>
      </w:pPr>
    </w:p>
    <w:p w14:paraId="52004ECA" w14:textId="77777777" w:rsidR="00E1014E" w:rsidRDefault="00E1014E" w:rsidP="00E1014E">
      <w:pPr>
        <w:jc w:val="both"/>
        <w:rPr>
          <w:rFonts w:cs="Arial"/>
        </w:rPr>
      </w:pPr>
      <w:r>
        <w:rPr>
          <w:rFonts w:cs="Arial"/>
        </w:rPr>
        <w:t>Delete subclause 10.4 and in lieu thereof insert the following:</w:t>
      </w:r>
    </w:p>
    <w:p w14:paraId="52004ECB" w14:textId="77777777" w:rsidR="00E1014E" w:rsidRDefault="00E1014E" w:rsidP="00E1014E">
      <w:pPr>
        <w:tabs>
          <w:tab w:val="left" w:pos="1701"/>
        </w:tabs>
        <w:ind w:left="1701" w:right="379" w:hanging="567"/>
        <w:jc w:val="both"/>
        <w:rPr>
          <w:rFonts w:cs="Arial"/>
          <w:i/>
        </w:rPr>
      </w:pPr>
      <w:r>
        <w:rPr>
          <w:rFonts w:cs="Arial"/>
          <w:i/>
        </w:rPr>
        <w:t>10.4</w:t>
      </w:r>
      <w:r>
        <w:rPr>
          <w:rFonts w:cs="Arial"/>
          <w:i/>
        </w:rPr>
        <w:tab/>
        <w:t>The payment claim must:</w:t>
      </w:r>
    </w:p>
    <w:p w14:paraId="52004ECC" w14:textId="77777777" w:rsidR="00E1014E" w:rsidRDefault="00E1014E" w:rsidP="00595FAC">
      <w:pPr>
        <w:widowControl w:val="0"/>
        <w:numPr>
          <w:ilvl w:val="0"/>
          <w:numId w:val="21"/>
        </w:numPr>
        <w:tabs>
          <w:tab w:val="left" w:pos="830"/>
          <w:tab w:val="left" w:pos="1560"/>
        </w:tabs>
        <w:autoSpaceDE w:val="0"/>
        <w:autoSpaceDN w:val="0"/>
        <w:adjustRightInd w:val="0"/>
        <w:snapToGrid w:val="0"/>
        <w:spacing w:after="0"/>
        <w:ind w:left="1701" w:right="380" w:firstLine="0"/>
        <w:jc w:val="both"/>
        <w:rPr>
          <w:rFonts w:cs="Arial"/>
          <w:i/>
        </w:rPr>
      </w:pPr>
      <w:r>
        <w:rPr>
          <w:rFonts w:cs="Arial"/>
          <w:i/>
        </w:rPr>
        <w:t>in respect of the Services:</w:t>
      </w:r>
    </w:p>
    <w:p w14:paraId="52004ECD" w14:textId="77777777" w:rsidR="00E65C45" w:rsidRDefault="00E65C45" w:rsidP="00E65C45">
      <w:pPr>
        <w:widowControl w:val="0"/>
        <w:tabs>
          <w:tab w:val="left" w:pos="830"/>
          <w:tab w:val="left" w:pos="1560"/>
        </w:tabs>
        <w:autoSpaceDE w:val="0"/>
        <w:autoSpaceDN w:val="0"/>
        <w:adjustRightInd w:val="0"/>
        <w:snapToGrid w:val="0"/>
        <w:spacing w:after="0"/>
        <w:ind w:left="1701" w:right="380"/>
        <w:jc w:val="both"/>
        <w:rPr>
          <w:rFonts w:cs="Arial"/>
          <w:i/>
        </w:rPr>
      </w:pPr>
    </w:p>
    <w:p w14:paraId="52004ECE"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w:t>
      </w:r>
      <w:r>
        <w:rPr>
          <w:rFonts w:cs="Arial"/>
          <w:i/>
        </w:rPr>
        <w:tab/>
        <w:t>identify the Services to which the payment claim relates;</w:t>
      </w:r>
    </w:p>
    <w:p w14:paraId="52004ECF"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(ii)</w:t>
      </w:r>
      <w:r>
        <w:rPr>
          <w:rFonts w:cs="Arial"/>
          <w:i/>
        </w:rPr>
        <w:tab/>
        <w:t>separately identify each Variation;</w:t>
      </w:r>
    </w:p>
    <w:p w14:paraId="52004ED0"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(iii)</w:t>
      </w:r>
      <w:r>
        <w:rPr>
          <w:rFonts w:cs="Arial"/>
          <w:i/>
        </w:rPr>
        <w:tab/>
        <w:t>separately identify any other claim for payment under this</w:t>
      </w:r>
    </w:p>
    <w:p w14:paraId="52004ED1"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ab/>
        <w:t>Contract including a payment stated in Item 20; and</w:t>
      </w:r>
    </w:p>
    <w:p w14:paraId="52004ED2" w14:textId="77777777" w:rsidR="00E1014E" w:rsidRDefault="00E1014E" w:rsidP="00E1014E">
      <w:pPr>
        <w:tabs>
          <w:tab w:val="left" w:pos="2552"/>
        </w:tabs>
        <w:autoSpaceDE w:val="0"/>
        <w:autoSpaceDN w:val="0"/>
        <w:adjustRightInd w:val="0"/>
        <w:ind w:left="2552" w:right="379" w:hanging="425"/>
        <w:jc w:val="both"/>
        <w:rPr>
          <w:rFonts w:cs="Arial"/>
          <w:i/>
        </w:rPr>
      </w:pPr>
      <w:r>
        <w:rPr>
          <w:rFonts w:cs="Arial"/>
          <w:i/>
        </w:rPr>
        <w:t>(iv)</w:t>
      </w:r>
      <w:r>
        <w:rPr>
          <w:rFonts w:cs="Arial"/>
          <w:i/>
        </w:rPr>
        <w:tab/>
        <w:t>set out the amount of the Fee claimed, and how that amount was determined;</w:t>
      </w:r>
    </w:p>
    <w:p w14:paraId="52004ED3" w14:textId="77777777" w:rsidR="00E1014E" w:rsidRDefault="00E1014E" w:rsidP="00E1014E">
      <w:pPr>
        <w:tabs>
          <w:tab w:val="left" w:pos="1134"/>
          <w:tab w:val="left" w:pos="1560"/>
        </w:tabs>
        <w:autoSpaceDE w:val="0"/>
        <w:autoSpaceDN w:val="0"/>
        <w:adjustRightInd w:val="0"/>
        <w:ind w:left="1701" w:right="379"/>
        <w:jc w:val="both"/>
        <w:rPr>
          <w:rFonts w:cs="Arial"/>
          <w:i/>
        </w:rPr>
      </w:pPr>
      <w:r>
        <w:rPr>
          <w:rFonts w:cs="Arial"/>
          <w:i/>
        </w:rPr>
        <w:t xml:space="preserve">(b) </w:t>
      </w:r>
      <w:r>
        <w:rPr>
          <w:rFonts w:cs="Arial"/>
          <w:i/>
        </w:rPr>
        <w:tab/>
        <w:t xml:space="preserve">in respect of disbursements: </w:t>
      </w:r>
    </w:p>
    <w:p w14:paraId="52004ED4"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w:t>
      </w:r>
      <w:r>
        <w:rPr>
          <w:rFonts w:cs="Arial"/>
          <w:i/>
        </w:rPr>
        <w:tab/>
        <w:t>identify each disbursement claimed;</w:t>
      </w:r>
    </w:p>
    <w:p w14:paraId="52004ED5"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(ii)</w:t>
      </w:r>
      <w:r>
        <w:rPr>
          <w:rFonts w:cs="Arial"/>
          <w:i/>
        </w:rPr>
        <w:tab/>
        <w:t>state the amount of the disbursement claimed;</w:t>
      </w:r>
    </w:p>
    <w:p w14:paraId="52004ED6" w14:textId="77777777" w:rsidR="00E1014E" w:rsidRDefault="00E1014E" w:rsidP="00E1014E">
      <w:pPr>
        <w:tabs>
          <w:tab w:val="left" w:pos="2552"/>
        </w:tabs>
        <w:autoSpaceDE w:val="0"/>
        <w:autoSpaceDN w:val="0"/>
        <w:adjustRightInd w:val="0"/>
        <w:ind w:left="2127" w:right="379"/>
        <w:jc w:val="both"/>
        <w:rPr>
          <w:rFonts w:cs="Arial"/>
          <w:i/>
        </w:rPr>
      </w:pPr>
      <w:r>
        <w:rPr>
          <w:rFonts w:cs="Arial"/>
          <w:i/>
        </w:rPr>
        <w:t>(iii)</w:t>
      </w:r>
      <w:r>
        <w:rPr>
          <w:rFonts w:cs="Arial"/>
          <w:i/>
        </w:rPr>
        <w:tab/>
        <w:t>be accompanied by relevant invoices and receipts for payment;</w:t>
      </w:r>
    </w:p>
    <w:p w14:paraId="52004ED7" w14:textId="77777777" w:rsidR="00E1014E" w:rsidRDefault="00E1014E" w:rsidP="00E1014E">
      <w:pPr>
        <w:pStyle w:val="BodyText"/>
        <w:tabs>
          <w:tab w:val="left" w:pos="1701"/>
        </w:tabs>
        <w:ind w:left="1701" w:right="379"/>
        <w:jc w:val="both"/>
        <w:rPr>
          <w:rFonts w:cs="Arial"/>
          <w:b w:val="0"/>
          <w:i/>
        </w:rPr>
      </w:pPr>
      <w:r>
        <w:rPr>
          <w:rFonts w:cs="Arial"/>
          <w:b w:val="0"/>
          <w:i/>
        </w:rPr>
        <w:t>(c)</w:t>
      </w:r>
      <w:r>
        <w:rPr>
          <w:rFonts w:cs="Arial"/>
          <w:i/>
        </w:rPr>
        <w:tab/>
      </w:r>
      <w:r>
        <w:rPr>
          <w:rFonts w:cs="Arial"/>
          <w:b w:val="0"/>
          <w:i/>
        </w:rPr>
        <w:t>be accompanied by a statement from the Consultant confirming that:</w:t>
      </w:r>
    </w:p>
    <w:p w14:paraId="52004ED8" w14:textId="77777777" w:rsidR="00E1014E" w:rsidRDefault="00E1014E" w:rsidP="00E1014E">
      <w:pPr>
        <w:pStyle w:val="BodyText"/>
        <w:tabs>
          <w:tab w:val="left" w:pos="2552"/>
        </w:tabs>
        <w:ind w:left="2552" w:right="379" w:hanging="425"/>
        <w:jc w:val="both"/>
        <w:rPr>
          <w:rFonts w:cs="Arial"/>
          <w:b w:val="0"/>
          <w:i/>
        </w:rPr>
      </w:pPr>
      <w:r>
        <w:rPr>
          <w:rFonts w:cs="Arial"/>
          <w:b w:val="0"/>
          <w:i/>
        </w:rPr>
        <w:t>(i)</w:t>
      </w:r>
      <w:r>
        <w:rPr>
          <w:rFonts w:cs="Arial"/>
          <w:b w:val="0"/>
          <w:i/>
        </w:rPr>
        <w:tab/>
        <w:t>all amounts which are then due and payable by the Consultant to its subcontractors and subconsultants have been duly paid by the Consultant;</w:t>
      </w:r>
    </w:p>
    <w:p w14:paraId="52004ED9" w14:textId="77777777" w:rsidR="00E1014E" w:rsidRDefault="00E1014E" w:rsidP="00E1014E">
      <w:pPr>
        <w:pStyle w:val="BodyText"/>
        <w:tabs>
          <w:tab w:val="left" w:pos="2552"/>
        </w:tabs>
        <w:ind w:left="2552" w:right="379" w:hanging="425"/>
        <w:jc w:val="both"/>
        <w:rPr>
          <w:rFonts w:cs="Arial"/>
          <w:b w:val="0"/>
          <w:i/>
        </w:rPr>
      </w:pPr>
      <w:r>
        <w:rPr>
          <w:rFonts w:cs="Arial"/>
          <w:b w:val="0"/>
          <w:i/>
        </w:rPr>
        <w:t>(ii)</w:t>
      </w:r>
      <w:r>
        <w:rPr>
          <w:rFonts w:cs="Arial"/>
          <w:b w:val="0"/>
          <w:i/>
        </w:rPr>
        <w:tab/>
        <w:t>the claim does not contain any amount for costs under the Contract which are expressly referred to as being at the Consultant’s own cost;</w:t>
      </w:r>
    </w:p>
    <w:p w14:paraId="52004EDA" w14:textId="77777777" w:rsidR="00E1014E" w:rsidRDefault="00E1014E" w:rsidP="00E1014E">
      <w:pPr>
        <w:pStyle w:val="BodyText"/>
        <w:tabs>
          <w:tab w:val="left" w:pos="2552"/>
        </w:tabs>
        <w:ind w:left="2552" w:right="379" w:hanging="425"/>
        <w:jc w:val="both"/>
        <w:rPr>
          <w:rFonts w:cs="Arial"/>
          <w:b w:val="0"/>
          <w:i/>
        </w:rPr>
      </w:pPr>
      <w:r>
        <w:rPr>
          <w:rFonts w:cs="Arial"/>
          <w:b w:val="0"/>
          <w:i/>
        </w:rPr>
        <w:t>(iii)</w:t>
      </w:r>
      <w:r>
        <w:rPr>
          <w:rFonts w:cs="Arial"/>
          <w:b w:val="0"/>
          <w:i/>
        </w:rPr>
        <w:tab/>
        <w:t>no fees or wages are due and owing by the Consultant in respect of its obligations under the Contract for the period to which the payment claim relates; and</w:t>
      </w:r>
    </w:p>
    <w:p w14:paraId="52004EDB" w14:textId="77777777" w:rsidR="00E1014E" w:rsidRDefault="00E1014E" w:rsidP="00E1014E">
      <w:pPr>
        <w:pStyle w:val="BodyText"/>
        <w:tabs>
          <w:tab w:val="left" w:pos="2552"/>
        </w:tabs>
        <w:ind w:left="2552" w:right="379" w:hanging="425"/>
        <w:jc w:val="both"/>
        <w:rPr>
          <w:rFonts w:cs="Arial"/>
          <w:b w:val="0"/>
          <w:i/>
        </w:rPr>
      </w:pPr>
      <w:r>
        <w:rPr>
          <w:rFonts w:cs="Arial"/>
          <w:b w:val="0"/>
          <w:i/>
        </w:rPr>
        <w:t>(iv)</w:t>
      </w:r>
      <w:r>
        <w:rPr>
          <w:rFonts w:cs="Arial"/>
          <w:b w:val="0"/>
          <w:i/>
        </w:rPr>
        <w:tab/>
        <w:t>no subcontractor, subconsultant or any other person engaged by the Consultant arising out of or in connection with this Contract has a lien or similar entitlement to any of the Deliverables or any item in respect of the Deliverables;</w:t>
      </w:r>
    </w:p>
    <w:p w14:paraId="52004EDC" w14:textId="77777777" w:rsidR="00E1014E" w:rsidRDefault="00E1014E" w:rsidP="00E1014E">
      <w:pPr>
        <w:pStyle w:val="BodyText"/>
        <w:tabs>
          <w:tab w:val="left" w:pos="2127"/>
        </w:tabs>
        <w:ind w:left="2127" w:right="379" w:hanging="426"/>
        <w:jc w:val="both"/>
        <w:rPr>
          <w:rFonts w:cs="Arial"/>
          <w:b w:val="0"/>
          <w:i/>
        </w:rPr>
      </w:pPr>
      <w:r>
        <w:rPr>
          <w:rFonts w:cs="Arial"/>
          <w:b w:val="0"/>
          <w:i/>
        </w:rPr>
        <w:t>(d)</w:t>
      </w:r>
      <w:r>
        <w:rPr>
          <w:rFonts w:cs="Arial"/>
          <w:b w:val="0"/>
          <w:i/>
        </w:rPr>
        <w:tab/>
        <w:t>be accompanied by any other information and documentation reasonably required by the Client;</w:t>
      </w:r>
    </w:p>
    <w:p w14:paraId="52004EDD" w14:textId="77777777" w:rsidR="00E1014E" w:rsidRDefault="00E1014E" w:rsidP="00E1014E">
      <w:pPr>
        <w:tabs>
          <w:tab w:val="left" w:pos="1560"/>
          <w:tab w:val="left" w:pos="1701"/>
          <w:tab w:val="left" w:pos="2127"/>
        </w:tabs>
        <w:ind w:left="1701" w:right="379"/>
        <w:jc w:val="both"/>
        <w:rPr>
          <w:rFonts w:cs="Arial"/>
          <w:i/>
        </w:rPr>
      </w:pPr>
      <w:r>
        <w:rPr>
          <w:rFonts w:cs="Arial"/>
          <w:i/>
        </w:rPr>
        <w:t>(e)</w:t>
      </w:r>
      <w:r>
        <w:rPr>
          <w:rFonts w:cs="Arial"/>
          <w:i/>
        </w:rPr>
        <w:tab/>
        <w:t>be in the form of a valid tax invoice; and</w:t>
      </w:r>
    </w:p>
    <w:p w14:paraId="52004EDE" w14:textId="77777777" w:rsidR="00E1014E" w:rsidRDefault="00E1014E" w:rsidP="00856EFA">
      <w:pPr>
        <w:tabs>
          <w:tab w:val="left" w:pos="2127"/>
        </w:tabs>
        <w:spacing w:after="0"/>
        <w:ind w:left="2126" w:right="380" w:hanging="425"/>
        <w:jc w:val="both"/>
        <w:rPr>
          <w:rFonts w:cs="Arial"/>
          <w:i/>
        </w:rPr>
      </w:pPr>
      <w:r>
        <w:rPr>
          <w:rFonts w:cs="Arial"/>
          <w:i/>
        </w:rPr>
        <w:t>(f)</w:t>
      </w:r>
      <w:r>
        <w:rPr>
          <w:rFonts w:cs="Arial"/>
          <w:i/>
        </w:rPr>
        <w:tab/>
        <w:t>include details of any matters which have arisen to the date of the claim which may affect the total fees payable under this Clause and, where practicable, an estimate of the amount thereof.</w:t>
      </w:r>
    </w:p>
    <w:p w14:paraId="52004EDF" w14:textId="77777777" w:rsidR="00856EFA" w:rsidRDefault="00856EFA" w:rsidP="00856EFA">
      <w:pPr>
        <w:tabs>
          <w:tab w:val="left" w:pos="2127"/>
        </w:tabs>
        <w:spacing w:after="0"/>
        <w:ind w:left="2126" w:right="380" w:hanging="425"/>
        <w:jc w:val="both"/>
        <w:rPr>
          <w:rFonts w:cs="Arial"/>
          <w:i/>
        </w:rPr>
      </w:pPr>
    </w:p>
    <w:p w14:paraId="52004EE0"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10.11</w:t>
      </w:r>
    </w:p>
    <w:p w14:paraId="52004EE1" w14:textId="77777777" w:rsidR="00856EFA" w:rsidRDefault="00856EFA" w:rsidP="00856EFA">
      <w:pPr>
        <w:pStyle w:val="ListParagraph"/>
        <w:widowControl w:val="0"/>
        <w:tabs>
          <w:tab w:val="left" w:pos="567"/>
        </w:tabs>
        <w:ind w:left="567"/>
        <w:jc w:val="both"/>
        <w:rPr>
          <w:rFonts w:cs="Arial"/>
        </w:rPr>
      </w:pPr>
    </w:p>
    <w:p w14:paraId="52004EE2" w14:textId="77777777" w:rsidR="00E1014E" w:rsidRDefault="00E1014E" w:rsidP="00E1014E">
      <w:pPr>
        <w:tabs>
          <w:tab w:val="left" w:pos="2127"/>
        </w:tabs>
        <w:ind w:right="379"/>
        <w:jc w:val="both"/>
        <w:rPr>
          <w:rFonts w:cs="Arial"/>
        </w:rPr>
      </w:pPr>
      <w:r>
        <w:rPr>
          <w:rFonts w:cs="Arial"/>
        </w:rPr>
        <w:t>Insert the following new subclause 10.11:</w:t>
      </w:r>
    </w:p>
    <w:p w14:paraId="52004EE3" w14:textId="77777777" w:rsidR="00E1014E" w:rsidRDefault="00E1014E" w:rsidP="00E1014E">
      <w:pPr>
        <w:tabs>
          <w:tab w:val="left" w:pos="2127"/>
        </w:tabs>
        <w:ind w:left="2127" w:right="379" w:hanging="993"/>
        <w:jc w:val="both"/>
        <w:rPr>
          <w:rFonts w:cs="Arial"/>
          <w:i/>
        </w:rPr>
      </w:pPr>
      <w:r>
        <w:rPr>
          <w:rFonts w:cs="Arial"/>
          <w:i/>
        </w:rPr>
        <w:t>10.11</w:t>
      </w:r>
      <w:r>
        <w:rPr>
          <w:rFonts w:cs="Arial"/>
          <w:i/>
        </w:rPr>
        <w:tab/>
        <w:t>The Client shall make payments to the Consultant only.  The Consultant is responsible for making any payment that is due to its contractors, subcontractors, consultants and subconsultants.</w:t>
      </w:r>
    </w:p>
    <w:p w14:paraId="52004EE4" w14:textId="77777777" w:rsidR="00E1014E" w:rsidRDefault="00E1014E" w:rsidP="00E1014E">
      <w:pPr>
        <w:tabs>
          <w:tab w:val="left" w:pos="1560"/>
        </w:tabs>
        <w:jc w:val="both"/>
        <w:rPr>
          <w:rFonts w:cs="Arial"/>
        </w:rPr>
      </w:pPr>
      <w:r>
        <w:rPr>
          <w:rFonts w:cs="Arial"/>
        </w:rPr>
        <w:t>_____________</w:t>
      </w:r>
    </w:p>
    <w:p w14:paraId="52004EE5" w14:textId="77777777" w:rsidR="00E1014E" w:rsidRDefault="00E1014E" w:rsidP="00E1014E">
      <w:pPr>
        <w:ind w:left="2160" w:hanging="1590"/>
        <w:jc w:val="both"/>
        <w:rPr>
          <w:rFonts w:cs="Arial"/>
          <w:b/>
        </w:rPr>
      </w:pPr>
    </w:p>
    <w:p w14:paraId="52004EE6" w14:textId="77777777" w:rsidR="00E1014E" w:rsidRDefault="00DE7E9B" w:rsidP="00E1014E">
      <w:pPr>
        <w:tabs>
          <w:tab w:val="left" w:pos="1701"/>
        </w:tabs>
        <w:ind w:left="1701" w:hanging="1701"/>
        <w:jc w:val="both"/>
        <w:rPr>
          <w:rFonts w:cs="Arial"/>
          <w:b/>
          <w:i/>
        </w:rPr>
      </w:pPr>
      <w:r>
        <w:rPr>
          <w:rFonts w:cs="Arial"/>
          <w:b/>
          <w:i/>
        </w:rPr>
        <w:br w:type="page"/>
      </w:r>
      <w:r w:rsidR="00E1014E">
        <w:rPr>
          <w:rFonts w:cs="Arial"/>
          <w:b/>
          <w:i/>
        </w:rPr>
        <w:t>CLAUSE 12</w:t>
      </w:r>
      <w:r w:rsidR="00E1014E">
        <w:rPr>
          <w:rFonts w:cs="Arial"/>
          <w:b/>
          <w:i/>
        </w:rPr>
        <w:tab/>
        <w:t>TIME</w:t>
      </w:r>
    </w:p>
    <w:p w14:paraId="52004EE7"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12.1</w:t>
      </w:r>
    </w:p>
    <w:p w14:paraId="52004EE8" w14:textId="77777777" w:rsidR="00856EFA" w:rsidRDefault="00856EFA" w:rsidP="00856EFA">
      <w:pPr>
        <w:pStyle w:val="ListParagraph"/>
        <w:widowControl w:val="0"/>
        <w:tabs>
          <w:tab w:val="left" w:pos="567"/>
        </w:tabs>
        <w:ind w:left="567"/>
        <w:jc w:val="both"/>
        <w:rPr>
          <w:rFonts w:cs="Arial"/>
        </w:rPr>
      </w:pPr>
    </w:p>
    <w:p w14:paraId="52004EE9" w14:textId="77777777" w:rsidR="00E1014E" w:rsidRDefault="00E1014E" w:rsidP="00E1014E">
      <w:pPr>
        <w:jc w:val="both"/>
        <w:rPr>
          <w:rFonts w:cs="Arial"/>
        </w:rPr>
      </w:pPr>
      <w:r>
        <w:rPr>
          <w:rFonts w:cs="Arial"/>
        </w:rPr>
        <w:t>Immediately after the words “time stated in Item 13” insert the following:</w:t>
      </w:r>
    </w:p>
    <w:p w14:paraId="52004EEA" w14:textId="77777777" w:rsidR="00E1014E" w:rsidRDefault="00E1014E" w:rsidP="00856EFA">
      <w:pPr>
        <w:tabs>
          <w:tab w:val="left" w:pos="8647"/>
        </w:tabs>
        <w:spacing w:after="0"/>
        <w:ind w:left="1134" w:right="380"/>
        <w:jc w:val="both"/>
        <w:rPr>
          <w:rFonts w:cs="Arial"/>
          <w:i/>
        </w:rPr>
      </w:pPr>
      <w:r>
        <w:rPr>
          <w:rFonts w:cs="Arial"/>
          <w:i/>
        </w:rPr>
        <w:t>, or if a program is attached, the Consultant must complete the Services in accordance with the program attached to this Contract.  Where there is an inconsistency between any date appearing in the Contract and a program attached to this Contract then the date appearing in the Contract shall be deemed to prevail.</w:t>
      </w:r>
    </w:p>
    <w:p w14:paraId="52004EEB" w14:textId="77777777" w:rsidR="00E1014E" w:rsidRDefault="00E1014E" w:rsidP="00856EFA">
      <w:pPr>
        <w:spacing w:after="0"/>
        <w:jc w:val="both"/>
        <w:rPr>
          <w:rFonts w:cs="Arial"/>
        </w:rPr>
      </w:pPr>
    </w:p>
    <w:p w14:paraId="52004EEC"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12.1A</w:t>
      </w:r>
    </w:p>
    <w:p w14:paraId="52004EED" w14:textId="77777777" w:rsidR="00856EFA" w:rsidRDefault="00856EFA" w:rsidP="00856EFA">
      <w:pPr>
        <w:pStyle w:val="ListParagraph"/>
        <w:widowControl w:val="0"/>
        <w:tabs>
          <w:tab w:val="left" w:pos="567"/>
        </w:tabs>
        <w:ind w:left="567"/>
        <w:jc w:val="both"/>
        <w:rPr>
          <w:rFonts w:cs="Arial"/>
        </w:rPr>
      </w:pPr>
    </w:p>
    <w:p w14:paraId="52004EEE" w14:textId="77777777" w:rsidR="00E1014E" w:rsidRDefault="00E1014E" w:rsidP="00E1014E">
      <w:pPr>
        <w:jc w:val="both"/>
        <w:rPr>
          <w:rFonts w:cs="Arial"/>
        </w:rPr>
      </w:pPr>
      <w:r>
        <w:rPr>
          <w:rFonts w:cs="Arial"/>
        </w:rPr>
        <w:t>Insert the following new subclause 12.1A after subclause 12.1:</w:t>
      </w:r>
    </w:p>
    <w:p w14:paraId="52004EEF" w14:textId="77777777" w:rsidR="00E1014E" w:rsidRDefault="00E1014E" w:rsidP="00856EFA">
      <w:pPr>
        <w:tabs>
          <w:tab w:val="left" w:pos="1701"/>
        </w:tabs>
        <w:spacing w:after="0"/>
        <w:ind w:left="1701" w:right="380" w:hanging="709"/>
        <w:jc w:val="both"/>
        <w:rPr>
          <w:rFonts w:cs="Arial"/>
          <w:i/>
        </w:rPr>
      </w:pPr>
      <w:r>
        <w:rPr>
          <w:rFonts w:cs="Arial"/>
          <w:i/>
        </w:rPr>
        <w:t>12.1A</w:t>
      </w:r>
      <w:r>
        <w:rPr>
          <w:rFonts w:cs="Arial"/>
          <w:i/>
        </w:rPr>
        <w:tab/>
      </w:r>
      <w:r>
        <w:rPr>
          <w:rFonts w:cs="Arial"/>
          <w:i/>
          <w:lang w:val="en-US"/>
        </w:rPr>
        <w:t>As soon as the Consultant reasonably considers that anything, including an act or omission of the Client or its employees, agents, subconsultants or subcontractors, may delay the performance of the Services, the Consultant must promptly notify the Client in writing with details of the possible delay and proposals for mitigating the potential for delay of completion of the Services.</w:t>
      </w:r>
    </w:p>
    <w:p w14:paraId="52004EF0" w14:textId="77777777" w:rsidR="00E1014E" w:rsidRDefault="00E1014E" w:rsidP="00856EFA">
      <w:pPr>
        <w:spacing w:after="0"/>
        <w:jc w:val="both"/>
        <w:rPr>
          <w:rFonts w:cs="Arial"/>
        </w:rPr>
      </w:pPr>
    </w:p>
    <w:p w14:paraId="52004EF1"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12.2</w:t>
      </w:r>
    </w:p>
    <w:p w14:paraId="52004EF2" w14:textId="77777777" w:rsidR="00856EFA" w:rsidRDefault="00856EFA" w:rsidP="00856EFA">
      <w:pPr>
        <w:pStyle w:val="ListParagraph"/>
        <w:widowControl w:val="0"/>
        <w:tabs>
          <w:tab w:val="left" w:pos="567"/>
        </w:tabs>
        <w:ind w:left="567"/>
        <w:jc w:val="both"/>
        <w:rPr>
          <w:rFonts w:cs="Arial"/>
        </w:rPr>
      </w:pPr>
    </w:p>
    <w:p w14:paraId="52004EF3" w14:textId="77777777" w:rsidR="00E1014E" w:rsidRDefault="00E1014E" w:rsidP="00856EFA">
      <w:pPr>
        <w:spacing w:after="0"/>
        <w:jc w:val="both"/>
        <w:rPr>
          <w:rFonts w:cs="Arial"/>
          <w:i/>
        </w:rPr>
      </w:pPr>
      <w:r>
        <w:rPr>
          <w:rFonts w:cs="Arial"/>
        </w:rPr>
        <w:t>Delete subclause 12.2(b) "</w:t>
      </w:r>
      <w:r w:rsidRPr="005B3F6D">
        <w:rPr>
          <w:rFonts w:cs="Arial"/>
        </w:rPr>
        <w:t>a</w:t>
      </w:r>
      <w:r w:rsidRPr="005B3F6D">
        <w:rPr>
          <w:rFonts w:cs="Arial"/>
          <w:i/>
        </w:rPr>
        <w:t xml:space="preserve"> Force Majeure</w:t>
      </w:r>
      <w:r>
        <w:rPr>
          <w:rFonts w:cs="Arial"/>
          <w:i/>
        </w:rPr>
        <w:t>"</w:t>
      </w:r>
    </w:p>
    <w:p w14:paraId="52004EF4" w14:textId="77777777" w:rsidR="00856EFA" w:rsidRDefault="00856EFA" w:rsidP="00856EFA">
      <w:pPr>
        <w:spacing w:after="0"/>
        <w:jc w:val="both"/>
        <w:rPr>
          <w:rFonts w:cs="Arial"/>
        </w:rPr>
      </w:pPr>
    </w:p>
    <w:p w14:paraId="52004EF5"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12.2</w:t>
      </w:r>
    </w:p>
    <w:p w14:paraId="52004EF6" w14:textId="77777777" w:rsidR="00856EFA" w:rsidRDefault="00856EFA" w:rsidP="00856EFA">
      <w:pPr>
        <w:pStyle w:val="ListParagraph"/>
        <w:widowControl w:val="0"/>
        <w:tabs>
          <w:tab w:val="left" w:pos="567"/>
        </w:tabs>
        <w:ind w:left="567"/>
        <w:jc w:val="both"/>
        <w:rPr>
          <w:rFonts w:cs="Arial"/>
        </w:rPr>
      </w:pPr>
    </w:p>
    <w:p w14:paraId="52004EF7" w14:textId="77777777" w:rsidR="00E1014E" w:rsidRDefault="00E1014E" w:rsidP="00E1014E">
      <w:pPr>
        <w:jc w:val="both"/>
        <w:rPr>
          <w:rFonts w:cs="Arial"/>
        </w:rPr>
      </w:pPr>
      <w:r>
        <w:rPr>
          <w:rFonts w:cs="Arial"/>
        </w:rPr>
        <w:t>Delete the following:</w:t>
      </w:r>
    </w:p>
    <w:p w14:paraId="52004EF8" w14:textId="77777777" w:rsidR="00E1014E" w:rsidRDefault="00E1014E" w:rsidP="00E1014E">
      <w:pPr>
        <w:ind w:left="993" w:right="379"/>
        <w:jc w:val="both"/>
        <w:rPr>
          <w:rFonts w:cs="Arial"/>
          <w:i/>
        </w:rPr>
      </w:pPr>
      <w:r>
        <w:rPr>
          <w:rFonts w:cs="Arial"/>
          <w:i/>
        </w:rPr>
        <w:t>Consultant notifies the Client of the delay and its cause promptly after the Consultant becomes aware of the delay or its cause, and provides reasonable evidence of the cause and duration of the delay.</w:t>
      </w:r>
    </w:p>
    <w:p w14:paraId="52004EF9" w14:textId="77777777" w:rsidR="00E1014E" w:rsidRDefault="00E1014E" w:rsidP="00E1014E">
      <w:pPr>
        <w:jc w:val="both"/>
        <w:rPr>
          <w:rFonts w:cs="Arial"/>
        </w:rPr>
      </w:pPr>
      <w:r>
        <w:rPr>
          <w:rFonts w:cs="Arial"/>
        </w:rPr>
        <w:t>And in lieu thereof, insert the following:</w:t>
      </w:r>
    </w:p>
    <w:p w14:paraId="52004EFA" w14:textId="77777777" w:rsidR="00E1014E" w:rsidRDefault="00E1014E" w:rsidP="00E1014E">
      <w:pPr>
        <w:tabs>
          <w:tab w:val="left" w:pos="8328"/>
          <w:tab w:val="left" w:pos="8647"/>
        </w:tabs>
        <w:autoSpaceDE w:val="0"/>
        <w:autoSpaceDN w:val="0"/>
        <w:adjustRightInd w:val="0"/>
        <w:ind w:left="993" w:right="379"/>
        <w:jc w:val="both"/>
        <w:rPr>
          <w:rFonts w:cs="Arial"/>
          <w:i/>
        </w:rPr>
      </w:pPr>
      <w:r>
        <w:rPr>
          <w:rFonts w:cs="Arial"/>
          <w:i/>
        </w:rPr>
        <w:t>following conditions precedent to any entitlement to an extension of time are satisfied:</w:t>
      </w:r>
    </w:p>
    <w:p w14:paraId="52004EFB" w14:textId="77777777" w:rsidR="00E1014E" w:rsidRDefault="00E1014E" w:rsidP="00E1014E">
      <w:pPr>
        <w:pStyle w:val="BodyText"/>
        <w:tabs>
          <w:tab w:val="left" w:pos="1560"/>
          <w:tab w:val="left" w:pos="8647"/>
        </w:tabs>
        <w:ind w:left="1560" w:right="379" w:hanging="567"/>
        <w:jc w:val="both"/>
        <w:rPr>
          <w:rFonts w:cs="Arial"/>
          <w:b w:val="0"/>
          <w:i/>
          <w:lang w:val="en-US"/>
        </w:rPr>
      </w:pPr>
      <w:r>
        <w:rPr>
          <w:rFonts w:cs="Arial"/>
          <w:b w:val="0"/>
          <w:i/>
        </w:rPr>
        <w:t xml:space="preserve">(e) </w:t>
      </w:r>
      <w:r>
        <w:rPr>
          <w:rFonts w:cs="Arial"/>
          <w:b w:val="0"/>
          <w:i/>
        </w:rPr>
        <w:tab/>
        <w:t xml:space="preserve">the </w:t>
      </w:r>
      <w:r>
        <w:rPr>
          <w:rFonts w:cs="Arial"/>
          <w:b w:val="0"/>
          <w:i/>
          <w:lang w:val="en-US"/>
        </w:rPr>
        <w:t>Consultant must submit a written claim for an extension of time to the Client within 10 Business Days of the cause of the delay commencing, which claim must set out the facts on which the claim is based and the period of time for which an extension of time is claimed (or is expected to be claimed if the cause is ongoing);</w:t>
      </w:r>
    </w:p>
    <w:p w14:paraId="52004EFC" w14:textId="77777777" w:rsidR="00E1014E" w:rsidRDefault="00E1014E" w:rsidP="00E1014E">
      <w:pPr>
        <w:pStyle w:val="BodyText"/>
        <w:tabs>
          <w:tab w:val="left" w:pos="720"/>
          <w:tab w:val="left" w:pos="2127"/>
          <w:tab w:val="left" w:pos="8647"/>
        </w:tabs>
        <w:ind w:left="1560" w:right="379" w:hanging="567"/>
        <w:jc w:val="both"/>
        <w:rPr>
          <w:rFonts w:cs="Arial"/>
          <w:b w:val="0"/>
          <w:i/>
          <w:lang w:val="en-US"/>
        </w:rPr>
      </w:pPr>
      <w:r>
        <w:rPr>
          <w:rFonts w:cs="Arial"/>
          <w:b w:val="0"/>
          <w:i/>
        </w:rPr>
        <w:t xml:space="preserve">(f) </w:t>
      </w:r>
      <w:r>
        <w:rPr>
          <w:rFonts w:cs="Arial"/>
          <w:b w:val="0"/>
          <w:i/>
        </w:rPr>
        <w:tab/>
        <w:t xml:space="preserve">the </w:t>
      </w:r>
      <w:r>
        <w:rPr>
          <w:rFonts w:cs="Arial"/>
          <w:b w:val="0"/>
          <w:i/>
          <w:lang w:val="en-US"/>
        </w:rPr>
        <w:t>completion of the Services has actually been delayed due to one of the causes of delay set out in this Clause 12.2 and</w:t>
      </w:r>
    </w:p>
    <w:p w14:paraId="52004EFD" w14:textId="77777777" w:rsidR="00E1014E" w:rsidRDefault="00E1014E" w:rsidP="00856EFA">
      <w:pPr>
        <w:tabs>
          <w:tab w:val="left" w:pos="2127"/>
          <w:tab w:val="left" w:pos="8647"/>
        </w:tabs>
        <w:spacing w:after="0"/>
        <w:ind w:left="1559" w:right="380" w:hanging="567"/>
        <w:jc w:val="both"/>
        <w:rPr>
          <w:rFonts w:cs="Arial"/>
        </w:rPr>
      </w:pPr>
      <w:r>
        <w:rPr>
          <w:rFonts w:cs="Arial"/>
          <w:i/>
        </w:rPr>
        <w:t xml:space="preserve">(g) </w:t>
      </w:r>
      <w:r>
        <w:rPr>
          <w:rFonts w:cs="Arial"/>
          <w:i/>
        </w:rPr>
        <w:tab/>
      </w:r>
      <w:r>
        <w:rPr>
          <w:rFonts w:cs="Arial"/>
          <w:i/>
          <w:lang w:val="en-US"/>
        </w:rPr>
        <w:t>the Consultant has taken all reasonable steps to minimise the delay and no reprogramming or alteration of the sequence of activities or other method could avoid the delay</w:t>
      </w:r>
      <w:r>
        <w:rPr>
          <w:rFonts w:cs="Arial"/>
        </w:rPr>
        <w:t>.</w:t>
      </w:r>
    </w:p>
    <w:p w14:paraId="52004EFE" w14:textId="77777777" w:rsidR="00856EFA" w:rsidRDefault="00DE7E9B" w:rsidP="00856EFA">
      <w:pPr>
        <w:tabs>
          <w:tab w:val="left" w:pos="2127"/>
          <w:tab w:val="left" w:pos="8647"/>
        </w:tabs>
        <w:spacing w:after="0"/>
        <w:ind w:left="1559" w:right="380" w:hanging="567"/>
        <w:jc w:val="both"/>
        <w:rPr>
          <w:rFonts w:cs="Arial"/>
        </w:rPr>
      </w:pPr>
      <w:r>
        <w:rPr>
          <w:rFonts w:cs="Arial"/>
        </w:rPr>
        <w:br w:type="page"/>
      </w:r>
    </w:p>
    <w:p w14:paraId="52004EFF"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12.3</w:t>
      </w:r>
    </w:p>
    <w:p w14:paraId="52004F00" w14:textId="77777777" w:rsidR="00856EFA" w:rsidRDefault="00856EFA" w:rsidP="00856EFA">
      <w:pPr>
        <w:pStyle w:val="ListParagraph"/>
        <w:widowControl w:val="0"/>
        <w:tabs>
          <w:tab w:val="left" w:pos="567"/>
        </w:tabs>
        <w:ind w:left="567"/>
        <w:jc w:val="both"/>
        <w:rPr>
          <w:rFonts w:cs="Arial"/>
        </w:rPr>
      </w:pPr>
    </w:p>
    <w:p w14:paraId="52004F01" w14:textId="77777777" w:rsidR="00E1014E" w:rsidRDefault="00E1014E" w:rsidP="00E1014E">
      <w:pPr>
        <w:jc w:val="both"/>
        <w:rPr>
          <w:rFonts w:cs="Arial"/>
        </w:rPr>
      </w:pPr>
      <w:r>
        <w:rPr>
          <w:rFonts w:cs="Arial"/>
        </w:rPr>
        <w:t>Immediately after the words “must pay the Consultant’s reasonable” insert the following:</w:t>
      </w:r>
    </w:p>
    <w:p w14:paraId="52004F02" w14:textId="77777777" w:rsidR="00E1014E" w:rsidRDefault="00E1014E" w:rsidP="00856EFA">
      <w:pPr>
        <w:spacing w:after="0"/>
        <w:ind w:left="992"/>
        <w:jc w:val="both"/>
        <w:rPr>
          <w:rFonts w:cs="Arial"/>
          <w:i/>
        </w:rPr>
      </w:pPr>
      <w:r>
        <w:rPr>
          <w:rFonts w:cs="Arial"/>
          <w:i/>
        </w:rPr>
        <w:t>and necessary</w:t>
      </w:r>
    </w:p>
    <w:p w14:paraId="52004F03" w14:textId="77777777" w:rsidR="00856EFA" w:rsidRDefault="00856EFA" w:rsidP="00856EFA">
      <w:pPr>
        <w:spacing w:after="0"/>
        <w:ind w:left="992"/>
        <w:jc w:val="both"/>
        <w:rPr>
          <w:rFonts w:cs="Arial"/>
          <w:i/>
        </w:rPr>
      </w:pPr>
    </w:p>
    <w:p w14:paraId="52004F04"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12.4</w:t>
      </w:r>
    </w:p>
    <w:p w14:paraId="52004F05" w14:textId="77777777" w:rsidR="00856EFA" w:rsidRDefault="00856EFA" w:rsidP="00856EFA">
      <w:pPr>
        <w:pStyle w:val="ListParagraph"/>
        <w:widowControl w:val="0"/>
        <w:tabs>
          <w:tab w:val="left" w:pos="567"/>
        </w:tabs>
        <w:ind w:left="567"/>
        <w:jc w:val="both"/>
        <w:rPr>
          <w:rFonts w:cs="Arial"/>
        </w:rPr>
      </w:pPr>
    </w:p>
    <w:p w14:paraId="52004F06" w14:textId="77777777" w:rsidR="00E1014E" w:rsidRDefault="00E1014E" w:rsidP="00E1014E">
      <w:pPr>
        <w:jc w:val="both"/>
        <w:rPr>
          <w:rFonts w:cs="Arial"/>
        </w:rPr>
      </w:pPr>
      <w:r>
        <w:rPr>
          <w:rFonts w:cs="Arial"/>
        </w:rPr>
        <w:t>Insert the following new subclause 12.4:</w:t>
      </w:r>
    </w:p>
    <w:p w14:paraId="52004F07" w14:textId="77777777" w:rsidR="00E1014E" w:rsidRDefault="00E1014E" w:rsidP="00E1014E">
      <w:pPr>
        <w:ind w:left="2268" w:hanging="1134"/>
        <w:jc w:val="both"/>
        <w:rPr>
          <w:rFonts w:cs="Arial"/>
          <w:i/>
        </w:rPr>
      </w:pPr>
      <w:r>
        <w:rPr>
          <w:rFonts w:cs="Arial"/>
          <w:i/>
        </w:rPr>
        <w:t>12.4</w:t>
      </w:r>
      <w:r>
        <w:rPr>
          <w:rFonts w:cs="Arial"/>
          <w:i/>
        </w:rPr>
        <w:tab/>
        <w:t>The Consultant’s entitlement to an extension of time under Clause 12.</w:t>
      </w:r>
      <w:r w:rsidR="00B63156">
        <w:rPr>
          <w:rFonts w:cs="Arial"/>
          <w:i/>
        </w:rPr>
        <w:t>2</w:t>
      </w:r>
      <w:r>
        <w:rPr>
          <w:rFonts w:cs="Arial"/>
          <w:i/>
        </w:rPr>
        <w:t xml:space="preserve"> will be reduced to the extent that the delay has been caused or contributed to by:</w:t>
      </w:r>
    </w:p>
    <w:p w14:paraId="52004F08" w14:textId="77777777" w:rsidR="00E1014E" w:rsidRDefault="00E1014E" w:rsidP="00E1014E">
      <w:pPr>
        <w:ind w:left="2835" w:hanging="567"/>
        <w:jc w:val="both"/>
        <w:rPr>
          <w:rFonts w:cs="Arial"/>
          <w:i/>
        </w:rPr>
      </w:pPr>
      <w:r>
        <w:rPr>
          <w:rFonts w:cs="Arial"/>
          <w:i/>
        </w:rPr>
        <w:t>(a)</w:t>
      </w:r>
      <w:r>
        <w:rPr>
          <w:rFonts w:cs="Arial"/>
          <w:i/>
        </w:rPr>
        <w:tab/>
        <w:t>an act or omission of the Consultant or its employees, agents, subconsultants or subcontractors; or</w:t>
      </w:r>
    </w:p>
    <w:p w14:paraId="52004F09" w14:textId="77777777" w:rsidR="00E1014E" w:rsidRDefault="00E1014E" w:rsidP="00856EFA">
      <w:pPr>
        <w:spacing w:after="0"/>
        <w:ind w:left="2835" w:hanging="567"/>
        <w:jc w:val="both"/>
        <w:rPr>
          <w:rFonts w:cs="Arial"/>
          <w:i/>
        </w:rPr>
      </w:pPr>
      <w:r>
        <w:rPr>
          <w:rFonts w:cs="Arial"/>
          <w:i/>
        </w:rPr>
        <w:t>(b)</w:t>
      </w:r>
      <w:r>
        <w:rPr>
          <w:rFonts w:cs="Arial"/>
          <w:i/>
        </w:rPr>
        <w:tab/>
        <w:t>any cause of delay which is not set out in Clause 12.</w:t>
      </w:r>
      <w:r w:rsidR="00B63156">
        <w:rPr>
          <w:rFonts w:cs="Arial"/>
          <w:i/>
        </w:rPr>
        <w:t>2</w:t>
      </w:r>
      <w:r>
        <w:rPr>
          <w:rFonts w:cs="Arial"/>
          <w:i/>
        </w:rPr>
        <w:t>.</w:t>
      </w:r>
    </w:p>
    <w:p w14:paraId="52004F0A" w14:textId="77777777" w:rsidR="00E1014E" w:rsidRDefault="00E1014E" w:rsidP="00E1014E">
      <w:pPr>
        <w:pStyle w:val="ListParagraph"/>
        <w:tabs>
          <w:tab w:val="left" w:pos="993"/>
        </w:tabs>
        <w:ind w:left="1276"/>
        <w:jc w:val="both"/>
        <w:rPr>
          <w:rFonts w:cs="Arial"/>
        </w:rPr>
      </w:pPr>
    </w:p>
    <w:p w14:paraId="52004F0B" w14:textId="77777777" w:rsidR="00E1014E" w:rsidRDefault="00E1014E" w:rsidP="00595FAC">
      <w:pPr>
        <w:pStyle w:val="ListParagraph"/>
        <w:widowControl w:val="0"/>
        <w:numPr>
          <w:ilvl w:val="0"/>
          <w:numId w:val="18"/>
        </w:numPr>
        <w:tabs>
          <w:tab w:val="left" w:pos="567"/>
        </w:tabs>
        <w:ind w:left="567" w:hanging="567"/>
        <w:jc w:val="both"/>
        <w:rPr>
          <w:rFonts w:cs="Arial"/>
        </w:rPr>
      </w:pPr>
      <w:r>
        <w:rPr>
          <w:rFonts w:cs="Arial"/>
        </w:rPr>
        <w:t>SUBCLAUSE 12.5</w:t>
      </w:r>
    </w:p>
    <w:p w14:paraId="52004F0C" w14:textId="77777777" w:rsidR="00856EFA" w:rsidRDefault="00856EFA" w:rsidP="00856EFA">
      <w:pPr>
        <w:pStyle w:val="ListParagraph"/>
        <w:widowControl w:val="0"/>
        <w:tabs>
          <w:tab w:val="left" w:pos="567"/>
        </w:tabs>
        <w:ind w:left="567"/>
        <w:jc w:val="both"/>
        <w:rPr>
          <w:rFonts w:cs="Arial"/>
        </w:rPr>
      </w:pPr>
    </w:p>
    <w:p w14:paraId="52004F0D" w14:textId="77777777" w:rsidR="00E1014E" w:rsidRDefault="00E1014E" w:rsidP="00E1014E">
      <w:pPr>
        <w:jc w:val="both"/>
        <w:rPr>
          <w:rFonts w:cs="Arial"/>
        </w:rPr>
      </w:pPr>
      <w:r>
        <w:rPr>
          <w:rFonts w:cs="Arial"/>
        </w:rPr>
        <w:t>Insert the following new subclause 12.5:</w:t>
      </w:r>
    </w:p>
    <w:p w14:paraId="52004F0E" w14:textId="77777777" w:rsidR="00E1014E" w:rsidRDefault="00E1014E" w:rsidP="00E1014E">
      <w:pPr>
        <w:ind w:left="2268" w:hanging="1134"/>
        <w:jc w:val="both"/>
        <w:rPr>
          <w:rFonts w:cs="Arial"/>
          <w:i/>
        </w:rPr>
      </w:pPr>
      <w:r>
        <w:rPr>
          <w:rFonts w:cs="Arial"/>
          <w:i/>
        </w:rPr>
        <w:t>12.5</w:t>
      </w:r>
      <w:r>
        <w:rPr>
          <w:rFonts w:cs="Arial"/>
          <w:i/>
        </w:rPr>
        <w:tab/>
        <w:t>Where Item 13 provides for a program to be provided by the Consultant for the purposes of Clause 12.1, then:</w:t>
      </w:r>
    </w:p>
    <w:p w14:paraId="52004F0F" w14:textId="77777777" w:rsidR="00E1014E" w:rsidRDefault="00E1014E" w:rsidP="00E1014E">
      <w:pPr>
        <w:ind w:left="2835" w:hanging="567"/>
        <w:jc w:val="both"/>
        <w:rPr>
          <w:rFonts w:cs="Arial"/>
          <w:i/>
        </w:rPr>
      </w:pPr>
      <w:r>
        <w:rPr>
          <w:rFonts w:cs="Arial"/>
          <w:i/>
        </w:rPr>
        <w:t>(a)</w:t>
      </w:r>
      <w:r>
        <w:rPr>
          <w:rFonts w:cs="Arial"/>
          <w:i/>
        </w:rPr>
        <w:tab/>
        <w:t>The program shall be in a form appropriate to the project and acceptable to the Client and should:</w:t>
      </w:r>
    </w:p>
    <w:p w14:paraId="52004F10" w14:textId="77777777" w:rsidR="00E1014E" w:rsidRDefault="00E1014E" w:rsidP="00595FAC">
      <w:pPr>
        <w:numPr>
          <w:ilvl w:val="0"/>
          <w:numId w:val="22"/>
        </w:numPr>
        <w:tabs>
          <w:tab w:val="left" w:pos="3544"/>
        </w:tabs>
        <w:snapToGrid w:val="0"/>
        <w:ind w:left="3544" w:hanging="709"/>
        <w:jc w:val="both"/>
        <w:rPr>
          <w:rFonts w:cs="Arial"/>
          <w:i/>
        </w:rPr>
      </w:pPr>
      <w:r>
        <w:rPr>
          <w:rFonts w:cs="Arial"/>
          <w:i/>
        </w:rPr>
        <w:t>set out a program for the delivery of the Services to meet the completion date or dates stated in the Annexure;</w:t>
      </w:r>
    </w:p>
    <w:p w14:paraId="52004F11" w14:textId="77777777" w:rsidR="00E1014E" w:rsidRDefault="00E1014E" w:rsidP="00595FAC">
      <w:pPr>
        <w:numPr>
          <w:ilvl w:val="0"/>
          <w:numId w:val="22"/>
        </w:numPr>
        <w:tabs>
          <w:tab w:val="left" w:pos="3544"/>
        </w:tabs>
        <w:snapToGrid w:val="0"/>
        <w:ind w:left="3544" w:hanging="709"/>
        <w:jc w:val="both"/>
        <w:rPr>
          <w:rFonts w:cs="Arial"/>
          <w:i/>
        </w:rPr>
      </w:pPr>
      <w:r>
        <w:rPr>
          <w:rFonts w:cs="Arial"/>
          <w:i/>
        </w:rPr>
        <w:t>indicate the interdependencies of each component part of the Services;</w:t>
      </w:r>
    </w:p>
    <w:p w14:paraId="52004F12" w14:textId="77777777" w:rsidR="00E1014E" w:rsidRDefault="00E1014E" w:rsidP="00595FAC">
      <w:pPr>
        <w:numPr>
          <w:ilvl w:val="0"/>
          <w:numId w:val="22"/>
        </w:numPr>
        <w:tabs>
          <w:tab w:val="left" w:pos="3544"/>
        </w:tabs>
        <w:snapToGrid w:val="0"/>
        <w:ind w:left="3544" w:hanging="709"/>
        <w:jc w:val="both"/>
        <w:rPr>
          <w:rFonts w:cs="Arial"/>
          <w:i/>
        </w:rPr>
      </w:pPr>
      <w:r>
        <w:rPr>
          <w:rFonts w:cs="Arial"/>
          <w:i/>
        </w:rPr>
        <w:t>allow appropriate periods for the review by the Client of Documents to be produced by the Consultant;</w:t>
      </w:r>
    </w:p>
    <w:p w14:paraId="52004F13" w14:textId="77777777" w:rsidR="00E1014E" w:rsidRDefault="00E1014E" w:rsidP="00595FAC">
      <w:pPr>
        <w:numPr>
          <w:ilvl w:val="0"/>
          <w:numId w:val="22"/>
        </w:numPr>
        <w:tabs>
          <w:tab w:val="left" w:pos="3544"/>
        </w:tabs>
        <w:snapToGrid w:val="0"/>
        <w:ind w:left="3544" w:hanging="709"/>
        <w:jc w:val="both"/>
        <w:rPr>
          <w:rFonts w:cs="Arial"/>
          <w:i/>
        </w:rPr>
      </w:pPr>
      <w:r>
        <w:rPr>
          <w:rFonts w:cs="Arial"/>
          <w:i/>
        </w:rPr>
        <w:t>clearly indicate any allowances made in the program for delays to the provision of the Services or any component parts of the Services outside the Consultant’s control; and</w:t>
      </w:r>
    </w:p>
    <w:p w14:paraId="52004F14" w14:textId="77777777" w:rsidR="00E1014E" w:rsidRDefault="00E1014E" w:rsidP="00595FAC">
      <w:pPr>
        <w:numPr>
          <w:ilvl w:val="0"/>
          <w:numId w:val="22"/>
        </w:numPr>
        <w:tabs>
          <w:tab w:val="left" w:pos="3544"/>
        </w:tabs>
        <w:snapToGrid w:val="0"/>
        <w:ind w:left="3544" w:hanging="709"/>
        <w:jc w:val="both"/>
        <w:rPr>
          <w:rFonts w:cs="Arial"/>
          <w:i/>
        </w:rPr>
      </w:pPr>
      <w:r>
        <w:rPr>
          <w:rFonts w:cs="Arial"/>
          <w:i/>
        </w:rPr>
        <w:t>include a separate time line for each discrete component of the Services and a completion date for each of those components.</w:t>
      </w:r>
    </w:p>
    <w:p w14:paraId="52004F15" w14:textId="77777777" w:rsidR="00E1014E" w:rsidRDefault="00E1014E" w:rsidP="00E1014E">
      <w:pPr>
        <w:ind w:left="2835" w:hanging="567"/>
        <w:jc w:val="both"/>
        <w:rPr>
          <w:rFonts w:cs="Arial"/>
          <w:i/>
        </w:rPr>
      </w:pPr>
      <w:r>
        <w:rPr>
          <w:rFonts w:cs="Arial"/>
          <w:i/>
        </w:rPr>
        <w:t>(b)</w:t>
      </w:r>
      <w:r>
        <w:rPr>
          <w:rFonts w:cs="Arial"/>
          <w:i/>
        </w:rPr>
        <w:tab/>
        <w:t>During the Contract, the Consultant shall progressively make the necessary adjustments to the program to ensure each stated completion date is achieved.  If the Consultant at any time believes that the Consultant may be unable to meet a completion date for any reason, the Consultant shall notify the Client in writing and state the remedial action necessary to achieve the completion date.</w:t>
      </w:r>
    </w:p>
    <w:p w14:paraId="52004F16" w14:textId="77777777" w:rsidR="00E1014E" w:rsidRDefault="00E1014E" w:rsidP="00E1014E">
      <w:pPr>
        <w:ind w:left="2835" w:hanging="567"/>
        <w:jc w:val="both"/>
        <w:rPr>
          <w:rFonts w:cs="Arial"/>
          <w:i/>
        </w:rPr>
      </w:pPr>
      <w:r>
        <w:rPr>
          <w:rFonts w:cs="Arial"/>
          <w:i/>
        </w:rPr>
        <w:t>(c)</w:t>
      </w:r>
      <w:r>
        <w:rPr>
          <w:rFonts w:cs="Arial"/>
          <w:i/>
        </w:rPr>
        <w:tab/>
        <w:t>If the Client considers that the Consultant may not meet a completion date, it may notify the Consultant and require the Consultant to notify within a reasonable time specified in the notice what remedial action (if any) the Consultant proposes to take to ensure that the relevant completion date is met.</w:t>
      </w:r>
    </w:p>
    <w:p w14:paraId="52004F17" w14:textId="77777777" w:rsidR="00E1014E" w:rsidRDefault="00E1014E" w:rsidP="00E1014E">
      <w:pPr>
        <w:ind w:left="2835" w:hanging="567"/>
        <w:jc w:val="both"/>
        <w:rPr>
          <w:rFonts w:cs="Arial"/>
          <w:i/>
        </w:rPr>
      </w:pPr>
      <w:r>
        <w:rPr>
          <w:rFonts w:cs="Arial"/>
          <w:i/>
        </w:rPr>
        <w:t>(d)</w:t>
      </w:r>
      <w:r>
        <w:rPr>
          <w:rFonts w:cs="Arial"/>
          <w:i/>
        </w:rPr>
        <w:tab/>
        <w:t>The Consultant shall submit reports to the Principal in an agreed format and at agreed intervals as to the progress of the Services.  The consultant shall attend progress review and co-ordination meetings in accordance with the requirements of the Principal and at a location specified by the client and shall attend any other meetings which are desirable to ensure the proper and effective provision of the Services by the Consultant.</w:t>
      </w:r>
    </w:p>
    <w:p w14:paraId="52004F18" w14:textId="77777777" w:rsidR="00E1014E" w:rsidRDefault="00E1014E" w:rsidP="00E1014E">
      <w:pPr>
        <w:ind w:left="2835" w:hanging="567"/>
        <w:jc w:val="both"/>
        <w:rPr>
          <w:rFonts w:cs="Arial"/>
          <w:i/>
        </w:rPr>
      </w:pPr>
      <w:r>
        <w:rPr>
          <w:rFonts w:cs="Arial"/>
          <w:i/>
        </w:rPr>
        <w:t>(e)</w:t>
      </w:r>
      <w:r>
        <w:rPr>
          <w:rFonts w:cs="Arial"/>
          <w:i/>
        </w:rPr>
        <w:tab/>
        <w:t>The Client may direct the Consultant to deviate from the current program provided by the Consultant.  The Consultant shall be entitled to recover any extra costs and expenses incurred by it as a consequence of any deviation directed by the Principal under Clause 15.1 only if the deviation is required for the convenience of the Principal or the deviation is due to a cause outside the reasonable control of the Consultant.</w:t>
      </w:r>
    </w:p>
    <w:p w14:paraId="52004F19" w14:textId="77777777" w:rsidR="00E1014E" w:rsidRDefault="00E1014E" w:rsidP="00E1014E">
      <w:pPr>
        <w:tabs>
          <w:tab w:val="left" w:pos="1560"/>
        </w:tabs>
        <w:jc w:val="both"/>
        <w:rPr>
          <w:rFonts w:cs="Arial"/>
        </w:rPr>
      </w:pPr>
      <w:r>
        <w:rPr>
          <w:rFonts w:cs="Arial"/>
        </w:rPr>
        <w:t>_____________</w:t>
      </w:r>
    </w:p>
    <w:p w14:paraId="52004F1A" w14:textId="77777777" w:rsidR="00E1014E" w:rsidRDefault="00E1014E" w:rsidP="00E1014E">
      <w:pPr>
        <w:tabs>
          <w:tab w:val="left" w:pos="960"/>
          <w:tab w:val="left" w:pos="1701"/>
        </w:tabs>
        <w:autoSpaceDE w:val="0"/>
        <w:autoSpaceDN w:val="0"/>
        <w:adjustRightInd w:val="0"/>
        <w:jc w:val="both"/>
        <w:rPr>
          <w:rFonts w:cs="Arial"/>
          <w:b/>
          <w:i/>
        </w:rPr>
      </w:pPr>
      <w:r>
        <w:rPr>
          <w:rFonts w:cs="Arial"/>
          <w:b/>
          <w:i/>
        </w:rPr>
        <w:t xml:space="preserve">CLAUSE 13 </w:t>
      </w:r>
      <w:r>
        <w:rPr>
          <w:rFonts w:cs="Arial"/>
          <w:b/>
          <w:i/>
        </w:rPr>
        <w:tab/>
        <w:t>LAW AND APPROVALS</w:t>
      </w:r>
    </w:p>
    <w:p w14:paraId="52004F1B" w14:textId="77777777" w:rsidR="00E1014E" w:rsidRDefault="00E1014E" w:rsidP="00595FAC">
      <w:pPr>
        <w:pStyle w:val="ListParagraph"/>
        <w:widowControl w:val="0"/>
        <w:numPr>
          <w:ilvl w:val="0"/>
          <w:numId w:val="18"/>
        </w:numPr>
        <w:tabs>
          <w:tab w:val="left" w:pos="567"/>
        </w:tabs>
        <w:ind w:left="567" w:hanging="567"/>
        <w:jc w:val="both"/>
        <w:rPr>
          <w:rFonts w:cs="Arial"/>
          <w:b/>
        </w:rPr>
      </w:pPr>
      <w:r w:rsidRPr="00F22312">
        <w:rPr>
          <w:rFonts w:cs="Arial"/>
          <w:b/>
        </w:rPr>
        <w:t>SUBCLAUSE 13.3</w:t>
      </w:r>
    </w:p>
    <w:p w14:paraId="52004F1C" w14:textId="77777777" w:rsidR="00F22312" w:rsidRPr="00F22312" w:rsidRDefault="00F22312" w:rsidP="00F22312">
      <w:pPr>
        <w:pStyle w:val="ListParagraph"/>
        <w:widowControl w:val="0"/>
        <w:tabs>
          <w:tab w:val="left" w:pos="567"/>
        </w:tabs>
        <w:ind w:left="567"/>
        <w:jc w:val="both"/>
        <w:rPr>
          <w:rFonts w:cs="Arial"/>
          <w:b/>
        </w:rPr>
      </w:pPr>
    </w:p>
    <w:p w14:paraId="52004F1D" w14:textId="77777777" w:rsidR="00E1014E" w:rsidRDefault="00E1014E" w:rsidP="00E1014E">
      <w:pPr>
        <w:jc w:val="both"/>
        <w:rPr>
          <w:rFonts w:cs="Arial"/>
        </w:rPr>
      </w:pPr>
      <w:r>
        <w:rPr>
          <w:rFonts w:cs="Arial"/>
        </w:rPr>
        <w:t>Delete subclause 13.3 and in lieu thereof insert the following:</w:t>
      </w:r>
    </w:p>
    <w:p w14:paraId="52004F1E" w14:textId="77777777" w:rsidR="00E1014E" w:rsidRDefault="00E1014E" w:rsidP="00E1014E">
      <w:pPr>
        <w:tabs>
          <w:tab w:val="left" w:pos="1701"/>
          <w:tab w:val="left" w:pos="2660"/>
          <w:tab w:val="left" w:pos="8647"/>
        </w:tabs>
        <w:autoSpaceDE w:val="0"/>
        <w:autoSpaceDN w:val="0"/>
        <w:adjustRightInd w:val="0"/>
        <w:ind w:left="1701" w:right="379" w:hanging="708"/>
        <w:jc w:val="both"/>
        <w:rPr>
          <w:rFonts w:cs="Arial"/>
          <w:i/>
        </w:rPr>
      </w:pPr>
      <w:r>
        <w:rPr>
          <w:rFonts w:cs="Arial"/>
          <w:i/>
        </w:rPr>
        <w:t xml:space="preserve">13.3 </w:t>
      </w:r>
      <w:r>
        <w:rPr>
          <w:rFonts w:cs="Arial"/>
          <w:i/>
        </w:rPr>
        <w:tab/>
        <w:t>If there is a new Legislative Requirement or Approval, or a change in a Legislative Requirement or Approval which:</w:t>
      </w:r>
    </w:p>
    <w:p w14:paraId="52004F1F" w14:textId="77777777" w:rsidR="00E1014E" w:rsidRDefault="00E1014E" w:rsidP="00E1014E">
      <w:pPr>
        <w:tabs>
          <w:tab w:val="left" w:pos="2268"/>
          <w:tab w:val="left" w:pos="8647"/>
        </w:tabs>
        <w:autoSpaceDE w:val="0"/>
        <w:autoSpaceDN w:val="0"/>
        <w:adjustRightInd w:val="0"/>
        <w:ind w:left="2268" w:right="379" w:hanging="567"/>
        <w:jc w:val="both"/>
        <w:rPr>
          <w:rFonts w:cs="Arial"/>
          <w:i/>
        </w:rPr>
      </w:pPr>
      <w:r>
        <w:rPr>
          <w:rFonts w:cs="Arial"/>
          <w:i/>
        </w:rPr>
        <w:t xml:space="preserve">(a) </w:t>
      </w:r>
      <w:r>
        <w:rPr>
          <w:rFonts w:cs="Arial"/>
          <w:i/>
        </w:rPr>
        <w:tab/>
        <w:t>occurs after agreement of the Fee;</w:t>
      </w:r>
    </w:p>
    <w:p w14:paraId="52004F20" w14:textId="77777777" w:rsidR="00E1014E" w:rsidRDefault="00E1014E" w:rsidP="00595FAC">
      <w:pPr>
        <w:pStyle w:val="ListParagraph"/>
        <w:widowControl w:val="0"/>
        <w:numPr>
          <w:ilvl w:val="0"/>
          <w:numId w:val="21"/>
        </w:numPr>
        <w:tabs>
          <w:tab w:val="left" w:pos="2268"/>
          <w:tab w:val="left" w:pos="8647"/>
        </w:tabs>
        <w:autoSpaceDE w:val="0"/>
        <w:autoSpaceDN w:val="0"/>
        <w:adjustRightInd w:val="0"/>
        <w:spacing w:after="120"/>
        <w:ind w:left="2268" w:right="379" w:hanging="567"/>
        <w:jc w:val="both"/>
        <w:rPr>
          <w:rFonts w:cs="Arial"/>
          <w:i/>
        </w:rPr>
      </w:pPr>
      <w:r>
        <w:rPr>
          <w:rFonts w:cs="Arial"/>
          <w:i/>
        </w:rPr>
        <w:t>the consultant is bound to comply with or obtain;</w:t>
      </w:r>
    </w:p>
    <w:p w14:paraId="52004F21" w14:textId="77777777" w:rsidR="00E1014E" w:rsidRDefault="00E1014E" w:rsidP="00595FAC">
      <w:pPr>
        <w:widowControl w:val="0"/>
        <w:numPr>
          <w:ilvl w:val="0"/>
          <w:numId w:val="21"/>
        </w:numPr>
        <w:tabs>
          <w:tab w:val="left" w:pos="2268"/>
          <w:tab w:val="left" w:pos="8647"/>
        </w:tabs>
        <w:autoSpaceDE w:val="0"/>
        <w:autoSpaceDN w:val="0"/>
        <w:adjustRightInd w:val="0"/>
        <w:snapToGrid w:val="0"/>
        <w:spacing w:after="120"/>
        <w:ind w:left="2268" w:right="379" w:hanging="567"/>
        <w:jc w:val="both"/>
        <w:rPr>
          <w:rFonts w:cs="Arial"/>
          <w:i/>
        </w:rPr>
      </w:pPr>
      <w:r>
        <w:rPr>
          <w:rFonts w:cs="Arial"/>
          <w:i/>
        </w:rPr>
        <w:t>causes the Consultant to incur more or less cost or time than otherwise would have been incurred or expended (other than the costs of any fines or penalties); and</w:t>
      </w:r>
    </w:p>
    <w:p w14:paraId="52004F22" w14:textId="77777777" w:rsidR="00E1014E" w:rsidRDefault="00E1014E" w:rsidP="00E1014E">
      <w:pPr>
        <w:tabs>
          <w:tab w:val="left" w:pos="2268"/>
          <w:tab w:val="left" w:pos="8647"/>
        </w:tabs>
        <w:autoSpaceDE w:val="0"/>
        <w:autoSpaceDN w:val="0"/>
        <w:adjustRightInd w:val="0"/>
        <w:ind w:left="2268" w:right="379" w:hanging="567"/>
        <w:jc w:val="both"/>
        <w:rPr>
          <w:rFonts w:cs="Arial"/>
          <w:i/>
        </w:rPr>
      </w:pPr>
      <w:r>
        <w:rPr>
          <w:rFonts w:cs="Arial"/>
          <w:i/>
        </w:rPr>
        <w:t>(d)</w:t>
      </w:r>
      <w:r>
        <w:rPr>
          <w:rFonts w:cs="Arial"/>
          <w:i/>
        </w:rPr>
        <w:tab/>
        <w:t>could not have been reasonably anticipated by the Consultant prior to the date of the Contract,</w:t>
      </w:r>
    </w:p>
    <w:p w14:paraId="52004F23" w14:textId="77777777" w:rsidR="00E1014E" w:rsidRDefault="00E1014E" w:rsidP="00E1014E">
      <w:pPr>
        <w:tabs>
          <w:tab w:val="left" w:pos="8647"/>
        </w:tabs>
        <w:autoSpaceDE w:val="0"/>
        <w:autoSpaceDN w:val="0"/>
        <w:adjustRightInd w:val="0"/>
        <w:ind w:left="1701" w:right="379"/>
        <w:jc w:val="both"/>
        <w:rPr>
          <w:rFonts w:cs="Arial"/>
          <w:i/>
        </w:rPr>
      </w:pPr>
      <w:r>
        <w:rPr>
          <w:rFonts w:cs="Arial"/>
          <w:i/>
        </w:rPr>
        <w:t>then, provided the Consultant has taken all reasonable steps to mitigate and minimise all costs and expenses, or any delay in the delivery of the Services, the difference in cost will be valued as a Variation and an extension of time may be granted in accordance with clause 12.</w:t>
      </w:r>
    </w:p>
    <w:p w14:paraId="52004F24" w14:textId="77777777" w:rsidR="00E1014E" w:rsidRDefault="00E1014E" w:rsidP="00E1014E">
      <w:pPr>
        <w:tabs>
          <w:tab w:val="left" w:pos="1560"/>
        </w:tabs>
        <w:jc w:val="both"/>
        <w:rPr>
          <w:rFonts w:cs="Arial"/>
        </w:rPr>
      </w:pPr>
      <w:r>
        <w:rPr>
          <w:rFonts w:cs="Arial"/>
        </w:rPr>
        <w:t>_____________</w:t>
      </w:r>
    </w:p>
    <w:p w14:paraId="52004F25" w14:textId="77777777" w:rsidR="00E1014E" w:rsidRDefault="00E1014E" w:rsidP="00E1014E">
      <w:pPr>
        <w:keepNext/>
        <w:tabs>
          <w:tab w:val="left" w:pos="960"/>
          <w:tab w:val="left" w:pos="1701"/>
        </w:tabs>
        <w:autoSpaceDE w:val="0"/>
        <w:autoSpaceDN w:val="0"/>
        <w:adjustRightInd w:val="0"/>
        <w:jc w:val="both"/>
        <w:rPr>
          <w:rFonts w:cs="Arial"/>
          <w:b/>
          <w:i/>
        </w:rPr>
      </w:pPr>
      <w:r>
        <w:rPr>
          <w:rFonts w:cs="Arial"/>
          <w:b/>
          <w:i/>
        </w:rPr>
        <w:t>CLAUSE 15</w:t>
      </w:r>
      <w:r>
        <w:rPr>
          <w:rFonts w:cs="Arial"/>
          <w:b/>
          <w:i/>
        </w:rPr>
        <w:tab/>
        <w:t>REVIEW AND ACCEPTANCE</w:t>
      </w:r>
    </w:p>
    <w:p w14:paraId="52004F26" w14:textId="77777777" w:rsidR="00E1014E" w:rsidRDefault="00E1014E" w:rsidP="00595FAC">
      <w:pPr>
        <w:pStyle w:val="ListParagraph"/>
        <w:keepNext/>
        <w:widowControl w:val="0"/>
        <w:numPr>
          <w:ilvl w:val="0"/>
          <w:numId w:val="18"/>
        </w:numPr>
        <w:tabs>
          <w:tab w:val="left" w:pos="709"/>
        </w:tabs>
        <w:ind w:left="709" w:hanging="709"/>
        <w:jc w:val="both"/>
        <w:rPr>
          <w:rFonts w:cs="Arial"/>
        </w:rPr>
      </w:pPr>
      <w:r>
        <w:rPr>
          <w:rFonts w:cs="Arial"/>
        </w:rPr>
        <w:t>SUBCLAUSE 15.2</w:t>
      </w:r>
    </w:p>
    <w:p w14:paraId="52004F27" w14:textId="77777777" w:rsidR="00F22312" w:rsidRDefault="00F22312" w:rsidP="00F22312">
      <w:pPr>
        <w:pStyle w:val="ListParagraph"/>
        <w:keepNext/>
        <w:widowControl w:val="0"/>
        <w:tabs>
          <w:tab w:val="left" w:pos="709"/>
        </w:tabs>
        <w:ind w:left="709"/>
        <w:jc w:val="both"/>
        <w:rPr>
          <w:rFonts w:cs="Arial"/>
        </w:rPr>
      </w:pPr>
    </w:p>
    <w:p w14:paraId="52004F28" w14:textId="77777777" w:rsidR="00E1014E" w:rsidRDefault="00E1014E" w:rsidP="00E1014E">
      <w:pPr>
        <w:autoSpaceDE w:val="0"/>
        <w:autoSpaceDN w:val="0"/>
        <w:adjustRightInd w:val="0"/>
        <w:jc w:val="both"/>
        <w:rPr>
          <w:rFonts w:cs="Arial"/>
        </w:rPr>
      </w:pPr>
      <w:r>
        <w:rPr>
          <w:rFonts w:cs="Arial"/>
        </w:rPr>
        <w:t xml:space="preserve">Delete the entire subclause and in lieu thereof insert the following: </w:t>
      </w:r>
    </w:p>
    <w:p w14:paraId="52004F29" w14:textId="77777777" w:rsidR="00E1014E" w:rsidRDefault="00E1014E" w:rsidP="00E1014E">
      <w:pPr>
        <w:tabs>
          <w:tab w:val="left" w:pos="1701"/>
        </w:tabs>
        <w:autoSpaceDE w:val="0"/>
        <w:autoSpaceDN w:val="0"/>
        <w:adjustRightInd w:val="0"/>
        <w:ind w:left="993" w:right="379"/>
        <w:jc w:val="both"/>
        <w:rPr>
          <w:rFonts w:cs="Arial"/>
          <w:i/>
        </w:rPr>
      </w:pPr>
      <w:r>
        <w:rPr>
          <w:rFonts w:cs="Arial"/>
          <w:i/>
        </w:rPr>
        <w:t xml:space="preserve">15.2 </w:t>
      </w:r>
      <w:r>
        <w:rPr>
          <w:rFonts w:cs="Arial"/>
          <w:i/>
        </w:rPr>
        <w:tab/>
        <w:t>The Consultant remains responsible for the Services despite any:</w:t>
      </w:r>
    </w:p>
    <w:p w14:paraId="52004F2A" w14:textId="77777777" w:rsidR="00E1014E" w:rsidRDefault="00E1014E" w:rsidP="00E1014E">
      <w:pPr>
        <w:pStyle w:val="BodyText"/>
        <w:tabs>
          <w:tab w:val="left" w:pos="2268"/>
        </w:tabs>
        <w:ind w:left="2268" w:right="379" w:hanging="567"/>
        <w:jc w:val="both"/>
        <w:rPr>
          <w:rFonts w:cs="Arial"/>
          <w:b w:val="0"/>
          <w:i/>
        </w:rPr>
      </w:pPr>
      <w:r>
        <w:rPr>
          <w:rFonts w:cs="Arial"/>
          <w:b w:val="0"/>
          <w:i/>
        </w:rPr>
        <w:t xml:space="preserve">(a) </w:t>
      </w:r>
      <w:r>
        <w:rPr>
          <w:rFonts w:cs="Arial"/>
          <w:b w:val="0"/>
          <w:i/>
        </w:rPr>
        <w:tab/>
        <w:t>review or acceptance of any of the Services or the Deliverables by the Client;</w:t>
      </w:r>
    </w:p>
    <w:p w14:paraId="52004F2B" w14:textId="77777777" w:rsidR="00E1014E" w:rsidRDefault="00E1014E" w:rsidP="00E1014E">
      <w:pPr>
        <w:pStyle w:val="BodyText"/>
        <w:tabs>
          <w:tab w:val="left" w:pos="2268"/>
        </w:tabs>
        <w:ind w:left="2268" w:right="379" w:hanging="567"/>
        <w:jc w:val="both"/>
        <w:rPr>
          <w:rFonts w:cs="Arial"/>
          <w:b w:val="0"/>
          <w:i/>
        </w:rPr>
      </w:pPr>
      <w:r>
        <w:rPr>
          <w:rFonts w:cs="Arial"/>
          <w:b w:val="0"/>
          <w:i/>
        </w:rPr>
        <w:t xml:space="preserve">(b) </w:t>
      </w:r>
      <w:r>
        <w:rPr>
          <w:rFonts w:cs="Arial"/>
          <w:b w:val="0"/>
          <w:i/>
        </w:rPr>
        <w:tab/>
        <w:t>Directions (other than any Directions which are either wrongful or negligent) given by the Client in respect of the Services, the Deliverables or the performance of the Consultant’s obligations under the Contract; or</w:t>
      </w:r>
    </w:p>
    <w:p w14:paraId="52004F2C" w14:textId="77777777" w:rsidR="00E1014E" w:rsidRDefault="00E1014E" w:rsidP="00E1014E">
      <w:pPr>
        <w:tabs>
          <w:tab w:val="left" w:pos="2268"/>
        </w:tabs>
        <w:ind w:left="2268" w:right="379" w:hanging="567"/>
        <w:jc w:val="both"/>
        <w:rPr>
          <w:rFonts w:cs="Arial"/>
          <w:i/>
        </w:rPr>
      </w:pPr>
      <w:r>
        <w:rPr>
          <w:rFonts w:cs="Arial"/>
          <w:i/>
        </w:rPr>
        <w:t>(c)</w:t>
      </w:r>
      <w:r>
        <w:rPr>
          <w:rFonts w:cs="Arial"/>
          <w:i/>
        </w:rPr>
        <w:tab/>
        <w:t>failure by the Client to review or accept any of the Services or Deliverables.</w:t>
      </w:r>
    </w:p>
    <w:p w14:paraId="52004F2D" w14:textId="77777777" w:rsidR="000267FF" w:rsidRDefault="00E1014E" w:rsidP="00E1014E">
      <w:pPr>
        <w:tabs>
          <w:tab w:val="left" w:pos="1560"/>
        </w:tabs>
        <w:jc w:val="both"/>
        <w:rPr>
          <w:rFonts w:cs="Arial"/>
        </w:rPr>
      </w:pPr>
      <w:r>
        <w:rPr>
          <w:rFonts w:cs="Arial"/>
        </w:rPr>
        <w:t>__________</w:t>
      </w:r>
    </w:p>
    <w:p w14:paraId="52004F2E" w14:textId="77777777" w:rsidR="00E1014E" w:rsidRDefault="00E1014E" w:rsidP="00670D57">
      <w:pPr>
        <w:tabs>
          <w:tab w:val="left" w:pos="1560"/>
        </w:tabs>
        <w:jc w:val="both"/>
        <w:rPr>
          <w:rFonts w:cs="Arial"/>
          <w:b/>
          <w:i/>
        </w:rPr>
      </w:pPr>
      <w:r>
        <w:rPr>
          <w:rFonts w:cs="Arial"/>
          <w:b/>
          <w:i/>
        </w:rPr>
        <w:t xml:space="preserve">CLAUSE 16 </w:t>
      </w:r>
      <w:r>
        <w:rPr>
          <w:rFonts w:cs="Arial"/>
          <w:b/>
          <w:i/>
        </w:rPr>
        <w:tab/>
        <w:t>ADVERSE EVENT</w:t>
      </w:r>
    </w:p>
    <w:p w14:paraId="52004F2F" w14:textId="77777777" w:rsidR="00E1014E" w:rsidRDefault="00E1014E" w:rsidP="00E1014E">
      <w:pPr>
        <w:tabs>
          <w:tab w:val="left" w:pos="960"/>
        </w:tabs>
        <w:autoSpaceDE w:val="0"/>
        <w:autoSpaceDN w:val="0"/>
        <w:adjustRightInd w:val="0"/>
        <w:jc w:val="both"/>
        <w:rPr>
          <w:rFonts w:cs="Arial"/>
        </w:rPr>
      </w:pPr>
      <w:r>
        <w:rPr>
          <w:rFonts w:cs="Arial"/>
        </w:rPr>
        <w:t>After the first paragraph, insert the following paragraph:</w:t>
      </w:r>
    </w:p>
    <w:p w14:paraId="52004F30" w14:textId="77777777" w:rsidR="00E1014E" w:rsidRDefault="00E1014E" w:rsidP="00E1014E">
      <w:pPr>
        <w:autoSpaceDE w:val="0"/>
        <w:autoSpaceDN w:val="0"/>
        <w:adjustRightInd w:val="0"/>
        <w:ind w:left="993" w:right="379"/>
        <w:jc w:val="both"/>
        <w:rPr>
          <w:rFonts w:cs="Arial"/>
          <w:i/>
        </w:rPr>
      </w:pPr>
      <w:r>
        <w:rPr>
          <w:rFonts w:cs="Arial"/>
          <w:i/>
        </w:rPr>
        <w:t>The Consultant acknowledges and agrees that, except where expressly provided in the Contract, the Consultant will not be entitled to any extension of time, payment for costs incurred or other relief with respect to any matter or circumstances the subject of clause 16.</w:t>
      </w:r>
    </w:p>
    <w:p w14:paraId="52004F31" w14:textId="77777777" w:rsidR="00E1014E" w:rsidRDefault="00E1014E" w:rsidP="00E1014E">
      <w:pPr>
        <w:tabs>
          <w:tab w:val="left" w:pos="1560"/>
        </w:tabs>
        <w:jc w:val="both"/>
        <w:rPr>
          <w:rFonts w:cs="Arial"/>
        </w:rPr>
      </w:pPr>
      <w:r>
        <w:rPr>
          <w:rFonts w:cs="Arial"/>
        </w:rPr>
        <w:t>_____________</w:t>
      </w:r>
    </w:p>
    <w:p w14:paraId="52004F32" w14:textId="77777777" w:rsidR="00E1014E" w:rsidRDefault="00E1014E" w:rsidP="00E1014E">
      <w:pPr>
        <w:tabs>
          <w:tab w:val="left" w:pos="960"/>
          <w:tab w:val="left" w:pos="1701"/>
        </w:tabs>
        <w:autoSpaceDE w:val="0"/>
        <w:autoSpaceDN w:val="0"/>
        <w:adjustRightInd w:val="0"/>
        <w:ind w:right="33"/>
        <w:jc w:val="both"/>
        <w:rPr>
          <w:rFonts w:cs="Arial"/>
          <w:b/>
          <w:i/>
        </w:rPr>
      </w:pPr>
      <w:r>
        <w:rPr>
          <w:rFonts w:cs="Arial"/>
          <w:b/>
          <w:i/>
        </w:rPr>
        <w:t xml:space="preserve">CLAUSE 18 </w:t>
      </w:r>
      <w:r>
        <w:rPr>
          <w:rFonts w:cs="Arial"/>
          <w:b/>
          <w:i/>
        </w:rPr>
        <w:tab/>
        <w:t>KEY PERSONNEL</w:t>
      </w:r>
    </w:p>
    <w:p w14:paraId="52004F33" w14:textId="77777777" w:rsidR="00E1014E" w:rsidRDefault="00E1014E" w:rsidP="00E1014E">
      <w:pPr>
        <w:tabs>
          <w:tab w:val="left" w:pos="2268"/>
        </w:tabs>
        <w:jc w:val="both"/>
        <w:rPr>
          <w:rFonts w:cs="Arial"/>
        </w:rPr>
      </w:pPr>
      <w:r>
        <w:rPr>
          <w:rFonts w:cs="Arial"/>
        </w:rPr>
        <w:t>Delete the words “is not available due to circumstances beyond the reasonable control of the Consultant” and in lieu thereof insert the following:</w:t>
      </w:r>
    </w:p>
    <w:p w14:paraId="52004F34" w14:textId="77777777" w:rsidR="00E1014E" w:rsidRDefault="00E1014E" w:rsidP="00E1014E">
      <w:pPr>
        <w:tabs>
          <w:tab w:val="left" w:pos="1560"/>
        </w:tabs>
        <w:ind w:left="1560" w:right="379" w:hanging="567"/>
        <w:jc w:val="both"/>
        <w:rPr>
          <w:rFonts w:cs="Arial"/>
          <w:i/>
        </w:rPr>
      </w:pPr>
      <w:r>
        <w:rPr>
          <w:rFonts w:cs="Arial"/>
          <w:i/>
          <w:lang w:val="en-GB"/>
        </w:rPr>
        <w:t>(a)</w:t>
      </w:r>
      <w:r>
        <w:rPr>
          <w:rFonts w:cs="Arial"/>
          <w:i/>
          <w:lang w:val="en-GB"/>
        </w:rPr>
        <w:tab/>
      </w:r>
      <w:r>
        <w:rPr>
          <w:rFonts w:cs="Arial"/>
          <w:i/>
        </w:rPr>
        <w:t>resigns from employment or terminates their employment or independent contract with the Consultant;</w:t>
      </w:r>
    </w:p>
    <w:p w14:paraId="52004F35" w14:textId="77777777" w:rsidR="00E1014E" w:rsidRDefault="00E1014E" w:rsidP="00E1014E">
      <w:pPr>
        <w:pStyle w:val="BodyText"/>
        <w:tabs>
          <w:tab w:val="left" w:pos="1560"/>
        </w:tabs>
        <w:ind w:left="1560" w:right="379" w:hanging="567"/>
        <w:jc w:val="both"/>
        <w:rPr>
          <w:rFonts w:cs="Arial"/>
          <w:b w:val="0"/>
          <w:i/>
        </w:rPr>
      </w:pPr>
      <w:r>
        <w:rPr>
          <w:rFonts w:cs="Arial"/>
          <w:b w:val="0"/>
          <w:i/>
        </w:rPr>
        <w:t>(b)</w:t>
      </w:r>
      <w:r>
        <w:rPr>
          <w:rFonts w:cs="Arial"/>
          <w:b w:val="0"/>
          <w:i/>
        </w:rPr>
        <w:tab/>
        <w:t>dies;</w:t>
      </w:r>
    </w:p>
    <w:p w14:paraId="52004F36" w14:textId="77777777" w:rsidR="00E1014E" w:rsidRDefault="00E1014E" w:rsidP="00E1014E">
      <w:pPr>
        <w:pStyle w:val="BodyText"/>
        <w:tabs>
          <w:tab w:val="left" w:pos="1560"/>
        </w:tabs>
        <w:ind w:left="1560" w:right="379" w:hanging="567"/>
        <w:jc w:val="both"/>
        <w:rPr>
          <w:rFonts w:cs="Arial"/>
          <w:b w:val="0"/>
          <w:i/>
        </w:rPr>
      </w:pPr>
      <w:r>
        <w:rPr>
          <w:rFonts w:cs="Arial"/>
          <w:b w:val="0"/>
          <w:i/>
        </w:rPr>
        <w:t>(c)</w:t>
      </w:r>
      <w:r>
        <w:rPr>
          <w:rFonts w:cs="Arial"/>
          <w:b w:val="0"/>
          <w:i/>
        </w:rPr>
        <w:tab/>
        <w:t>commits a breach of any express or implied term of their employment contract or independent contract and is terminated as a result; or</w:t>
      </w:r>
    </w:p>
    <w:p w14:paraId="52004F37" w14:textId="77777777" w:rsidR="00E1014E" w:rsidRDefault="00E1014E" w:rsidP="00E1014E">
      <w:pPr>
        <w:pStyle w:val="BodyText"/>
        <w:tabs>
          <w:tab w:val="left" w:pos="1560"/>
        </w:tabs>
        <w:ind w:left="1560" w:right="379" w:hanging="567"/>
        <w:jc w:val="both"/>
        <w:rPr>
          <w:rFonts w:cs="Arial"/>
          <w:b w:val="0"/>
          <w:i/>
          <w:lang w:val="en-GB"/>
        </w:rPr>
      </w:pPr>
      <w:r>
        <w:rPr>
          <w:rFonts w:cs="Arial"/>
          <w:b w:val="0"/>
          <w:i/>
        </w:rPr>
        <w:t>(d)</w:t>
      </w:r>
      <w:r>
        <w:rPr>
          <w:rFonts w:cs="Arial"/>
          <w:b w:val="0"/>
          <w:i/>
        </w:rPr>
        <w:tab/>
        <w:t>is otherwise incapable of continuing to perform duties in respect of the Services</w:t>
      </w:r>
      <w:r>
        <w:rPr>
          <w:rFonts w:cs="Arial"/>
          <w:b w:val="0"/>
          <w:i/>
          <w:lang w:val="en-GB"/>
        </w:rPr>
        <w:t xml:space="preserve"> due to illness,</w:t>
      </w:r>
    </w:p>
    <w:p w14:paraId="52004F38" w14:textId="77777777" w:rsidR="00E1014E" w:rsidRDefault="00E1014E" w:rsidP="00E1014E">
      <w:pPr>
        <w:tabs>
          <w:tab w:val="left" w:pos="1560"/>
        </w:tabs>
        <w:jc w:val="both"/>
        <w:rPr>
          <w:rFonts w:cs="Arial"/>
        </w:rPr>
      </w:pPr>
      <w:r>
        <w:rPr>
          <w:rFonts w:cs="Arial"/>
        </w:rPr>
        <w:t>_____________</w:t>
      </w:r>
    </w:p>
    <w:p w14:paraId="52004F39" w14:textId="77777777" w:rsidR="00E1014E" w:rsidRDefault="00E1014E" w:rsidP="00E1014E">
      <w:pPr>
        <w:tabs>
          <w:tab w:val="left" w:pos="920"/>
          <w:tab w:val="left" w:pos="1701"/>
        </w:tabs>
        <w:autoSpaceDE w:val="0"/>
        <w:autoSpaceDN w:val="0"/>
        <w:adjustRightInd w:val="0"/>
        <w:ind w:right="33"/>
        <w:jc w:val="both"/>
        <w:rPr>
          <w:rFonts w:cs="Arial"/>
          <w:b/>
          <w:i/>
        </w:rPr>
      </w:pPr>
      <w:r>
        <w:rPr>
          <w:rFonts w:cs="Arial"/>
          <w:b/>
          <w:i/>
        </w:rPr>
        <w:t>CLAUSE 20</w:t>
      </w:r>
      <w:r>
        <w:rPr>
          <w:rFonts w:cs="Arial"/>
          <w:b/>
          <w:i/>
        </w:rPr>
        <w:tab/>
        <w:t>SUBCONTRACTING AND ASSIGNMENT</w:t>
      </w:r>
    </w:p>
    <w:p w14:paraId="52004F3A"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20.3</w:t>
      </w:r>
    </w:p>
    <w:p w14:paraId="52004F3B" w14:textId="77777777" w:rsidR="007611DA" w:rsidRDefault="007611DA" w:rsidP="007611DA">
      <w:pPr>
        <w:pStyle w:val="ListParagraph"/>
        <w:widowControl w:val="0"/>
        <w:tabs>
          <w:tab w:val="left" w:pos="709"/>
        </w:tabs>
        <w:ind w:left="709"/>
        <w:jc w:val="both"/>
        <w:rPr>
          <w:rFonts w:cs="Arial"/>
        </w:rPr>
      </w:pPr>
    </w:p>
    <w:p w14:paraId="52004F3C" w14:textId="77777777" w:rsidR="00E1014E" w:rsidRDefault="00E1014E" w:rsidP="00E1014E">
      <w:pPr>
        <w:tabs>
          <w:tab w:val="left" w:pos="1560"/>
        </w:tabs>
        <w:jc w:val="both"/>
        <w:rPr>
          <w:rFonts w:cs="Arial"/>
        </w:rPr>
      </w:pPr>
      <w:r>
        <w:rPr>
          <w:rFonts w:cs="Arial"/>
        </w:rPr>
        <w:t>Delete the words “(which must not be unreasonably withheld or delayed)” and in lieu thereof insert the following:</w:t>
      </w:r>
    </w:p>
    <w:p w14:paraId="52004F3D" w14:textId="77777777" w:rsidR="00E1014E" w:rsidRDefault="00E1014E" w:rsidP="00E1014E">
      <w:pPr>
        <w:autoSpaceDE w:val="0"/>
        <w:autoSpaceDN w:val="0"/>
        <w:adjustRightInd w:val="0"/>
        <w:ind w:left="993" w:right="379"/>
        <w:jc w:val="both"/>
        <w:rPr>
          <w:rFonts w:cs="Arial"/>
          <w:i/>
        </w:rPr>
      </w:pPr>
      <w:r>
        <w:rPr>
          <w:rFonts w:cs="Arial"/>
          <w:i/>
        </w:rPr>
        <w:t>which:</w:t>
      </w:r>
    </w:p>
    <w:p w14:paraId="52004F3E" w14:textId="77777777" w:rsidR="00E1014E" w:rsidRDefault="00E1014E" w:rsidP="00E1014E">
      <w:pPr>
        <w:pStyle w:val="BodyText"/>
        <w:tabs>
          <w:tab w:val="left" w:pos="1560"/>
        </w:tabs>
        <w:ind w:left="1560" w:right="379" w:hanging="567"/>
        <w:jc w:val="both"/>
        <w:rPr>
          <w:rFonts w:cs="Arial"/>
          <w:b w:val="0"/>
          <w:i/>
        </w:rPr>
      </w:pPr>
      <w:r>
        <w:rPr>
          <w:rFonts w:cs="Arial"/>
          <w:b w:val="0"/>
          <w:i/>
        </w:rPr>
        <w:t>(a)</w:t>
      </w:r>
      <w:r>
        <w:rPr>
          <w:rFonts w:cs="Arial"/>
          <w:b w:val="0"/>
          <w:i/>
        </w:rPr>
        <w:tab/>
        <w:t>must not be unreasonably withheld or delayed; and</w:t>
      </w:r>
    </w:p>
    <w:p w14:paraId="52004F3F" w14:textId="77777777" w:rsidR="00E1014E" w:rsidRDefault="00E1014E" w:rsidP="007611DA">
      <w:pPr>
        <w:pStyle w:val="BodyText"/>
        <w:tabs>
          <w:tab w:val="left" w:pos="1560"/>
        </w:tabs>
        <w:spacing w:after="0"/>
        <w:ind w:left="1559" w:right="380" w:hanging="567"/>
        <w:jc w:val="both"/>
        <w:rPr>
          <w:rFonts w:cs="Arial"/>
          <w:b w:val="0"/>
          <w:i/>
          <w:lang w:val="en-US"/>
        </w:rPr>
      </w:pPr>
      <w:r>
        <w:rPr>
          <w:rFonts w:cs="Arial"/>
          <w:b w:val="0"/>
          <w:i/>
        </w:rPr>
        <w:t>(b)</w:t>
      </w:r>
      <w:r>
        <w:rPr>
          <w:rFonts w:cs="Arial"/>
          <w:b w:val="0"/>
          <w:i/>
        </w:rPr>
        <w:tab/>
        <w:t>may be conditional upon such reasonable conditions as the Client may impose, including that the Consultant obtain from a subcontractor or subconsultant the corresponding Intellectual Property</w:t>
      </w:r>
      <w:r>
        <w:rPr>
          <w:rFonts w:cs="Arial"/>
          <w:b w:val="0"/>
          <w:i/>
          <w:lang w:val="en-US"/>
        </w:rPr>
        <w:t xml:space="preserve"> Rights granted to or vested in the Client pursuant to Clause 21 and appropriate professional indemnity insurance. </w:t>
      </w:r>
    </w:p>
    <w:p w14:paraId="52004F40" w14:textId="77777777" w:rsidR="007611DA" w:rsidRDefault="007611DA" w:rsidP="007611DA">
      <w:pPr>
        <w:pStyle w:val="BodyText"/>
        <w:tabs>
          <w:tab w:val="left" w:pos="1560"/>
        </w:tabs>
        <w:spacing w:after="0"/>
        <w:ind w:left="1559" w:right="380" w:hanging="567"/>
        <w:jc w:val="both"/>
        <w:rPr>
          <w:rFonts w:cs="Arial"/>
          <w:b w:val="0"/>
          <w:i/>
          <w:lang w:val="en-US"/>
        </w:rPr>
      </w:pPr>
    </w:p>
    <w:p w14:paraId="52004F41"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20.5</w:t>
      </w:r>
    </w:p>
    <w:p w14:paraId="52004F42" w14:textId="77777777" w:rsidR="007611DA" w:rsidRDefault="007611DA" w:rsidP="007611DA">
      <w:pPr>
        <w:pStyle w:val="ListParagraph"/>
        <w:widowControl w:val="0"/>
        <w:tabs>
          <w:tab w:val="left" w:pos="709"/>
        </w:tabs>
        <w:ind w:left="709"/>
        <w:jc w:val="both"/>
        <w:rPr>
          <w:rFonts w:cs="Arial"/>
        </w:rPr>
      </w:pPr>
    </w:p>
    <w:p w14:paraId="52004F43" w14:textId="77777777" w:rsidR="00E1014E" w:rsidRDefault="00E1014E" w:rsidP="00E1014E">
      <w:pPr>
        <w:tabs>
          <w:tab w:val="left" w:pos="0"/>
        </w:tabs>
        <w:jc w:val="both"/>
        <w:rPr>
          <w:rFonts w:cs="Arial"/>
        </w:rPr>
      </w:pPr>
      <w:r>
        <w:rPr>
          <w:rFonts w:cs="Arial"/>
        </w:rPr>
        <w:t>Insert the following new subclause 20.5:</w:t>
      </w:r>
    </w:p>
    <w:p w14:paraId="52004F44" w14:textId="77777777" w:rsidR="00E1014E" w:rsidRDefault="00E1014E" w:rsidP="00E1014E">
      <w:pPr>
        <w:pStyle w:val="BodyText"/>
        <w:tabs>
          <w:tab w:val="left" w:pos="1560"/>
        </w:tabs>
        <w:ind w:left="1560" w:right="379" w:hanging="567"/>
        <w:jc w:val="both"/>
        <w:rPr>
          <w:rFonts w:cs="Arial"/>
          <w:b w:val="0"/>
          <w:i/>
          <w:lang w:val="en-US"/>
        </w:rPr>
      </w:pPr>
      <w:r>
        <w:rPr>
          <w:rFonts w:cs="Arial"/>
          <w:b w:val="0"/>
          <w:i/>
          <w:lang w:val="en-US"/>
        </w:rPr>
        <w:t>20.5</w:t>
      </w:r>
      <w:r>
        <w:rPr>
          <w:rFonts w:cs="Arial"/>
          <w:b w:val="0"/>
          <w:i/>
          <w:lang w:val="en-US"/>
        </w:rPr>
        <w:tab/>
        <w:t xml:space="preserve">For the purposes of Clause 20, transfer or assignment shall be taken to include any material changes to the Consultant where the Consultant, being a partnership, company, consortium or other composite body, undergoes a material change in its structure, shareholding, membership or control which in the opinion of the Principal will </w:t>
      </w:r>
      <w:r w:rsidR="007611DA">
        <w:rPr>
          <w:rFonts w:cs="Arial"/>
          <w:b w:val="0"/>
          <w:i/>
          <w:lang w:val="en-US"/>
        </w:rPr>
        <w:t xml:space="preserve">affect </w:t>
      </w:r>
      <w:r>
        <w:rPr>
          <w:rFonts w:cs="Arial"/>
          <w:b w:val="0"/>
          <w:i/>
          <w:lang w:val="en-US"/>
        </w:rPr>
        <w:t>the manner in which or the ability of the Consultant to perform the Contract.</w:t>
      </w:r>
    </w:p>
    <w:p w14:paraId="52004F45" w14:textId="77777777" w:rsidR="00E1014E" w:rsidRDefault="00E1014E" w:rsidP="00E1014E">
      <w:pPr>
        <w:tabs>
          <w:tab w:val="left" w:pos="142"/>
          <w:tab w:val="left" w:pos="2016"/>
        </w:tabs>
        <w:jc w:val="both"/>
        <w:rPr>
          <w:rFonts w:cs="Arial"/>
        </w:rPr>
      </w:pPr>
      <w:r>
        <w:rPr>
          <w:rFonts w:cs="Arial"/>
        </w:rPr>
        <w:t>_____________</w:t>
      </w:r>
    </w:p>
    <w:p w14:paraId="52004F46" w14:textId="77777777" w:rsidR="00E1014E" w:rsidRDefault="00E1014E" w:rsidP="00E1014E">
      <w:pPr>
        <w:tabs>
          <w:tab w:val="left" w:pos="878"/>
          <w:tab w:val="left" w:pos="1701"/>
        </w:tabs>
        <w:autoSpaceDE w:val="0"/>
        <w:autoSpaceDN w:val="0"/>
        <w:adjustRightInd w:val="0"/>
        <w:jc w:val="both"/>
        <w:rPr>
          <w:rFonts w:cs="Arial"/>
          <w:b/>
          <w:i/>
        </w:rPr>
      </w:pPr>
      <w:r>
        <w:rPr>
          <w:rFonts w:cs="Arial"/>
          <w:b/>
          <w:i/>
        </w:rPr>
        <w:t xml:space="preserve">CLAUSE 21 </w:t>
      </w:r>
      <w:r>
        <w:rPr>
          <w:rFonts w:cs="Arial"/>
          <w:b/>
          <w:i/>
        </w:rPr>
        <w:tab/>
        <w:t>COPYRIGHT AND OTHER INTELLECTUAL PROPERTY RIGHTS</w:t>
      </w:r>
    </w:p>
    <w:p w14:paraId="52004F47"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21.4</w:t>
      </w:r>
    </w:p>
    <w:p w14:paraId="52004F48" w14:textId="77777777" w:rsidR="007611DA" w:rsidRDefault="007611DA" w:rsidP="007611DA">
      <w:pPr>
        <w:pStyle w:val="ListParagraph"/>
        <w:widowControl w:val="0"/>
        <w:tabs>
          <w:tab w:val="left" w:pos="709"/>
        </w:tabs>
        <w:ind w:left="709"/>
        <w:jc w:val="both"/>
        <w:rPr>
          <w:rFonts w:cs="Arial"/>
        </w:rPr>
      </w:pPr>
    </w:p>
    <w:p w14:paraId="52004F49" w14:textId="77777777" w:rsidR="00E1014E" w:rsidRDefault="00E1014E" w:rsidP="00E1014E">
      <w:pPr>
        <w:tabs>
          <w:tab w:val="left" w:pos="2016"/>
        </w:tabs>
        <w:jc w:val="both"/>
        <w:rPr>
          <w:rFonts w:cs="Arial"/>
        </w:rPr>
      </w:pPr>
      <w:r>
        <w:rPr>
          <w:rFonts w:cs="Arial"/>
        </w:rPr>
        <w:t>Immediately after the words “the amount stated in Item 20” insert the following</w:t>
      </w:r>
    </w:p>
    <w:p w14:paraId="52004F4A" w14:textId="77777777" w:rsidR="00E1014E" w:rsidRDefault="00E1014E" w:rsidP="00E1014E">
      <w:pPr>
        <w:tabs>
          <w:tab w:val="left" w:pos="993"/>
          <w:tab w:val="left" w:pos="2016"/>
        </w:tabs>
        <w:ind w:left="993" w:right="379"/>
        <w:jc w:val="both"/>
        <w:rPr>
          <w:rFonts w:cs="Arial"/>
          <w:i/>
        </w:rPr>
      </w:pPr>
      <w:r>
        <w:rPr>
          <w:rFonts w:cs="Arial"/>
          <w:i/>
        </w:rPr>
        <w:t>(or if no amount is stated, no additional amount is payable to the Consultant).</w:t>
      </w:r>
    </w:p>
    <w:p w14:paraId="52004F4B" w14:textId="77777777" w:rsidR="00E1014E" w:rsidRDefault="00E1014E" w:rsidP="00E1014E">
      <w:pPr>
        <w:tabs>
          <w:tab w:val="left" w:pos="142"/>
          <w:tab w:val="left" w:pos="2016"/>
        </w:tabs>
        <w:jc w:val="both"/>
        <w:rPr>
          <w:rFonts w:cs="Arial"/>
        </w:rPr>
      </w:pPr>
      <w:r>
        <w:rPr>
          <w:rFonts w:cs="Arial"/>
        </w:rPr>
        <w:t>_____________</w:t>
      </w:r>
    </w:p>
    <w:p w14:paraId="52004F4C" w14:textId="77777777" w:rsidR="00E1014E" w:rsidRDefault="00E1014E" w:rsidP="00E1014E">
      <w:pPr>
        <w:tabs>
          <w:tab w:val="left" w:pos="993"/>
          <w:tab w:val="left" w:pos="1701"/>
        </w:tabs>
        <w:jc w:val="both"/>
        <w:rPr>
          <w:rFonts w:cs="Arial"/>
          <w:b/>
          <w:i/>
        </w:rPr>
      </w:pPr>
      <w:r>
        <w:rPr>
          <w:rFonts w:cs="Arial"/>
          <w:b/>
          <w:i/>
        </w:rPr>
        <w:t xml:space="preserve">CLAUSE 24  </w:t>
      </w:r>
      <w:r>
        <w:rPr>
          <w:rFonts w:cs="Arial"/>
          <w:b/>
          <w:i/>
        </w:rPr>
        <w:tab/>
        <w:t>SUSPENSION BY THE CLIENT</w:t>
      </w:r>
    </w:p>
    <w:p w14:paraId="52004F4D"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24.2</w:t>
      </w:r>
    </w:p>
    <w:p w14:paraId="52004F4E" w14:textId="77777777" w:rsidR="007611DA" w:rsidRDefault="007611DA" w:rsidP="007611DA">
      <w:pPr>
        <w:pStyle w:val="ListParagraph"/>
        <w:widowControl w:val="0"/>
        <w:tabs>
          <w:tab w:val="left" w:pos="709"/>
        </w:tabs>
        <w:ind w:left="709"/>
        <w:jc w:val="both"/>
        <w:rPr>
          <w:rFonts w:cs="Arial"/>
        </w:rPr>
      </w:pPr>
    </w:p>
    <w:p w14:paraId="52004F4F"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50" w14:textId="77777777" w:rsidR="00E1014E" w:rsidRDefault="00E1014E" w:rsidP="00E1014E">
      <w:pPr>
        <w:pStyle w:val="BodyText"/>
        <w:tabs>
          <w:tab w:val="left" w:pos="720"/>
          <w:tab w:val="left" w:pos="993"/>
          <w:tab w:val="left" w:pos="8505"/>
          <w:tab w:val="left" w:pos="8647"/>
        </w:tabs>
        <w:ind w:left="993" w:right="379"/>
        <w:jc w:val="both"/>
        <w:rPr>
          <w:rFonts w:cs="Arial"/>
          <w:b w:val="0"/>
          <w:i/>
        </w:rPr>
      </w:pPr>
      <w:r>
        <w:rPr>
          <w:rFonts w:cs="Arial"/>
          <w:b w:val="0"/>
          <w:i/>
        </w:rPr>
        <w:t>Unless the suspension has been directed due to the Consultant’s breach of the Contract or breach of any Legislative Requirement or Approval, the Client must pay the Consultant any costs and expenses reasonably incurred by the Consultant as a result of the suspension.  The Client will not be liable for payment under this Clause 24.2 unless and until:</w:t>
      </w:r>
    </w:p>
    <w:p w14:paraId="52004F51" w14:textId="77777777" w:rsidR="00E1014E" w:rsidRDefault="00E1014E" w:rsidP="00E1014E">
      <w:pPr>
        <w:pStyle w:val="BodyText"/>
        <w:tabs>
          <w:tab w:val="left" w:pos="1560"/>
          <w:tab w:val="left" w:pos="8647"/>
        </w:tabs>
        <w:ind w:left="1560" w:right="379" w:hanging="567"/>
        <w:jc w:val="both"/>
        <w:rPr>
          <w:rFonts w:cs="Arial"/>
          <w:b w:val="0"/>
          <w:i/>
        </w:rPr>
      </w:pPr>
      <w:r>
        <w:rPr>
          <w:rFonts w:cs="Arial"/>
          <w:b w:val="0"/>
          <w:i/>
        </w:rPr>
        <w:t>(a)</w:t>
      </w:r>
      <w:r>
        <w:rPr>
          <w:rFonts w:cs="Arial"/>
          <w:b w:val="0"/>
          <w:i/>
        </w:rPr>
        <w:tab/>
        <w:t>the Consultant provides evidence, to the reasonable satisfaction of the Client, of the costs and expenses incurred by the Consultant; and</w:t>
      </w:r>
    </w:p>
    <w:p w14:paraId="52004F52" w14:textId="77777777" w:rsidR="00E1014E" w:rsidRDefault="00E1014E" w:rsidP="00E1014E">
      <w:pPr>
        <w:tabs>
          <w:tab w:val="left" w:pos="1560"/>
          <w:tab w:val="left" w:pos="2016"/>
          <w:tab w:val="left" w:pos="8647"/>
        </w:tabs>
        <w:ind w:left="1560" w:right="379" w:hanging="567"/>
        <w:jc w:val="both"/>
        <w:rPr>
          <w:rFonts w:cs="Arial"/>
          <w:b/>
          <w:i/>
        </w:rPr>
      </w:pPr>
      <w:r>
        <w:rPr>
          <w:rFonts w:cs="Arial"/>
          <w:i/>
        </w:rPr>
        <w:t>(b)</w:t>
      </w:r>
      <w:r>
        <w:rPr>
          <w:rFonts w:cs="Arial"/>
          <w:i/>
        </w:rPr>
        <w:tab/>
        <w:t>the Consultant can demonstrate that the Consultant took all reasonable steps to mitigate and minimise any costs and expenses incurred by the Consultant by reason of the suspension.</w:t>
      </w:r>
    </w:p>
    <w:p w14:paraId="52004F53" w14:textId="77777777" w:rsidR="00E1014E" w:rsidRDefault="00E1014E" w:rsidP="00E1014E">
      <w:pPr>
        <w:tabs>
          <w:tab w:val="left" w:pos="142"/>
          <w:tab w:val="left" w:pos="2016"/>
        </w:tabs>
        <w:jc w:val="both"/>
        <w:rPr>
          <w:rFonts w:cs="Arial"/>
        </w:rPr>
      </w:pPr>
      <w:r>
        <w:rPr>
          <w:rFonts w:cs="Arial"/>
        </w:rPr>
        <w:t>_____________</w:t>
      </w:r>
    </w:p>
    <w:p w14:paraId="52004F54" w14:textId="77777777" w:rsidR="00E1014E" w:rsidRDefault="00E1014E" w:rsidP="00E1014E">
      <w:pPr>
        <w:tabs>
          <w:tab w:val="left" w:pos="993"/>
          <w:tab w:val="left" w:pos="1701"/>
        </w:tabs>
        <w:jc w:val="both"/>
        <w:rPr>
          <w:rFonts w:cs="Arial"/>
          <w:b/>
          <w:i/>
        </w:rPr>
      </w:pPr>
      <w:r>
        <w:rPr>
          <w:rFonts w:cs="Arial"/>
          <w:b/>
          <w:i/>
        </w:rPr>
        <w:t>CLAUSE 25</w:t>
      </w:r>
      <w:r>
        <w:rPr>
          <w:rFonts w:cs="Arial"/>
          <w:b/>
          <w:i/>
        </w:rPr>
        <w:tab/>
        <w:t>SUSPENSION BY THE CONSULTANT</w:t>
      </w:r>
    </w:p>
    <w:p w14:paraId="52004F55"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25.3</w:t>
      </w:r>
    </w:p>
    <w:p w14:paraId="52004F56" w14:textId="77777777" w:rsidR="007611DA" w:rsidRDefault="007611DA" w:rsidP="007611DA">
      <w:pPr>
        <w:pStyle w:val="ListParagraph"/>
        <w:widowControl w:val="0"/>
        <w:tabs>
          <w:tab w:val="left" w:pos="709"/>
        </w:tabs>
        <w:ind w:left="709"/>
        <w:jc w:val="both"/>
        <w:rPr>
          <w:rFonts w:cs="Arial"/>
        </w:rPr>
      </w:pPr>
    </w:p>
    <w:p w14:paraId="52004F57"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58" w14:textId="77777777" w:rsidR="00E1014E" w:rsidRDefault="00E1014E" w:rsidP="007611DA">
      <w:pPr>
        <w:pStyle w:val="BodyText"/>
        <w:tabs>
          <w:tab w:val="left" w:pos="1560"/>
        </w:tabs>
        <w:ind w:left="1560" w:right="379" w:hanging="426"/>
        <w:jc w:val="both"/>
        <w:rPr>
          <w:rFonts w:cs="Arial"/>
          <w:b w:val="0"/>
          <w:i/>
          <w:lang w:val="en-US"/>
        </w:rPr>
      </w:pPr>
      <w:r>
        <w:rPr>
          <w:rFonts w:cs="Arial"/>
          <w:b w:val="0"/>
          <w:i/>
        </w:rPr>
        <w:t xml:space="preserve">25.3 </w:t>
      </w:r>
      <w:r w:rsidR="007611DA">
        <w:rPr>
          <w:rFonts w:cs="Arial"/>
          <w:b w:val="0"/>
          <w:i/>
        </w:rPr>
        <w:t xml:space="preserve"> </w:t>
      </w:r>
      <w:r>
        <w:rPr>
          <w:rFonts w:cs="Arial"/>
          <w:b w:val="0"/>
          <w:i/>
        </w:rPr>
        <w:t>If the Consultant suspends the performance of the Services under Clause 25.1:</w:t>
      </w:r>
      <w:r>
        <w:rPr>
          <w:rFonts w:cs="Arial"/>
          <w:b w:val="0"/>
          <w:i/>
          <w:lang w:val="en-US"/>
        </w:rPr>
        <w:t xml:space="preserve"> </w:t>
      </w:r>
    </w:p>
    <w:p w14:paraId="52004F59" w14:textId="77777777" w:rsidR="00E1014E" w:rsidRDefault="00E1014E" w:rsidP="00E1014E">
      <w:pPr>
        <w:pStyle w:val="BodyText"/>
        <w:tabs>
          <w:tab w:val="left" w:pos="1985"/>
        </w:tabs>
        <w:ind w:left="1985" w:right="379" w:hanging="425"/>
        <w:jc w:val="both"/>
        <w:rPr>
          <w:rFonts w:cs="Arial"/>
          <w:b w:val="0"/>
          <w:i/>
          <w:lang w:val="en-US"/>
        </w:rPr>
      </w:pPr>
      <w:r>
        <w:rPr>
          <w:rFonts w:cs="Arial"/>
          <w:b w:val="0"/>
          <w:i/>
          <w:lang w:val="en-US"/>
        </w:rPr>
        <w:t>(a)</w:t>
      </w:r>
      <w:r>
        <w:rPr>
          <w:rFonts w:cs="Arial"/>
          <w:b w:val="0"/>
          <w:i/>
        </w:rPr>
        <w:tab/>
        <w:t>the Consultant must recommence the performance of the Services as soon as possible and give prompt notice to the Client of the recommencement of the Services;</w:t>
      </w:r>
    </w:p>
    <w:p w14:paraId="52004F5A" w14:textId="77777777" w:rsidR="00E1014E" w:rsidRDefault="00E1014E" w:rsidP="00E1014E">
      <w:pPr>
        <w:pStyle w:val="BodyText"/>
        <w:tabs>
          <w:tab w:val="left" w:pos="1985"/>
        </w:tabs>
        <w:ind w:left="1985" w:right="379" w:hanging="425"/>
        <w:jc w:val="both"/>
        <w:rPr>
          <w:rFonts w:cs="Arial"/>
          <w:b w:val="0"/>
          <w:i/>
          <w:lang w:val="en-US"/>
        </w:rPr>
      </w:pPr>
      <w:r>
        <w:rPr>
          <w:rFonts w:cs="Arial"/>
          <w:b w:val="0"/>
          <w:i/>
          <w:lang w:val="en-US"/>
        </w:rPr>
        <w:t>(b)</w:t>
      </w:r>
      <w:r>
        <w:rPr>
          <w:rFonts w:cs="Arial"/>
          <w:b w:val="0"/>
          <w:i/>
        </w:rPr>
        <w:tab/>
      </w:r>
      <w:r>
        <w:rPr>
          <w:rFonts w:cs="Arial"/>
          <w:b w:val="0"/>
          <w:i/>
          <w:lang w:val="en-US"/>
        </w:rPr>
        <w:t>except as expressly provided elsewhere in the Contract, the Consultant will not be entitled to claim any additional costs, extension of time or other form of relief in respect of the suspension of the performance of the Services by the Consultant; and</w:t>
      </w:r>
    </w:p>
    <w:p w14:paraId="52004F5B" w14:textId="77777777" w:rsidR="00E1014E" w:rsidRDefault="00E1014E" w:rsidP="00E1014E">
      <w:pPr>
        <w:tabs>
          <w:tab w:val="left" w:pos="1985"/>
          <w:tab w:val="left" w:pos="2016"/>
        </w:tabs>
        <w:ind w:left="1985" w:right="379" w:hanging="425"/>
        <w:jc w:val="both"/>
        <w:rPr>
          <w:rFonts w:cs="Arial"/>
          <w:i/>
        </w:rPr>
      </w:pPr>
      <w:r>
        <w:rPr>
          <w:rFonts w:cs="Arial"/>
          <w:i/>
          <w:lang w:val="en-US"/>
        </w:rPr>
        <w:t>(c)</w:t>
      </w:r>
      <w:r>
        <w:rPr>
          <w:rFonts w:cs="Arial"/>
          <w:i/>
        </w:rPr>
        <w:tab/>
        <w:t xml:space="preserve">the Client’s </w:t>
      </w:r>
      <w:r>
        <w:rPr>
          <w:rFonts w:cs="Arial"/>
          <w:i/>
          <w:lang w:val="en-US"/>
        </w:rPr>
        <w:t>payment obligations under the Contract will be suspended during the period of the suspension of the performance of the Services, unless the parties otherwise agree in writing or the payment obligation relates to Services performed prior to the time of suspension</w:t>
      </w:r>
      <w:r>
        <w:rPr>
          <w:rFonts w:cs="Arial"/>
          <w:i/>
        </w:rPr>
        <w:t>.</w:t>
      </w:r>
    </w:p>
    <w:p w14:paraId="52004F5C" w14:textId="77777777" w:rsidR="00E1014E" w:rsidRDefault="00E1014E" w:rsidP="00E1014E">
      <w:pPr>
        <w:tabs>
          <w:tab w:val="left" w:pos="142"/>
          <w:tab w:val="left" w:pos="2016"/>
        </w:tabs>
        <w:jc w:val="both"/>
        <w:rPr>
          <w:rFonts w:cs="Arial"/>
        </w:rPr>
      </w:pPr>
      <w:r>
        <w:rPr>
          <w:rFonts w:cs="Arial"/>
        </w:rPr>
        <w:t>_____________</w:t>
      </w:r>
    </w:p>
    <w:p w14:paraId="52004F5D" w14:textId="77777777" w:rsidR="00E1014E" w:rsidRDefault="00E1014E" w:rsidP="00E1014E">
      <w:pPr>
        <w:tabs>
          <w:tab w:val="left" w:pos="993"/>
          <w:tab w:val="left" w:pos="1701"/>
        </w:tabs>
        <w:jc w:val="both"/>
        <w:rPr>
          <w:rFonts w:cs="Arial"/>
          <w:b/>
          <w:i/>
        </w:rPr>
      </w:pPr>
      <w:r>
        <w:rPr>
          <w:rFonts w:cs="Arial"/>
          <w:b/>
          <w:i/>
        </w:rPr>
        <w:t>CLAUSE 26</w:t>
      </w:r>
      <w:r>
        <w:rPr>
          <w:rFonts w:cs="Arial"/>
          <w:b/>
          <w:i/>
        </w:rPr>
        <w:tab/>
        <w:t>TERMINATION WITHOUT CAUSE</w:t>
      </w:r>
    </w:p>
    <w:p w14:paraId="52004F5E" w14:textId="77777777" w:rsidR="00E1014E" w:rsidRDefault="00E1014E" w:rsidP="00E1014E">
      <w:pPr>
        <w:jc w:val="both"/>
        <w:rPr>
          <w:rFonts w:cs="Arial"/>
        </w:rPr>
      </w:pPr>
      <w:r>
        <w:rPr>
          <w:rFonts w:cs="Arial"/>
        </w:rPr>
        <w:t>In the clause heading, immediately after the word TERMINATION, delete the words WITHOUT CAUSE.</w:t>
      </w:r>
    </w:p>
    <w:p w14:paraId="52004F5F"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26.2</w:t>
      </w:r>
    </w:p>
    <w:p w14:paraId="52004F60" w14:textId="77777777" w:rsidR="00AA50A6" w:rsidRDefault="00AA50A6" w:rsidP="00AA50A6">
      <w:pPr>
        <w:pStyle w:val="ListParagraph"/>
        <w:widowControl w:val="0"/>
        <w:tabs>
          <w:tab w:val="left" w:pos="709"/>
        </w:tabs>
        <w:ind w:left="709"/>
        <w:jc w:val="both"/>
        <w:rPr>
          <w:rFonts w:cs="Arial"/>
        </w:rPr>
      </w:pPr>
    </w:p>
    <w:p w14:paraId="52004F61"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62" w14:textId="77777777" w:rsidR="00E1014E" w:rsidRDefault="00E1014E" w:rsidP="00E1014E">
      <w:pPr>
        <w:tabs>
          <w:tab w:val="left" w:pos="1560"/>
          <w:tab w:val="left" w:pos="3080"/>
        </w:tabs>
        <w:autoSpaceDE w:val="0"/>
        <w:autoSpaceDN w:val="0"/>
        <w:adjustRightInd w:val="0"/>
        <w:ind w:left="1560" w:right="379" w:hanging="567"/>
        <w:jc w:val="both"/>
        <w:rPr>
          <w:rFonts w:cs="Arial"/>
          <w:i/>
        </w:rPr>
      </w:pPr>
      <w:r>
        <w:rPr>
          <w:rFonts w:cs="Arial"/>
          <w:i/>
        </w:rPr>
        <w:t xml:space="preserve">26.2 </w:t>
      </w:r>
      <w:r>
        <w:rPr>
          <w:rFonts w:cs="Arial"/>
          <w:i/>
        </w:rPr>
        <w:tab/>
        <w:t>If the Contract is terminated under clause 26.1, the Client must pay to the Consultant:</w:t>
      </w:r>
    </w:p>
    <w:p w14:paraId="52004F63" w14:textId="77777777" w:rsidR="00E1014E" w:rsidRDefault="00E1014E" w:rsidP="00E1014E">
      <w:pPr>
        <w:tabs>
          <w:tab w:val="left" w:pos="1985"/>
        </w:tabs>
        <w:autoSpaceDE w:val="0"/>
        <w:autoSpaceDN w:val="0"/>
        <w:adjustRightInd w:val="0"/>
        <w:ind w:left="1985" w:right="379" w:hanging="425"/>
        <w:jc w:val="both"/>
        <w:rPr>
          <w:rFonts w:cs="Arial"/>
          <w:i/>
        </w:rPr>
      </w:pPr>
      <w:r>
        <w:rPr>
          <w:rFonts w:cs="Arial"/>
          <w:i/>
        </w:rPr>
        <w:t xml:space="preserve">(a) </w:t>
      </w:r>
      <w:r>
        <w:rPr>
          <w:rFonts w:cs="Arial"/>
          <w:i/>
        </w:rPr>
        <w:tab/>
        <w:t>the applicable portion of the Fee for the Services performed prior to the date of termination;</w:t>
      </w:r>
    </w:p>
    <w:p w14:paraId="52004F64" w14:textId="77777777" w:rsidR="00E1014E" w:rsidRDefault="00E1014E" w:rsidP="00E1014E">
      <w:pPr>
        <w:tabs>
          <w:tab w:val="left" w:pos="1985"/>
        </w:tabs>
        <w:ind w:left="1985" w:right="379" w:hanging="425"/>
        <w:jc w:val="both"/>
        <w:rPr>
          <w:rFonts w:cs="Arial"/>
          <w:i/>
        </w:rPr>
      </w:pPr>
      <w:r>
        <w:rPr>
          <w:rFonts w:cs="Arial"/>
          <w:i/>
          <w:position w:val="-1"/>
        </w:rPr>
        <w:t xml:space="preserve">(b) </w:t>
      </w:r>
      <w:r>
        <w:rPr>
          <w:rFonts w:cs="Arial"/>
          <w:i/>
          <w:position w:val="-1"/>
        </w:rPr>
        <w:tab/>
        <w:t>all disbursements incurred by the Consultant prior to the date of the</w:t>
      </w:r>
      <w:r>
        <w:rPr>
          <w:rFonts w:cs="Arial"/>
          <w:i/>
        </w:rPr>
        <w:t xml:space="preserve"> termination which would have been payable had this Contract not been terminated;</w:t>
      </w:r>
    </w:p>
    <w:p w14:paraId="52004F65" w14:textId="77777777" w:rsidR="00E1014E" w:rsidRDefault="00E1014E" w:rsidP="00E1014E">
      <w:pPr>
        <w:tabs>
          <w:tab w:val="left" w:pos="1985"/>
        </w:tabs>
        <w:ind w:left="1985" w:right="379" w:hanging="425"/>
        <w:jc w:val="both"/>
        <w:rPr>
          <w:rFonts w:cs="Arial"/>
          <w:i/>
        </w:rPr>
      </w:pPr>
      <w:r>
        <w:rPr>
          <w:rFonts w:cs="Arial"/>
          <w:i/>
        </w:rPr>
        <w:t>(c)</w:t>
      </w:r>
      <w:r>
        <w:rPr>
          <w:rFonts w:cs="Arial"/>
          <w:i/>
        </w:rPr>
        <w:tab/>
        <w:t>any direct costs reasonably incurred by the Consultant in the expectation of comp</w:t>
      </w:r>
      <w:r w:rsidR="00AA50A6">
        <w:rPr>
          <w:rFonts w:cs="Arial"/>
          <w:i/>
        </w:rPr>
        <w:t>l</w:t>
      </w:r>
      <w:r>
        <w:rPr>
          <w:rFonts w:cs="Arial"/>
          <w:i/>
        </w:rPr>
        <w:t xml:space="preserve">eting the whole of the Services and not included in any payment by the Client; and </w:t>
      </w:r>
    </w:p>
    <w:p w14:paraId="52004F66" w14:textId="77777777" w:rsidR="00E1014E" w:rsidRDefault="00E1014E" w:rsidP="00E1014E">
      <w:pPr>
        <w:tabs>
          <w:tab w:val="left" w:pos="1985"/>
        </w:tabs>
        <w:ind w:left="1985" w:right="379" w:hanging="425"/>
        <w:jc w:val="both"/>
        <w:rPr>
          <w:rFonts w:cs="Arial"/>
          <w:i/>
        </w:rPr>
      </w:pPr>
      <w:r>
        <w:rPr>
          <w:rFonts w:cs="Arial"/>
          <w:i/>
        </w:rPr>
        <w:t>(d)</w:t>
      </w:r>
      <w:r>
        <w:rPr>
          <w:rFonts w:cs="Arial"/>
          <w:i/>
        </w:rPr>
        <w:tab/>
        <w:t>all demobilisation costs reasonably incurred by the Consultant (but not including any relocation costs incurred by the Consultant).</w:t>
      </w:r>
    </w:p>
    <w:p w14:paraId="52004F67" w14:textId="77777777" w:rsidR="00E1014E" w:rsidRDefault="00E1014E" w:rsidP="00E1014E">
      <w:pPr>
        <w:tabs>
          <w:tab w:val="left" w:pos="-21"/>
          <w:tab w:val="left" w:pos="1560"/>
        </w:tabs>
        <w:autoSpaceDE w:val="0"/>
        <w:autoSpaceDN w:val="0"/>
        <w:adjustRightInd w:val="0"/>
        <w:ind w:left="1560" w:right="379"/>
        <w:jc w:val="both"/>
        <w:rPr>
          <w:rFonts w:cs="Arial"/>
          <w:i/>
        </w:rPr>
      </w:pPr>
      <w:r>
        <w:rPr>
          <w:rFonts w:cs="Arial"/>
          <w:i/>
        </w:rPr>
        <w:t>The Client is not liable to the Consultant under this clause 26 for any amount greater than the amount that the Client would have paid to the Consultant had this Contract been completely performed.</w:t>
      </w:r>
    </w:p>
    <w:p w14:paraId="52004F68"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26.4</w:t>
      </w:r>
    </w:p>
    <w:p w14:paraId="52004F69" w14:textId="77777777" w:rsidR="00AA50A6" w:rsidRDefault="00AA50A6" w:rsidP="00AA50A6">
      <w:pPr>
        <w:pStyle w:val="ListParagraph"/>
        <w:widowControl w:val="0"/>
        <w:tabs>
          <w:tab w:val="left" w:pos="709"/>
        </w:tabs>
        <w:ind w:left="709"/>
        <w:jc w:val="both"/>
        <w:rPr>
          <w:rFonts w:cs="Arial"/>
        </w:rPr>
      </w:pPr>
    </w:p>
    <w:p w14:paraId="52004F6A"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6B" w14:textId="77777777" w:rsidR="00E1014E" w:rsidRDefault="00E1014E" w:rsidP="00E1014E">
      <w:pPr>
        <w:tabs>
          <w:tab w:val="left" w:pos="1560"/>
          <w:tab w:val="left" w:pos="3080"/>
        </w:tabs>
        <w:autoSpaceDE w:val="0"/>
        <w:autoSpaceDN w:val="0"/>
        <w:adjustRightInd w:val="0"/>
        <w:ind w:left="1560" w:right="379" w:hanging="567"/>
        <w:jc w:val="both"/>
        <w:rPr>
          <w:rFonts w:cs="Arial"/>
          <w:i/>
        </w:rPr>
      </w:pPr>
      <w:r>
        <w:rPr>
          <w:rFonts w:cs="Arial"/>
          <w:i/>
        </w:rPr>
        <w:t>26.4</w:t>
      </w:r>
      <w:r>
        <w:rPr>
          <w:rFonts w:cs="Arial"/>
          <w:i/>
        </w:rPr>
        <w:tab/>
        <w:t>In the event that this Contract is terminated in accordance with this clause 26, following payment of the amount due to the Consultant under clause 26.2, the Consultant must deliver to the Client all Deliverables and all Documents which, on completion, would be Deliverables.</w:t>
      </w:r>
    </w:p>
    <w:p w14:paraId="52004F6C" w14:textId="77777777" w:rsidR="00E1014E" w:rsidRDefault="00E1014E" w:rsidP="00E1014E">
      <w:pPr>
        <w:tabs>
          <w:tab w:val="left" w:pos="142"/>
          <w:tab w:val="left" w:pos="2016"/>
        </w:tabs>
        <w:jc w:val="both"/>
        <w:rPr>
          <w:rFonts w:cs="Arial"/>
        </w:rPr>
      </w:pPr>
      <w:r>
        <w:rPr>
          <w:rFonts w:cs="Arial"/>
        </w:rPr>
        <w:t>_____________</w:t>
      </w:r>
    </w:p>
    <w:p w14:paraId="52004F6D" w14:textId="77777777" w:rsidR="00E1014E" w:rsidRDefault="00E1014E" w:rsidP="00E1014E">
      <w:pPr>
        <w:tabs>
          <w:tab w:val="left" w:pos="1701"/>
        </w:tabs>
        <w:autoSpaceDE w:val="0"/>
        <w:autoSpaceDN w:val="0"/>
        <w:adjustRightInd w:val="0"/>
        <w:ind w:right="33"/>
        <w:jc w:val="both"/>
        <w:rPr>
          <w:rFonts w:cs="Arial"/>
        </w:rPr>
      </w:pPr>
      <w:r>
        <w:rPr>
          <w:rFonts w:cs="Arial"/>
          <w:b/>
          <w:i/>
        </w:rPr>
        <w:t xml:space="preserve">CLAUSE 27 </w:t>
      </w:r>
      <w:r>
        <w:rPr>
          <w:rFonts w:cs="Arial"/>
          <w:b/>
          <w:i/>
        </w:rPr>
        <w:tab/>
        <w:t>TERMINATION DUE TO DEFAULT BY EITHER PARTY</w:t>
      </w:r>
      <w:r>
        <w:rPr>
          <w:rFonts w:cs="Arial"/>
        </w:rPr>
        <w:t xml:space="preserve"> </w:t>
      </w:r>
    </w:p>
    <w:p w14:paraId="52004F6E" w14:textId="77777777" w:rsidR="00E1014E" w:rsidRDefault="00E1014E" w:rsidP="00E1014E">
      <w:pPr>
        <w:tabs>
          <w:tab w:val="left" w:pos="2016"/>
        </w:tabs>
        <w:jc w:val="both"/>
        <w:rPr>
          <w:rFonts w:cs="Arial"/>
        </w:rPr>
      </w:pPr>
      <w:r>
        <w:rPr>
          <w:rFonts w:cs="Arial"/>
        </w:rPr>
        <w:t>Delete the entire clause and in lieu thereof insert the following:</w:t>
      </w:r>
    </w:p>
    <w:p w14:paraId="52004F6F" w14:textId="77777777" w:rsidR="00E1014E" w:rsidRDefault="00E1014E" w:rsidP="00AF061E">
      <w:pPr>
        <w:pStyle w:val="BodyText"/>
        <w:tabs>
          <w:tab w:val="left" w:pos="720"/>
          <w:tab w:val="left" w:pos="1560"/>
          <w:tab w:val="left" w:pos="1701"/>
          <w:tab w:val="left" w:pos="8647"/>
        </w:tabs>
        <w:ind w:left="1560" w:right="379" w:hanging="567"/>
        <w:jc w:val="both"/>
        <w:rPr>
          <w:rFonts w:cs="Arial"/>
          <w:b w:val="0"/>
          <w:i/>
          <w:lang w:val="en-US"/>
        </w:rPr>
      </w:pPr>
      <w:r>
        <w:rPr>
          <w:rFonts w:cs="Arial"/>
          <w:b w:val="0"/>
          <w:i/>
          <w:lang w:val="en-US"/>
        </w:rPr>
        <w:t>27.1</w:t>
      </w:r>
      <w:r>
        <w:rPr>
          <w:rFonts w:cs="Arial"/>
          <w:b w:val="0"/>
          <w:i/>
          <w:lang w:val="en-US"/>
        </w:rPr>
        <w:tab/>
        <w:t>If either party commits a Default of this Contract, the other party may give to the party who committed the Default a written notice to remedy the Default. A notice given under this Clause 27.1 must:</w:t>
      </w:r>
    </w:p>
    <w:p w14:paraId="52004F70" w14:textId="77777777" w:rsidR="00E1014E" w:rsidRDefault="00E1014E" w:rsidP="00E1014E">
      <w:pPr>
        <w:pStyle w:val="BodyText"/>
        <w:tabs>
          <w:tab w:val="left" w:pos="1985"/>
          <w:tab w:val="left" w:pos="8647"/>
        </w:tabs>
        <w:ind w:left="1985" w:right="379" w:hanging="425"/>
        <w:jc w:val="both"/>
        <w:rPr>
          <w:rFonts w:eastAsia="Calibri" w:cs="Arial"/>
          <w:b w:val="0"/>
          <w:i/>
          <w:lang w:val="en-US"/>
        </w:rPr>
      </w:pPr>
      <w:r>
        <w:rPr>
          <w:rFonts w:cs="Arial"/>
          <w:b w:val="0"/>
          <w:i/>
          <w:lang w:val="en-US"/>
        </w:rPr>
        <w:t>(a)</w:t>
      </w:r>
      <w:r>
        <w:rPr>
          <w:rFonts w:cs="Arial"/>
          <w:b w:val="0"/>
          <w:i/>
          <w:lang w:val="en-US"/>
        </w:rPr>
        <w:tab/>
      </w:r>
      <w:r>
        <w:rPr>
          <w:rFonts w:eastAsia="Calibri" w:cs="Arial"/>
          <w:b w:val="0"/>
          <w:i/>
          <w:lang w:val="en-US"/>
        </w:rPr>
        <w:t>state it is a notice given under this clause;</w:t>
      </w:r>
    </w:p>
    <w:p w14:paraId="52004F71" w14:textId="77777777" w:rsidR="00E1014E" w:rsidRDefault="00E1014E" w:rsidP="00E1014E">
      <w:pPr>
        <w:pStyle w:val="BodyText"/>
        <w:tabs>
          <w:tab w:val="left" w:pos="1985"/>
          <w:tab w:val="left" w:pos="8647"/>
        </w:tabs>
        <w:ind w:left="1985" w:right="379" w:hanging="425"/>
        <w:jc w:val="both"/>
        <w:rPr>
          <w:rFonts w:cs="Arial"/>
          <w:b w:val="0"/>
          <w:i/>
          <w:lang w:val="en-US"/>
        </w:rPr>
      </w:pPr>
      <w:r>
        <w:rPr>
          <w:rFonts w:eastAsia="Calibri" w:cs="Arial"/>
          <w:b w:val="0"/>
          <w:i/>
          <w:lang w:val="en-US"/>
        </w:rPr>
        <w:t>(b)</w:t>
      </w:r>
      <w:r>
        <w:rPr>
          <w:rFonts w:eastAsia="Calibri" w:cs="Arial"/>
          <w:b w:val="0"/>
          <w:i/>
          <w:lang w:val="en-US"/>
        </w:rPr>
        <w:tab/>
        <w:t>specify</w:t>
      </w:r>
      <w:r>
        <w:rPr>
          <w:rFonts w:cs="Arial"/>
          <w:b w:val="0"/>
          <w:i/>
          <w:lang w:val="en-US"/>
        </w:rPr>
        <w:t xml:space="preserve"> the alleged Default with reasonable details;</w:t>
      </w:r>
    </w:p>
    <w:p w14:paraId="52004F72" w14:textId="77777777" w:rsidR="00E1014E" w:rsidRDefault="00E1014E" w:rsidP="00E1014E">
      <w:pPr>
        <w:pStyle w:val="BodyText"/>
        <w:tabs>
          <w:tab w:val="left" w:pos="1985"/>
          <w:tab w:val="left" w:pos="8647"/>
        </w:tabs>
        <w:ind w:left="1985" w:right="379" w:hanging="425"/>
        <w:jc w:val="both"/>
        <w:rPr>
          <w:rFonts w:eastAsia="Calibri" w:cs="Arial"/>
          <w:b w:val="0"/>
          <w:i/>
          <w:lang w:val="en-US"/>
        </w:rPr>
      </w:pPr>
      <w:r>
        <w:rPr>
          <w:rFonts w:cs="Arial"/>
          <w:b w:val="0"/>
          <w:i/>
          <w:lang w:val="en-US"/>
        </w:rPr>
        <w:t>(c)</w:t>
      </w:r>
      <w:r>
        <w:rPr>
          <w:rFonts w:cs="Arial"/>
          <w:b w:val="0"/>
          <w:i/>
          <w:lang w:val="en-US"/>
        </w:rPr>
        <w:tab/>
        <w:t>require the party who committed the Default to remedy the Default</w:t>
      </w:r>
      <w:r>
        <w:rPr>
          <w:rFonts w:eastAsia="Calibri" w:cs="Arial"/>
          <w:b w:val="0"/>
          <w:i/>
          <w:lang w:val="en-US"/>
        </w:rPr>
        <w:t>; and</w:t>
      </w:r>
    </w:p>
    <w:p w14:paraId="52004F73" w14:textId="77777777" w:rsidR="00E1014E" w:rsidRDefault="00E1014E" w:rsidP="00E1014E">
      <w:pPr>
        <w:pStyle w:val="BodyText"/>
        <w:tabs>
          <w:tab w:val="left" w:pos="1985"/>
          <w:tab w:val="left" w:pos="8647"/>
        </w:tabs>
        <w:ind w:left="1985" w:right="379" w:hanging="425"/>
        <w:jc w:val="both"/>
        <w:rPr>
          <w:rFonts w:cs="Arial"/>
          <w:b w:val="0"/>
          <w:i/>
          <w:lang w:val="en-US"/>
        </w:rPr>
      </w:pPr>
      <w:r>
        <w:rPr>
          <w:rFonts w:cs="Arial"/>
          <w:b w:val="0"/>
          <w:i/>
          <w:lang w:val="en-US"/>
        </w:rPr>
        <w:t>(d)</w:t>
      </w:r>
      <w:r>
        <w:rPr>
          <w:rFonts w:cs="Arial"/>
          <w:b w:val="0"/>
          <w:i/>
          <w:lang w:val="en-US"/>
        </w:rPr>
        <w:tab/>
      </w:r>
      <w:r>
        <w:rPr>
          <w:rFonts w:eastAsia="Calibri" w:cs="Arial"/>
          <w:b w:val="0"/>
          <w:i/>
          <w:lang w:val="en-US"/>
        </w:rPr>
        <w:t>specify the date (which must not be less than five Business Days after the notice is served) by which the party who committed</w:t>
      </w:r>
      <w:r>
        <w:rPr>
          <w:rFonts w:cs="Arial"/>
          <w:b w:val="0"/>
          <w:i/>
          <w:lang w:val="en-US"/>
        </w:rPr>
        <w:t xml:space="preserve"> the Default must remedy the Default.</w:t>
      </w:r>
    </w:p>
    <w:p w14:paraId="52004F74" w14:textId="77777777" w:rsidR="00E1014E" w:rsidRDefault="00E1014E" w:rsidP="00E1014E">
      <w:pPr>
        <w:pStyle w:val="BodyText"/>
        <w:tabs>
          <w:tab w:val="left" w:pos="720"/>
          <w:tab w:val="left" w:pos="993"/>
          <w:tab w:val="left" w:pos="1560"/>
          <w:tab w:val="left" w:pos="8647"/>
        </w:tabs>
        <w:ind w:left="993" w:right="379"/>
        <w:jc w:val="both"/>
        <w:rPr>
          <w:rFonts w:cs="Arial"/>
          <w:b w:val="0"/>
          <w:i/>
          <w:lang w:val="en-US"/>
        </w:rPr>
      </w:pPr>
      <w:r>
        <w:rPr>
          <w:rFonts w:cs="Arial"/>
          <w:b w:val="0"/>
          <w:i/>
          <w:lang w:val="en-US"/>
        </w:rPr>
        <w:t>27.2</w:t>
      </w:r>
      <w:r>
        <w:rPr>
          <w:rFonts w:cs="Arial"/>
          <w:b w:val="0"/>
          <w:i/>
          <w:lang w:val="en-US"/>
        </w:rPr>
        <w:tab/>
        <w:t>If the recipient of a notice given under Clause 27.1 fails to:</w:t>
      </w:r>
    </w:p>
    <w:p w14:paraId="52004F75"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cs="Arial"/>
          <w:b w:val="0"/>
          <w:i/>
          <w:lang w:val="en-US"/>
        </w:rPr>
        <w:t>(a)</w:t>
      </w:r>
      <w:r>
        <w:rPr>
          <w:rFonts w:eastAsia="Calibri" w:cs="Arial"/>
          <w:b w:val="0"/>
          <w:i/>
          <w:lang w:val="en-US"/>
        </w:rPr>
        <w:tab/>
      </w:r>
      <w:r>
        <w:rPr>
          <w:rFonts w:cs="Arial"/>
          <w:b w:val="0"/>
          <w:i/>
          <w:lang w:val="en-US"/>
        </w:rPr>
        <w:t>remedy the Default; or</w:t>
      </w:r>
    </w:p>
    <w:p w14:paraId="52004F76"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cs="Arial"/>
          <w:b w:val="0"/>
          <w:i/>
          <w:lang w:val="en-US"/>
        </w:rPr>
        <w:t>(b)</w:t>
      </w:r>
      <w:r>
        <w:rPr>
          <w:rFonts w:eastAsia="Calibri" w:cs="Arial"/>
          <w:b w:val="0"/>
          <w:i/>
          <w:lang w:val="en-US"/>
        </w:rPr>
        <w:tab/>
      </w:r>
      <w:r>
        <w:rPr>
          <w:rFonts w:cs="Arial"/>
          <w:b w:val="0"/>
          <w:i/>
          <w:lang w:val="en-US"/>
        </w:rPr>
        <w:t xml:space="preserve">provide an undertaking in writing to the reasonable satisfaction of the party issuing the notice </w:t>
      </w:r>
      <w:r>
        <w:rPr>
          <w:rFonts w:eastAsia="Calibri" w:cs="Arial"/>
          <w:b w:val="0"/>
          <w:i/>
          <w:lang w:val="en-US"/>
        </w:rPr>
        <w:t>of the steps it intends to take to remedy the Default,</w:t>
      </w:r>
    </w:p>
    <w:p w14:paraId="52004F77" w14:textId="77777777" w:rsidR="00E1014E" w:rsidRDefault="00E1014E" w:rsidP="00E1014E">
      <w:pPr>
        <w:pStyle w:val="BodyText"/>
        <w:tabs>
          <w:tab w:val="left" w:pos="1560"/>
          <w:tab w:val="left" w:pos="8647"/>
        </w:tabs>
        <w:ind w:left="1560" w:right="379"/>
        <w:jc w:val="both"/>
        <w:rPr>
          <w:rFonts w:cs="Arial"/>
          <w:b w:val="0"/>
          <w:i/>
          <w:lang w:val="en-US"/>
        </w:rPr>
      </w:pPr>
      <w:r>
        <w:rPr>
          <w:rFonts w:cs="Arial"/>
          <w:b w:val="0"/>
          <w:i/>
          <w:lang w:val="en-US"/>
        </w:rPr>
        <w:t>within the time specified in the notice, the other party may, by further written notice:</w:t>
      </w:r>
    </w:p>
    <w:p w14:paraId="52004F78" w14:textId="77777777" w:rsidR="00E1014E" w:rsidRDefault="00E1014E" w:rsidP="00E1014E">
      <w:pPr>
        <w:pStyle w:val="BodyText"/>
        <w:tabs>
          <w:tab w:val="left" w:pos="1260"/>
          <w:tab w:val="left" w:pos="1985"/>
          <w:tab w:val="left" w:pos="8647"/>
        </w:tabs>
        <w:ind w:left="1985" w:right="379" w:hanging="425"/>
        <w:jc w:val="both"/>
        <w:rPr>
          <w:rFonts w:eastAsia="Calibri" w:cs="Arial"/>
          <w:b w:val="0"/>
          <w:i/>
          <w:lang w:val="en-US"/>
        </w:rPr>
      </w:pPr>
      <w:r>
        <w:rPr>
          <w:rFonts w:cs="Arial"/>
          <w:b w:val="0"/>
          <w:i/>
          <w:lang w:val="en-US"/>
        </w:rPr>
        <w:t>(c)</w:t>
      </w:r>
      <w:r>
        <w:rPr>
          <w:rFonts w:eastAsia="Calibri" w:cs="Arial"/>
          <w:b w:val="0"/>
          <w:i/>
          <w:lang w:val="en-US"/>
        </w:rPr>
        <w:tab/>
        <w:t>terminate this Contract; or</w:t>
      </w:r>
    </w:p>
    <w:p w14:paraId="52004F79" w14:textId="77777777" w:rsidR="00E1014E" w:rsidRDefault="00E1014E" w:rsidP="00E1014E">
      <w:pPr>
        <w:pStyle w:val="BodyText"/>
        <w:tabs>
          <w:tab w:val="left" w:pos="1260"/>
          <w:tab w:val="left" w:pos="1985"/>
          <w:tab w:val="left" w:pos="8647"/>
        </w:tabs>
        <w:ind w:left="1985" w:right="379" w:hanging="425"/>
        <w:jc w:val="both"/>
        <w:rPr>
          <w:rFonts w:cs="Arial"/>
          <w:b w:val="0"/>
          <w:i/>
          <w:lang w:val="en-US"/>
        </w:rPr>
      </w:pPr>
      <w:r>
        <w:rPr>
          <w:rFonts w:eastAsia="Calibri" w:cs="Arial"/>
          <w:b w:val="0"/>
          <w:i/>
          <w:lang w:val="en-US"/>
        </w:rPr>
        <w:t>(d)</w:t>
      </w:r>
      <w:r>
        <w:rPr>
          <w:rFonts w:eastAsia="Calibri" w:cs="Arial"/>
          <w:b w:val="0"/>
          <w:i/>
          <w:lang w:val="en-US"/>
        </w:rPr>
        <w:tab/>
        <w:t>if the Default is a failure of the Client to pay the Consultant under Clause 10, the Consultant may suspend</w:t>
      </w:r>
      <w:r>
        <w:rPr>
          <w:rFonts w:cs="Arial"/>
          <w:b w:val="0"/>
          <w:i/>
          <w:lang w:val="en-US"/>
        </w:rPr>
        <w:t xml:space="preserve"> performance of the Services until payment is made.</w:t>
      </w:r>
    </w:p>
    <w:p w14:paraId="52004F7A" w14:textId="77777777" w:rsidR="00E1014E" w:rsidRDefault="00E1014E" w:rsidP="00E1014E">
      <w:pPr>
        <w:tabs>
          <w:tab w:val="left" w:pos="1560"/>
          <w:tab w:val="left" w:pos="2016"/>
          <w:tab w:val="left" w:pos="8647"/>
        </w:tabs>
        <w:ind w:left="1560" w:right="379" w:hanging="567"/>
        <w:jc w:val="both"/>
        <w:rPr>
          <w:rFonts w:cs="Arial"/>
          <w:i/>
        </w:rPr>
      </w:pPr>
      <w:r>
        <w:rPr>
          <w:rFonts w:cs="Arial"/>
          <w:i/>
          <w:lang w:val="en-US"/>
        </w:rPr>
        <w:t>27.3</w:t>
      </w:r>
      <w:r>
        <w:rPr>
          <w:rFonts w:cs="Arial"/>
          <w:i/>
          <w:lang w:val="en-US"/>
        </w:rPr>
        <w:tab/>
        <w:t>If the Consultant suspends performance of the Contract pursuant to this clause, the Consultant must promptly lift the suspension after the Client remedies the breach unless the Consultant has terminated the Contract.”</w:t>
      </w:r>
    </w:p>
    <w:p w14:paraId="52004F7B" w14:textId="77777777" w:rsidR="00E1014E" w:rsidRDefault="00E1014E" w:rsidP="00E1014E">
      <w:pPr>
        <w:tabs>
          <w:tab w:val="left" w:pos="142"/>
          <w:tab w:val="left" w:pos="2016"/>
        </w:tabs>
        <w:jc w:val="both"/>
        <w:rPr>
          <w:rFonts w:cs="Arial"/>
        </w:rPr>
      </w:pPr>
      <w:r>
        <w:rPr>
          <w:rFonts w:cs="Arial"/>
        </w:rPr>
        <w:t>_____________</w:t>
      </w:r>
    </w:p>
    <w:p w14:paraId="52004F7C" w14:textId="77777777" w:rsidR="00E1014E" w:rsidRDefault="00E1014E" w:rsidP="00E1014E">
      <w:pPr>
        <w:tabs>
          <w:tab w:val="left" w:pos="1701"/>
        </w:tabs>
        <w:autoSpaceDE w:val="0"/>
        <w:autoSpaceDN w:val="0"/>
        <w:adjustRightInd w:val="0"/>
        <w:ind w:right="33"/>
        <w:jc w:val="both"/>
        <w:rPr>
          <w:rFonts w:cs="Arial"/>
          <w:b/>
          <w:i/>
        </w:rPr>
      </w:pPr>
      <w:r>
        <w:rPr>
          <w:rFonts w:cs="Arial"/>
          <w:b/>
          <w:i/>
        </w:rPr>
        <w:t xml:space="preserve">CLAUSE 28 </w:t>
      </w:r>
      <w:r>
        <w:rPr>
          <w:rFonts w:cs="Arial"/>
          <w:b/>
          <w:i/>
        </w:rPr>
        <w:tab/>
        <w:t>INDEMNITY</w:t>
      </w:r>
    </w:p>
    <w:p w14:paraId="52004F7D"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28.1</w:t>
      </w:r>
    </w:p>
    <w:p w14:paraId="52004F7E" w14:textId="77777777" w:rsidR="00CE0F2D" w:rsidRDefault="00CE0F2D" w:rsidP="00CE0F2D">
      <w:pPr>
        <w:pStyle w:val="ListParagraph"/>
        <w:widowControl w:val="0"/>
        <w:tabs>
          <w:tab w:val="left" w:pos="709"/>
        </w:tabs>
        <w:ind w:left="709"/>
        <w:jc w:val="both"/>
        <w:rPr>
          <w:rFonts w:cs="Arial"/>
        </w:rPr>
      </w:pPr>
    </w:p>
    <w:p w14:paraId="52004F7F" w14:textId="77777777" w:rsidR="00E1014E" w:rsidRDefault="00E1014E" w:rsidP="00E1014E">
      <w:pPr>
        <w:tabs>
          <w:tab w:val="left" w:pos="2016"/>
        </w:tabs>
        <w:jc w:val="both"/>
        <w:rPr>
          <w:rFonts w:cs="Arial"/>
        </w:rPr>
      </w:pPr>
      <w:r>
        <w:rPr>
          <w:rFonts w:cs="Arial"/>
        </w:rPr>
        <w:t>Immediately after the words “</w:t>
      </w:r>
      <w:r>
        <w:rPr>
          <w:rFonts w:cs="Arial"/>
          <w:position w:val="1"/>
        </w:rPr>
        <w:t xml:space="preserve">by the Consultant </w:t>
      </w:r>
      <w:r>
        <w:rPr>
          <w:rFonts w:cs="Arial"/>
        </w:rPr>
        <w:t>or negligent or” insert the following:</w:t>
      </w:r>
    </w:p>
    <w:p w14:paraId="52004F80" w14:textId="77777777" w:rsidR="00E1014E" w:rsidRDefault="00E1014E" w:rsidP="00E1014E">
      <w:pPr>
        <w:tabs>
          <w:tab w:val="left" w:pos="993"/>
        </w:tabs>
        <w:ind w:left="993"/>
        <w:jc w:val="both"/>
        <w:rPr>
          <w:rFonts w:cs="Arial"/>
          <w:i/>
        </w:rPr>
      </w:pPr>
      <w:r>
        <w:rPr>
          <w:rFonts w:cs="Arial"/>
          <w:i/>
        </w:rPr>
        <w:t>wilful or</w:t>
      </w:r>
    </w:p>
    <w:p w14:paraId="52004F81" w14:textId="77777777" w:rsidR="00E1014E" w:rsidRDefault="00E1014E" w:rsidP="00E1014E">
      <w:pPr>
        <w:tabs>
          <w:tab w:val="left" w:pos="142"/>
          <w:tab w:val="left" w:pos="2016"/>
        </w:tabs>
        <w:jc w:val="both"/>
        <w:rPr>
          <w:rFonts w:cs="Arial"/>
        </w:rPr>
      </w:pPr>
      <w:r>
        <w:rPr>
          <w:rFonts w:cs="Arial"/>
        </w:rPr>
        <w:t>_____________</w:t>
      </w:r>
    </w:p>
    <w:p w14:paraId="52004F82" w14:textId="77777777" w:rsidR="00E1014E" w:rsidRDefault="00E1014E" w:rsidP="00E1014E">
      <w:pPr>
        <w:tabs>
          <w:tab w:val="left" w:pos="1701"/>
        </w:tabs>
        <w:autoSpaceDE w:val="0"/>
        <w:autoSpaceDN w:val="0"/>
        <w:adjustRightInd w:val="0"/>
        <w:ind w:right="33"/>
        <w:jc w:val="both"/>
        <w:rPr>
          <w:rFonts w:cs="Arial"/>
          <w:b/>
          <w:i/>
        </w:rPr>
      </w:pPr>
      <w:r>
        <w:rPr>
          <w:rFonts w:cs="Arial"/>
          <w:b/>
          <w:i/>
        </w:rPr>
        <w:t xml:space="preserve">CLAUSE 29 </w:t>
      </w:r>
      <w:r>
        <w:rPr>
          <w:rFonts w:cs="Arial"/>
          <w:b/>
          <w:i/>
        </w:rPr>
        <w:tab/>
        <w:t>LIMITATION OF LIABILITY</w:t>
      </w:r>
    </w:p>
    <w:p w14:paraId="52004F83"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29.1</w:t>
      </w:r>
    </w:p>
    <w:p w14:paraId="52004F84" w14:textId="77777777" w:rsidR="00CE0F2D" w:rsidRDefault="00CE0F2D" w:rsidP="00CE0F2D">
      <w:pPr>
        <w:pStyle w:val="ListParagraph"/>
        <w:widowControl w:val="0"/>
        <w:tabs>
          <w:tab w:val="left" w:pos="709"/>
        </w:tabs>
        <w:ind w:left="709"/>
        <w:jc w:val="both"/>
        <w:rPr>
          <w:rFonts w:cs="Arial"/>
        </w:rPr>
      </w:pPr>
    </w:p>
    <w:p w14:paraId="52004F85" w14:textId="77777777" w:rsidR="00E1014E" w:rsidRDefault="00E1014E" w:rsidP="00CE0F2D">
      <w:pPr>
        <w:tabs>
          <w:tab w:val="left" w:pos="6261"/>
        </w:tabs>
        <w:spacing w:after="0"/>
        <w:jc w:val="both"/>
        <w:rPr>
          <w:rFonts w:cs="Arial"/>
        </w:rPr>
      </w:pPr>
      <w:r>
        <w:rPr>
          <w:rFonts w:cs="Arial"/>
        </w:rPr>
        <w:t xml:space="preserve">Immediately after the words “the amount specified in Item 24”  delete the words “if any.” and in lieu thereof insert the following: </w:t>
      </w:r>
    </w:p>
    <w:p w14:paraId="52004F86" w14:textId="77777777" w:rsidR="00CE0F2D" w:rsidRDefault="00CE0F2D" w:rsidP="00CE0F2D">
      <w:pPr>
        <w:tabs>
          <w:tab w:val="left" w:pos="6261"/>
        </w:tabs>
        <w:spacing w:after="0"/>
        <w:jc w:val="both"/>
        <w:rPr>
          <w:rFonts w:cs="Arial"/>
        </w:rPr>
      </w:pPr>
    </w:p>
    <w:p w14:paraId="52004F87" w14:textId="77777777" w:rsidR="00E1014E" w:rsidRDefault="00E1014E" w:rsidP="00CE0F2D">
      <w:pPr>
        <w:tabs>
          <w:tab w:val="left" w:pos="6261"/>
        </w:tabs>
        <w:spacing w:after="0"/>
        <w:ind w:firstLine="425"/>
        <w:jc w:val="both"/>
        <w:rPr>
          <w:rFonts w:cs="Arial"/>
          <w:i/>
        </w:rPr>
      </w:pPr>
      <w:r>
        <w:rPr>
          <w:rFonts w:cs="Arial"/>
          <w:i/>
        </w:rPr>
        <w:t>.  If no amount is specified in Item 24, the liability of the Consultant is not limited.</w:t>
      </w:r>
    </w:p>
    <w:p w14:paraId="52004F88" w14:textId="77777777" w:rsidR="00CE0F2D" w:rsidRDefault="00CE0F2D" w:rsidP="00CE0F2D">
      <w:pPr>
        <w:tabs>
          <w:tab w:val="left" w:pos="6261"/>
        </w:tabs>
        <w:spacing w:after="0"/>
        <w:ind w:firstLine="425"/>
        <w:jc w:val="both"/>
        <w:rPr>
          <w:rFonts w:cs="Arial"/>
          <w:i/>
        </w:rPr>
      </w:pPr>
    </w:p>
    <w:p w14:paraId="52004F89" w14:textId="77777777" w:rsidR="00E1014E" w:rsidRDefault="00E1014E" w:rsidP="00595FAC">
      <w:pPr>
        <w:pStyle w:val="ListParagraph"/>
        <w:widowControl w:val="0"/>
        <w:numPr>
          <w:ilvl w:val="0"/>
          <w:numId w:val="18"/>
        </w:numPr>
        <w:tabs>
          <w:tab w:val="left" w:pos="709"/>
        </w:tabs>
        <w:spacing w:after="120"/>
        <w:ind w:left="709" w:hanging="709"/>
        <w:jc w:val="both"/>
        <w:rPr>
          <w:rFonts w:cs="Arial"/>
        </w:rPr>
      </w:pPr>
      <w:r>
        <w:rPr>
          <w:rFonts w:cs="Arial"/>
        </w:rPr>
        <w:t>SUBCLAUSE 29.2</w:t>
      </w:r>
    </w:p>
    <w:p w14:paraId="52004F8A"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8B" w14:textId="77777777" w:rsidR="00E1014E" w:rsidRDefault="00E1014E" w:rsidP="00E1014E">
      <w:pPr>
        <w:tabs>
          <w:tab w:val="left" w:pos="1560"/>
        </w:tabs>
        <w:autoSpaceDE w:val="0"/>
        <w:autoSpaceDN w:val="0"/>
        <w:adjustRightInd w:val="0"/>
        <w:ind w:left="1560" w:right="379" w:hanging="567"/>
        <w:jc w:val="both"/>
        <w:rPr>
          <w:rFonts w:cs="Arial"/>
          <w:i/>
        </w:rPr>
      </w:pPr>
      <w:r>
        <w:rPr>
          <w:rFonts w:cs="Arial"/>
          <w:i/>
        </w:rPr>
        <w:t xml:space="preserve">29.2 </w:t>
      </w:r>
      <w:r>
        <w:rPr>
          <w:rFonts w:cs="Arial"/>
          <w:i/>
        </w:rPr>
        <w:tab/>
        <w:t>Any limitation of liability granted under Clause 29.1 does not apply to liability arising from:</w:t>
      </w:r>
    </w:p>
    <w:p w14:paraId="52004F8C"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(a) </w:t>
      </w:r>
      <w:r>
        <w:rPr>
          <w:rFonts w:cs="Arial"/>
          <w:i/>
        </w:rPr>
        <w:tab/>
        <w:t xml:space="preserve">personal injury (including psychological injury) or death; </w:t>
      </w:r>
    </w:p>
    <w:p w14:paraId="52004F8D"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(b) </w:t>
      </w:r>
      <w:r>
        <w:rPr>
          <w:rFonts w:cs="Arial"/>
          <w:i/>
        </w:rPr>
        <w:tab/>
        <w:t>infringement of Intellectual Property Rights;</w:t>
      </w:r>
    </w:p>
    <w:p w14:paraId="52004F8E" w14:textId="77777777" w:rsidR="00E1014E" w:rsidRDefault="00E1014E" w:rsidP="00E1014E">
      <w:pPr>
        <w:pStyle w:val="BodyText"/>
        <w:tabs>
          <w:tab w:val="left" w:pos="1260"/>
          <w:tab w:val="left" w:pos="1418"/>
          <w:tab w:val="left" w:pos="1560"/>
        </w:tabs>
        <w:ind w:left="1560" w:right="379"/>
        <w:jc w:val="both"/>
        <w:rPr>
          <w:rFonts w:cs="Arial"/>
          <w:b w:val="0"/>
          <w:i/>
          <w:lang w:val="en-GB"/>
        </w:rPr>
      </w:pPr>
      <w:r>
        <w:rPr>
          <w:rFonts w:cs="Arial"/>
          <w:b w:val="0"/>
          <w:i/>
          <w:lang w:val="en-US"/>
        </w:rPr>
        <w:t xml:space="preserve">(c) </w:t>
      </w:r>
      <w:r>
        <w:rPr>
          <w:rFonts w:cs="Arial"/>
          <w:b w:val="0"/>
          <w:i/>
          <w:lang w:val="en-GB"/>
        </w:rPr>
        <w:tab/>
        <w:t xml:space="preserve">any breach by the Consultant of Clause 19; </w:t>
      </w:r>
    </w:p>
    <w:p w14:paraId="52004F8F" w14:textId="77777777" w:rsidR="00E1014E" w:rsidRDefault="00E1014E" w:rsidP="00E1014E">
      <w:pPr>
        <w:pStyle w:val="BodyText"/>
        <w:tabs>
          <w:tab w:val="left" w:pos="1260"/>
          <w:tab w:val="left" w:pos="1418"/>
          <w:tab w:val="left" w:pos="1560"/>
          <w:tab w:val="left" w:pos="1843"/>
        </w:tabs>
        <w:ind w:left="1560" w:right="379"/>
        <w:jc w:val="both"/>
        <w:rPr>
          <w:rFonts w:cs="Arial"/>
          <w:b w:val="0"/>
          <w:i/>
          <w:lang w:val="en-GB"/>
        </w:rPr>
      </w:pPr>
      <w:r>
        <w:rPr>
          <w:rFonts w:cs="Arial"/>
          <w:b w:val="0"/>
          <w:i/>
          <w:lang w:val="en-US"/>
        </w:rPr>
        <w:t xml:space="preserve">(d) </w:t>
      </w:r>
      <w:r>
        <w:rPr>
          <w:rFonts w:cs="Arial"/>
          <w:b w:val="0"/>
          <w:i/>
          <w:lang w:val="en-GB"/>
        </w:rPr>
        <w:tab/>
        <w:t>any claims made by a third party in respect of exemplary and punitive damages;</w:t>
      </w:r>
    </w:p>
    <w:p w14:paraId="52004F90"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(e)</w:t>
      </w:r>
      <w:r>
        <w:rPr>
          <w:rFonts w:cs="Arial"/>
          <w:i/>
        </w:rPr>
        <w:tab/>
        <w:t xml:space="preserve">fraudulent, malicious or criminal conduct; </w:t>
      </w:r>
    </w:p>
    <w:p w14:paraId="52004F91"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(f) </w:t>
      </w:r>
      <w:r>
        <w:rPr>
          <w:rFonts w:cs="Arial"/>
          <w:i/>
        </w:rPr>
        <w:tab/>
        <w:t>wilful default;</w:t>
      </w:r>
    </w:p>
    <w:p w14:paraId="52004F92"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(g) </w:t>
      </w:r>
      <w:r>
        <w:rPr>
          <w:rFonts w:cs="Arial"/>
          <w:i/>
        </w:rPr>
        <w:tab/>
        <w:t xml:space="preserve">any act or omission with reckless disregard for the consequences; or </w:t>
      </w:r>
    </w:p>
    <w:p w14:paraId="52004F93" w14:textId="77777777" w:rsidR="00E1014E" w:rsidRDefault="00E1014E" w:rsidP="00E1014E">
      <w:pPr>
        <w:tabs>
          <w:tab w:val="left" w:pos="1418"/>
          <w:tab w:val="left" w:pos="1560"/>
        </w:tabs>
        <w:autoSpaceDE w:val="0"/>
        <w:autoSpaceDN w:val="0"/>
        <w:adjustRightInd w:val="0"/>
        <w:ind w:left="1560" w:right="379"/>
        <w:jc w:val="both"/>
        <w:rPr>
          <w:rFonts w:cs="Arial"/>
          <w:i/>
        </w:rPr>
      </w:pPr>
      <w:r>
        <w:rPr>
          <w:rFonts w:cs="Arial"/>
          <w:i/>
        </w:rPr>
        <w:t xml:space="preserve">(h) </w:t>
      </w:r>
      <w:r>
        <w:rPr>
          <w:rFonts w:cs="Arial"/>
          <w:i/>
        </w:rPr>
        <w:tab/>
        <w:t>any breach of confidence or privacy in connection with the Contract,</w:t>
      </w:r>
    </w:p>
    <w:p w14:paraId="52004F94" w14:textId="77777777" w:rsidR="00E1014E" w:rsidRDefault="00E1014E" w:rsidP="00E1014E">
      <w:pPr>
        <w:tabs>
          <w:tab w:val="left" w:pos="567"/>
          <w:tab w:val="left" w:pos="1418"/>
        </w:tabs>
        <w:autoSpaceDE w:val="0"/>
        <w:autoSpaceDN w:val="0"/>
        <w:adjustRightInd w:val="0"/>
        <w:ind w:left="1560" w:right="379"/>
        <w:jc w:val="both"/>
        <w:rPr>
          <w:rFonts w:cs="Arial"/>
          <w:i/>
        </w:rPr>
      </w:pPr>
      <w:r>
        <w:rPr>
          <w:rFonts w:cs="Arial"/>
          <w:i/>
        </w:rPr>
        <w:t>of or by the Consultant or its officers, employees, agents, subconsultants and subcontractors.</w:t>
      </w:r>
    </w:p>
    <w:p w14:paraId="52004F95" w14:textId="77777777" w:rsidR="00E1014E" w:rsidRDefault="00E1014E" w:rsidP="00E1014E">
      <w:pPr>
        <w:tabs>
          <w:tab w:val="left" w:pos="142"/>
          <w:tab w:val="left" w:pos="2016"/>
        </w:tabs>
        <w:jc w:val="both"/>
        <w:rPr>
          <w:rFonts w:cs="Arial"/>
        </w:rPr>
      </w:pPr>
      <w:r>
        <w:rPr>
          <w:rFonts w:cs="Arial"/>
        </w:rPr>
        <w:t>_____________</w:t>
      </w:r>
    </w:p>
    <w:p w14:paraId="52004F96"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30</w:t>
      </w:r>
      <w:r>
        <w:rPr>
          <w:rFonts w:cs="Arial"/>
          <w:b/>
          <w:i/>
        </w:rPr>
        <w:tab/>
        <w:t>INSURANCE</w:t>
      </w:r>
    </w:p>
    <w:p w14:paraId="52004F97"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30.8</w:t>
      </w:r>
    </w:p>
    <w:p w14:paraId="52004F98" w14:textId="77777777" w:rsidR="00CE0F2D" w:rsidRDefault="00CE0F2D" w:rsidP="00CE0F2D">
      <w:pPr>
        <w:pStyle w:val="ListParagraph"/>
        <w:widowControl w:val="0"/>
        <w:tabs>
          <w:tab w:val="left" w:pos="709"/>
        </w:tabs>
        <w:ind w:left="709"/>
        <w:jc w:val="both"/>
        <w:rPr>
          <w:rFonts w:cs="Arial"/>
        </w:rPr>
      </w:pPr>
    </w:p>
    <w:p w14:paraId="52004F99" w14:textId="77777777" w:rsidR="00E1014E" w:rsidRDefault="00E1014E" w:rsidP="00E1014E">
      <w:pPr>
        <w:tabs>
          <w:tab w:val="left" w:pos="546"/>
        </w:tabs>
        <w:autoSpaceDE w:val="0"/>
        <w:autoSpaceDN w:val="0"/>
        <w:adjustRightInd w:val="0"/>
        <w:ind w:right="34"/>
        <w:jc w:val="both"/>
        <w:rPr>
          <w:rFonts w:cs="Arial"/>
        </w:rPr>
      </w:pPr>
      <w:r>
        <w:rPr>
          <w:rFonts w:cs="Arial"/>
        </w:rPr>
        <w:t>Insert the following new subclause 30.8 immediately after subclause 30.7:</w:t>
      </w:r>
    </w:p>
    <w:p w14:paraId="52004F9A" w14:textId="77777777" w:rsidR="00E1014E" w:rsidRDefault="00E1014E" w:rsidP="00E1014E">
      <w:pPr>
        <w:pStyle w:val="BodyText"/>
        <w:tabs>
          <w:tab w:val="left" w:pos="1560"/>
        </w:tabs>
        <w:ind w:left="1560" w:hanging="567"/>
        <w:jc w:val="both"/>
        <w:rPr>
          <w:rFonts w:cs="Arial"/>
          <w:b w:val="0"/>
          <w:i/>
          <w:lang w:val="en-GB"/>
        </w:rPr>
      </w:pPr>
      <w:r>
        <w:rPr>
          <w:rFonts w:cs="Arial"/>
          <w:b w:val="0"/>
          <w:i/>
          <w:lang w:val="en-GB"/>
        </w:rPr>
        <w:t>30.8</w:t>
      </w:r>
      <w:r>
        <w:rPr>
          <w:rFonts w:cs="Arial"/>
          <w:b w:val="0"/>
          <w:i/>
          <w:lang w:val="en-GB"/>
        </w:rPr>
        <w:tab/>
        <w:t>The insurances contemplated by this Clause 30 are primary and not secondary to the indemnities referred to in this Contract. However, the Client is not obliged to make a claim or institute proceedings against any insurer under the insurance policies before enforcing any of its rights or remedies under the indemnities referred to in the Contract, or generally.</w:t>
      </w:r>
    </w:p>
    <w:p w14:paraId="52004F9B" w14:textId="77777777" w:rsidR="00E1014E" w:rsidRDefault="00E1014E" w:rsidP="00E1014E">
      <w:pPr>
        <w:tabs>
          <w:tab w:val="left" w:pos="142"/>
          <w:tab w:val="left" w:pos="2016"/>
        </w:tabs>
        <w:jc w:val="both"/>
        <w:rPr>
          <w:rFonts w:cs="Arial"/>
        </w:rPr>
      </w:pPr>
      <w:r>
        <w:rPr>
          <w:rFonts w:cs="Arial"/>
        </w:rPr>
        <w:t>_____________</w:t>
      </w:r>
    </w:p>
    <w:p w14:paraId="52004F9C"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31A</w:t>
      </w:r>
      <w:r>
        <w:rPr>
          <w:rFonts w:cs="Arial"/>
          <w:b/>
          <w:i/>
        </w:rPr>
        <w:tab/>
        <w:t>FORCE MAJEURE</w:t>
      </w:r>
    </w:p>
    <w:p w14:paraId="52004F9D" w14:textId="77777777" w:rsidR="00E1014E" w:rsidRDefault="00E1014E" w:rsidP="00E1014E">
      <w:pPr>
        <w:tabs>
          <w:tab w:val="left" w:pos="546"/>
        </w:tabs>
        <w:autoSpaceDE w:val="0"/>
        <w:autoSpaceDN w:val="0"/>
        <w:adjustRightInd w:val="0"/>
        <w:ind w:right="34"/>
        <w:jc w:val="both"/>
        <w:rPr>
          <w:rFonts w:cs="Arial"/>
        </w:rPr>
      </w:pPr>
      <w:r>
        <w:rPr>
          <w:rFonts w:cs="Arial"/>
        </w:rPr>
        <w:t>Insert the following new clause 31A:</w:t>
      </w:r>
    </w:p>
    <w:p w14:paraId="52004F9E" w14:textId="77777777" w:rsidR="00E1014E" w:rsidRDefault="00E1014E" w:rsidP="00E1014E">
      <w:pPr>
        <w:pStyle w:val="BodyText"/>
        <w:tabs>
          <w:tab w:val="left" w:pos="993"/>
        </w:tabs>
        <w:ind w:left="993" w:right="379"/>
        <w:jc w:val="both"/>
        <w:rPr>
          <w:rFonts w:cs="Arial"/>
          <w:b w:val="0"/>
          <w:i/>
        </w:rPr>
      </w:pPr>
      <w:r>
        <w:rPr>
          <w:rFonts w:cs="Arial"/>
          <w:b w:val="0"/>
          <w:i/>
        </w:rPr>
        <w:t>31A.1 If a Force Majeure occurs:</w:t>
      </w:r>
    </w:p>
    <w:p w14:paraId="52004F9F" w14:textId="77777777" w:rsidR="00E1014E" w:rsidRDefault="00E1014E" w:rsidP="00E1014E">
      <w:pPr>
        <w:pStyle w:val="BodyText"/>
        <w:tabs>
          <w:tab w:val="left" w:pos="1985"/>
        </w:tabs>
        <w:ind w:left="1985" w:right="379" w:hanging="425"/>
        <w:jc w:val="both"/>
        <w:rPr>
          <w:rFonts w:cs="Arial"/>
          <w:b w:val="0"/>
          <w:i/>
          <w:lang w:val="en-GB"/>
        </w:rPr>
      </w:pPr>
      <w:r>
        <w:rPr>
          <w:rFonts w:cs="Arial"/>
          <w:b w:val="0"/>
          <w:i/>
        </w:rPr>
        <w:t>(a)</w:t>
      </w:r>
      <w:r>
        <w:rPr>
          <w:rFonts w:cs="Arial"/>
          <w:b w:val="0"/>
          <w:i/>
          <w:lang w:val="en-GB"/>
        </w:rPr>
        <w:tab/>
        <w:t>the party affected by the Force Majeure must give notice to the other party, describing the Force Majeure in reasonable detail;</w:t>
      </w:r>
    </w:p>
    <w:p w14:paraId="52004FA0" w14:textId="51EED124" w:rsidR="00E1014E" w:rsidRDefault="00E1014E" w:rsidP="00E1014E">
      <w:pPr>
        <w:pStyle w:val="BodyText"/>
        <w:tabs>
          <w:tab w:val="left" w:pos="1985"/>
        </w:tabs>
        <w:ind w:left="1985" w:right="379" w:hanging="425"/>
        <w:jc w:val="both"/>
        <w:rPr>
          <w:rFonts w:cs="Arial"/>
          <w:b w:val="0"/>
          <w:i/>
          <w:lang w:val="en-GB"/>
        </w:rPr>
      </w:pPr>
      <w:r>
        <w:rPr>
          <w:rFonts w:cs="Arial"/>
          <w:b w:val="0"/>
          <w:i/>
          <w:lang w:val="en-GB"/>
        </w:rPr>
        <w:t>(b)</w:t>
      </w:r>
      <w:r>
        <w:rPr>
          <w:rFonts w:cs="Arial"/>
          <w:b w:val="0"/>
          <w:i/>
          <w:lang w:val="en-GB"/>
        </w:rPr>
        <w:tab/>
        <w:t>the Client may, by</w:t>
      </w:r>
      <w:r w:rsidR="000718B3">
        <w:rPr>
          <w:rFonts w:cs="Arial"/>
          <w:b w:val="0"/>
          <w:i/>
          <w:lang w:val="en-GB"/>
        </w:rPr>
        <w:t>f</w:t>
      </w:r>
      <w:r>
        <w:rPr>
          <w:rFonts w:cs="Arial"/>
          <w:b w:val="0"/>
          <w:i/>
          <w:lang w:val="en-GB"/>
        </w:rPr>
        <w:t xml:space="preserve"> written notice within 5 Business Days of the notice under clause 31A.1(a), in its absolute discretion and without any obligation to act reasonably, grant an extension of time for completion of the Services;</w:t>
      </w:r>
    </w:p>
    <w:p w14:paraId="52004FA1" w14:textId="77777777" w:rsidR="00E1014E" w:rsidRDefault="00E1014E" w:rsidP="00E1014E">
      <w:pPr>
        <w:pStyle w:val="BodyText"/>
        <w:tabs>
          <w:tab w:val="left" w:pos="1985"/>
        </w:tabs>
        <w:ind w:left="1985" w:right="379" w:hanging="425"/>
        <w:jc w:val="both"/>
        <w:rPr>
          <w:rFonts w:cs="Arial"/>
          <w:b w:val="0"/>
          <w:i/>
          <w:lang w:val="en-GB"/>
        </w:rPr>
      </w:pPr>
      <w:r>
        <w:rPr>
          <w:rFonts w:cs="Arial"/>
          <w:b w:val="0"/>
          <w:i/>
          <w:lang w:val="en-GB"/>
        </w:rPr>
        <w:t>(c)</w:t>
      </w:r>
      <w:r>
        <w:rPr>
          <w:rFonts w:cs="Arial"/>
          <w:b w:val="0"/>
          <w:i/>
          <w:lang w:val="en-GB"/>
        </w:rPr>
        <w:tab/>
        <w:t>the party affected by the Force Majeure will be excused from performance and will not be construed to be in default for so long as, and to the extent that:</w:t>
      </w:r>
    </w:p>
    <w:p w14:paraId="52004FA2" w14:textId="77777777" w:rsidR="00E1014E" w:rsidRDefault="00E1014E" w:rsidP="00E1014E">
      <w:pPr>
        <w:pStyle w:val="BodyText"/>
        <w:tabs>
          <w:tab w:val="left" w:pos="2127"/>
          <w:tab w:val="left" w:pos="2552"/>
        </w:tabs>
        <w:ind w:left="2410" w:right="379" w:hanging="425"/>
        <w:jc w:val="both"/>
        <w:rPr>
          <w:rFonts w:cs="Arial"/>
          <w:b w:val="0"/>
          <w:i/>
          <w:lang w:val="en-GB"/>
        </w:rPr>
      </w:pPr>
      <w:r>
        <w:rPr>
          <w:rFonts w:cs="Arial"/>
          <w:b w:val="0"/>
          <w:i/>
        </w:rPr>
        <w:t>(i)</w:t>
      </w:r>
      <w:r>
        <w:rPr>
          <w:rFonts w:cs="Arial"/>
          <w:b w:val="0"/>
          <w:i/>
        </w:rPr>
        <w:tab/>
      </w:r>
      <w:r>
        <w:rPr>
          <w:rFonts w:cs="Arial"/>
          <w:b w:val="0"/>
          <w:i/>
          <w:lang w:val="en-GB"/>
        </w:rPr>
        <w:t>the party’s failure to perform an obligation under the Contract is due to the Force Majeure,</w:t>
      </w:r>
    </w:p>
    <w:p w14:paraId="52004FA3" w14:textId="77777777" w:rsidR="00E1014E" w:rsidRDefault="00E1014E" w:rsidP="00E1014E">
      <w:pPr>
        <w:pStyle w:val="BodyText"/>
        <w:tabs>
          <w:tab w:val="left" w:pos="2127"/>
          <w:tab w:val="left" w:pos="2552"/>
        </w:tabs>
        <w:ind w:left="2410" w:right="379" w:hanging="425"/>
        <w:jc w:val="both"/>
        <w:rPr>
          <w:rFonts w:cs="Arial"/>
          <w:b w:val="0"/>
          <w:i/>
          <w:lang w:val="en-GB"/>
        </w:rPr>
      </w:pPr>
      <w:r>
        <w:rPr>
          <w:rFonts w:cs="Arial"/>
          <w:b w:val="0"/>
          <w:i/>
        </w:rPr>
        <w:t>(ii)</w:t>
      </w:r>
      <w:r>
        <w:rPr>
          <w:rFonts w:cs="Arial"/>
          <w:b w:val="0"/>
          <w:i/>
        </w:rPr>
        <w:tab/>
      </w:r>
      <w:r>
        <w:rPr>
          <w:rFonts w:cs="Arial"/>
          <w:b w:val="0"/>
          <w:i/>
          <w:lang w:val="en-GB"/>
        </w:rPr>
        <w:t>the party continues to perform its obligations under the Contract which are not affected by the Force Majeure; and</w:t>
      </w:r>
    </w:p>
    <w:p w14:paraId="52004FA4" w14:textId="77777777" w:rsidR="00E1014E" w:rsidRDefault="00E1014E" w:rsidP="00E1014E">
      <w:pPr>
        <w:pStyle w:val="BodyText"/>
        <w:tabs>
          <w:tab w:val="left" w:pos="2127"/>
          <w:tab w:val="left" w:pos="2552"/>
        </w:tabs>
        <w:ind w:left="2410" w:right="379" w:hanging="425"/>
        <w:jc w:val="both"/>
        <w:rPr>
          <w:rFonts w:cs="Arial"/>
          <w:b w:val="0"/>
          <w:i/>
        </w:rPr>
      </w:pPr>
      <w:r>
        <w:rPr>
          <w:rFonts w:cs="Arial"/>
          <w:b w:val="0"/>
          <w:i/>
        </w:rPr>
        <w:t>(iii)</w:t>
      </w:r>
      <w:r>
        <w:rPr>
          <w:rFonts w:cs="Arial"/>
          <w:b w:val="0"/>
          <w:i/>
        </w:rPr>
        <w:tab/>
      </w:r>
      <w:r>
        <w:rPr>
          <w:rFonts w:cs="Arial"/>
          <w:b w:val="0"/>
          <w:i/>
          <w:lang w:val="en-GB"/>
        </w:rPr>
        <w:t>the party makes all reasonable efforts to prevent, reduce to a minimum</w:t>
      </w:r>
      <w:r>
        <w:rPr>
          <w:rFonts w:cs="Arial"/>
          <w:b w:val="0"/>
          <w:i/>
        </w:rPr>
        <w:t xml:space="preserve"> and mitigate the effect of any delay caused by the Force Majeure.</w:t>
      </w:r>
    </w:p>
    <w:p w14:paraId="52004FA5" w14:textId="77777777" w:rsidR="00E1014E" w:rsidRDefault="00E1014E" w:rsidP="00CE0F2D">
      <w:pPr>
        <w:pStyle w:val="BodyText"/>
        <w:tabs>
          <w:tab w:val="left" w:pos="2127"/>
        </w:tabs>
        <w:ind w:left="2127" w:right="379" w:hanging="1134"/>
        <w:jc w:val="both"/>
        <w:rPr>
          <w:rFonts w:cs="Arial"/>
          <w:b w:val="0"/>
          <w:i/>
        </w:rPr>
      </w:pPr>
      <w:r>
        <w:rPr>
          <w:rFonts w:cs="Arial"/>
          <w:b w:val="0"/>
          <w:i/>
        </w:rPr>
        <w:t>31A.2</w:t>
      </w:r>
      <w:r>
        <w:rPr>
          <w:rFonts w:cs="Arial"/>
          <w:b w:val="0"/>
          <w:i/>
        </w:rPr>
        <w:tab/>
        <w:t xml:space="preserve">If a Force Majeure prevents either party from performing any of its obligations under the Contract, the Client may elect to terminate the Contract by notice in writing to the Consultant and must pay the Consultant for the Deliverables delivered prior to the date of termination, payment for which was not included on a previous claim for </w:t>
      </w:r>
      <w:r>
        <w:rPr>
          <w:rFonts w:cs="Arial"/>
          <w:b w:val="0"/>
          <w:i/>
          <w:lang w:val="en-GB"/>
        </w:rPr>
        <w:t>payment, the amount which would have been payable in respect of those Deliverables if the Contract had not been terminated and the Consultant had been entitled to and had made a payment claim on the date of termination.</w:t>
      </w:r>
      <w:r>
        <w:rPr>
          <w:rFonts w:cs="Arial"/>
          <w:b w:val="0"/>
          <w:i/>
        </w:rPr>
        <w:t xml:space="preserve"> A claim for payment under this Clause 31A.2 must comply with the requirements of Clause 10.</w:t>
      </w:r>
    </w:p>
    <w:p w14:paraId="52004FA6" w14:textId="77777777" w:rsidR="00E1014E" w:rsidRDefault="00E1014E" w:rsidP="00CE0F2D">
      <w:pPr>
        <w:tabs>
          <w:tab w:val="left" w:pos="2127"/>
        </w:tabs>
        <w:autoSpaceDE w:val="0"/>
        <w:autoSpaceDN w:val="0"/>
        <w:adjustRightInd w:val="0"/>
        <w:ind w:left="2127" w:right="379" w:hanging="1134"/>
        <w:jc w:val="both"/>
        <w:rPr>
          <w:rFonts w:cs="Arial"/>
          <w:i/>
        </w:rPr>
      </w:pPr>
      <w:r>
        <w:rPr>
          <w:rFonts w:cs="Arial"/>
          <w:i/>
        </w:rPr>
        <w:t>31A.3</w:t>
      </w:r>
      <w:r>
        <w:rPr>
          <w:rFonts w:cs="Arial"/>
          <w:i/>
        </w:rPr>
        <w:tab/>
        <w:t>The Consultant must take all reasonable steps to mitigate and minimise any costs and expenses incurred, or to be incurred, by the Consultant by reason of the termination.</w:t>
      </w:r>
    </w:p>
    <w:p w14:paraId="52004FA7" w14:textId="77777777" w:rsidR="00E1014E" w:rsidRDefault="00E1014E" w:rsidP="00CE0F2D">
      <w:pPr>
        <w:tabs>
          <w:tab w:val="left" w:pos="2127"/>
        </w:tabs>
        <w:autoSpaceDE w:val="0"/>
        <w:autoSpaceDN w:val="0"/>
        <w:adjustRightInd w:val="0"/>
        <w:ind w:left="2127" w:right="379" w:hanging="1134"/>
        <w:jc w:val="both"/>
        <w:rPr>
          <w:rFonts w:cs="Arial"/>
          <w:i/>
        </w:rPr>
      </w:pPr>
      <w:r>
        <w:rPr>
          <w:rFonts w:cs="Arial"/>
          <w:i/>
        </w:rPr>
        <w:t>31A.4</w:t>
      </w:r>
      <w:r>
        <w:rPr>
          <w:rFonts w:cs="Arial"/>
          <w:i/>
        </w:rPr>
        <w:tab/>
        <w:t xml:space="preserve">Upon termination and payment of the amount due to the Consultant under Clause 31A.2, the Consultant must deliver to the Client any completed Contract Documents and those other documents commenced which when completed would have formed the Deliverables. The Consultant is not liable in respect of the Deliverables which are incomplete by reason only of the termination. </w:t>
      </w:r>
    </w:p>
    <w:p w14:paraId="52004FA8" w14:textId="77777777" w:rsidR="00E1014E" w:rsidRDefault="00E1014E" w:rsidP="00E1014E">
      <w:pPr>
        <w:tabs>
          <w:tab w:val="left" w:pos="142"/>
          <w:tab w:val="left" w:pos="2016"/>
        </w:tabs>
        <w:jc w:val="both"/>
        <w:rPr>
          <w:rFonts w:cs="Arial"/>
        </w:rPr>
      </w:pPr>
      <w:r>
        <w:rPr>
          <w:rFonts w:cs="Arial"/>
        </w:rPr>
        <w:t>_____________</w:t>
      </w:r>
    </w:p>
    <w:p w14:paraId="52004FA9"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32</w:t>
      </w:r>
      <w:r>
        <w:rPr>
          <w:rFonts w:cs="Arial"/>
          <w:b/>
          <w:i/>
        </w:rPr>
        <w:tab/>
        <w:t>DISPUTE RESOLUTION</w:t>
      </w:r>
    </w:p>
    <w:p w14:paraId="52004FAA" w14:textId="77777777" w:rsidR="00E1014E" w:rsidRDefault="00E1014E" w:rsidP="00595FAC">
      <w:pPr>
        <w:numPr>
          <w:ilvl w:val="0"/>
          <w:numId w:val="18"/>
        </w:numPr>
        <w:tabs>
          <w:tab w:val="left" w:pos="709"/>
        </w:tabs>
        <w:snapToGrid w:val="0"/>
        <w:ind w:hanging="720"/>
        <w:jc w:val="both"/>
        <w:rPr>
          <w:rFonts w:cs="Arial"/>
        </w:rPr>
      </w:pPr>
      <w:r>
        <w:rPr>
          <w:rFonts w:cs="Arial"/>
        </w:rPr>
        <w:t>SUBCLAUSE 32.1</w:t>
      </w:r>
    </w:p>
    <w:p w14:paraId="52004FAB" w14:textId="77777777" w:rsidR="00E1014E" w:rsidRDefault="00E1014E" w:rsidP="00E1014E">
      <w:pPr>
        <w:tabs>
          <w:tab w:val="left" w:pos="2016"/>
        </w:tabs>
        <w:jc w:val="both"/>
        <w:rPr>
          <w:rFonts w:cs="Arial"/>
        </w:rPr>
      </w:pPr>
      <w:r>
        <w:rPr>
          <w:rFonts w:cs="Arial"/>
        </w:rPr>
        <w:t>Delete the entire subclause and in lieu thereof insert the following:</w:t>
      </w:r>
    </w:p>
    <w:p w14:paraId="52004FAC" w14:textId="77777777" w:rsidR="00E1014E" w:rsidRDefault="00E1014E" w:rsidP="00E1014E">
      <w:pPr>
        <w:tabs>
          <w:tab w:val="left" w:pos="142"/>
          <w:tab w:val="left" w:pos="2016"/>
        </w:tabs>
        <w:ind w:left="993"/>
        <w:jc w:val="both"/>
        <w:rPr>
          <w:rFonts w:cs="Arial"/>
          <w:i/>
        </w:rPr>
      </w:pPr>
      <w:r>
        <w:rPr>
          <w:rFonts w:cs="Arial"/>
          <w:i/>
        </w:rPr>
        <w:t>If a dispute or difference between the Consultant and Client arises out of or in connection with the Contract either party shall within seven (7) days of the dispute or difference arising serve the other party with a notice of dispute in writing by certified mail identifying and providing all details of the dispute or difference.</w:t>
      </w:r>
    </w:p>
    <w:p w14:paraId="52004FAD" w14:textId="77777777" w:rsidR="00670D57" w:rsidRDefault="00E1014E" w:rsidP="00E639C4">
      <w:pPr>
        <w:tabs>
          <w:tab w:val="left" w:pos="142"/>
          <w:tab w:val="left" w:pos="2016"/>
        </w:tabs>
        <w:jc w:val="both"/>
        <w:rPr>
          <w:rFonts w:cs="Arial"/>
        </w:rPr>
      </w:pPr>
      <w:r>
        <w:rPr>
          <w:rFonts w:cs="Arial"/>
        </w:rPr>
        <w:t>____________</w:t>
      </w:r>
    </w:p>
    <w:p w14:paraId="52004FAE" w14:textId="77777777" w:rsidR="00E1014E" w:rsidRDefault="00E1014E" w:rsidP="00E639C4">
      <w:pPr>
        <w:tabs>
          <w:tab w:val="left" w:pos="142"/>
          <w:tab w:val="left" w:pos="2016"/>
        </w:tabs>
        <w:jc w:val="both"/>
        <w:rPr>
          <w:rFonts w:cs="Arial"/>
          <w:b/>
          <w:i/>
        </w:rPr>
      </w:pPr>
      <w:r>
        <w:rPr>
          <w:rFonts w:cs="Arial"/>
          <w:b/>
          <w:i/>
        </w:rPr>
        <w:t>CLAUSE 33</w:t>
      </w:r>
      <w:r>
        <w:rPr>
          <w:rFonts w:cs="Arial"/>
          <w:b/>
          <w:i/>
        </w:rPr>
        <w:tab/>
        <w:t>SERVICE OF NOTICES</w:t>
      </w:r>
    </w:p>
    <w:p w14:paraId="52004FAF" w14:textId="77777777" w:rsidR="00E1014E" w:rsidRDefault="00E1014E" w:rsidP="00595FAC">
      <w:pPr>
        <w:pStyle w:val="ListParagraph"/>
        <w:widowControl w:val="0"/>
        <w:numPr>
          <w:ilvl w:val="0"/>
          <w:numId w:val="18"/>
        </w:numPr>
        <w:tabs>
          <w:tab w:val="left" w:pos="709"/>
        </w:tabs>
        <w:ind w:left="709" w:hanging="709"/>
        <w:jc w:val="both"/>
        <w:rPr>
          <w:rFonts w:cs="Arial"/>
        </w:rPr>
      </w:pPr>
      <w:r>
        <w:rPr>
          <w:rFonts w:cs="Arial"/>
        </w:rPr>
        <w:t>SUBCLAUSE 33.2</w:t>
      </w:r>
    </w:p>
    <w:p w14:paraId="52004FB0" w14:textId="77777777" w:rsidR="00EC19E5" w:rsidRDefault="00EC19E5" w:rsidP="00EC19E5">
      <w:pPr>
        <w:pStyle w:val="ListParagraph"/>
        <w:widowControl w:val="0"/>
        <w:tabs>
          <w:tab w:val="left" w:pos="709"/>
        </w:tabs>
        <w:ind w:left="709"/>
        <w:jc w:val="both"/>
        <w:rPr>
          <w:rFonts w:cs="Arial"/>
        </w:rPr>
      </w:pPr>
    </w:p>
    <w:p w14:paraId="52004FB1" w14:textId="77777777" w:rsidR="00E1014E" w:rsidRDefault="00E1014E" w:rsidP="00E1014E">
      <w:pPr>
        <w:tabs>
          <w:tab w:val="left" w:pos="1560"/>
        </w:tabs>
        <w:jc w:val="both"/>
        <w:rPr>
          <w:rFonts w:cs="Arial"/>
        </w:rPr>
      </w:pPr>
      <w:r>
        <w:rPr>
          <w:rFonts w:cs="Arial"/>
        </w:rPr>
        <w:t>After reference to clauses 24, 25, 26, 27 and 31, insert the following:</w:t>
      </w:r>
    </w:p>
    <w:p w14:paraId="52004FB2" w14:textId="77777777" w:rsidR="00E1014E" w:rsidRDefault="00E1014E" w:rsidP="00E1014E">
      <w:pPr>
        <w:tabs>
          <w:tab w:val="left" w:pos="1560"/>
        </w:tabs>
        <w:ind w:left="993"/>
        <w:jc w:val="both"/>
        <w:rPr>
          <w:rFonts w:cs="Arial"/>
          <w:i/>
        </w:rPr>
      </w:pPr>
      <w:r>
        <w:rPr>
          <w:rFonts w:cs="Arial"/>
          <w:i/>
        </w:rPr>
        <w:t>31A</w:t>
      </w:r>
    </w:p>
    <w:p w14:paraId="52004FB3" w14:textId="77777777" w:rsidR="00E1014E" w:rsidRDefault="00E1014E" w:rsidP="00E1014E">
      <w:pPr>
        <w:tabs>
          <w:tab w:val="left" w:pos="142"/>
          <w:tab w:val="left" w:pos="2016"/>
        </w:tabs>
        <w:jc w:val="both"/>
        <w:rPr>
          <w:rFonts w:cs="Arial"/>
        </w:rPr>
      </w:pPr>
      <w:r>
        <w:rPr>
          <w:rFonts w:cs="Arial"/>
        </w:rPr>
        <w:t>_____________</w:t>
      </w:r>
    </w:p>
    <w:p w14:paraId="52004FB4"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35</w:t>
      </w:r>
      <w:r>
        <w:rPr>
          <w:rFonts w:cs="Arial"/>
          <w:b/>
          <w:i/>
        </w:rPr>
        <w:tab/>
        <w:t>GOVERNING LAW</w:t>
      </w:r>
    </w:p>
    <w:p w14:paraId="52004FB5" w14:textId="77777777" w:rsidR="00E1014E" w:rsidRDefault="00E1014E" w:rsidP="00E1014E">
      <w:pPr>
        <w:tabs>
          <w:tab w:val="left" w:pos="546"/>
        </w:tabs>
        <w:autoSpaceDE w:val="0"/>
        <w:autoSpaceDN w:val="0"/>
        <w:adjustRightInd w:val="0"/>
        <w:ind w:right="33"/>
        <w:jc w:val="both"/>
        <w:rPr>
          <w:rFonts w:cs="Arial"/>
        </w:rPr>
      </w:pPr>
      <w:r>
        <w:rPr>
          <w:rFonts w:cs="Arial"/>
        </w:rPr>
        <w:t>Delete the words “and each party irrevocably submits to the exclusive jurisdiction of courts exercising jurisdiction in that State or Territory” and insert the following paragraph in lieu thereof:</w:t>
      </w:r>
    </w:p>
    <w:p w14:paraId="52004FB6" w14:textId="77777777" w:rsidR="00E1014E" w:rsidRDefault="00E1014E" w:rsidP="00E1014E">
      <w:pPr>
        <w:tabs>
          <w:tab w:val="left" w:pos="993"/>
        </w:tabs>
        <w:autoSpaceDE w:val="0"/>
        <w:autoSpaceDN w:val="0"/>
        <w:adjustRightInd w:val="0"/>
        <w:ind w:left="993" w:right="379"/>
        <w:jc w:val="both"/>
        <w:rPr>
          <w:rFonts w:cs="Arial"/>
          <w:i/>
        </w:rPr>
      </w:pPr>
      <w:r>
        <w:rPr>
          <w:rFonts w:cs="Arial"/>
          <w:i/>
        </w:rPr>
        <w:t>Each party irrevocably submits to the exclusive jurisdiction of courts exercising jurisdiction in that State or Territory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52004FB7" w14:textId="77777777" w:rsidR="00E1014E" w:rsidRDefault="00E1014E" w:rsidP="00E1014E">
      <w:pPr>
        <w:tabs>
          <w:tab w:val="left" w:pos="142"/>
          <w:tab w:val="left" w:pos="2016"/>
        </w:tabs>
        <w:jc w:val="both"/>
        <w:rPr>
          <w:rFonts w:cs="Arial"/>
        </w:rPr>
      </w:pPr>
      <w:r>
        <w:rPr>
          <w:rFonts w:cs="Arial"/>
        </w:rPr>
        <w:t>_____________</w:t>
      </w:r>
    </w:p>
    <w:p w14:paraId="52004FB8" w14:textId="77777777" w:rsidR="00E1014E" w:rsidRDefault="00E1014E" w:rsidP="00E1014E">
      <w:pPr>
        <w:tabs>
          <w:tab w:val="left" w:pos="1701"/>
        </w:tabs>
        <w:autoSpaceDE w:val="0"/>
        <w:autoSpaceDN w:val="0"/>
        <w:adjustRightInd w:val="0"/>
        <w:ind w:right="33"/>
        <w:jc w:val="both"/>
        <w:rPr>
          <w:rFonts w:cs="Arial"/>
          <w:b/>
          <w:i/>
        </w:rPr>
      </w:pPr>
      <w:r>
        <w:rPr>
          <w:rFonts w:cs="Arial"/>
          <w:b/>
          <w:i/>
        </w:rPr>
        <w:t>CLAUSE 37</w:t>
      </w:r>
      <w:r>
        <w:rPr>
          <w:rFonts w:cs="Arial"/>
          <w:b/>
          <w:i/>
        </w:rPr>
        <w:tab/>
        <w:t>WARRANTIES</w:t>
      </w:r>
    </w:p>
    <w:p w14:paraId="52004FB9" w14:textId="77777777" w:rsidR="00E1014E" w:rsidRDefault="00E1014E" w:rsidP="00E1014E">
      <w:pPr>
        <w:tabs>
          <w:tab w:val="left" w:pos="546"/>
        </w:tabs>
        <w:autoSpaceDE w:val="0"/>
        <w:autoSpaceDN w:val="0"/>
        <w:adjustRightInd w:val="0"/>
        <w:ind w:right="33"/>
        <w:jc w:val="both"/>
        <w:rPr>
          <w:rFonts w:cs="Arial"/>
        </w:rPr>
      </w:pPr>
      <w:r>
        <w:rPr>
          <w:rFonts w:cs="Arial"/>
        </w:rPr>
        <w:t>Insert the following new clause 37:</w:t>
      </w:r>
    </w:p>
    <w:p w14:paraId="52004FBA" w14:textId="77777777" w:rsidR="00E1014E" w:rsidRDefault="00E1014E" w:rsidP="00E1014E">
      <w:pPr>
        <w:pStyle w:val="BodyText"/>
        <w:tabs>
          <w:tab w:val="left" w:pos="1418"/>
        </w:tabs>
        <w:ind w:left="993" w:right="379"/>
        <w:jc w:val="both"/>
        <w:rPr>
          <w:rFonts w:cs="Arial"/>
          <w:b w:val="0"/>
          <w:i/>
        </w:rPr>
      </w:pPr>
      <w:r>
        <w:rPr>
          <w:rFonts w:cs="Arial"/>
          <w:b w:val="0"/>
          <w:i/>
        </w:rPr>
        <w:t xml:space="preserve">37 </w:t>
      </w:r>
      <w:r>
        <w:rPr>
          <w:rFonts w:cs="Arial"/>
          <w:b w:val="0"/>
          <w:i/>
        </w:rPr>
        <w:tab/>
        <w:t>The Consultant warrants that:</w:t>
      </w:r>
    </w:p>
    <w:p w14:paraId="52004FBB" w14:textId="77777777" w:rsidR="00E1014E" w:rsidRDefault="00E1014E" w:rsidP="00E1014E">
      <w:pPr>
        <w:pStyle w:val="BodyText"/>
        <w:tabs>
          <w:tab w:val="left" w:pos="1843"/>
        </w:tabs>
        <w:ind w:left="1843" w:right="379" w:hanging="425"/>
        <w:jc w:val="both"/>
        <w:rPr>
          <w:rFonts w:cs="Arial"/>
          <w:b w:val="0"/>
          <w:i/>
        </w:rPr>
      </w:pPr>
      <w:r>
        <w:rPr>
          <w:rFonts w:cs="Arial"/>
          <w:b w:val="0"/>
          <w:i/>
        </w:rPr>
        <w:t>(a)</w:t>
      </w:r>
      <w:r>
        <w:rPr>
          <w:rFonts w:cs="Arial"/>
          <w:b w:val="0"/>
          <w:i/>
        </w:rPr>
        <w:tab/>
        <w:t>it has full power and authority to enter into and perform its obligations under the Contract;</w:t>
      </w:r>
    </w:p>
    <w:p w14:paraId="52004FBC" w14:textId="77777777" w:rsidR="00E1014E" w:rsidRDefault="00E1014E" w:rsidP="00E1014E">
      <w:pPr>
        <w:pStyle w:val="BodyText"/>
        <w:tabs>
          <w:tab w:val="left" w:pos="1843"/>
        </w:tabs>
        <w:ind w:left="1843" w:right="379" w:hanging="425"/>
        <w:jc w:val="both"/>
        <w:rPr>
          <w:rFonts w:cs="Arial"/>
          <w:b w:val="0"/>
          <w:i/>
        </w:rPr>
      </w:pPr>
      <w:r>
        <w:rPr>
          <w:rFonts w:cs="Arial"/>
          <w:b w:val="0"/>
          <w:i/>
        </w:rPr>
        <w:t>(b)</w:t>
      </w:r>
      <w:r>
        <w:rPr>
          <w:rFonts w:cs="Arial"/>
          <w:b w:val="0"/>
          <w:i/>
        </w:rPr>
        <w:tab/>
        <w:t>the Consultant and all of the Consultant’s personnel, employees, subconsultants and subcontractors are competent and have all the necessary skills, training and qualifications to perform the Services;</w:t>
      </w:r>
    </w:p>
    <w:p w14:paraId="52004FBD" w14:textId="77777777" w:rsidR="00E1014E" w:rsidRDefault="00E1014E" w:rsidP="00E1014E">
      <w:pPr>
        <w:pStyle w:val="BodyText"/>
        <w:tabs>
          <w:tab w:val="left" w:pos="1843"/>
        </w:tabs>
        <w:ind w:left="1843" w:right="379" w:hanging="425"/>
        <w:jc w:val="both"/>
        <w:rPr>
          <w:rFonts w:cs="Arial"/>
          <w:b w:val="0"/>
          <w:i/>
        </w:rPr>
      </w:pPr>
      <w:r>
        <w:rPr>
          <w:rFonts w:cs="Arial"/>
          <w:b w:val="0"/>
          <w:i/>
        </w:rPr>
        <w:t>(c)</w:t>
      </w:r>
      <w:r>
        <w:rPr>
          <w:rFonts w:cs="Arial"/>
          <w:b w:val="0"/>
          <w:i/>
        </w:rPr>
        <w:tab/>
        <w:t>it has taken all necessary action to authorise the execution, delivery and performance of the Contract in accordance with its terms; and</w:t>
      </w:r>
    </w:p>
    <w:p w14:paraId="52004FBE" w14:textId="77777777" w:rsidR="00E1014E" w:rsidRDefault="00E1014E" w:rsidP="00E1014E">
      <w:pPr>
        <w:tabs>
          <w:tab w:val="left" w:pos="546"/>
          <w:tab w:val="left" w:pos="1843"/>
        </w:tabs>
        <w:autoSpaceDE w:val="0"/>
        <w:autoSpaceDN w:val="0"/>
        <w:adjustRightInd w:val="0"/>
        <w:ind w:left="1843" w:right="379" w:hanging="425"/>
        <w:jc w:val="both"/>
        <w:rPr>
          <w:rFonts w:cs="Arial"/>
          <w:i/>
        </w:rPr>
      </w:pPr>
      <w:r>
        <w:rPr>
          <w:rFonts w:cs="Arial"/>
          <w:i/>
        </w:rPr>
        <w:t>(d)</w:t>
      </w:r>
      <w:r>
        <w:rPr>
          <w:rFonts w:cs="Arial"/>
          <w:i/>
        </w:rPr>
        <w:tab/>
        <w:t>the Contract constitutes legal, valid and binding obligations and, subject to any necessary stamping and registration, is enforceable in accordance with its terms.</w:t>
      </w:r>
    </w:p>
    <w:p w14:paraId="52004FBF" w14:textId="77777777" w:rsidR="005432F8" w:rsidRDefault="005432F8" w:rsidP="00441820">
      <w:pPr>
        <w:pStyle w:val="Heading1"/>
        <w:numPr>
          <w:ilvl w:val="0"/>
          <w:numId w:val="0"/>
        </w:numPr>
        <w:jc w:val="center"/>
        <w:rPr>
          <w:rFonts w:cs="Arial"/>
          <w:sz w:val="32"/>
          <w:szCs w:val="32"/>
        </w:rPr>
        <w:sectPr w:rsidR="005432F8" w:rsidSect="00D910E6">
          <w:headerReference w:type="even" r:id="rId78"/>
          <w:headerReference w:type="default" r:id="rId79"/>
          <w:headerReference w:type="first" r:id="rId80"/>
          <w:pgSz w:w="11909" w:h="16834" w:code="9"/>
          <w:pgMar w:top="1134" w:right="1140" w:bottom="851" w:left="1554" w:header="720" w:footer="561" w:gutter="289"/>
          <w:cols w:space="720"/>
          <w:docGrid w:linePitch="299"/>
        </w:sectPr>
      </w:pPr>
      <w:bookmarkStart w:id="293" w:name="_Toc330458987"/>
      <w:bookmarkEnd w:id="290"/>
    </w:p>
    <w:p w14:paraId="52004FC0" w14:textId="1107C17B" w:rsidR="00441820" w:rsidRPr="00972912" w:rsidRDefault="00E61353" w:rsidP="00441820">
      <w:pPr>
        <w:pStyle w:val="Heading1"/>
        <w:numPr>
          <w:ilvl w:val="0"/>
          <w:numId w:val="0"/>
        </w:numPr>
        <w:jc w:val="center"/>
        <w:rPr>
          <w:rFonts w:cs="Arial"/>
          <w:sz w:val="32"/>
          <w:szCs w:val="32"/>
        </w:rPr>
      </w:pPr>
      <w:bookmarkStart w:id="294" w:name="_Toc160884642"/>
      <w:r>
        <w:rPr>
          <w:rFonts w:cs="Arial"/>
          <w:b w:val="0"/>
          <w:noProof/>
          <w:snapToGrid/>
          <w:sz w:val="24"/>
          <w:szCs w:val="24"/>
          <w:lang w:eastAsia="en-AU"/>
        </w:rPr>
        <mc:AlternateContent>
          <mc:Choice Requires="wps">
            <w:drawing>
              <wp:anchor distT="0" distB="0" distL="114300" distR="114300" simplePos="0" relativeHeight="251609600" behindDoc="0" locked="0" layoutInCell="0" allowOverlap="1" wp14:anchorId="520050E6" wp14:editId="36FCA353">
                <wp:simplePos x="0" y="0"/>
                <wp:positionH relativeFrom="column">
                  <wp:posOffset>7038975</wp:posOffset>
                </wp:positionH>
                <wp:positionV relativeFrom="paragraph">
                  <wp:posOffset>-56515</wp:posOffset>
                </wp:positionV>
                <wp:extent cx="2876550" cy="866775"/>
                <wp:effectExtent l="19050" t="6350" r="19050" b="12700"/>
                <wp:wrapNone/>
                <wp:docPr id="3" name="WordArt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876550" cy="866775"/>
                        </a:xfrm>
                        <a:prstGeom prst="rect">
                          <a:avLst/>
                        </a:prstGeom>
                        <a:extLst>
                          <a:ext uri="{AF507438-7753-43E0-B8FC-AC1667EBCBE1}">
                            <a14:hiddenEffects xmlns:a14="http://schemas.microsoft.com/office/drawing/2010/main">
                              <a:effectLst/>
                            </a14:hiddenEffects>
                          </a:ext>
                        </a:extLst>
                      </wps:spPr>
                      <wps:txbx>
                        <w:txbxContent>
                          <w:p w14:paraId="5EE1EAC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0050E6" id="WordArt 167" o:spid="_x0000_s1045" type="#_x0000_t202" style="position:absolute;left:0;text-align:left;margin-left:554.25pt;margin-top:-4.45pt;width:226.5pt;height:68.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" o:allowincell="f" filled="f" stroked="f">
                <o:lock v:ext="edit" shapetype="t"/>
                <v:textbox style="mso-fit-shape-to-text:t">
                  <w:txbxContent>
                    <w:p w14:paraId="5EE1EAC7" w14:textId="77777777" w:rsidR="006C2C9F" w:rsidRDefault="006C2C9F" w:rsidP="00E61353">
                      <w:pPr>
                        <w:jc w:val="center"/>
                        <w:rPr>
                          <w:sz w:val="24"/>
                          <w:szCs w:val="24"/>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 ONLY</w:t>
                      </w:r>
                    </w:p>
                  </w:txbxContent>
                </v:textbox>
              </v:shape>
            </w:pict>
          </mc:Fallback>
        </mc:AlternateContent>
      </w:r>
      <w:r w:rsidR="00441820" w:rsidRPr="00972912">
        <w:rPr>
          <w:rFonts w:cs="Arial"/>
          <w:sz w:val="32"/>
          <w:szCs w:val="32"/>
        </w:rPr>
        <w:t xml:space="preserve">SCHEDULE 2 </w:t>
      </w:r>
      <w:r w:rsidR="00FA76E2" w:rsidRPr="00972912">
        <w:rPr>
          <w:sz w:val="32"/>
          <w:szCs w:val="32"/>
        </w:rPr>
        <w:t>-</w:t>
      </w:r>
      <w:r w:rsidR="00441820" w:rsidRPr="00972912">
        <w:rPr>
          <w:rFonts w:cs="Arial"/>
          <w:sz w:val="32"/>
          <w:szCs w:val="32"/>
        </w:rPr>
        <w:t xml:space="preserve"> USAGE STATISTICS</w:t>
      </w:r>
      <w:bookmarkEnd w:id="293"/>
      <w:bookmarkEnd w:id="294"/>
    </w:p>
    <w:p w14:paraId="52004FC1" w14:textId="77777777" w:rsidR="004B65D2" w:rsidRPr="004B65D2" w:rsidRDefault="0070561E" w:rsidP="004B65D2">
      <w:pPr>
        <w:spacing w:after="0"/>
        <w:jc w:val="center"/>
        <w:rPr>
          <w:rFonts w:cs="Arial"/>
          <w:b/>
          <w:sz w:val="28"/>
          <w:szCs w:val="28"/>
        </w:rPr>
      </w:pPr>
      <w:r>
        <w:rPr>
          <w:rFonts w:cs="Arial"/>
          <w:b/>
          <w:sz w:val="28"/>
          <w:szCs w:val="28"/>
        </w:rPr>
        <w:t xml:space="preserve">Engineering and </w:t>
      </w:r>
      <w:r w:rsidR="00816820">
        <w:rPr>
          <w:rFonts w:cs="Arial"/>
          <w:b/>
          <w:sz w:val="28"/>
          <w:szCs w:val="28"/>
        </w:rPr>
        <w:t xml:space="preserve">Building Specialists </w:t>
      </w:r>
      <w:r w:rsidR="004B65D2" w:rsidRPr="00492CA8">
        <w:rPr>
          <w:rFonts w:cs="Arial"/>
          <w:b/>
          <w:sz w:val="28"/>
          <w:szCs w:val="28"/>
        </w:rPr>
        <w:t xml:space="preserve">Panel </w:t>
      </w:r>
      <w:r w:rsidR="00816820">
        <w:rPr>
          <w:rFonts w:cs="Arial"/>
          <w:b/>
          <w:sz w:val="28"/>
          <w:szCs w:val="28"/>
        </w:rPr>
        <w:t>2014</w:t>
      </w:r>
    </w:p>
    <w:p w14:paraId="52004FC2" w14:textId="77777777" w:rsidR="004B65D2" w:rsidRPr="004B65D2" w:rsidRDefault="004B65D2" w:rsidP="00441820">
      <w:pPr>
        <w:spacing w:after="0"/>
        <w:jc w:val="center"/>
        <w:rPr>
          <w:rFonts w:cs="Arial"/>
          <w:b/>
          <w:sz w:val="28"/>
          <w:szCs w:val="28"/>
          <w:u w:val="single"/>
        </w:rPr>
      </w:pPr>
    </w:p>
    <w:p w14:paraId="52004FC3" w14:textId="77777777" w:rsidR="00441820" w:rsidRPr="004B65D2" w:rsidRDefault="00441820" w:rsidP="00441820">
      <w:pPr>
        <w:spacing w:after="0"/>
        <w:jc w:val="center"/>
        <w:rPr>
          <w:rFonts w:cs="Arial"/>
          <w:b/>
          <w:sz w:val="28"/>
          <w:szCs w:val="28"/>
          <w:u w:val="single"/>
        </w:rPr>
      </w:pPr>
      <w:r w:rsidRPr="004B65D2">
        <w:rPr>
          <w:rFonts w:cs="Arial"/>
          <w:b/>
          <w:sz w:val="28"/>
          <w:szCs w:val="28"/>
          <w:u w:val="single"/>
        </w:rPr>
        <w:t>Quarterly Returns of Commissions Received</w:t>
      </w:r>
    </w:p>
    <w:p w14:paraId="52004FC4" w14:textId="77777777" w:rsidR="00441820" w:rsidRPr="002527EC" w:rsidRDefault="00441820" w:rsidP="00441820">
      <w:pPr>
        <w:spacing w:after="0"/>
        <w:jc w:val="center"/>
        <w:rPr>
          <w:rFonts w:cs="Arial"/>
          <w:b/>
          <w:sz w:val="28"/>
          <w:szCs w:val="28"/>
        </w:rPr>
      </w:pPr>
    </w:p>
    <w:p w14:paraId="52004FC5" w14:textId="77777777" w:rsidR="00441820" w:rsidRPr="002527EC" w:rsidRDefault="00441820" w:rsidP="00441820">
      <w:pPr>
        <w:jc w:val="center"/>
        <w:rPr>
          <w:rFonts w:cs="Arial"/>
          <w:b/>
          <w:sz w:val="24"/>
          <w:szCs w:val="24"/>
        </w:rPr>
      </w:pPr>
      <w:r w:rsidRPr="002527EC">
        <w:rPr>
          <w:rFonts w:cs="Arial"/>
          <w:b/>
          <w:sz w:val="24"/>
          <w:szCs w:val="24"/>
        </w:rPr>
        <w:t xml:space="preserve">Quarter Ending: </w:t>
      </w:r>
      <w:r w:rsidR="000A231F">
        <w:rPr>
          <w:rFonts w:cs="Arial"/>
          <w:b/>
          <w:sz w:val="24"/>
          <w:szCs w:val="24"/>
        </w:rPr>
        <w:t>Mar</w:t>
      </w:r>
      <w:r>
        <w:rPr>
          <w:rFonts w:cs="Arial"/>
          <w:b/>
          <w:sz w:val="24"/>
          <w:szCs w:val="24"/>
        </w:rPr>
        <w:t xml:space="preserve"> </w:t>
      </w:r>
      <w:r w:rsidRPr="002527EC">
        <w:rPr>
          <w:rFonts w:cs="Arial"/>
          <w:b/>
          <w:sz w:val="24"/>
          <w:szCs w:val="24"/>
        </w:rPr>
        <w:sym w:font="Wingdings" w:char="F071"/>
      </w:r>
      <w:r>
        <w:rPr>
          <w:rFonts w:cs="Arial"/>
          <w:b/>
          <w:sz w:val="24"/>
          <w:szCs w:val="24"/>
        </w:rPr>
        <w:t xml:space="preserve"> </w:t>
      </w:r>
      <w:r w:rsidRPr="002527EC">
        <w:rPr>
          <w:rFonts w:cs="Arial"/>
          <w:b/>
          <w:sz w:val="24"/>
          <w:szCs w:val="24"/>
        </w:rPr>
        <w:t xml:space="preserve"> </w:t>
      </w:r>
      <w:r w:rsidR="000A231F">
        <w:rPr>
          <w:rFonts w:cs="Arial"/>
          <w:b/>
          <w:sz w:val="24"/>
          <w:szCs w:val="24"/>
        </w:rPr>
        <w:t>Jun</w:t>
      </w:r>
      <w:r w:rsidRPr="002527EC">
        <w:rPr>
          <w:rFonts w:cs="Arial"/>
          <w:b/>
          <w:sz w:val="24"/>
          <w:szCs w:val="24"/>
        </w:rPr>
        <w:t xml:space="preserve"> </w:t>
      </w:r>
      <w:r w:rsidRPr="002527EC">
        <w:rPr>
          <w:rFonts w:cs="Arial"/>
          <w:b/>
          <w:sz w:val="24"/>
          <w:szCs w:val="24"/>
        </w:rPr>
        <w:sym w:font="Wingdings" w:char="F071"/>
      </w:r>
      <w:r>
        <w:rPr>
          <w:rFonts w:cs="Arial"/>
          <w:b/>
          <w:sz w:val="24"/>
          <w:szCs w:val="24"/>
        </w:rPr>
        <w:t xml:space="preserve">  </w:t>
      </w:r>
      <w:r w:rsidR="000A231F">
        <w:rPr>
          <w:rFonts w:cs="Arial"/>
          <w:b/>
          <w:sz w:val="24"/>
          <w:szCs w:val="24"/>
        </w:rPr>
        <w:t>Sep</w:t>
      </w:r>
      <w:r w:rsidRPr="002527EC">
        <w:rPr>
          <w:rFonts w:cs="Arial"/>
          <w:b/>
          <w:sz w:val="24"/>
          <w:szCs w:val="24"/>
        </w:rPr>
        <w:t xml:space="preserve"> </w:t>
      </w:r>
      <w:r w:rsidRPr="002527EC">
        <w:rPr>
          <w:rFonts w:cs="Arial"/>
          <w:b/>
          <w:sz w:val="24"/>
          <w:szCs w:val="24"/>
        </w:rPr>
        <w:sym w:font="Wingdings" w:char="F071"/>
      </w:r>
      <w:r w:rsidRPr="002527EC">
        <w:rPr>
          <w:rFonts w:cs="Arial"/>
          <w:b/>
          <w:sz w:val="24"/>
          <w:szCs w:val="24"/>
        </w:rPr>
        <w:t xml:space="preserve"> </w:t>
      </w:r>
      <w:r>
        <w:rPr>
          <w:rFonts w:cs="Arial"/>
          <w:b/>
          <w:sz w:val="24"/>
          <w:szCs w:val="24"/>
        </w:rPr>
        <w:t xml:space="preserve"> </w:t>
      </w:r>
      <w:r w:rsidR="000A231F">
        <w:rPr>
          <w:rFonts w:cs="Arial"/>
          <w:b/>
          <w:sz w:val="24"/>
          <w:szCs w:val="24"/>
        </w:rPr>
        <w:t>Dec</w:t>
      </w:r>
      <w:r>
        <w:rPr>
          <w:rFonts w:cs="Arial"/>
          <w:b/>
          <w:sz w:val="24"/>
          <w:szCs w:val="24"/>
        </w:rPr>
        <w:t xml:space="preserve"> </w:t>
      </w:r>
      <w:r w:rsidRPr="002527EC">
        <w:rPr>
          <w:rFonts w:cs="Arial"/>
          <w:b/>
          <w:sz w:val="24"/>
          <w:szCs w:val="24"/>
        </w:rPr>
        <w:sym w:font="Wingdings" w:char="F071"/>
      </w:r>
    </w:p>
    <w:p w14:paraId="52004FC6" w14:textId="45C503C6" w:rsidR="00441820" w:rsidRPr="002527EC" w:rsidRDefault="00441820" w:rsidP="00441820">
      <w:pPr>
        <w:jc w:val="center"/>
        <w:rPr>
          <w:rFonts w:cs="Arial"/>
          <w:b/>
          <w:sz w:val="28"/>
          <w:szCs w:val="28"/>
        </w:rPr>
      </w:pPr>
      <w:r w:rsidRPr="002527EC">
        <w:rPr>
          <w:rFonts w:cs="Arial"/>
          <w:b/>
          <w:sz w:val="24"/>
          <w:szCs w:val="24"/>
        </w:rPr>
        <w:t xml:space="preserve"> 20</w:t>
      </w:r>
      <w:r w:rsidR="000449E2">
        <w:rPr>
          <w:rFonts w:cs="Arial"/>
          <w:b/>
          <w:sz w:val="24"/>
          <w:szCs w:val="24"/>
        </w:rPr>
        <w:t>2</w:t>
      </w:r>
      <w:r w:rsidRPr="002527EC">
        <w:rPr>
          <w:rFonts w:cs="Arial"/>
          <w:b/>
          <w:sz w:val="24"/>
          <w:szCs w:val="24"/>
        </w:rPr>
        <w:t>_</w:t>
      </w:r>
    </w:p>
    <w:tbl>
      <w:tblPr>
        <w:tblW w:w="0" w:type="auto"/>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49"/>
        <w:gridCol w:w="1657"/>
        <w:gridCol w:w="1271"/>
        <w:gridCol w:w="1356"/>
        <w:gridCol w:w="1668"/>
        <w:gridCol w:w="1200"/>
        <w:gridCol w:w="1665"/>
        <w:gridCol w:w="1728"/>
      </w:tblGrid>
      <w:tr w:rsidR="00441820" w:rsidRPr="002527EC" w14:paraId="52004FD2" w14:textId="77777777" w:rsidTr="00492CA8">
        <w:tc>
          <w:tcPr>
            <w:tcW w:w="1489" w:type="dxa"/>
            <w:vAlign w:val="bottom"/>
          </w:tcPr>
          <w:p w14:paraId="52004FC7" w14:textId="77777777" w:rsidR="00441820" w:rsidRPr="002527EC" w:rsidRDefault="00441820" w:rsidP="00492CA8">
            <w:pPr>
              <w:spacing w:after="0"/>
              <w:jc w:val="center"/>
              <w:rPr>
                <w:rFonts w:cs="Arial"/>
                <w:b/>
                <w:sz w:val="24"/>
              </w:rPr>
            </w:pPr>
            <w:r>
              <w:rPr>
                <w:rFonts w:cs="Arial"/>
                <w:b/>
                <w:sz w:val="24"/>
              </w:rPr>
              <w:t>Firm</w:t>
            </w:r>
          </w:p>
        </w:tc>
        <w:tc>
          <w:tcPr>
            <w:tcW w:w="1364" w:type="dxa"/>
            <w:vAlign w:val="bottom"/>
          </w:tcPr>
          <w:p w14:paraId="52004FC8" w14:textId="77777777" w:rsidR="00441820" w:rsidRPr="002527EC" w:rsidRDefault="00441820" w:rsidP="00492CA8">
            <w:pPr>
              <w:spacing w:after="0"/>
              <w:jc w:val="center"/>
              <w:rPr>
                <w:rFonts w:cs="Arial"/>
                <w:b/>
                <w:sz w:val="24"/>
              </w:rPr>
            </w:pPr>
            <w:r>
              <w:rPr>
                <w:rFonts w:cs="Arial"/>
                <w:b/>
                <w:sz w:val="24"/>
              </w:rPr>
              <w:t>Number</w:t>
            </w:r>
          </w:p>
        </w:tc>
        <w:tc>
          <w:tcPr>
            <w:tcW w:w="1657" w:type="dxa"/>
            <w:vAlign w:val="bottom"/>
          </w:tcPr>
          <w:p w14:paraId="52004FC9" w14:textId="77777777" w:rsidR="00441820" w:rsidRPr="002527EC" w:rsidRDefault="00441820" w:rsidP="00492CA8">
            <w:pPr>
              <w:spacing w:after="0"/>
              <w:jc w:val="center"/>
              <w:rPr>
                <w:rFonts w:cs="Arial"/>
                <w:b/>
                <w:sz w:val="24"/>
              </w:rPr>
            </w:pPr>
            <w:r>
              <w:rPr>
                <w:rFonts w:cs="Arial"/>
                <w:b/>
                <w:sz w:val="24"/>
              </w:rPr>
              <w:t xml:space="preserve">Commission </w:t>
            </w:r>
            <w:r w:rsidRPr="002527EC">
              <w:rPr>
                <w:rFonts w:cs="Arial"/>
                <w:b/>
                <w:sz w:val="24"/>
              </w:rPr>
              <w:t>Date</w:t>
            </w:r>
          </w:p>
        </w:tc>
        <w:tc>
          <w:tcPr>
            <w:tcW w:w="1287" w:type="dxa"/>
            <w:vAlign w:val="bottom"/>
          </w:tcPr>
          <w:p w14:paraId="52004FCA" w14:textId="77777777" w:rsidR="00441820" w:rsidRPr="002527EC" w:rsidRDefault="00441820" w:rsidP="00492CA8">
            <w:pPr>
              <w:spacing w:after="0"/>
              <w:jc w:val="center"/>
              <w:rPr>
                <w:rFonts w:cs="Arial"/>
                <w:b/>
                <w:sz w:val="24"/>
              </w:rPr>
            </w:pPr>
            <w:r w:rsidRPr="002527EC">
              <w:rPr>
                <w:rFonts w:cs="Arial"/>
                <w:b/>
                <w:sz w:val="24"/>
              </w:rPr>
              <w:t>Project No.</w:t>
            </w:r>
          </w:p>
        </w:tc>
        <w:tc>
          <w:tcPr>
            <w:tcW w:w="1366" w:type="dxa"/>
            <w:vAlign w:val="bottom"/>
          </w:tcPr>
          <w:p w14:paraId="52004FCB" w14:textId="77777777" w:rsidR="00441820" w:rsidRPr="002527EC" w:rsidRDefault="003979D4" w:rsidP="00492CA8">
            <w:pPr>
              <w:spacing w:after="0"/>
              <w:jc w:val="center"/>
              <w:rPr>
                <w:rFonts w:cs="Arial"/>
                <w:b/>
                <w:sz w:val="24"/>
              </w:rPr>
            </w:pPr>
            <w:r>
              <w:rPr>
                <w:rFonts w:cs="Arial"/>
                <w:b/>
                <w:sz w:val="24"/>
              </w:rPr>
              <w:t>Project Manager</w:t>
            </w:r>
          </w:p>
        </w:tc>
        <w:tc>
          <w:tcPr>
            <w:tcW w:w="1710" w:type="dxa"/>
            <w:vAlign w:val="bottom"/>
          </w:tcPr>
          <w:p w14:paraId="52004FCC" w14:textId="77777777" w:rsidR="00441820" w:rsidRPr="002527EC" w:rsidRDefault="00441820" w:rsidP="00492CA8">
            <w:pPr>
              <w:spacing w:after="0"/>
              <w:jc w:val="center"/>
              <w:rPr>
                <w:rFonts w:cs="Arial"/>
                <w:b/>
                <w:sz w:val="24"/>
              </w:rPr>
            </w:pPr>
            <w:r w:rsidRPr="002527EC">
              <w:rPr>
                <w:rFonts w:cs="Arial"/>
                <w:b/>
                <w:sz w:val="24"/>
              </w:rPr>
              <w:t>Project Title</w:t>
            </w:r>
          </w:p>
        </w:tc>
        <w:tc>
          <w:tcPr>
            <w:tcW w:w="1208" w:type="dxa"/>
            <w:vAlign w:val="bottom"/>
          </w:tcPr>
          <w:p w14:paraId="52004FCD" w14:textId="77777777" w:rsidR="00441820" w:rsidRDefault="00441820" w:rsidP="00492CA8">
            <w:pPr>
              <w:spacing w:after="0"/>
              <w:jc w:val="center"/>
              <w:rPr>
                <w:rFonts w:cs="Arial"/>
                <w:b/>
                <w:sz w:val="24"/>
              </w:rPr>
            </w:pPr>
            <w:r>
              <w:rPr>
                <w:rFonts w:cs="Arial"/>
                <w:b/>
                <w:sz w:val="24"/>
              </w:rPr>
              <w:t>Agency</w:t>
            </w:r>
          </w:p>
        </w:tc>
        <w:tc>
          <w:tcPr>
            <w:tcW w:w="1718" w:type="dxa"/>
            <w:vAlign w:val="bottom"/>
          </w:tcPr>
          <w:p w14:paraId="52004FCE" w14:textId="77777777" w:rsidR="00441820" w:rsidRDefault="00441820" w:rsidP="00492CA8">
            <w:pPr>
              <w:spacing w:after="0"/>
              <w:jc w:val="center"/>
              <w:rPr>
                <w:rFonts w:cs="Arial"/>
                <w:b/>
                <w:sz w:val="24"/>
              </w:rPr>
            </w:pPr>
            <w:r>
              <w:rPr>
                <w:rFonts w:cs="Arial"/>
                <w:b/>
                <w:sz w:val="24"/>
              </w:rPr>
              <w:t>Fee Basis</w:t>
            </w:r>
          </w:p>
          <w:p w14:paraId="52004FCF" w14:textId="77777777" w:rsidR="00FD6C17" w:rsidRDefault="00441820" w:rsidP="00492CA8">
            <w:pPr>
              <w:spacing w:after="0"/>
              <w:jc w:val="center"/>
              <w:rPr>
                <w:rFonts w:cs="Arial"/>
                <w:sz w:val="20"/>
              </w:rPr>
            </w:pPr>
            <w:r>
              <w:rPr>
                <w:rFonts w:cs="Arial"/>
                <w:sz w:val="20"/>
              </w:rPr>
              <w:t>(</w:t>
            </w:r>
            <w:r w:rsidRPr="00756E2C">
              <w:rPr>
                <w:rFonts w:cs="Arial"/>
                <w:sz w:val="20"/>
              </w:rPr>
              <w:t>h</w:t>
            </w:r>
            <w:r>
              <w:rPr>
                <w:rFonts w:cs="Arial"/>
                <w:sz w:val="20"/>
              </w:rPr>
              <w:t>our</w:t>
            </w:r>
            <w:r w:rsidRPr="00756E2C">
              <w:rPr>
                <w:rFonts w:cs="Arial"/>
                <w:sz w:val="20"/>
              </w:rPr>
              <w:t>ly rates</w:t>
            </w:r>
            <w:r>
              <w:rPr>
                <w:rFonts w:cs="Arial"/>
                <w:sz w:val="20"/>
              </w:rPr>
              <w:t>, lump sum fee)</w:t>
            </w:r>
          </w:p>
        </w:tc>
        <w:tc>
          <w:tcPr>
            <w:tcW w:w="1764" w:type="dxa"/>
            <w:vAlign w:val="bottom"/>
          </w:tcPr>
          <w:p w14:paraId="52004FD0" w14:textId="77777777" w:rsidR="00441820" w:rsidRPr="002527EC" w:rsidRDefault="00441820" w:rsidP="00492CA8">
            <w:pPr>
              <w:spacing w:after="0"/>
              <w:jc w:val="center"/>
              <w:rPr>
                <w:rFonts w:cs="Arial"/>
                <w:b/>
                <w:sz w:val="24"/>
              </w:rPr>
            </w:pPr>
            <w:r>
              <w:rPr>
                <w:rFonts w:cs="Arial"/>
                <w:b/>
                <w:sz w:val="24"/>
              </w:rPr>
              <w:t>Charges for Quarter ($)</w:t>
            </w:r>
          </w:p>
          <w:p w14:paraId="52004FD1" w14:textId="77777777" w:rsidR="00441820" w:rsidRPr="002527EC" w:rsidRDefault="00441820" w:rsidP="0052346B">
            <w:pPr>
              <w:spacing w:after="0"/>
              <w:jc w:val="center"/>
              <w:rPr>
                <w:rFonts w:cs="Arial"/>
                <w:b/>
                <w:sz w:val="24"/>
              </w:rPr>
            </w:pPr>
            <w:r w:rsidRPr="002527EC">
              <w:rPr>
                <w:rFonts w:cs="Arial"/>
                <w:b/>
                <w:sz w:val="24"/>
              </w:rPr>
              <w:t>(GST</w:t>
            </w:r>
            <w:r>
              <w:rPr>
                <w:rFonts w:cs="Arial"/>
                <w:b/>
                <w:sz w:val="24"/>
              </w:rPr>
              <w:t>-</w:t>
            </w:r>
            <w:r w:rsidR="0052346B">
              <w:rPr>
                <w:rFonts w:cs="Arial"/>
                <w:b/>
                <w:sz w:val="24"/>
              </w:rPr>
              <w:t>in</w:t>
            </w:r>
            <w:r w:rsidR="0052346B" w:rsidRPr="002527EC">
              <w:rPr>
                <w:rFonts w:cs="Arial"/>
                <w:b/>
                <w:sz w:val="24"/>
              </w:rPr>
              <w:t>cl</w:t>
            </w:r>
            <w:r>
              <w:rPr>
                <w:rFonts w:cs="Arial"/>
                <w:b/>
                <w:sz w:val="24"/>
              </w:rPr>
              <w:t>)</w:t>
            </w:r>
          </w:p>
        </w:tc>
      </w:tr>
      <w:tr w:rsidR="00441820" w:rsidRPr="008934FE" w14:paraId="52004FDC" w14:textId="77777777" w:rsidTr="009234AC">
        <w:tc>
          <w:tcPr>
            <w:tcW w:w="1489" w:type="dxa"/>
            <w:tcBorders>
              <w:bottom w:val="single" w:sz="4" w:space="0" w:color="auto"/>
            </w:tcBorders>
            <w:vAlign w:val="center"/>
          </w:tcPr>
          <w:p w14:paraId="52004FD3" w14:textId="77777777" w:rsidR="00441820" w:rsidRPr="002527EC" w:rsidRDefault="00441820" w:rsidP="009234AC">
            <w:pPr>
              <w:spacing w:after="0"/>
              <w:jc w:val="center"/>
              <w:rPr>
                <w:rFonts w:cs="Arial"/>
              </w:rPr>
            </w:pPr>
          </w:p>
        </w:tc>
        <w:tc>
          <w:tcPr>
            <w:tcW w:w="1364" w:type="dxa"/>
          </w:tcPr>
          <w:p w14:paraId="52004FD4" w14:textId="77777777" w:rsidR="00441820" w:rsidRPr="002527EC" w:rsidRDefault="00441820" w:rsidP="009234AC">
            <w:pPr>
              <w:spacing w:after="0"/>
              <w:jc w:val="center"/>
              <w:rPr>
                <w:rFonts w:cs="Arial"/>
              </w:rPr>
            </w:pPr>
          </w:p>
        </w:tc>
        <w:tc>
          <w:tcPr>
            <w:tcW w:w="1657" w:type="dxa"/>
          </w:tcPr>
          <w:p w14:paraId="52004FD5" w14:textId="77777777" w:rsidR="00441820" w:rsidRPr="002527EC" w:rsidRDefault="00441820" w:rsidP="009234AC">
            <w:pPr>
              <w:spacing w:after="0"/>
              <w:jc w:val="center"/>
              <w:rPr>
                <w:rFonts w:cs="Arial"/>
              </w:rPr>
            </w:pPr>
          </w:p>
        </w:tc>
        <w:tc>
          <w:tcPr>
            <w:tcW w:w="1287" w:type="dxa"/>
          </w:tcPr>
          <w:p w14:paraId="52004FD6" w14:textId="77777777" w:rsidR="00441820" w:rsidRPr="002527EC" w:rsidRDefault="00441820" w:rsidP="009234AC">
            <w:pPr>
              <w:spacing w:after="0"/>
              <w:jc w:val="center"/>
              <w:rPr>
                <w:rFonts w:cs="Arial"/>
              </w:rPr>
            </w:pPr>
          </w:p>
        </w:tc>
        <w:tc>
          <w:tcPr>
            <w:tcW w:w="1366" w:type="dxa"/>
            <w:vAlign w:val="center"/>
          </w:tcPr>
          <w:p w14:paraId="52004FD7" w14:textId="77777777" w:rsidR="00441820" w:rsidRPr="002527EC" w:rsidRDefault="00441820" w:rsidP="009234AC">
            <w:pPr>
              <w:spacing w:after="0"/>
              <w:jc w:val="center"/>
              <w:rPr>
                <w:rFonts w:cs="Arial"/>
              </w:rPr>
            </w:pPr>
          </w:p>
        </w:tc>
        <w:tc>
          <w:tcPr>
            <w:tcW w:w="1710" w:type="dxa"/>
          </w:tcPr>
          <w:p w14:paraId="52004FD8" w14:textId="77777777" w:rsidR="00441820" w:rsidRPr="002527EC" w:rsidRDefault="00441820" w:rsidP="009234AC">
            <w:pPr>
              <w:spacing w:after="0"/>
              <w:rPr>
                <w:rFonts w:cs="Arial"/>
              </w:rPr>
            </w:pPr>
          </w:p>
        </w:tc>
        <w:tc>
          <w:tcPr>
            <w:tcW w:w="1208" w:type="dxa"/>
          </w:tcPr>
          <w:p w14:paraId="52004FD9" w14:textId="77777777" w:rsidR="00441820" w:rsidRPr="002527EC" w:rsidRDefault="00441820" w:rsidP="009234AC">
            <w:pPr>
              <w:spacing w:after="0"/>
              <w:rPr>
                <w:rFonts w:cs="Arial"/>
              </w:rPr>
            </w:pPr>
          </w:p>
        </w:tc>
        <w:tc>
          <w:tcPr>
            <w:tcW w:w="1718" w:type="dxa"/>
          </w:tcPr>
          <w:p w14:paraId="52004FDA" w14:textId="77777777" w:rsidR="00441820" w:rsidRPr="002527EC" w:rsidRDefault="00441820" w:rsidP="009234AC">
            <w:pPr>
              <w:spacing w:after="0"/>
              <w:rPr>
                <w:rFonts w:cs="Arial"/>
              </w:rPr>
            </w:pPr>
          </w:p>
        </w:tc>
        <w:tc>
          <w:tcPr>
            <w:tcW w:w="1764" w:type="dxa"/>
          </w:tcPr>
          <w:p w14:paraId="52004FDB" w14:textId="77777777" w:rsidR="00441820" w:rsidRPr="002527EC" w:rsidRDefault="00441820" w:rsidP="009234AC">
            <w:pPr>
              <w:spacing w:after="0"/>
              <w:rPr>
                <w:rFonts w:cs="Arial"/>
              </w:rPr>
            </w:pPr>
          </w:p>
        </w:tc>
      </w:tr>
      <w:tr w:rsidR="00441820" w:rsidRPr="008934FE" w14:paraId="52004FE6" w14:textId="77777777" w:rsidTr="009234AC">
        <w:tc>
          <w:tcPr>
            <w:tcW w:w="1489" w:type="dxa"/>
            <w:tcBorders>
              <w:top w:val="single" w:sz="4" w:space="0" w:color="auto"/>
            </w:tcBorders>
            <w:vAlign w:val="center"/>
          </w:tcPr>
          <w:p w14:paraId="52004FDD" w14:textId="77777777" w:rsidR="00441820" w:rsidRPr="002527EC" w:rsidRDefault="00441820" w:rsidP="009234AC">
            <w:pPr>
              <w:spacing w:after="0"/>
              <w:jc w:val="center"/>
              <w:rPr>
                <w:rFonts w:cs="Arial"/>
              </w:rPr>
            </w:pPr>
          </w:p>
        </w:tc>
        <w:tc>
          <w:tcPr>
            <w:tcW w:w="1364" w:type="dxa"/>
          </w:tcPr>
          <w:p w14:paraId="52004FDE" w14:textId="77777777" w:rsidR="00441820" w:rsidRPr="002527EC" w:rsidRDefault="00441820" w:rsidP="009234AC">
            <w:pPr>
              <w:spacing w:after="0"/>
              <w:jc w:val="center"/>
              <w:rPr>
                <w:rFonts w:cs="Arial"/>
              </w:rPr>
            </w:pPr>
          </w:p>
        </w:tc>
        <w:tc>
          <w:tcPr>
            <w:tcW w:w="1657" w:type="dxa"/>
          </w:tcPr>
          <w:p w14:paraId="52004FDF" w14:textId="77777777" w:rsidR="00441820" w:rsidRPr="002527EC" w:rsidRDefault="00441820" w:rsidP="009234AC">
            <w:pPr>
              <w:spacing w:after="0"/>
              <w:jc w:val="center"/>
              <w:rPr>
                <w:rFonts w:cs="Arial"/>
              </w:rPr>
            </w:pPr>
          </w:p>
        </w:tc>
        <w:tc>
          <w:tcPr>
            <w:tcW w:w="1287" w:type="dxa"/>
          </w:tcPr>
          <w:p w14:paraId="52004FE0" w14:textId="77777777" w:rsidR="00441820" w:rsidRPr="002527EC" w:rsidRDefault="00441820" w:rsidP="009234AC">
            <w:pPr>
              <w:spacing w:after="0"/>
              <w:jc w:val="center"/>
              <w:rPr>
                <w:rFonts w:cs="Arial"/>
              </w:rPr>
            </w:pPr>
          </w:p>
        </w:tc>
        <w:tc>
          <w:tcPr>
            <w:tcW w:w="1366" w:type="dxa"/>
            <w:vAlign w:val="center"/>
          </w:tcPr>
          <w:p w14:paraId="52004FE1" w14:textId="77777777" w:rsidR="00441820" w:rsidRPr="002527EC" w:rsidRDefault="00441820" w:rsidP="009234AC">
            <w:pPr>
              <w:spacing w:after="0"/>
              <w:jc w:val="center"/>
              <w:rPr>
                <w:rFonts w:cs="Arial"/>
              </w:rPr>
            </w:pPr>
          </w:p>
        </w:tc>
        <w:tc>
          <w:tcPr>
            <w:tcW w:w="1710" w:type="dxa"/>
          </w:tcPr>
          <w:p w14:paraId="52004FE2" w14:textId="77777777" w:rsidR="00441820" w:rsidRPr="002527EC" w:rsidRDefault="00441820" w:rsidP="009234AC">
            <w:pPr>
              <w:spacing w:after="0"/>
              <w:rPr>
                <w:rFonts w:cs="Arial"/>
              </w:rPr>
            </w:pPr>
          </w:p>
        </w:tc>
        <w:tc>
          <w:tcPr>
            <w:tcW w:w="1208" w:type="dxa"/>
          </w:tcPr>
          <w:p w14:paraId="52004FE3" w14:textId="77777777" w:rsidR="00441820" w:rsidRPr="002527EC" w:rsidRDefault="00441820" w:rsidP="009234AC">
            <w:pPr>
              <w:spacing w:after="0"/>
              <w:rPr>
                <w:rFonts w:cs="Arial"/>
              </w:rPr>
            </w:pPr>
          </w:p>
        </w:tc>
        <w:tc>
          <w:tcPr>
            <w:tcW w:w="1718" w:type="dxa"/>
          </w:tcPr>
          <w:p w14:paraId="52004FE4" w14:textId="77777777" w:rsidR="00441820" w:rsidRPr="002527EC" w:rsidRDefault="00441820" w:rsidP="009234AC">
            <w:pPr>
              <w:spacing w:after="0"/>
              <w:rPr>
                <w:rFonts w:cs="Arial"/>
              </w:rPr>
            </w:pPr>
          </w:p>
        </w:tc>
        <w:tc>
          <w:tcPr>
            <w:tcW w:w="1764" w:type="dxa"/>
          </w:tcPr>
          <w:p w14:paraId="52004FE5" w14:textId="77777777" w:rsidR="00441820" w:rsidRPr="002527EC" w:rsidRDefault="00441820" w:rsidP="009234AC">
            <w:pPr>
              <w:spacing w:after="0"/>
              <w:rPr>
                <w:rFonts w:cs="Arial"/>
              </w:rPr>
            </w:pPr>
          </w:p>
        </w:tc>
      </w:tr>
      <w:tr w:rsidR="00441820" w:rsidRPr="008934FE" w14:paraId="52004FF0" w14:textId="77777777" w:rsidTr="009234AC">
        <w:tc>
          <w:tcPr>
            <w:tcW w:w="1489" w:type="dxa"/>
            <w:vAlign w:val="center"/>
          </w:tcPr>
          <w:p w14:paraId="52004FE7" w14:textId="77777777" w:rsidR="00441820" w:rsidRPr="002527EC" w:rsidRDefault="00441820" w:rsidP="009234AC">
            <w:pPr>
              <w:spacing w:after="0"/>
              <w:jc w:val="center"/>
              <w:rPr>
                <w:rFonts w:cs="Arial"/>
              </w:rPr>
            </w:pPr>
          </w:p>
        </w:tc>
        <w:tc>
          <w:tcPr>
            <w:tcW w:w="1364" w:type="dxa"/>
          </w:tcPr>
          <w:p w14:paraId="52004FE8" w14:textId="77777777" w:rsidR="00441820" w:rsidRPr="002527EC" w:rsidRDefault="00441820" w:rsidP="009234AC">
            <w:pPr>
              <w:spacing w:after="0"/>
              <w:jc w:val="center"/>
              <w:rPr>
                <w:rFonts w:cs="Arial"/>
              </w:rPr>
            </w:pPr>
          </w:p>
        </w:tc>
        <w:tc>
          <w:tcPr>
            <w:tcW w:w="1657" w:type="dxa"/>
          </w:tcPr>
          <w:p w14:paraId="52004FE9" w14:textId="77777777" w:rsidR="00441820" w:rsidRPr="002527EC" w:rsidRDefault="00441820" w:rsidP="009234AC">
            <w:pPr>
              <w:spacing w:after="0"/>
              <w:jc w:val="center"/>
              <w:rPr>
                <w:rFonts w:cs="Arial"/>
              </w:rPr>
            </w:pPr>
          </w:p>
        </w:tc>
        <w:tc>
          <w:tcPr>
            <w:tcW w:w="1287" w:type="dxa"/>
          </w:tcPr>
          <w:p w14:paraId="52004FEA" w14:textId="77777777" w:rsidR="00441820" w:rsidRPr="002527EC" w:rsidRDefault="00441820" w:rsidP="009234AC">
            <w:pPr>
              <w:spacing w:after="0"/>
              <w:jc w:val="center"/>
              <w:rPr>
                <w:rFonts w:cs="Arial"/>
              </w:rPr>
            </w:pPr>
          </w:p>
        </w:tc>
        <w:tc>
          <w:tcPr>
            <w:tcW w:w="1366" w:type="dxa"/>
            <w:vAlign w:val="center"/>
          </w:tcPr>
          <w:p w14:paraId="52004FEB" w14:textId="77777777" w:rsidR="00441820" w:rsidRPr="002527EC" w:rsidRDefault="00441820" w:rsidP="009234AC">
            <w:pPr>
              <w:spacing w:after="0"/>
              <w:jc w:val="center"/>
              <w:rPr>
                <w:rFonts w:cs="Arial"/>
              </w:rPr>
            </w:pPr>
          </w:p>
        </w:tc>
        <w:tc>
          <w:tcPr>
            <w:tcW w:w="1710" w:type="dxa"/>
          </w:tcPr>
          <w:p w14:paraId="52004FEC" w14:textId="77777777" w:rsidR="00441820" w:rsidRPr="002527EC" w:rsidRDefault="00441820" w:rsidP="009234AC">
            <w:pPr>
              <w:spacing w:after="0"/>
              <w:rPr>
                <w:rFonts w:cs="Arial"/>
              </w:rPr>
            </w:pPr>
          </w:p>
        </w:tc>
        <w:tc>
          <w:tcPr>
            <w:tcW w:w="1208" w:type="dxa"/>
          </w:tcPr>
          <w:p w14:paraId="52004FED" w14:textId="77777777" w:rsidR="00441820" w:rsidRPr="002527EC" w:rsidRDefault="00441820" w:rsidP="009234AC">
            <w:pPr>
              <w:spacing w:after="0"/>
              <w:rPr>
                <w:rFonts w:cs="Arial"/>
              </w:rPr>
            </w:pPr>
          </w:p>
        </w:tc>
        <w:tc>
          <w:tcPr>
            <w:tcW w:w="1718" w:type="dxa"/>
          </w:tcPr>
          <w:p w14:paraId="52004FEE" w14:textId="77777777" w:rsidR="00441820" w:rsidRPr="002527EC" w:rsidRDefault="00441820" w:rsidP="009234AC">
            <w:pPr>
              <w:spacing w:after="0"/>
              <w:rPr>
                <w:rFonts w:cs="Arial"/>
              </w:rPr>
            </w:pPr>
          </w:p>
        </w:tc>
        <w:tc>
          <w:tcPr>
            <w:tcW w:w="1764" w:type="dxa"/>
          </w:tcPr>
          <w:p w14:paraId="52004FEF" w14:textId="77777777" w:rsidR="00441820" w:rsidRPr="002527EC" w:rsidRDefault="00441820" w:rsidP="009234AC">
            <w:pPr>
              <w:spacing w:after="0"/>
              <w:rPr>
                <w:rFonts w:cs="Arial"/>
              </w:rPr>
            </w:pPr>
          </w:p>
        </w:tc>
      </w:tr>
      <w:tr w:rsidR="00441820" w:rsidRPr="008934FE" w14:paraId="52004FFA" w14:textId="77777777" w:rsidTr="009234AC">
        <w:tc>
          <w:tcPr>
            <w:tcW w:w="1489" w:type="dxa"/>
            <w:vAlign w:val="center"/>
          </w:tcPr>
          <w:p w14:paraId="52004FF1" w14:textId="77777777" w:rsidR="00441820" w:rsidRPr="002527EC" w:rsidRDefault="00441820" w:rsidP="009234AC">
            <w:pPr>
              <w:spacing w:after="0"/>
              <w:jc w:val="center"/>
              <w:rPr>
                <w:rFonts w:cs="Arial"/>
              </w:rPr>
            </w:pPr>
          </w:p>
        </w:tc>
        <w:tc>
          <w:tcPr>
            <w:tcW w:w="1364" w:type="dxa"/>
          </w:tcPr>
          <w:p w14:paraId="52004FF2" w14:textId="77777777" w:rsidR="00441820" w:rsidRPr="002527EC" w:rsidRDefault="00441820" w:rsidP="009234AC">
            <w:pPr>
              <w:spacing w:after="0"/>
              <w:jc w:val="center"/>
              <w:rPr>
                <w:rFonts w:cs="Arial"/>
              </w:rPr>
            </w:pPr>
          </w:p>
        </w:tc>
        <w:tc>
          <w:tcPr>
            <w:tcW w:w="1657" w:type="dxa"/>
          </w:tcPr>
          <w:p w14:paraId="52004FF3" w14:textId="77777777" w:rsidR="00441820" w:rsidRPr="002527EC" w:rsidRDefault="00441820" w:rsidP="009234AC">
            <w:pPr>
              <w:spacing w:after="0"/>
              <w:jc w:val="center"/>
              <w:rPr>
                <w:rFonts w:cs="Arial"/>
              </w:rPr>
            </w:pPr>
          </w:p>
        </w:tc>
        <w:tc>
          <w:tcPr>
            <w:tcW w:w="1287" w:type="dxa"/>
          </w:tcPr>
          <w:p w14:paraId="52004FF4" w14:textId="77777777" w:rsidR="00441820" w:rsidRPr="002527EC" w:rsidRDefault="00441820" w:rsidP="009234AC">
            <w:pPr>
              <w:spacing w:after="0"/>
              <w:jc w:val="center"/>
              <w:rPr>
                <w:rFonts w:cs="Arial"/>
              </w:rPr>
            </w:pPr>
          </w:p>
        </w:tc>
        <w:tc>
          <w:tcPr>
            <w:tcW w:w="1366" w:type="dxa"/>
            <w:vAlign w:val="center"/>
          </w:tcPr>
          <w:p w14:paraId="52004FF5" w14:textId="77777777" w:rsidR="00441820" w:rsidRPr="002527EC" w:rsidRDefault="00441820" w:rsidP="009234AC">
            <w:pPr>
              <w:spacing w:after="0"/>
              <w:jc w:val="center"/>
              <w:rPr>
                <w:rFonts w:cs="Arial"/>
              </w:rPr>
            </w:pPr>
          </w:p>
        </w:tc>
        <w:tc>
          <w:tcPr>
            <w:tcW w:w="1710" w:type="dxa"/>
          </w:tcPr>
          <w:p w14:paraId="52004FF6" w14:textId="77777777" w:rsidR="00441820" w:rsidRPr="002527EC" w:rsidRDefault="00441820" w:rsidP="009234AC">
            <w:pPr>
              <w:spacing w:after="0"/>
              <w:rPr>
                <w:rFonts w:cs="Arial"/>
              </w:rPr>
            </w:pPr>
          </w:p>
        </w:tc>
        <w:tc>
          <w:tcPr>
            <w:tcW w:w="1208" w:type="dxa"/>
          </w:tcPr>
          <w:p w14:paraId="52004FF7" w14:textId="77777777" w:rsidR="00441820" w:rsidRPr="002527EC" w:rsidRDefault="00441820" w:rsidP="009234AC">
            <w:pPr>
              <w:spacing w:after="0"/>
              <w:rPr>
                <w:rFonts w:cs="Arial"/>
              </w:rPr>
            </w:pPr>
          </w:p>
        </w:tc>
        <w:tc>
          <w:tcPr>
            <w:tcW w:w="1718" w:type="dxa"/>
          </w:tcPr>
          <w:p w14:paraId="52004FF8" w14:textId="77777777" w:rsidR="00441820" w:rsidRPr="002527EC" w:rsidRDefault="00441820" w:rsidP="009234AC">
            <w:pPr>
              <w:spacing w:after="0"/>
              <w:rPr>
                <w:rFonts w:cs="Arial"/>
              </w:rPr>
            </w:pPr>
          </w:p>
        </w:tc>
        <w:tc>
          <w:tcPr>
            <w:tcW w:w="1764" w:type="dxa"/>
          </w:tcPr>
          <w:p w14:paraId="52004FF9" w14:textId="77777777" w:rsidR="00441820" w:rsidRPr="002527EC" w:rsidRDefault="00441820" w:rsidP="009234AC">
            <w:pPr>
              <w:spacing w:after="0"/>
              <w:rPr>
                <w:rFonts w:cs="Arial"/>
              </w:rPr>
            </w:pPr>
          </w:p>
        </w:tc>
      </w:tr>
      <w:tr w:rsidR="00441820" w:rsidRPr="008934FE" w14:paraId="52005004" w14:textId="77777777" w:rsidTr="009234AC">
        <w:tc>
          <w:tcPr>
            <w:tcW w:w="1489" w:type="dxa"/>
            <w:vAlign w:val="center"/>
          </w:tcPr>
          <w:p w14:paraId="52004FFB" w14:textId="77777777" w:rsidR="00441820" w:rsidRPr="002527EC" w:rsidRDefault="00441820" w:rsidP="009234AC">
            <w:pPr>
              <w:spacing w:after="0"/>
              <w:jc w:val="center"/>
              <w:rPr>
                <w:rFonts w:cs="Arial"/>
              </w:rPr>
            </w:pPr>
          </w:p>
        </w:tc>
        <w:tc>
          <w:tcPr>
            <w:tcW w:w="1364" w:type="dxa"/>
          </w:tcPr>
          <w:p w14:paraId="52004FFC" w14:textId="77777777" w:rsidR="00441820" w:rsidRPr="002527EC" w:rsidRDefault="00441820" w:rsidP="009234AC">
            <w:pPr>
              <w:spacing w:after="0"/>
              <w:jc w:val="center"/>
              <w:rPr>
                <w:rFonts w:cs="Arial"/>
              </w:rPr>
            </w:pPr>
          </w:p>
        </w:tc>
        <w:tc>
          <w:tcPr>
            <w:tcW w:w="1657" w:type="dxa"/>
          </w:tcPr>
          <w:p w14:paraId="52004FFD" w14:textId="77777777" w:rsidR="00441820" w:rsidRPr="002527EC" w:rsidRDefault="00441820" w:rsidP="009234AC">
            <w:pPr>
              <w:spacing w:after="0"/>
              <w:jc w:val="center"/>
              <w:rPr>
                <w:rFonts w:cs="Arial"/>
              </w:rPr>
            </w:pPr>
          </w:p>
        </w:tc>
        <w:tc>
          <w:tcPr>
            <w:tcW w:w="1287" w:type="dxa"/>
          </w:tcPr>
          <w:p w14:paraId="52004FFE" w14:textId="77777777" w:rsidR="00441820" w:rsidRPr="002527EC" w:rsidRDefault="00441820" w:rsidP="009234AC">
            <w:pPr>
              <w:spacing w:after="0"/>
              <w:jc w:val="center"/>
              <w:rPr>
                <w:rFonts w:cs="Arial"/>
              </w:rPr>
            </w:pPr>
          </w:p>
        </w:tc>
        <w:tc>
          <w:tcPr>
            <w:tcW w:w="1366" w:type="dxa"/>
            <w:vAlign w:val="center"/>
          </w:tcPr>
          <w:p w14:paraId="52004FFF" w14:textId="77777777" w:rsidR="00441820" w:rsidRPr="002527EC" w:rsidRDefault="00441820" w:rsidP="009234AC">
            <w:pPr>
              <w:spacing w:after="0"/>
              <w:jc w:val="center"/>
              <w:rPr>
                <w:rFonts w:cs="Arial"/>
              </w:rPr>
            </w:pPr>
          </w:p>
        </w:tc>
        <w:tc>
          <w:tcPr>
            <w:tcW w:w="1710" w:type="dxa"/>
          </w:tcPr>
          <w:p w14:paraId="52005000" w14:textId="77777777" w:rsidR="00441820" w:rsidRPr="002527EC" w:rsidRDefault="00441820" w:rsidP="009234AC">
            <w:pPr>
              <w:spacing w:after="0"/>
              <w:rPr>
                <w:rFonts w:cs="Arial"/>
              </w:rPr>
            </w:pPr>
          </w:p>
        </w:tc>
        <w:tc>
          <w:tcPr>
            <w:tcW w:w="1208" w:type="dxa"/>
          </w:tcPr>
          <w:p w14:paraId="52005001" w14:textId="77777777" w:rsidR="00441820" w:rsidRPr="002527EC" w:rsidRDefault="00441820" w:rsidP="009234AC">
            <w:pPr>
              <w:spacing w:after="0"/>
              <w:rPr>
                <w:rFonts w:cs="Arial"/>
              </w:rPr>
            </w:pPr>
          </w:p>
        </w:tc>
        <w:tc>
          <w:tcPr>
            <w:tcW w:w="1718" w:type="dxa"/>
          </w:tcPr>
          <w:p w14:paraId="52005002" w14:textId="77777777" w:rsidR="00441820" w:rsidRPr="002527EC" w:rsidRDefault="00441820" w:rsidP="009234AC">
            <w:pPr>
              <w:spacing w:after="0"/>
              <w:rPr>
                <w:rFonts w:cs="Arial"/>
              </w:rPr>
            </w:pPr>
          </w:p>
        </w:tc>
        <w:tc>
          <w:tcPr>
            <w:tcW w:w="1764" w:type="dxa"/>
          </w:tcPr>
          <w:p w14:paraId="52005003" w14:textId="77777777" w:rsidR="00441820" w:rsidRPr="002527EC" w:rsidRDefault="00441820" w:rsidP="009234AC">
            <w:pPr>
              <w:spacing w:after="0"/>
              <w:rPr>
                <w:rFonts w:cs="Arial"/>
              </w:rPr>
            </w:pPr>
          </w:p>
        </w:tc>
      </w:tr>
      <w:tr w:rsidR="00441820" w:rsidRPr="008934FE" w14:paraId="5200500E" w14:textId="77777777" w:rsidTr="009234AC">
        <w:tc>
          <w:tcPr>
            <w:tcW w:w="1489" w:type="dxa"/>
            <w:vAlign w:val="center"/>
          </w:tcPr>
          <w:p w14:paraId="52005005" w14:textId="77777777" w:rsidR="00441820" w:rsidRPr="002527EC" w:rsidRDefault="00441820" w:rsidP="009234AC">
            <w:pPr>
              <w:spacing w:after="0"/>
              <w:jc w:val="center"/>
              <w:rPr>
                <w:rFonts w:cs="Arial"/>
              </w:rPr>
            </w:pPr>
          </w:p>
        </w:tc>
        <w:tc>
          <w:tcPr>
            <w:tcW w:w="1364" w:type="dxa"/>
          </w:tcPr>
          <w:p w14:paraId="52005006" w14:textId="77777777" w:rsidR="00441820" w:rsidRPr="002527EC" w:rsidRDefault="00441820" w:rsidP="009234AC">
            <w:pPr>
              <w:spacing w:after="0"/>
              <w:jc w:val="center"/>
              <w:rPr>
                <w:rFonts w:cs="Arial"/>
              </w:rPr>
            </w:pPr>
          </w:p>
        </w:tc>
        <w:tc>
          <w:tcPr>
            <w:tcW w:w="1657" w:type="dxa"/>
          </w:tcPr>
          <w:p w14:paraId="52005007" w14:textId="77777777" w:rsidR="00441820" w:rsidRPr="002527EC" w:rsidRDefault="00441820" w:rsidP="009234AC">
            <w:pPr>
              <w:spacing w:after="0"/>
              <w:jc w:val="center"/>
              <w:rPr>
                <w:rFonts w:cs="Arial"/>
              </w:rPr>
            </w:pPr>
          </w:p>
        </w:tc>
        <w:tc>
          <w:tcPr>
            <w:tcW w:w="1287" w:type="dxa"/>
          </w:tcPr>
          <w:p w14:paraId="52005008" w14:textId="77777777" w:rsidR="00441820" w:rsidRPr="002527EC" w:rsidRDefault="00441820" w:rsidP="009234AC">
            <w:pPr>
              <w:spacing w:after="0"/>
              <w:jc w:val="center"/>
              <w:rPr>
                <w:rFonts w:cs="Arial"/>
              </w:rPr>
            </w:pPr>
          </w:p>
        </w:tc>
        <w:tc>
          <w:tcPr>
            <w:tcW w:w="1366" w:type="dxa"/>
            <w:vAlign w:val="center"/>
          </w:tcPr>
          <w:p w14:paraId="52005009" w14:textId="77777777" w:rsidR="00441820" w:rsidRPr="002527EC" w:rsidRDefault="00441820" w:rsidP="009234AC">
            <w:pPr>
              <w:spacing w:after="0"/>
              <w:jc w:val="center"/>
              <w:rPr>
                <w:rFonts w:cs="Arial"/>
              </w:rPr>
            </w:pPr>
          </w:p>
        </w:tc>
        <w:tc>
          <w:tcPr>
            <w:tcW w:w="1710" w:type="dxa"/>
          </w:tcPr>
          <w:p w14:paraId="5200500A" w14:textId="77777777" w:rsidR="00441820" w:rsidRPr="002527EC" w:rsidRDefault="00441820" w:rsidP="009234AC">
            <w:pPr>
              <w:spacing w:after="0"/>
              <w:rPr>
                <w:rFonts w:cs="Arial"/>
              </w:rPr>
            </w:pPr>
          </w:p>
        </w:tc>
        <w:tc>
          <w:tcPr>
            <w:tcW w:w="1208" w:type="dxa"/>
          </w:tcPr>
          <w:p w14:paraId="5200500B" w14:textId="77777777" w:rsidR="00441820" w:rsidRPr="002527EC" w:rsidRDefault="00441820" w:rsidP="009234AC">
            <w:pPr>
              <w:spacing w:after="0"/>
              <w:rPr>
                <w:rFonts w:cs="Arial"/>
              </w:rPr>
            </w:pPr>
          </w:p>
        </w:tc>
        <w:tc>
          <w:tcPr>
            <w:tcW w:w="1718" w:type="dxa"/>
          </w:tcPr>
          <w:p w14:paraId="5200500C" w14:textId="77777777" w:rsidR="00441820" w:rsidRPr="002527EC" w:rsidRDefault="00441820" w:rsidP="009234AC">
            <w:pPr>
              <w:spacing w:after="0"/>
              <w:rPr>
                <w:rFonts w:cs="Arial"/>
              </w:rPr>
            </w:pPr>
          </w:p>
        </w:tc>
        <w:tc>
          <w:tcPr>
            <w:tcW w:w="1764" w:type="dxa"/>
          </w:tcPr>
          <w:p w14:paraId="5200500D" w14:textId="77777777" w:rsidR="00441820" w:rsidRPr="002527EC" w:rsidRDefault="00441820" w:rsidP="009234AC">
            <w:pPr>
              <w:spacing w:after="0"/>
              <w:rPr>
                <w:rFonts w:cs="Arial"/>
              </w:rPr>
            </w:pPr>
          </w:p>
        </w:tc>
      </w:tr>
      <w:tr w:rsidR="00441820" w:rsidRPr="008934FE" w14:paraId="52005018" w14:textId="77777777" w:rsidTr="009234AC">
        <w:tc>
          <w:tcPr>
            <w:tcW w:w="1489" w:type="dxa"/>
            <w:vAlign w:val="center"/>
          </w:tcPr>
          <w:p w14:paraId="5200500F" w14:textId="77777777" w:rsidR="00441820" w:rsidRPr="002527EC" w:rsidRDefault="00441820" w:rsidP="009234AC">
            <w:pPr>
              <w:spacing w:after="0"/>
              <w:jc w:val="center"/>
              <w:rPr>
                <w:rFonts w:cs="Arial"/>
              </w:rPr>
            </w:pPr>
          </w:p>
        </w:tc>
        <w:tc>
          <w:tcPr>
            <w:tcW w:w="1364" w:type="dxa"/>
          </w:tcPr>
          <w:p w14:paraId="52005010" w14:textId="77777777" w:rsidR="00441820" w:rsidRPr="002527EC" w:rsidRDefault="00441820" w:rsidP="009234AC">
            <w:pPr>
              <w:spacing w:after="0"/>
              <w:jc w:val="center"/>
              <w:rPr>
                <w:rFonts w:cs="Arial"/>
              </w:rPr>
            </w:pPr>
          </w:p>
        </w:tc>
        <w:tc>
          <w:tcPr>
            <w:tcW w:w="1657" w:type="dxa"/>
          </w:tcPr>
          <w:p w14:paraId="52005011" w14:textId="77777777" w:rsidR="00441820" w:rsidRPr="002527EC" w:rsidRDefault="00441820" w:rsidP="009234AC">
            <w:pPr>
              <w:spacing w:after="0"/>
              <w:jc w:val="center"/>
              <w:rPr>
                <w:rFonts w:cs="Arial"/>
              </w:rPr>
            </w:pPr>
          </w:p>
        </w:tc>
        <w:tc>
          <w:tcPr>
            <w:tcW w:w="1287" w:type="dxa"/>
          </w:tcPr>
          <w:p w14:paraId="52005012" w14:textId="77777777" w:rsidR="00441820" w:rsidRPr="002527EC" w:rsidRDefault="00441820" w:rsidP="009234AC">
            <w:pPr>
              <w:spacing w:after="0"/>
              <w:jc w:val="center"/>
              <w:rPr>
                <w:rFonts w:cs="Arial"/>
              </w:rPr>
            </w:pPr>
          </w:p>
        </w:tc>
        <w:tc>
          <w:tcPr>
            <w:tcW w:w="1366" w:type="dxa"/>
            <w:vAlign w:val="center"/>
          </w:tcPr>
          <w:p w14:paraId="52005013" w14:textId="77777777" w:rsidR="00441820" w:rsidRPr="002527EC" w:rsidRDefault="00441820" w:rsidP="009234AC">
            <w:pPr>
              <w:spacing w:after="0"/>
              <w:jc w:val="center"/>
              <w:rPr>
                <w:rFonts w:cs="Arial"/>
              </w:rPr>
            </w:pPr>
          </w:p>
        </w:tc>
        <w:tc>
          <w:tcPr>
            <w:tcW w:w="1710" w:type="dxa"/>
          </w:tcPr>
          <w:p w14:paraId="52005014" w14:textId="77777777" w:rsidR="00441820" w:rsidRPr="002527EC" w:rsidRDefault="00441820" w:rsidP="009234AC">
            <w:pPr>
              <w:spacing w:after="0"/>
              <w:rPr>
                <w:rFonts w:cs="Arial"/>
              </w:rPr>
            </w:pPr>
          </w:p>
        </w:tc>
        <w:tc>
          <w:tcPr>
            <w:tcW w:w="1208" w:type="dxa"/>
          </w:tcPr>
          <w:p w14:paraId="52005015" w14:textId="77777777" w:rsidR="00441820" w:rsidRPr="002527EC" w:rsidRDefault="00441820" w:rsidP="009234AC">
            <w:pPr>
              <w:spacing w:after="0"/>
              <w:rPr>
                <w:rFonts w:cs="Arial"/>
              </w:rPr>
            </w:pPr>
          </w:p>
        </w:tc>
        <w:tc>
          <w:tcPr>
            <w:tcW w:w="1718" w:type="dxa"/>
          </w:tcPr>
          <w:p w14:paraId="52005016" w14:textId="77777777" w:rsidR="00441820" w:rsidRPr="002527EC" w:rsidRDefault="00441820" w:rsidP="009234AC">
            <w:pPr>
              <w:spacing w:after="0"/>
              <w:rPr>
                <w:rFonts w:cs="Arial"/>
              </w:rPr>
            </w:pPr>
          </w:p>
        </w:tc>
        <w:tc>
          <w:tcPr>
            <w:tcW w:w="1764" w:type="dxa"/>
          </w:tcPr>
          <w:p w14:paraId="52005017" w14:textId="77777777" w:rsidR="00441820" w:rsidRPr="002527EC" w:rsidRDefault="00441820" w:rsidP="009234AC">
            <w:pPr>
              <w:spacing w:after="0"/>
              <w:rPr>
                <w:rFonts w:cs="Arial"/>
              </w:rPr>
            </w:pPr>
          </w:p>
        </w:tc>
      </w:tr>
      <w:tr w:rsidR="00441820" w:rsidRPr="008934FE" w14:paraId="52005022" w14:textId="77777777" w:rsidTr="009234AC">
        <w:tc>
          <w:tcPr>
            <w:tcW w:w="1489" w:type="dxa"/>
            <w:vAlign w:val="center"/>
          </w:tcPr>
          <w:p w14:paraId="52005019" w14:textId="77777777" w:rsidR="00441820" w:rsidRPr="002527EC" w:rsidRDefault="00441820" w:rsidP="009234AC">
            <w:pPr>
              <w:spacing w:after="0"/>
              <w:jc w:val="center"/>
              <w:rPr>
                <w:rFonts w:cs="Arial"/>
              </w:rPr>
            </w:pPr>
          </w:p>
        </w:tc>
        <w:tc>
          <w:tcPr>
            <w:tcW w:w="1364" w:type="dxa"/>
          </w:tcPr>
          <w:p w14:paraId="5200501A" w14:textId="77777777" w:rsidR="00441820" w:rsidRPr="002527EC" w:rsidRDefault="00441820" w:rsidP="009234AC">
            <w:pPr>
              <w:spacing w:after="0"/>
              <w:jc w:val="center"/>
              <w:rPr>
                <w:rFonts w:cs="Arial"/>
              </w:rPr>
            </w:pPr>
          </w:p>
        </w:tc>
        <w:tc>
          <w:tcPr>
            <w:tcW w:w="1657" w:type="dxa"/>
          </w:tcPr>
          <w:p w14:paraId="5200501B" w14:textId="77777777" w:rsidR="00441820" w:rsidRPr="002527EC" w:rsidRDefault="00441820" w:rsidP="009234AC">
            <w:pPr>
              <w:spacing w:after="0"/>
              <w:jc w:val="center"/>
              <w:rPr>
                <w:rFonts w:cs="Arial"/>
              </w:rPr>
            </w:pPr>
          </w:p>
        </w:tc>
        <w:tc>
          <w:tcPr>
            <w:tcW w:w="1287" w:type="dxa"/>
          </w:tcPr>
          <w:p w14:paraId="5200501C" w14:textId="77777777" w:rsidR="00441820" w:rsidRPr="002527EC" w:rsidRDefault="00441820" w:rsidP="009234AC">
            <w:pPr>
              <w:spacing w:after="0"/>
              <w:jc w:val="center"/>
              <w:rPr>
                <w:rFonts w:cs="Arial"/>
              </w:rPr>
            </w:pPr>
          </w:p>
        </w:tc>
        <w:tc>
          <w:tcPr>
            <w:tcW w:w="1366" w:type="dxa"/>
            <w:vAlign w:val="center"/>
          </w:tcPr>
          <w:p w14:paraId="5200501D" w14:textId="77777777" w:rsidR="00441820" w:rsidRPr="002527EC" w:rsidRDefault="00441820" w:rsidP="009234AC">
            <w:pPr>
              <w:spacing w:after="0"/>
              <w:jc w:val="center"/>
              <w:rPr>
                <w:rFonts w:cs="Arial"/>
              </w:rPr>
            </w:pPr>
          </w:p>
        </w:tc>
        <w:tc>
          <w:tcPr>
            <w:tcW w:w="1710" w:type="dxa"/>
          </w:tcPr>
          <w:p w14:paraId="5200501E" w14:textId="77777777" w:rsidR="00441820" w:rsidRPr="002527EC" w:rsidRDefault="00441820" w:rsidP="009234AC">
            <w:pPr>
              <w:spacing w:after="0"/>
              <w:rPr>
                <w:rFonts w:cs="Arial"/>
              </w:rPr>
            </w:pPr>
          </w:p>
        </w:tc>
        <w:tc>
          <w:tcPr>
            <w:tcW w:w="1208" w:type="dxa"/>
          </w:tcPr>
          <w:p w14:paraId="5200501F" w14:textId="77777777" w:rsidR="00441820" w:rsidRPr="002527EC" w:rsidRDefault="00441820" w:rsidP="009234AC">
            <w:pPr>
              <w:spacing w:after="0"/>
              <w:rPr>
                <w:rFonts w:cs="Arial"/>
              </w:rPr>
            </w:pPr>
          </w:p>
        </w:tc>
        <w:tc>
          <w:tcPr>
            <w:tcW w:w="1718" w:type="dxa"/>
          </w:tcPr>
          <w:p w14:paraId="52005020" w14:textId="77777777" w:rsidR="00441820" w:rsidRPr="002527EC" w:rsidRDefault="00441820" w:rsidP="009234AC">
            <w:pPr>
              <w:spacing w:after="0"/>
              <w:rPr>
                <w:rFonts w:cs="Arial"/>
              </w:rPr>
            </w:pPr>
          </w:p>
        </w:tc>
        <w:tc>
          <w:tcPr>
            <w:tcW w:w="1764" w:type="dxa"/>
          </w:tcPr>
          <w:p w14:paraId="52005021" w14:textId="77777777" w:rsidR="00441820" w:rsidRPr="002527EC" w:rsidRDefault="00441820" w:rsidP="009234AC">
            <w:pPr>
              <w:spacing w:after="0"/>
              <w:rPr>
                <w:rFonts w:cs="Arial"/>
              </w:rPr>
            </w:pPr>
          </w:p>
        </w:tc>
      </w:tr>
      <w:tr w:rsidR="00441820" w:rsidRPr="008934FE" w14:paraId="5200502C" w14:textId="77777777" w:rsidTr="009234AC">
        <w:tc>
          <w:tcPr>
            <w:tcW w:w="1489" w:type="dxa"/>
            <w:vAlign w:val="center"/>
          </w:tcPr>
          <w:p w14:paraId="52005023" w14:textId="77777777" w:rsidR="00441820" w:rsidRPr="002527EC" w:rsidRDefault="00441820" w:rsidP="009234AC">
            <w:pPr>
              <w:spacing w:after="0"/>
              <w:jc w:val="center"/>
              <w:rPr>
                <w:rFonts w:cs="Arial"/>
              </w:rPr>
            </w:pPr>
          </w:p>
        </w:tc>
        <w:tc>
          <w:tcPr>
            <w:tcW w:w="1364" w:type="dxa"/>
          </w:tcPr>
          <w:p w14:paraId="52005024" w14:textId="77777777" w:rsidR="00441820" w:rsidRPr="002527EC" w:rsidRDefault="00441820" w:rsidP="009234AC">
            <w:pPr>
              <w:spacing w:after="0"/>
              <w:jc w:val="center"/>
              <w:rPr>
                <w:rFonts w:cs="Arial"/>
              </w:rPr>
            </w:pPr>
          </w:p>
        </w:tc>
        <w:tc>
          <w:tcPr>
            <w:tcW w:w="1657" w:type="dxa"/>
          </w:tcPr>
          <w:p w14:paraId="52005025" w14:textId="77777777" w:rsidR="00441820" w:rsidRPr="002527EC" w:rsidRDefault="00441820" w:rsidP="009234AC">
            <w:pPr>
              <w:spacing w:after="0"/>
              <w:jc w:val="center"/>
              <w:rPr>
                <w:rFonts w:cs="Arial"/>
              </w:rPr>
            </w:pPr>
          </w:p>
        </w:tc>
        <w:tc>
          <w:tcPr>
            <w:tcW w:w="1287" w:type="dxa"/>
          </w:tcPr>
          <w:p w14:paraId="52005026" w14:textId="77777777" w:rsidR="00441820" w:rsidRPr="002527EC" w:rsidRDefault="00441820" w:rsidP="009234AC">
            <w:pPr>
              <w:spacing w:after="0"/>
              <w:jc w:val="center"/>
              <w:rPr>
                <w:rFonts w:cs="Arial"/>
              </w:rPr>
            </w:pPr>
          </w:p>
        </w:tc>
        <w:tc>
          <w:tcPr>
            <w:tcW w:w="1366" w:type="dxa"/>
            <w:vAlign w:val="center"/>
          </w:tcPr>
          <w:p w14:paraId="52005027" w14:textId="77777777" w:rsidR="00441820" w:rsidRPr="002527EC" w:rsidRDefault="00441820" w:rsidP="009234AC">
            <w:pPr>
              <w:spacing w:after="0"/>
              <w:jc w:val="center"/>
              <w:rPr>
                <w:rFonts w:cs="Arial"/>
              </w:rPr>
            </w:pPr>
          </w:p>
        </w:tc>
        <w:tc>
          <w:tcPr>
            <w:tcW w:w="1710" w:type="dxa"/>
          </w:tcPr>
          <w:p w14:paraId="52005028" w14:textId="77777777" w:rsidR="00441820" w:rsidRPr="002527EC" w:rsidRDefault="00441820" w:rsidP="009234AC">
            <w:pPr>
              <w:spacing w:after="0"/>
              <w:rPr>
                <w:rFonts w:cs="Arial"/>
              </w:rPr>
            </w:pPr>
          </w:p>
        </w:tc>
        <w:tc>
          <w:tcPr>
            <w:tcW w:w="1208" w:type="dxa"/>
          </w:tcPr>
          <w:p w14:paraId="52005029" w14:textId="77777777" w:rsidR="00441820" w:rsidRPr="002527EC" w:rsidRDefault="00441820" w:rsidP="009234AC">
            <w:pPr>
              <w:spacing w:after="0"/>
              <w:rPr>
                <w:rFonts w:cs="Arial"/>
              </w:rPr>
            </w:pPr>
          </w:p>
        </w:tc>
        <w:tc>
          <w:tcPr>
            <w:tcW w:w="1718" w:type="dxa"/>
          </w:tcPr>
          <w:p w14:paraId="5200502A" w14:textId="77777777" w:rsidR="00441820" w:rsidRPr="002527EC" w:rsidRDefault="00441820" w:rsidP="009234AC">
            <w:pPr>
              <w:spacing w:after="0"/>
              <w:rPr>
                <w:rFonts w:cs="Arial"/>
              </w:rPr>
            </w:pPr>
          </w:p>
        </w:tc>
        <w:tc>
          <w:tcPr>
            <w:tcW w:w="1764" w:type="dxa"/>
          </w:tcPr>
          <w:p w14:paraId="5200502B" w14:textId="77777777" w:rsidR="00441820" w:rsidRPr="002527EC" w:rsidRDefault="00441820" w:rsidP="009234AC">
            <w:pPr>
              <w:spacing w:after="0"/>
              <w:rPr>
                <w:rFonts w:cs="Arial"/>
              </w:rPr>
            </w:pPr>
          </w:p>
        </w:tc>
      </w:tr>
      <w:tr w:rsidR="00441820" w:rsidRPr="008934FE" w14:paraId="52005036" w14:textId="77777777" w:rsidTr="009234AC">
        <w:tc>
          <w:tcPr>
            <w:tcW w:w="1489" w:type="dxa"/>
            <w:vAlign w:val="center"/>
          </w:tcPr>
          <w:p w14:paraId="5200502D" w14:textId="77777777" w:rsidR="00441820" w:rsidRPr="002527EC" w:rsidRDefault="00441820" w:rsidP="009234AC">
            <w:pPr>
              <w:spacing w:after="0"/>
              <w:jc w:val="center"/>
              <w:rPr>
                <w:rFonts w:cs="Arial"/>
              </w:rPr>
            </w:pPr>
          </w:p>
        </w:tc>
        <w:tc>
          <w:tcPr>
            <w:tcW w:w="1364" w:type="dxa"/>
          </w:tcPr>
          <w:p w14:paraId="5200502E" w14:textId="77777777" w:rsidR="00441820" w:rsidRPr="002527EC" w:rsidRDefault="00441820" w:rsidP="009234AC">
            <w:pPr>
              <w:spacing w:after="0"/>
              <w:jc w:val="center"/>
              <w:rPr>
                <w:rFonts w:cs="Arial"/>
              </w:rPr>
            </w:pPr>
          </w:p>
        </w:tc>
        <w:tc>
          <w:tcPr>
            <w:tcW w:w="1657" w:type="dxa"/>
          </w:tcPr>
          <w:p w14:paraId="5200502F" w14:textId="77777777" w:rsidR="00441820" w:rsidRPr="002527EC" w:rsidRDefault="00441820" w:rsidP="009234AC">
            <w:pPr>
              <w:spacing w:after="0"/>
              <w:jc w:val="center"/>
              <w:rPr>
                <w:rFonts w:cs="Arial"/>
              </w:rPr>
            </w:pPr>
          </w:p>
        </w:tc>
        <w:tc>
          <w:tcPr>
            <w:tcW w:w="1287" w:type="dxa"/>
          </w:tcPr>
          <w:p w14:paraId="52005030" w14:textId="77777777" w:rsidR="00441820" w:rsidRPr="002527EC" w:rsidRDefault="00441820" w:rsidP="009234AC">
            <w:pPr>
              <w:spacing w:after="0"/>
              <w:jc w:val="center"/>
              <w:rPr>
                <w:rFonts w:cs="Arial"/>
              </w:rPr>
            </w:pPr>
          </w:p>
        </w:tc>
        <w:tc>
          <w:tcPr>
            <w:tcW w:w="1366" w:type="dxa"/>
            <w:vAlign w:val="center"/>
          </w:tcPr>
          <w:p w14:paraId="52005031" w14:textId="77777777" w:rsidR="00441820" w:rsidRPr="002527EC" w:rsidRDefault="00441820" w:rsidP="009234AC">
            <w:pPr>
              <w:spacing w:after="0"/>
              <w:jc w:val="center"/>
              <w:rPr>
                <w:rFonts w:cs="Arial"/>
              </w:rPr>
            </w:pPr>
          </w:p>
        </w:tc>
        <w:tc>
          <w:tcPr>
            <w:tcW w:w="1710" w:type="dxa"/>
          </w:tcPr>
          <w:p w14:paraId="52005032" w14:textId="77777777" w:rsidR="00441820" w:rsidRPr="002527EC" w:rsidRDefault="00441820" w:rsidP="009234AC">
            <w:pPr>
              <w:spacing w:after="0"/>
              <w:rPr>
                <w:rFonts w:cs="Arial"/>
              </w:rPr>
            </w:pPr>
          </w:p>
        </w:tc>
        <w:tc>
          <w:tcPr>
            <w:tcW w:w="1208" w:type="dxa"/>
          </w:tcPr>
          <w:p w14:paraId="52005033" w14:textId="77777777" w:rsidR="00441820" w:rsidRPr="002527EC" w:rsidRDefault="00441820" w:rsidP="009234AC">
            <w:pPr>
              <w:spacing w:after="0"/>
              <w:rPr>
                <w:rFonts w:cs="Arial"/>
              </w:rPr>
            </w:pPr>
          </w:p>
        </w:tc>
        <w:tc>
          <w:tcPr>
            <w:tcW w:w="1718" w:type="dxa"/>
          </w:tcPr>
          <w:p w14:paraId="52005034" w14:textId="77777777" w:rsidR="00441820" w:rsidRPr="002527EC" w:rsidRDefault="00441820" w:rsidP="009234AC">
            <w:pPr>
              <w:spacing w:after="0"/>
              <w:rPr>
                <w:rFonts w:cs="Arial"/>
              </w:rPr>
            </w:pPr>
          </w:p>
        </w:tc>
        <w:tc>
          <w:tcPr>
            <w:tcW w:w="1764" w:type="dxa"/>
          </w:tcPr>
          <w:p w14:paraId="52005035" w14:textId="77777777" w:rsidR="00441820" w:rsidRPr="002527EC" w:rsidRDefault="00441820" w:rsidP="009234AC">
            <w:pPr>
              <w:spacing w:after="0"/>
              <w:rPr>
                <w:rFonts w:cs="Arial"/>
              </w:rPr>
            </w:pPr>
          </w:p>
        </w:tc>
      </w:tr>
      <w:tr w:rsidR="00441820" w:rsidRPr="008934FE" w14:paraId="52005040" w14:textId="77777777" w:rsidTr="009234AC">
        <w:tc>
          <w:tcPr>
            <w:tcW w:w="1489" w:type="dxa"/>
            <w:vAlign w:val="center"/>
          </w:tcPr>
          <w:p w14:paraId="52005037" w14:textId="77777777" w:rsidR="00441820" w:rsidRPr="002527EC" w:rsidRDefault="00441820" w:rsidP="009234AC">
            <w:pPr>
              <w:spacing w:after="0"/>
              <w:jc w:val="center"/>
              <w:rPr>
                <w:rFonts w:cs="Arial"/>
              </w:rPr>
            </w:pPr>
          </w:p>
        </w:tc>
        <w:tc>
          <w:tcPr>
            <w:tcW w:w="1364" w:type="dxa"/>
          </w:tcPr>
          <w:p w14:paraId="52005038" w14:textId="77777777" w:rsidR="00441820" w:rsidRPr="002527EC" w:rsidRDefault="00441820" w:rsidP="009234AC">
            <w:pPr>
              <w:spacing w:after="0"/>
              <w:jc w:val="center"/>
              <w:rPr>
                <w:rFonts w:cs="Arial"/>
              </w:rPr>
            </w:pPr>
          </w:p>
        </w:tc>
        <w:tc>
          <w:tcPr>
            <w:tcW w:w="1657" w:type="dxa"/>
          </w:tcPr>
          <w:p w14:paraId="52005039" w14:textId="77777777" w:rsidR="00441820" w:rsidRPr="002527EC" w:rsidRDefault="00441820" w:rsidP="009234AC">
            <w:pPr>
              <w:spacing w:after="0"/>
              <w:jc w:val="center"/>
              <w:rPr>
                <w:rFonts w:cs="Arial"/>
              </w:rPr>
            </w:pPr>
          </w:p>
        </w:tc>
        <w:tc>
          <w:tcPr>
            <w:tcW w:w="1287" w:type="dxa"/>
          </w:tcPr>
          <w:p w14:paraId="5200503A" w14:textId="77777777" w:rsidR="00441820" w:rsidRPr="002527EC" w:rsidRDefault="00441820" w:rsidP="009234AC">
            <w:pPr>
              <w:spacing w:after="0"/>
              <w:jc w:val="center"/>
              <w:rPr>
                <w:rFonts w:cs="Arial"/>
              </w:rPr>
            </w:pPr>
          </w:p>
        </w:tc>
        <w:tc>
          <w:tcPr>
            <w:tcW w:w="1366" w:type="dxa"/>
            <w:vAlign w:val="center"/>
          </w:tcPr>
          <w:p w14:paraId="5200503B" w14:textId="77777777" w:rsidR="00441820" w:rsidRPr="002527EC" w:rsidRDefault="00441820" w:rsidP="009234AC">
            <w:pPr>
              <w:spacing w:after="0"/>
              <w:jc w:val="center"/>
              <w:rPr>
                <w:rFonts w:cs="Arial"/>
              </w:rPr>
            </w:pPr>
          </w:p>
        </w:tc>
        <w:tc>
          <w:tcPr>
            <w:tcW w:w="1710" w:type="dxa"/>
          </w:tcPr>
          <w:p w14:paraId="5200503C" w14:textId="77777777" w:rsidR="00441820" w:rsidRPr="002527EC" w:rsidRDefault="00441820" w:rsidP="009234AC">
            <w:pPr>
              <w:spacing w:after="0"/>
              <w:rPr>
                <w:rFonts w:cs="Arial"/>
              </w:rPr>
            </w:pPr>
          </w:p>
        </w:tc>
        <w:tc>
          <w:tcPr>
            <w:tcW w:w="1208" w:type="dxa"/>
          </w:tcPr>
          <w:p w14:paraId="5200503D" w14:textId="77777777" w:rsidR="00441820" w:rsidRPr="002527EC" w:rsidRDefault="00441820" w:rsidP="009234AC">
            <w:pPr>
              <w:spacing w:after="0"/>
              <w:rPr>
                <w:rFonts w:cs="Arial"/>
              </w:rPr>
            </w:pPr>
          </w:p>
        </w:tc>
        <w:tc>
          <w:tcPr>
            <w:tcW w:w="1718" w:type="dxa"/>
          </w:tcPr>
          <w:p w14:paraId="5200503E" w14:textId="77777777" w:rsidR="00441820" w:rsidRPr="002527EC" w:rsidRDefault="00441820" w:rsidP="009234AC">
            <w:pPr>
              <w:spacing w:after="0"/>
              <w:rPr>
                <w:rFonts w:cs="Arial"/>
              </w:rPr>
            </w:pPr>
          </w:p>
        </w:tc>
        <w:tc>
          <w:tcPr>
            <w:tcW w:w="1764" w:type="dxa"/>
          </w:tcPr>
          <w:p w14:paraId="5200503F" w14:textId="77777777" w:rsidR="00441820" w:rsidRPr="002527EC" w:rsidRDefault="00441820" w:rsidP="009234AC">
            <w:pPr>
              <w:spacing w:after="0"/>
              <w:rPr>
                <w:rFonts w:cs="Arial"/>
              </w:rPr>
            </w:pPr>
          </w:p>
        </w:tc>
      </w:tr>
      <w:tr w:rsidR="00441820" w:rsidRPr="008934FE" w14:paraId="5200504A" w14:textId="77777777" w:rsidTr="009234AC">
        <w:tc>
          <w:tcPr>
            <w:tcW w:w="1489" w:type="dxa"/>
            <w:vAlign w:val="center"/>
          </w:tcPr>
          <w:p w14:paraId="52005041" w14:textId="77777777" w:rsidR="00441820" w:rsidRPr="002527EC" w:rsidRDefault="00441820" w:rsidP="009234AC">
            <w:pPr>
              <w:spacing w:after="0"/>
              <w:jc w:val="center"/>
              <w:rPr>
                <w:rFonts w:cs="Arial"/>
              </w:rPr>
            </w:pPr>
          </w:p>
        </w:tc>
        <w:tc>
          <w:tcPr>
            <w:tcW w:w="1364" w:type="dxa"/>
          </w:tcPr>
          <w:p w14:paraId="52005042" w14:textId="77777777" w:rsidR="00441820" w:rsidRPr="002527EC" w:rsidRDefault="00441820" w:rsidP="009234AC">
            <w:pPr>
              <w:spacing w:after="0"/>
              <w:jc w:val="center"/>
              <w:rPr>
                <w:rFonts w:cs="Arial"/>
              </w:rPr>
            </w:pPr>
          </w:p>
        </w:tc>
        <w:tc>
          <w:tcPr>
            <w:tcW w:w="1657" w:type="dxa"/>
          </w:tcPr>
          <w:p w14:paraId="52005043" w14:textId="77777777" w:rsidR="00441820" w:rsidRPr="002527EC" w:rsidRDefault="00441820" w:rsidP="009234AC">
            <w:pPr>
              <w:spacing w:after="0"/>
              <w:jc w:val="center"/>
              <w:rPr>
                <w:rFonts w:cs="Arial"/>
              </w:rPr>
            </w:pPr>
          </w:p>
        </w:tc>
        <w:tc>
          <w:tcPr>
            <w:tcW w:w="1287" w:type="dxa"/>
          </w:tcPr>
          <w:p w14:paraId="52005044" w14:textId="77777777" w:rsidR="00441820" w:rsidRPr="002527EC" w:rsidRDefault="00441820" w:rsidP="009234AC">
            <w:pPr>
              <w:spacing w:after="0"/>
              <w:jc w:val="center"/>
              <w:rPr>
                <w:rFonts w:cs="Arial"/>
              </w:rPr>
            </w:pPr>
          </w:p>
        </w:tc>
        <w:tc>
          <w:tcPr>
            <w:tcW w:w="1366" w:type="dxa"/>
            <w:vAlign w:val="center"/>
          </w:tcPr>
          <w:p w14:paraId="52005045" w14:textId="77777777" w:rsidR="00441820" w:rsidRPr="002527EC" w:rsidRDefault="00441820" w:rsidP="009234AC">
            <w:pPr>
              <w:spacing w:after="0"/>
              <w:jc w:val="center"/>
              <w:rPr>
                <w:rFonts w:cs="Arial"/>
              </w:rPr>
            </w:pPr>
          </w:p>
        </w:tc>
        <w:tc>
          <w:tcPr>
            <w:tcW w:w="1710" w:type="dxa"/>
          </w:tcPr>
          <w:p w14:paraId="52005046" w14:textId="77777777" w:rsidR="00441820" w:rsidRPr="002527EC" w:rsidRDefault="00441820" w:rsidP="009234AC">
            <w:pPr>
              <w:spacing w:after="0"/>
              <w:rPr>
                <w:rFonts w:cs="Arial"/>
              </w:rPr>
            </w:pPr>
          </w:p>
        </w:tc>
        <w:tc>
          <w:tcPr>
            <w:tcW w:w="1208" w:type="dxa"/>
          </w:tcPr>
          <w:p w14:paraId="52005047" w14:textId="77777777" w:rsidR="00441820" w:rsidRPr="002527EC" w:rsidRDefault="00441820" w:rsidP="009234AC">
            <w:pPr>
              <w:spacing w:after="0"/>
              <w:rPr>
                <w:rFonts w:cs="Arial"/>
              </w:rPr>
            </w:pPr>
          </w:p>
        </w:tc>
        <w:tc>
          <w:tcPr>
            <w:tcW w:w="1718" w:type="dxa"/>
          </w:tcPr>
          <w:p w14:paraId="52005048" w14:textId="77777777" w:rsidR="00441820" w:rsidRPr="002527EC" w:rsidRDefault="00441820" w:rsidP="009234AC">
            <w:pPr>
              <w:spacing w:after="0"/>
              <w:rPr>
                <w:rFonts w:cs="Arial"/>
              </w:rPr>
            </w:pPr>
          </w:p>
        </w:tc>
        <w:tc>
          <w:tcPr>
            <w:tcW w:w="1764" w:type="dxa"/>
          </w:tcPr>
          <w:p w14:paraId="52005049" w14:textId="77777777" w:rsidR="00441820" w:rsidRPr="002527EC" w:rsidRDefault="00441820" w:rsidP="009234AC">
            <w:pPr>
              <w:spacing w:after="0"/>
              <w:rPr>
                <w:rFonts w:cs="Arial"/>
              </w:rPr>
            </w:pPr>
          </w:p>
        </w:tc>
      </w:tr>
      <w:tr w:rsidR="00441820" w:rsidRPr="008934FE" w14:paraId="52005054" w14:textId="77777777" w:rsidTr="009234AC">
        <w:tc>
          <w:tcPr>
            <w:tcW w:w="1489" w:type="dxa"/>
            <w:vAlign w:val="center"/>
          </w:tcPr>
          <w:p w14:paraId="5200504B" w14:textId="77777777" w:rsidR="00441820" w:rsidRPr="002527EC" w:rsidRDefault="00441820" w:rsidP="009234AC">
            <w:pPr>
              <w:spacing w:after="0"/>
              <w:jc w:val="center"/>
              <w:rPr>
                <w:rFonts w:cs="Arial"/>
              </w:rPr>
            </w:pPr>
          </w:p>
        </w:tc>
        <w:tc>
          <w:tcPr>
            <w:tcW w:w="1364" w:type="dxa"/>
          </w:tcPr>
          <w:p w14:paraId="5200504C" w14:textId="77777777" w:rsidR="00441820" w:rsidRPr="002527EC" w:rsidRDefault="00441820" w:rsidP="009234AC">
            <w:pPr>
              <w:spacing w:after="0"/>
              <w:jc w:val="center"/>
              <w:rPr>
                <w:rFonts w:cs="Arial"/>
              </w:rPr>
            </w:pPr>
          </w:p>
        </w:tc>
        <w:tc>
          <w:tcPr>
            <w:tcW w:w="1657" w:type="dxa"/>
          </w:tcPr>
          <w:p w14:paraId="5200504D" w14:textId="77777777" w:rsidR="00441820" w:rsidRPr="002527EC" w:rsidRDefault="00441820" w:rsidP="009234AC">
            <w:pPr>
              <w:spacing w:after="0"/>
              <w:jc w:val="center"/>
              <w:rPr>
                <w:rFonts w:cs="Arial"/>
              </w:rPr>
            </w:pPr>
          </w:p>
        </w:tc>
        <w:tc>
          <w:tcPr>
            <w:tcW w:w="1287" w:type="dxa"/>
          </w:tcPr>
          <w:p w14:paraId="5200504E" w14:textId="77777777" w:rsidR="00441820" w:rsidRPr="002527EC" w:rsidRDefault="00441820" w:rsidP="009234AC">
            <w:pPr>
              <w:spacing w:after="0"/>
              <w:jc w:val="center"/>
              <w:rPr>
                <w:rFonts w:cs="Arial"/>
              </w:rPr>
            </w:pPr>
          </w:p>
        </w:tc>
        <w:tc>
          <w:tcPr>
            <w:tcW w:w="1366" w:type="dxa"/>
            <w:vAlign w:val="center"/>
          </w:tcPr>
          <w:p w14:paraId="5200504F" w14:textId="77777777" w:rsidR="00441820" w:rsidRPr="002527EC" w:rsidRDefault="00441820" w:rsidP="009234AC">
            <w:pPr>
              <w:spacing w:after="0"/>
              <w:jc w:val="center"/>
              <w:rPr>
                <w:rFonts w:cs="Arial"/>
              </w:rPr>
            </w:pPr>
          </w:p>
        </w:tc>
        <w:tc>
          <w:tcPr>
            <w:tcW w:w="1710" w:type="dxa"/>
          </w:tcPr>
          <w:p w14:paraId="52005050" w14:textId="77777777" w:rsidR="00441820" w:rsidRPr="002527EC" w:rsidRDefault="00441820" w:rsidP="009234AC">
            <w:pPr>
              <w:spacing w:after="0"/>
              <w:rPr>
                <w:rFonts w:cs="Arial"/>
              </w:rPr>
            </w:pPr>
          </w:p>
        </w:tc>
        <w:tc>
          <w:tcPr>
            <w:tcW w:w="1208" w:type="dxa"/>
          </w:tcPr>
          <w:p w14:paraId="52005051" w14:textId="77777777" w:rsidR="00441820" w:rsidRPr="002527EC" w:rsidRDefault="00441820" w:rsidP="009234AC">
            <w:pPr>
              <w:spacing w:after="0"/>
              <w:rPr>
                <w:rFonts w:cs="Arial"/>
              </w:rPr>
            </w:pPr>
          </w:p>
        </w:tc>
        <w:tc>
          <w:tcPr>
            <w:tcW w:w="1718" w:type="dxa"/>
          </w:tcPr>
          <w:p w14:paraId="52005052" w14:textId="77777777" w:rsidR="00441820" w:rsidRPr="002527EC" w:rsidRDefault="00441820" w:rsidP="009234AC">
            <w:pPr>
              <w:spacing w:after="0"/>
              <w:rPr>
                <w:rFonts w:cs="Arial"/>
              </w:rPr>
            </w:pPr>
          </w:p>
        </w:tc>
        <w:tc>
          <w:tcPr>
            <w:tcW w:w="1764" w:type="dxa"/>
          </w:tcPr>
          <w:p w14:paraId="52005053" w14:textId="77777777" w:rsidR="00441820" w:rsidRPr="002527EC" w:rsidRDefault="00441820" w:rsidP="009234AC">
            <w:pPr>
              <w:spacing w:after="0"/>
              <w:rPr>
                <w:rFonts w:cs="Arial"/>
              </w:rPr>
            </w:pPr>
          </w:p>
        </w:tc>
      </w:tr>
      <w:tr w:rsidR="00441820" w:rsidRPr="008934FE" w14:paraId="5200505E" w14:textId="77777777" w:rsidTr="009234AC">
        <w:tc>
          <w:tcPr>
            <w:tcW w:w="1489" w:type="dxa"/>
            <w:vAlign w:val="center"/>
          </w:tcPr>
          <w:p w14:paraId="52005055" w14:textId="77777777" w:rsidR="00441820" w:rsidRPr="002527EC" w:rsidRDefault="00441820" w:rsidP="009234AC">
            <w:pPr>
              <w:spacing w:after="0"/>
              <w:jc w:val="center"/>
              <w:rPr>
                <w:rFonts w:cs="Arial"/>
              </w:rPr>
            </w:pPr>
          </w:p>
        </w:tc>
        <w:tc>
          <w:tcPr>
            <w:tcW w:w="1364" w:type="dxa"/>
          </w:tcPr>
          <w:p w14:paraId="52005056" w14:textId="77777777" w:rsidR="00441820" w:rsidRPr="002527EC" w:rsidRDefault="00441820" w:rsidP="009234AC">
            <w:pPr>
              <w:spacing w:after="0"/>
              <w:jc w:val="center"/>
              <w:rPr>
                <w:rFonts w:cs="Arial"/>
              </w:rPr>
            </w:pPr>
          </w:p>
        </w:tc>
        <w:tc>
          <w:tcPr>
            <w:tcW w:w="1657" w:type="dxa"/>
          </w:tcPr>
          <w:p w14:paraId="52005057" w14:textId="77777777" w:rsidR="00441820" w:rsidRPr="002527EC" w:rsidRDefault="00441820" w:rsidP="009234AC">
            <w:pPr>
              <w:spacing w:after="0"/>
              <w:jc w:val="center"/>
              <w:rPr>
                <w:rFonts w:cs="Arial"/>
              </w:rPr>
            </w:pPr>
          </w:p>
        </w:tc>
        <w:tc>
          <w:tcPr>
            <w:tcW w:w="1287" w:type="dxa"/>
          </w:tcPr>
          <w:p w14:paraId="52005058" w14:textId="77777777" w:rsidR="00441820" w:rsidRPr="002527EC" w:rsidRDefault="00441820" w:rsidP="009234AC">
            <w:pPr>
              <w:spacing w:after="0"/>
              <w:jc w:val="center"/>
              <w:rPr>
                <w:rFonts w:cs="Arial"/>
              </w:rPr>
            </w:pPr>
          </w:p>
        </w:tc>
        <w:tc>
          <w:tcPr>
            <w:tcW w:w="1366" w:type="dxa"/>
            <w:vAlign w:val="center"/>
          </w:tcPr>
          <w:p w14:paraId="52005059" w14:textId="77777777" w:rsidR="00441820" w:rsidRPr="002527EC" w:rsidRDefault="00441820" w:rsidP="009234AC">
            <w:pPr>
              <w:spacing w:after="0"/>
              <w:jc w:val="center"/>
              <w:rPr>
                <w:rFonts w:cs="Arial"/>
              </w:rPr>
            </w:pPr>
          </w:p>
        </w:tc>
        <w:tc>
          <w:tcPr>
            <w:tcW w:w="1710" w:type="dxa"/>
          </w:tcPr>
          <w:p w14:paraId="5200505A" w14:textId="77777777" w:rsidR="00441820" w:rsidRPr="002527EC" w:rsidRDefault="00441820" w:rsidP="009234AC">
            <w:pPr>
              <w:spacing w:after="0"/>
              <w:rPr>
                <w:rFonts w:cs="Arial"/>
              </w:rPr>
            </w:pPr>
          </w:p>
        </w:tc>
        <w:tc>
          <w:tcPr>
            <w:tcW w:w="1208" w:type="dxa"/>
          </w:tcPr>
          <w:p w14:paraId="5200505B" w14:textId="77777777" w:rsidR="00441820" w:rsidRPr="002527EC" w:rsidRDefault="00441820" w:rsidP="009234AC">
            <w:pPr>
              <w:spacing w:after="0"/>
              <w:rPr>
                <w:rFonts w:cs="Arial"/>
              </w:rPr>
            </w:pPr>
          </w:p>
        </w:tc>
        <w:tc>
          <w:tcPr>
            <w:tcW w:w="1718" w:type="dxa"/>
          </w:tcPr>
          <w:p w14:paraId="5200505C" w14:textId="77777777" w:rsidR="00441820" w:rsidRPr="002527EC" w:rsidRDefault="00441820" w:rsidP="009234AC">
            <w:pPr>
              <w:spacing w:after="0"/>
              <w:rPr>
                <w:rFonts w:cs="Arial"/>
              </w:rPr>
            </w:pPr>
          </w:p>
        </w:tc>
        <w:tc>
          <w:tcPr>
            <w:tcW w:w="1764" w:type="dxa"/>
          </w:tcPr>
          <w:p w14:paraId="5200505D" w14:textId="77777777" w:rsidR="00441820" w:rsidRPr="002527EC" w:rsidRDefault="00441820" w:rsidP="009234AC">
            <w:pPr>
              <w:spacing w:after="0"/>
              <w:rPr>
                <w:rFonts w:cs="Arial"/>
              </w:rPr>
            </w:pPr>
          </w:p>
        </w:tc>
      </w:tr>
      <w:tr w:rsidR="00441820" w:rsidRPr="008934FE" w14:paraId="52005068" w14:textId="77777777" w:rsidTr="009234AC">
        <w:tc>
          <w:tcPr>
            <w:tcW w:w="1489" w:type="dxa"/>
            <w:vAlign w:val="center"/>
          </w:tcPr>
          <w:p w14:paraId="5200505F" w14:textId="77777777" w:rsidR="00441820" w:rsidRPr="002527EC" w:rsidRDefault="00441820" w:rsidP="009234AC">
            <w:pPr>
              <w:spacing w:after="0"/>
              <w:jc w:val="center"/>
              <w:rPr>
                <w:rFonts w:cs="Arial"/>
              </w:rPr>
            </w:pPr>
          </w:p>
        </w:tc>
        <w:tc>
          <w:tcPr>
            <w:tcW w:w="1364" w:type="dxa"/>
          </w:tcPr>
          <w:p w14:paraId="52005060" w14:textId="77777777" w:rsidR="00441820" w:rsidRPr="002527EC" w:rsidRDefault="00441820" w:rsidP="009234AC">
            <w:pPr>
              <w:spacing w:after="0"/>
              <w:jc w:val="center"/>
              <w:rPr>
                <w:rFonts w:cs="Arial"/>
              </w:rPr>
            </w:pPr>
          </w:p>
        </w:tc>
        <w:tc>
          <w:tcPr>
            <w:tcW w:w="1657" w:type="dxa"/>
          </w:tcPr>
          <w:p w14:paraId="52005061" w14:textId="77777777" w:rsidR="00441820" w:rsidRPr="002527EC" w:rsidRDefault="00441820" w:rsidP="009234AC">
            <w:pPr>
              <w:spacing w:after="0"/>
              <w:jc w:val="center"/>
              <w:rPr>
                <w:rFonts w:cs="Arial"/>
              </w:rPr>
            </w:pPr>
          </w:p>
        </w:tc>
        <w:tc>
          <w:tcPr>
            <w:tcW w:w="1287" w:type="dxa"/>
          </w:tcPr>
          <w:p w14:paraId="52005062" w14:textId="77777777" w:rsidR="00441820" w:rsidRPr="002527EC" w:rsidRDefault="00441820" w:rsidP="009234AC">
            <w:pPr>
              <w:spacing w:after="0"/>
              <w:jc w:val="center"/>
              <w:rPr>
                <w:rFonts w:cs="Arial"/>
              </w:rPr>
            </w:pPr>
          </w:p>
        </w:tc>
        <w:tc>
          <w:tcPr>
            <w:tcW w:w="1366" w:type="dxa"/>
            <w:vAlign w:val="center"/>
          </w:tcPr>
          <w:p w14:paraId="52005063" w14:textId="77777777" w:rsidR="00441820" w:rsidRPr="002527EC" w:rsidRDefault="00441820" w:rsidP="009234AC">
            <w:pPr>
              <w:spacing w:after="0"/>
              <w:jc w:val="center"/>
              <w:rPr>
                <w:rFonts w:cs="Arial"/>
              </w:rPr>
            </w:pPr>
          </w:p>
        </w:tc>
        <w:tc>
          <w:tcPr>
            <w:tcW w:w="1710" w:type="dxa"/>
          </w:tcPr>
          <w:p w14:paraId="52005064" w14:textId="77777777" w:rsidR="00441820" w:rsidRPr="002527EC" w:rsidRDefault="00441820" w:rsidP="009234AC">
            <w:pPr>
              <w:spacing w:after="0"/>
              <w:rPr>
                <w:rFonts w:cs="Arial"/>
              </w:rPr>
            </w:pPr>
          </w:p>
        </w:tc>
        <w:tc>
          <w:tcPr>
            <w:tcW w:w="1208" w:type="dxa"/>
          </w:tcPr>
          <w:p w14:paraId="52005065" w14:textId="77777777" w:rsidR="00441820" w:rsidRPr="002527EC" w:rsidRDefault="00441820" w:rsidP="009234AC">
            <w:pPr>
              <w:spacing w:after="0"/>
              <w:rPr>
                <w:rFonts w:cs="Arial"/>
              </w:rPr>
            </w:pPr>
          </w:p>
        </w:tc>
        <w:tc>
          <w:tcPr>
            <w:tcW w:w="1718" w:type="dxa"/>
          </w:tcPr>
          <w:p w14:paraId="52005066" w14:textId="77777777" w:rsidR="00441820" w:rsidRPr="002527EC" w:rsidRDefault="00441820" w:rsidP="009234AC">
            <w:pPr>
              <w:spacing w:after="0"/>
              <w:rPr>
                <w:rFonts w:cs="Arial"/>
              </w:rPr>
            </w:pPr>
          </w:p>
        </w:tc>
        <w:tc>
          <w:tcPr>
            <w:tcW w:w="1764" w:type="dxa"/>
          </w:tcPr>
          <w:p w14:paraId="52005067" w14:textId="77777777" w:rsidR="00441820" w:rsidRPr="002527EC" w:rsidRDefault="00441820" w:rsidP="009234AC">
            <w:pPr>
              <w:spacing w:after="0"/>
              <w:rPr>
                <w:rFonts w:cs="Arial"/>
              </w:rPr>
            </w:pPr>
          </w:p>
        </w:tc>
      </w:tr>
      <w:tr w:rsidR="00441820" w:rsidRPr="008934FE" w14:paraId="52005072" w14:textId="77777777" w:rsidTr="009234AC">
        <w:tc>
          <w:tcPr>
            <w:tcW w:w="1489" w:type="dxa"/>
            <w:vAlign w:val="center"/>
          </w:tcPr>
          <w:p w14:paraId="52005069" w14:textId="77777777" w:rsidR="00441820" w:rsidRPr="002527EC" w:rsidRDefault="00441820" w:rsidP="009234AC">
            <w:pPr>
              <w:spacing w:after="0"/>
              <w:jc w:val="center"/>
              <w:rPr>
                <w:rFonts w:cs="Arial"/>
              </w:rPr>
            </w:pPr>
          </w:p>
        </w:tc>
        <w:tc>
          <w:tcPr>
            <w:tcW w:w="1364" w:type="dxa"/>
          </w:tcPr>
          <w:p w14:paraId="5200506A" w14:textId="77777777" w:rsidR="00441820" w:rsidRPr="002527EC" w:rsidRDefault="00441820" w:rsidP="009234AC">
            <w:pPr>
              <w:spacing w:after="0"/>
              <w:jc w:val="center"/>
              <w:rPr>
                <w:rFonts w:cs="Arial"/>
              </w:rPr>
            </w:pPr>
          </w:p>
        </w:tc>
        <w:tc>
          <w:tcPr>
            <w:tcW w:w="1657" w:type="dxa"/>
          </w:tcPr>
          <w:p w14:paraId="5200506B" w14:textId="77777777" w:rsidR="00441820" w:rsidRPr="002527EC" w:rsidRDefault="00441820" w:rsidP="009234AC">
            <w:pPr>
              <w:spacing w:after="0"/>
              <w:jc w:val="center"/>
              <w:rPr>
                <w:rFonts w:cs="Arial"/>
              </w:rPr>
            </w:pPr>
          </w:p>
        </w:tc>
        <w:tc>
          <w:tcPr>
            <w:tcW w:w="1287" w:type="dxa"/>
          </w:tcPr>
          <w:p w14:paraId="5200506C" w14:textId="77777777" w:rsidR="00441820" w:rsidRPr="002527EC" w:rsidRDefault="00441820" w:rsidP="009234AC">
            <w:pPr>
              <w:spacing w:after="0"/>
              <w:jc w:val="center"/>
              <w:rPr>
                <w:rFonts w:cs="Arial"/>
              </w:rPr>
            </w:pPr>
          </w:p>
        </w:tc>
        <w:tc>
          <w:tcPr>
            <w:tcW w:w="1366" w:type="dxa"/>
            <w:vAlign w:val="center"/>
          </w:tcPr>
          <w:p w14:paraId="5200506D" w14:textId="77777777" w:rsidR="00441820" w:rsidRPr="002527EC" w:rsidRDefault="00441820" w:rsidP="009234AC">
            <w:pPr>
              <w:spacing w:after="0"/>
              <w:jc w:val="center"/>
              <w:rPr>
                <w:rFonts w:cs="Arial"/>
              </w:rPr>
            </w:pPr>
          </w:p>
        </w:tc>
        <w:tc>
          <w:tcPr>
            <w:tcW w:w="1710" w:type="dxa"/>
          </w:tcPr>
          <w:p w14:paraId="5200506E" w14:textId="77777777" w:rsidR="00441820" w:rsidRPr="002527EC" w:rsidRDefault="00441820" w:rsidP="009234AC">
            <w:pPr>
              <w:spacing w:after="0"/>
              <w:rPr>
                <w:rFonts w:cs="Arial"/>
              </w:rPr>
            </w:pPr>
          </w:p>
        </w:tc>
        <w:tc>
          <w:tcPr>
            <w:tcW w:w="1208" w:type="dxa"/>
          </w:tcPr>
          <w:p w14:paraId="5200506F" w14:textId="77777777" w:rsidR="00441820" w:rsidRPr="002527EC" w:rsidRDefault="00441820" w:rsidP="009234AC">
            <w:pPr>
              <w:spacing w:after="0"/>
              <w:rPr>
                <w:rFonts w:cs="Arial"/>
              </w:rPr>
            </w:pPr>
          </w:p>
        </w:tc>
        <w:tc>
          <w:tcPr>
            <w:tcW w:w="1718" w:type="dxa"/>
          </w:tcPr>
          <w:p w14:paraId="52005070" w14:textId="77777777" w:rsidR="00441820" w:rsidRPr="002527EC" w:rsidRDefault="00441820" w:rsidP="009234AC">
            <w:pPr>
              <w:spacing w:after="0"/>
              <w:rPr>
                <w:rFonts w:cs="Arial"/>
              </w:rPr>
            </w:pPr>
          </w:p>
        </w:tc>
        <w:tc>
          <w:tcPr>
            <w:tcW w:w="1764" w:type="dxa"/>
          </w:tcPr>
          <w:p w14:paraId="52005071" w14:textId="77777777" w:rsidR="00441820" w:rsidRPr="002527EC" w:rsidRDefault="00441820" w:rsidP="009234AC">
            <w:pPr>
              <w:spacing w:after="0"/>
              <w:rPr>
                <w:rFonts w:cs="Arial"/>
              </w:rPr>
            </w:pPr>
          </w:p>
        </w:tc>
      </w:tr>
      <w:tr w:rsidR="00441820" w:rsidRPr="008934FE" w14:paraId="5200507C" w14:textId="77777777" w:rsidTr="009234AC">
        <w:tc>
          <w:tcPr>
            <w:tcW w:w="1489" w:type="dxa"/>
            <w:vAlign w:val="center"/>
          </w:tcPr>
          <w:p w14:paraId="52005073" w14:textId="77777777" w:rsidR="00441820" w:rsidRPr="002527EC" w:rsidRDefault="00441820" w:rsidP="009234AC">
            <w:pPr>
              <w:spacing w:after="0"/>
              <w:jc w:val="center"/>
              <w:rPr>
                <w:rFonts w:cs="Arial"/>
              </w:rPr>
            </w:pPr>
          </w:p>
        </w:tc>
        <w:tc>
          <w:tcPr>
            <w:tcW w:w="1364" w:type="dxa"/>
          </w:tcPr>
          <w:p w14:paraId="52005074" w14:textId="77777777" w:rsidR="00441820" w:rsidRPr="002527EC" w:rsidRDefault="00441820" w:rsidP="009234AC">
            <w:pPr>
              <w:spacing w:after="0"/>
              <w:jc w:val="center"/>
              <w:rPr>
                <w:rFonts w:cs="Arial"/>
              </w:rPr>
            </w:pPr>
          </w:p>
        </w:tc>
        <w:tc>
          <w:tcPr>
            <w:tcW w:w="1657" w:type="dxa"/>
          </w:tcPr>
          <w:p w14:paraId="52005075" w14:textId="77777777" w:rsidR="00441820" w:rsidRPr="002527EC" w:rsidRDefault="00441820" w:rsidP="009234AC">
            <w:pPr>
              <w:spacing w:after="0"/>
              <w:jc w:val="center"/>
              <w:rPr>
                <w:rFonts w:cs="Arial"/>
              </w:rPr>
            </w:pPr>
          </w:p>
        </w:tc>
        <w:tc>
          <w:tcPr>
            <w:tcW w:w="1287" w:type="dxa"/>
          </w:tcPr>
          <w:p w14:paraId="52005076" w14:textId="77777777" w:rsidR="00441820" w:rsidRPr="002527EC" w:rsidRDefault="00441820" w:rsidP="009234AC">
            <w:pPr>
              <w:spacing w:after="0"/>
              <w:jc w:val="center"/>
              <w:rPr>
                <w:rFonts w:cs="Arial"/>
              </w:rPr>
            </w:pPr>
          </w:p>
        </w:tc>
        <w:tc>
          <w:tcPr>
            <w:tcW w:w="1366" w:type="dxa"/>
            <w:vAlign w:val="center"/>
          </w:tcPr>
          <w:p w14:paraId="52005077" w14:textId="77777777" w:rsidR="00441820" w:rsidRPr="002527EC" w:rsidRDefault="00441820" w:rsidP="009234AC">
            <w:pPr>
              <w:spacing w:after="0"/>
              <w:jc w:val="center"/>
              <w:rPr>
                <w:rFonts w:cs="Arial"/>
              </w:rPr>
            </w:pPr>
          </w:p>
        </w:tc>
        <w:tc>
          <w:tcPr>
            <w:tcW w:w="1710" w:type="dxa"/>
          </w:tcPr>
          <w:p w14:paraId="52005078" w14:textId="77777777" w:rsidR="00441820" w:rsidRPr="002527EC" w:rsidRDefault="00441820" w:rsidP="009234AC">
            <w:pPr>
              <w:spacing w:after="0"/>
              <w:rPr>
                <w:rFonts w:cs="Arial"/>
              </w:rPr>
            </w:pPr>
          </w:p>
        </w:tc>
        <w:tc>
          <w:tcPr>
            <w:tcW w:w="1208" w:type="dxa"/>
          </w:tcPr>
          <w:p w14:paraId="52005079" w14:textId="77777777" w:rsidR="00441820" w:rsidRPr="002527EC" w:rsidRDefault="00441820" w:rsidP="009234AC">
            <w:pPr>
              <w:spacing w:after="0"/>
              <w:rPr>
                <w:rFonts w:cs="Arial"/>
              </w:rPr>
            </w:pPr>
          </w:p>
        </w:tc>
        <w:tc>
          <w:tcPr>
            <w:tcW w:w="1718" w:type="dxa"/>
          </w:tcPr>
          <w:p w14:paraId="5200507A" w14:textId="77777777" w:rsidR="00441820" w:rsidRPr="002527EC" w:rsidRDefault="00441820" w:rsidP="009234AC">
            <w:pPr>
              <w:spacing w:after="0"/>
              <w:rPr>
                <w:rFonts w:cs="Arial"/>
              </w:rPr>
            </w:pPr>
          </w:p>
        </w:tc>
        <w:tc>
          <w:tcPr>
            <w:tcW w:w="1764" w:type="dxa"/>
          </w:tcPr>
          <w:p w14:paraId="5200507B" w14:textId="77777777" w:rsidR="00441820" w:rsidRPr="002527EC" w:rsidRDefault="00441820" w:rsidP="009234AC">
            <w:pPr>
              <w:spacing w:after="0"/>
              <w:rPr>
                <w:rFonts w:cs="Arial"/>
              </w:rPr>
            </w:pPr>
          </w:p>
        </w:tc>
      </w:tr>
    </w:tbl>
    <w:p w14:paraId="5200507D" w14:textId="77777777" w:rsidR="00441820" w:rsidRDefault="00441820" w:rsidP="00441820">
      <w:pPr>
        <w:spacing w:after="0"/>
        <w:rPr>
          <w:sz w:val="28"/>
        </w:rPr>
      </w:pPr>
    </w:p>
    <w:p w14:paraId="5200507E" w14:textId="77777777" w:rsidR="00441820" w:rsidRDefault="00441820" w:rsidP="00441820">
      <w:pPr>
        <w:spacing w:after="0"/>
        <w:rPr>
          <w:sz w:val="28"/>
        </w:rPr>
      </w:pPr>
    </w:p>
    <w:sectPr w:rsidR="00441820" w:rsidSect="00D910E6">
      <w:headerReference w:type="even" r:id="rId81"/>
      <w:headerReference w:type="default" r:id="rId82"/>
      <w:footerReference w:type="default" r:id="rId83"/>
      <w:headerReference w:type="first" r:id="rId84"/>
      <w:pgSz w:w="16834" w:h="11909" w:orient="landscape" w:code="9"/>
      <w:pgMar w:top="1554" w:right="1134" w:bottom="1140" w:left="851" w:header="720" w:footer="561" w:gutter="28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4A4D" w14:textId="77777777" w:rsidR="00EB66CC" w:rsidRDefault="00EB66CC">
      <w:pPr>
        <w:spacing w:after="0"/>
      </w:pPr>
      <w:r>
        <w:separator/>
      </w:r>
    </w:p>
  </w:endnote>
  <w:endnote w:type="continuationSeparator" w:id="0">
    <w:p w14:paraId="7C876964" w14:textId="77777777" w:rsidR="00EB66CC" w:rsidRDefault="00EB66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EB" w14:textId="7FFF0238" w:rsidR="006C2C9F" w:rsidRDefault="006C2C9F" w:rsidP="00442E08">
    <w:pPr>
      <w:pStyle w:val="Footer"/>
      <w:spacing w:after="0"/>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sidR="001B714F">
      <w:rPr>
        <w:sz w:val="20"/>
        <w:lang w:val="en-AU"/>
      </w:rPr>
      <w:t xml:space="preserve">          </w:t>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520050EC" w14:textId="6AE23A36" w:rsidR="006C2C9F" w:rsidRPr="008620CE" w:rsidRDefault="006C2C9F">
    <w:pPr>
      <w:pStyle w:val="Footer"/>
      <w:rPr>
        <w:lang w:val="en-AU"/>
      </w:rPr>
    </w:pPr>
    <w:r>
      <w:rPr>
        <w:lang w:val="en-AU"/>
      </w:rPr>
      <w:t>TRIM: 03495947</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C7C21" w14:textId="67F563CB"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0A82EC83" w14:textId="5A2CC31E" w:rsidR="006C2C9F" w:rsidRPr="00050DA0" w:rsidRDefault="006C2C9F" w:rsidP="00050DA0">
    <w:pPr>
      <w:pStyle w:val="Footer"/>
      <w:rPr>
        <w:lang w:val="en-AU"/>
      </w:rPr>
    </w:pPr>
    <w:r w:rsidRPr="00050DA0">
      <w:rPr>
        <w:lang w:val="en-AU"/>
      </w:rPr>
      <w:t xml:space="preserve">TRIM: </w:t>
    </w:r>
    <w:r>
      <w:rPr>
        <w:lang w:val="en-AU"/>
      </w:rPr>
      <w:t>0349</w:t>
    </w:r>
    <w:r w:rsidR="000718B3">
      <w:rPr>
        <w:lang w:val="en-AU"/>
      </w:rPr>
      <w:t>5947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13FE4" w14:textId="0FEBD4DC"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ab/>
    </w:r>
    <w:r>
      <w:rPr>
        <w:sz w:val="20"/>
        <w:lang w:val="en-AU"/>
      </w:rPr>
      <w:tab/>
    </w:r>
    <w:r>
      <w:rPr>
        <w:sz w:val="20"/>
        <w:lang w:val="en-AU"/>
      </w:rPr>
      <w:tab/>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08CD23D" w14:textId="048CC449" w:rsidR="006C2C9F" w:rsidRPr="00050DA0" w:rsidRDefault="006C2C9F" w:rsidP="00050DA0">
    <w:pPr>
      <w:pStyle w:val="Footer"/>
      <w:rPr>
        <w:lang w:val="en-AU"/>
      </w:rPr>
    </w:pPr>
    <w:r w:rsidRPr="00050DA0">
      <w:rPr>
        <w:lang w:val="en-AU"/>
      </w:rPr>
      <w:t xml:space="preserve">TRIM: </w:t>
    </w:r>
    <w:r w:rsidR="000718B3">
      <w:rPr>
        <w:lang w:val="en-AU"/>
      </w:rPr>
      <w:t>03495947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EE" w14:textId="77777777" w:rsidR="006C2C9F" w:rsidRDefault="006C2C9F">
    <w:pPr>
      <w:pStyle w:val="Foo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03B8B" w14:textId="5DBA11E7" w:rsidR="006C2C9F" w:rsidRDefault="006C2C9F" w:rsidP="0020512B">
    <w:pPr>
      <w:pStyle w:val="Footer"/>
      <w:tabs>
        <w:tab w:val="clear" w:pos="4320"/>
        <w:tab w:val="clear" w:pos="8640"/>
        <w:tab w:val="right" w:pos="7371"/>
      </w:tabs>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r>
    <w:r>
      <w:rPr>
        <w:sz w:val="20"/>
        <w:lang w:val="en-AU"/>
      </w:rPr>
      <w:tab/>
    </w:r>
    <w:r>
      <w:rPr>
        <w:sz w:val="20"/>
        <w:lang w:val="en-AU"/>
      </w:rPr>
      <w:tab/>
    </w:r>
    <w:r>
      <w:rPr>
        <w:sz w:val="20"/>
        <w:lang w:val="en-AU"/>
      </w:rPr>
      <w:tab/>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0D59097C" w14:textId="462A97A5" w:rsidR="006C2C9F" w:rsidRPr="008620CE" w:rsidRDefault="006C2C9F">
    <w:pPr>
      <w:pStyle w:val="Footer"/>
      <w:rPr>
        <w:lang w:val="en-AU"/>
      </w:rPr>
    </w:pPr>
    <w:r>
      <w:rPr>
        <w:lang w:val="en-AU"/>
      </w:rPr>
      <w:t>TRIM: 03495947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98955" w14:textId="2CADAD07" w:rsidR="006C2C9F" w:rsidRDefault="006C2C9F" w:rsidP="0020512B">
    <w:pPr>
      <w:pStyle w:val="Footer"/>
      <w:tabs>
        <w:tab w:val="clear" w:pos="4320"/>
        <w:tab w:val="clear" w:pos="8640"/>
        <w:tab w:val="right" w:pos="5812"/>
      </w:tabs>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r>
    <w:r>
      <w:rPr>
        <w:sz w:val="20"/>
        <w:lang w:val="en-AU"/>
      </w:rPr>
      <w:tab/>
    </w:r>
    <w:r>
      <w:rPr>
        <w:sz w:val="20"/>
        <w:lang w:val="en-AU"/>
      </w:rPr>
      <w:tab/>
    </w:r>
    <w:r w:rsidRPr="008A79C6">
      <w:rPr>
        <w:sz w:val="20"/>
      </w:rPr>
      <w:t xml:space="preserve">Page </w:t>
    </w:r>
    <w:r w:rsidRPr="008A79C6">
      <w:rPr>
        <w:b/>
        <w:sz w:val="20"/>
      </w:rPr>
      <w:fldChar w:fldCharType="begin"/>
    </w:r>
    <w:r w:rsidRPr="008A79C6">
      <w:rPr>
        <w:b/>
        <w:sz w:val="20"/>
      </w:rPr>
      <w:instrText xml:space="preserve"> PAGE </w:instrText>
    </w:r>
    <w:r w:rsidRPr="008A79C6">
      <w:rPr>
        <w:b/>
        <w:sz w:val="20"/>
      </w:rPr>
      <w:fldChar w:fldCharType="separate"/>
    </w:r>
    <w:r>
      <w:rPr>
        <w:b/>
        <w:noProof/>
        <w:sz w:val="20"/>
      </w:rPr>
      <w:t>2</w:t>
    </w:r>
    <w:r w:rsidRPr="008A79C6">
      <w:rPr>
        <w:b/>
        <w:sz w:val="20"/>
      </w:rPr>
      <w:fldChar w:fldCharType="end"/>
    </w:r>
    <w:r w:rsidRPr="008A79C6">
      <w:rPr>
        <w:sz w:val="20"/>
      </w:rPr>
      <w:t xml:space="preserve"> of </w:t>
    </w:r>
    <w:r w:rsidRPr="008A79C6">
      <w:rPr>
        <w:b/>
        <w:sz w:val="20"/>
      </w:rPr>
      <w:fldChar w:fldCharType="begin"/>
    </w:r>
    <w:r w:rsidRPr="008A79C6">
      <w:rPr>
        <w:b/>
        <w:sz w:val="20"/>
      </w:rPr>
      <w:instrText xml:space="preserve"> NUMPAGES  </w:instrText>
    </w:r>
    <w:r w:rsidRPr="008A79C6">
      <w:rPr>
        <w:b/>
        <w:sz w:val="20"/>
      </w:rPr>
      <w:fldChar w:fldCharType="separate"/>
    </w:r>
    <w:r>
      <w:rPr>
        <w:b/>
        <w:noProof/>
        <w:sz w:val="20"/>
      </w:rPr>
      <w:t>133</w:t>
    </w:r>
    <w:r w:rsidRPr="008A79C6">
      <w:rPr>
        <w:b/>
        <w:sz w:val="20"/>
      </w:rPr>
      <w:fldChar w:fldCharType="end"/>
    </w:r>
  </w:p>
  <w:p w14:paraId="50164AB5" w14:textId="3CFC26ED" w:rsidR="006C2C9F" w:rsidRPr="008620CE" w:rsidRDefault="006C2C9F">
    <w:pPr>
      <w:pStyle w:val="Footer"/>
      <w:rPr>
        <w:lang w:val="en-AU"/>
      </w:rPr>
    </w:pPr>
    <w:r>
      <w:rPr>
        <w:lang w:val="en-AU"/>
      </w:rPr>
      <w:t>TRIM: 03495947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4" w14:textId="5DF1F4D3" w:rsidR="006C2C9F" w:rsidRDefault="006C2C9F" w:rsidP="008D0430">
    <w:pPr>
      <w:pStyle w:val="Footer"/>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sidR="00EC7B5C">
      <w:rPr>
        <w:sz w:val="20"/>
        <w:lang w:val="en-AU"/>
      </w:rPr>
      <w:tab/>
    </w:r>
    <w:r w:rsidR="00EC7B5C">
      <w:rPr>
        <w:sz w:val="20"/>
        <w:lang w:val="en-AU"/>
      </w:rPr>
      <w:tab/>
    </w:r>
    <w:r>
      <w:rPr>
        <w:sz w:val="20"/>
        <w:lang w:val="en-AU"/>
      </w:rPr>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noProof/>
        <w:sz w:val="18"/>
      </w:rPr>
      <w:t>105</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noProof/>
        <w:sz w:val="18"/>
      </w:rPr>
      <w:t>133</w:t>
    </w:r>
    <w:r w:rsidRPr="008D0430">
      <w:rPr>
        <w:b/>
        <w:sz w:val="20"/>
        <w:szCs w:val="24"/>
      </w:rPr>
      <w:fldChar w:fldCharType="end"/>
    </w:r>
  </w:p>
  <w:p w14:paraId="520050F5" w14:textId="0A8A8B0A" w:rsidR="006C2C9F" w:rsidRPr="008620CE" w:rsidRDefault="006C2C9F" w:rsidP="008D0430">
    <w:pPr>
      <w:pStyle w:val="Footer"/>
      <w:rPr>
        <w:lang w:val="en-AU"/>
      </w:rPr>
    </w:pPr>
    <w:r>
      <w:rPr>
        <w:lang w:val="en-AU"/>
      </w:rPr>
      <w:t>TRIM: 03495947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FC3A1" w14:textId="08726E90" w:rsidR="006C2C9F" w:rsidRDefault="006C2C9F" w:rsidP="00EC7B5C">
    <w:pPr>
      <w:pStyle w:val="Footer"/>
      <w:tabs>
        <w:tab w:val="clear" w:pos="8640"/>
        <w:tab w:val="right" w:pos="9214"/>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sidR="001B714F">
      <w:rPr>
        <w:sz w:val="20"/>
        <w:lang w:val="en-AU"/>
      </w:rPr>
      <w:t xml:space="preserve">   </w:t>
    </w:r>
    <w:r>
      <w:rPr>
        <w:sz w:val="20"/>
        <w:lang w:val="en-AU"/>
      </w:rPr>
      <w:t xml:space="preserve">1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CD20BE3" w14:textId="50626022" w:rsidR="006C2C9F" w:rsidRPr="00050DA0" w:rsidRDefault="006C2C9F" w:rsidP="00050DA0">
    <w:pPr>
      <w:pStyle w:val="Footer"/>
      <w:rPr>
        <w:lang w:val="en-AU"/>
      </w:rPr>
    </w:pPr>
    <w:r w:rsidRPr="00050DA0">
      <w:rPr>
        <w:lang w:val="en-AU"/>
      </w:rPr>
      <w:t xml:space="preserve">TRIM: </w:t>
    </w:r>
    <w:r>
      <w:rPr>
        <w:lang w:val="en-AU"/>
      </w:rPr>
      <w:t>03495947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DDE5" w14:textId="3E6AA6B5" w:rsidR="006C2C9F" w:rsidRDefault="006C2C9F" w:rsidP="0020512B">
    <w:pPr>
      <w:pStyle w:val="Footer"/>
      <w:tabs>
        <w:tab w:val="clear" w:pos="4320"/>
        <w:tab w:val="clear" w:pos="8640"/>
        <w:tab w:val="center" w:pos="7088"/>
        <w:tab w:val="right" w:pos="14459"/>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2195620D" w14:textId="7C17D980" w:rsidR="006C2C9F" w:rsidRPr="00050DA0" w:rsidRDefault="006C2C9F" w:rsidP="00050DA0">
    <w:pPr>
      <w:pStyle w:val="Footer"/>
      <w:rPr>
        <w:lang w:val="en-AU"/>
      </w:rPr>
    </w:pPr>
    <w:r w:rsidRPr="00050DA0">
      <w:rPr>
        <w:lang w:val="en-AU"/>
      </w:rPr>
      <w:t xml:space="preserve">TRIM: </w:t>
    </w:r>
    <w:r>
      <w:rPr>
        <w:lang w:val="en-AU"/>
      </w:rPr>
      <w:t>03495947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8EF05" w14:textId="7F87A849" w:rsidR="006C2C9F" w:rsidRDefault="006C2C9F" w:rsidP="0020512B">
    <w:pPr>
      <w:pStyle w:val="Footer"/>
      <w:tabs>
        <w:tab w:val="clear" w:pos="4320"/>
        <w:tab w:val="clear" w:pos="8640"/>
        <w:tab w:val="center" w:pos="4678"/>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t xml:space="preserve">  </w:t>
    </w:r>
    <w:r>
      <w:rPr>
        <w:sz w:val="20"/>
        <w:lang w:val="en-AU"/>
      </w:rPr>
      <w:tab/>
      <w:t xml:space="preserve"> </w:t>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62F67096" w14:textId="2AC3A2EF" w:rsidR="006C2C9F" w:rsidRPr="00050DA0" w:rsidRDefault="006C2C9F" w:rsidP="00050DA0">
    <w:pPr>
      <w:pStyle w:val="Footer"/>
      <w:rPr>
        <w:lang w:val="en-AU"/>
      </w:rPr>
    </w:pPr>
    <w:r w:rsidRPr="00050DA0">
      <w:rPr>
        <w:lang w:val="en-AU"/>
      </w:rPr>
      <w:t xml:space="preserve">TRIM: </w:t>
    </w:r>
    <w:r>
      <w:rPr>
        <w:lang w:val="en-AU"/>
      </w:rPr>
      <w:t>03495947</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4F3A" w14:textId="1EF4BAC1" w:rsidR="006C2C9F" w:rsidRDefault="006C2C9F" w:rsidP="0020512B">
    <w:pPr>
      <w:pStyle w:val="Footer"/>
      <w:tabs>
        <w:tab w:val="clear" w:pos="4320"/>
        <w:tab w:val="clear" w:pos="8640"/>
        <w:tab w:val="center" w:pos="7088"/>
      </w:tabs>
      <w:rPr>
        <w:b/>
        <w:sz w:val="20"/>
        <w:szCs w:val="24"/>
      </w:rPr>
    </w:pPr>
    <w:r>
      <w:rPr>
        <w:sz w:val="20"/>
        <w:lang w:val="en-AU"/>
      </w:rPr>
      <w:t xml:space="preserve">Engineering &amp; Building Specialists Panel </w:t>
    </w:r>
    <w:r w:rsidR="00354C6E">
      <w:rPr>
        <w:sz w:val="20"/>
        <w:lang w:val="en-AU"/>
      </w:rPr>
      <w:t>V18</w:t>
    </w:r>
    <w:r w:rsidR="002C621B">
      <w:rPr>
        <w:sz w:val="20"/>
        <w:lang w:val="en-AU"/>
      </w:rPr>
      <w:t xml:space="preserve"> (Mar 202</w:t>
    </w:r>
    <w:r w:rsidR="00146F11">
      <w:rPr>
        <w:sz w:val="20"/>
        <w:lang w:val="en-AU"/>
      </w:rPr>
      <w:t>5</w:t>
    </w:r>
    <w:r w:rsidR="002C621B">
      <w:rPr>
        <w:sz w:val="20"/>
        <w:lang w:val="en-AU"/>
      </w:rPr>
      <w:t>)</w:t>
    </w:r>
    <w:r>
      <w:rPr>
        <w:sz w:val="20"/>
        <w:lang w:val="en-AU"/>
      </w:rPr>
      <w:t xml:space="preserve"> </w:t>
    </w:r>
    <w:r>
      <w:rPr>
        <w:sz w:val="20"/>
        <w:lang w:val="en-AU"/>
      </w:rPr>
      <w:tab/>
      <w:t xml:space="preserve">  </w:t>
    </w:r>
    <w:r>
      <w:rPr>
        <w:sz w:val="20"/>
        <w:lang w:val="en-AU"/>
      </w:rPr>
      <w:tab/>
    </w:r>
    <w:r>
      <w:rPr>
        <w:sz w:val="20"/>
        <w:lang w:val="en-AU"/>
      </w:rPr>
      <w:tab/>
    </w:r>
    <w:r>
      <w:rPr>
        <w:sz w:val="20"/>
        <w:lang w:val="en-AU"/>
      </w:rPr>
      <w:tab/>
    </w:r>
    <w:r>
      <w:rPr>
        <w:sz w:val="20"/>
        <w:lang w:val="en-AU"/>
      </w:rPr>
      <w:tab/>
    </w:r>
    <w:r w:rsidRPr="008D0430">
      <w:rPr>
        <w:sz w:val="18"/>
      </w:rPr>
      <w:t xml:space="preserve">Page </w:t>
    </w:r>
    <w:r w:rsidRPr="008D0430">
      <w:rPr>
        <w:b/>
        <w:sz w:val="20"/>
        <w:szCs w:val="24"/>
      </w:rPr>
      <w:fldChar w:fldCharType="begin"/>
    </w:r>
    <w:r w:rsidRPr="008D0430">
      <w:rPr>
        <w:b/>
        <w:sz w:val="18"/>
      </w:rPr>
      <w:instrText xml:space="preserve"> PAGE </w:instrText>
    </w:r>
    <w:r w:rsidRPr="008D0430">
      <w:rPr>
        <w:b/>
        <w:sz w:val="20"/>
        <w:szCs w:val="24"/>
      </w:rPr>
      <w:fldChar w:fldCharType="separate"/>
    </w:r>
    <w:r>
      <w:rPr>
        <w:b/>
        <w:sz w:val="20"/>
        <w:szCs w:val="24"/>
      </w:rPr>
      <w:t>92</w:t>
    </w:r>
    <w:r w:rsidRPr="008D0430">
      <w:rPr>
        <w:b/>
        <w:sz w:val="20"/>
        <w:szCs w:val="24"/>
      </w:rPr>
      <w:fldChar w:fldCharType="end"/>
    </w:r>
    <w:r w:rsidRPr="008D0430">
      <w:rPr>
        <w:sz w:val="18"/>
      </w:rPr>
      <w:t xml:space="preserve"> of </w:t>
    </w:r>
    <w:r w:rsidRPr="008D0430">
      <w:rPr>
        <w:b/>
        <w:sz w:val="20"/>
        <w:szCs w:val="24"/>
      </w:rPr>
      <w:fldChar w:fldCharType="begin"/>
    </w:r>
    <w:r w:rsidRPr="008D0430">
      <w:rPr>
        <w:b/>
        <w:sz w:val="18"/>
      </w:rPr>
      <w:instrText xml:space="preserve"> NUMPAGES  </w:instrText>
    </w:r>
    <w:r w:rsidRPr="008D0430">
      <w:rPr>
        <w:b/>
        <w:sz w:val="20"/>
        <w:szCs w:val="24"/>
      </w:rPr>
      <w:fldChar w:fldCharType="separate"/>
    </w:r>
    <w:r>
      <w:rPr>
        <w:b/>
        <w:sz w:val="20"/>
        <w:szCs w:val="24"/>
      </w:rPr>
      <w:t>133</w:t>
    </w:r>
    <w:r w:rsidRPr="008D0430">
      <w:rPr>
        <w:b/>
        <w:sz w:val="20"/>
        <w:szCs w:val="24"/>
      </w:rPr>
      <w:fldChar w:fldCharType="end"/>
    </w:r>
  </w:p>
  <w:p w14:paraId="31D65E34" w14:textId="128F7E9A" w:rsidR="006C2C9F" w:rsidRPr="00050DA0" w:rsidRDefault="006C2C9F" w:rsidP="00050DA0">
    <w:pPr>
      <w:pStyle w:val="Footer"/>
      <w:rPr>
        <w:lang w:val="en-AU"/>
      </w:rPr>
    </w:pPr>
    <w:r w:rsidRPr="00050DA0">
      <w:rPr>
        <w:lang w:val="en-AU"/>
      </w:rPr>
      <w:t xml:space="preserve">TRIM: </w:t>
    </w:r>
    <w:r>
      <w:rPr>
        <w:lang w:val="en-AU"/>
      </w:rPr>
      <w:t>03495947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5C9AE" w14:textId="77777777" w:rsidR="00EB66CC" w:rsidRDefault="00EB66CC">
      <w:r>
        <w:separator/>
      </w:r>
      <w:r>
        <w:t xml:space="preserve"> </w:t>
      </w:r>
      <w:r>
        <w:rPr>
          <w:i/>
          <w:sz w:val="20"/>
        </w:rPr>
        <w:t>GUIDENOTES</w:t>
      </w:r>
      <w:r>
        <w:rPr>
          <w:i/>
        </w:rPr>
        <w:t xml:space="preserve"> </w:t>
      </w:r>
      <w:r>
        <w:separator/>
      </w:r>
    </w:p>
  </w:footnote>
  <w:footnote w:type="continuationSeparator" w:id="0">
    <w:p w14:paraId="67B8A01D" w14:textId="77777777" w:rsidR="00EB66CC" w:rsidRDefault="00EB66CC">
      <w:pPr>
        <w:spacing w:after="0"/>
      </w:pPr>
      <w:r>
        <w:continuationSeparator/>
      </w:r>
    </w:p>
  </w:footnote>
  <w:footnote w:id="1">
    <w:p w14:paraId="1020FBBE" w14:textId="77777777" w:rsidR="00E544A2" w:rsidRDefault="00E544A2" w:rsidP="00E544A2">
      <w:pPr>
        <w:pStyle w:val="FootnoteText"/>
      </w:pPr>
      <w:r>
        <w:rPr>
          <w:rStyle w:val="FootnoteReference"/>
        </w:rPr>
        <w:footnoteRef/>
      </w:r>
      <w:r>
        <w:t xml:space="preserve"> NOTE: The clauses are not intended to be exhaustive as to the State's rights, only the Consultant’s rights to relief.  Therefore, it remains open to the State to give a direction under any other contract provision (eg to accelerate or reprogram works) rather than grant an extension of time.</w:t>
      </w:r>
      <w:r>
        <w:tab/>
      </w:r>
    </w:p>
  </w:footnote>
  <w:footnote w:id="2">
    <w:p w14:paraId="520050FC" w14:textId="77777777" w:rsidR="006C2C9F" w:rsidRPr="00343CB5" w:rsidRDefault="006C2C9F" w:rsidP="00FA0F39">
      <w:pPr>
        <w:pStyle w:val="FootnoteText"/>
      </w:pPr>
      <w:r w:rsidRPr="00D313CA">
        <w:rPr>
          <w:rStyle w:val="FootnoteReference"/>
          <w:rFonts w:ascii="Arial" w:hAnsi="Arial"/>
          <w:i/>
        </w:rPr>
        <w:footnoteRef/>
      </w:r>
      <w:r>
        <w:t>The Consultant Sustainability Provisions Reporting Checklist should only be used if it is a small project with a value of less than $2 million, or if an appropriate Green Star Rating tool is not available.  Delete if not applicable.</w:t>
      </w:r>
    </w:p>
  </w:footnote>
  <w:footnote w:id="3">
    <w:p w14:paraId="520050FD" w14:textId="20B52EC7" w:rsidR="006C2C9F" w:rsidRPr="008F48D7" w:rsidRDefault="006C2C9F" w:rsidP="00002D0E">
      <w:pPr>
        <w:pStyle w:val="FootnoteText"/>
      </w:pPr>
      <w:r w:rsidRPr="008F48D7">
        <w:rPr>
          <w:rStyle w:val="FootnoteReference"/>
        </w:rPr>
        <w:footnoteRef/>
      </w:r>
      <w:r w:rsidRPr="008F48D7">
        <w:t xml:space="preserve"> The </w:t>
      </w:r>
      <w:r>
        <w:t>Project Manager</w:t>
      </w:r>
      <w:r w:rsidRPr="008F48D7">
        <w:t xml:space="preserve"> must refer sustainability benchmarking for the specific project to the Client and the </w:t>
      </w:r>
      <w:r>
        <w:rPr>
          <w:lang w:val="en-AU"/>
        </w:rPr>
        <w:t>Principal Architect</w:t>
      </w:r>
      <w:r w:rsidRPr="008F48D7">
        <w:t>, to determine the agreed level of sustainability benchmarking to be inserted into this clause.</w:t>
      </w:r>
    </w:p>
  </w:footnote>
  <w:footnote w:id="4">
    <w:p w14:paraId="520050FE" w14:textId="77777777" w:rsidR="006C2C9F" w:rsidRPr="00571187" w:rsidRDefault="006C2C9F" w:rsidP="00936F33">
      <w:pPr>
        <w:pStyle w:val="FootnoteText"/>
      </w:pPr>
      <w:r w:rsidRPr="00571187">
        <w:rPr>
          <w:rStyle w:val="FootnoteReference"/>
          <w:i/>
        </w:rPr>
        <w:footnoteRef/>
      </w:r>
      <w:r>
        <w:t xml:space="preserve">  Insert other relevant Documents forming this Contract.</w:t>
      </w:r>
    </w:p>
  </w:footnote>
  <w:footnote w:id="5">
    <w:p w14:paraId="520050FF" w14:textId="77777777" w:rsidR="006C2C9F" w:rsidRPr="00571187" w:rsidRDefault="006C2C9F" w:rsidP="00936F33">
      <w:pPr>
        <w:pStyle w:val="FootnoteText"/>
      </w:pPr>
      <w:r w:rsidRPr="00571187">
        <w:rPr>
          <w:rStyle w:val="FootnoteReference"/>
          <w:i/>
        </w:rPr>
        <w:footnoteRef/>
      </w:r>
      <w:r>
        <w:t xml:space="preserve">   The ‘Scope’, within the context of AS 4122-2010, is intended to describe the Scope of the Services that are required to be performed and their relationship to the project being undertaken by the Client.  Either identify the documents that describe the Scope or include a statement of the Scope in this item.</w:t>
      </w:r>
    </w:p>
  </w:footnote>
  <w:footnote w:id="6">
    <w:p w14:paraId="52005100" w14:textId="77777777" w:rsidR="006C2C9F" w:rsidRPr="00571187" w:rsidRDefault="006C2C9F" w:rsidP="00936F33">
      <w:pPr>
        <w:pStyle w:val="FootnoteText"/>
      </w:pPr>
      <w:r w:rsidRPr="00571187">
        <w:rPr>
          <w:rStyle w:val="FootnoteReference"/>
          <w:i/>
        </w:rPr>
        <w:footnoteRef/>
      </w:r>
      <w:r>
        <w:t xml:space="preserve">  Insert the purpose(s) for which the Consultant’s Services have been engaged</w:t>
      </w:r>
    </w:p>
  </w:footnote>
  <w:footnote w:id="7">
    <w:p w14:paraId="52005101" w14:textId="77777777" w:rsidR="006C2C9F" w:rsidRPr="00571187" w:rsidRDefault="006C2C9F" w:rsidP="00936F33">
      <w:pPr>
        <w:pStyle w:val="FootnoteText"/>
      </w:pPr>
      <w:r w:rsidRPr="00571187">
        <w:rPr>
          <w:rStyle w:val="FootnoteReference"/>
          <w:i/>
        </w:rPr>
        <w:footnoteRef/>
      </w:r>
      <w:r>
        <w:t xml:space="preserve"> Insert the name, address, email address, facsimile number and phone number of the person responsible for administering this Consultant Contract.  This may or may not be a Department of Finance Officer. </w:t>
      </w:r>
    </w:p>
  </w:footnote>
  <w:footnote w:id="8">
    <w:p w14:paraId="52005102" w14:textId="77777777" w:rsidR="006C2C9F" w:rsidRPr="00571187" w:rsidRDefault="006C2C9F" w:rsidP="00936F33">
      <w:pPr>
        <w:pStyle w:val="FootnoteText"/>
      </w:pPr>
      <w:r w:rsidRPr="00571187">
        <w:rPr>
          <w:rStyle w:val="FootnoteReference"/>
          <w:i/>
        </w:rPr>
        <w:footnoteRef/>
      </w:r>
      <w:r>
        <w:t xml:space="preserve"> Specify whether claims for payment will be on a lump sum or hourly rates or any combination.   The lump sum is inclusive of all fees and disbursements of the Consultant and necessary Subconsultants.</w:t>
      </w:r>
    </w:p>
  </w:footnote>
  <w:footnote w:id="9">
    <w:p w14:paraId="52005103" w14:textId="77777777" w:rsidR="006C2C9F" w:rsidRPr="00E82D4D" w:rsidRDefault="006C2C9F" w:rsidP="00936F33">
      <w:pPr>
        <w:pStyle w:val="FootnoteText"/>
      </w:pPr>
      <w:r w:rsidRPr="00571187">
        <w:rPr>
          <w:rStyle w:val="FootnoteReference"/>
          <w:i/>
        </w:rPr>
        <w:footnoteRef/>
      </w:r>
      <w:r>
        <w:t xml:space="preserve"> Specify whether the basis is inclusive or exclusive of GST.</w:t>
      </w:r>
    </w:p>
  </w:footnote>
  <w:footnote w:id="10">
    <w:p w14:paraId="52005104" w14:textId="77777777" w:rsidR="006C2C9F" w:rsidRPr="00E82D4D" w:rsidRDefault="006C2C9F" w:rsidP="00936F33">
      <w:pPr>
        <w:pStyle w:val="FootnoteText"/>
      </w:pPr>
      <w:r>
        <w:rPr>
          <w:rStyle w:val="FootnoteReference"/>
        </w:rPr>
        <w:footnoteRef/>
      </w:r>
      <w:r>
        <w:t xml:space="preserve"> If rates apply, specify rates and intervals.  </w:t>
      </w:r>
    </w:p>
  </w:footnote>
  <w:footnote w:id="11">
    <w:p w14:paraId="52005105" w14:textId="77777777" w:rsidR="006C2C9F" w:rsidRPr="00E82D4D" w:rsidRDefault="006C2C9F" w:rsidP="00936F33">
      <w:pPr>
        <w:pStyle w:val="FootnoteText"/>
      </w:pPr>
      <w:r>
        <w:rPr>
          <w:rStyle w:val="FootnoteReference"/>
        </w:rPr>
        <w:footnoteRef/>
      </w:r>
      <w:r>
        <w:t xml:space="preserve"> Specify whether claims for payment, however calculated, will be paid in a single lump sum or in stages.  </w:t>
      </w:r>
    </w:p>
  </w:footnote>
  <w:footnote w:id="12">
    <w:p w14:paraId="52005106" w14:textId="77777777" w:rsidR="006C2C9F" w:rsidRPr="00571187" w:rsidRDefault="006C2C9F" w:rsidP="00936F33">
      <w:pPr>
        <w:pStyle w:val="FootnoteText"/>
      </w:pPr>
      <w:r w:rsidRPr="00571187">
        <w:rPr>
          <w:rStyle w:val="FootnoteReference"/>
          <w:i/>
        </w:rPr>
        <w:footnoteRef/>
      </w:r>
      <w:r>
        <w:t xml:space="preserve">  If left blank, the time for making a claim is the last business day of each month.  Only one claim may be made each month.</w:t>
      </w:r>
    </w:p>
  </w:footnote>
  <w:footnote w:id="13">
    <w:p w14:paraId="52005107" w14:textId="77777777" w:rsidR="006C2C9F" w:rsidRPr="00A62A54" w:rsidRDefault="006C2C9F" w:rsidP="00936F33">
      <w:pPr>
        <w:pStyle w:val="FootnoteText"/>
      </w:pPr>
      <w:r w:rsidRPr="00571187">
        <w:rPr>
          <w:rStyle w:val="FootnoteReference"/>
          <w:i/>
        </w:rPr>
        <w:footnoteRef/>
      </w:r>
      <w:r>
        <w:t xml:space="preserve">  Select the appropriate alternative.  If alternative 1 is selected insert the date by which the Services are to be completed or the period after the commencement of the Contract  by which they are to be completed.</w:t>
      </w:r>
    </w:p>
  </w:footnote>
  <w:footnote w:id="14">
    <w:p w14:paraId="52005108" w14:textId="77777777" w:rsidR="006C2C9F" w:rsidRPr="00A62A54" w:rsidRDefault="006C2C9F" w:rsidP="00936F33">
      <w:pPr>
        <w:pStyle w:val="FootnoteText"/>
      </w:pPr>
      <w:r>
        <w:rPr>
          <w:rStyle w:val="FootnoteReference"/>
        </w:rPr>
        <w:footnoteRef/>
      </w:r>
      <w:r>
        <w:t xml:space="preserve">  If Alternative 2 is to apply, a program must be attached and only after you have consulted with your manager.  This still must clearly indicate a date for completion and the various stages/tasks in the program.  If you wish for the Consultant to provide a program as part of the tender then this should be specifically provided for in detail in the Annexure and must state the date when the Consultant must provide that program by, and also within what parameters of date(s) of completion for the Services or components of the Services.  This should be set out in detail in this Item.  If you are unsure, you should seek advice from your line manager.  If nothing is stated or attached then the time for completion will be within a reasonable time which is not acceptable, therefore it is imperative that the requirements for the program are specified in detail.</w:t>
      </w:r>
    </w:p>
  </w:footnote>
  <w:footnote w:id="15">
    <w:p w14:paraId="52005109" w14:textId="77777777" w:rsidR="006C2C9F" w:rsidRPr="00EB1260" w:rsidRDefault="006C2C9F" w:rsidP="00936F33">
      <w:pPr>
        <w:pStyle w:val="FootnoteText"/>
      </w:pPr>
      <w:r>
        <w:rPr>
          <w:rStyle w:val="FootnoteReference"/>
        </w:rPr>
        <w:footnoteRef/>
      </w:r>
      <w:r>
        <w:t xml:space="preserve"> Select yes if the Principal/Client is to going to be obliged to attribute the physical work to the Consultant or other author.</w:t>
      </w:r>
    </w:p>
  </w:footnote>
  <w:footnote w:id="16">
    <w:p w14:paraId="5200510A" w14:textId="77777777" w:rsidR="006C2C9F" w:rsidRPr="0057376C" w:rsidRDefault="006C2C9F" w:rsidP="00936F33">
      <w:pPr>
        <w:pStyle w:val="FootnoteText"/>
      </w:pPr>
      <w:r w:rsidRPr="00571187">
        <w:rPr>
          <w:rStyle w:val="FootnoteReference"/>
          <w:i/>
        </w:rPr>
        <w:footnoteRef/>
      </w:r>
      <w:r>
        <w:t xml:space="preserve">  </w:t>
      </w:r>
      <w:r w:rsidRPr="00571187">
        <w:t xml:space="preserve">The level of Professional Indemnity </w:t>
      </w:r>
      <w:r>
        <w:t>i</w:t>
      </w:r>
      <w:r w:rsidRPr="00571187">
        <w:t>nsurance should reflect the risks in the project and sufficiently protect the Principal against possible loss.</w:t>
      </w:r>
      <w:r>
        <w:t xml:space="preserve">  If unsure, seek advice from your line manager or Risk</w:t>
      </w:r>
      <w:r>
        <w:rPr>
          <w:lang w:val="en-AU"/>
        </w:rPr>
        <w:t>C</w:t>
      </w:r>
      <w:r>
        <w:t>over.</w:t>
      </w:r>
    </w:p>
  </w:footnote>
  <w:footnote w:id="17">
    <w:p w14:paraId="5200510B" w14:textId="77777777" w:rsidR="006C2C9F" w:rsidRPr="0057376C" w:rsidRDefault="006C2C9F" w:rsidP="00936F33">
      <w:pPr>
        <w:pStyle w:val="FootnoteText"/>
      </w:pPr>
      <w:r>
        <w:rPr>
          <w:rStyle w:val="FootnoteReference"/>
        </w:rPr>
        <w:footnoteRef/>
      </w:r>
      <w:r>
        <w:t xml:space="preserve"> Insert the type, periods and amounts of any additional insurances that you may require the Client to effect that may be specific to your project, if any.  If unsure, seek advice from your line manager or Risk</w:t>
      </w:r>
      <w:r>
        <w:rPr>
          <w:lang w:val="en-AU"/>
        </w:rPr>
        <w:t>C</w:t>
      </w:r>
      <w:r>
        <w:t>over.</w:t>
      </w:r>
    </w:p>
  </w:footnote>
  <w:footnote w:id="18">
    <w:p w14:paraId="5200510C" w14:textId="77777777" w:rsidR="006C2C9F" w:rsidRPr="00125F91" w:rsidRDefault="006C2C9F" w:rsidP="00936F33">
      <w:pPr>
        <w:pStyle w:val="FootnoteText"/>
      </w:pPr>
      <w:r w:rsidRPr="00571187">
        <w:rPr>
          <w:rStyle w:val="FootnoteReference"/>
          <w:i/>
        </w:rPr>
        <w:footnoteRef/>
      </w:r>
      <w:r>
        <w:t xml:space="preserve"> Insert the name, postal address, email address and facsimile number of the Client’s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0D28" w14:textId="3952BC29" w:rsidR="006C2C9F" w:rsidRDefault="00146F11">
    <w:pPr>
      <w:pStyle w:val="Header"/>
    </w:pPr>
    <w:r>
      <w:rPr>
        <w:noProof/>
        <w:snapToGrid/>
      </w:rPr>
      <mc:AlternateContent>
        <mc:Choice Requires="wps">
          <w:drawing>
            <wp:anchor distT="0" distB="0" distL="0" distR="0" simplePos="0" relativeHeight="251678720" behindDoc="0" locked="0" layoutInCell="1" allowOverlap="1" wp14:anchorId="360952FA" wp14:editId="32A367D7">
              <wp:simplePos x="635" y="635"/>
              <wp:positionH relativeFrom="page">
                <wp:align>center</wp:align>
              </wp:positionH>
              <wp:positionV relativeFrom="page">
                <wp:align>top</wp:align>
              </wp:positionV>
              <wp:extent cx="551815" cy="376555"/>
              <wp:effectExtent l="0" t="0" r="635" b="4445"/>
              <wp:wrapNone/>
              <wp:docPr id="18119672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A7D0793" w14:textId="299880E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0952FA" id="_x0000_t202" coordsize="21600,21600" o:spt="202" path="m,l,21600r21600,l21600,xe">
              <v:stroke joinstyle="miter"/>
              <v:path gradientshapeok="t" o:connecttype="rect"/>
            </v:shapetype>
            <v:shape id="Text Box 2" o:spid="_x0000_s1046" type="#_x0000_t202" alt="OFFICIAL" style="position:absolute;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A7D0793" w14:textId="299880E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B9D7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1" o:spid="_x0000_s1026" type="#_x0000_t136" style="position:absolute;margin-left:0;margin-top:0;width:577.15pt;height:82.45pt;rotation:315;z-index:-2516725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8BC4" w14:textId="3A7451E4" w:rsidR="006C2C9F" w:rsidRDefault="00146F11">
    <w:pPr>
      <w:pStyle w:val="Header"/>
    </w:pPr>
    <w:r>
      <w:rPr>
        <w:noProof/>
        <w:snapToGrid/>
      </w:rPr>
      <mc:AlternateContent>
        <mc:Choice Requires="wps">
          <w:drawing>
            <wp:anchor distT="0" distB="0" distL="0" distR="0" simplePos="0" relativeHeight="251687936" behindDoc="0" locked="0" layoutInCell="1" allowOverlap="1" wp14:anchorId="1B766A07" wp14:editId="2A32A438">
              <wp:simplePos x="635" y="635"/>
              <wp:positionH relativeFrom="page">
                <wp:align>center</wp:align>
              </wp:positionH>
              <wp:positionV relativeFrom="page">
                <wp:align>top</wp:align>
              </wp:positionV>
              <wp:extent cx="551815" cy="376555"/>
              <wp:effectExtent l="0" t="0" r="635" b="4445"/>
              <wp:wrapNone/>
              <wp:docPr id="1347299008"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D41742" w14:textId="228D18AB"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66A07" id="_x0000_t202" coordsize="21600,21600" o:spt="202" path="m,l,21600r21600,l21600,xe">
              <v:stroke joinstyle="miter"/>
              <v:path gradientshapeok="t" o:connecttype="rect"/>
            </v:shapetype>
            <v:shape id="Text Box 11" o:spid="_x0000_s1055" type="#_x0000_t202" alt="OFFICIAL" style="position:absolute;margin-left:0;margin-top:0;width:43.45pt;height:29.65pt;z-index:251687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NDg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fU9HbqfgvNEYdyMO7bW77qsPSa+fDMHC4Y50DR&#10;hic8pIK+pnCyKGnB/fybP+Yj7xilpEfB1NSgoilR3w3uI2orGcVtXuZ4c5N7Oxlmr+8BZVjgi7A8&#10;mTEvqMmUDvQrynkZC2GIGY7lahom8z6MysXnwMVymZJQRpaFtdlYHqEjXZHLl+GVOXsiPOCmHmFS&#10;E6ve8T7mxj+9Xe4Dsp+WEqkdiTwxjhJMaz09l6jxt/eUdXnU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yh+NDgIAABwE&#10;AAAOAAAAAAAAAAAAAAAAAC4CAABkcnMvZTJvRG9jLnhtbFBLAQItABQABgAIAAAAIQDDiR132gAA&#10;AAMBAAAPAAAAAAAAAAAAAAAAAGgEAABkcnMvZG93bnJldi54bWxQSwUGAAAAAAQABADzAAAAbwUA&#10;AAAA&#10;" filled="f" stroked="f">
              <v:textbox style="mso-fit-shape-to-text:t" inset="0,15pt,0,0">
                <w:txbxContent>
                  <w:p w14:paraId="4BD41742" w14:textId="228D18AB"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7259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7" o:spid="_x0000_s1032" type="#_x0000_t136" style="position:absolute;margin-left:0;margin-top:0;width:577.15pt;height:82.45pt;rotation:315;z-index:-2516664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0" w14:textId="77F33C78" w:rsidR="006C2C9F" w:rsidRPr="003E38F1" w:rsidRDefault="00146F11" w:rsidP="0049733E">
    <w:pPr>
      <w:pStyle w:val="Header"/>
      <w:shd w:val="clear" w:color="auto" w:fill="E6E6E6"/>
      <w:tabs>
        <w:tab w:val="clear" w:pos="8640"/>
        <w:tab w:val="center" w:pos="5220"/>
        <w:tab w:val="right" w:pos="8505"/>
        <w:tab w:val="right" w:pos="10440"/>
      </w:tabs>
      <w:rPr>
        <w:lang w:val="en-AU"/>
      </w:rPr>
    </w:pPr>
    <w:r>
      <w:rPr>
        <w:noProof/>
        <w:snapToGrid/>
      </w:rPr>
      <mc:AlternateContent>
        <mc:Choice Requires="wps">
          <w:drawing>
            <wp:anchor distT="0" distB="0" distL="0" distR="0" simplePos="0" relativeHeight="251688960" behindDoc="0" locked="0" layoutInCell="1" allowOverlap="1" wp14:anchorId="4963C94B" wp14:editId="5635A21B">
              <wp:simplePos x="635" y="635"/>
              <wp:positionH relativeFrom="page">
                <wp:align>center</wp:align>
              </wp:positionH>
              <wp:positionV relativeFrom="page">
                <wp:align>top</wp:align>
              </wp:positionV>
              <wp:extent cx="551815" cy="376555"/>
              <wp:effectExtent l="0" t="0" r="635" b="4445"/>
              <wp:wrapNone/>
              <wp:docPr id="1685219933"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6983088" w14:textId="378AA3D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63C94B" id="_x0000_t202" coordsize="21600,21600" o:spt="202" path="m,l,21600r21600,l21600,xe">
              <v:stroke joinstyle="miter"/>
              <v:path gradientshapeok="t" o:connecttype="rect"/>
            </v:shapetype>
            <v:shape id="Text Box 12" o:spid="_x0000_s1056" type="#_x0000_t202" alt="OFFICIAL" style="position:absolute;margin-left:0;margin-top:0;width:43.45pt;height:29.65pt;z-index:251688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26983088" w14:textId="378AA3D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9556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8" o:spid="_x0000_s1033" type="#_x0000_t136" style="position:absolute;margin-left:0;margin-top:0;width:577.15pt;height:82.45pt;rotation:315;z-index:-2516654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Pr>
        <w:rStyle w:val="Strong"/>
        <w:lang w:val="en-AU"/>
      </w:rPr>
      <w:t>B</w:t>
    </w:r>
    <w:r w:rsidR="006C2C9F">
      <w:rPr>
        <w:rStyle w:val="Strong"/>
      </w:rPr>
      <w:t xml:space="preserve">                             </w:t>
    </w:r>
    <w:r w:rsidR="006C2C9F">
      <w:rPr>
        <w:rStyle w:val="Strong"/>
        <w:lang w:val="en-AU"/>
      </w:rPr>
      <w:t xml:space="preserve">       </w:t>
    </w:r>
    <w:r w:rsidR="006C2C9F">
      <w:rPr>
        <w:rStyle w:val="Strong"/>
      </w:rPr>
      <w:t xml:space="preserve"> </w:t>
    </w:r>
    <w:r w:rsidR="006C2C9F">
      <w:rPr>
        <w:rStyle w:val="Strong"/>
        <w:lang w:val="en-AU"/>
      </w:rPr>
      <w:t xml:space="preserve">    </w:t>
    </w:r>
    <w:r w:rsidR="006C2C9F">
      <w:rPr>
        <w:rStyle w:val="Strong"/>
      </w:rPr>
      <w:t xml:space="preserve">  SPECIFICATION                                                            PART </w:t>
    </w:r>
    <w:r w:rsidR="006C2C9F">
      <w:rPr>
        <w:rStyle w:val="Strong"/>
        <w:lang w:val="en-AU"/>
      </w:rPr>
      <w:t>B</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808E" w14:textId="17F9E0F5" w:rsidR="006C2C9F" w:rsidRDefault="00146F11">
    <w:pPr>
      <w:pStyle w:val="Header"/>
    </w:pPr>
    <w:r>
      <w:rPr>
        <w:noProof/>
        <w:snapToGrid/>
      </w:rPr>
      <mc:AlternateContent>
        <mc:Choice Requires="wps">
          <w:drawing>
            <wp:anchor distT="0" distB="0" distL="0" distR="0" simplePos="0" relativeHeight="251686912" behindDoc="0" locked="0" layoutInCell="1" allowOverlap="1" wp14:anchorId="6837DC76" wp14:editId="0428185F">
              <wp:simplePos x="635" y="635"/>
              <wp:positionH relativeFrom="page">
                <wp:align>center</wp:align>
              </wp:positionH>
              <wp:positionV relativeFrom="page">
                <wp:align>top</wp:align>
              </wp:positionV>
              <wp:extent cx="551815" cy="376555"/>
              <wp:effectExtent l="0" t="0" r="635" b="4445"/>
              <wp:wrapNone/>
              <wp:docPr id="1982049344"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6078AB" w14:textId="740202A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7DC76" id="_x0000_t202" coordsize="21600,21600" o:spt="202" path="m,l,21600r21600,l21600,xe">
              <v:stroke joinstyle="miter"/>
              <v:path gradientshapeok="t" o:connecttype="rect"/>
            </v:shapetype>
            <v:shape id="Text Box 10" o:spid="_x0000_s1057" type="#_x0000_t202" alt="OFFICIAL" style="position:absolute;margin-left:0;margin-top:0;width:43.45pt;height:29.6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jn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3P7W2iOOJWDceHe8lWHtdfMhyfmcMM4CKo2&#10;POIhFfQ1hZNFSQvu13v+mI/EY5SSHhVTU4OSpkT9MLiQKK5kFF/zMsebm9zbyTB7fQeowwKfhOXJ&#10;jHlBTaZ0oF9Qz8tYCEPMcCxX0zCZd2GULr4HLpbLlIQ6siyszcbyCB35imQ+Dy/M2RPjAVf1AJOc&#10;WPWK+DE3/untch+Q/rSVyO1I5Ily1GDa6+m9RJH/eU9Zl1e9+A0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HJUqOcNAgAAHQQA&#10;AA4AAAAAAAAAAAAAAAAALgIAAGRycy9lMm9Eb2MueG1sUEsBAi0AFAAGAAgAAAAhAMOJHXfaAAAA&#10;AwEAAA8AAAAAAAAAAAAAAAAAZwQAAGRycy9kb3ducmV2LnhtbFBLBQYAAAAABAAEAPMAAABuBQAA&#10;AAA=&#10;" filled="f" stroked="f">
              <v:textbox style="mso-fit-shape-to-text:t" inset="0,15pt,0,0">
                <w:txbxContent>
                  <w:p w14:paraId="346078AB" w14:textId="740202A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6534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6" o:spid="_x0000_s1031" type="#_x0000_t136" style="position:absolute;margin-left:0;margin-top:0;width:577.15pt;height:82.45pt;rotation:315;z-index:-2516674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5B84" w14:textId="21C95B13" w:rsidR="006C2C9F" w:rsidRDefault="00146F11">
    <w:pPr>
      <w:pStyle w:val="Header"/>
    </w:pPr>
    <w:r>
      <w:rPr>
        <w:noProof/>
        <w:snapToGrid/>
      </w:rPr>
      <mc:AlternateContent>
        <mc:Choice Requires="wps">
          <w:drawing>
            <wp:anchor distT="0" distB="0" distL="0" distR="0" simplePos="0" relativeHeight="251691008" behindDoc="0" locked="0" layoutInCell="1" allowOverlap="1" wp14:anchorId="44B7BF32" wp14:editId="1EE7498F">
              <wp:simplePos x="635" y="635"/>
              <wp:positionH relativeFrom="page">
                <wp:align>center</wp:align>
              </wp:positionH>
              <wp:positionV relativeFrom="page">
                <wp:align>top</wp:align>
              </wp:positionV>
              <wp:extent cx="551815" cy="376555"/>
              <wp:effectExtent l="0" t="0" r="635" b="4445"/>
              <wp:wrapNone/>
              <wp:docPr id="1253884107"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497CD6A" w14:textId="2EB0524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7BF32" id="_x0000_t202" coordsize="21600,21600" o:spt="202" path="m,l,21600r21600,l21600,xe">
              <v:stroke joinstyle="miter"/>
              <v:path gradientshapeok="t" o:connecttype="rect"/>
            </v:shapetype>
            <v:shape id="Text Box 14" o:spid="_x0000_s1058" type="#_x0000_t202" alt="OFFICIAL" style="position:absolute;margin-left:0;margin-top:0;width:43.45pt;height:29.65pt;z-index:251691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6497CD6A" w14:textId="2EB0524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DC61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0" o:spid="_x0000_s1035" type="#_x0000_t136" style="position:absolute;margin-left:0;margin-top:0;width:577.15pt;height:82.45pt;rotation:315;z-index:-25166336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1" w14:textId="06E2E75D" w:rsidR="006C2C9F" w:rsidRDefault="00146F11" w:rsidP="00A31330">
    <w:pPr>
      <w:pStyle w:val="Header"/>
      <w:shd w:val="clear" w:color="auto" w:fill="E6E6E6"/>
      <w:tabs>
        <w:tab w:val="clear" w:pos="8640"/>
        <w:tab w:val="center" w:pos="5220"/>
        <w:tab w:val="right" w:pos="8505"/>
        <w:tab w:val="right" w:pos="10440"/>
      </w:tabs>
      <w:jc w:val="both"/>
    </w:pPr>
    <w:r>
      <w:rPr>
        <w:noProof/>
        <w:snapToGrid/>
      </w:rPr>
      <mc:AlternateContent>
        <mc:Choice Requires="wps">
          <w:drawing>
            <wp:anchor distT="0" distB="0" distL="0" distR="0" simplePos="0" relativeHeight="251692032" behindDoc="0" locked="0" layoutInCell="1" allowOverlap="1" wp14:anchorId="49D288A4" wp14:editId="61C629EE">
              <wp:simplePos x="635" y="635"/>
              <wp:positionH relativeFrom="page">
                <wp:align>center</wp:align>
              </wp:positionH>
              <wp:positionV relativeFrom="page">
                <wp:align>top</wp:align>
              </wp:positionV>
              <wp:extent cx="551815" cy="376555"/>
              <wp:effectExtent l="0" t="0" r="635" b="4445"/>
              <wp:wrapNone/>
              <wp:docPr id="749411542"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4BDBB4" w14:textId="5D384FB9"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D288A4" id="_x0000_t202" coordsize="21600,21600" o:spt="202" path="m,l,21600r21600,l21600,xe">
              <v:stroke joinstyle="miter"/>
              <v:path gradientshapeok="t" o:connecttype="rect"/>
            </v:shapetype>
            <v:shape id="Text Box 15" o:spid="_x0000_s1059" type="#_x0000_t202" alt="OFFICIAL" style="position:absolute;left:0;text-align:left;margin-left:0;margin-top:0;width:43.45pt;height:29.6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344BDBB4" w14:textId="5D384FB9"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544D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1" o:spid="_x0000_s1036" type="#_x0000_t136" style="position:absolute;left:0;text-align:left;margin-left:0;margin-top:0;width:577.15pt;height:82.45pt;rotation:315;z-index:-25166233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6328E" w14:textId="1AB7D811" w:rsidR="006C2C9F" w:rsidRDefault="00146F11">
    <w:pPr>
      <w:pStyle w:val="Header"/>
    </w:pPr>
    <w:r>
      <w:rPr>
        <w:noProof/>
        <w:snapToGrid/>
      </w:rPr>
      <mc:AlternateContent>
        <mc:Choice Requires="wps">
          <w:drawing>
            <wp:anchor distT="0" distB="0" distL="0" distR="0" simplePos="0" relativeHeight="251689984" behindDoc="0" locked="0" layoutInCell="1" allowOverlap="1" wp14:anchorId="19E8BFAC" wp14:editId="320856FE">
              <wp:simplePos x="635" y="635"/>
              <wp:positionH relativeFrom="page">
                <wp:align>center</wp:align>
              </wp:positionH>
              <wp:positionV relativeFrom="page">
                <wp:align>top</wp:align>
              </wp:positionV>
              <wp:extent cx="551815" cy="376555"/>
              <wp:effectExtent l="0" t="0" r="635" b="4445"/>
              <wp:wrapNone/>
              <wp:docPr id="658380899"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BDCF8F" w14:textId="1ED0738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E8BFAC" id="_x0000_t202" coordsize="21600,21600" o:spt="202" path="m,l,21600r21600,l21600,xe">
              <v:stroke joinstyle="miter"/>
              <v:path gradientshapeok="t" o:connecttype="rect"/>
            </v:shapetype>
            <v:shape id="Text Box 13" o:spid="_x0000_s1060" type="#_x0000_t202" alt="OFFICIAL" style="position:absolute;margin-left:0;margin-top:0;width:43.45pt;height:29.65pt;z-index:251689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As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95+m9rfQHHEqB+PCveWrDmuvmQ9PzOGGcRBU&#10;bXjEQyroawoni5IW3M+/+WM+Eo9RSnpUTE0NSpoS9d3gQqK4klF8ycscb25ybyfD7PUdoA4LfBKW&#10;JzPmBTWZ0oF+QT0vYyEMMcOxXE3DZN6FUbr4HrhYLlMS6siysDYbyyN05CuS+Ty8MGdPjAdc1QNM&#10;cmLVG+LH3Pint8t9QPrTViK3I5EnylGDaa+n9xJF/vqesi6vevEL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rFtAsDgIAAB0E&#10;AAAOAAAAAAAAAAAAAAAAAC4CAABkcnMvZTJvRG9jLnhtbFBLAQItABQABgAIAAAAIQDDiR132gAA&#10;AAMBAAAPAAAAAAAAAAAAAAAAAGgEAABkcnMvZG93bnJldi54bWxQSwUGAAAAAAQABADzAAAAbwUA&#10;AAAA&#10;" filled="f" stroked="f">
              <v:textbox style="mso-fit-shape-to-text:t" inset="0,15pt,0,0">
                <w:txbxContent>
                  <w:p w14:paraId="3ABDCF8F" w14:textId="1ED0738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BA59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9" o:spid="_x0000_s1034" type="#_x0000_t136" style="position:absolute;margin-left:0;margin-top:0;width:577.15pt;height:82.45pt;rotation:315;z-index:-25166438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A870" w14:textId="739B483D" w:rsidR="006C2C9F" w:rsidRDefault="00146F11">
    <w:pPr>
      <w:pStyle w:val="Header"/>
    </w:pPr>
    <w:r>
      <w:rPr>
        <w:noProof/>
        <w:snapToGrid/>
      </w:rPr>
      <mc:AlternateContent>
        <mc:Choice Requires="wps">
          <w:drawing>
            <wp:anchor distT="0" distB="0" distL="0" distR="0" simplePos="0" relativeHeight="251694080" behindDoc="0" locked="0" layoutInCell="1" allowOverlap="1" wp14:anchorId="272F3776" wp14:editId="74664369">
              <wp:simplePos x="635" y="635"/>
              <wp:positionH relativeFrom="page">
                <wp:align>center</wp:align>
              </wp:positionH>
              <wp:positionV relativeFrom="page">
                <wp:align>top</wp:align>
              </wp:positionV>
              <wp:extent cx="551815" cy="376555"/>
              <wp:effectExtent l="0" t="0" r="635" b="4445"/>
              <wp:wrapNone/>
              <wp:docPr id="2014361522"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3DF8D8" w14:textId="5E8059A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2F3776" id="_x0000_t202" coordsize="21600,21600" o:spt="202" path="m,l,21600r21600,l21600,xe">
              <v:stroke joinstyle="miter"/>
              <v:path gradientshapeok="t" o:connecttype="rect"/>
            </v:shapetype>
            <v:shape id="Text Box 17" o:spid="_x0000_s1061" type="#_x0000_t202" alt="OFFICIAL" style="position:absolute;margin-left:0;margin-top:0;width:43.45pt;height:29.6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IRDQ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XUfSocXRtoDjSVh+PCg5Orjmo/iIDPwtOGaRBS&#10;LT7RoQ0MNYeTxVkL/sff/DGfiKcoZwMppuaWJM2Z+WZpIVFcySg+52VONz+5N5Nhd/0dkA4LehJO&#10;JjPmoZlM7aF/JT0vYyEKCSupXM1xMu/wKF16D1ItlymJdOQEPti1kxE68hXJfBlfhXcnxpFW9QiT&#10;nET1hvhjbvwzuOUOif60lQuRJ8pJg2mvp/cSRf7rPWVdXvXiJ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apYhENAgAAHQQA&#10;AA4AAAAAAAAAAAAAAAAALgIAAGRycy9lMm9Eb2MueG1sUEsBAi0AFAAGAAgAAAAhAMOJHXfaAAAA&#10;AwEAAA8AAAAAAAAAAAAAAAAAZwQAAGRycy9kb3ducmV2LnhtbFBLBQYAAAAABAAEAPMAAABuBQAA&#10;AAA=&#10;" filled="f" stroked="f">
              <v:textbox style="mso-fit-shape-to-text:t" inset="0,15pt,0,0">
                <w:txbxContent>
                  <w:p w14:paraId="423DF8D8" w14:textId="5E8059A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EE74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3" o:spid="_x0000_s1038" type="#_x0000_t136" style="position:absolute;margin-left:0;margin-top:0;width:577.15pt;height:82.45pt;rotation:315;z-index:-25166028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2" w14:textId="19BE08E0" w:rsidR="006C2C9F" w:rsidRDefault="00146F11" w:rsidP="00A31330">
    <w:pPr>
      <w:pStyle w:val="Header"/>
      <w:shd w:val="clear" w:color="auto" w:fill="E6E6E6"/>
      <w:tabs>
        <w:tab w:val="clear" w:pos="8640"/>
        <w:tab w:val="center" w:pos="5220"/>
        <w:tab w:val="right" w:pos="8505"/>
        <w:tab w:val="right" w:pos="10440"/>
      </w:tabs>
      <w:jc w:val="both"/>
    </w:pPr>
    <w:r>
      <w:rPr>
        <w:noProof/>
        <w:snapToGrid/>
      </w:rPr>
      <mc:AlternateContent>
        <mc:Choice Requires="wps">
          <w:drawing>
            <wp:anchor distT="0" distB="0" distL="0" distR="0" simplePos="0" relativeHeight="251695104" behindDoc="0" locked="0" layoutInCell="1" allowOverlap="1" wp14:anchorId="2A672D60" wp14:editId="3A5F0D4B">
              <wp:simplePos x="635" y="635"/>
              <wp:positionH relativeFrom="page">
                <wp:align>center</wp:align>
              </wp:positionH>
              <wp:positionV relativeFrom="page">
                <wp:align>top</wp:align>
              </wp:positionV>
              <wp:extent cx="551815" cy="376555"/>
              <wp:effectExtent l="0" t="0" r="635" b="4445"/>
              <wp:wrapNone/>
              <wp:docPr id="78870404"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FF9D48" w14:textId="6841864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72D60" id="_x0000_t202" coordsize="21600,21600" o:spt="202" path="m,l,21600r21600,l21600,xe">
              <v:stroke joinstyle="miter"/>
              <v:path gradientshapeok="t" o:connecttype="rect"/>
            </v:shapetype>
            <v:shape id="Text Box 18" o:spid="_x0000_s1062" type="#_x0000_t202" alt="OFFICIAL" style="position:absolute;left:0;text-align:left;margin-left:0;margin-top:0;width:43.45pt;height:29.65pt;z-index:251695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0BFF9D48" w14:textId="6841864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C010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4" o:spid="_x0000_s1039" type="#_x0000_t136" style="position:absolute;left:0;text-align:left;margin-left:0;margin-top:0;width:577.15pt;height:82.45pt;rotation:315;z-index:-25165926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3BB3" w14:textId="598CE53A" w:rsidR="006C2C9F" w:rsidRDefault="00146F11">
    <w:pPr>
      <w:pStyle w:val="Header"/>
    </w:pPr>
    <w:r>
      <w:rPr>
        <w:noProof/>
        <w:snapToGrid/>
      </w:rPr>
      <mc:AlternateContent>
        <mc:Choice Requires="wps">
          <w:drawing>
            <wp:anchor distT="0" distB="0" distL="0" distR="0" simplePos="0" relativeHeight="251693056" behindDoc="0" locked="0" layoutInCell="1" allowOverlap="1" wp14:anchorId="0D42C428" wp14:editId="6DD2C139">
              <wp:simplePos x="635" y="635"/>
              <wp:positionH relativeFrom="page">
                <wp:align>center</wp:align>
              </wp:positionH>
              <wp:positionV relativeFrom="page">
                <wp:align>top</wp:align>
              </wp:positionV>
              <wp:extent cx="551815" cy="376555"/>
              <wp:effectExtent l="0" t="0" r="635" b="4445"/>
              <wp:wrapNone/>
              <wp:docPr id="266182117"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1E6574" w14:textId="7027018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2C428" id="_x0000_t202" coordsize="21600,21600" o:spt="202" path="m,l,21600r21600,l21600,xe">
              <v:stroke joinstyle="miter"/>
              <v:path gradientshapeok="t" o:connecttype="rect"/>
            </v:shapetype>
            <v:shape id="Text Box 16" o:spid="_x0000_s1063" type="#_x0000_t202" alt="OFFICIAL" style="position:absolute;margin-left:0;margin-top:0;width:43.45pt;height:29.6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dqDgIAAB0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dg9zdT+1tojjiVg3Hh3vJVh7XXzIcX5nDDOAiq&#10;NjzjIRX0NYWTRUkL7sff/DEficcoJT0qpqYGJU2J+mZwIVFcySju8jLHm5vc28kwe/0AqMMCn4Tl&#10;yYx5QU2mdKDfUM/LWAhDzHAsV9MwmQ9hlC6+By6Wy5SEOrIsrM3G8ggd+Ypkvg5vzNkT4wFX9QST&#10;nFj1jvgxN/7p7XIfkP60lcjtSOSJctRg2uvpvUSR/3pPWZdXvfgJ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1wdqDgIAAB0E&#10;AAAOAAAAAAAAAAAAAAAAAC4CAABkcnMvZTJvRG9jLnhtbFBLAQItABQABgAIAAAAIQDDiR132gAA&#10;AAMBAAAPAAAAAAAAAAAAAAAAAGgEAABkcnMvZG93bnJldi54bWxQSwUGAAAAAAQABADzAAAAbwUA&#10;AAAA&#10;" filled="f" stroked="f">
              <v:textbox style="mso-fit-shape-to-text:t" inset="0,15pt,0,0">
                <w:txbxContent>
                  <w:p w14:paraId="731E6574" w14:textId="7027018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004D4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2" o:spid="_x0000_s1037" type="#_x0000_t136" style="position:absolute;margin-left:0;margin-top:0;width:577.15pt;height:82.45pt;rotation:315;z-index:-25166131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B4A8" w14:textId="2898C4D6" w:rsidR="006C2C9F" w:rsidRDefault="00146F11">
    <w:pPr>
      <w:pStyle w:val="Header"/>
    </w:pPr>
    <w:r>
      <w:rPr>
        <w:noProof/>
        <w:snapToGrid/>
      </w:rPr>
      <mc:AlternateContent>
        <mc:Choice Requires="wps">
          <w:drawing>
            <wp:anchor distT="0" distB="0" distL="0" distR="0" simplePos="0" relativeHeight="251697152" behindDoc="0" locked="0" layoutInCell="1" allowOverlap="1" wp14:anchorId="07C4177E" wp14:editId="6FE00128">
              <wp:simplePos x="635" y="635"/>
              <wp:positionH relativeFrom="page">
                <wp:align>center</wp:align>
              </wp:positionH>
              <wp:positionV relativeFrom="page">
                <wp:align>top</wp:align>
              </wp:positionV>
              <wp:extent cx="551815" cy="376555"/>
              <wp:effectExtent l="0" t="0" r="635" b="4445"/>
              <wp:wrapNone/>
              <wp:docPr id="10288971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4B6B9C" w14:textId="496C2E7E"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4177E" id="_x0000_t202" coordsize="21600,21600" o:spt="202" path="m,l,21600r21600,l21600,xe">
              <v:stroke joinstyle="miter"/>
              <v:path gradientshapeok="t" o:connecttype="rect"/>
            </v:shapetype>
            <v:shape id="Text Box 20" o:spid="_x0000_s1064" type="#_x0000_t202" alt="OFFICIAL" style="position:absolute;margin-left:0;margin-top:0;width:43.45pt;height:29.65pt;z-index:251697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554B6B9C" w14:textId="496C2E7E"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7834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6" o:spid="_x0000_s1041" type="#_x0000_t136" style="position:absolute;margin-left:0;margin-top:0;width:577.15pt;height:82.45pt;rotation:315;z-index:-2516572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75B2" w14:textId="6500948A" w:rsidR="006C2C9F" w:rsidRDefault="00146F11">
    <w:pPr>
      <w:pStyle w:val="Header"/>
    </w:pPr>
    <w:r>
      <w:rPr>
        <w:noProof/>
        <w:snapToGrid/>
      </w:rPr>
      <mc:AlternateContent>
        <mc:Choice Requires="wps">
          <w:drawing>
            <wp:anchor distT="0" distB="0" distL="0" distR="0" simplePos="0" relativeHeight="251679744" behindDoc="0" locked="0" layoutInCell="1" allowOverlap="1" wp14:anchorId="624F57F5" wp14:editId="0F36701A">
              <wp:simplePos x="895350" y="457200"/>
              <wp:positionH relativeFrom="page">
                <wp:align>center</wp:align>
              </wp:positionH>
              <wp:positionV relativeFrom="page">
                <wp:align>top</wp:align>
              </wp:positionV>
              <wp:extent cx="551815" cy="376555"/>
              <wp:effectExtent l="0" t="0" r="635" b="4445"/>
              <wp:wrapNone/>
              <wp:docPr id="20236716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015FE9" w14:textId="42C91F0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4F57F5" id="_x0000_t202" coordsize="21600,21600" o:spt="202" path="m,l,21600r21600,l21600,xe">
              <v:stroke joinstyle="miter"/>
              <v:path gradientshapeok="t" o:connecttype="rect"/>
            </v:shapetype>
            <v:shape id="Text Box 3" o:spid="_x0000_s1047" type="#_x0000_t202" alt="OFFICIAL" style="position:absolute;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F015FE9" w14:textId="42C91F0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E1EF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2" o:spid="_x0000_s1027" type="#_x0000_t136" style="position:absolute;margin-left:0;margin-top:0;width:577.15pt;height:82.45pt;rotation:315;z-index:-2516715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3" w14:textId="35001669" w:rsidR="006C2C9F" w:rsidRDefault="00146F11" w:rsidP="00A31330">
    <w:pPr>
      <w:pStyle w:val="Header"/>
      <w:shd w:val="clear" w:color="auto" w:fill="E6E6E6"/>
      <w:tabs>
        <w:tab w:val="clear" w:pos="8640"/>
        <w:tab w:val="center" w:pos="5220"/>
        <w:tab w:val="right" w:pos="8505"/>
        <w:tab w:val="right" w:pos="10440"/>
      </w:tabs>
      <w:jc w:val="both"/>
    </w:pPr>
    <w:r>
      <w:rPr>
        <w:noProof/>
        <w:snapToGrid/>
      </w:rPr>
      <mc:AlternateContent>
        <mc:Choice Requires="wps">
          <w:drawing>
            <wp:anchor distT="0" distB="0" distL="0" distR="0" simplePos="0" relativeHeight="251698176" behindDoc="0" locked="0" layoutInCell="1" allowOverlap="1" wp14:anchorId="5F68867F" wp14:editId="34859C18">
              <wp:simplePos x="635" y="635"/>
              <wp:positionH relativeFrom="page">
                <wp:align>center</wp:align>
              </wp:positionH>
              <wp:positionV relativeFrom="page">
                <wp:align>top</wp:align>
              </wp:positionV>
              <wp:extent cx="551815" cy="376555"/>
              <wp:effectExtent l="0" t="0" r="635" b="4445"/>
              <wp:wrapNone/>
              <wp:docPr id="344782336"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E09B06" w14:textId="0CA8150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68867F" id="_x0000_t202" coordsize="21600,21600" o:spt="202" path="m,l,21600r21600,l21600,xe">
              <v:stroke joinstyle="miter"/>
              <v:path gradientshapeok="t" o:connecttype="rect"/>
            </v:shapetype>
            <v:shape id="Text Box 21" o:spid="_x0000_s1065" type="#_x0000_t202" alt="OFFICIAL" style="position:absolute;left:0;text-align:left;margin-left:0;margin-top:0;width:43.45pt;height:29.65pt;z-index:251698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textbox style="mso-fit-shape-to-text:t" inset="0,15pt,0,0">
                <w:txbxContent>
                  <w:p w14:paraId="5DE09B06" w14:textId="0CA8150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BA60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7" o:spid="_x0000_s1042" type="#_x0000_t136" style="position:absolute;left:0;text-align:left;margin-left:0;margin-top:0;width:577.15pt;height:82.45pt;rotation:315;z-index:-25165619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sidRPr="009A4219">
      <w:rPr>
        <w:rStyle w:val="Strong"/>
      </w:rPr>
      <w:t>B</w:t>
    </w:r>
    <w:r w:rsidR="006C2C9F">
      <w:rPr>
        <w:rStyle w:val="Strong"/>
      </w:rPr>
      <w:t xml:space="preserve">                 </w:t>
    </w:r>
    <w:r w:rsidR="006C2C9F">
      <w:rPr>
        <w:rStyle w:val="Strong"/>
        <w:lang w:val="en-AU"/>
      </w:rPr>
      <w:t xml:space="preserve">                                                              </w:t>
    </w:r>
    <w:r w:rsidR="006C2C9F">
      <w:rPr>
        <w:rStyle w:val="Strong"/>
      </w:rPr>
      <w:t xml:space="preserve">SPECIFICATION        </w:t>
    </w:r>
    <w:r w:rsidR="006C2C9F">
      <w:rPr>
        <w:rStyle w:val="Strong"/>
        <w:lang w:val="en-AU"/>
      </w:rPr>
      <w:t xml:space="preserve">                                                                                          </w:t>
    </w:r>
    <w:r w:rsidR="006C2C9F">
      <w:rPr>
        <w:rStyle w:val="Strong"/>
      </w:rPr>
      <w:t xml:space="preserve">PART B                                                  </w:t>
    </w:r>
    <w:r w:rsidR="006C2C9F">
      <w:rPr>
        <w:rStyle w:val="Strong"/>
        <w:lang w:val="en-AU"/>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65666" w14:textId="3B5AA352" w:rsidR="006C2C9F" w:rsidRDefault="00146F11">
    <w:pPr>
      <w:pStyle w:val="Header"/>
    </w:pPr>
    <w:r>
      <w:rPr>
        <w:noProof/>
        <w:snapToGrid/>
      </w:rPr>
      <mc:AlternateContent>
        <mc:Choice Requires="wps">
          <w:drawing>
            <wp:anchor distT="0" distB="0" distL="0" distR="0" simplePos="0" relativeHeight="251696128" behindDoc="0" locked="0" layoutInCell="1" allowOverlap="1" wp14:anchorId="1F38438D" wp14:editId="659833FA">
              <wp:simplePos x="635" y="635"/>
              <wp:positionH relativeFrom="page">
                <wp:align>center</wp:align>
              </wp:positionH>
              <wp:positionV relativeFrom="page">
                <wp:align>top</wp:align>
              </wp:positionV>
              <wp:extent cx="551815" cy="376555"/>
              <wp:effectExtent l="0" t="0" r="635" b="4445"/>
              <wp:wrapNone/>
              <wp:docPr id="1411656628"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F74A4B" w14:textId="0CE9F57E"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8438D" id="_x0000_t202" coordsize="21600,21600" o:spt="202" path="m,l,21600r21600,l21600,xe">
              <v:stroke joinstyle="miter"/>
              <v:path gradientshapeok="t" o:connecttype="rect"/>
            </v:shapetype>
            <v:shape id="Text Box 19" o:spid="_x0000_s1066" type="#_x0000_t202" alt="OFFICIAL" style="position:absolute;margin-left:0;margin-top:0;width:43.45pt;height:29.65pt;z-index:251696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EaWY8NAgAAHQQA&#10;AA4AAAAAAAAAAAAAAAAALgIAAGRycy9lMm9Eb2MueG1sUEsBAi0AFAAGAAgAAAAhAMOJHXfaAAAA&#10;AwEAAA8AAAAAAAAAAAAAAAAAZwQAAGRycy9kb3ducmV2LnhtbFBLBQYAAAAABAAEAPMAAABuBQAA&#10;AAA=&#10;" filled="f" stroked="f">
              <v:textbox style="mso-fit-shape-to-text:t" inset="0,15pt,0,0">
                <w:txbxContent>
                  <w:p w14:paraId="3FF74A4B" w14:textId="0CE9F57E"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2AE4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5" o:spid="_x0000_s1040" type="#_x0000_t136" style="position:absolute;margin-left:0;margin-top:0;width:577.15pt;height:82.45pt;rotation:315;z-index:-25165824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56C8" w14:textId="4EEE4053" w:rsidR="006C2C9F" w:rsidRDefault="00146F11">
    <w:pPr>
      <w:pStyle w:val="Header"/>
    </w:pPr>
    <w:r>
      <w:rPr>
        <w:noProof/>
        <w:snapToGrid/>
      </w:rPr>
      <mc:AlternateContent>
        <mc:Choice Requires="wps">
          <w:drawing>
            <wp:anchor distT="0" distB="0" distL="0" distR="0" simplePos="0" relativeHeight="251700224" behindDoc="0" locked="0" layoutInCell="1" allowOverlap="1" wp14:anchorId="25267FBA" wp14:editId="3B6433B2">
              <wp:simplePos x="635" y="635"/>
              <wp:positionH relativeFrom="page">
                <wp:align>center</wp:align>
              </wp:positionH>
              <wp:positionV relativeFrom="page">
                <wp:align>top</wp:align>
              </wp:positionV>
              <wp:extent cx="551815" cy="376555"/>
              <wp:effectExtent l="0" t="0" r="635" b="4445"/>
              <wp:wrapNone/>
              <wp:docPr id="159560557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3F71C9" w14:textId="78FCE78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267FBA" id="_x0000_t202" coordsize="21600,21600" o:spt="202" path="m,l,21600r21600,l21600,xe">
              <v:stroke joinstyle="miter"/>
              <v:path gradientshapeok="t" o:connecttype="rect"/>
            </v:shapetype>
            <v:shape id="Text Box 23" o:spid="_x0000_s1067" type="#_x0000_t202" alt="OFFICIAL" style="position:absolute;margin-left:0;margin-top:0;width:43.45pt;height:29.65pt;z-index:251700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uy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V/a30FzwqkcjAv3lq87rL1hPjwzhxvGQVC1&#10;4QkPqaCvKZwtSlpwP/7mj/lIPEYp6VExNTUoaUrUN4MLieJKRvE5L3O8ucm9mwxz0PeAOizwSVie&#10;zJgX1GRKB/oV9byKhTDEDMdyNQ2TeR9G6eJ74GK1SkmoI8vCxmwtj9CRr0jmy/DKnD0zHnBVjzDJ&#10;iVVviB9z45/erg4B6U9bidyORJ4pRw2mvZ7fSxT5r/eUdX3Vy5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cpeuyDgIAAB0E&#10;AAAOAAAAAAAAAAAAAAAAAC4CAABkcnMvZTJvRG9jLnhtbFBLAQItABQABgAIAAAAIQDDiR132gAA&#10;AAMBAAAPAAAAAAAAAAAAAAAAAGgEAABkcnMvZG93bnJldi54bWxQSwUGAAAAAAQABADzAAAAbwUA&#10;AAAA&#10;" filled="f" stroked="f">
              <v:textbox style="mso-fit-shape-to-text:t" inset="0,15pt,0,0">
                <w:txbxContent>
                  <w:p w14:paraId="0C3F71C9" w14:textId="78FCE78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039327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9" o:spid="_x0000_s1044" type="#_x0000_t136" style="position:absolute;margin-left:0;margin-top:0;width:577.15pt;height:82.45pt;rotation:315;z-index:-25165414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6" w14:textId="7C43270F" w:rsidR="006C2C9F" w:rsidRDefault="00146F11" w:rsidP="00A31330">
    <w:pPr>
      <w:pStyle w:val="Header"/>
      <w:shd w:val="clear" w:color="auto" w:fill="E6E6E6"/>
      <w:tabs>
        <w:tab w:val="clear" w:pos="8640"/>
        <w:tab w:val="center" w:pos="5220"/>
        <w:tab w:val="right" w:pos="8505"/>
        <w:tab w:val="right" w:pos="10440"/>
      </w:tabs>
      <w:jc w:val="both"/>
    </w:pPr>
    <w:r>
      <w:rPr>
        <w:noProof/>
        <w:snapToGrid/>
      </w:rPr>
      <mc:AlternateContent>
        <mc:Choice Requires="wps">
          <w:drawing>
            <wp:anchor distT="0" distB="0" distL="0" distR="0" simplePos="0" relativeHeight="251701248" behindDoc="0" locked="0" layoutInCell="1" allowOverlap="1" wp14:anchorId="373E6E19" wp14:editId="6B325C26">
              <wp:simplePos x="635" y="635"/>
              <wp:positionH relativeFrom="page">
                <wp:align>center</wp:align>
              </wp:positionH>
              <wp:positionV relativeFrom="page">
                <wp:align>top</wp:align>
              </wp:positionV>
              <wp:extent cx="551815" cy="376555"/>
              <wp:effectExtent l="0" t="0" r="635" b="4445"/>
              <wp:wrapNone/>
              <wp:docPr id="769511311"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599C14" w14:textId="5BC5954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3E6E19" id="_x0000_t202" coordsize="21600,21600" o:spt="202" path="m,l,21600r21600,l21600,xe">
              <v:stroke joinstyle="miter"/>
              <v:path gradientshapeok="t" o:connecttype="rect"/>
            </v:shapetype>
            <v:shape id="Text Box 24" o:spid="_x0000_s1068" type="#_x0000_t202" alt="OFFICIAL" style="position:absolute;left:0;text-align:left;margin-left:0;margin-top:0;width:43.45pt;height:29.65pt;z-index:251701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z0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c+n9nfQnHAqB+PCveXrDmtvmA/PzOGGcRBU&#10;bXjCQyroawpni5IW3I+/+WM+Eo9RSnpUTE0NSpoS9c3gQqK4klF8zsscb25y7ybDHPQ9oA4LfBKW&#10;JzPmBTWZ0oF+RT2vYiEMMcOxXE3DZN6HUbr4HrhYrVIS6siysDFbyyN05CuS+TK8MmfPjAdc1SNM&#10;cmLVG+LH3Pint6tDQPrTViK3I5FnylGDaa/n9xJF/us9ZV1f9fIn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K2Q89A8CAAAd&#10;BAAADgAAAAAAAAAAAAAAAAAuAgAAZHJzL2Uyb0RvYy54bWxQSwECLQAUAAYACAAAACEAw4kdd9oA&#10;AAADAQAADwAAAAAAAAAAAAAAAABpBAAAZHJzL2Rvd25yZXYueG1sUEsFBgAAAAAEAAQA8wAAAHAF&#10;AAAAAA==&#10;" filled="f" stroked="f">
              <v:textbox style="mso-fit-shape-to-text:t" inset="0,15pt,0,0">
                <w:txbxContent>
                  <w:p w14:paraId="6F599C14" w14:textId="5BC5954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2379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0" o:spid="_x0000_s1045" type="#_x0000_t136" style="position:absolute;left:0;text-align:left;margin-left:0;margin-top:0;width:577.15pt;height:82.45pt;rotation:315;z-index:-2516531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 B</w:t>
    </w:r>
    <w:r w:rsidR="006C2C9F">
      <w:rPr>
        <w:rStyle w:val="Strong"/>
        <w:lang w:val="en-AU"/>
      </w:rPr>
      <w:t xml:space="preserve">                                                 SPECIFICATION                                                                       </w:t>
    </w:r>
    <w:r w:rsidR="006C2C9F">
      <w:rPr>
        <w:rStyle w:val="Strong"/>
      </w:rPr>
      <w:t xml:space="preserve">PART B                                                  </w:t>
    </w:r>
    <w:r w:rsidR="006C2C9F">
      <w:rPr>
        <w:rStyle w:val="Strong"/>
        <w:lang w:val="en-AU"/>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82EF" w14:textId="22E67A8C" w:rsidR="006C2C9F" w:rsidRDefault="00146F11">
    <w:pPr>
      <w:pStyle w:val="Header"/>
    </w:pPr>
    <w:r>
      <w:rPr>
        <w:noProof/>
        <w:snapToGrid/>
      </w:rPr>
      <mc:AlternateContent>
        <mc:Choice Requires="wps">
          <w:drawing>
            <wp:anchor distT="0" distB="0" distL="0" distR="0" simplePos="0" relativeHeight="251699200" behindDoc="0" locked="0" layoutInCell="1" allowOverlap="1" wp14:anchorId="7EF8065D" wp14:editId="7DEDE5CC">
              <wp:simplePos x="635" y="635"/>
              <wp:positionH relativeFrom="page">
                <wp:align>center</wp:align>
              </wp:positionH>
              <wp:positionV relativeFrom="page">
                <wp:align>top</wp:align>
              </wp:positionV>
              <wp:extent cx="551815" cy="376555"/>
              <wp:effectExtent l="0" t="0" r="635" b="4445"/>
              <wp:wrapNone/>
              <wp:docPr id="159816707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ADF569" w14:textId="11AC86F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F8065D" id="_x0000_t202" coordsize="21600,21600" o:spt="202" path="m,l,21600r21600,l21600,xe">
              <v:stroke joinstyle="miter"/>
              <v:path gradientshapeok="t" o:connecttype="rect"/>
            </v:shapetype>
            <v:shape id="Text Box 22" o:spid="_x0000_s1069" type="#_x0000_t202" alt="OFFICIAL" style="position:absolute;margin-left:0;margin-top:0;width:43.45pt;height:29.65pt;z-index:251699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tuOyQ8CAAAd&#10;BAAADgAAAAAAAAAAAAAAAAAuAgAAZHJzL2Uyb0RvYy54bWxQSwECLQAUAAYACAAAACEAw4kdd9oA&#10;AAADAQAADwAAAAAAAAAAAAAAAABpBAAAZHJzL2Rvd25yZXYueG1sUEsFBgAAAAAEAAQA8wAAAHAF&#10;AAAAAA==&#10;" filled="f" stroked="f">
              <v:textbox style="mso-fit-shape-to-text:t" inset="0,15pt,0,0">
                <w:txbxContent>
                  <w:p w14:paraId="29ADF569" w14:textId="11AC86F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2D8C6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58" o:spid="_x0000_s1043" type="#_x0000_t136" style="position:absolute;margin-left:0;margin-top:0;width:577.15pt;height:82.45pt;rotation:315;z-index:-2516551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BD607" w14:textId="0E2FE5B0" w:rsidR="006C2C9F" w:rsidRDefault="00146F11">
    <w:pPr>
      <w:pStyle w:val="Header"/>
    </w:pPr>
    <w:r>
      <w:rPr>
        <w:noProof/>
        <w:snapToGrid/>
      </w:rPr>
      <mc:AlternateContent>
        <mc:Choice Requires="wps">
          <w:drawing>
            <wp:anchor distT="0" distB="0" distL="0" distR="0" simplePos="0" relativeHeight="251703296" behindDoc="0" locked="0" layoutInCell="1" allowOverlap="1" wp14:anchorId="5E8B5B7D" wp14:editId="646A0E34">
              <wp:simplePos x="635" y="635"/>
              <wp:positionH relativeFrom="page">
                <wp:align>center</wp:align>
              </wp:positionH>
              <wp:positionV relativeFrom="page">
                <wp:align>top</wp:align>
              </wp:positionV>
              <wp:extent cx="551815" cy="376555"/>
              <wp:effectExtent l="0" t="0" r="635" b="4445"/>
              <wp:wrapNone/>
              <wp:docPr id="2064890010"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86E01F" w14:textId="0450ECE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8B5B7D" id="_x0000_t202" coordsize="21600,21600" o:spt="202" path="m,l,21600r21600,l21600,xe">
              <v:stroke joinstyle="miter"/>
              <v:path gradientshapeok="t" o:connecttype="rect"/>
            </v:shapetype>
            <v:shape id="Text Box 26" o:spid="_x0000_s1070" type="#_x0000_t202" alt="OFFICIAL" style="position:absolute;margin-left:0;margin-top:0;width:43.45pt;height:29.65pt;z-index:251703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eeTeQ8CAAAd&#10;BAAADgAAAAAAAAAAAAAAAAAuAgAAZHJzL2Uyb0RvYy54bWxQSwECLQAUAAYACAAAACEAw4kdd9oA&#10;AAADAQAADwAAAAAAAAAAAAAAAABpBAAAZHJzL2Rvd25yZXYueG1sUEsFBgAAAAAEAAQA8wAAAHAF&#10;AAAAAA==&#10;" filled="f" stroked="f">
              <v:textbox style="mso-fit-shape-to-text:t" inset="0,15pt,0,0">
                <w:txbxContent>
                  <w:p w14:paraId="4F86E01F" w14:textId="0450ECE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48167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2" o:spid="_x0000_s1047" type="#_x0000_t136" style="position:absolute;margin-left:0;margin-top:0;width:577.15pt;height:82.45pt;rotation:315;z-index:-2516510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7" w14:textId="19F42E94" w:rsidR="006C2C9F" w:rsidRDefault="00146F11">
    <w:pPr>
      <w:pStyle w:val="Header"/>
      <w:rPr>
        <w:b/>
      </w:rPr>
    </w:pPr>
    <w:r>
      <w:rPr>
        <w:noProof/>
        <w:snapToGrid/>
      </w:rPr>
      <mc:AlternateContent>
        <mc:Choice Requires="wps">
          <w:drawing>
            <wp:anchor distT="0" distB="0" distL="0" distR="0" simplePos="0" relativeHeight="251704320" behindDoc="0" locked="0" layoutInCell="1" allowOverlap="1" wp14:anchorId="47ABABD9" wp14:editId="5D8CC9F4">
              <wp:simplePos x="635" y="635"/>
              <wp:positionH relativeFrom="page">
                <wp:align>center</wp:align>
              </wp:positionH>
              <wp:positionV relativeFrom="page">
                <wp:align>top</wp:align>
              </wp:positionV>
              <wp:extent cx="551815" cy="376555"/>
              <wp:effectExtent l="0" t="0" r="635" b="4445"/>
              <wp:wrapNone/>
              <wp:docPr id="650097006"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5C3C792" w14:textId="22CC14C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ABABD9" id="_x0000_t202" coordsize="21600,21600" o:spt="202" path="m,l,21600r21600,l21600,xe">
              <v:stroke joinstyle="miter"/>
              <v:path gradientshapeok="t" o:connecttype="rect"/>
            </v:shapetype>
            <v:shape id="Text Box 27" o:spid="_x0000_s1071" type="#_x0000_t202" alt="OFFICIAL" style="position:absolute;margin-left:0;margin-top:0;width:43.45pt;height:29.65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ChYIUQNAgAAHQQA&#10;AA4AAAAAAAAAAAAAAAAALgIAAGRycy9lMm9Eb2MueG1sUEsBAi0AFAAGAAgAAAAhAMOJHXfaAAAA&#10;AwEAAA8AAAAAAAAAAAAAAAAAZwQAAGRycy9kb3ducmV2LnhtbFBLBQYAAAAABAAEAPMAAABuBQAA&#10;AAA=&#10;" filled="f" stroked="f">
              <v:textbox style="mso-fit-shape-to-text:t" inset="0,15pt,0,0">
                <w:txbxContent>
                  <w:p w14:paraId="65C3C792" w14:textId="22CC14C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AEDA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3" o:spid="_x0000_s1048" type="#_x0000_t136" style="position:absolute;margin-left:0;margin-top:0;width:577.15pt;height:82.45pt;rotation:315;z-index:-25165004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b/>
      </w:rPr>
      <w:t xml:space="preserve">PART C    </w:t>
    </w:r>
    <w:r w:rsidR="006C2C9F">
      <w:rPr>
        <w:b/>
        <w:lang w:val="en-AU"/>
      </w:rPr>
      <w:tab/>
    </w:r>
    <w:r w:rsidR="006C2C9F">
      <w:rPr>
        <w:b/>
      </w:rPr>
      <w:t xml:space="preserve">    RESPONDENT TO COMPLETE AND RETURN THIS PART </w:t>
    </w:r>
    <w:r w:rsidR="006C2C9F">
      <w:rPr>
        <w:b/>
        <w:lang w:val="en-AU"/>
      </w:rPr>
      <w:t xml:space="preserve">                                        </w:t>
    </w:r>
    <w:r w:rsidR="006C2C9F">
      <w:rPr>
        <w:b/>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8EF1" w14:textId="3266D3BC" w:rsidR="006C2C9F" w:rsidRDefault="00146F11">
    <w:pPr>
      <w:pStyle w:val="Header"/>
    </w:pPr>
    <w:r>
      <w:rPr>
        <w:noProof/>
        <w:snapToGrid/>
      </w:rPr>
      <mc:AlternateContent>
        <mc:Choice Requires="wps">
          <w:drawing>
            <wp:anchor distT="0" distB="0" distL="0" distR="0" simplePos="0" relativeHeight="251702272" behindDoc="0" locked="0" layoutInCell="1" allowOverlap="1" wp14:anchorId="2DD5A738" wp14:editId="631EA6AE">
              <wp:simplePos x="635" y="635"/>
              <wp:positionH relativeFrom="page">
                <wp:align>center</wp:align>
              </wp:positionH>
              <wp:positionV relativeFrom="page">
                <wp:align>top</wp:align>
              </wp:positionV>
              <wp:extent cx="551815" cy="376555"/>
              <wp:effectExtent l="0" t="0" r="635" b="4445"/>
              <wp:wrapNone/>
              <wp:docPr id="497637511"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E93569" w14:textId="76B306D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D5A738" id="_x0000_t202" coordsize="21600,21600" o:spt="202" path="m,l,21600r21600,l21600,xe">
              <v:stroke joinstyle="miter"/>
              <v:path gradientshapeok="t" o:connecttype="rect"/>
            </v:shapetype>
            <v:shape id="Text Box 25" o:spid="_x0000_s1072" type="#_x0000_t202" alt="OFFICIAL" style="position:absolute;margin-left:0;margin-top:0;width:43.45pt;height:29.65pt;z-index:251702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n5n2Ag8CAAAd&#10;BAAADgAAAAAAAAAAAAAAAAAuAgAAZHJzL2Uyb0RvYy54bWxQSwECLQAUAAYACAAAACEAw4kdd9oA&#10;AAADAQAADwAAAAAAAAAAAAAAAABpBAAAZHJzL2Rvd25yZXYueG1sUEsFBgAAAAAEAAQA8wAAAHAF&#10;AAAAAA==&#10;" filled="f" stroked="f">
              <v:textbox style="mso-fit-shape-to-text:t" inset="0,15pt,0,0">
                <w:txbxContent>
                  <w:p w14:paraId="7DE93569" w14:textId="76B306DC"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A06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1" o:spid="_x0000_s1046" type="#_x0000_t136" style="position:absolute;margin-left:0;margin-top:0;width:577.15pt;height:82.45pt;rotation:315;z-index:-25165209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F7BD" w14:textId="50681589" w:rsidR="00146F11" w:rsidRDefault="00146F11">
    <w:pPr>
      <w:pStyle w:val="Header"/>
    </w:pPr>
    <w:r>
      <w:rPr>
        <w:noProof/>
        <w:snapToGrid/>
      </w:rPr>
      <mc:AlternateContent>
        <mc:Choice Requires="wps">
          <w:drawing>
            <wp:anchor distT="0" distB="0" distL="0" distR="0" simplePos="0" relativeHeight="251706368" behindDoc="0" locked="0" layoutInCell="1" allowOverlap="1" wp14:anchorId="440EF93E" wp14:editId="3B3D47F1">
              <wp:simplePos x="635" y="635"/>
              <wp:positionH relativeFrom="page">
                <wp:align>center</wp:align>
              </wp:positionH>
              <wp:positionV relativeFrom="page">
                <wp:align>top</wp:align>
              </wp:positionV>
              <wp:extent cx="551815" cy="376555"/>
              <wp:effectExtent l="0" t="0" r="635" b="4445"/>
              <wp:wrapNone/>
              <wp:docPr id="2126874583"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D2FF4D" w14:textId="3F990AE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0EF93E" id="_x0000_t202" coordsize="21600,21600" o:spt="202" path="m,l,21600r21600,l21600,xe">
              <v:stroke joinstyle="miter"/>
              <v:path gradientshapeok="t" o:connecttype="rect"/>
            </v:shapetype>
            <v:shape id="Text Box 29" o:spid="_x0000_s1073" type="#_x0000_t202" alt="OFFICIAL" style="position:absolute;margin-left:0;margin-top:0;width:43.45pt;height:29.65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8iZEPw8CAAAd&#10;BAAADgAAAAAAAAAAAAAAAAAuAgAAZHJzL2Uyb0RvYy54bWxQSwECLQAUAAYACAAAACEAw4kdd9oA&#10;AAADAQAADwAAAAAAAAAAAAAAAABpBAAAZHJzL2Rvd25yZXYueG1sUEsFBgAAAAAEAAQA8wAAAHAF&#10;AAAAAA==&#10;" filled="f" stroked="f">
              <v:textbox style="mso-fit-shape-to-text:t" inset="0,15pt,0,0">
                <w:txbxContent>
                  <w:p w14:paraId="3ED2FF4D" w14:textId="3F990AE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19F42" w14:textId="534483BB" w:rsidR="00146F11" w:rsidRDefault="00146F11">
    <w:pPr>
      <w:pStyle w:val="Header"/>
    </w:pPr>
    <w:r>
      <w:rPr>
        <w:noProof/>
        <w:snapToGrid/>
      </w:rPr>
      <mc:AlternateContent>
        <mc:Choice Requires="wps">
          <w:drawing>
            <wp:anchor distT="0" distB="0" distL="0" distR="0" simplePos="0" relativeHeight="251707392" behindDoc="0" locked="0" layoutInCell="1" allowOverlap="1" wp14:anchorId="067E7D98" wp14:editId="1BB356B4">
              <wp:simplePos x="635" y="635"/>
              <wp:positionH relativeFrom="page">
                <wp:align>center</wp:align>
              </wp:positionH>
              <wp:positionV relativeFrom="page">
                <wp:align>top</wp:align>
              </wp:positionV>
              <wp:extent cx="551815" cy="376555"/>
              <wp:effectExtent l="0" t="0" r="635" b="4445"/>
              <wp:wrapNone/>
              <wp:docPr id="37269931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C2BFEC" w14:textId="76497EF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E7D98" id="_x0000_t202" coordsize="21600,21600" o:spt="202" path="m,l,21600r21600,l21600,xe">
              <v:stroke joinstyle="miter"/>
              <v:path gradientshapeok="t" o:connecttype="rect"/>
            </v:shapetype>
            <v:shape id="Text Box 30" o:spid="_x0000_s1074" type="#_x0000_t202" alt="OFFICIAL" style="position:absolute;margin-left:0;margin-top:0;width:43.45pt;height:29.65pt;z-index:251707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25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d9O7e+gOeFUDsaFe8vXHdbeMB+emcMN4yCo&#10;2vCEh1TQ1xTOFiUtuB9/88d8JB6jlPSomJoalDQl6pvBhURxJaP4nJc53tzk3k2GOeh7QB0W+CQs&#10;T2bMC2oypQP9inpexUIYYoZjuZqGybwPo3TxPXCxWqUk1JFlYWO2lkfoyFck82V4Zc6eGQ+4qkeY&#10;5MSqN8SPufFPb1eHgPSnrURuRyLPlKMG017P7yWK/Nd7yrq+6uVP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2Oe9uQ8CAAAd&#10;BAAADgAAAAAAAAAAAAAAAAAuAgAAZHJzL2Uyb0RvYy54bWxQSwECLQAUAAYACAAAACEAw4kdd9oA&#10;AAADAQAADwAAAAAAAAAAAAAAAABpBAAAZHJzL2Rvd25yZXYueG1sUEsFBgAAAAAEAAQA8wAAAHAF&#10;AAAAAA==&#10;" filled="f" stroked="f">
              <v:textbox style="mso-fit-shape-to-text:t" inset="0,15pt,0,0">
                <w:txbxContent>
                  <w:p w14:paraId="1CC2BFEC" w14:textId="76497EF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ED" w14:textId="61AA742C" w:rsidR="006C2C9F" w:rsidRPr="0053243B" w:rsidRDefault="00146F11">
    <w:pPr>
      <w:pStyle w:val="Header"/>
      <w:rPr>
        <w:lang w:val="en-AU"/>
      </w:rPr>
    </w:pPr>
    <w:r>
      <w:rPr>
        <w:noProof/>
        <w:snapToGrid/>
      </w:rPr>
      <mc:AlternateContent>
        <mc:Choice Requires="wps">
          <w:drawing>
            <wp:anchor distT="0" distB="0" distL="0" distR="0" simplePos="0" relativeHeight="251677696" behindDoc="0" locked="0" layoutInCell="1" allowOverlap="1" wp14:anchorId="6337A9E7" wp14:editId="25B314E6">
              <wp:simplePos x="635" y="635"/>
              <wp:positionH relativeFrom="page">
                <wp:align>center</wp:align>
              </wp:positionH>
              <wp:positionV relativeFrom="page">
                <wp:align>top</wp:align>
              </wp:positionV>
              <wp:extent cx="551815" cy="376555"/>
              <wp:effectExtent l="0" t="0" r="635" b="4445"/>
              <wp:wrapNone/>
              <wp:docPr id="17234581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1CF711" w14:textId="5A3EFBD9"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7A9E7" id="_x0000_t202" coordsize="21600,21600" o:spt="202" path="m,l,21600r21600,l21600,xe">
              <v:stroke joinstyle="miter"/>
              <v:path gradientshapeok="t" o:connecttype="rect"/>
            </v:shapetype>
            <v:shape id="Text Box 1" o:spid="_x0000_s1048"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81CF711" w14:textId="5A3EFBD9"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015B9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0" o:spid="_x0000_s1025" type="#_x0000_t136" style="position:absolute;margin-left:0;margin-top:0;width:577.15pt;height:82.45pt;rotation:315;z-index:-2516736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noProof/>
        <w:lang w:val="en-AU"/>
      </w:rPr>
      <w:drawing>
        <wp:inline distT="0" distB="0" distL="0" distR="0" wp14:anchorId="62278B48" wp14:editId="7B87163D">
          <wp:extent cx="3291840" cy="614680"/>
          <wp:effectExtent l="0" t="0" r="0" b="0"/>
          <wp:docPr id="2" name="Picture 2" descr="Finance logo - resiz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 logo - resiz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1840" cy="614680"/>
                  </a:xfrm>
                  <a:prstGeom prst="rect">
                    <a:avLst/>
                  </a:prstGeom>
                  <a:noFill/>
                  <a:ln>
                    <a:noFill/>
                  </a:ln>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F0B3" w14:textId="196E3717" w:rsidR="00146F11" w:rsidRDefault="00146F11">
    <w:pPr>
      <w:pStyle w:val="Header"/>
    </w:pPr>
    <w:r>
      <w:rPr>
        <w:noProof/>
        <w:snapToGrid/>
      </w:rPr>
      <mc:AlternateContent>
        <mc:Choice Requires="wps">
          <w:drawing>
            <wp:anchor distT="0" distB="0" distL="0" distR="0" simplePos="0" relativeHeight="251705344" behindDoc="0" locked="0" layoutInCell="1" allowOverlap="1" wp14:anchorId="344419F0" wp14:editId="6B29378A">
              <wp:simplePos x="635" y="635"/>
              <wp:positionH relativeFrom="page">
                <wp:align>center</wp:align>
              </wp:positionH>
              <wp:positionV relativeFrom="page">
                <wp:align>top</wp:align>
              </wp:positionV>
              <wp:extent cx="551815" cy="376555"/>
              <wp:effectExtent l="0" t="0" r="635" b="4445"/>
              <wp:wrapNone/>
              <wp:docPr id="1336344173"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4A751A" w14:textId="507B69A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4419F0" id="_x0000_t202" coordsize="21600,21600" o:spt="202" path="m,l,21600r21600,l21600,xe">
              <v:stroke joinstyle="miter"/>
              <v:path gradientshapeok="t" o:connecttype="rect"/>
            </v:shapetype>
            <v:shape id="Text Box 28" o:spid="_x0000_s1075" type="#_x0000_t202" alt="OFFICIAL" style="position:absolute;margin-left:0;margin-top:0;width:43.45pt;height:29.65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tVgPhA8CAAAd&#10;BAAADgAAAAAAAAAAAAAAAAAuAgAAZHJzL2Uyb0RvYy54bWxQSwECLQAUAAYACAAAACEAw4kdd9oA&#10;AAADAQAADwAAAAAAAAAAAAAAAABpBAAAZHJzL2Rvd25yZXYueG1sUEsFBgAAAAAEAAQA8wAAAHAF&#10;AAAAAA==&#10;" filled="f" stroked="f">
              <v:textbox style="mso-fit-shape-to-text:t" inset="0,15pt,0,0">
                <w:txbxContent>
                  <w:p w14:paraId="714A751A" w14:textId="507B69A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3956" w14:textId="577A5832" w:rsidR="006C2C9F" w:rsidRDefault="00146F11">
    <w:pPr>
      <w:pStyle w:val="Header"/>
    </w:pPr>
    <w:r>
      <w:rPr>
        <w:noProof/>
        <w:snapToGrid/>
      </w:rPr>
      <mc:AlternateContent>
        <mc:Choice Requires="wps">
          <w:drawing>
            <wp:anchor distT="0" distB="0" distL="0" distR="0" simplePos="0" relativeHeight="251709440" behindDoc="0" locked="0" layoutInCell="1" allowOverlap="1" wp14:anchorId="0B965E51" wp14:editId="52EEFC3B">
              <wp:simplePos x="635" y="635"/>
              <wp:positionH relativeFrom="page">
                <wp:align>center</wp:align>
              </wp:positionH>
              <wp:positionV relativeFrom="page">
                <wp:align>top</wp:align>
              </wp:positionV>
              <wp:extent cx="551815" cy="376555"/>
              <wp:effectExtent l="0" t="0" r="635" b="4445"/>
              <wp:wrapNone/>
              <wp:docPr id="647734348"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606A58" w14:textId="1ADCB5F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965E51" id="_x0000_t202" coordsize="21600,21600" o:spt="202" path="m,l,21600r21600,l21600,xe">
              <v:stroke joinstyle="miter"/>
              <v:path gradientshapeok="t" o:connecttype="rect"/>
            </v:shapetype>
            <v:shape id="Text Box 32" o:spid="_x0000_s1076" type="#_x0000_t202" alt="OFFICIAL" style="position:absolute;margin-left:0;margin-top:0;width:43.45pt;height:29.65pt;z-index:251709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We8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NU98RtcGmgNt5eFIeHBy1VHvBxHwWXhimBYh&#10;1eITHdrAUHM4WZy14H/8zR/zCXiKcjaQYmpuSdKcmW+WCIniSkbxOS9zuvnJvZkMu+vvgHRY0JNw&#10;MpkxD81kag/9K+l5GRtRSFhJ7WqOk3mHR+nSe5BquUxJpCMn8MGunYylI14RzJfxVXh3QhyJqkeY&#10;5CSqN8Afc+OfwS13SPAnVi5AniAnDSZeT+8livzXe8q6vOrFT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Ku1Z7wNAgAAHQQA&#10;AA4AAAAAAAAAAAAAAAAALgIAAGRycy9lMm9Eb2MueG1sUEsBAi0AFAAGAAgAAAAhAMOJHXfaAAAA&#10;AwEAAA8AAAAAAAAAAAAAAAAAZwQAAGRycy9kb3ducmV2LnhtbFBLBQYAAAAABAAEAPMAAABuBQAA&#10;AAA=&#10;" filled="f" stroked="f">
              <v:textbox style="mso-fit-shape-to-text:t" inset="0,15pt,0,0">
                <w:txbxContent>
                  <w:p w14:paraId="71606A58" w14:textId="1ADCB5F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3E8A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5" o:spid="_x0000_s1050" type="#_x0000_t136" style="position:absolute;margin-left:0;margin-top:0;width:577.15pt;height:82.45pt;rotation:315;z-index:-2516480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8" w14:textId="3F1913A2" w:rsidR="006C2C9F" w:rsidRDefault="00146F11">
    <w:pPr>
      <w:pStyle w:val="Header"/>
      <w:rPr>
        <w:b/>
      </w:rPr>
    </w:pPr>
    <w:r>
      <w:rPr>
        <w:noProof/>
        <w:snapToGrid/>
      </w:rPr>
      <mc:AlternateContent>
        <mc:Choice Requires="wps">
          <w:drawing>
            <wp:anchor distT="0" distB="0" distL="0" distR="0" simplePos="0" relativeHeight="251710464" behindDoc="0" locked="0" layoutInCell="1" allowOverlap="1" wp14:anchorId="4012FC01" wp14:editId="535D9ADE">
              <wp:simplePos x="635" y="635"/>
              <wp:positionH relativeFrom="page">
                <wp:align>center</wp:align>
              </wp:positionH>
              <wp:positionV relativeFrom="page">
                <wp:align>top</wp:align>
              </wp:positionV>
              <wp:extent cx="551815" cy="376555"/>
              <wp:effectExtent l="0" t="0" r="635" b="4445"/>
              <wp:wrapNone/>
              <wp:docPr id="2136792445"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F0CA6E" w14:textId="74928FA3"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2FC01" id="_x0000_t202" coordsize="21600,21600" o:spt="202" path="m,l,21600r21600,l21600,xe">
              <v:stroke joinstyle="miter"/>
              <v:path gradientshapeok="t" o:connecttype="rect"/>
            </v:shapetype>
            <v:shape id="Text Box 33" o:spid="_x0000_s1077" type="#_x0000_t202" alt="OFFICIAL" style="position:absolute;margin-left:0;margin-top:0;width:43.45pt;height:29.65pt;z-index:251710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WB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Ln9LTRHnMrBuHBv+arD2mvmwxNzuGEcBFUb&#10;HvGQCvqawsmipAX36z1/zEfiMUpJj4qpqUFJU6J+GFxIFFcyiq95mePNTe7tZJi9vgPUYYFPwvJk&#10;xrygJlM60C+o52UshCFmOJaraZjMuzBKF98DF8tlSkIdWRbWZmN5hI58RTKfhxfm7InxgKt6gElO&#10;rHpF/Jgb//R2uQ9If9pK5HYk8kQ5ajDt9fReosj/vKesy6t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MYK1YENAgAAHQQA&#10;AA4AAAAAAAAAAAAAAAAALgIAAGRycy9lMm9Eb2MueG1sUEsBAi0AFAAGAAgAAAAhAMOJHXfaAAAA&#10;AwEAAA8AAAAAAAAAAAAAAAAAZwQAAGRycy9kb3ducmV2LnhtbFBLBQYAAAAABAAEAPMAAABuBQAA&#10;AAA=&#10;" filled="f" stroked="f">
              <v:textbox style="mso-fit-shape-to-text:t" inset="0,15pt,0,0">
                <w:txbxContent>
                  <w:p w14:paraId="14F0CA6E" w14:textId="74928FA3"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413EF8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6" o:spid="_x0000_s1051" type="#_x0000_t136" style="position:absolute;margin-left:0;margin-top:0;width:577.15pt;height:82.45pt;rotation:315;z-index:-2516469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b/>
      </w:rPr>
      <w:t xml:space="preserve">PART C    </w:t>
    </w:r>
    <w:r w:rsidR="006C2C9F">
      <w:rPr>
        <w:b/>
        <w:lang w:val="en-AU"/>
      </w:rPr>
      <w:tab/>
    </w:r>
    <w:r w:rsidR="006C2C9F">
      <w:rPr>
        <w:b/>
      </w:rPr>
      <w:t xml:space="preserve">    RESPONDENT TO COMPLETE AND RETURN THIS PART </w:t>
    </w:r>
    <w:r w:rsidR="006C2C9F">
      <w:rPr>
        <w:b/>
        <w:lang w:val="en-AU"/>
      </w:rPr>
      <w:t xml:space="preserve">            </w:t>
    </w:r>
    <w:r w:rsidR="006C2C9F">
      <w:rPr>
        <w:b/>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EB8A" w14:textId="2FE1707D" w:rsidR="006C2C9F" w:rsidRDefault="00146F11">
    <w:pPr>
      <w:pStyle w:val="Header"/>
    </w:pPr>
    <w:r>
      <w:rPr>
        <w:noProof/>
        <w:snapToGrid/>
      </w:rPr>
      <mc:AlternateContent>
        <mc:Choice Requires="wps">
          <w:drawing>
            <wp:anchor distT="0" distB="0" distL="0" distR="0" simplePos="0" relativeHeight="251708416" behindDoc="0" locked="0" layoutInCell="1" allowOverlap="1" wp14:anchorId="76A54180" wp14:editId="79ADE38F">
              <wp:simplePos x="635" y="635"/>
              <wp:positionH relativeFrom="page">
                <wp:align>center</wp:align>
              </wp:positionH>
              <wp:positionV relativeFrom="page">
                <wp:align>top</wp:align>
              </wp:positionV>
              <wp:extent cx="551815" cy="376555"/>
              <wp:effectExtent l="0" t="0" r="635" b="4445"/>
              <wp:wrapNone/>
              <wp:docPr id="654164627"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59EBB6" w14:textId="78B4877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A54180" id="_x0000_t202" coordsize="21600,21600" o:spt="202" path="m,l,21600r21600,l21600,xe">
              <v:stroke joinstyle="miter"/>
              <v:path gradientshapeok="t" o:connecttype="rect"/>
            </v:shapetype>
            <v:shape id="Text Box 31" o:spid="_x0000_s1078" type="#_x0000_t202" alt="OFFICIAL" style="position:absolute;margin-left:0;margin-top:0;width:43.45pt;height:29.65pt;z-index:251708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L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VYfD61v4PmhFM5GBfuLV93WHvDfHhmDjeMg6Bq&#10;wxMeUkFfUzhblLTgfvzNH/OReIxS0qNiampQ0pSobwYXEsWVjOJzXuZ4c5N7NxnmoO8BdVjgk7A8&#10;mTEvqMmUDvQr6nkVC2GIGY7lahom8z6M0sX3wMVqlZJQR5aFjdlaHqEjX5HMl+GVOXtmPOCqHmGS&#10;E6veED/mxj+9XR0C0p+2ErkdiTxTjhpMez2/lyjyX+8p6/qql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ywLHDgIAAB0E&#10;AAAOAAAAAAAAAAAAAAAAAC4CAABkcnMvZTJvRG9jLnhtbFBLAQItABQABgAIAAAAIQDDiR132gAA&#10;AAMBAAAPAAAAAAAAAAAAAAAAAGgEAABkcnMvZG93bnJldi54bWxQSwUGAAAAAAQABADzAAAAbwUA&#10;AAAA&#10;" filled="f" stroked="f">
              <v:textbox style="mso-fit-shape-to-text:t" inset="0,15pt,0,0">
                <w:txbxContent>
                  <w:p w14:paraId="3459EBB6" w14:textId="78B4877F"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757D9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4" o:spid="_x0000_s1049" type="#_x0000_t136" style="position:absolute;margin-left:0;margin-top:0;width:577.15pt;height:82.45pt;rotation:315;z-index:-2516490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E3D9" w14:textId="223FA638" w:rsidR="00146F11" w:rsidRDefault="00146F11">
    <w:pPr>
      <w:pStyle w:val="Header"/>
    </w:pPr>
    <w:r>
      <w:rPr>
        <w:noProof/>
        <w:snapToGrid/>
      </w:rPr>
      <mc:AlternateContent>
        <mc:Choice Requires="wps">
          <w:drawing>
            <wp:anchor distT="0" distB="0" distL="0" distR="0" simplePos="0" relativeHeight="251712512" behindDoc="0" locked="0" layoutInCell="1" allowOverlap="1" wp14:anchorId="7ED885F6" wp14:editId="28247167">
              <wp:simplePos x="635" y="635"/>
              <wp:positionH relativeFrom="page">
                <wp:align>center</wp:align>
              </wp:positionH>
              <wp:positionV relativeFrom="page">
                <wp:align>top</wp:align>
              </wp:positionV>
              <wp:extent cx="551815" cy="376555"/>
              <wp:effectExtent l="0" t="0" r="635" b="4445"/>
              <wp:wrapNone/>
              <wp:docPr id="2015270792"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EE8F90" w14:textId="1D06405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D885F6" id="_x0000_t202" coordsize="21600,21600" o:spt="202" path="m,l,21600r21600,l21600,xe">
              <v:stroke joinstyle="miter"/>
              <v:path gradientshapeok="t" o:connecttype="rect"/>
            </v:shapetype>
            <v:shape id="Text Box 35" o:spid="_x0000_s1079" type="#_x0000_t202" alt="OFFICIAL" style="position:absolute;margin-left:0;margin-top:0;width:43.45pt;height:29.65pt;z-index:251712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D6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PXU/haaI07lYFy4t3zVYe018+GFOdwwDoKq&#10;Dc94SAV9TeFkUdKC+/E3f8xH4jFKSY+KqalBSVOivhlcSBRXMoq7vMzx5ib3djLMXj8A6rDAJ2F5&#10;MmNeUJMpHeg31PMyFsIQMxzL1TRM5kMYpYvvgYvlMiWhjiwLa7OxPEJHviKZr8Mbc/bEeMBVPcEk&#10;J1a9I37MjX96u9wHpD9tJXI7EnmiHDWY9np6L1Hkv95T1uVVL34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cdLD6DgIAAB0E&#10;AAAOAAAAAAAAAAAAAAAAAC4CAABkcnMvZTJvRG9jLnhtbFBLAQItABQABgAIAAAAIQDDiR132gAA&#10;AAMBAAAPAAAAAAAAAAAAAAAAAGgEAABkcnMvZG93bnJldi54bWxQSwUGAAAAAAQABADzAAAAbwUA&#10;AAAA&#10;" filled="f" stroked="f">
              <v:textbox style="mso-fit-shape-to-text:t" inset="0,15pt,0,0">
                <w:txbxContent>
                  <w:p w14:paraId="2AEE8F90" w14:textId="1D06405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7A5F" w14:textId="54133058" w:rsidR="00146F11" w:rsidRDefault="00146F11">
    <w:pPr>
      <w:pStyle w:val="Header"/>
    </w:pPr>
    <w:r>
      <w:rPr>
        <w:noProof/>
        <w:snapToGrid/>
      </w:rPr>
      <mc:AlternateContent>
        <mc:Choice Requires="wps">
          <w:drawing>
            <wp:anchor distT="0" distB="0" distL="0" distR="0" simplePos="0" relativeHeight="251713536" behindDoc="0" locked="0" layoutInCell="1" allowOverlap="1" wp14:anchorId="7F328964" wp14:editId="3E7D3ACB">
              <wp:simplePos x="635" y="635"/>
              <wp:positionH relativeFrom="page">
                <wp:align>center</wp:align>
              </wp:positionH>
              <wp:positionV relativeFrom="page">
                <wp:align>top</wp:align>
              </wp:positionV>
              <wp:extent cx="551815" cy="376555"/>
              <wp:effectExtent l="0" t="0" r="635" b="4445"/>
              <wp:wrapNone/>
              <wp:docPr id="1063792459"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F73E90" w14:textId="1027DA6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328964" id="_x0000_t202" coordsize="21600,21600" o:spt="202" path="m,l,21600r21600,l21600,xe">
              <v:stroke joinstyle="miter"/>
              <v:path gradientshapeok="t" o:connecttype="rect"/>
            </v:shapetype>
            <v:shape id="Text Box 36" o:spid="_x0000_s1080" type="#_x0000_t202" alt="OFFICIAL" style="position:absolute;margin-left:0;margin-top:0;width:43.45pt;height:29.65pt;z-index:251713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1K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dg8U9T+1tojjiVg3Hh3vJVh7XXzIcn5nDDOAiq&#10;NjziIRX0NYWTRUkL7uff/DEficcoJT0qpqYGJU2J+m5wIVFcySi+5GWONze5t5Nh9voOUIcFPgnL&#10;kxnzgppM6UC/oJ6XsRCGmOFYrqZhMu/CKF18D1wslykJdWRZWJuN5RE68hXJfB5emLMnxgOu6gEm&#10;ObHqDfFjbvzT2+U+IP1pK5HbkcgT5ajBtNfTe4kif31PWZdXvfgF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fSK1KDgIAAB0E&#10;AAAOAAAAAAAAAAAAAAAAAC4CAABkcnMvZTJvRG9jLnhtbFBLAQItABQABgAIAAAAIQDDiR132gAA&#10;AAMBAAAPAAAAAAAAAAAAAAAAAGgEAABkcnMvZG93bnJldi54bWxQSwUGAAAAAAQABADzAAAAbwUA&#10;AAAA&#10;" filled="f" stroked="f">
              <v:textbox style="mso-fit-shape-to-text:t" inset="0,15pt,0,0">
                <w:txbxContent>
                  <w:p w14:paraId="08F73E90" w14:textId="1027DA6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6FB4" w14:textId="006018D9" w:rsidR="00146F11" w:rsidRDefault="00146F11">
    <w:pPr>
      <w:pStyle w:val="Header"/>
    </w:pPr>
    <w:r>
      <w:rPr>
        <w:noProof/>
        <w:snapToGrid/>
      </w:rPr>
      <mc:AlternateContent>
        <mc:Choice Requires="wps">
          <w:drawing>
            <wp:anchor distT="0" distB="0" distL="0" distR="0" simplePos="0" relativeHeight="251711488" behindDoc="0" locked="0" layoutInCell="1" allowOverlap="1" wp14:anchorId="01A5EA9E" wp14:editId="78558DB2">
              <wp:simplePos x="635" y="635"/>
              <wp:positionH relativeFrom="page">
                <wp:align>center</wp:align>
              </wp:positionH>
              <wp:positionV relativeFrom="page">
                <wp:align>top</wp:align>
              </wp:positionV>
              <wp:extent cx="551815" cy="376555"/>
              <wp:effectExtent l="0" t="0" r="635" b="4445"/>
              <wp:wrapNone/>
              <wp:docPr id="1541026422"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C53E6C" w14:textId="7FF89D7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5EA9E" id="_x0000_t202" coordsize="21600,21600" o:spt="202" path="m,l,21600r21600,l21600,xe">
              <v:stroke joinstyle="miter"/>
              <v:path gradientshapeok="t" o:connecttype="rect"/>
            </v:shapetype>
            <v:shape id="Text Box 34" o:spid="_x0000_s1081" type="#_x0000_t202" alt="OFFICIAL" style="position:absolute;margin-left:0;margin-top:0;width:43.45pt;height:29.65pt;z-index:251711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cvcfdwwCAAAdBAAA&#10;DgAAAAAAAAAAAAAAAAAuAgAAZHJzL2Uyb0RvYy54bWxQSwECLQAUAAYACAAAACEAw4kdd9oAAAAD&#10;AQAADwAAAAAAAAAAAAAAAABmBAAAZHJzL2Rvd25yZXYueG1sUEsFBgAAAAAEAAQA8wAAAG0FAAAA&#10;AA==&#10;" filled="f" stroked="f">
              <v:textbox style="mso-fit-shape-to-text:t" inset="0,15pt,0,0">
                <w:txbxContent>
                  <w:p w14:paraId="4EC53E6C" w14:textId="7FF89D7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DC4A" w14:textId="1A762509" w:rsidR="00146F11" w:rsidRDefault="00146F11">
    <w:pPr>
      <w:pStyle w:val="Header"/>
    </w:pPr>
    <w:r>
      <w:rPr>
        <w:noProof/>
        <w:snapToGrid/>
      </w:rPr>
      <mc:AlternateContent>
        <mc:Choice Requires="wps">
          <w:drawing>
            <wp:anchor distT="0" distB="0" distL="0" distR="0" simplePos="0" relativeHeight="251715584" behindDoc="0" locked="0" layoutInCell="1" allowOverlap="1" wp14:anchorId="4177840A" wp14:editId="358FAFE5">
              <wp:simplePos x="635" y="635"/>
              <wp:positionH relativeFrom="page">
                <wp:align>center</wp:align>
              </wp:positionH>
              <wp:positionV relativeFrom="page">
                <wp:align>top</wp:align>
              </wp:positionV>
              <wp:extent cx="551815" cy="376555"/>
              <wp:effectExtent l="0" t="0" r="635" b="4445"/>
              <wp:wrapNone/>
              <wp:docPr id="484266542"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537395D" w14:textId="52A07BA0"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77840A" id="_x0000_t202" coordsize="21600,21600" o:spt="202" path="m,l,21600r21600,l21600,xe">
              <v:stroke joinstyle="miter"/>
              <v:path gradientshapeok="t" o:connecttype="rect"/>
            </v:shapetype>
            <v:shape id="Text Box 38" o:spid="_x0000_s1082" type="#_x0000_t202" alt="OFFICIAL" style="position:absolute;margin-left:0;margin-top:0;width:43.45pt;height:29.65pt;z-index:251715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g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VYfD61v4PmhFM5GBfuLV93WHvDfHhmDjeMg6Bq&#10;wxMeUkFfUzhblLTgfvzNH/OReIxS0qNiampQ0pSobwYXEsWVjOJzXuZ4c5N7NxnmoO8BdVjgk7A8&#10;mTEvqMmUDvQr6nkVC2GIGY7lahom8z6M0sX3wMVqlZJQR5aFjdlaHqEjX5HMl+GVOXtmPOCqHmGS&#10;E6veED/mxj+9XR0C0p+2ErkdiTxTjhpMez2/lyjyX+8p6/qql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NsgxDgIAAB0E&#10;AAAOAAAAAAAAAAAAAAAAAC4CAABkcnMvZTJvRG9jLnhtbFBLAQItABQABgAIAAAAIQDDiR132gAA&#10;AAMBAAAPAAAAAAAAAAAAAAAAAGgEAABkcnMvZG93bnJldi54bWxQSwUGAAAAAAQABADzAAAAbwUA&#10;AAAA&#10;" filled="f" stroked="f">
              <v:textbox style="mso-fit-shape-to-text:t" inset="0,15pt,0,0">
                <w:txbxContent>
                  <w:p w14:paraId="2537395D" w14:textId="52A07BA0"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C20B" w14:textId="52B2DF23" w:rsidR="00146F11" w:rsidRDefault="00146F11">
    <w:pPr>
      <w:pStyle w:val="Header"/>
    </w:pPr>
    <w:r>
      <w:rPr>
        <w:noProof/>
        <w:snapToGrid/>
      </w:rPr>
      <mc:AlternateContent>
        <mc:Choice Requires="wps">
          <w:drawing>
            <wp:anchor distT="0" distB="0" distL="0" distR="0" simplePos="0" relativeHeight="251716608" behindDoc="0" locked="0" layoutInCell="1" allowOverlap="1" wp14:anchorId="33273195" wp14:editId="69847184">
              <wp:simplePos x="635" y="635"/>
              <wp:positionH relativeFrom="page">
                <wp:align>center</wp:align>
              </wp:positionH>
              <wp:positionV relativeFrom="page">
                <wp:align>top</wp:align>
              </wp:positionV>
              <wp:extent cx="551815" cy="376555"/>
              <wp:effectExtent l="0" t="0" r="635" b="4445"/>
              <wp:wrapNone/>
              <wp:docPr id="1506809804"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25D0FE" w14:textId="44CF519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73195" id="_x0000_t202" coordsize="21600,21600" o:spt="202" path="m,l,21600r21600,l21600,xe">
              <v:stroke joinstyle="miter"/>
              <v:path gradientshapeok="t" o:connecttype="rect"/>
            </v:shapetype>
            <v:shape id="Text Box 39" o:spid="_x0000_s1083" type="#_x0000_t202" alt="OFFICIAL" style="position:absolute;margin-left:0;margin-top:0;width:43.45pt;height:29.65pt;z-index:251716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oMDQIAAB0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ti8an9LTRHnMrBuHBv+arD2mvmwxNzuGEcBFUb&#10;HvGQCvqawsmipAX36z1/zEfiMUpJj4qpqUFJU6J+GFxIFFcyiq95mePNTe7tZJi9vgPUYYFPwvJk&#10;xrygJlM60C+o52UshCFmOJaraZjMuzBKF98DF8tlSkIdWRbWZmN5hI58RTKfhxfm7InxgKt6gElO&#10;rHpF/Jgb//R2uQ9If9pK5HYk8kQ5ajDt9fReosj/vKesy6t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KiJegwNAgAAHQQA&#10;AA4AAAAAAAAAAAAAAAAALgIAAGRycy9lMm9Eb2MueG1sUEsBAi0AFAAGAAgAAAAhAMOJHXfaAAAA&#10;AwEAAA8AAAAAAAAAAAAAAAAAZwQAAGRycy9kb3ducmV2LnhtbFBLBQYAAAAABAAEAPMAAABuBQAA&#10;AAA=&#10;" filled="f" stroked="f">
              <v:textbox style="mso-fit-shape-to-text:t" inset="0,15pt,0,0">
                <w:txbxContent>
                  <w:p w14:paraId="0B25D0FE" w14:textId="44CF5194"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BEB4" w14:textId="5D561CA0" w:rsidR="00146F11" w:rsidRDefault="00146F11">
    <w:pPr>
      <w:pStyle w:val="Header"/>
    </w:pPr>
    <w:r>
      <w:rPr>
        <w:noProof/>
        <w:snapToGrid/>
      </w:rPr>
      <mc:AlternateContent>
        <mc:Choice Requires="wps">
          <w:drawing>
            <wp:anchor distT="0" distB="0" distL="0" distR="0" simplePos="0" relativeHeight="251714560" behindDoc="0" locked="0" layoutInCell="1" allowOverlap="1" wp14:anchorId="4B950D27" wp14:editId="57EE9BF7">
              <wp:simplePos x="635" y="635"/>
              <wp:positionH relativeFrom="page">
                <wp:align>center</wp:align>
              </wp:positionH>
              <wp:positionV relativeFrom="page">
                <wp:align>top</wp:align>
              </wp:positionV>
              <wp:extent cx="551815" cy="376555"/>
              <wp:effectExtent l="0" t="0" r="635" b="4445"/>
              <wp:wrapNone/>
              <wp:docPr id="761080950"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1B571D" w14:textId="78E9B94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50D27" id="_x0000_t202" coordsize="21600,21600" o:spt="202" path="m,l,21600r21600,l21600,xe">
              <v:stroke joinstyle="miter"/>
              <v:path gradientshapeok="t" o:connecttype="rect"/>
            </v:shapetype>
            <v:shape id="Text Box 37" o:spid="_x0000_s1084" type="#_x0000_t202" alt="OFFICIAL" style="position:absolute;margin-left:0;margin-top:0;width:43.45pt;height:29.65pt;z-index:251714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OK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VYfD61v4PmhFM5GBfuLV93WHvDfHhmDjeMg6Bq&#10;wxMeUkFfUzhblLTgfvzNH/OReIxS0qNiampQ0pSobwYXEsWVjOJzXuZ4c5N7NxnmoO8BdVjgk7A8&#10;mTEvqMmUDvQr6nkVC2GIGY7lahom8z6M0sX3wMVqlZJQR5aFjdlaHqEjX5HMl+GVOXtmPOCqHmGS&#10;E6veED/mxj+9XR0C0p+2ErkdiTxTjhpMez2/lyjyX+8p6/qql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CSIOKDgIAAB0E&#10;AAAOAAAAAAAAAAAAAAAAAC4CAABkcnMvZTJvRG9jLnhtbFBLAQItABQABgAIAAAAIQDDiR132gAA&#10;AAMBAAAPAAAAAAAAAAAAAAAAAGgEAABkcnMvZG93bnJldi54bWxQSwUGAAAAAAQABADzAAAAbwUA&#10;AAAA&#10;" filled="f" stroked="f">
              <v:textbox style="mso-fit-shape-to-text:t" inset="0,15pt,0,0">
                <w:txbxContent>
                  <w:p w14:paraId="091B571D" w14:textId="78E9B94A"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4D7F" w14:textId="0BB5A224" w:rsidR="006C2C9F" w:rsidRDefault="00146F11">
    <w:pPr>
      <w:pStyle w:val="Header"/>
    </w:pPr>
    <w:r>
      <w:rPr>
        <w:noProof/>
        <w:snapToGrid/>
      </w:rPr>
      <mc:AlternateContent>
        <mc:Choice Requires="wps">
          <w:drawing>
            <wp:anchor distT="0" distB="0" distL="0" distR="0" simplePos="0" relativeHeight="251681792" behindDoc="0" locked="0" layoutInCell="1" allowOverlap="1" wp14:anchorId="5219F241" wp14:editId="140A0CEE">
              <wp:simplePos x="635" y="635"/>
              <wp:positionH relativeFrom="page">
                <wp:align>center</wp:align>
              </wp:positionH>
              <wp:positionV relativeFrom="page">
                <wp:align>top</wp:align>
              </wp:positionV>
              <wp:extent cx="551815" cy="376555"/>
              <wp:effectExtent l="0" t="0" r="635" b="4445"/>
              <wp:wrapNone/>
              <wp:docPr id="37645819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06A790" w14:textId="6657192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19F241" id="_x0000_t202" coordsize="21600,21600" o:spt="202" path="m,l,21600r21600,l21600,xe">
              <v:stroke joinstyle="miter"/>
              <v:path gradientshapeok="t" o:connecttype="rect"/>
            </v:shapetype>
            <v:shape id="Text Box 5" o:spid="_x0000_s1049" type="#_x0000_t202" alt="OFFICIAL" style="position:absolute;margin-left:0;margin-top:0;width:43.45pt;height:29.6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3C06A790" w14:textId="6657192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10D02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4" o:spid="_x0000_s1029" type="#_x0000_t136" style="position:absolute;margin-left:0;margin-top:0;width:577.15pt;height:82.45pt;rotation:315;z-index:-2516695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85535" w14:textId="11C0BD99" w:rsidR="006C2C9F" w:rsidRDefault="00146F11">
    <w:pPr>
      <w:pStyle w:val="Header"/>
    </w:pPr>
    <w:r>
      <w:rPr>
        <w:noProof/>
        <w:snapToGrid/>
      </w:rPr>
      <mc:AlternateContent>
        <mc:Choice Requires="wps">
          <w:drawing>
            <wp:anchor distT="0" distB="0" distL="0" distR="0" simplePos="0" relativeHeight="251718656" behindDoc="0" locked="0" layoutInCell="1" allowOverlap="1" wp14:anchorId="2A365F1D" wp14:editId="5759ED72">
              <wp:simplePos x="635" y="635"/>
              <wp:positionH relativeFrom="page">
                <wp:align>center</wp:align>
              </wp:positionH>
              <wp:positionV relativeFrom="page">
                <wp:align>top</wp:align>
              </wp:positionV>
              <wp:extent cx="551815" cy="376555"/>
              <wp:effectExtent l="0" t="0" r="635" b="4445"/>
              <wp:wrapNone/>
              <wp:docPr id="24795375"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396EDF" w14:textId="665F4BA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65F1D" id="_x0000_t202" coordsize="21600,21600" o:spt="202" path="m,l,21600r21600,l21600,xe">
              <v:stroke joinstyle="miter"/>
              <v:path gradientshapeok="t" o:connecttype="rect"/>
            </v:shapetype>
            <v:shape id="Text Box 41" o:spid="_x0000_s1085" type="#_x0000_t202" alt="OFFICIAL" style="position:absolute;margin-left:0;margin-top:0;width:43.45pt;height:29.6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G3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8dup/S00R5zKwbhwb/mqw9pr5sMzc7hhHARV&#10;G57wkAr6msLJoqQF9/Nv/piPxGOUkh4VU1ODkqZEfTe4kCiuZBS3eZnjzU3u7WSYvb4H1GGBT8Ly&#10;ZMa8oCZTOtCvqOdlLIQhZjiWq2mYzPswShffAxfLZUpCHVkW1mZjeYSOfEUyX4ZX5uyJ8YCreoRJ&#10;Tqx6R/yYG//0drkPSH/aSuR2JPJEOWow7fX0XqLI395T1uVV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v9zG3DgIAAB0E&#10;AAAOAAAAAAAAAAAAAAAAAC4CAABkcnMvZTJvRG9jLnhtbFBLAQItABQABgAIAAAAIQDDiR132gAA&#10;AAMBAAAPAAAAAAAAAAAAAAAAAGgEAABkcnMvZG93bnJldi54bWxQSwUGAAAAAAQABADzAAAAbwUA&#10;AAAA&#10;" filled="f" stroked="f">
              <v:textbox style="mso-fit-shape-to-text:t" inset="0,15pt,0,0">
                <w:txbxContent>
                  <w:p w14:paraId="70396EDF" w14:textId="665F4BA2"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1EC7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8" o:spid="_x0000_s1053" type="#_x0000_t136" style="position:absolute;margin-left:0;margin-top:0;width:577.15pt;height:82.45pt;rotation:315;z-index:-2516449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F9" w14:textId="3285FCFA" w:rsidR="006C2C9F" w:rsidRPr="005A7093" w:rsidRDefault="00146F11" w:rsidP="005A7093">
    <w:pPr>
      <w:pStyle w:val="Header"/>
    </w:pPr>
    <w:r>
      <w:rPr>
        <w:noProof/>
        <w:snapToGrid/>
      </w:rPr>
      <mc:AlternateContent>
        <mc:Choice Requires="wps">
          <w:drawing>
            <wp:anchor distT="0" distB="0" distL="0" distR="0" simplePos="0" relativeHeight="251719680" behindDoc="0" locked="0" layoutInCell="1" allowOverlap="1" wp14:anchorId="5946D1B8" wp14:editId="36377442">
              <wp:simplePos x="635" y="635"/>
              <wp:positionH relativeFrom="page">
                <wp:align>center</wp:align>
              </wp:positionH>
              <wp:positionV relativeFrom="page">
                <wp:align>top</wp:align>
              </wp:positionV>
              <wp:extent cx="551815" cy="376555"/>
              <wp:effectExtent l="0" t="0" r="635" b="4445"/>
              <wp:wrapNone/>
              <wp:docPr id="711041931"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B8D54C" w14:textId="7FDB9FCB"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6D1B8" id="_x0000_t202" coordsize="21600,21600" o:spt="202" path="m,l,21600r21600,l21600,xe">
              <v:stroke joinstyle="miter"/>
              <v:path gradientshapeok="t" o:connecttype="rect"/>
            </v:shapetype>
            <v:shape id="Text Box 42" o:spid="_x0000_s1086" type="#_x0000_t202" alt="OFFICIAL" style="position:absolute;margin-left:0;margin-top:0;width:43.45pt;height:29.65pt;z-index:251719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t+d4lDgIAAB0E&#10;AAAOAAAAAAAAAAAAAAAAAC4CAABkcnMvZTJvRG9jLnhtbFBLAQItABQABgAIAAAAIQDDiR132gAA&#10;AAMBAAAPAAAAAAAAAAAAAAAAAGgEAABkcnMvZG93bnJldi54bWxQSwUGAAAAAAQABADzAAAAbwUA&#10;AAAA&#10;" filled="f" stroked="f">
              <v:textbox style="mso-fit-shape-to-text:t" inset="0,15pt,0,0">
                <w:txbxContent>
                  <w:p w14:paraId="5AB8D54C" w14:textId="7FDB9FCB"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69F73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9" o:spid="_x0000_s1054" type="#_x0000_t136" style="position:absolute;margin-left:0;margin-top:0;width:577.15pt;height:82.45pt;rotation:315;z-index:-2516439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0471A" w14:textId="3E52680A" w:rsidR="006C2C9F" w:rsidRDefault="00146F11">
    <w:pPr>
      <w:pStyle w:val="Header"/>
    </w:pPr>
    <w:r>
      <w:rPr>
        <w:noProof/>
        <w:snapToGrid/>
      </w:rPr>
      <mc:AlternateContent>
        <mc:Choice Requires="wps">
          <w:drawing>
            <wp:anchor distT="0" distB="0" distL="0" distR="0" simplePos="0" relativeHeight="251717632" behindDoc="0" locked="0" layoutInCell="1" allowOverlap="1" wp14:anchorId="7A6E0FA3" wp14:editId="709FA367">
              <wp:simplePos x="635" y="635"/>
              <wp:positionH relativeFrom="page">
                <wp:align>center</wp:align>
              </wp:positionH>
              <wp:positionV relativeFrom="page">
                <wp:align>top</wp:align>
              </wp:positionV>
              <wp:extent cx="551815" cy="376555"/>
              <wp:effectExtent l="0" t="0" r="635" b="4445"/>
              <wp:wrapNone/>
              <wp:docPr id="518377372"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42DAC7" w14:textId="7DCFF787"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6E0FA3" id="_x0000_t202" coordsize="21600,21600" o:spt="202" path="m,l,21600r21600,l21600,xe">
              <v:stroke joinstyle="miter"/>
              <v:path gradientshapeok="t" o:connecttype="rect"/>
            </v:shapetype>
            <v:shape id="Text Box 40" o:spid="_x0000_s1087" type="#_x0000_t202" alt="OFFICIAL" style="position:absolute;margin-left:0;margin-top:0;width:43.45pt;height:29.65pt;z-index:251717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wYDgIAAB0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O5/S00R5zKwbhwb/mqw9pr5sMTc7hhHARV&#10;Gx7xkAr6msLJoqQF9/Nv/piPxGOUkh4VU1ODkqZEfTe4kCiuZBRf8jLHm5vc28kwe30HqMMCn4Tl&#10;yYx5QU2mdKBfUM/LWAhDzHAsV9MwmXdhlC6+By6Wy5SEOrIsrM3G8ggd+YpkPg8vzNkT4wFX9QCT&#10;nFj1hvgxN/7p7XIfkP60lcjtSOSJctRg2uvpvUSRv76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ARmwYDgIAAB0E&#10;AAAOAAAAAAAAAAAAAAAAAC4CAABkcnMvZTJvRG9jLnhtbFBLAQItABQABgAIAAAAIQDDiR132gAA&#10;AAMBAAAPAAAAAAAAAAAAAAAAAGgEAABkcnMvZG93bnJldi54bWxQSwUGAAAAAAQABADzAAAAbwUA&#10;AAAA&#10;" filled="f" stroked="f">
              <v:textbox style="mso-fit-shape-to-text:t" inset="0,15pt,0,0">
                <w:txbxContent>
                  <w:p w14:paraId="7642DAC7" w14:textId="7DCFF787"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D37C9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67" o:spid="_x0000_s1052" type="#_x0000_t136" style="position:absolute;margin-left:0;margin-top:0;width:577.15pt;height:82.45pt;rotation:315;z-index:-2516459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8665" w14:textId="0711ADD3" w:rsidR="00146F11" w:rsidRDefault="00146F11">
    <w:pPr>
      <w:pStyle w:val="Header"/>
    </w:pPr>
    <w:r>
      <w:rPr>
        <w:noProof/>
        <w:snapToGrid/>
      </w:rPr>
      <mc:AlternateContent>
        <mc:Choice Requires="wps">
          <w:drawing>
            <wp:anchor distT="0" distB="0" distL="0" distR="0" simplePos="0" relativeHeight="251721728" behindDoc="0" locked="0" layoutInCell="1" allowOverlap="1" wp14:anchorId="4C461C5E" wp14:editId="46D0E085">
              <wp:simplePos x="635" y="635"/>
              <wp:positionH relativeFrom="page">
                <wp:align>center</wp:align>
              </wp:positionH>
              <wp:positionV relativeFrom="page">
                <wp:align>top</wp:align>
              </wp:positionV>
              <wp:extent cx="551815" cy="376555"/>
              <wp:effectExtent l="0" t="0" r="635" b="4445"/>
              <wp:wrapNone/>
              <wp:docPr id="1010478487"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B7234D" w14:textId="13D2100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461C5E" id="_x0000_t202" coordsize="21600,21600" o:spt="202" path="m,l,21600r21600,l21600,xe">
              <v:stroke joinstyle="miter"/>
              <v:path gradientshapeok="t" o:connecttype="rect"/>
            </v:shapetype>
            <v:shape id="Text Box 44" o:spid="_x0000_s1088" type="#_x0000_t202" alt="OFFICIAL" style="position:absolute;margin-left:0;margin-top:0;width:43.45pt;height:29.6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94e7Xg8CAAAd&#10;BAAADgAAAAAAAAAAAAAAAAAuAgAAZHJzL2Uyb0RvYy54bWxQSwECLQAUAAYACAAAACEAw4kdd9oA&#10;AAADAQAADwAAAAAAAAAAAAAAAABpBAAAZHJzL2Rvd25yZXYueG1sUEsFBgAAAAAEAAQA8wAAAHAF&#10;AAAAAA==&#10;" filled="f" stroked="f">
              <v:textbox style="mso-fit-shape-to-text:t" inset="0,15pt,0,0">
                <w:txbxContent>
                  <w:p w14:paraId="33B7234D" w14:textId="13D2100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22142" w14:textId="46F15630" w:rsidR="00146F11" w:rsidRDefault="00146F11">
    <w:pPr>
      <w:pStyle w:val="Header"/>
    </w:pPr>
    <w:r>
      <w:rPr>
        <w:noProof/>
        <w:snapToGrid/>
      </w:rPr>
      <mc:AlternateContent>
        <mc:Choice Requires="wps">
          <w:drawing>
            <wp:anchor distT="0" distB="0" distL="0" distR="0" simplePos="0" relativeHeight="251722752" behindDoc="0" locked="0" layoutInCell="1" allowOverlap="1" wp14:anchorId="33844BAD" wp14:editId="04168B15">
              <wp:simplePos x="635" y="635"/>
              <wp:positionH relativeFrom="page">
                <wp:align>center</wp:align>
              </wp:positionH>
              <wp:positionV relativeFrom="page">
                <wp:align>top</wp:align>
              </wp:positionV>
              <wp:extent cx="551815" cy="376555"/>
              <wp:effectExtent l="0" t="0" r="635" b="4445"/>
              <wp:wrapNone/>
              <wp:docPr id="2041332927"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11288D" w14:textId="314D7E58"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844BAD" id="_x0000_t202" coordsize="21600,21600" o:spt="202" path="m,l,21600r21600,l21600,xe">
              <v:stroke joinstyle="miter"/>
              <v:path gradientshapeok="t" o:connecttype="rect"/>
            </v:shapetype>
            <v:shape id="Text Box 45" o:spid="_x0000_s1089" type="#_x0000_t202" alt="OFFICIAL" style="position:absolute;margin-left:0;margin-top:0;width:43.45pt;height:29.65pt;z-index:251722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mjgJYw8CAAAd&#10;BAAADgAAAAAAAAAAAAAAAAAuAgAAZHJzL2Uyb0RvYy54bWxQSwECLQAUAAYACAAAACEAw4kdd9oA&#10;AAADAQAADwAAAAAAAAAAAAAAAABpBAAAZHJzL2Rvd25yZXYueG1sUEsFBgAAAAAEAAQA8wAAAHAF&#10;AAAAAA==&#10;" filled="f" stroked="f">
              <v:textbox style="mso-fit-shape-to-text:t" inset="0,15pt,0,0">
                <w:txbxContent>
                  <w:p w14:paraId="5411288D" w14:textId="314D7E58"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A97E" w14:textId="04D21E20" w:rsidR="00146F11" w:rsidRDefault="00146F11">
    <w:pPr>
      <w:pStyle w:val="Header"/>
    </w:pPr>
    <w:r>
      <w:rPr>
        <w:noProof/>
        <w:snapToGrid/>
      </w:rPr>
      <mc:AlternateContent>
        <mc:Choice Requires="wps">
          <w:drawing>
            <wp:anchor distT="0" distB="0" distL="0" distR="0" simplePos="0" relativeHeight="251720704" behindDoc="0" locked="0" layoutInCell="1" allowOverlap="1" wp14:anchorId="0BDA719E" wp14:editId="371D8087">
              <wp:simplePos x="635" y="635"/>
              <wp:positionH relativeFrom="page">
                <wp:align>center</wp:align>
              </wp:positionH>
              <wp:positionV relativeFrom="page">
                <wp:align>top</wp:align>
              </wp:positionV>
              <wp:extent cx="551815" cy="376555"/>
              <wp:effectExtent l="0" t="0" r="635" b="4445"/>
              <wp:wrapNone/>
              <wp:docPr id="740257180"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3A3D6F8" w14:textId="1F7ACD8D"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A719E" id="_x0000_t202" coordsize="21600,21600" o:spt="202" path="m,l,21600r21600,l21600,xe">
              <v:stroke joinstyle="miter"/>
              <v:path gradientshapeok="t" o:connecttype="rect"/>
            </v:shapetype>
            <v:shape id="Text Box 43" o:spid="_x0000_s1090" type="#_x0000_t202" alt="OFFICIAL" style="position:absolute;margin-left:0;margin-top:0;width:43.45pt;height:29.65pt;z-index:251720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mQQU0w8CAAAd&#10;BAAADgAAAAAAAAAAAAAAAAAuAgAAZHJzL2Uyb0RvYy54bWxQSwECLQAUAAYACAAAACEAw4kdd9oA&#10;AAADAQAADwAAAAAAAAAAAAAAAABpBAAAZHJzL2Rvd25yZXYueG1sUEsFBgAAAAAEAAQA8wAAAHAF&#10;AAAAAA==&#10;" filled="f" stroked="f">
              <v:textbox style="mso-fit-shape-to-text:t" inset="0,15pt,0,0">
                <w:txbxContent>
                  <w:p w14:paraId="63A3D6F8" w14:textId="1F7ACD8D"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50EF" w14:textId="42E5CE28" w:rsidR="006C2C9F" w:rsidRPr="002531EE" w:rsidRDefault="00146F11" w:rsidP="0049733E">
    <w:pPr>
      <w:pStyle w:val="Header"/>
      <w:shd w:val="clear" w:color="auto" w:fill="E6E6E6"/>
      <w:tabs>
        <w:tab w:val="clear" w:pos="8640"/>
        <w:tab w:val="center" w:pos="5220"/>
        <w:tab w:val="right" w:pos="8505"/>
        <w:tab w:val="right" w:pos="10440"/>
      </w:tabs>
      <w:rPr>
        <w:lang w:val="en-AU"/>
      </w:rPr>
    </w:pPr>
    <w:r>
      <w:rPr>
        <w:noProof/>
        <w:snapToGrid/>
      </w:rPr>
      <mc:AlternateContent>
        <mc:Choice Requires="wps">
          <w:drawing>
            <wp:anchor distT="0" distB="0" distL="0" distR="0" simplePos="0" relativeHeight="251682816" behindDoc="0" locked="0" layoutInCell="1" allowOverlap="1" wp14:anchorId="05229C17" wp14:editId="77D8274D">
              <wp:simplePos x="720725" y="457835"/>
              <wp:positionH relativeFrom="page">
                <wp:align>center</wp:align>
              </wp:positionH>
              <wp:positionV relativeFrom="page">
                <wp:align>top</wp:align>
              </wp:positionV>
              <wp:extent cx="551815" cy="376555"/>
              <wp:effectExtent l="0" t="0" r="635" b="4445"/>
              <wp:wrapNone/>
              <wp:docPr id="35228076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FA569FC" w14:textId="57DF9D38"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29C17" id="_x0000_t202" coordsize="21600,21600" o:spt="202" path="m,l,21600r21600,l21600,xe">
              <v:stroke joinstyle="miter"/>
              <v:path gradientshapeok="t" o:connecttype="rect"/>
            </v:shapetype>
            <v:shape id="Text Box 6" o:spid="_x0000_s1050" type="#_x0000_t202" alt="OFFICIAL" style="position:absolute;margin-left:0;margin-top:0;width:43.45pt;height:29.6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FA569FC" w14:textId="57DF9D38"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868AF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5" o:spid="_x0000_s1030" type="#_x0000_t136" style="position:absolute;margin-left:0;margin-top:0;width:577.15pt;height:82.45pt;rotation:315;z-index:-2516684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6C2C9F">
      <w:rPr>
        <w:rStyle w:val="Strong"/>
      </w:rPr>
      <w:t>PART</w:t>
    </w:r>
    <w:r w:rsidR="006C2C9F">
      <w:rPr>
        <w:rStyle w:val="Strong"/>
        <w:b w:val="0"/>
      </w:rPr>
      <w:t xml:space="preserve"> </w:t>
    </w:r>
    <w:r w:rsidR="006C2C9F">
      <w:rPr>
        <w:rStyle w:val="Strong"/>
        <w:lang w:val="en-AU"/>
      </w:rPr>
      <w:t>A</w:t>
    </w:r>
    <w:r w:rsidR="006C2C9F">
      <w:rPr>
        <w:rStyle w:val="Strong"/>
      </w:rPr>
      <w:t xml:space="preserve">              </w:t>
    </w:r>
    <w:r w:rsidR="006C2C9F">
      <w:rPr>
        <w:rStyle w:val="Strong"/>
        <w:lang w:val="en-AU"/>
      </w:rPr>
      <w:t xml:space="preserve">       </w:t>
    </w:r>
    <w:r w:rsidR="006C2C9F">
      <w:rPr>
        <w:rStyle w:val="Strong"/>
      </w:rPr>
      <w:t xml:space="preserve">   </w:t>
    </w:r>
    <w:r w:rsidR="006C2C9F">
      <w:rPr>
        <w:rStyle w:val="Strong"/>
        <w:lang w:val="en-AU"/>
      </w:rPr>
      <w:t>RESPONDENT TO READ AND KEEP THIS PART</w:t>
    </w:r>
    <w:r w:rsidR="006C2C9F">
      <w:rPr>
        <w:rStyle w:val="Strong"/>
      </w:rPr>
      <w:t xml:space="preserve">                        PART </w:t>
    </w:r>
    <w:r w:rsidR="006C2C9F">
      <w:rPr>
        <w:rStyle w:val="Strong"/>
        <w:lang w:val="en-AU"/>
      </w:rPr>
      <w:t>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302DD" w14:textId="19A5725D" w:rsidR="006C2C9F" w:rsidRDefault="00146F11">
    <w:pPr>
      <w:pStyle w:val="Header"/>
    </w:pPr>
    <w:r>
      <w:rPr>
        <w:noProof/>
        <w:snapToGrid/>
      </w:rPr>
      <mc:AlternateContent>
        <mc:Choice Requires="wps">
          <w:drawing>
            <wp:anchor distT="0" distB="0" distL="0" distR="0" simplePos="0" relativeHeight="251680768" behindDoc="0" locked="0" layoutInCell="1" allowOverlap="1" wp14:anchorId="7B212BE7" wp14:editId="17834169">
              <wp:simplePos x="635" y="635"/>
              <wp:positionH relativeFrom="page">
                <wp:align>center</wp:align>
              </wp:positionH>
              <wp:positionV relativeFrom="page">
                <wp:align>top</wp:align>
              </wp:positionV>
              <wp:extent cx="551815" cy="376555"/>
              <wp:effectExtent l="0" t="0" r="635" b="4445"/>
              <wp:wrapNone/>
              <wp:docPr id="10193223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756D8B5" w14:textId="09C4973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212BE7" id="_x0000_t202" coordsize="21600,21600" o:spt="202" path="m,l,21600r21600,l21600,xe">
              <v:stroke joinstyle="miter"/>
              <v:path gradientshapeok="t" o:connecttype="rect"/>
            </v:shapetype>
            <v:shape id="Text Box 4" o:spid="_x0000_s1051" type="#_x0000_t202" alt="OFFICIAL" style="position:absolute;margin-left:0;margin-top:0;width:43.45pt;height:29.6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6756D8B5" w14:textId="09C49736"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7387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7139643" o:spid="_x0000_s1028" type="#_x0000_t136" style="position:absolute;margin-left:0;margin-top:0;width:577.15pt;height:82.45pt;rotation:315;z-index:-2516705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1AFA" w14:textId="02ABD996" w:rsidR="00E544A2" w:rsidRDefault="00146F11">
    <w:pPr>
      <w:pStyle w:val="Header"/>
    </w:pPr>
    <w:r>
      <w:rPr>
        <w:noProof/>
        <w:snapToGrid/>
      </w:rPr>
      <mc:AlternateContent>
        <mc:Choice Requires="wps">
          <w:drawing>
            <wp:anchor distT="0" distB="0" distL="0" distR="0" simplePos="0" relativeHeight="251684864" behindDoc="0" locked="0" layoutInCell="1" allowOverlap="1" wp14:anchorId="15C708AA" wp14:editId="18FAEB08">
              <wp:simplePos x="635" y="635"/>
              <wp:positionH relativeFrom="page">
                <wp:align>center</wp:align>
              </wp:positionH>
              <wp:positionV relativeFrom="page">
                <wp:align>top</wp:align>
              </wp:positionV>
              <wp:extent cx="551815" cy="376555"/>
              <wp:effectExtent l="0" t="0" r="635" b="4445"/>
              <wp:wrapNone/>
              <wp:docPr id="120465541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E45227" w14:textId="4B306FA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C708AA" id="_x0000_t202" coordsize="21600,21600" o:spt="202" path="m,l,21600r21600,l21600,xe">
              <v:stroke joinstyle="miter"/>
              <v:path gradientshapeok="t" o:connecttype="rect"/>
            </v:shapetype>
            <v:shape id="Text Box 8" o:spid="_x0000_s1052" type="#_x0000_t202" alt="OFFICIAL" style="position:absolute;margin-left:0;margin-top:0;width:43.45pt;height:29.6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4DE45227" w14:textId="4B306FA5"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C665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2" o:spid="_x0000_s1056" type="#_x0000_t136" style="position:absolute;margin-left:0;margin-top:0;width:577.15pt;height:82.45pt;rotation:315;z-index:-2516408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63ECA" w14:textId="3542BEEF" w:rsidR="00E544A2" w:rsidRPr="00F23C15" w:rsidRDefault="00146F11" w:rsidP="0049733E">
    <w:pPr>
      <w:pStyle w:val="Header"/>
      <w:shd w:val="clear" w:color="auto" w:fill="E6E6E6"/>
      <w:tabs>
        <w:tab w:val="clear" w:pos="8640"/>
        <w:tab w:val="center" w:pos="5220"/>
        <w:tab w:val="right" w:pos="8505"/>
        <w:tab w:val="right" w:pos="10440"/>
      </w:tabs>
      <w:rPr>
        <w:sz w:val="21"/>
        <w:szCs w:val="21"/>
      </w:rPr>
    </w:pPr>
    <w:r>
      <w:rPr>
        <w:noProof/>
        <w:snapToGrid/>
      </w:rPr>
      <mc:AlternateContent>
        <mc:Choice Requires="wps">
          <w:drawing>
            <wp:anchor distT="0" distB="0" distL="0" distR="0" simplePos="0" relativeHeight="251685888" behindDoc="0" locked="0" layoutInCell="1" allowOverlap="1" wp14:anchorId="5CA3977C" wp14:editId="340357F7">
              <wp:simplePos x="635" y="635"/>
              <wp:positionH relativeFrom="page">
                <wp:align>center</wp:align>
              </wp:positionH>
              <wp:positionV relativeFrom="page">
                <wp:align>top</wp:align>
              </wp:positionV>
              <wp:extent cx="551815" cy="376555"/>
              <wp:effectExtent l="0" t="0" r="635" b="4445"/>
              <wp:wrapNone/>
              <wp:docPr id="813859876"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7593ACA" w14:textId="4531438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A3977C" id="_x0000_t202" coordsize="21600,21600" o:spt="202" path="m,l,21600r21600,l21600,xe">
              <v:stroke joinstyle="miter"/>
              <v:path gradientshapeok="t" o:connecttype="rect"/>
            </v:shapetype>
            <v:shape id="Text Box 9" o:spid="_x0000_s1053" type="#_x0000_t202" alt="OFFICIAL" style="position:absolute;margin-left:0;margin-top:0;width:43.45pt;height:29.6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47593ACA" w14:textId="4531438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5E246B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3" o:spid="_x0000_s1057" type="#_x0000_t136" style="position:absolute;margin-left:0;margin-top:0;width:577.15pt;height:82.45pt;rotation:315;z-index:-2516398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E544A2" w:rsidRPr="00F23C15">
      <w:rPr>
        <w:rStyle w:val="Strong"/>
        <w:sz w:val="21"/>
        <w:szCs w:val="21"/>
      </w:rPr>
      <w:t>PART</w:t>
    </w:r>
    <w:r w:rsidR="00E544A2" w:rsidRPr="00F23C15">
      <w:rPr>
        <w:rStyle w:val="Strong"/>
        <w:b w:val="0"/>
        <w:sz w:val="21"/>
        <w:szCs w:val="21"/>
      </w:rPr>
      <w:t xml:space="preserve"> </w:t>
    </w:r>
    <w:r w:rsidR="00E544A2" w:rsidRPr="00F23C15">
      <w:rPr>
        <w:rStyle w:val="Strong"/>
        <w:sz w:val="21"/>
        <w:szCs w:val="21"/>
      </w:rPr>
      <w:t>A                        RESPONDENT TO READ AND KEEP THIS PART                        PART 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8C5D3" w14:textId="5B3550F6" w:rsidR="00E544A2" w:rsidRDefault="00146F11">
    <w:pPr>
      <w:pStyle w:val="Header"/>
    </w:pPr>
    <w:r>
      <w:rPr>
        <w:noProof/>
        <w:snapToGrid/>
      </w:rPr>
      <mc:AlternateContent>
        <mc:Choice Requires="wps">
          <w:drawing>
            <wp:anchor distT="0" distB="0" distL="0" distR="0" simplePos="0" relativeHeight="251683840" behindDoc="0" locked="0" layoutInCell="1" allowOverlap="1" wp14:anchorId="276FDB37" wp14:editId="2BB0C33E">
              <wp:simplePos x="635" y="635"/>
              <wp:positionH relativeFrom="page">
                <wp:align>center</wp:align>
              </wp:positionH>
              <wp:positionV relativeFrom="page">
                <wp:align>top</wp:align>
              </wp:positionV>
              <wp:extent cx="551815" cy="376555"/>
              <wp:effectExtent l="0" t="0" r="635" b="4445"/>
              <wp:wrapNone/>
              <wp:docPr id="1019461229"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442DC7" w14:textId="2E9CE39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6FDB37" id="_x0000_t202" coordsize="21600,21600" o:spt="202" path="m,l,21600r21600,l21600,xe">
              <v:stroke joinstyle="miter"/>
              <v:path gradientshapeok="t" o:connecttype="rect"/>
            </v:shapetype>
            <v:shape id="Text Box 7" o:spid="_x0000_s1054" type="#_x0000_t202" alt="OFFICIAL" style="position:absolute;margin-left:0;margin-top:0;width:43.45pt;height:29.65pt;z-index:251683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textbox style="mso-fit-shape-to-text:t" inset="0,15pt,0,0">
                <w:txbxContent>
                  <w:p w14:paraId="0C442DC7" w14:textId="2E9CE391" w:rsidR="00146F11" w:rsidRPr="00146F11" w:rsidRDefault="00146F11" w:rsidP="00146F11">
                    <w:pPr>
                      <w:spacing w:after="0"/>
                      <w:rPr>
                        <w:rFonts w:ascii="Calibri" w:eastAsia="Calibri" w:hAnsi="Calibri" w:cs="Calibri"/>
                        <w:noProof/>
                        <w:color w:val="FF0000"/>
                        <w:sz w:val="24"/>
                        <w:szCs w:val="24"/>
                      </w:rPr>
                    </w:pPr>
                    <w:r w:rsidRPr="00146F11">
                      <w:rPr>
                        <w:rFonts w:ascii="Calibri" w:eastAsia="Calibri" w:hAnsi="Calibri" w:cs="Calibri"/>
                        <w:noProof/>
                        <w:color w:val="FF0000"/>
                        <w:sz w:val="24"/>
                        <w:szCs w:val="24"/>
                      </w:rPr>
                      <w:t>OFFICIAL</w:t>
                    </w:r>
                  </w:p>
                </w:txbxContent>
              </v:textbox>
              <w10:wrap anchorx="page" anchory="page"/>
            </v:shape>
          </w:pict>
        </mc:Fallback>
      </mc:AlternateContent>
    </w:r>
    <w:r w:rsidR="00000000">
      <w:rPr>
        <w:noProof/>
      </w:rPr>
      <w:pict w14:anchorId="3639E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915081" o:spid="_x0000_s1055" type="#_x0000_t136" style="position:absolute;margin-left:0;margin-top:0;width:577.15pt;height:82.45pt;rotation:315;z-index:-2516418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multilevel"/>
    <w:tmpl w:val="7C3C9F28"/>
    <w:lvl w:ilvl="0">
      <w:start w:val="1"/>
      <w:numFmt w:val="decimal"/>
      <w:pStyle w:val="ListNumber2"/>
      <w:lvlText w:val="%1."/>
      <w:lvlJc w:val="left"/>
      <w:pPr>
        <w:tabs>
          <w:tab w:val="num" w:pos="360"/>
        </w:tabs>
        <w:ind w:left="357" w:hanging="357"/>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FFFFFF88"/>
    <w:multiLevelType w:val="singleLevel"/>
    <w:tmpl w:val="3D2C423E"/>
    <w:lvl w:ilvl="0">
      <w:start w:val="1"/>
      <w:numFmt w:val="decimal"/>
      <w:pStyle w:val="ListNumber"/>
      <w:lvlText w:val="%1."/>
      <w:lvlJc w:val="left"/>
      <w:pPr>
        <w:tabs>
          <w:tab w:val="num" w:pos="717"/>
        </w:tabs>
        <w:ind w:left="714" w:hanging="357"/>
      </w:pPr>
    </w:lvl>
  </w:abstractNum>
  <w:abstractNum w:abstractNumId="2" w15:restartNumberingAfterBreak="0">
    <w:nsid w:val="FFFFFF89"/>
    <w:multiLevelType w:val="singleLevel"/>
    <w:tmpl w:val="EC541274"/>
    <w:lvl w:ilvl="0">
      <w:start w:val="1"/>
      <w:numFmt w:val="bullet"/>
      <w:pStyle w:val="ListBullet"/>
      <w:lvlText w:val=""/>
      <w:lvlJc w:val="left"/>
      <w:pPr>
        <w:tabs>
          <w:tab w:val="num" w:pos="360"/>
        </w:tabs>
        <w:ind w:left="357" w:hanging="357"/>
      </w:pPr>
      <w:rPr>
        <w:rFonts w:ascii="Symbol" w:hAnsi="Symbol" w:hint="default"/>
      </w:rPr>
    </w:lvl>
  </w:abstractNum>
  <w:abstractNum w:abstractNumId="3" w15:restartNumberingAfterBreak="0">
    <w:nsid w:val="00FB3D65"/>
    <w:multiLevelType w:val="hybridMultilevel"/>
    <w:tmpl w:val="14660DE0"/>
    <w:lvl w:ilvl="0" w:tplc="0B8A2912">
      <w:start w:val="1"/>
      <w:numFmt w:val="lowerRoman"/>
      <w:lvlText w:val="(%1)"/>
      <w:lvlJc w:val="left"/>
      <w:pPr>
        <w:ind w:left="1290" w:hanging="72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4" w15:restartNumberingAfterBreak="0">
    <w:nsid w:val="05931096"/>
    <w:multiLevelType w:val="hybridMultilevel"/>
    <w:tmpl w:val="2AF8EF18"/>
    <w:lvl w:ilvl="0" w:tplc="5F30113A">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6993B14"/>
    <w:multiLevelType w:val="hybridMultilevel"/>
    <w:tmpl w:val="3D320188"/>
    <w:lvl w:ilvl="0" w:tplc="867EFB4A">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D5527F"/>
    <w:multiLevelType w:val="hybridMultilevel"/>
    <w:tmpl w:val="A25C0BCC"/>
    <w:lvl w:ilvl="0" w:tplc="0B2034E8">
      <w:start w:val="1"/>
      <w:numFmt w:val="lowerRoman"/>
      <w:lvlText w:val="(%1)"/>
      <w:lvlJc w:val="left"/>
      <w:pPr>
        <w:ind w:left="1080" w:hanging="72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751E8A"/>
    <w:multiLevelType w:val="hybridMultilevel"/>
    <w:tmpl w:val="79DEC880"/>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8A67721"/>
    <w:multiLevelType w:val="hybridMultilevel"/>
    <w:tmpl w:val="7BAE290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213ADB"/>
    <w:multiLevelType w:val="hybridMultilevel"/>
    <w:tmpl w:val="58A06ED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0" w15:restartNumberingAfterBreak="0">
    <w:nsid w:val="0BC35E07"/>
    <w:multiLevelType w:val="hybridMultilevel"/>
    <w:tmpl w:val="96BC316A"/>
    <w:lvl w:ilvl="0" w:tplc="0DB67418">
      <w:start w:val="1"/>
      <w:numFmt w:val="bullet"/>
      <w:lvlText w:val=""/>
      <w:lvlJc w:val="left"/>
      <w:pPr>
        <w:tabs>
          <w:tab w:val="num" w:pos="567"/>
        </w:tabs>
        <w:ind w:left="567" w:hanging="567"/>
      </w:pPr>
      <w:rPr>
        <w:rFonts w:ascii="Symbol" w:hAnsi="Symbol" w:hint="default"/>
        <w:color w:val="auto"/>
      </w:rPr>
    </w:lvl>
    <w:lvl w:ilvl="1" w:tplc="10CA8A64">
      <w:start w:val="1"/>
      <w:numFmt w:val="decimal"/>
      <w:lvlText w:val="%2."/>
      <w:lvlJc w:val="left"/>
      <w:pPr>
        <w:tabs>
          <w:tab w:val="num" w:pos="1440"/>
        </w:tabs>
        <w:ind w:left="1440" w:hanging="360"/>
      </w:pPr>
      <w:rPr>
        <w:b w:val="0"/>
        <w:sz w:val="24"/>
      </w:rPr>
    </w:lvl>
    <w:lvl w:ilvl="2" w:tplc="A128FA72">
      <w:start w:val="1"/>
      <w:numFmt w:val="lowerLetter"/>
      <w:lvlText w:val="(%3)"/>
      <w:lvlJc w:val="left"/>
      <w:pPr>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3A5C83"/>
    <w:multiLevelType w:val="hybridMultilevel"/>
    <w:tmpl w:val="8D5C8EA4"/>
    <w:lvl w:ilvl="0" w:tplc="FAE849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5E32C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FE336B3"/>
    <w:multiLevelType w:val="hybridMultilevel"/>
    <w:tmpl w:val="32624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3280A20"/>
    <w:multiLevelType w:val="hybridMultilevel"/>
    <w:tmpl w:val="2FEA68F8"/>
    <w:lvl w:ilvl="0" w:tplc="0C090001">
      <w:start w:val="1"/>
      <w:numFmt w:val="lowerLetter"/>
      <w:lvlText w:val="(%1)"/>
      <w:lvlJc w:val="left"/>
      <w:pPr>
        <w:ind w:left="1539" w:hanging="360"/>
      </w:pPr>
      <w:rPr>
        <w:rFonts w:hint="default"/>
      </w:rPr>
    </w:lvl>
    <w:lvl w:ilvl="1" w:tplc="04090003">
      <w:start w:val="1"/>
      <w:numFmt w:val="lowerLetter"/>
      <w:lvlText w:val="%2."/>
      <w:lvlJc w:val="left"/>
      <w:pPr>
        <w:ind w:left="2259" w:hanging="360"/>
      </w:pPr>
    </w:lvl>
    <w:lvl w:ilvl="2" w:tplc="04090005">
      <w:start w:val="1"/>
      <w:numFmt w:val="lowerRoman"/>
      <w:lvlText w:val="%3."/>
      <w:lvlJc w:val="right"/>
      <w:pPr>
        <w:ind w:left="2979" w:hanging="180"/>
      </w:pPr>
    </w:lvl>
    <w:lvl w:ilvl="3" w:tplc="04090001">
      <w:start w:val="1"/>
      <w:numFmt w:val="decimal"/>
      <w:lvlText w:val="%4."/>
      <w:lvlJc w:val="left"/>
      <w:pPr>
        <w:ind w:left="3699" w:hanging="360"/>
      </w:pPr>
    </w:lvl>
    <w:lvl w:ilvl="4" w:tplc="04090003">
      <w:start w:val="1"/>
      <w:numFmt w:val="lowerLetter"/>
      <w:lvlText w:val="%5."/>
      <w:lvlJc w:val="left"/>
      <w:pPr>
        <w:ind w:left="4419" w:hanging="360"/>
      </w:pPr>
    </w:lvl>
    <w:lvl w:ilvl="5" w:tplc="04090005">
      <w:start w:val="1"/>
      <w:numFmt w:val="lowerRoman"/>
      <w:lvlText w:val="%6."/>
      <w:lvlJc w:val="right"/>
      <w:pPr>
        <w:ind w:left="5139" w:hanging="180"/>
      </w:pPr>
    </w:lvl>
    <w:lvl w:ilvl="6" w:tplc="04090001" w:tentative="1">
      <w:start w:val="1"/>
      <w:numFmt w:val="decimal"/>
      <w:lvlText w:val="%7."/>
      <w:lvlJc w:val="left"/>
      <w:pPr>
        <w:ind w:left="5859" w:hanging="360"/>
      </w:pPr>
    </w:lvl>
    <w:lvl w:ilvl="7" w:tplc="04090003" w:tentative="1">
      <w:start w:val="1"/>
      <w:numFmt w:val="lowerLetter"/>
      <w:lvlText w:val="%8."/>
      <w:lvlJc w:val="left"/>
      <w:pPr>
        <w:ind w:left="6579" w:hanging="360"/>
      </w:pPr>
    </w:lvl>
    <w:lvl w:ilvl="8" w:tplc="04090005" w:tentative="1">
      <w:start w:val="1"/>
      <w:numFmt w:val="lowerRoman"/>
      <w:lvlText w:val="%9."/>
      <w:lvlJc w:val="right"/>
      <w:pPr>
        <w:ind w:left="7299" w:hanging="180"/>
      </w:pPr>
    </w:lvl>
  </w:abstractNum>
  <w:abstractNum w:abstractNumId="15" w15:restartNumberingAfterBreak="0">
    <w:nsid w:val="147505F9"/>
    <w:multiLevelType w:val="hybridMultilevel"/>
    <w:tmpl w:val="F36649EA"/>
    <w:lvl w:ilvl="0" w:tplc="A64C223A">
      <w:start w:val="1"/>
      <w:numFmt w:val="lowerRoman"/>
      <w:lvlText w:val="(%1)"/>
      <w:lvlJc w:val="left"/>
      <w:pPr>
        <w:ind w:left="502" w:hanging="360"/>
      </w:pPr>
      <w:rPr>
        <w:rFonts w:ascii="Arial" w:eastAsia="Times New Roman" w:hAnsi="Arial"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FF4185"/>
    <w:multiLevelType w:val="hybridMultilevel"/>
    <w:tmpl w:val="7238618C"/>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7" w15:restartNumberingAfterBreak="0">
    <w:nsid w:val="15F50BEF"/>
    <w:multiLevelType w:val="hybridMultilevel"/>
    <w:tmpl w:val="09F094C8"/>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8" w15:restartNumberingAfterBreak="0">
    <w:nsid w:val="18022F30"/>
    <w:multiLevelType w:val="hybridMultilevel"/>
    <w:tmpl w:val="014C05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92176D"/>
    <w:multiLevelType w:val="singleLevel"/>
    <w:tmpl w:val="C47C848A"/>
    <w:lvl w:ilvl="0">
      <w:start w:val="1"/>
      <w:numFmt w:val="decimal"/>
      <w:lvlText w:val="%1."/>
      <w:lvlJc w:val="left"/>
      <w:pPr>
        <w:tabs>
          <w:tab w:val="num" w:pos="720"/>
        </w:tabs>
        <w:ind w:left="720" w:hanging="720"/>
      </w:pPr>
      <w:rPr>
        <w:rFonts w:hint="default"/>
      </w:rPr>
    </w:lvl>
  </w:abstractNum>
  <w:abstractNum w:abstractNumId="20" w15:restartNumberingAfterBreak="0">
    <w:nsid w:val="1B110470"/>
    <w:multiLevelType w:val="hybridMultilevel"/>
    <w:tmpl w:val="A3F8EA60"/>
    <w:lvl w:ilvl="0" w:tplc="B596C8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C4C3957"/>
    <w:multiLevelType w:val="hybridMultilevel"/>
    <w:tmpl w:val="D602C0B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22" w15:restartNumberingAfterBreak="0">
    <w:nsid w:val="1E6659E1"/>
    <w:multiLevelType w:val="hybridMultilevel"/>
    <w:tmpl w:val="99EA1EF8"/>
    <w:lvl w:ilvl="0" w:tplc="602E56A8">
      <w:start w:val="1"/>
      <w:numFmt w:val="lowerLetter"/>
      <w:lvlText w:val="(%1)"/>
      <w:lvlJc w:val="left"/>
      <w:pPr>
        <w:ind w:left="2487" w:hanging="360"/>
      </w:pPr>
      <w:rPr>
        <w:rFonts w:hint="default"/>
      </w:rPr>
    </w:lvl>
    <w:lvl w:ilvl="1" w:tplc="04090003">
      <w:start w:val="1"/>
      <w:numFmt w:val="lowerRoman"/>
      <w:lvlText w:val="(%2)"/>
      <w:lvlJc w:val="left"/>
      <w:pPr>
        <w:ind w:left="3207" w:hanging="360"/>
      </w:pPr>
      <w:rPr>
        <w:rFonts w:cs="Times New Roman" w:hint="default"/>
      </w:rPr>
    </w:lvl>
    <w:lvl w:ilvl="2" w:tplc="04090005" w:tentative="1">
      <w:start w:val="1"/>
      <w:numFmt w:val="lowerRoman"/>
      <w:lvlText w:val="%3."/>
      <w:lvlJc w:val="right"/>
      <w:pPr>
        <w:ind w:left="3927" w:hanging="180"/>
      </w:pPr>
    </w:lvl>
    <w:lvl w:ilvl="3" w:tplc="04090001" w:tentative="1">
      <w:start w:val="1"/>
      <w:numFmt w:val="decimal"/>
      <w:lvlText w:val="%4."/>
      <w:lvlJc w:val="left"/>
      <w:pPr>
        <w:ind w:left="4647" w:hanging="360"/>
      </w:pPr>
    </w:lvl>
    <w:lvl w:ilvl="4" w:tplc="04090003" w:tentative="1">
      <w:start w:val="1"/>
      <w:numFmt w:val="lowerLetter"/>
      <w:lvlText w:val="%5."/>
      <w:lvlJc w:val="left"/>
      <w:pPr>
        <w:ind w:left="5367" w:hanging="360"/>
      </w:pPr>
    </w:lvl>
    <w:lvl w:ilvl="5" w:tplc="04090005" w:tentative="1">
      <w:start w:val="1"/>
      <w:numFmt w:val="lowerRoman"/>
      <w:lvlText w:val="%6."/>
      <w:lvlJc w:val="right"/>
      <w:pPr>
        <w:ind w:left="6087" w:hanging="180"/>
      </w:pPr>
    </w:lvl>
    <w:lvl w:ilvl="6" w:tplc="04090001" w:tentative="1">
      <w:start w:val="1"/>
      <w:numFmt w:val="decimal"/>
      <w:lvlText w:val="%7."/>
      <w:lvlJc w:val="left"/>
      <w:pPr>
        <w:ind w:left="6807" w:hanging="360"/>
      </w:pPr>
    </w:lvl>
    <w:lvl w:ilvl="7" w:tplc="04090003" w:tentative="1">
      <w:start w:val="1"/>
      <w:numFmt w:val="lowerLetter"/>
      <w:lvlText w:val="%8."/>
      <w:lvlJc w:val="left"/>
      <w:pPr>
        <w:ind w:left="7527" w:hanging="360"/>
      </w:pPr>
    </w:lvl>
    <w:lvl w:ilvl="8" w:tplc="04090005" w:tentative="1">
      <w:start w:val="1"/>
      <w:numFmt w:val="lowerRoman"/>
      <w:lvlText w:val="%9."/>
      <w:lvlJc w:val="right"/>
      <w:pPr>
        <w:ind w:left="8247" w:hanging="180"/>
      </w:pPr>
    </w:lvl>
  </w:abstractNum>
  <w:abstractNum w:abstractNumId="23" w15:restartNumberingAfterBreak="0">
    <w:nsid w:val="1EA95FE5"/>
    <w:multiLevelType w:val="hybridMultilevel"/>
    <w:tmpl w:val="4CA81B4E"/>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487F96"/>
    <w:multiLevelType w:val="hybridMultilevel"/>
    <w:tmpl w:val="519ADDDE"/>
    <w:lvl w:ilvl="0" w:tplc="4C8630A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3622563"/>
    <w:multiLevelType w:val="hybridMultilevel"/>
    <w:tmpl w:val="8C0291DE"/>
    <w:lvl w:ilvl="0" w:tplc="0C090001">
      <w:start w:val="1"/>
      <w:numFmt w:val="bullet"/>
      <w:pStyle w:val="IndentListBullet3"/>
      <w:lvlText w:val=""/>
      <w:lvlJc w:val="left"/>
      <w:pPr>
        <w:tabs>
          <w:tab w:val="num" w:pos="-98"/>
        </w:tabs>
        <w:ind w:left="-98" w:hanging="540"/>
      </w:pPr>
      <w:rPr>
        <w:rFonts w:ascii="Symbol" w:hAnsi="Symbol" w:hint="default"/>
      </w:rPr>
    </w:lvl>
    <w:lvl w:ilvl="1" w:tplc="0C090003">
      <w:start w:val="1"/>
      <w:numFmt w:val="lowerLetter"/>
      <w:lvlText w:val="%2."/>
      <w:lvlJc w:val="left"/>
      <w:pPr>
        <w:tabs>
          <w:tab w:val="num" w:pos="442"/>
        </w:tabs>
        <w:ind w:left="442" w:hanging="360"/>
      </w:pPr>
    </w:lvl>
    <w:lvl w:ilvl="2" w:tplc="0C090005" w:tentative="1">
      <w:start w:val="1"/>
      <w:numFmt w:val="lowerRoman"/>
      <w:lvlText w:val="%3."/>
      <w:lvlJc w:val="right"/>
      <w:pPr>
        <w:tabs>
          <w:tab w:val="num" w:pos="1162"/>
        </w:tabs>
        <w:ind w:left="1162" w:hanging="180"/>
      </w:pPr>
    </w:lvl>
    <w:lvl w:ilvl="3" w:tplc="0C090001" w:tentative="1">
      <w:start w:val="1"/>
      <w:numFmt w:val="decimal"/>
      <w:lvlText w:val="%4."/>
      <w:lvlJc w:val="left"/>
      <w:pPr>
        <w:tabs>
          <w:tab w:val="num" w:pos="1882"/>
        </w:tabs>
        <w:ind w:left="1882" w:hanging="360"/>
      </w:pPr>
    </w:lvl>
    <w:lvl w:ilvl="4" w:tplc="0C090003" w:tentative="1">
      <w:start w:val="1"/>
      <w:numFmt w:val="lowerLetter"/>
      <w:lvlText w:val="%5."/>
      <w:lvlJc w:val="left"/>
      <w:pPr>
        <w:tabs>
          <w:tab w:val="num" w:pos="2602"/>
        </w:tabs>
        <w:ind w:left="2602" w:hanging="360"/>
      </w:pPr>
    </w:lvl>
    <w:lvl w:ilvl="5" w:tplc="0C090005" w:tentative="1">
      <w:start w:val="1"/>
      <w:numFmt w:val="lowerRoman"/>
      <w:lvlText w:val="%6."/>
      <w:lvlJc w:val="right"/>
      <w:pPr>
        <w:tabs>
          <w:tab w:val="num" w:pos="3322"/>
        </w:tabs>
        <w:ind w:left="3322" w:hanging="180"/>
      </w:pPr>
    </w:lvl>
    <w:lvl w:ilvl="6" w:tplc="0C090001" w:tentative="1">
      <w:start w:val="1"/>
      <w:numFmt w:val="decimal"/>
      <w:lvlText w:val="%7."/>
      <w:lvlJc w:val="left"/>
      <w:pPr>
        <w:tabs>
          <w:tab w:val="num" w:pos="4042"/>
        </w:tabs>
        <w:ind w:left="4042" w:hanging="360"/>
      </w:pPr>
    </w:lvl>
    <w:lvl w:ilvl="7" w:tplc="0C090003" w:tentative="1">
      <w:start w:val="1"/>
      <w:numFmt w:val="lowerLetter"/>
      <w:lvlText w:val="%8."/>
      <w:lvlJc w:val="left"/>
      <w:pPr>
        <w:tabs>
          <w:tab w:val="num" w:pos="4762"/>
        </w:tabs>
        <w:ind w:left="4762" w:hanging="360"/>
      </w:pPr>
    </w:lvl>
    <w:lvl w:ilvl="8" w:tplc="0C090005" w:tentative="1">
      <w:start w:val="1"/>
      <w:numFmt w:val="lowerRoman"/>
      <w:lvlText w:val="%9."/>
      <w:lvlJc w:val="right"/>
      <w:pPr>
        <w:tabs>
          <w:tab w:val="num" w:pos="5482"/>
        </w:tabs>
        <w:ind w:left="5482" w:hanging="180"/>
      </w:pPr>
    </w:lvl>
  </w:abstractNum>
  <w:abstractNum w:abstractNumId="26" w15:restartNumberingAfterBreak="0">
    <w:nsid w:val="23DD7EA6"/>
    <w:multiLevelType w:val="hybridMultilevel"/>
    <w:tmpl w:val="2C3C5166"/>
    <w:lvl w:ilvl="0" w:tplc="FFFFFFFF">
      <w:start w:val="1"/>
      <w:numFmt w:val="lowerLetter"/>
      <w:pStyle w:val="Subclausetext"/>
      <w:lvlText w:val="(%1)"/>
      <w:lvlJc w:val="left"/>
      <w:pPr>
        <w:ind w:left="1440" w:hanging="360"/>
      </w:pPr>
      <w:rPr>
        <w:rFonts w:hint="default"/>
      </w:rPr>
    </w:lvl>
    <w:lvl w:ilvl="1" w:tplc="0C090019">
      <w:start w:val="1"/>
      <w:numFmt w:val="lowerRoman"/>
      <w:lvlText w:val="%2."/>
      <w:lvlJc w:val="left"/>
      <w:pPr>
        <w:ind w:left="2160" w:hanging="360"/>
      </w:pPr>
      <w:rPr>
        <w:rFonts w:ascii="Arial" w:eastAsia="Times New Roman" w:hAnsi="Arial"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27BA577C"/>
    <w:multiLevelType w:val="hybridMultilevel"/>
    <w:tmpl w:val="F4725C42"/>
    <w:lvl w:ilvl="0" w:tplc="313E81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BE5901"/>
    <w:multiLevelType w:val="hybridMultilevel"/>
    <w:tmpl w:val="99304AA8"/>
    <w:lvl w:ilvl="0" w:tplc="0C090001">
      <w:start w:val="1"/>
      <w:numFmt w:val="lowerLetter"/>
      <w:lvlText w:val="(%1)"/>
      <w:lvlJc w:val="left"/>
      <w:pPr>
        <w:ind w:left="1080" w:hanging="360"/>
      </w:pPr>
      <w:rPr>
        <w:rFonts w:hint="default"/>
      </w:rPr>
    </w:lvl>
    <w:lvl w:ilvl="1" w:tplc="6DEC8F40">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28266841"/>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291B1848"/>
    <w:multiLevelType w:val="hybridMultilevel"/>
    <w:tmpl w:val="21701A52"/>
    <w:lvl w:ilvl="0" w:tplc="207E0494">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4D24BF"/>
    <w:multiLevelType w:val="hybridMultilevel"/>
    <w:tmpl w:val="E8441F8C"/>
    <w:lvl w:ilvl="0" w:tplc="3B26A9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A540D80"/>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2C615294"/>
    <w:multiLevelType w:val="hybridMultilevel"/>
    <w:tmpl w:val="A5622696"/>
    <w:lvl w:ilvl="0" w:tplc="D3BEC128">
      <w:start w:val="1"/>
      <w:numFmt w:val="decimal"/>
      <w:lvlText w:val="%1."/>
      <w:lvlJc w:val="center"/>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AF6E93"/>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2F26742F"/>
    <w:multiLevelType w:val="hybridMultilevel"/>
    <w:tmpl w:val="8466D472"/>
    <w:lvl w:ilvl="0" w:tplc="04090001">
      <w:start w:val="1"/>
      <w:numFmt w:val="lowerLetter"/>
      <w:lvlText w:val="(%1)"/>
      <w:lvlJc w:val="left"/>
      <w:pPr>
        <w:ind w:left="1185" w:hanging="825"/>
      </w:pPr>
      <w:rPr>
        <w:rFonts w:cs="Times New Roman" w:hint="default"/>
        <w:w w:val="100"/>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6" w15:restartNumberingAfterBreak="0">
    <w:nsid w:val="311249DE"/>
    <w:multiLevelType w:val="hybridMultilevel"/>
    <w:tmpl w:val="9F0C2F7E"/>
    <w:lvl w:ilvl="0" w:tplc="51D49484">
      <w:start w:val="6"/>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2B75AAE"/>
    <w:multiLevelType w:val="hybridMultilevel"/>
    <w:tmpl w:val="7396A546"/>
    <w:lvl w:ilvl="0" w:tplc="88989DE8">
      <w:start w:val="1"/>
      <w:numFmt w:val="lowerRoman"/>
      <w:pStyle w:val="Listnumbered"/>
      <w:lvlText w:val="(%1)"/>
      <w:lvlJc w:val="right"/>
      <w:pPr>
        <w:tabs>
          <w:tab w:val="num" w:pos="1535"/>
        </w:tabs>
        <w:ind w:left="1535" w:hanging="360"/>
      </w:pPr>
      <w:rPr>
        <w:rFonts w:hint="default"/>
      </w:rPr>
    </w:lvl>
    <w:lvl w:ilvl="1" w:tplc="0C090019">
      <w:start w:val="1"/>
      <w:numFmt w:val="bullet"/>
      <w:lvlText w:val=""/>
      <w:lvlJc w:val="left"/>
      <w:pPr>
        <w:tabs>
          <w:tab w:val="num" w:pos="2255"/>
        </w:tabs>
        <w:ind w:left="2255" w:hanging="360"/>
      </w:pPr>
      <w:rPr>
        <w:rFonts w:ascii="Symbol" w:hAnsi="Symbol" w:hint="default"/>
      </w:rPr>
    </w:lvl>
    <w:lvl w:ilvl="2" w:tplc="0C09001B" w:tentative="1">
      <w:start w:val="1"/>
      <w:numFmt w:val="lowerRoman"/>
      <w:lvlText w:val="%3."/>
      <w:lvlJc w:val="right"/>
      <w:pPr>
        <w:tabs>
          <w:tab w:val="num" w:pos="2975"/>
        </w:tabs>
        <w:ind w:left="2975" w:hanging="180"/>
      </w:pPr>
    </w:lvl>
    <w:lvl w:ilvl="3" w:tplc="0C09000F" w:tentative="1">
      <w:start w:val="1"/>
      <w:numFmt w:val="decimal"/>
      <w:lvlText w:val="%4."/>
      <w:lvlJc w:val="left"/>
      <w:pPr>
        <w:tabs>
          <w:tab w:val="num" w:pos="3695"/>
        </w:tabs>
        <w:ind w:left="3695" w:hanging="360"/>
      </w:pPr>
    </w:lvl>
    <w:lvl w:ilvl="4" w:tplc="0C090019" w:tentative="1">
      <w:start w:val="1"/>
      <w:numFmt w:val="lowerLetter"/>
      <w:lvlText w:val="%5."/>
      <w:lvlJc w:val="left"/>
      <w:pPr>
        <w:tabs>
          <w:tab w:val="num" w:pos="4415"/>
        </w:tabs>
        <w:ind w:left="4415" w:hanging="360"/>
      </w:pPr>
    </w:lvl>
    <w:lvl w:ilvl="5" w:tplc="0C09001B" w:tentative="1">
      <w:start w:val="1"/>
      <w:numFmt w:val="lowerRoman"/>
      <w:lvlText w:val="%6."/>
      <w:lvlJc w:val="right"/>
      <w:pPr>
        <w:tabs>
          <w:tab w:val="num" w:pos="5135"/>
        </w:tabs>
        <w:ind w:left="5135" w:hanging="180"/>
      </w:pPr>
    </w:lvl>
    <w:lvl w:ilvl="6" w:tplc="0C09000F" w:tentative="1">
      <w:start w:val="1"/>
      <w:numFmt w:val="decimal"/>
      <w:lvlText w:val="%7."/>
      <w:lvlJc w:val="left"/>
      <w:pPr>
        <w:tabs>
          <w:tab w:val="num" w:pos="5855"/>
        </w:tabs>
        <w:ind w:left="5855" w:hanging="360"/>
      </w:pPr>
    </w:lvl>
    <w:lvl w:ilvl="7" w:tplc="0C090019" w:tentative="1">
      <w:start w:val="1"/>
      <w:numFmt w:val="lowerLetter"/>
      <w:lvlText w:val="%8."/>
      <w:lvlJc w:val="left"/>
      <w:pPr>
        <w:tabs>
          <w:tab w:val="num" w:pos="6575"/>
        </w:tabs>
        <w:ind w:left="6575" w:hanging="360"/>
      </w:pPr>
    </w:lvl>
    <w:lvl w:ilvl="8" w:tplc="0C09001B" w:tentative="1">
      <w:start w:val="1"/>
      <w:numFmt w:val="lowerRoman"/>
      <w:lvlText w:val="%9."/>
      <w:lvlJc w:val="right"/>
      <w:pPr>
        <w:tabs>
          <w:tab w:val="num" w:pos="7295"/>
        </w:tabs>
        <w:ind w:left="7295" w:hanging="180"/>
      </w:pPr>
    </w:lvl>
  </w:abstractNum>
  <w:abstractNum w:abstractNumId="38" w15:restartNumberingAfterBreak="0">
    <w:nsid w:val="32BB625A"/>
    <w:multiLevelType w:val="hybridMultilevel"/>
    <w:tmpl w:val="F36649EA"/>
    <w:lvl w:ilvl="0" w:tplc="A64C223A">
      <w:start w:val="1"/>
      <w:numFmt w:val="lowerRoman"/>
      <w:lvlText w:val="(%1)"/>
      <w:lvlJc w:val="left"/>
      <w:pPr>
        <w:ind w:left="502" w:hanging="360"/>
      </w:pPr>
      <w:rPr>
        <w:rFonts w:ascii="Arial" w:eastAsia="Times New Roman" w:hAnsi="Arial"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40B456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3457304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361757D5"/>
    <w:multiLevelType w:val="hybridMultilevel"/>
    <w:tmpl w:val="AB1E2276"/>
    <w:lvl w:ilvl="0" w:tplc="673A91F2">
      <w:start w:val="1"/>
      <w:numFmt w:val="lowerRoman"/>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2" w15:restartNumberingAfterBreak="0">
    <w:nsid w:val="387E06C1"/>
    <w:multiLevelType w:val="hybridMultilevel"/>
    <w:tmpl w:val="718203B2"/>
    <w:lvl w:ilvl="0" w:tplc="6E6CA28C">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E31CB7"/>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FC30F8"/>
    <w:multiLevelType w:val="hybridMultilevel"/>
    <w:tmpl w:val="7F6830F0"/>
    <w:lvl w:ilvl="0" w:tplc="697E9D78">
      <w:start w:val="1"/>
      <w:numFmt w:val="lowerRoman"/>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2C3C15"/>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3BC25235"/>
    <w:multiLevelType w:val="hybridMultilevel"/>
    <w:tmpl w:val="38D242C2"/>
    <w:lvl w:ilvl="0" w:tplc="1A6E34A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D176AC2"/>
    <w:multiLevelType w:val="hybridMultilevel"/>
    <w:tmpl w:val="A602123A"/>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D233B26"/>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3D98222B"/>
    <w:multiLevelType w:val="hybridMultilevel"/>
    <w:tmpl w:val="F0B621CC"/>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ED778B1"/>
    <w:multiLevelType w:val="hybridMultilevel"/>
    <w:tmpl w:val="DCDEEE1A"/>
    <w:lvl w:ilvl="0" w:tplc="04090003">
      <w:start w:val="1"/>
      <w:numFmt w:val="lowerRoman"/>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435966B3"/>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3E73CD1"/>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6EA3C17"/>
    <w:multiLevelType w:val="hybridMultilevel"/>
    <w:tmpl w:val="179AEFCA"/>
    <w:lvl w:ilvl="0" w:tplc="0DB6741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0B40BE"/>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476B0ABB"/>
    <w:multiLevelType w:val="hybridMultilevel"/>
    <w:tmpl w:val="E1704086"/>
    <w:lvl w:ilvl="0" w:tplc="04090001">
      <w:start w:val="1"/>
      <w:numFmt w:val="lowerLetter"/>
      <w:pStyle w:val="BodyTextbullet"/>
      <w:lvlText w:val="%1)."/>
      <w:lvlJc w:val="left"/>
      <w:pPr>
        <w:tabs>
          <w:tab w:val="num" w:pos="2160"/>
        </w:tabs>
        <w:ind w:left="2160" w:hanging="538"/>
      </w:pPr>
      <w:rPr>
        <w:rFonts w:hint="default"/>
      </w:rPr>
    </w:lvl>
    <w:lvl w:ilvl="1" w:tplc="04090003">
      <w:start w:val="1"/>
      <w:numFmt w:val="lowerRoman"/>
      <w:lvlText w:val="(%2)."/>
      <w:lvlJc w:val="left"/>
      <w:pPr>
        <w:tabs>
          <w:tab w:val="num" w:pos="4324"/>
        </w:tabs>
        <w:ind w:left="3964" w:hanging="360"/>
      </w:pPr>
      <w:rPr>
        <w:rFonts w:hint="default"/>
        <w:b/>
      </w:rPr>
    </w:lvl>
    <w:lvl w:ilvl="2" w:tplc="04090005">
      <w:start w:val="1"/>
      <w:numFmt w:val="upperLetter"/>
      <w:lvlText w:val="(%3)."/>
      <w:lvlJc w:val="left"/>
      <w:pPr>
        <w:tabs>
          <w:tab w:val="num" w:pos="2160"/>
        </w:tabs>
        <w:ind w:left="2160" w:hanging="538"/>
      </w:pPr>
      <w:rPr>
        <w:rFonts w:hint="default"/>
      </w:rPr>
    </w:lvl>
    <w:lvl w:ilvl="3" w:tplc="04090001">
      <w:start w:val="1"/>
      <w:numFmt w:val="upperLetter"/>
      <w:lvlText w:val="(%4)"/>
      <w:lvlJc w:val="left"/>
      <w:pPr>
        <w:tabs>
          <w:tab w:val="num" w:pos="5584"/>
        </w:tabs>
        <w:ind w:left="5584" w:hanging="540"/>
      </w:pPr>
      <w:rPr>
        <w:rFonts w:hint="default"/>
      </w:rPr>
    </w:lvl>
    <w:lvl w:ilvl="4" w:tplc="04090003">
      <w:start w:val="1"/>
      <w:numFmt w:val="lowerRoman"/>
      <w:lvlText w:val="(%5)"/>
      <w:lvlJc w:val="left"/>
      <w:pPr>
        <w:tabs>
          <w:tab w:val="num" w:pos="6391"/>
        </w:tabs>
        <w:ind w:left="6391" w:hanging="720"/>
      </w:pPr>
      <w:rPr>
        <w:rFonts w:hint="default"/>
        <w:color w:val="auto"/>
      </w:rPr>
    </w:lvl>
    <w:lvl w:ilvl="5" w:tplc="04090005" w:tentative="1">
      <w:start w:val="1"/>
      <w:numFmt w:val="lowerRoman"/>
      <w:lvlText w:val="%6."/>
      <w:lvlJc w:val="right"/>
      <w:pPr>
        <w:tabs>
          <w:tab w:val="num" w:pos="6844"/>
        </w:tabs>
        <w:ind w:left="6844" w:hanging="180"/>
      </w:pPr>
    </w:lvl>
    <w:lvl w:ilvl="6" w:tplc="04090001" w:tentative="1">
      <w:start w:val="1"/>
      <w:numFmt w:val="decimal"/>
      <w:lvlText w:val="%7."/>
      <w:lvlJc w:val="left"/>
      <w:pPr>
        <w:tabs>
          <w:tab w:val="num" w:pos="7564"/>
        </w:tabs>
        <w:ind w:left="7564" w:hanging="360"/>
      </w:pPr>
    </w:lvl>
    <w:lvl w:ilvl="7" w:tplc="04090003" w:tentative="1">
      <w:start w:val="1"/>
      <w:numFmt w:val="lowerLetter"/>
      <w:lvlText w:val="%8."/>
      <w:lvlJc w:val="left"/>
      <w:pPr>
        <w:tabs>
          <w:tab w:val="num" w:pos="8284"/>
        </w:tabs>
        <w:ind w:left="8284" w:hanging="360"/>
      </w:pPr>
    </w:lvl>
    <w:lvl w:ilvl="8" w:tplc="04090005" w:tentative="1">
      <w:start w:val="1"/>
      <w:numFmt w:val="lowerRoman"/>
      <w:lvlText w:val="%9."/>
      <w:lvlJc w:val="right"/>
      <w:pPr>
        <w:tabs>
          <w:tab w:val="num" w:pos="9004"/>
        </w:tabs>
        <w:ind w:left="9004" w:hanging="180"/>
      </w:pPr>
    </w:lvl>
  </w:abstractNum>
  <w:abstractNum w:abstractNumId="56" w15:restartNumberingAfterBreak="0">
    <w:nsid w:val="47D33161"/>
    <w:multiLevelType w:val="hybridMultilevel"/>
    <w:tmpl w:val="310C13AC"/>
    <w:lvl w:ilvl="0" w:tplc="04090003">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C5517AF"/>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8" w15:restartNumberingAfterBreak="0">
    <w:nsid w:val="4C5654A6"/>
    <w:multiLevelType w:val="singleLevel"/>
    <w:tmpl w:val="0C09000F"/>
    <w:lvl w:ilvl="0">
      <w:start w:val="1"/>
      <w:numFmt w:val="decimal"/>
      <w:lvlText w:val="%1."/>
      <w:lvlJc w:val="left"/>
      <w:pPr>
        <w:tabs>
          <w:tab w:val="num" w:pos="360"/>
        </w:tabs>
        <w:ind w:left="360" w:hanging="360"/>
      </w:pPr>
    </w:lvl>
  </w:abstractNum>
  <w:abstractNum w:abstractNumId="59" w15:restartNumberingAfterBreak="0">
    <w:nsid w:val="4CCE40D3"/>
    <w:multiLevelType w:val="hybridMultilevel"/>
    <w:tmpl w:val="783638B2"/>
    <w:lvl w:ilvl="0" w:tplc="D3563592">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D3F409D"/>
    <w:multiLevelType w:val="hybridMultilevel"/>
    <w:tmpl w:val="F1C6E670"/>
    <w:lvl w:ilvl="0" w:tplc="0DB67418">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434BDD"/>
    <w:multiLevelType w:val="hybridMultilevel"/>
    <w:tmpl w:val="29FACC64"/>
    <w:lvl w:ilvl="0" w:tplc="6AEA0628">
      <w:start w:val="1"/>
      <w:numFmt w:val="lowerRoman"/>
      <w:lvlText w:val="(%1)"/>
      <w:lvlJc w:val="left"/>
      <w:pPr>
        <w:ind w:left="128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2" w15:restartNumberingAfterBreak="0">
    <w:nsid w:val="4FA81D3F"/>
    <w:multiLevelType w:val="hybridMultilevel"/>
    <w:tmpl w:val="5EB0E950"/>
    <w:lvl w:ilvl="0" w:tplc="FFFFFFFF">
      <w:start w:val="1"/>
      <w:numFmt w:val="lowerLetter"/>
      <w:lvlText w:val="(%1)"/>
      <w:lvlJc w:val="left"/>
      <w:pPr>
        <w:ind w:left="2340" w:hanging="360"/>
      </w:pPr>
      <w:rPr>
        <w:rFonts w:cs="Times New Roman"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63" w15:restartNumberingAfterBreak="0">
    <w:nsid w:val="522F0DA6"/>
    <w:multiLevelType w:val="hybridMultilevel"/>
    <w:tmpl w:val="DDA46226"/>
    <w:lvl w:ilvl="0" w:tplc="C0646D04">
      <w:start w:val="2"/>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5C40664"/>
    <w:multiLevelType w:val="hybridMultilevel"/>
    <w:tmpl w:val="D06EBF0C"/>
    <w:lvl w:ilvl="0" w:tplc="0409000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71E60D3"/>
    <w:multiLevelType w:val="hybridMultilevel"/>
    <w:tmpl w:val="564AE4D2"/>
    <w:lvl w:ilvl="0" w:tplc="48EA9E3E">
      <w:start w:val="9"/>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6" w15:restartNumberingAfterBreak="0">
    <w:nsid w:val="5A373447"/>
    <w:multiLevelType w:val="hybridMultilevel"/>
    <w:tmpl w:val="F4947DDA"/>
    <w:lvl w:ilvl="0" w:tplc="FFA046D0">
      <w:start w:val="1"/>
      <w:numFmt w:val="decimal"/>
      <w:lvlText w:val="%1."/>
      <w:lvlJc w:val="left"/>
      <w:pPr>
        <w:tabs>
          <w:tab w:val="num" w:pos="927"/>
        </w:tabs>
        <w:ind w:left="927" w:hanging="360"/>
      </w:pPr>
      <w:rPr>
        <w:rFonts w:hint="default"/>
        <w:sz w:val="24"/>
      </w:rPr>
    </w:lvl>
    <w:lvl w:ilvl="1" w:tplc="21BEF794">
      <w:start w:val="1"/>
      <w:numFmt w:val="lowerRoman"/>
      <w:lvlText w:val="%2."/>
      <w:lvlJc w:val="left"/>
      <w:pPr>
        <w:tabs>
          <w:tab w:val="num" w:pos="2007"/>
        </w:tabs>
        <w:ind w:left="2007" w:hanging="360"/>
      </w:pPr>
      <w:rPr>
        <w:rFonts w:hint="default"/>
        <w:b w:val="0"/>
        <w:i w:val="0"/>
      </w:r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67" w15:restartNumberingAfterBreak="0">
    <w:nsid w:val="5AA9524F"/>
    <w:multiLevelType w:val="multilevel"/>
    <w:tmpl w:val="B502C4D0"/>
    <w:lvl w:ilvl="0">
      <w:start w:val="1"/>
      <w:numFmt w:val="upperLetter"/>
      <w:pStyle w:val="Heading1"/>
      <w:lvlText w:val="%1."/>
      <w:lvlJc w:val="left"/>
      <w:pPr>
        <w:tabs>
          <w:tab w:val="num" w:pos="432"/>
        </w:tabs>
        <w:ind w:left="432" w:hanging="432"/>
      </w:pPr>
      <w:rPr>
        <w:sz w:val="40"/>
        <w:szCs w:val="40"/>
      </w:rPr>
    </w:lvl>
    <w:lvl w:ilvl="1">
      <w:start w:val="1"/>
      <w:numFmt w:val="decimal"/>
      <w:pStyle w:val="Heading2"/>
      <w:lvlText w:val="%1.%2."/>
      <w:lvlJc w:val="left"/>
      <w:pPr>
        <w:tabs>
          <w:tab w:val="num" w:pos="1146"/>
        </w:tabs>
        <w:ind w:left="1002" w:hanging="576"/>
      </w:pPr>
      <w:rPr>
        <w:rFonts w:ascii="Arial" w:hAnsi="Arial" w:hint="default"/>
      </w:rPr>
    </w:lvl>
    <w:lvl w:ilvl="2">
      <w:start w:val="1"/>
      <w:numFmt w:val="decimal"/>
      <w:pStyle w:val="Heading3"/>
      <w:lvlText w:val="%1.%2.%3."/>
      <w:lvlJc w:val="left"/>
      <w:pPr>
        <w:tabs>
          <w:tab w:val="num" w:pos="1931"/>
        </w:tabs>
        <w:ind w:left="1571" w:hanging="720"/>
      </w:pPr>
      <w:rPr>
        <w:rFonts w:ascii="Arial" w:hAnsi="Arial" w:hint="default"/>
        <w:b/>
      </w:rPr>
    </w:lvl>
    <w:lvl w:ilvl="3">
      <w:start w:val="1"/>
      <w:numFmt w:val="decimal"/>
      <w:pStyle w:val="Heading4"/>
      <w:lvlText w:val="%1.%2.%3.%4"/>
      <w:lvlJc w:val="left"/>
      <w:pPr>
        <w:tabs>
          <w:tab w:val="num" w:pos="2008"/>
        </w:tabs>
        <w:ind w:left="1432" w:hanging="864"/>
      </w:pPr>
      <w:rPr>
        <w:sz w:val="24"/>
      </w:rPr>
    </w:lvl>
    <w:lvl w:ilvl="4">
      <w:start w:val="1"/>
      <w:numFmt w:val="decimal"/>
      <w:pStyle w:val="Heading5"/>
      <w:lvlText w:val="%1.%2.%3.%4.%5"/>
      <w:lvlJc w:val="left"/>
      <w:pPr>
        <w:tabs>
          <w:tab w:val="num" w:pos="2433"/>
        </w:tabs>
        <w:ind w:left="2001" w:hanging="1008"/>
      </w:pPr>
      <w:rPr>
        <w:b w:val="0"/>
        <w:sz w:val="24"/>
        <w:szCs w:val="24"/>
      </w:r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lvlRestart w:val="0"/>
      <w:pStyle w:val="Heading9"/>
      <w:lvlText w:val=""/>
      <w:lvlJc w:val="left"/>
      <w:pPr>
        <w:tabs>
          <w:tab w:val="num" w:pos="1584"/>
        </w:tabs>
        <w:ind w:left="1584" w:hanging="1584"/>
      </w:pPr>
    </w:lvl>
  </w:abstractNum>
  <w:abstractNum w:abstractNumId="68" w15:restartNumberingAfterBreak="0">
    <w:nsid w:val="5E313713"/>
    <w:multiLevelType w:val="hybridMultilevel"/>
    <w:tmpl w:val="31EA46AA"/>
    <w:lvl w:ilvl="0" w:tplc="0C090001">
      <w:start w:val="1"/>
      <w:numFmt w:val="lowerLetter"/>
      <w:lvlText w:val="(%1)"/>
      <w:lvlJc w:val="left"/>
      <w:pPr>
        <w:ind w:left="1854" w:hanging="360"/>
      </w:pPr>
      <w:rPr>
        <w:rFonts w:hint="default"/>
      </w:rPr>
    </w:lvl>
    <w:lvl w:ilvl="1" w:tplc="04090003" w:tentative="1">
      <w:start w:val="1"/>
      <w:numFmt w:val="lowerLetter"/>
      <w:lvlText w:val="%2."/>
      <w:lvlJc w:val="left"/>
      <w:pPr>
        <w:ind w:left="2574" w:hanging="360"/>
      </w:pPr>
    </w:lvl>
    <w:lvl w:ilvl="2" w:tplc="04090005" w:tentative="1">
      <w:start w:val="1"/>
      <w:numFmt w:val="lowerRoman"/>
      <w:lvlText w:val="%3."/>
      <w:lvlJc w:val="right"/>
      <w:pPr>
        <w:ind w:left="3294" w:hanging="180"/>
      </w:pPr>
    </w:lvl>
    <w:lvl w:ilvl="3" w:tplc="04090001" w:tentative="1">
      <w:start w:val="1"/>
      <w:numFmt w:val="decimal"/>
      <w:lvlText w:val="%4."/>
      <w:lvlJc w:val="left"/>
      <w:pPr>
        <w:ind w:left="4014" w:hanging="360"/>
      </w:pPr>
    </w:lvl>
    <w:lvl w:ilvl="4" w:tplc="04090003" w:tentative="1">
      <w:start w:val="1"/>
      <w:numFmt w:val="lowerLetter"/>
      <w:lvlText w:val="%5."/>
      <w:lvlJc w:val="left"/>
      <w:pPr>
        <w:ind w:left="4734" w:hanging="360"/>
      </w:pPr>
    </w:lvl>
    <w:lvl w:ilvl="5" w:tplc="04090005" w:tentative="1">
      <w:start w:val="1"/>
      <w:numFmt w:val="lowerRoman"/>
      <w:lvlText w:val="%6."/>
      <w:lvlJc w:val="right"/>
      <w:pPr>
        <w:ind w:left="5454" w:hanging="180"/>
      </w:pPr>
    </w:lvl>
    <w:lvl w:ilvl="6" w:tplc="04090001" w:tentative="1">
      <w:start w:val="1"/>
      <w:numFmt w:val="decimal"/>
      <w:lvlText w:val="%7."/>
      <w:lvlJc w:val="left"/>
      <w:pPr>
        <w:ind w:left="6174" w:hanging="360"/>
      </w:pPr>
    </w:lvl>
    <w:lvl w:ilvl="7" w:tplc="04090003" w:tentative="1">
      <w:start w:val="1"/>
      <w:numFmt w:val="lowerLetter"/>
      <w:lvlText w:val="%8."/>
      <w:lvlJc w:val="left"/>
      <w:pPr>
        <w:ind w:left="6894" w:hanging="360"/>
      </w:pPr>
    </w:lvl>
    <w:lvl w:ilvl="8" w:tplc="04090005" w:tentative="1">
      <w:start w:val="1"/>
      <w:numFmt w:val="lowerRoman"/>
      <w:lvlText w:val="%9."/>
      <w:lvlJc w:val="right"/>
      <w:pPr>
        <w:ind w:left="7614" w:hanging="180"/>
      </w:pPr>
    </w:lvl>
  </w:abstractNum>
  <w:abstractNum w:abstractNumId="69" w15:restartNumberingAfterBreak="0">
    <w:nsid w:val="5F132C08"/>
    <w:multiLevelType w:val="hybridMultilevel"/>
    <w:tmpl w:val="D84A24E8"/>
    <w:lvl w:ilvl="0" w:tplc="04090003">
      <w:start w:val="1"/>
      <w:numFmt w:val="lowerRoman"/>
      <w:lvlText w:val="(%1)"/>
      <w:lvlJc w:val="left"/>
      <w:pPr>
        <w:ind w:left="360" w:hanging="360"/>
      </w:pPr>
      <w:rPr>
        <w:rFonts w:cs="Times New Roman" w:hint="default"/>
      </w:rPr>
    </w:lvl>
    <w:lvl w:ilvl="1" w:tplc="9DD80504">
      <w:start w:val="1"/>
      <w:numFmt w:val="lowerLetter"/>
      <w:lvlText w:val="%2."/>
      <w:lvlJc w:val="left"/>
      <w:pPr>
        <w:ind w:left="1800" w:hanging="360"/>
      </w:pPr>
    </w:lvl>
    <w:lvl w:ilvl="2" w:tplc="BF14D39A" w:tentative="1">
      <w:start w:val="1"/>
      <w:numFmt w:val="lowerRoman"/>
      <w:lvlText w:val="%3."/>
      <w:lvlJc w:val="right"/>
      <w:pPr>
        <w:ind w:left="2520" w:hanging="180"/>
      </w:pPr>
    </w:lvl>
    <w:lvl w:ilvl="3" w:tplc="4C76B2D0" w:tentative="1">
      <w:start w:val="1"/>
      <w:numFmt w:val="decimal"/>
      <w:lvlText w:val="%4."/>
      <w:lvlJc w:val="left"/>
      <w:pPr>
        <w:ind w:left="3240" w:hanging="360"/>
      </w:pPr>
    </w:lvl>
    <w:lvl w:ilvl="4" w:tplc="74CADAC4" w:tentative="1">
      <w:start w:val="1"/>
      <w:numFmt w:val="lowerLetter"/>
      <w:lvlText w:val="%5."/>
      <w:lvlJc w:val="left"/>
      <w:pPr>
        <w:ind w:left="3960" w:hanging="360"/>
      </w:pPr>
    </w:lvl>
    <w:lvl w:ilvl="5" w:tplc="505666EE" w:tentative="1">
      <w:start w:val="1"/>
      <w:numFmt w:val="lowerRoman"/>
      <w:lvlText w:val="%6."/>
      <w:lvlJc w:val="right"/>
      <w:pPr>
        <w:ind w:left="4680" w:hanging="180"/>
      </w:pPr>
    </w:lvl>
    <w:lvl w:ilvl="6" w:tplc="16726B9E" w:tentative="1">
      <w:start w:val="1"/>
      <w:numFmt w:val="decimal"/>
      <w:lvlText w:val="%7."/>
      <w:lvlJc w:val="left"/>
      <w:pPr>
        <w:ind w:left="5400" w:hanging="360"/>
      </w:pPr>
    </w:lvl>
    <w:lvl w:ilvl="7" w:tplc="10560770" w:tentative="1">
      <w:start w:val="1"/>
      <w:numFmt w:val="lowerLetter"/>
      <w:lvlText w:val="%8."/>
      <w:lvlJc w:val="left"/>
      <w:pPr>
        <w:ind w:left="6120" w:hanging="360"/>
      </w:pPr>
    </w:lvl>
    <w:lvl w:ilvl="8" w:tplc="D428B7AA" w:tentative="1">
      <w:start w:val="1"/>
      <w:numFmt w:val="lowerRoman"/>
      <w:lvlText w:val="%9."/>
      <w:lvlJc w:val="right"/>
      <w:pPr>
        <w:ind w:left="6840" w:hanging="180"/>
      </w:pPr>
    </w:lvl>
  </w:abstractNum>
  <w:abstractNum w:abstractNumId="70" w15:restartNumberingAfterBreak="0">
    <w:nsid w:val="5FC9612C"/>
    <w:multiLevelType w:val="hybridMultilevel"/>
    <w:tmpl w:val="A25C0BCC"/>
    <w:lvl w:ilvl="0" w:tplc="0B2034E8">
      <w:start w:val="1"/>
      <w:numFmt w:val="lowerRoman"/>
      <w:lvlText w:val="(%1)"/>
      <w:lvlJc w:val="left"/>
      <w:pPr>
        <w:ind w:left="720" w:hanging="720"/>
      </w:pPr>
      <w:rPr>
        <w:rFonts w:hint="default"/>
        <w:b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0777D85"/>
    <w:multiLevelType w:val="hybridMultilevel"/>
    <w:tmpl w:val="68700418"/>
    <w:lvl w:ilvl="0" w:tplc="3764582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864E72"/>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64B9639D"/>
    <w:multiLevelType w:val="hybridMultilevel"/>
    <w:tmpl w:val="9D8C95E8"/>
    <w:lvl w:ilvl="0" w:tplc="6AEA0628">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569269D"/>
    <w:multiLevelType w:val="hybridMultilevel"/>
    <w:tmpl w:val="05863E6C"/>
    <w:lvl w:ilvl="0" w:tplc="04090001">
      <w:start w:val="1"/>
      <w:numFmt w:val="lowerLetter"/>
      <w:pStyle w:val="NormTextbullet"/>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5" w15:restartNumberingAfterBreak="0">
    <w:nsid w:val="68891BD0"/>
    <w:multiLevelType w:val="multilevel"/>
    <w:tmpl w:val="38EC152A"/>
    <w:lvl w:ilvl="0">
      <w:start w:val="1"/>
      <w:numFmt w:val="decimal"/>
      <w:pStyle w:val="MainClause"/>
      <w:lvlText w:val="%1."/>
      <w:lvlJc w:val="left"/>
      <w:pPr>
        <w:ind w:left="360" w:hanging="360"/>
      </w:pPr>
    </w:lvl>
    <w:lvl w:ilvl="1">
      <w:start w:val="1"/>
      <w:numFmt w:val="decimal"/>
      <w:pStyle w:val="SubClause"/>
      <w:lvlText w:val="%1.%2."/>
      <w:lvlJc w:val="left"/>
      <w:pPr>
        <w:ind w:left="716" w:hanging="432"/>
      </w:pPr>
    </w:lvl>
    <w:lvl w:ilvl="2">
      <w:start w:val="1"/>
      <w:numFmt w:val="decimal"/>
      <w:pStyle w:val="SubSubClaus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2C24E7B"/>
    <w:multiLevelType w:val="hybridMultilevel"/>
    <w:tmpl w:val="559A53D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7" w15:restartNumberingAfterBreak="0">
    <w:nsid w:val="741C31B6"/>
    <w:multiLevelType w:val="hybridMultilevel"/>
    <w:tmpl w:val="9FD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35673F"/>
    <w:multiLevelType w:val="hybridMultilevel"/>
    <w:tmpl w:val="364A19C8"/>
    <w:lvl w:ilvl="0" w:tplc="867EFB4A">
      <w:start w:val="1"/>
      <w:numFmt w:val="bullet"/>
      <w:lvlText w:val="-"/>
      <w:lvlJc w:val="left"/>
      <w:pPr>
        <w:ind w:left="1080" w:hanging="360"/>
      </w:pPr>
      <w:rPr>
        <w:rFonts w:ascii="Times New Roman" w:eastAsia="Times New Roman" w:hAnsi="Times New Roman" w:cs="Times New Roman" w:hint="default"/>
      </w:rPr>
    </w:lvl>
    <w:lvl w:ilvl="1" w:tplc="6DEC8F40">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9" w15:restartNumberingAfterBreak="0">
    <w:nsid w:val="76126C39"/>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0" w15:restartNumberingAfterBreak="0">
    <w:nsid w:val="783D1FDE"/>
    <w:multiLevelType w:val="hybridMultilevel"/>
    <w:tmpl w:val="7D9C332C"/>
    <w:lvl w:ilvl="0" w:tplc="58F2922A">
      <w:start w:val="1"/>
      <w:numFmt w:val="decimal"/>
      <w:lvlText w:val="%1."/>
      <w:lvlJc w:val="center"/>
      <w:pPr>
        <w:ind w:left="72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15:restartNumberingAfterBreak="0">
    <w:nsid w:val="7A2C4E1D"/>
    <w:multiLevelType w:val="hybridMultilevel"/>
    <w:tmpl w:val="332ECC72"/>
    <w:lvl w:ilvl="0" w:tplc="317A7A5E">
      <w:start w:val="1"/>
      <w:numFmt w:val="lowerLetter"/>
      <w:lvlText w:val="(%1)"/>
      <w:lvlJc w:val="left"/>
      <w:pPr>
        <w:ind w:left="2487" w:hanging="360"/>
      </w:pPr>
      <w:rPr>
        <w:rFonts w:hint="default"/>
      </w:rPr>
    </w:lvl>
    <w:lvl w:ilvl="1" w:tplc="04090003">
      <w:start w:val="1"/>
      <w:numFmt w:val="lowerLetter"/>
      <w:lvlText w:val="%2."/>
      <w:lvlJc w:val="left"/>
      <w:pPr>
        <w:ind w:left="3207" w:hanging="360"/>
      </w:pPr>
    </w:lvl>
    <w:lvl w:ilvl="2" w:tplc="04090005" w:tentative="1">
      <w:start w:val="1"/>
      <w:numFmt w:val="lowerRoman"/>
      <w:lvlText w:val="%3."/>
      <w:lvlJc w:val="right"/>
      <w:pPr>
        <w:ind w:left="3927" w:hanging="180"/>
      </w:pPr>
    </w:lvl>
    <w:lvl w:ilvl="3" w:tplc="04090001" w:tentative="1">
      <w:start w:val="1"/>
      <w:numFmt w:val="decimal"/>
      <w:lvlText w:val="%4."/>
      <w:lvlJc w:val="left"/>
      <w:pPr>
        <w:ind w:left="4647" w:hanging="360"/>
      </w:pPr>
    </w:lvl>
    <w:lvl w:ilvl="4" w:tplc="04090003" w:tentative="1">
      <w:start w:val="1"/>
      <w:numFmt w:val="lowerLetter"/>
      <w:lvlText w:val="%5."/>
      <w:lvlJc w:val="left"/>
      <w:pPr>
        <w:ind w:left="5367" w:hanging="360"/>
      </w:pPr>
    </w:lvl>
    <w:lvl w:ilvl="5" w:tplc="04090005" w:tentative="1">
      <w:start w:val="1"/>
      <w:numFmt w:val="lowerRoman"/>
      <w:lvlText w:val="%6."/>
      <w:lvlJc w:val="right"/>
      <w:pPr>
        <w:ind w:left="6087" w:hanging="180"/>
      </w:pPr>
    </w:lvl>
    <w:lvl w:ilvl="6" w:tplc="04090001" w:tentative="1">
      <w:start w:val="1"/>
      <w:numFmt w:val="decimal"/>
      <w:lvlText w:val="%7."/>
      <w:lvlJc w:val="left"/>
      <w:pPr>
        <w:ind w:left="6807" w:hanging="360"/>
      </w:pPr>
    </w:lvl>
    <w:lvl w:ilvl="7" w:tplc="04090003" w:tentative="1">
      <w:start w:val="1"/>
      <w:numFmt w:val="lowerLetter"/>
      <w:lvlText w:val="%8."/>
      <w:lvlJc w:val="left"/>
      <w:pPr>
        <w:ind w:left="7527" w:hanging="360"/>
      </w:pPr>
    </w:lvl>
    <w:lvl w:ilvl="8" w:tplc="04090005" w:tentative="1">
      <w:start w:val="1"/>
      <w:numFmt w:val="lowerRoman"/>
      <w:lvlText w:val="%9."/>
      <w:lvlJc w:val="right"/>
      <w:pPr>
        <w:ind w:left="8247" w:hanging="180"/>
      </w:pPr>
    </w:lvl>
  </w:abstractNum>
  <w:abstractNum w:abstractNumId="82" w15:restartNumberingAfterBreak="0">
    <w:nsid w:val="7B331DC2"/>
    <w:multiLevelType w:val="hybridMultilevel"/>
    <w:tmpl w:val="63A4FC24"/>
    <w:lvl w:ilvl="0" w:tplc="705E4AEA">
      <w:start w:val="1"/>
      <w:numFmt w:val="lowerLetter"/>
      <w:lvlText w:val="(%1)"/>
      <w:lvlJc w:val="left"/>
      <w:pPr>
        <w:ind w:left="1080" w:hanging="360"/>
      </w:pPr>
      <w:rPr>
        <w:rFonts w:hint="default"/>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91974475">
    <w:abstractNumId w:val="67"/>
  </w:num>
  <w:num w:numId="2" w16cid:durableId="1122962617">
    <w:abstractNumId w:val="72"/>
  </w:num>
  <w:num w:numId="3" w16cid:durableId="964240120">
    <w:abstractNumId w:val="2"/>
  </w:num>
  <w:num w:numId="4" w16cid:durableId="1815835850">
    <w:abstractNumId w:val="1"/>
  </w:num>
  <w:num w:numId="5" w16cid:durableId="480853135">
    <w:abstractNumId w:val="0"/>
  </w:num>
  <w:num w:numId="6" w16cid:durableId="1639266595">
    <w:abstractNumId w:val="10"/>
  </w:num>
  <w:num w:numId="7" w16cid:durableId="508132344">
    <w:abstractNumId w:val="55"/>
  </w:num>
  <w:num w:numId="8" w16cid:durableId="995953815">
    <w:abstractNumId w:val="75"/>
  </w:num>
  <w:num w:numId="9" w16cid:durableId="2036031006">
    <w:abstractNumId w:val="26"/>
  </w:num>
  <w:num w:numId="10" w16cid:durableId="1386834600">
    <w:abstractNumId w:val="37"/>
  </w:num>
  <w:num w:numId="11" w16cid:durableId="1578369279">
    <w:abstractNumId w:val="19"/>
  </w:num>
  <w:num w:numId="12" w16cid:durableId="1345980744">
    <w:abstractNumId w:val="77"/>
  </w:num>
  <w:num w:numId="13" w16cid:durableId="1313293967">
    <w:abstractNumId w:val="74"/>
  </w:num>
  <w:num w:numId="14" w16cid:durableId="1618024534">
    <w:abstractNumId w:val="13"/>
  </w:num>
  <w:num w:numId="15" w16cid:durableId="2066373015">
    <w:abstractNumId w:val="25"/>
  </w:num>
  <w:num w:numId="16" w16cid:durableId="132479958">
    <w:abstractNumId w:val="68"/>
  </w:num>
  <w:num w:numId="17" w16cid:durableId="2127844147">
    <w:abstractNumId w:val="66"/>
  </w:num>
  <w:num w:numId="18" w16cid:durableId="171346020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74811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39977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1714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7396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3274234">
    <w:abstractNumId w:val="62"/>
  </w:num>
  <w:num w:numId="24" w16cid:durableId="1530534318">
    <w:abstractNumId w:val="5"/>
  </w:num>
  <w:num w:numId="25" w16cid:durableId="425658311">
    <w:abstractNumId w:val="8"/>
  </w:num>
  <w:num w:numId="26" w16cid:durableId="655376293">
    <w:abstractNumId w:val="78"/>
  </w:num>
  <w:num w:numId="27" w16cid:durableId="1209298150">
    <w:abstractNumId w:val="60"/>
  </w:num>
  <w:num w:numId="28" w16cid:durableId="1249466564">
    <w:abstractNumId w:val="38"/>
  </w:num>
  <w:num w:numId="29" w16cid:durableId="1247376726">
    <w:abstractNumId w:val="6"/>
  </w:num>
  <w:num w:numId="30" w16cid:durableId="1013728413">
    <w:abstractNumId w:val="33"/>
  </w:num>
  <w:num w:numId="31" w16cid:durableId="623854363">
    <w:abstractNumId w:val="53"/>
  </w:num>
  <w:num w:numId="32" w16cid:durableId="1393889195">
    <w:abstractNumId w:val="20"/>
  </w:num>
  <w:num w:numId="33" w16cid:durableId="399794806">
    <w:abstractNumId w:val="30"/>
  </w:num>
  <w:num w:numId="34" w16cid:durableId="943194134">
    <w:abstractNumId w:val="44"/>
  </w:num>
  <w:num w:numId="35" w16cid:durableId="1106004649">
    <w:abstractNumId w:val="80"/>
  </w:num>
  <w:num w:numId="36" w16cid:durableId="832331316">
    <w:abstractNumId w:val="36"/>
  </w:num>
  <w:num w:numId="37" w16cid:durableId="909846082">
    <w:abstractNumId w:val="59"/>
  </w:num>
  <w:num w:numId="38" w16cid:durableId="2146072805">
    <w:abstractNumId w:val="24"/>
  </w:num>
  <w:num w:numId="39" w16cid:durableId="590504627">
    <w:abstractNumId w:val="65"/>
  </w:num>
  <w:num w:numId="40" w16cid:durableId="946812537">
    <w:abstractNumId w:val="15"/>
  </w:num>
  <w:num w:numId="41" w16cid:durableId="979263959">
    <w:abstractNumId w:val="63"/>
  </w:num>
  <w:num w:numId="42" w16cid:durableId="1168980000">
    <w:abstractNumId w:val="69"/>
  </w:num>
  <w:num w:numId="43" w16cid:durableId="1923903631">
    <w:abstractNumId w:val="56"/>
  </w:num>
  <w:num w:numId="44" w16cid:durableId="146672327">
    <w:abstractNumId w:val="7"/>
  </w:num>
  <w:num w:numId="45" w16cid:durableId="630937718">
    <w:abstractNumId w:val="49"/>
  </w:num>
  <w:num w:numId="46" w16cid:durableId="1983075164">
    <w:abstractNumId w:val="23"/>
  </w:num>
  <w:num w:numId="47" w16cid:durableId="248734505">
    <w:abstractNumId w:val="14"/>
  </w:num>
  <w:num w:numId="48" w16cid:durableId="186456936">
    <w:abstractNumId w:val="28"/>
  </w:num>
  <w:num w:numId="49" w16cid:durableId="173305746">
    <w:abstractNumId w:val="3"/>
  </w:num>
  <w:num w:numId="50" w16cid:durableId="1709335507">
    <w:abstractNumId w:val="71"/>
  </w:num>
  <w:num w:numId="51" w16cid:durableId="1737588477">
    <w:abstractNumId w:val="27"/>
  </w:num>
  <w:num w:numId="52" w16cid:durableId="1860200200">
    <w:abstractNumId w:val="42"/>
  </w:num>
  <w:num w:numId="53" w16cid:durableId="951715521">
    <w:abstractNumId w:val="43"/>
  </w:num>
  <w:num w:numId="54" w16cid:durableId="1803034162">
    <w:abstractNumId w:val="52"/>
  </w:num>
  <w:num w:numId="55" w16cid:durableId="1898737578">
    <w:abstractNumId w:val="73"/>
  </w:num>
  <w:num w:numId="56" w16cid:durableId="1245066596">
    <w:abstractNumId w:val="61"/>
  </w:num>
  <w:num w:numId="57" w16cid:durableId="278997100">
    <w:abstractNumId w:val="70"/>
  </w:num>
  <w:num w:numId="58" w16cid:durableId="137459206">
    <w:abstractNumId w:val="47"/>
  </w:num>
  <w:num w:numId="59" w16cid:durableId="748694328">
    <w:abstractNumId w:val="4"/>
  </w:num>
  <w:num w:numId="60" w16cid:durableId="2086104202">
    <w:abstractNumId w:val="16"/>
  </w:num>
  <w:num w:numId="61" w16cid:durableId="1478571041">
    <w:abstractNumId w:val="17"/>
  </w:num>
  <w:num w:numId="62" w16cid:durableId="2017531133">
    <w:abstractNumId w:val="9"/>
  </w:num>
  <w:num w:numId="63" w16cid:durableId="405882169">
    <w:abstractNumId w:val="21"/>
  </w:num>
  <w:num w:numId="64" w16cid:durableId="930547019">
    <w:abstractNumId w:val="50"/>
  </w:num>
  <w:num w:numId="65" w16cid:durableId="2034990521">
    <w:abstractNumId w:val="18"/>
  </w:num>
  <w:num w:numId="66" w16cid:durableId="1739937588">
    <w:abstractNumId w:val="31"/>
  </w:num>
  <w:num w:numId="67" w16cid:durableId="1789857747">
    <w:abstractNumId w:val="41"/>
  </w:num>
  <w:num w:numId="68" w16cid:durableId="1943683524">
    <w:abstractNumId w:val="46"/>
  </w:num>
  <w:num w:numId="69" w16cid:durableId="956331117">
    <w:abstractNumId w:val="58"/>
  </w:num>
  <w:num w:numId="70" w16cid:durableId="1801806428">
    <w:abstractNumId w:val="64"/>
  </w:num>
  <w:num w:numId="71" w16cid:durableId="2051565155">
    <w:abstractNumId w:val="12"/>
  </w:num>
  <w:num w:numId="72" w16cid:durableId="1558976526">
    <w:abstractNumId w:val="54"/>
  </w:num>
  <w:num w:numId="73" w16cid:durableId="1924143708">
    <w:abstractNumId w:val="34"/>
  </w:num>
  <w:num w:numId="74" w16cid:durableId="775251576">
    <w:abstractNumId w:val="82"/>
  </w:num>
  <w:num w:numId="75" w16cid:durableId="2125732274">
    <w:abstractNumId w:val="57"/>
  </w:num>
  <w:num w:numId="76" w16cid:durableId="2035882336">
    <w:abstractNumId w:val="29"/>
  </w:num>
  <w:num w:numId="77" w16cid:durableId="584537443">
    <w:abstractNumId w:val="51"/>
  </w:num>
  <w:num w:numId="78" w16cid:durableId="1168135067">
    <w:abstractNumId w:val="45"/>
  </w:num>
  <w:num w:numId="79" w16cid:durableId="1977296440">
    <w:abstractNumId w:val="48"/>
  </w:num>
  <w:num w:numId="80" w16cid:durableId="274215576">
    <w:abstractNumId w:val="39"/>
  </w:num>
  <w:num w:numId="81" w16cid:durableId="795218048">
    <w:abstractNumId w:val="79"/>
  </w:num>
  <w:num w:numId="82" w16cid:durableId="294219945">
    <w:abstractNumId w:val="32"/>
  </w:num>
  <w:num w:numId="83" w16cid:durableId="1854103466">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1134"/>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C"/>
    <w:rsid w:val="00000904"/>
    <w:rsid w:val="00001C2E"/>
    <w:rsid w:val="000025C4"/>
    <w:rsid w:val="00002D0E"/>
    <w:rsid w:val="00002E84"/>
    <w:rsid w:val="00002EB7"/>
    <w:rsid w:val="0000364A"/>
    <w:rsid w:val="00003CC3"/>
    <w:rsid w:val="00004139"/>
    <w:rsid w:val="0000420C"/>
    <w:rsid w:val="0000434D"/>
    <w:rsid w:val="000047D7"/>
    <w:rsid w:val="00004825"/>
    <w:rsid w:val="00004C2A"/>
    <w:rsid w:val="00005123"/>
    <w:rsid w:val="00005313"/>
    <w:rsid w:val="0000536E"/>
    <w:rsid w:val="00005546"/>
    <w:rsid w:val="0000554F"/>
    <w:rsid w:val="0000573E"/>
    <w:rsid w:val="000064DB"/>
    <w:rsid w:val="00006756"/>
    <w:rsid w:val="00006CDB"/>
    <w:rsid w:val="00006D26"/>
    <w:rsid w:val="00006F25"/>
    <w:rsid w:val="0000725D"/>
    <w:rsid w:val="00007360"/>
    <w:rsid w:val="000079C9"/>
    <w:rsid w:val="00007C01"/>
    <w:rsid w:val="000106CB"/>
    <w:rsid w:val="000107B1"/>
    <w:rsid w:val="00010FF2"/>
    <w:rsid w:val="00011119"/>
    <w:rsid w:val="000111BE"/>
    <w:rsid w:val="000114A1"/>
    <w:rsid w:val="0001160F"/>
    <w:rsid w:val="000117C3"/>
    <w:rsid w:val="000117EB"/>
    <w:rsid w:val="00011802"/>
    <w:rsid w:val="00011913"/>
    <w:rsid w:val="00011AA7"/>
    <w:rsid w:val="0001214F"/>
    <w:rsid w:val="0001222A"/>
    <w:rsid w:val="00012B9D"/>
    <w:rsid w:val="00012F20"/>
    <w:rsid w:val="00012F76"/>
    <w:rsid w:val="0001307E"/>
    <w:rsid w:val="0001342C"/>
    <w:rsid w:val="000135C2"/>
    <w:rsid w:val="0001466C"/>
    <w:rsid w:val="000146CC"/>
    <w:rsid w:val="00014FC1"/>
    <w:rsid w:val="0001535A"/>
    <w:rsid w:val="00015A63"/>
    <w:rsid w:val="00015D02"/>
    <w:rsid w:val="00015D1B"/>
    <w:rsid w:val="00015EC8"/>
    <w:rsid w:val="00015F67"/>
    <w:rsid w:val="0001643F"/>
    <w:rsid w:val="000165A8"/>
    <w:rsid w:val="000166F2"/>
    <w:rsid w:val="00016E0E"/>
    <w:rsid w:val="000170E6"/>
    <w:rsid w:val="00017605"/>
    <w:rsid w:val="00017AF4"/>
    <w:rsid w:val="00017CB8"/>
    <w:rsid w:val="00017F56"/>
    <w:rsid w:val="00020A91"/>
    <w:rsid w:val="0002136B"/>
    <w:rsid w:val="00021474"/>
    <w:rsid w:val="00021B39"/>
    <w:rsid w:val="00021BF5"/>
    <w:rsid w:val="00021D30"/>
    <w:rsid w:val="00021D6F"/>
    <w:rsid w:val="0002229C"/>
    <w:rsid w:val="000225C6"/>
    <w:rsid w:val="000229C3"/>
    <w:rsid w:val="00023107"/>
    <w:rsid w:val="00023888"/>
    <w:rsid w:val="00023D3A"/>
    <w:rsid w:val="00023E35"/>
    <w:rsid w:val="0002496D"/>
    <w:rsid w:val="000249D8"/>
    <w:rsid w:val="00024A0F"/>
    <w:rsid w:val="00025826"/>
    <w:rsid w:val="0002663A"/>
    <w:rsid w:val="000267FF"/>
    <w:rsid w:val="00026A27"/>
    <w:rsid w:val="00026F23"/>
    <w:rsid w:val="00027983"/>
    <w:rsid w:val="00027A09"/>
    <w:rsid w:val="00027A9A"/>
    <w:rsid w:val="00027DE7"/>
    <w:rsid w:val="00027E64"/>
    <w:rsid w:val="00030249"/>
    <w:rsid w:val="0003075D"/>
    <w:rsid w:val="000307C8"/>
    <w:rsid w:val="000313F5"/>
    <w:rsid w:val="00031599"/>
    <w:rsid w:val="000318BB"/>
    <w:rsid w:val="00031A6E"/>
    <w:rsid w:val="00031D66"/>
    <w:rsid w:val="00031ED5"/>
    <w:rsid w:val="0003205C"/>
    <w:rsid w:val="0003220E"/>
    <w:rsid w:val="000324A4"/>
    <w:rsid w:val="000326D9"/>
    <w:rsid w:val="0003276D"/>
    <w:rsid w:val="00032AC1"/>
    <w:rsid w:val="0003333F"/>
    <w:rsid w:val="000334C3"/>
    <w:rsid w:val="00033D4F"/>
    <w:rsid w:val="000345C5"/>
    <w:rsid w:val="00035527"/>
    <w:rsid w:val="00035F46"/>
    <w:rsid w:val="00036657"/>
    <w:rsid w:val="000368B5"/>
    <w:rsid w:val="00036D3E"/>
    <w:rsid w:val="000374A6"/>
    <w:rsid w:val="00037522"/>
    <w:rsid w:val="00037B06"/>
    <w:rsid w:val="00037B27"/>
    <w:rsid w:val="00037C6D"/>
    <w:rsid w:val="00037EC5"/>
    <w:rsid w:val="00037FE6"/>
    <w:rsid w:val="00040719"/>
    <w:rsid w:val="00040922"/>
    <w:rsid w:val="00040DE3"/>
    <w:rsid w:val="00041951"/>
    <w:rsid w:val="00041A15"/>
    <w:rsid w:val="00041BCC"/>
    <w:rsid w:val="00041D88"/>
    <w:rsid w:val="000426D9"/>
    <w:rsid w:val="00042F69"/>
    <w:rsid w:val="00043CAB"/>
    <w:rsid w:val="00044884"/>
    <w:rsid w:val="000449E2"/>
    <w:rsid w:val="00044BA7"/>
    <w:rsid w:val="00045083"/>
    <w:rsid w:val="00045186"/>
    <w:rsid w:val="000453FA"/>
    <w:rsid w:val="000454FA"/>
    <w:rsid w:val="000456A8"/>
    <w:rsid w:val="000456E4"/>
    <w:rsid w:val="00045D88"/>
    <w:rsid w:val="0004675E"/>
    <w:rsid w:val="00046A75"/>
    <w:rsid w:val="00047857"/>
    <w:rsid w:val="00047BAF"/>
    <w:rsid w:val="00050828"/>
    <w:rsid w:val="00050DA0"/>
    <w:rsid w:val="000511D9"/>
    <w:rsid w:val="000528ED"/>
    <w:rsid w:val="00052B8B"/>
    <w:rsid w:val="00052F17"/>
    <w:rsid w:val="00053307"/>
    <w:rsid w:val="00053335"/>
    <w:rsid w:val="0005339A"/>
    <w:rsid w:val="0005388A"/>
    <w:rsid w:val="00053928"/>
    <w:rsid w:val="00053CB4"/>
    <w:rsid w:val="000546BC"/>
    <w:rsid w:val="000548C7"/>
    <w:rsid w:val="00054D80"/>
    <w:rsid w:val="00055776"/>
    <w:rsid w:val="00056009"/>
    <w:rsid w:val="0005719D"/>
    <w:rsid w:val="00057279"/>
    <w:rsid w:val="00057398"/>
    <w:rsid w:val="00057D1E"/>
    <w:rsid w:val="00060395"/>
    <w:rsid w:val="0006088E"/>
    <w:rsid w:val="00060F83"/>
    <w:rsid w:val="00061EE6"/>
    <w:rsid w:val="00061F2F"/>
    <w:rsid w:val="00062777"/>
    <w:rsid w:val="00062984"/>
    <w:rsid w:val="000629FC"/>
    <w:rsid w:val="00062F46"/>
    <w:rsid w:val="00063314"/>
    <w:rsid w:val="0006357F"/>
    <w:rsid w:val="00063A59"/>
    <w:rsid w:val="00064054"/>
    <w:rsid w:val="00064197"/>
    <w:rsid w:val="000651EB"/>
    <w:rsid w:val="00065696"/>
    <w:rsid w:val="000656BC"/>
    <w:rsid w:val="000659AD"/>
    <w:rsid w:val="00065B83"/>
    <w:rsid w:val="00066138"/>
    <w:rsid w:val="0006620E"/>
    <w:rsid w:val="00066358"/>
    <w:rsid w:val="00066595"/>
    <w:rsid w:val="00066AC5"/>
    <w:rsid w:val="00066C6E"/>
    <w:rsid w:val="000702D4"/>
    <w:rsid w:val="000704D4"/>
    <w:rsid w:val="00070CC6"/>
    <w:rsid w:val="00071075"/>
    <w:rsid w:val="000718B3"/>
    <w:rsid w:val="00071CCC"/>
    <w:rsid w:val="00071FE1"/>
    <w:rsid w:val="0007232F"/>
    <w:rsid w:val="00072BD3"/>
    <w:rsid w:val="00072CBF"/>
    <w:rsid w:val="000738DA"/>
    <w:rsid w:val="000739FF"/>
    <w:rsid w:val="000741B1"/>
    <w:rsid w:val="000745CB"/>
    <w:rsid w:val="00074845"/>
    <w:rsid w:val="00075040"/>
    <w:rsid w:val="000754A9"/>
    <w:rsid w:val="00076593"/>
    <w:rsid w:val="0007659B"/>
    <w:rsid w:val="00076BF7"/>
    <w:rsid w:val="00077C19"/>
    <w:rsid w:val="0008055B"/>
    <w:rsid w:val="00080965"/>
    <w:rsid w:val="00081036"/>
    <w:rsid w:val="00081397"/>
    <w:rsid w:val="00082E96"/>
    <w:rsid w:val="00082F2B"/>
    <w:rsid w:val="0008394D"/>
    <w:rsid w:val="00083BEF"/>
    <w:rsid w:val="00083E3D"/>
    <w:rsid w:val="00084225"/>
    <w:rsid w:val="00084774"/>
    <w:rsid w:val="00084800"/>
    <w:rsid w:val="00084E45"/>
    <w:rsid w:val="0008524C"/>
    <w:rsid w:val="000857C0"/>
    <w:rsid w:val="00086874"/>
    <w:rsid w:val="00086AE1"/>
    <w:rsid w:val="00086F72"/>
    <w:rsid w:val="000871D6"/>
    <w:rsid w:val="00090A7D"/>
    <w:rsid w:val="00090E61"/>
    <w:rsid w:val="00090FD4"/>
    <w:rsid w:val="000910E5"/>
    <w:rsid w:val="000918BA"/>
    <w:rsid w:val="00091D87"/>
    <w:rsid w:val="000924E9"/>
    <w:rsid w:val="000927FA"/>
    <w:rsid w:val="00092CF1"/>
    <w:rsid w:val="00092D24"/>
    <w:rsid w:val="00092D93"/>
    <w:rsid w:val="00092ECB"/>
    <w:rsid w:val="00092FF3"/>
    <w:rsid w:val="00093090"/>
    <w:rsid w:val="000933E4"/>
    <w:rsid w:val="0009354D"/>
    <w:rsid w:val="00093DE9"/>
    <w:rsid w:val="0009432F"/>
    <w:rsid w:val="0009482F"/>
    <w:rsid w:val="00094979"/>
    <w:rsid w:val="00094C23"/>
    <w:rsid w:val="0009507D"/>
    <w:rsid w:val="00096271"/>
    <w:rsid w:val="00096CC7"/>
    <w:rsid w:val="00097896"/>
    <w:rsid w:val="00097AF3"/>
    <w:rsid w:val="00097DD2"/>
    <w:rsid w:val="000A04A7"/>
    <w:rsid w:val="000A0613"/>
    <w:rsid w:val="000A0D90"/>
    <w:rsid w:val="000A0F43"/>
    <w:rsid w:val="000A0F91"/>
    <w:rsid w:val="000A1122"/>
    <w:rsid w:val="000A187B"/>
    <w:rsid w:val="000A1F01"/>
    <w:rsid w:val="000A214C"/>
    <w:rsid w:val="000A231F"/>
    <w:rsid w:val="000A25F2"/>
    <w:rsid w:val="000A3BBB"/>
    <w:rsid w:val="000A3C43"/>
    <w:rsid w:val="000A3DC7"/>
    <w:rsid w:val="000A3DDE"/>
    <w:rsid w:val="000A4B3B"/>
    <w:rsid w:val="000A4DA4"/>
    <w:rsid w:val="000A695C"/>
    <w:rsid w:val="000A6AEE"/>
    <w:rsid w:val="000A6DF3"/>
    <w:rsid w:val="000A72A2"/>
    <w:rsid w:val="000A73B4"/>
    <w:rsid w:val="000A7621"/>
    <w:rsid w:val="000B05AB"/>
    <w:rsid w:val="000B0695"/>
    <w:rsid w:val="000B0961"/>
    <w:rsid w:val="000B09CB"/>
    <w:rsid w:val="000B0EA7"/>
    <w:rsid w:val="000B1272"/>
    <w:rsid w:val="000B16FF"/>
    <w:rsid w:val="000B194B"/>
    <w:rsid w:val="000B2299"/>
    <w:rsid w:val="000B24D9"/>
    <w:rsid w:val="000B2B6C"/>
    <w:rsid w:val="000B4171"/>
    <w:rsid w:val="000B43CA"/>
    <w:rsid w:val="000B514E"/>
    <w:rsid w:val="000B5E34"/>
    <w:rsid w:val="000B63A6"/>
    <w:rsid w:val="000B68D4"/>
    <w:rsid w:val="000B7241"/>
    <w:rsid w:val="000B7384"/>
    <w:rsid w:val="000C022C"/>
    <w:rsid w:val="000C0A60"/>
    <w:rsid w:val="000C0CFD"/>
    <w:rsid w:val="000C1BE4"/>
    <w:rsid w:val="000C23A4"/>
    <w:rsid w:val="000C27E0"/>
    <w:rsid w:val="000C28FE"/>
    <w:rsid w:val="000C294A"/>
    <w:rsid w:val="000C2E4C"/>
    <w:rsid w:val="000C3AD1"/>
    <w:rsid w:val="000C3CD7"/>
    <w:rsid w:val="000C3E0D"/>
    <w:rsid w:val="000C421C"/>
    <w:rsid w:val="000C47F9"/>
    <w:rsid w:val="000C500B"/>
    <w:rsid w:val="000C5AC8"/>
    <w:rsid w:val="000C679E"/>
    <w:rsid w:val="000C6806"/>
    <w:rsid w:val="000C75BA"/>
    <w:rsid w:val="000C7B21"/>
    <w:rsid w:val="000C7D6D"/>
    <w:rsid w:val="000D040D"/>
    <w:rsid w:val="000D045C"/>
    <w:rsid w:val="000D1284"/>
    <w:rsid w:val="000D14AB"/>
    <w:rsid w:val="000D18FD"/>
    <w:rsid w:val="000D19F0"/>
    <w:rsid w:val="000D1C9C"/>
    <w:rsid w:val="000D2AF0"/>
    <w:rsid w:val="000D3A5B"/>
    <w:rsid w:val="000D3A65"/>
    <w:rsid w:val="000D44DD"/>
    <w:rsid w:val="000D4721"/>
    <w:rsid w:val="000D48FD"/>
    <w:rsid w:val="000D49B7"/>
    <w:rsid w:val="000D4B13"/>
    <w:rsid w:val="000D4FAC"/>
    <w:rsid w:val="000D5124"/>
    <w:rsid w:val="000D539D"/>
    <w:rsid w:val="000D5AE6"/>
    <w:rsid w:val="000D6018"/>
    <w:rsid w:val="000D69E8"/>
    <w:rsid w:val="000D6B99"/>
    <w:rsid w:val="000D6BD9"/>
    <w:rsid w:val="000D6CB5"/>
    <w:rsid w:val="000D6D65"/>
    <w:rsid w:val="000D75B7"/>
    <w:rsid w:val="000D7905"/>
    <w:rsid w:val="000D7ED2"/>
    <w:rsid w:val="000D7F0D"/>
    <w:rsid w:val="000E01F8"/>
    <w:rsid w:val="000E05EB"/>
    <w:rsid w:val="000E0800"/>
    <w:rsid w:val="000E0884"/>
    <w:rsid w:val="000E1512"/>
    <w:rsid w:val="000E19C8"/>
    <w:rsid w:val="000E2CD8"/>
    <w:rsid w:val="000E2FEF"/>
    <w:rsid w:val="000E3312"/>
    <w:rsid w:val="000E3652"/>
    <w:rsid w:val="000E365A"/>
    <w:rsid w:val="000E3861"/>
    <w:rsid w:val="000E3F11"/>
    <w:rsid w:val="000E470F"/>
    <w:rsid w:val="000E4BCD"/>
    <w:rsid w:val="000E4E37"/>
    <w:rsid w:val="000E4FF2"/>
    <w:rsid w:val="000E50F3"/>
    <w:rsid w:val="000E544B"/>
    <w:rsid w:val="000E593F"/>
    <w:rsid w:val="000E6315"/>
    <w:rsid w:val="000E6D03"/>
    <w:rsid w:val="000E7027"/>
    <w:rsid w:val="000E707A"/>
    <w:rsid w:val="000E78E8"/>
    <w:rsid w:val="000E78F7"/>
    <w:rsid w:val="000F013B"/>
    <w:rsid w:val="000F0A2E"/>
    <w:rsid w:val="000F18EA"/>
    <w:rsid w:val="000F22D2"/>
    <w:rsid w:val="000F24B1"/>
    <w:rsid w:val="000F282A"/>
    <w:rsid w:val="000F34EE"/>
    <w:rsid w:val="000F3832"/>
    <w:rsid w:val="000F3B2D"/>
    <w:rsid w:val="000F4067"/>
    <w:rsid w:val="000F438A"/>
    <w:rsid w:val="000F4D8B"/>
    <w:rsid w:val="000F5E0E"/>
    <w:rsid w:val="000F6402"/>
    <w:rsid w:val="000F6581"/>
    <w:rsid w:val="000F6A30"/>
    <w:rsid w:val="000F711D"/>
    <w:rsid w:val="000F7186"/>
    <w:rsid w:val="000F7398"/>
    <w:rsid w:val="000F74AC"/>
    <w:rsid w:val="000F76BF"/>
    <w:rsid w:val="000F7710"/>
    <w:rsid w:val="000F79DE"/>
    <w:rsid w:val="00100340"/>
    <w:rsid w:val="0010084B"/>
    <w:rsid w:val="001009F4"/>
    <w:rsid w:val="00100D10"/>
    <w:rsid w:val="00101A42"/>
    <w:rsid w:val="00101AD6"/>
    <w:rsid w:val="00102056"/>
    <w:rsid w:val="00102496"/>
    <w:rsid w:val="00102D87"/>
    <w:rsid w:val="00103141"/>
    <w:rsid w:val="00103429"/>
    <w:rsid w:val="001035AF"/>
    <w:rsid w:val="00103BEA"/>
    <w:rsid w:val="00103E44"/>
    <w:rsid w:val="00103FA2"/>
    <w:rsid w:val="0010415C"/>
    <w:rsid w:val="001043CB"/>
    <w:rsid w:val="00104A0D"/>
    <w:rsid w:val="00105C81"/>
    <w:rsid w:val="00106E4F"/>
    <w:rsid w:val="00110203"/>
    <w:rsid w:val="001104CC"/>
    <w:rsid w:val="001105A6"/>
    <w:rsid w:val="001117D9"/>
    <w:rsid w:val="001118D6"/>
    <w:rsid w:val="00112561"/>
    <w:rsid w:val="00112764"/>
    <w:rsid w:val="00112CDA"/>
    <w:rsid w:val="0011357F"/>
    <w:rsid w:val="0011384D"/>
    <w:rsid w:val="00114621"/>
    <w:rsid w:val="00115337"/>
    <w:rsid w:val="0011539F"/>
    <w:rsid w:val="00115A00"/>
    <w:rsid w:val="00116303"/>
    <w:rsid w:val="001164D8"/>
    <w:rsid w:val="00116A52"/>
    <w:rsid w:val="00116C7A"/>
    <w:rsid w:val="00116D85"/>
    <w:rsid w:val="00116DB0"/>
    <w:rsid w:val="00116F33"/>
    <w:rsid w:val="00117092"/>
    <w:rsid w:val="00117119"/>
    <w:rsid w:val="001171F4"/>
    <w:rsid w:val="00117AFE"/>
    <w:rsid w:val="00117DEB"/>
    <w:rsid w:val="0012002F"/>
    <w:rsid w:val="00120039"/>
    <w:rsid w:val="001206EB"/>
    <w:rsid w:val="00120725"/>
    <w:rsid w:val="00120AB5"/>
    <w:rsid w:val="00120D28"/>
    <w:rsid w:val="00120D9E"/>
    <w:rsid w:val="001211C7"/>
    <w:rsid w:val="0012152C"/>
    <w:rsid w:val="00121F88"/>
    <w:rsid w:val="001222FE"/>
    <w:rsid w:val="001225A2"/>
    <w:rsid w:val="001225ED"/>
    <w:rsid w:val="00122975"/>
    <w:rsid w:val="00123912"/>
    <w:rsid w:val="00123CC8"/>
    <w:rsid w:val="00123E43"/>
    <w:rsid w:val="00124642"/>
    <w:rsid w:val="0012477F"/>
    <w:rsid w:val="00124BAA"/>
    <w:rsid w:val="00124E22"/>
    <w:rsid w:val="00124F1F"/>
    <w:rsid w:val="001259B6"/>
    <w:rsid w:val="00125ED8"/>
    <w:rsid w:val="00126615"/>
    <w:rsid w:val="00126C12"/>
    <w:rsid w:val="00126CAD"/>
    <w:rsid w:val="00126DFE"/>
    <w:rsid w:val="00127725"/>
    <w:rsid w:val="00127844"/>
    <w:rsid w:val="00127DAF"/>
    <w:rsid w:val="0013033A"/>
    <w:rsid w:val="00130398"/>
    <w:rsid w:val="0013040F"/>
    <w:rsid w:val="001319BA"/>
    <w:rsid w:val="001325E5"/>
    <w:rsid w:val="00132B7E"/>
    <w:rsid w:val="00132CDC"/>
    <w:rsid w:val="00132D11"/>
    <w:rsid w:val="00132FA8"/>
    <w:rsid w:val="001331BF"/>
    <w:rsid w:val="00133529"/>
    <w:rsid w:val="00133F10"/>
    <w:rsid w:val="00133F39"/>
    <w:rsid w:val="001346F1"/>
    <w:rsid w:val="001349B5"/>
    <w:rsid w:val="00134E2D"/>
    <w:rsid w:val="00135331"/>
    <w:rsid w:val="00135B37"/>
    <w:rsid w:val="0013604B"/>
    <w:rsid w:val="0013633A"/>
    <w:rsid w:val="0013674B"/>
    <w:rsid w:val="001376BA"/>
    <w:rsid w:val="00137A35"/>
    <w:rsid w:val="001408A9"/>
    <w:rsid w:val="00140A64"/>
    <w:rsid w:val="00141539"/>
    <w:rsid w:val="00141854"/>
    <w:rsid w:val="00141F84"/>
    <w:rsid w:val="00142172"/>
    <w:rsid w:val="00142596"/>
    <w:rsid w:val="00142708"/>
    <w:rsid w:val="00143E8E"/>
    <w:rsid w:val="00143F0B"/>
    <w:rsid w:val="0014419D"/>
    <w:rsid w:val="0014494A"/>
    <w:rsid w:val="00144EF6"/>
    <w:rsid w:val="00145038"/>
    <w:rsid w:val="00145B3E"/>
    <w:rsid w:val="001461FE"/>
    <w:rsid w:val="001466C5"/>
    <w:rsid w:val="00146C5F"/>
    <w:rsid w:val="00146F11"/>
    <w:rsid w:val="00147122"/>
    <w:rsid w:val="0014743B"/>
    <w:rsid w:val="001475ED"/>
    <w:rsid w:val="00147D66"/>
    <w:rsid w:val="00150AC7"/>
    <w:rsid w:val="00150C31"/>
    <w:rsid w:val="001513AD"/>
    <w:rsid w:val="00151981"/>
    <w:rsid w:val="00151B1D"/>
    <w:rsid w:val="001521D1"/>
    <w:rsid w:val="001521ED"/>
    <w:rsid w:val="00152B5F"/>
    <w:rsid w:val="00152F9C"/>
    <w:rsid w:val="001535FB"/>
    <w:rsid w:val="00153B98"/>
    <w:rsid w:val="00153C06"/>
    <w:rsid w:val="00153DC2"/>
    <w:rsid w:val="00154317"/>
    <w:rsid w:val="00154BA4"/>
    <w:rsid w:val="001551A0"/>
    <w:rsid w:val="00155BCD"/>
    <w:rsid w:val="0015604D"/>
    <w:rsid w:val="00156140"/>
    <w:rsid w:val="00156399"/>
    <w:rsid w:val="00156661"/>
    <w:rsid w:val="0015688D"/>
    <w:rsid w:val="00156B28"/>
    <w:rsid w:val="00156B3B"/>
    <w:rsid w:val="00157B1E"/>
    <w:rsid w:val="00157B6A"/>
    <w:rsid w:val="001604E7"/>
    <w:rsid w:val="0016077A"/>
    <w:rsid w:val="00161364"/>
    <w:rsid w:val="001613B7"/>
    <w:rsid w:val="00162470"/>
    <w:rsid w:val="00163E26"/>
    <w:rsid w:val="001644B8"/>
    <w:rsid w:val="001649F1"/>
    <w:rsid w:val="00164A20"/>
    <w:rsid w:val="00164ADC"/>
    <w:rsid w:val="00164C08"/>
    <w:rsid w:val="00164CA2"/>
    <w:rsid w:val="0016551F"/>
    <w:rsid w:val="00165FB9"/>
    <w:rsid w:val="0016658C"/>
    <w:rsid w:val="001665F4"/>
    <w:rsid w:val="001668F0"/>
    <w:rsid w:val="001671A1"/>
    <w:rsid w:val="001676EE"/>
    <w:rsid w:val="0016772A"/>
    <w:rsid w:val="001678A6"/>
    <w:rsid w:val="001679B3"/>
    <w:rsid w:val="00167F87"/>
    <w:rsid w:val="00170B95"/>
    <w:rsid w:val="00171176"/>
    <w:rsid w:val="00171566"/>
    <w:rsid w:val="001719AA"/>
    <w:rsid w:val="00171CE5"/>
    <w:rsid w:val="001722BF"/>
    <w:rsid w:val="001725E4"/>
    <w:rsid w:val="0017291D"/>
    <w:rsid w:val="00172D07"/>
    <w:rsid w:val="00172DA9"/>
    <w:rsid w:val="00172E0B"/>
    <w:rsid w:val="00173026"/>
    <w:rsid w:val="001732AE"/>
    <w:rsid w:val="00173648"/>
    <w:rsid w:val="00174B76"/>
    <w:rsid w:val="00174F28"/>
    <w:rsid w:val="00175384"/>
    <w:rsid w:val="00176DA6"/>
    <w:rsid w:val="00176E72"/>
    <w:rsid w:val="00176EED"/>
    <w:rsid w:val="001772E0"/>
    <w:rsid w:val="00177BDE"/>
    <w:rsid w:val="00180092"/>
    <w:rsid w:val="001800BF"/>
    <w:rsid w:val="00180200"/>
    <w:rsid w:val="001806D3"/>
    <w:rsid w:val="00180890"/>
    <w:rsid w:val="001809AD"/>
    <w:rsid w:val="00180AFC"/>
    <w:rsid w:val="00181251"/>
    <w:rsid w:val="00181261"/>
    <w:rsid w:val="0018148E"/>
    <w:rsid w:val="00181A20"/>
    <w:rsid w:val="00181E70"/>
    <w:rsid w:val="00181F74"/>
    <w:rsid w:val="001827BE"/>
    <w:rsid w:val="00183346"/>
    <w:rsid w:val="001834A5"/>
    <w:rsid w:val="001835D5"/>
    <w:rsid w:val="00183AD2"/>
    <w:rsid w:val="00183BC3"/>
    <w:rsid w:val="0018403E"/>
    <w:rsid w:val="00184384"/>
    <w:rsid w:val="00184531"/>
    <w:rsid w:val="00184E2C"/>
    <w:rsid w:val="00185A52"/>
    <w:rsid w:val="00185CB3"/>
    <w:rsid w:val="00185D02"/>
    <w:rsid w:val="00185D2E"/>
    <w:rsid w:val="00185E4C"/>
    <w:rsid w:val="0018690D"/>
    <w:rsid w:val="00186C71"/>
    <w:rsid w:val="00186D82"/>
    <w:rsid w:val="001871FC"/>
    <w:rsid w:val="001872CA"/>
    <w:rsid w:val="00187E8D"/>
    <w:rsid w:val="00187F07"/>
    <w:rsid w:val="00190D91"/>
    <w:rsid w:val="0019108D"/>
    <w:rsid w:val="001916A9"/>
    <w:rsid w:val="00192259"/>
    <w:rsid w:val="00192573"/>
    <w:rsid w:val="00192D1A"/>
    <w:rsid w:val="00192FFB"/>
    <w:rsid w:val="00193987"/>
    <w:rsid w:val="0019477E"/>
    <w:rsid w:val="00194B9A"/>
    <w:rsid w:val="001954BE"/>
    <w:rsid w:val="00195738"/>
    <w:rsid w:val="00195908"/>
    <w:rsid w:val="00195D55"/>
    <w:rsid w:val="00195E35"/>
    <w:rsid w:val="00195F4D"/>
    <w:rsid w:val="00196313"/>
    <w:rsid w:val="001964EF"/>
    <w:rsid w:val="0019661C"/>
    <w:rsid w:val="0019676A"/>
    <w:rsid w:val="00196B1E"/>
    <w:rsid w:val="0019750E"/>
    <w:rsid w:val="001A0545"/>
    <w:rsid w:val="001A0655"/>
    <w:rsid w:val="001A0E83"/>
    <w:rsid w:val="001A15DB"/>
    <w:rsid w:val="001A1E98"/>
    <w:rsid w:val="001A30C7"/>
    <w:rsid w:val="001A4005"/>
    <w:rsid w:val="001A450D"/>
    <w:rsid w:val="001A4D96"/>
    <w:rsid w:val="001A50F5"/>
    <w:rsid w:val="001A5286"/>
    <w:rsid w:val="001A5746"/>
    <w:rsid w:val="001A5874"/>
    <w:rsid w:val="001A6E50"/>
    <w:rsid w:val="001A702E"/>
    <w:rsid w:val="001A766E"/>
    <w:rsid w:val="001A7D50"/>
    <w:rsid w:val="001B0D99"/>
    <w:rsid w:val="001B0DD2"/>
    <w:rsid w:val="001B0EE8"/>
    <w:rsid w:val="001B11E1"/>
    <w:rsid w:val="001B146D"/>
    <w:rsid w:val="001B1B60"/>
    <w:rsid w:val="001B1C7C"/>
    <w:rsid w:val="001B25C6"/>
    <w:rsid w:val="001B27BD"/>
    <w:rsid w:val="001B3344"/>
    <w:rsid w:val="001B33B4"/>
    <w:rsid w:val="001B34D2"/>
    <w:rsid w:val="001B387E"/>
    <w:rsid w:val="001B3997"/>
    <w:rsid w:val="001B3BAB"/>
    <w:rsid w:val="001B400C"/>
    <w:rsid w:val="001B41BF"/>
    <w:rsid w:val="001B4CC9"/>
    <w:rsid w:val="001B51C5"/>
    <w:rsid w:val="001B51F0"/>
    <w:rsid w:val="001B545C"/>
    <w:rsid w:val="001B5AED"/>
    <w:rsid w:val="001B5AEE"/>
    <w:rsid w:val="001B6139"/>
    <w:rsid w:val="001B621E"/>
    <w:rsid w:val="001B6239"/>
    <w:rsid w:val="001B6526"/>
    <w:rsid w:val="001B7094"/>
    <w:rsid w:val="001B714F"/>
    <w:rsid w:val="001B7252"/>
    <w:rsid w:val="001B752B"/>
    <w:rsid w:val="001C018A"/>
    <w:rsid w:val="001C0579"/>
    <w:rsid w:val="001C0EF8"/>
    <w:rsid w:val="001C13F2"/>
    <w:rsid w:val="001C285E"/>
    <w:rsid w:val="001C2934"/>
    <w:rsid w:val="001C293B"/>
    <w:rsid w:val="001C368A"/>
    <w:rsid w:val="001C38AA"/>
    <w:rsid w:val="001C38CD"/>
    <w:rsid w:val="001C3B1F"/>
    <w:rsid w:val="001C3B4E"/>
    <w:rsid w:val="001C3D2B"/>
    <w:rsid w:val="001C44CB"/>
    <w:rsid w:val="001C622B"/>
    <w:rsid w:val="001C6BB1"/>
    <w:rsid w:val="001C6F4D"/>
    <w:rsid w:val="001C6FF7"/>
    <w:rsid w:val="001C74CA"/>
    <w:rsid w:val="001C786F"/>
    <w:rsid w:val="001C7B51"/>
    <w:rsid w:val="001C7C5E"/>
    <w:rsid w:val="001D0675"/>
    <w:rsid w:val="001D08B9"/>
    <w:rsid w:val="001D0A5D"/>
    <w:rsid w:val="001D0C9D"/>
    <w:rsid w:val="001D0D3D"/>
    <w:rsid w:val="001D1569"/>
    <w:rsid w:val="001D15CD"/>
    <w:rsid w:val="001D193C"/>
    <w:rsid w:val="001D19AF"/>
    <w:rsid w:val="001D1F69"/>
    <w:rsid w:val="001D23EB"/>
    <w:rsid w:val="001D44A4"/>
    <w:rsid w:val="001D55E6"/>
    <w:rsid w:val="001D5A4F"/>
    <w:rsid w:val="001D62C6"/>
    <w:rsid w:val="001D7053"/>
    <w:rsid w:val="001D76A1"/>
    <w:rsid w:val="001D7F0C"/>
    <w:rsid w:val="001E065E"/>
    <w:rsid w:val="001E07A8"/>
    <w:rsid w:val="001E1335"/>
    <w:rsid w:val="001E171C"/>
    <w:rsid w:val="001E1DE4"/>
    <w:rsid w:val="001E23E2"/>
    <w:rsid w:val="001E24EA"/>
    <w:rsid w:val="001E2C7A"/>
    <w:rsid w:val="001E2DFA"/>
    <w:rsid w:val="001E2E43"/>
    <w:rsid w:val="001E315F"/>
    <w:rsid w:val="001E3F5C"/>
    <w:rsid w:val="001E4239"/>
    <w:rsid w:val="001E4314"/>
    <w:rsid w:val="001E446A"/>
    <w:rsid w:val="001E48F2"/>
    <w:rsid w:val="001E4DB8"/>
    <w:rsid w:val="001E4E83"/>
    <w:rsid w:val="001E5EC8"/>
    <w:rsid w:val="001E5F70"/>
    <w:rsid w:val="001E6095"/>
    <w:rsid w:val="001E6E8C"/>
    <w:rsid w:val="001E7098"/>
    <w:rsid w:val="001E70AC"/>
    <w:rsid w:val="001E71BA"/>
    <w:rsid w:val="001E72B3"/>
    <w:rsid w:val="001E7809"/>
    <w:rsid w:val="001E7DB3"/>
    <w:rsid w:val="001F0127"/>
    <w:rsid w:val="001F04EA"/>
    <w:rsid w:val="001F0526"/>
    <w:rsid w:val="001F1087"/>
    <w:rsid w:val="001F2060"/>
    <w:rsid w:val="001F22DD"/>
    <w:rsid w:val="001F237B"/>
    <w:rsid w:val="001F2769"/>
    <w:rsid w:val="001F27A0"/>
    <w:rsid w:val="001F2BBF"/>
    <w:rsid w:val="001F3458"/>
    <w:rsid w:val="001F3C87"/>
    <w:rsid w:val="001F46CE"/>
    <w:rsid w:val="001F498F"/>
    <w:rsid w:val="001F6B13"/>
    <w:rsid w:val="001F71F9"/>
    <w:rsid w:val="001F7BBC"/>
    <w:rsid w:val="001F7DFD"/>
    <w:rsid w:val="001F7F61"/>
    <w:rsid w:val="002000BE"/>
    <w:rsid w:val="00200308"/>
    <w:rsid w:val="00200445"/>
    <w:rsid w:val="002005E9"/>
    <w:rsid w:val="0020091A"/>
    <w:rsid w:val="00200C32"/>
    <w:rsid w:val="00201030"/>
    <w:rsid w:val="002012B7"/>
    <w:rsid w:val="002017CE"/>
    <w:rsid w:val="00202052"/>
    <w:rsid w:val="00202336"/>
    <w:rsid w:val="002036D2"/>
    <w:rsid w:val="00203A6F"/>
    <w:rsid w:val="002049D9"/>
    <w:rsid w:val="00204A89"/>
    <w:rsid w:val="00204CBD"/>
    <w:rsid w:val="00204F30"/>
    <w:rsid w:val="0020512B"/>
    <w:rsid w:val="0020542B"/>
    <w:rsid w:val="00205DE7"/>
    <w:rsid w:val="00206508"/>
    <w:rsid w:val="00206ABF"/>
    <w:rsid w:val="002071C0"/>
    <w:rsid w:val="002071E7"/>
    <w:rsid w:val="00207A73"/>
    <w:rsid w:val="002101DF"/>
    <w:rsid w:val="002101ED"/>
    <w:rsid w:val="00210794"/>
    <w:rsid w:val="00210C81"/>
    <w:rsid w:val="00211067"/>
    <w:rsid w:val="0021130D"/>
    <w:rsid w:val="002117BB"/>
    <w:rsid w:val="00211915"/>
    <w:rsid w:val="00211942"/>
    <w:rsid w:val="00211C06"/>
    <w:rsid w:val="00211D86"/>
    <w:rsid w:val="0021221A"/>
    <w:rsid w:val="002147B2"/>
    <w:rsid w:val="00214BC3"/>
    <w:rsid w:val="00215A00"/>
    <w:rsid w:val="002165C4"/>
    <w:rsid w:val="00217797"/>
    <w:rsid w:val="00217813"/>
    <w:rsid w:val="00217841"/>
    <w:rsid w:val="00217AB4"/>
    <w:rsid w:val="002205D3"/>
    <w:rsid w:val="00220842"/>
    <w:rsid w:val="00220915"/>
    <w:rsid w:val="00221086"/>
    <w:rsid w:val="00221354"/>
    <w:rsid w:val="002218F1"/>
    <w:rsid w:val="00221D77"/>
    <w:rsid w:val="00222189"/>
    <w:rsid w:val="00222EFC"/>
    <w:rsid w:val="002241C8"/>
    <w:rsid w:val="00224362"/>
    <w:rsid w:val="002245F6"/>
    <w:rsid w:val="00224AA0"/>
    <w:rsid w:val="002253D7"/>
    <w:rsid w:val="002258A5"/>
    <w:rsid w:val="00225D6D"/>
    <w:rsid w:val="002262A5"/>
    <w:rsid w:val="00227AEB"/>
    <w:rsid w:val="00227EAC"/>
    <w:rsid w:val="00231391"/>
    <w:rsid w:val="0023140A"/>
    <w:rsid w:val="0023150D"/>
    <w:rsid w:val="00232301"/>
    <w:rsid w:val="002325FD"/>
    <w:rsid w:val="00232896"/>
    <w:rsid w:val="00232B28"/>
    <w:rsid w:val="00232D21"/>
    <w:rsid w:val="002332A2"/>
    <w:rsid w:val="00233A07"/>
    <w:rsid w:val="00233F29"/>
    <w:rsid w:val="002341FD"/>
    <w:rsid w:val="00234264"/>
    <w:rsid w:val="002342D7"/>
    <w:rsid w:val="002344F1"/>
    <w:rsid w:val="00234865"/>
    <w:rsid w:val="0023491E"/>
    <w:rsid w:val="00234EB9"/>
    <w:rsid w:val="002352DC"/>
    <w:rsid w:val="002357CB"/>
    <w:rsid w:val="00235AA4"/>
    <w:rsid w:val="00235FC7"/>
    <w:rsid w:val="00236036"/>
    <w:rsid w:val="002361B7"/>
    <w:rsid w:val="00236254"/>
    <w:rsid w:val="00236834"/>
    <w:rsid w:val="00236D89"/>
    <w:rsid w:val="002375E8"/>
    <w:rsid w:val="00237B05"/>
    <w:rsid w:val="00237B11"/>
    <w:rsid w:val="00240644"/>
    <w:rsid w:val="00240784"/>
    <w:rsid w:val="00240E01"/>
    <w:rsid w:val="00240F83"/>
    <w:rsid w:val="00241386"/>
    <w:rsid w:val="002419BC"/>
    <w:rsid w:val="002421E1"/>
    <w:rsid w:val="00242263"/>
    <w:rsid w:val="0024255A"/>
    <w:rsid w:val="002425ED"/>
    <w:rsid w:val="00242CF5"/>
    <w:rsid w:val="0024464F"/>
    <w:rsid w:val="00244AE6"/>
    <w:rsid w:val="00244B89"/>
    <w:rsid w:val="00244C08"/>
    <w:rsid w:val="00244DEC"/>
    <w:rsid w:val="00245724"/>
    <w:rsid w:val="00245EDA"/>
    <w:rsid w:val="00246246"/>
    <w:rsid w:val="00246452"/>
    <w:rsid w:val="0024752A"/>
    <w:rsid w:val="00247966"/>
    <w:rsid w:val="00247B25"/>
    <w:rsid w:val="00247EF4"/>
    <w:rsid w:val="002519E0"/>
    <w:rsid w:val="00251C5C"/>
    <w:rsid w:val="0025219A"/>
    <w:rsid w:val="0025276A"/>
    <w:rsid w:val="00252AC4"/>
    <w:rsid w:val="002531EE"/>
    <w:rsid w:val="002534C6"/>
    <w:rsid w:val="0025362B"/>
    <w:rsid w:val="00253B98"/>
    <w:rsid w:val="002540A8"/>
    <w:rsid w:val="0025480C"/>
    <w:rsid w:val="002548C6"/>
    <w:rsid w:val="002549DC"/>
    <w:rsid w:val="002550A4"/>
    <w:rsid w:val="00256CBD"/>
    <w:rsid w:val="00256E0E"/>
    <w:rsid w:val="0025790D"/>
    <w:rsid w:val="00257BF4"/>
    <w:rsid w:val="002601BA"/>
    <w:rsid w:val="00260868"/>
    <w:rsid w:val="00260B4E"/>
    <w:rsid w:val="00261059"/>
    <w:rsid w:val="002614A2"/>
    <w:rsid w:val="00261680"/>
    <w:rsid w:val="00261A90"/>
    <w:rsid w:val="00261D70"/>
    <w:rsid w:val="00261EFF"/>
    <w:rsid w:val="0026248B"/>
    <w:rsid w:val="00262AE8"/>
    <w:rsid w:val="00263383"/>
    <w:rsid w:val="002634BA"/>
    <w:rsid w:val="002637F1"/>
    <w:rsid w:val="00263A68"/>
    <w:rsid w:val="00263D17"/>
    <w:rsid w:val="002642E8"/>
    <w:rsid w:val="0026434B"/>
    <w:rsid w:val="002643F7"/>
    <w:rsid w:val="00264529"/>
    <w:rsid w:val="00264B7A"/>
    <w:rsid w:val="00264EA8"/>
    <w:rsid w:val="00264F6F"/>
    <w:rsid w:val="00264FD4"/>
    <w:rsid w:val="00265CAB"/>
    <w:rsid w:val="002705CB"/>
    <w:rsid w:val="00270A42"/>
    <w:rsid w:val="00270EB1"/>
    <w:rsid w:val="00270EC8"/>
    <w:rsid w:val="00271C64"/>
    <w:rsid w:val="00271DB0"/>
    <w:rsid w:val="002726DF"/>
    <w:rsid w:val="002729FA"/>
    <w:rsid w:val="00272B65"/>
    <w:rsid w:val="00272D3D"/>
    <w:rsid w:val="00273776"/>
    <w:rsid w:val="002738B0"/>
    <w:rsid w:val="002738EF"/>
    <w:rsid w:val="002749E6"/>
    <w:rsid w:val="00274C17"/>
    <w:rsid w:val="00275F03"/>
    <w:rsid w:val="00276117"/>
    <w:rsid w:val="00276DCB"/>
    <w:rsid w:val="002775FA"/>
    <w:rsid w:val="00277600"/>
    <w:rsid w:val="00277A4D"/>
    <w:rsid w:val="00277C18"/>
    <w:rsid w:val="00277DEF"/>
    <w:rsid w:val="0028020D"/>
    <w:rsid w:val="002804AE"/>
    <w:rsid w:val="00280C79"/>
    <w:rsid w:val="002817D2"/>
    <w:rsid w:val="00281D49"/>
    <w:rsid w:val="00281DD1"/>
    <w:rsid w:val="00282681"/>
    <w:rsid w:val="00282A3B"/>
    <w:rsid w:val="00282E40"/>
    <w:rsid w:val="00283876"/>
    <w:rsid w:val="00283E20"/>
    <w:rsid w:val="00284192"/>
    <w:rsid w:val="00284C17"/>
    <w:rsid w:val="00284D10"/>
    <w:rsid w:val="00284F68"/>
    <w:rsid w:val="002852A4"/>
    <w:rsid w:val="00285561"/>
    <w:rsid w:val="00285793"/>
    <w:rsid w:val="00285A01"/>
    <w:rsid w:val="00285E09"/>
    <w:rsid w:val="00285F7E"/>
    <w:rsid w:val="002861F3"/>
    <w:rsid w:val="0028647E"/>
    <w:rsid w:val="00286ADC"/>
    <w:rsid w:val="00286C05"/>
    <w:rsid w:val="00287192"/>
    <w:rsid w:val="00287880"/>
    <w:rsid w:val="002878F6"/>
    <w:rsid w:val="002879A4"/>
    <w:rsid w:val="0029077D"/>
    <w:rsid w:val="00290A2C"/>
    <w:rsid w:val="002913B6"/>
    <w:rsid w:val="00291DDC"/>
    <w:rsid w:val="002927E8"/>
    <w:rsid w:val="00292B4E"/>
    <w:rsid w:val="00293444"/>
    <w:rsid w:val="00293842"/>
    <w:rsid w:val="00293B05"/>
    <w:rsid w:val="00293C95"/>
    <w:rsid w:val="00293F87"/>
    <w:rsid w:val="00294024"/>
    <w:rsid w:val="00294074"/>
    <w:rsid w:val="00294167"/>
    <w:rsid w:val="00295817"/>
    <w:rsid w:val="002965DF"/>
    <w:rsid w:val="00296715"/>
    <w:rsid w:val="00297705"/>
    <w:rsid w:val="00297C85"/>
    <w:rsid w:val="00297FE3"/>
    <w:rsid w:val="002A023D"/>
    <w:rsid w:val="002A096B"/>
    <w:rsid w:val="002A0A36"/>
    <w:rsid w:val="002A16BE"/>
    <w:rsid w:val="002A20F0"/>
    <w:rsid w:val="002A256C"/>
    <w:rsid w:val="002A342E"/>
    <w:rsid w:val="002A37B4"/>
    <w:rsid w:val="002A3FC4"/>
    <w:rsid w:val="002A466C"/>
    <w:rsid w:val="002A4D61"/>
    <w:rsid w:val="002A538B"/>
    <w:rsid w:val="002A590A"/>
    <w:rsid w:val="002A5952"/>
    <w:rsid w:val="002A5B32"/>
    <w:rsid w:val="002A67EF"/>
    <w:rsid w:val="002A6FE3"/>
    <w:rsid w:val="002A7131"/>
    <w:rsid w:val="002A7153"/>
    <w:rsid w:val="002A76C8"/>
    <w:rsid w:val="002A798C"/>
    <w:rsid w:val="002A7DF4"/>
    <w:rsid w:val="002B07B7"/>
    <w:rsid w:val="002B0ED2"/>
    <w:rsid w:val="002B0EDD"/>
    <w:rsid w:val="002B16DD"/>
    <w:rsid w:val="002B2226"/>
    <w:rsid w:val="002B285B"/>
    <w:rsid w:val="002B289E"/>
    <w:rsid w:val="002B28A7"/>
    <w:rsid w:val="002B2B5D"/>
    <w:rsid w:val="002B2C1C"/>
    <w:rsid w:val="002B346C"/>
    <w:rsid w:val="002B34E9"/>
    <w:rsid w:val="002B3676"/>
    <w:rsid w:val="002B36C8"/>
    <w:rsid w:val="002B3B52"/>
    <w:rsid w:val="002B4CB5"/>
    <w:rsid w:val="002B4CDD"/>
    <w:rsid w:val="002B597E"/>
    <w:rsid w:val="002B5B27"/>
    <w:rsid w:val="002B5BBE"/>
    <w:rsid w:val="002B5D12"/>
    <w:rsid w:val="002B5F62"/>
    <w:rsid w:val="002B6645"/>
    <w:rsid w:val="002B6E08"/>
    <w:rsid w:val="002B6E36"/>
    <w:rsid w:val="002B6F3B"/>
    <w:rsid w:val="002B761B"/>
    <w:rsid w:val="002C0085"/>
    <w:rsid w:val="002C0287"/>
    <w:rsid w:val="002C04DE"/>
    <w:rsid w:val="002C05CD"/>
    <w:rsid w:val="002C0850"/>
    <w:rsid w:val="002C0D4F"/>
    <w:rsid w:val="002C2953"/>
    <w:rsid w:val="002C3357"/>
    <w:rsid w:val="002C3380"/>
    <w:rsid w:val="002C361A"/>
    <w:rsid w:val="002C381A"/>
    <w:rsid w:val="002C3A3E"/>
    <w:rsid w:val="002C3E65"/>
    <w:rsid w:val="002C4D67"/>
    <w:rsid w:val="002C4EF1"/>
    <w:rsid w:val="002C54CA"/>
    <w:rsid w:val="002C598A"/>
    <w:rsid w:val="002C5F3C"/>
    <w:rsid w:val="002C621B"/>
    <w:rsid w:val="002D007B"/>
    <w:rsid w:val="002D0401"/>
    <w:rsid w:val="002D0514"/>
    <w:rsid w:val="002D090E"/>
    <w:rsid w:val="002D0CEA"/>
    <w:rsid w:val="002D0D43"/>
    <w:rsid w:val="002D13FB"/>
    <w:rsid w:val="002D1A2D"/>
    <w:rsid w:val="002D1AE2"/>
    <w:rsid w:val="002D1F2E"/>
    <w:rsid w:val="002D205F"/>
    <w:rsid w:val="002D21ED"/>
    <w:rsid w:val="002D2AE3"/>
    <w:rsid w:val="002D2F4E"/>
    <w:rsid w:val="002D308D"/>
    <w:rsid w:val="002D358E"/>
    <w:rsid w:val="002D3889"/>
    <w:rsid w:val="002D38F5"/>
    <w:rsid w:val="002D3ACC"/>
    <w:rsid w:val="002D3DB8"/>
    <w:rsid w:val="002D431A"/>
    <w:rsid w:val="002D431B"/>
    <w:rsid w:val="002D4EC4"/>
    <w:rsid w:val="002D5234"/>
    <w:rsid w:val="002D580F"/>
    <w:rsid w:val="002D5E86"/>
    <w:rsid w:val="002D61CB"/>
    <w:rsid w:val="002D63E2"/>
    <w:rsid w:val="002D64FD"/>
    <w:rsid w:val="002D6943"/>
    <w:rsid w:val="002D69E0"/>
    <w:rsid w:val="002D734F"/>
    <w:rsid w:val="002D7669"/>
    <w:rsid w:val="002D766B"/>
    <w:rsid w:val="002D77C4"/>
    <w:rsid w:val="002D793D"/>
    <w:rsid w:val="002E168F"/>
    <w:rsid w:val="002E16CB"/>
    <w:rsid w:val="002E1D48"/>
    <w:rsid w:val="002E1E1D"/>
    <w:rsid w:val="002E232B"/>
    <w:rsid w:val="002E26AE"/>
    <w:rsid w:val="002E2AB6"/>
    <w:rsid w:val="002E32C7"/>
    <w:rsid w:val="002E3918"/>
    <w:rsid w:val="002E3BAB"/>
    <w:rsid w:val="002E3C6F"/>
    <w:rsid w:val="002E40B7"/>
    <w:rsid w:val="002E4608"/>
    <w:rsid w:val="002E4798"/>
    <w:rsid w:val="002E48CC"/>
    <w:rsid w:val="002E4F22"/>
    <w:rsid w:val="002E561C"/>
    <w:rsid w:val="002E62C2"/>
    <w:rsid w:val="002E76B7"/>
    <w:rsid w:val="002E7A79"/>
    <w:rsid w:val="002E7AEA"/>
    <w:rsid w:val="002E7C54"/>
    <w:rsid w:val="002F016F"/>
    <w:rsid w:val="002F036F"/>
    <w:rsid w:val="002F09E4"/>
    <w:rsid w:val="002F19D5"/>
    <w:rsid w:val="002F1DCE"/>
    <w:rsid w:val="002F2318"/>
    <w:rsid w:val="002F2956"/>
    <w:rsid w:val="002F2968"/>
    <w:rsid w:val="002F2C62"/>
    <w:rsid w:val="002F30F7"/>
    <w:rsid w:val="002F339F"/>
    <w:rsid w:val="002F33B0"/>
    <w:rsid w:val="002F3854"/>
    <w:rsid w:val="002F3B2B"/>
    <w:rsid w:val="002F4163"/>
    <w:rsid w:val="002F4E5C"/>
    <w:rsid w:val="002F61C4"/>
    <w:rsid w:val="002F672B"/>
    <w:rsid w:val="002F6730"/>
    <w:rsid w:val="002F698B"/>
    <w:rsid w:val="002F6ACD"/>
    <w:rsid w:val="002F6F52"/>
    <w:rsid w:val="002F7D1B"/>
    <w:rsid w:val="002F7D70"/>
    <w:rsid w:val="00300891"/>
    <w:rsid w:val="00300894"/>
    <w:rsid w:val="00300BB7"/>
    <w:rsid w:val="00300FCF"/>
    <w:rsid w:val="00302B80"/>
    <w:rsid w:val="00302D40"/>
    <w:rsid w:val="00302F75"/>
    <w:rsid w:val="00302FD9"/>
    <w:rsid w:val="0030324E"/>
    <w:rsid w:val="0030329E"/>
    <w:rsid w:val="00303450"/>
    <w:rsid w:val="003039C1"/>
    <w:rsid w:val="00303D1F"/>
    <w:rsid w:val="003044BA"/>
    <w:rsid w:val="00304ECB"/>
    <w:rsid w:val="0030506B"/>
    <w:rsid w:val="00305234"/>
    <w:rsid w:val="00305469"/>
    <w:rsid w:val="003057E9"/>
    <w:rsid w:val="0030631F"/>
    <w:rsid w:val="00306352"/>
    <w:rsid w:val="003069C9"/>
    <w:rsid w:val="003073E9"/>
    <w:rsid w:val="0030744F"/>
    <w:rsid w:val="00307A5B"/>
    <w:rsid w:val="00307CA4"/>
    <w:rsid w:val="003102EF"/>
    <w:rsid w:val="003117FD"/>
    <w:rsid w:val="003119D2"/>
    <w:rsid w:val="00311DB1"/>
    <w:rsid w:val="00312D4C"/>
    <w:rsid w:val="00313083"/>
    <w:rsid w:val="00313B88"/>
    <w:rsid w:val="0031405A"/>
    <w:rsid w:val="003143A2"/>
    <w:rsid w:val="003145FB"/>
    <w:rsid w:val="00314C5E"/>
    <w:rsid w:val="00314E37"/>
    <w:rsid w:val="0031535B"/>
    <w:rsid w:val="00315ACD"/>
    <w:rsid w:val="003164C7"/>
    <w:rsid w:val="00316606"/>
    <w:rsid w:val="003167AB"/>
    <w:rsid w:val="00316F10"/>
    <w:rsid w:val="00317001"/>
    <w:rsid w:val="00317349"/>
    <w:rsid w:val="00317558"/>
    <w:rsid w:val="003179FD"/>
    <w:rsid w:val="00317A69"/>
    <w:rsid w:val="00317E01"/>
    <w:rsid w:val="00320C5F"/>
    <w:rsid w:val="0032106C"/>
    <w:rsid w:val="003212FE"/>
    <w:rsid w:val="0032158E"/>
    <w:rsid w:val="00321A2A"/>
    <w:rsid w:val="00321B22"/>
    <w:rsid w:val="00322071"/>
    <w:rsid w:val="00322273"/>
    <w:rsid w:val="0032240A"/>
    <w:rsid w:val="00322596"/>
    <w:rsid w:val="0032262D"/>
    <w:rsid w:val="003228AB"/>
    <w:rsid w:val="00322A02"/>
    <w:rsid w:val="00323042"/>
    <w:rsid w:val="00323E15"/>
    <w:rsid w:val="00324096"/>
    <w:rsid w:val="003243A4"/>
    <w:rsid w:val="003254A8"/>
    <w:rsid w:val="0032621A"/>
    <w:rsid w:val="003266D0"/>
    <w:rsid w:val="00326C07"/>
    <w:rsid w:val="00327786"/>
    <w:rsid w:val="003277A3"/>
    <w:rsid w:val="00327927"/>
    <w:rsid w:val="00330CAF"/>
    <w:rsid w:val="00330DAC"/>
    <w:rsid w:val="00330ECD"/>
    <w:rsid w:val="00330F17"/>
    <w:rsid w:val="00331318"/>
    <w:rsid w:val="00331377"/>
    <w:rsid w:val="00331612"/>
    <w:rsid w:val="00331A59"/>
    <w:rsid w:val="00331BED"/>
    <w:rsid w:val="00331D20"/>
    <w:rsid w:val="00331D87"/>
    <w:rsid w:val="00331DFD"/>
    <w:rsid w:val="00331FF6"/>
    <w:rsid w:val="003320D8"/>
    <w:rsid w:val="00332276"/>
    <w:rsid w:val="00332334"/>
    <w:rsid w:val="00332919"/>
    <w:rsid w:val="00332F3A"/>
    <w:rsid w:val="0033318A"/>
    <w:rsid w:val="00333198"/>
    <w:rsid w:val="00333728"/>
    <w:rsid w:val="00333799"/>
    <w:rsid w:val="0033396F"/>
    <w:rsid w:val="003342F3"/>
    <w:rsid w:val="00334CFC"/>
    <w:rsid w:val="00334E2F"/>
    <w:rsid w:val="003360B9"/>
    <w:rsid w:val="003369DE"/>
    <w:rsid w:val="00336B9E"/>
    <w:rsid w:val="00336FD2"/>
    <w:rsid w:val="0033732D"/>
    <w:rsid w:val="0033744C"/>
    <w:rsid w:val="00337636"/>
    <w:rsid w:val="003379DD"/>
    <w:rsid w:val="00337FD8"/>
    <w:rsid w:val="00340440"/>
    <w:rsid w:val="003410DD"/>
    <w:rsid w:val="00341606"/>
    <w:rsid w:val="00341D1E"/>
    <w:rsid w:val="00341EC1"/>
    <w:rsid w:val="00342C8F"/>
    <w:rsid w:val="00343334"/>
    <w:rsid w:val="00343EE7"/>
    <w:rsid w:val="003443E4"/>
    <w:rsid w:val="00344D21"/>
    <w:rsid w:val="003450FF"/>
    <w:rsid w:val="00345223"/>
    <w:rsid w:val="003456FD"/>
    <w:rsid w:val="003465D9"/>
    <w:rsid w:val="00346EEF"/>
    <w:rsid w:val="00347141"/>
    <w:rsid w:val="00347C4C"/>
    <w:rsid w:val="00347F75"/>
    <w:rsid w:val="0035038B"/>
    <w:rsid w:val="003503D5"/>
    <w:rsid w:val="00350570"/>
    <w:rsid w:val="00350708"/>
    <w:rsid w:val="00350A8D"/>
    <w:rsid w:val="00350AA3"/>
    <w:rsid w:val="0035184F"/>
    <w:rsid w:val="00351D2D"/>
    <w:rsid w:val="00351F29"/>
    <w:rsid w:val="003524EE"/>
    <w:rsid w:val="003528A5"/>
    <w:rsid w:val="00352DE1"/>
    <w:rsid w:val="00353086"/>
    <w:rsid w:val="003531AA"/>
    <w:rsid w:val="00353960"/>
    <w:rsid w:val="00353E27"/>
    <w:rsid w:val="00353F85"/>
    <w:rsid w:val="003543E7"/>
    <w:rsid w:val="003546B0"/>
    <w:rsid w:val="003546ED"/>
    <w:rsid w:val="00354A02"/>
    <w:rsid w:val="00354C6E"/>
    <w:rsid w:val="00354D86"/>
    <w:rsid w:val="003550BF"/>
    <w:rsid w:val="003551BD"/>
    <w:rsid w:val="00355828"/>
    <w:rsid w:val="003564F7"/>
    <w:rsid w:val="0035671F"/>
    <w:rsid w:val="00356830"/>
    <w:rsid w:val="00356BFD"/>
    <w:rsid w:val="003575B3"/>
    <w:rsid w:val="0035761E"/>
    <w:rsid w:val="0036005F"/>
    <w:rsid w:val="0036116F"/>
    <w:rsid w:val="00361497"/>
    <w:rsid w:val="003615FF"/>
    <w:rsid w:val="0036184B"/>
    <w:rsid w:val="003619E8"/>
    <w:rsid w:val="00361B4D"/>
    <w:rsid w:val="00361D46"/>
    <w:rsid w:val="0036214D"/>
    <w:rsid w:val="00362AA9"/>
    <w:rsid w:val="00362C5F"/>
    <w:rsid w:val="00362DE0"/>
    <w:rsid w:val="003631A6"/>
    <w:rsid w:val="003642FB"/>
    <w:rsid w:val="00364983"/>
    <w:rsid w:val="003649FA"/>
    <w:rsid w:val="00364CD9"/>
    <w:rsid w:val="003650F2"/>
    <w:rsid w:val="0036578A"/>
    <w:rsid w:val="003657BA"/>
    <w:rsid w:val="00365BDB"/>
    <w:rsid w:val="00365CFF"/>
    <w:rsid w:val="00366136"/>
    <w:rsid w:val="00366E65"/>
    <w:rsid w:val="003678B1"/>
    <w:rsid w:val="003702A4"/>
    <w:rsid w:val="00370EB5"/>
    <w:rsid w:val="003722F0"/>
    <w:rsid w:val="00372CA9"/>
    <w:rsid w:val="00372F90"/>
    <w:rsid w:val="0037345D"/>
    <w:rsid w:val="0037461F"/>
    <w:rsid w:val="00374DA3"/>
    <w:rsid w:val="00374EC4"/>
    <w:rsid w:val="0037522D"/>
    <w:rsid w:val="00375488"/>
    <w:rsid w:val="003758B8"/>
    <w:rsid w:val="0037661E"/>
    <w:rsid w:val="0037701E"/>
    <w:rsid w:val="00380BD6"/>
    <w:rsid w:val="003810A1"/>
    <w:rsid w:val="0038179F"/>
    <w:rsid w:val="00382039"/>
    <w:rsid w:val="003824A2"/>
    <w:rsid w:val="00382663"/>
    <w:rsid w:val="00382EF4"/>
    <w:rsid w:val="003835FD"/>
    <w:rsid w:val="0038469E"/>
    <w:rsid w:val="003847AD"/>
    <w:rsid w:val="0038513B"/>
    <w:rsid w:val="0038520D"/>
    <w:rsid w:val="00385D7C"/>
    <w:rsid w:val="0038694D"/>
    <w:rsid w:val="00387B65"/>
    <w:rsid w:val="00387F3F"/>
    <w:rsid w:val="0039068A"/>
    <w:rsid w:val="0039093F"/>
    <w:rsid w:val="00390E73"/>
    <w:rsid w:val="00390FEF"/>
    <w:rsid w:val="003917BA"/>
    <w:rsid w:val="0039197B"/>
    <w:rsid w:val="0039302F"/>
    <w:rsid w:val="003930EB"/>
    <w:rsid w:val="00393538"/>
    <w:rsid w:val="00393629"/>
    <w:rsid w:val="00393B38"/>
    <w:rsid w:val="00393BAB"/>
    <w:rsid w:val="0039406E"/>
    <w:rsid w:val="00394713"/>
    <w:rsid w:val="00394836"/>
    <w:rsid w:val="00394A74"/>
    <w:rsid w:val="00394C3E"/>
    <w:rsid w:val="00394E4E"/>
    <w:rsid w:val="00394F2E"/>
    <w:rsid w:val="0039535D"/>
    <w:rsid w:val="003953DC"/>
    <w:rsid w:val="003959AF"/>
    <w:rsid w:val="003962D9"/>
    <w:rsid w:val="00396888"/>
    <w:rsid w:val="00396CBD"/>
    <w:rsid w:val="00396F7B"/>
    <w:rsid w:val="003979D4"/>
    <w:rsid w:val="00397A81"/>
    <w:rsid w:val="003A0B26"/>
    <w:rsid w:val="003A1E34"/>
    <w:rsid w:val="003A1F09"/>
    <w:rsid w:val="003A22FC"/>
    <w:rsid w:val="003A2ECF"/>
    <w:rsid w:val="003A3349"/>
    <w:rsid w:val="003A37E8"/>
    <w:rsid w:val="003A399C"/>
    <w:rsid w:val="003A3A26"/>
    <w:rsid w:val="003A3EAB"/>
    <w:rsid w:val="003A4BDA"/>
    <w:rsid w:val="003A508B"/>
    <w:rsid w:val="003A50FC"/>
    <w:rsid w:val="003A5417"/>
    <w:rsid w:val="003A58A9"/>
    <w:rsid w:val="003A607C"/>
    <w:rsid w:val="003A6316"/>
    <w:rsid w:val="003A63A7"/>
    <w:rsid w:val="003A6587"/>
    <w:rsid w:val="003A6C0F"/>
    <w:rsid w:val="003A6DF7"/>
    <w:rsid w:val="003A7386"/>
    <w:rsid w:val="003A759C"/>
    <w:rsid w:val="003A7964"/>
    <w:rsid w:val="003A7C01"/>
    <w:rsid w:val="003A7D55"/>
    <w:rsid w:val="003A7DF1"/>
    <w:rsid w:val="003B013A"/>
    <w:rsid w:val="003B01B7"/>
    <w:rsid w:val="003B1271"/>
    <w:rsid w:val="003B128A"/>
    <w:rsid w:val="003B1803"/>
    <w:rsid w:val="003B22F4"/>
    <w:rsid w:val="003B28BC"/>
    <w:rsid w:val="003B2EA2"/>
    <w:rsid w:val="003B33B6"/>
    <w:rsid w:val="003B3881"/>
    <w:rsid w:val="003B3C1C"/>
    <w:rsid w:val="003B42C6"/>
    <w:rsid w:val="003B4698"/>
    <w:rsid w:val="003B4977"/>
    <w:rsid w:val="003B49AD"/>
    <w:rsid w:val="003B4B5E"/>
    <w:rsid w:val="003B51AA"/>
    <w:rsid w:val="003B5390"/>
    <w:rsid w:val="003B5C68"/>
    <w:rsid w:val="003B5D00"/>
    <w:rsid w:val="003B5D8E"/>
    <w:rsid w:val="003B6041"/>
    <w:rsid w:val="003B67D5"/>
    <w:rsid w:val="003B6A19"/>
    <w:rsid w:val="003B70BC"/>
    <w:rsid w:val="003B7AA5"/>
    <w:rsid w:val="003B7BDF"/>
    <w:rsid w:val="003C042C"/>
    <w:rsid w:val="003C05FA"/>
    <w:rsid w:val="003C07A0"/>
    <w:rsid w:val="003C087B"/>
    <w:rsid w:val="003C0B1C"/>
    <w:rsid w:val="003C0D22"/>
    <w:rsid w:val="003C0EC6"/>
    <w:rsid w:val="003C13F3"/>
    <w:rsid w:val="003C1672"/>
    <w:rsid w:val="003C1964"/>
    <w:rsid w:val="003C1D13"/>
    <w:rsid w:val="003C20A7"/>
    <w:rsid w:val="003C2A59"/>
    <w:rsid w:val="003C304A"/>
    <w:rsid w:val="003C37C0"/>
    <w:rsid w:val="003C4377"/>
    <w:rsid w:val="003C4F9D"/>
    <w:rsid w:val="003C5147"/>
    <w:rsid w:val="003C55E3"/>
    <w:rsid w:val="003C65CF"/>
    <w:rsid w:val="003C68D0"/>
    <w:rsid w:val="003C6C53"/>
    <w:rsid w:val="003C6D77"/>
    <w:rsid w:val="003C709E"/>
    <w:rsid w:val="003C71BD"/>
    <w:rsid w:val="003C7355"/>
    <w:rsid w:val="003C76FA"/>
    <w:rsid w:val="003C780A"/>
    <w:rsid w:val="003D0125"/>
    <w:rsid w:val="003D068F"/>
    <w:rsid w:val="003D06B3"/>
    <w:rsid w:val="003D0B1A"/>
    <w:rsid w:val="003D0F0F"/>
    <w:rsid w:val="003D1051"/>
    <w:rsid w:val="003D1539"/>
    <w:rsid w:val="003D1724"/>
    <w:rsid w:val="003D188E"/>
    <w:rsid w:val="003D19FA"/>
    <w:rsid w:val="003D1D10"/>
    <w:rsid w:val="003D27E1"/>
    <w:rsid w:val="003D320B"/>
    <w:rsid w:val="003D3213"/>
    <w:rsid w:val="003D3889"/>
    <w:rsid w:val="003D3FC1"/>
    <w:rsid w:val="003D45C9"/>
    <w:rsid w:val="003D4B0F"/>
    <w:rsid w:val="003D527B"/>
    <w:rsid w:val="003D5CBE"/>
    <w:rsid w:val="003D6B27"/>
    <w:rsid w:val="003D6DA0"/>
    <w:rsid w:val="003D6E8B"/>
    <w:rsid w:val="003D6FDA"/>
    <w:rsid w:val="003E039E"/>
    <w:rsid w:val="003E055A"/>
    <w:rsid w:val="003E0BFB"/>
    <w:rsid w:val="003E15DF"/>
    <w:rsid w:val="003E1D24"/>
    <w:rsid w:val="003E1D83"/>
    <w:rsid w:val="003E2053"/>
    <w:rsid w:val="003E38F1"/>
    <w:rsid w:val="003E402B"/>
    <w:rsid w:val="003E454C"/>
    <w:rsid w:val="003E4F35"/>
    <w:rsid w:val="003E5269"/>
    <w:rsid w:val="003E54F3"/>
    <w:rsid w:val="003E55E9"/>
    <w:rsid w:val="003E5705"/>
    <w:rsid w:val="003E596D"/>
    <w:rsid w:val="003E59A9"/>
    <w:rsid w:val="003E5C95"/>
    <w:rsid w:val="003E5F8E"/>
    <w:rsid w:val="003E5FE9"/>
    <w:rsid w:val="003E5FFD"/>
    <w:rsid w:val="003E64F1"/>
    <w:rsid w:val="003E6C93"/>
    <w:rsid w:val="003E6CBD"/>
    <w:rsid w:val="003E6DC5"/>
    <w:rsid w:val="003E6F27"/>
    <w:rsid w:val="003E70D0"/>
    <w:rsid w:val="003E7531"/>
    <w:rsid w:val="003E75C4"/>
    <w:rsid w:val="003E761A"/>
    <w:rsid w:val="003E7D12"/>
    <w:rsid w:val="003F00F3"/>
    <w:rsid w:val="003F02BE"/>
    <w:rsid w:val="003F0536"/>
    <w:rsid w:val="003F0EF3"/>
    <w:rsid w:val="003F1178"/>
    <w:rsid w:val="003F190A"/>
    <w:rsid w:val="003F1BB7"/>
    <w:rsid w:val="003F1D6D"/>
    <w:rsid w:val="003F21A3"/>
    <w:rsid w:val="003F2C8B"/>
    <w:rsid w:val="003F3009"/>
    <w:rsid w:val="003F3614"/>
    <w:rsid w:val="003F3AAB"/>
    <w:rsid w:val="003F3CBC"/>
    <w:rsid w:val="003F48B3"/>
    <w:rsid w:val="003F4C9F"/>
    <w:rsid w:val="003F52FD"/>
    <w:rsid w:val="003F5357"/>
    <w:rsid w:val="003F5E2F"/>
    <w:rsid w:val="003F608A"/>
    <w:rsid w:val="003F636C"/>
    <w:rsid w:val="003F63B5"/>
    <w:rsid w:val="003F65FC"/>
    <w:rsid w:val="003F6C1F"/>
    <w:rsid w:val="003F7289"/>
    <w:rsid w:val="003F74F7"/>
    <w:rsid w:val="003F78A6"/>
    <w:rsid w:val="003F798F"/>
    <w:rsid w:val="003F7B2A"/>
    <w:rsid w:val="003F7CF8"/>
    <w:rsid w:val="004000B0"/>
    <w:rsid w:val="00400697"/>
    <w:rsid w:val="00400892"/>
    <w:rsid w:val="004008DA"/>
    <w:rsid w:val="0040165E"/>
    <w:rsid w:val="00401AD5"/>
    <w:rsid w:val="00401CD2"/>
    <w:rsid w:val="00402B85"/>
    <w:rsid w:val="00402F3F"/>
    <w:rsid w:val="00403060"/>
    <w:rsid w:val="004031BF"/>
    <w:rsid w:val="00403227"/>
    <w:rsid w:val="00403363"/>
    <w:rsid w:val="004040AC"/>
    <w:rsid w:val="00404124"/>
    <w:rsid w:val="00404168"/>
    <w:rsid w:val="004043F2"/>
    <w:rsid w:val="0040448E"/>
    <w:rsid w:val="0040456E"/>
    <w:rsid w:val="00404A95"/>
    <w:rsid w:val="00404B24"/>
    <w:rsid w:val="00405D08"/>
    <w:rsid w:val="00406310"/>
    <w:rsid w:val="0040662A"/>
    <w:rsid w:val="00406CA8"/>
    <w:rsid w:val="00406FAA"/>
    <w:rsid w:val="00407B05"/>
    <w:rsid w:val="00407E44"/>
    <w:rsid w:val="0041011F"/>
    <w:rsid w:val="00410BF3"/>
    <w:rsid w:val="00411058"/>
    <w:rsid w:val="0041139D"/>
    <w:rsid w:val="004116F4"/>
    <w:rsid w:val="004118CF"/>
    <w:rsid w:val="00411934"/>
    <w:rsid w:val="00412115"/>
    <w:rsid w:val="0041256E"/>
    <w:rsid w:val="004129CE"/>
    <w:rsid w:val="00412C2D"/>
    <w:rsid w:val="00412CC1"/>
    <w:rsid w:val="00413383"/>
    <w:rsid w:val="00413D3E"/>
    <w:rsid w:val="00413FDF"/>
    <w:rsid w:val="0041434A"/>
    <w:rsid w:val="0041468A"/>
    <w:rsid w:val="004149FD"/>
    <w:rsid w:val="00414C82"/>
    <w:rsid w:val="00414EC8"/>
    <w:rsid w:val="00415402"/>
    <w:rsid w:val="00415832"/>
    <w:rsid w:val="00415AA4"/>
    <w:rsid w:val="004160FB"/>
    <w:rsid w:val="00416B67"/>
    <w:rsid w:val="0041798C"/>
    <w:rsid w:val="00417C08"/>
    <w:rsid w:val="00417CC6"/>
    <w:rsid w:val="00420C1D"/>
    <w:rsid w:val="0042110D"/>
    <w:rsid w:val="00421C5F"/>
    <w:rsid w:val="0042222F"/>
    <w:rsid w:val="00422ED4"/>
    <w:rsid w:val="004235AB"/>
    <w:rsid w:val="00423756"/>
    <w:rsid w:val="00423BA4"/>
    <w:rsid w:val="0042444E"/>
    <w:rsid w:val="0042492D"/>
    <w:rsid w:val="00424F49"/>
    <w:rsid w:val="00425C0D"/>
    <w:rsid w:val="004265A9"/>
    <w:rsid w:val="004265EE"/>
    <w:rsid w:val="00426BC5"/>
    <w:rsid w:val="004275FA"/>
    <w:rsid w:val="0042771E"/>
    <w:rsid w:val="0042784A"/>
    <w:rsid w:val="00427E24"/>
    <w:rsid w:val="00427EF6"/>
    <w:rsid w:val="004314CC"/>
    <w:rsid w:val="00431B1F"/>
    <w:rsid w:val="00431C6F"/>
    <w:rsid w:val="00431D71"/>
    <w:rsid w:val="00431EF4"/>
    <w:rsid w:val="00432276"/>
    <w:rsid w:val="00432D8B"/>
    <w:rsid w:val="00433612"/>
    <w:rsid w:val="00434302"/>
    <w:rsid w:val="0043448E"/>
    <w:rsid w:val="00434494"/>
    <w:rsid w:val="00434A34"/>
    <w:rsid w:val="00434D65"/>
    <w:rsid w:val="00434E47"/>
    <w:rsid w:val="00434EE8"/>
    <w:rsid w:val="004350AE"/>
    <w:rsid w:val="004351C7"/>
    <w:rsid w:val="004352CE"/>
    <w:rsid w:val="0043559A"/>
    <w:rsid w:val="00435626"/>
    <w:rsid w:val="0043566B"/>
    <w:rsid w:val="00435A13"/>
    <w:rsid w:val="00436240"/>
    <w:rsid w:val="00436641"/>
    <w:rsid w:val="004367CC"/>
    <w:rsid w:val="00437121"/>
    <w:rsid w:val="0043765A"/>
    <w:rsid w:val="00437999"/>
    <w:rsid w:val="004379C2"/>
    <w:rsid w:val="00440241"/>
    <w:rsid w:val="00440FFE"/>
    <w:rsid w:val="004415A8"/>
    <w:rsid w:val="004415AC"/>
    <w:rsid w:val="00441820"/>
    <w:rsid w:val="00441904"/>
    <w:rsid w:val="00441A5A"/>
    <w:rsid w:val="00441EAB"/>
    <w:rsid w:val="00442295"/>
    <w:rsid w:val="00442D90"/>
    <w:rsid w:val="00442E08"/>
    <w:rsid w:val="00443A4C"/>
    <w:rsid w:val="00443BF6"/>
    <w:rsid w:val="00444489"/>
    <w:rsid w:val="0044493F"/>
    <w:rsid w:val="004457E9"/>
    <w:rsid w:val="00445958"/>
    <w:rsid w:val="00445A83"/>
    <w:rsid w:val="00445B79"/>
    <w:rsid w:val="00445FFF"/>
    <w:rsid w:val="004466EE"/>
    <w:rsid w:val="00446E0A"/>
    <w:rsid w:val="004503A0"/>
    <w:rsid w:val="00450485"/>
    <w:rsid w:val="004504FE"/>
    <w:rsid w:val="0045055C"/>
    <w:rsid w:val="0045056F"/>
    <w:rsid w:val="00450761"/>
    <w:rsid w:val="004509FE"/>
    <w:rsid w:val="00450C88"/>
    <w:rsid w:val="00451229"/>
    <w:rsid w:val="0045127C"/>
    <w:rsid w:val="004512F2"/>
    <w:rsid w:val="00451404"/>
    <w:rsid w:val="004520D6"/>
    <w:rsid w:val="00452242"/>
    <w:rsid w:val="00452648"/>
    <w:rsid w:val="00452B2B"/>
    <w:rsid w:val="00453085"/>
    <w:rsid w:val="00453B88"/>
    <w:rsid w:val="00453C5D"/>
    <w:rsid w:val="00453ED4"/>
    <w:rsid w:val="004542E8"/>
    <w:rsid w:val="00454D0A"/>
    <w:rsid w:val="004553FC"/>
    <w:rsid w:val="004554F4"/>
    <w:rsid w:val="00455957"/>
    <w:rsid w:val="004559C7"/>
    <w:rsid w:val="004559D7"/>
    <w:rsid w:val="004565B1"/>
    <w:rsid w:val="00457431"/>
    <w:rsid w:val="00457C5F"/>
    <w:rsid w:val="00460869"/>
    <w:rsid w:val="00460A35"/>
    <w:rsid w:val="00460ABF"/>
    <w:rsid w:val="00460E03"/>
    <w:rsid w:val="00461550"/>
    <w:rsid w:val="00461719"/>
    <w:rsid w:val="00461B91"/>
    <w:rsid w:val="00461C01"/>
    <w:rsid w:val="0046271A"/>
    <w:rsid w:val="00462DA4"/>
    <w:rsid w:val="0046332E"/>
    <w:rsid w:val="00463351"/>
    <w:rsid w:val="0046364B"/>
    <w:rsid w:val="004639D1"/>
    <w:rsid w:val="00463D35"/>
    <w:rsid w:val="00464067"/>
    <w:rsid w:val="00464E17"/>
    <w:rsid w:val="0046557A"/>
    <w:rsid w:val="004658E4"/>
    <w:rsid w:val="00466140"/>
    <w:rsid w:val="00466491"/>
    <w:rsid w:val="00466D2E"/>
    <w:rsid w:val="004673DF"/>
    <w:rsid w:val="00467C51"/>
    <w:rsid w:val="00467C80"/>
    <w:rsid w:val="004706DA"/>
    <w:rsid w:val="004709BC"/>
    <w:rsid w:val="00470EB6"/>
    <w:rsid w:val="00471EC1"/>
    <w:rsid w:val="004729F2"/>
    <w:rsid w:val="00472ADF"/>
    <w:rsid w:val="0047314E"/>
    <w:rsid w:val="004732B7"/>
    <w:rsid w:val="0047346A"/>
    <w:rsid w:val="00473DAC"/>
    <w:rsid w:val="00473E3D"/>
    <w:rsid w:val="0047433C"/>
    <w:rsid w:val="004747AC"/>
    <w:rsid w:val="00474BE2"/>
    <w:rsid w:val="00474F72"/>
    <w:rsid w:val="00475539"/>
    <w:rsid w:val="004755A3"/>
    <w:rsid w:val="004756B4"/>
    <w:rsid w:val="0047570F"/>
    <w:rsid w:val="004757AA"/>
    <w:rsid w:val="0047592B"/>
    <w:rsid w:val="00475EBC"/>
    <w:rsid w:val="004769E5"/>
    <w:rsid w:val="00476A6C"/>
    <w:rsid w:val="00476BE5"/>
    <w:rsid w:val="00477935"/>
    <w:rsid w:val="00477A3A"/>
    <w:rsid w:val="004801C5"/>
    <w:rsid w:val="0048063D"/>
    <w:rsid w:val="004809A7"/>
    <w:rsid w:val="00480C7B"/>
    <w:rsid w:val="00480EC7"/>
    <w:rsid w:val="0048125F"/>
    <w:rsid w:val="0048188F"/>
    <w:rsid w:val="00481912"/>
    <w:rsid w:val="004819A9"/>
    <w:rsid w:val="0048210F"/>
    <w:rsid w:val="00482577"/>
    <w:rsid w:val="0048265A"/>
    <w:rsid w:val="00482873"/>
    <w:rsid w:val="00482C12"/>
    <w:rsid w:val="00482ED0"/>
    <w:rsid w:val="00483338"/>
    <w:rsid w:val="00483B44"/>
    <w:rsid w:val="00484198"/>
    <w:rsid w:val="004843F5"/>
    <w:rsid w:val="00484F27"/>
    <w:rsid w:val="004853B6"/>
    <w:rsid w:val="004867C8"/>
    <w:rsid w:val="004879C5"/>
    <w:rsid w:val="00487B24"/>
    <w:rsid w:val="00487E94"/>
    <w:rsid w:val="00490179"/>
    <w:rsid w:val="00490D79"/>
    <w:rsid w:val="004916DE"/>
    <w:rsid w:val="00491738"/>
    <w:rsid w:val="00491B77"/>
    <w:rsid w:val="004927B7"/>
    <w:rsid w:val="00492C05"/>
    <w:rsid w:val="00492CA8"/>
    <w:rsid w:val="00492D47"/>
    <w:rsid w:val="00493435"/>
    <w:rsid w:val="0049343A"/>
    <w:rsid w:val="00493BC6"/>
    <w:rsid w:val="00493DA6"/>
    <w:rsid w:val="00494085"/>
    <w:rsid w:val="00494C55"/>
    <w:rsid w:val="00494F4B"/>
    <w:rsid w:val="004953EF"/>
    <w:rsid w:val="00495778"/>
    <w:rsid w:val="00495E12"/>
    <w:rsid w:val="00496A55"/>
    <w:rsid w:val="00497028"/>
    <w:rsid w:val="0049733E"/>
    <w:rsid w:val="004976AB"/>
    <w:rsid w:val="00497735"/>
    <w:rsid w:val="00497766"/>
    <w:rsid w:val="00497AF1"/>
    <w:rsid w:val="00497ECB"/>
    <w:rsid w:val="00497EEC"/>
    <w:rsid w:val="00497F48"/>
    <w:rsid w:val="004A0360"/>
    <w:rsid w:val="004A0D61"/>
    <w:rsid w:val="004A0E69"/>
    <w:rsid w:val="004A0F4A"/>
    <w:rsid w:val="004A1109"/>
    <w:rsid w:val="004A1E92"/>
    <w:rsid w:val="004A1ED2"/>
    <w:rsid w:val="004A2103"/>
    <w:rsid w:val="004A22A7"/>
    <w:rsid w:val="004A22BD"/>
    <w:rsid w:val="004A284E"/>
    <w:rsid w:val="004A2D7E"/>
    <w:rsid w:val="004A2F6F"/>
    <w:rsid w:val="004A3177"/>
    <w:rsid w:val="004A36F3"/>
    <w:rsid w:val="004A4633"/>
    <w:rsid w:val="004A47CC"/>
    <w:rsid w:val="004A4F8E"/>
    <w:rsid w:val="004A594A"/>
    <w:rsid w:val="004A6349"/>
    <w:rsid w:val="004A6BE2"/>
    <w:rsid w:val="004A6F76"/>
    <w:rsid w:val="004B019C"/>
    <w:rsid w:val="004B0483"/>
    <w:rsid w:val="004B10EA"/>
    <w:rsid w:val="004B148B"/>
    <w:rsid w:val="004B1909"/>
    <w:rsid w:val="004B1E22"/>
    <w:rsid w:val="004B23F4"/>
    <w:rsid w:val="004B25B2"/>
    <w:rsid w:val="004B2E55"/>
    <w:rsid w:val="004B3454"/>
    <w:rsid w:val="004B3A62"/>
    <w:rsid w:val="004B42BC"/>
    <w:rsid w:val="004B48D5"/>
    <w:rsid w:val="004B65D2"/>
    <w:rsid w:val="004B7429"/>
    <w:rsid w:val="004B75FF"/>
    <w:rsid w:val="004C0CA7"/>
    <w:rsid w:val="004C1D5B"/>
    <w:rsid w:val="004C1FA8"/>
    <w:rsid w:val="004C21C0"/>
    <w:rsid w:val="004C34AF"/>
    <w:rsid w:val="004C357D"/>
    <w:rsid w:val="004C3E35"/>
    <w:rsid w:val="004C40F6"/>
    <w:rsid w:val="004C45C7"/>
    <w:rsid w:val="004C4EE2"/>
    <w:rsid w:val="004C5417"/>
    <w:rsid w:val="004C5503"/>
    <w:rsid w:val="004C5D05"/>
    <w:rsid w:val="004C60E4"/>
    <w:rsid w:val="004C661F"/>
    <w:rsid w:val="004C66D5"/>
    <w:rsid w:val="004C6A39"/>
    <w:rsid w:val="004C6B0F"/>
    <w:rsid w:val="004C71D3"/>
    <w:rsid w:val="004C7A40"/>
    <w:rsid w:val="004C7D0A"/>
    <w:rsid w:val="004C7E52"/>
    <w:rsid w:val="004D00C5"/>
    <w:rsid w:val="004D07B3"/>
    <w:rsid w:val="004D08BA"/>
    <w:rsid w:val="004D0B4D"/>
    <w:rsid w:val="004D0EE9"/>
    <w:rsid w:val="004D103E"/>
    <w:rsid w:val="004D14F3"/>
    <w:rsid w:val="004D1CF7"/>
    <w:rsid w:val="004D1DFB"/>
    <w:rsid w:val="004D20B4"/>
    <w:rsid w:val="004D24AB"/>
    <w:rsid w:val="004D268A"/>
    <w:rsid w:val="004D2A23"/>
    <w:rsid w:val="004D2F42"/>
    <w:rsid w:val="004D3137"/>
    <w:rsid w:val="004D3249"/>
    <w:rsid w:val="004D3B5D"/>
    <w:rsid w:val="004D3CEF"/>
    <w:rsid w:val="004D40E2"/>
    <w:rsid w:val="004D4134"/>
    <w:rsid w:val="004D4591"/>
    <w:rsid w:val="004D4EB6"/>
    <w:rsid w:val="004D5D72"/>
    <w:rsid w:val="004D6058"/>
    <w:rsid w:val="004D68C8"/>
    <w:rsid w:val="004D69D1"/>
    <w:rsid w:val="004D78D3"/>
    <w:rsid w:val="004D7DEC"/>
    <w:rsid w:val="004E0A29"/>
    <w:rsid w:val="004E13C9"/>
    <w:rsid w:val="004E1463"/>
    <w:rsid w:val="004E1AC2"/>
    <w:rsid w:val="004E1CA1"/>
    <w:rsid w:val="004E2685"/>
    <w:rsid w:val="004E3F18"/>
    <w:rsid w:val="004E4064"/>
    <w:rsid w:val="004E4134"/>
    <w:rsid w:val="004E4367"/>
    <w:rsid w:val="004E4805"/>
    <w:rsid w:val="004E56BA"/>
    <w:rsid w:val="004E56F7"/>
    <w:rsid w:val="004E597A"/>
    <w:rsid w:val="004E5ACC"/>
    <w:rsid w:val="004E6501"/>
    <w:rsid w:val="004E7209"/>
    <w:rsid w:val="004E72A1"/>
    <w:rsid w:val="004E7870"/>
    <w:rsid w:val="004E79BB"/>
    <w:rsid w:val="004E7C16"/>
    <w:rsid w:val="004E7C2B"/>
    <w:rsid w:val="004E7DBD"/>
    <w:rsid w:val="004E7EA0"/>
    <w:rsid w:val="004E7F09"/>
    <w:rsid w:val="004F035D"/>
    <w:rsid w:val="004F0BFD"/>
    <w:rsid w:val="004F0E90"/>
    <w:rsid w:val="004F16AE"/>
    <w:rsid w:val="004F1908"/>
    <w:rsid w:val="004F1970"/>
    <w:rsid w:val="004F1F44"/>
    <w:rsid w:val="004F22C0"/>
    <w:rsid w:val="004F2336"/>
    <w:rsid w:val="004F287B"/>
    <w:rsid w:val="004F2D79"/>
    <w:rsid w:val="004F318B"/>
    <w:rsid w:val="004F384E"/>
    <w:rsid w:val="004F4D6A"/>
    <w:rsid w:val="004F6103"/>
    <w:rsid w:val="004F6690"/>
    <w:rsid w:val="004F68A9"/>
    <w:rsid w:val="004F6905"/>
    <w:rsid w:val="004F69A6"/>
    <w:rsid w:val="004F6A3B"/>
    <w:rsid w:val="004F6A81"/>
    <w:rsid w:val="004F6A8E"/>
    <w:rsid w:val="004F6C69"/>
    <w:rsid w:val="004F6FD3"/>
    <w:rsid w:val="004F762C"/>
    <w:rsid w:val="0050014D"/>
    <w:rsid w:val="00500551"/>
    <w:rsid w:val="00501053"/>
    <w:rsid w:val="00501138"/>
    <w:rsid w:val="005017D4"/>
    <w:rsid w:val="00501EF1"/>
    <w:rsid w:val="00502BE3"/>
    <w:rsid w:val="00502C5A"/>
    <w:rsid w:val="00502FE1"/>
    <w:rsid w:val="0050313D"/>
    <w:rsid w:val="0050314E"/>
    <w:rsid w:val="005032B8"/>
    <w:rsid w:val="00503540"/>
    <w:rsid w:val="00503648"/>
    <w:rsid w:val="005036FB"/>
    <w:rsid w:val="00503D27"/>
    <w:rsid w:val="0050409A"/>
    <w:rsid w:val="00504472"/>
    <w:rsid w:val="00504558"/>
    <w:rsid w:val="005046CF"/>
    <w:rsid w:val="005046DD"/>
    <w:rsid w:val="00504BBA"/>
    <w:rsid w:val="00505370"/>
    <w:rsid w:val="0050541C"/>
    <w:rsid w:val="0050548D"/>
    <w:rsid w:val="00505879"/>
    <w:rsid w:val="00505E2F"/>
    <w:rsid w:val="005062FE"/>
    <w:rsid w:val="00506640"/>
    <w:rsid w:val="00507D4B"/>
    <w:rsid w:val="00507E88"/>
    <w:rsid w:val="00510284"/>
    <w:rsid w:val="00510927"/>
    <w:rsid w:val="00510C3A"/>
    <w:rsid w:val="00510C83"/>
    <w:rsid w:val="00510D72"/>
    <w:rsid w:val="00510E42"/>
    <w:rsid w:val="00510E81"/>
    <w:rsid w:val="00510F84"/>
    <w:rsid w:val="00510FD5"/>
    <w:rsid w:val="00510FEE"/>
    <w:rsid w:val="0051125C"/>
    <w:rsid w:val="005117C5"/>
    <w:rsid w:val="00511C25"/>
    <w:rsid w:val="00511DDC"/>
    <w:rsid w:val="00512B25"/>
    <w:rsid w:val="005136AE"/>
    <w:rsid w:val="005139DD"/>
    <w:rsid w:val="00513E54"/>
    <w:rsid w:val="0051421B"/>
    <w:rsid w:val="005143F1"/>
    <w:rsid w:val="0051456A"/>
    <w:rsid w:val="00514694"/>
    <w:rsid w:val="00514C96"/>
    <w:rsid w:val="00515380"/>
    <w:rsid w:val="005153E7"/>
    <w:rsid w:val="005154A6"/>
    <w:rsid w:val="0051554E"/>
    <w:rsid w:val="005156F9"/>
    <w:rsid w:val="00515777"/>
    <w:rsid w:val="00515C4C"/>
    <w:rsid w:val="00515D14"/>
    <w:rsid w:val="00515D75"/>
    <w:rsid w:val="005163BA"/>
    <w:rsid w:val="00516660"/>
    <w:rsid w:val="005168B4"/>
    <w:rsid w:val="00516B09"/>
    <w:rsid w:val="005175BB"/>
    <w:rsid w:val="00517A42"/>
    <w:rsid w:val="00517E11"/>
    <w:rsid w:val="0052027C"/>
    <w:rsid w:val="005202FF"/>
    <w:rsid w:val="00521263"/>
    <w:rsid w:val="0052154A"/>
    <w:rsid w:val="00521C76"/>
    <w:rsid w:val="0052207A"/>
    <w:rsid w:val="0052335C"/>
    <w:rsid w:val="00523446"/>
    <w:rsid w:val="0052346B"/>
    <w:rsid w:val="005237EB"/>
    <w:rsid w:val="00523C6C"/>
    <w:rsid w:val="005243E6"/>
    <w:rsid w:val="00524497"/>
    <w:rsid w:val="005245B6"/>
    <w:rsid w:val="00524C0B"/>
    <w:rsid w:val="00524CC1"/>
    <w:rsid w:val="005250C3"/>
    <w:rsid w:val="0052550E"/>
    <w:rsid w:val="005255A9"/>
    <w:rsid w:val="00525E5E"/>
    <w:rsid w:val="0052639D"/>
    <w:rsid w:val="0052684D"/>
    <w:rsid w:val="00526AB7"/>
    <w:rsid w:val="00526C60"/>
    <w:rsid w:val="0052722D"/>
    <w:rsid w:val="00527ADB"/>
    <w:rsid w:val="00527E9F"/>
    <w:rsid w:val="00527ED0"/>
    <w:rsid w:val="005306F6"/>
    <w:rsid w:val="00530B80"/>
    <w:rsid w:val="00530FB7"/>
    <w:rsid w:val="0053148B"/>
    <w:rsid w:val="00531C76"/>
    <w:rsid w:val="00531C9C"/>
    <w:rsid w:val="00531FD4"/>
    <w:rsid w:val="0053221D"/>
    <w:rsid w:val="005322B2"/>
    <w:rsid w:val="005323B1"/>
    <w:rsid w:val="0053243B"/>
    <w:rsid w:val="0053299E"/>
    <w:rsid w:val="005333A7"/>
    <w:rsid w:val="0053346C"/>
    <w:rsid w:val="00533783"/>
    <w:rsid w:val="00533C1A"/>
    <w:rsid w:val="00533CFA"/>
    <w:rsid w:val="00533E8E"/>
    <w:rsid w:val="0053458D"/>
    <w:rsid w:val="005348A0"/>
    <w:rsid w:val="00534944"/>
    <w:rsid w:val="00534B4C"/>
    <w:rsid w:val="00534E73"/>
    <w:rsid w:val="00534F59"/>
    <w:rsid w:val="005351EE"/>
    <w:rsid w:val="00535285"/>
    <w:rsid w:val="005352DD"/>
    <w:rsid w:val="0053537F"/>
    <w:rsid w:val="005353C1"/>
    <w:rsid w:val="005358F1"/>
    <w:rsid w:val="00535C89"/>
    <w:rsid w:val="00535CDE"/>
    <w:rsid w:val="00535E58"/>
    <w:rsid w:val="00536318"/>
    <w:rsid w:val="00536565"/>
    <w:rsid w:val="00536753"/>
    <w:rsid w:val="00536D21"/>
    <w:rsid w:val="00536D2D"/>
    <w:rsid w:val="00537374"/>
    <w:rsid w:val="00537445"/>
    <w:rsid w:val="0053788D"/>
    <w:rsid w:val="00537A0E"/>
    <w:rsid w:val="00537C30"/>
    <w:rsid w:val="00537E23"/>
    <w:rsid w:val="00537E77"/>
    <w:rsid w:val="00540261"/>
    <w:rsid w:val="00540675"/>
    <w:rsid w:val="00540D44"/>
    <w:rsid w:val="00541624"/>
    <w:rsid w:val="00541809"/>
    <w:rsid w:val="005422C7"/>
    <w:rsid w:val="00542721"/>
    <w:rsid w:val="0054282C"/>
    <w:rsid w:val="005429EE"/>
    <w:rsid w:val="00542BA1"/>
    <w:rsid w:val="005430E6"/>
    <w:rsid w:val="005431F8"/>
    <w:rsid w:val="005432F8"/>
    <w:rsid w:val="0054374F"/>
    <w:rsid w:val="005438D3"/>
    <w:rsid w:val="00543BAB"/>
    <w:rsid w:val="005441F5"/>
    <w:rsid w:val="005445A9"/>
    <w:rsid w:val="00544846"/>
    <w:rsid w:val="00544A6E"/>
    <w:rsid w:val="00544F04"/>
    <w:rsid w:val="005450B3"/>
    <w:rsid w:val="00545445"/>
    <w:rsid w:val="00545E71"/>
    <w:rsid w:val="0054746C"/>
    <w:rsid w:val="0054758F"/>
    <w:rsid w:val="00547A39"/>
    <w:rsid w:val="00547CEA"/>
    <w:rsid w:val="00547FF1"/>
    <w:rsid w:val="00550BFC"/>
    <w:rsid w:val="005514F2"/>
    <w:rsid w:val="00551534"/>
    <w:rsid w:val="00551B5C"/>
    <w:rsid w:val="005525B5"/>
    <w:rsid w:val="00552729"/>
    <w:rsid w:val="00552E6F"/>
    <w:rsid w:val="00553583"/>
    <w:rsid w:val="00553A3D"/>
    <w:rsid w:val="00553D6D"/>
    <w:rsid w:val="005544FA"/>
    <w:rsid w:val="005549AF"/>
    <w:rsid w:val="00555293"/>
    <w:rsid w:val="00555BB3"/>
    <w:rsid w:val="00555BB5"/>
    <w:rsid w:val="00555E36"/>
    <w:rsid w:val="00555F5B"/>
    <w:rsid w:val="00556190"/>
    <w:rsid w:val="005567AD"/>
    <w:rsid w:val="00556B7D"/>
    <w:rsid w:val="00556C0A"/>
    <w:rsid w:val="0055791E"/>
    <w:rsid w:val="00557936"/>
    <w:rsid w:val="00557BF4"/>
    <w:rsid w:val="0056035F"/>
    <w:rsid w:val="005604F6"/>
    <w:rsid w:val="005606AF"/>
    <w:rsid w:val="005609A6"/>
    <w:rsid w:val="00562228"/>
    <w:rsid w:val="00563870"/>
    <w:rsid w:val="005640BC"/>
    <w:rsid w:val="005649D5"/>
    <w:rsid w:val="00564AD6"/>
    <w:rsid w:val="00564B32"/>
    <w:rsid w:val="005650EE"/>
    <w:rsid w:val="00565697"/>
    <w:rsid w:val="00565E69"/>
    <w:rsid w:val="0056604D"/>
    <w:rsid w:val="005662FC"/>
    <w:rsid w:val="005666C2"/>
    <w:rsid w:val="00566CB0"/>
    <w:rsid w:val="0056714A"/>
    <w:rsid w:val="00567476"/>
    <w:rsid w:val="005678D1"/>
    <w:rsid w:val="00567915"/>
    <w:rsid w:val="00567987"/>
    <w:rsid w:val="00570143"/>
    <w:rsid w:val="0057021C"/>
    <w:rsid w:val="00570A76"/>
    <w:rsid w:val="00571709"/>
    <w:rsid w:val="0057248C"/>
    <w:rsid w:val="00572ED4"/>
    <w:rsid w:val="0057381F"/>
    <w:rsid w:val="00573B5D"/>
    <w:rsid w:val="00573E8B"/>
    <w:rsid w:val="00574471"/>
    <w:rsid w:val="00574DA9"/>
    <w:rsid w:val="00574FAA"/>
    <w:rsid w:val="00575192"/>
    <w:rsid w:val="00575407"/>
    <w:rsid w:val="00576658"/>
    <w:rsid w:val="00577974"/>
    <w:rsid w:val="005807C9"/>
    <w:rsid w:val="00580EAE"/>
    <w:rsid w:val="00580F99"/>
    <w:rsid w:val="0058152B"/>
    <w:rsid w:val="005817B0"/>
    <w:rsid w:val="00581AD8"/>
    <w:rsid w:val="00581B51"/>
    <w:rsid w:val="005820BC"/>
    <w:rsid w:val="005824C4"/>
    <w:rsid w:val="00582CA5"/>
    <w:rsid w:val="005839BC"/>
    <w:rsid w:val="00583B2B"/>
    <w:rsid w:val="00584136"/>
    <w:rsid w:val="005841A5"/>
    <w:rsid w:val="0058471A"/>
    <w:rsid w:val="00585381"/>
    <w:rsid w:val="00585833"/>
    <w:rsid w:val="0058600A"/>
    <w:rsid w:val="0058623E"/>
    <w:rsid w:val="00586361"/>
    <w:rsid w:val="0058672D"/>
    <w:rsid w:val="00586E89"/>
    <w:rsid w:val="00586E93"/>
    <w:rsid w:val="00586EA4"/>
    <w:rsid w:val="00587F39"/>
    <w:rsid w:val="00590090"/>
    <w:rsid w:val="005903BC"/>
    <w:rsid w:val="0059040C"/>
    <w:rsid w:val="005909BD"/>
    <w:rsid w:val="00590C25"/>
    <w:rsid w:val="00591513"/>
    <w:rsid w:val="00591D67"/>
    <w:rsid w:val="00591EE4"/>
    <w:rsid w:val="00592170"/>
    <w:rsid w:val="00592D7C"/>
    <w:rsid w:val="00592F95"/>
    <w:rsid w:val="0059309B"/>
    <w:rsid w:val="005940AE"/>
    <w:rsid w:val="00594849"/>
    <w:rsid w:val="005953E3"/>
    <w:rsid w:val="005955D8"/>
    <w:rsid w:val="0059577D"/>
    <w:rsid w:val="00595963"/>
    <w:rsid w:val="00595B8C"/>
    <w:rsid w:val="00595CD3"/>
    <w:rsid w:val="00595F25"/>
    <w:rsid w:val="00595FAC"/>
    <w:rsid w:val="0059610D"/>
    <w:rsid w:val="005961E3"/>
    <w:rsid w:val="0059651A"/>
    <w:rsid w:val="00596695"/>
    <w:rsid w:val="00597731"/>
    <w:rsid w:val="00597FB5"/>
    <w:rsid w:val="005A0A54"/>
    <w:rsid w:val="005A11EA"/>
    <w:rsid w:val="005A1908"/>
    <w:rsid w:val="005A1CEE"/>
    <w:rsid w:val="005A2047"/>
    <w:rsid w:val="005A2AE2"/>
    <w:rsid w:val="005A336D"/>
    <w:rsid w:val="005A3C21"/>
    <w:rsid w:val="005A3E67"/>
    <w:rsid w:val="005A3F31"/>
    <w:rsid w:val="005A4AF6"/>
    <w:rsid w:val="005A5002"/>
    <w:rsid w:val="005A5624"/>
    <w:rsid w:val="005A5641"/>
    <w:rsid w:val="005A58DD"/>
    <w:rsid w:val="005A5A87"/>
    <w:rsid w:val="005A5AD4"/>
    <w:rsid w:val="005A6593"/>
    <w:rsid w:val="005A6930"/>
    <w:rsid w:val="005A6F7E"/>
    <w:rsid w:val="005A6F82"/>
    <w:rsid w:val="005A7093"/>
    <w:rsid w:val="005A7140"/>
    <w:rsid w:val="005A71F5"/>
    <w:rsid w:val="005A7A14"/>
    <w:rsid w:val="005A7BAE"/>
    <w:rsid w:val="005B033A"/>
    <w:rsid w:val="005B0958"/>
    <w:rsid w:val="005B10DB"/>
    <w:rsid w:val="005B1380"/>
    <w:rsid w:val="005B1C04"/>
    <w:rsid w:val="005B1CBE"/>
    <w:rsid w:val="005B1E40"/>
    <w:rsid w:val="005B1F30"/>
    <w:rsid w:val="005B2084"/>
    <w:rsid w:val="005B2200"/>
    <w:rsid w:val="005B2A7D"/>
    <w:rsid w:val="005B2CCE"/>
    <w:rsid w:val="005B2D75"/>
    <w:rsid w:val="005B3285"/>
    <w:rsid w:val="005B370D"/>
    <w:rsid w:val="005B3AEA"/>
    <w:rsid w:val="005B3C77"/>
    <w:rsid w:val="005B41B4"/>
    <w:rsid w:val="005B42F1"/>
    <w:rsid w:val="005B4423"/>
    <w:rsid w:val="005B4590"/>
    <w:rsid w:val="005B47BE"/>
    <w:rsid w:val="005B4B20"/>
    <w:rsid w:val="005B4BF3"/>
    <w:rsid w:val="005B56A6"/>
    <w:rsid w:val="005B6213"/>
    <w:rsid w:val="005B62CC"/>
    <w:rsid w:val="005B6AAB"/>
    <w:rsid w:val="005B6AE0"/>
    <w:rsid w:val="005B7684"/>
    <w:rsid w:val="005B7A17"/>
    <w:rsid w:val="005B7AAF"/>
    <w:rsid w:val="005B7AB2"/>
    <w:rsid w:val="005B7DE5"/>
    <w:rsid w:val="005C0065"/>
    <w:rsid w:val="005C0094"/>
    <w:rsid w:val="005C0377"/>
    <w:rsid w:val="005C1344"/>
    <w:rsid w:val="005C1882"/>
    <w:rsid w:val="005C1951"/>
    <w:rsid w:val="005C1BFB"/>
    <w:rsid w:val="005C2112"/>
    <w:rsid w:val="005C21B6"/>
    <w:rsid w:val="005C32C4"/>
    <w:rsid w:val="005C38FD"/>
    <w:rsid w:val="005C3F0D"/>
    <w:rsid w:val="005C4191"/>
    <w:rsid w:val="005C4269"/>
    <w:rsid w:val="005C472C"/>
    <w:rsid w:val="005C4E6C"/>
    <w:rsid w:val="005C4E97"/>
    <w:rsid w:val="005C62FE"/>
    <w:rsid w:val="005C7050"/>
    <w:rsid w:val="005C7451"/>
    <w:rsid w:val="005C7453"/>
    <w:rsid w:val="005C77F5"/>
    <w:rsid w:val="005C7B6C"/>
    <w:rsid w:val="005D01E5"/>
    <w:rsid w:val="005D07E3"/>
    <w:rsid w:val="005D0FF9"/>
    <w:rsid w:val="005D1781"/>
    <w:rsid w:val="005D2030"/>
    <w:rsid w:val="005D242D"/>
    <w:rsid w:val="005D2565"/>
    <w:rsid w:val="005D314B"/>
    <w:rsid w:val="005D3756"/>
    <w:rsid w:val="005D3B66"/>
    <w:rsid w:val="005D417C"/>
    <w:rsid w:val="005D4477"/>
    <w:rsid w:val="005D4DB7"/>
    <w:rsid w:val="005D52C2"/>
    <w:rsid w:val="005D5A82"/>
    <w:rsid w:val="005D5E25"/>
    <w:rsid w:val="005D664F"/>
    <w:rsid w:val="005D672C"/>
    <w:rsid w:val="005D68CF"/>
    <w:rsid w:val="005D6EC9"/>
    <w:rsid w:val="005D70D0"/>
    <w:rsid w:val="005E009B"/>
    <w:rsid w:val="005E0350"/>
    <w:rsid w:val="005E070F"/>
    <w:rsid w:val="005E0763"/>
    <w:rsid w:val="005E0A40"/>
    <w:rsid w:val="005E110B"/>
    <w:rsid w:val="005E1175"/>
    <w:rsid w:val="005E186F"/>
    <w:rsid w:val="005E1B4A"/>
    <w:rsid w:val="005E1D85"/>
    <w:rsid w:val="005E2589"/>
    <w:rsid w:val="005E25EE"/>
    <w:rsid w:val="005E26F1"/>
    <w:rsid w:val="005E2991"/>
    <w:rsid w:val="005E2EB9"/>
    <w:rsid w:val="005E33C9"/>
    <w:rsid w:val="005E3A7F"/>
    <w:rsid w:val="005E458E"/>
    <w:rsid w:val="005E4C93"/>
    <w:rsid w:val="005E4F0C"/>
    <w:rsid w:val="005E5237"/>
    <w:rsid w:val="005E5309"/>
    <w:rsid w:val="005E5730"/>
    <w:rsid w:val="005E5E91"/>
    <w:rsid w:val="005E6681"/>
    <w:rsid w:val="005E6771"/>
    <w:rsid w:val="005E7190"/>
    <w:rsid w:val="005E7202"/>
    <w:rsid w:val="005E74A0"/>
    <w:rsid w:val="005E78DB"/>
    <w:rsid w:val="005F035C"/>
    <w:rsid w:val="005F12BC"/>
    <w:rsid w:val="005F1D57"/>
    <w:rsid w:val="005F1D91"/>
    <w:rsid w:val="005F270A"/>
    <w:rsid w:val="005F2717"/>
    <w:rsid w:val="005F44E3"/>
    <w:rsid w:val="005F5088"/>
    <w:rsid w:val="005F54B2"/>
    <w:rsid w:val="005F5FDC"/>
    <w:rsid w:val="005F609C"/>
    <w:rsid w:val="005F60ED"/>
    <w:rsid w:val="005F62E5"/>
    <w:rsid w:val="005F6CD7"/>
    <w:rsid w:val="005F710A"/>
    <w:rsid w:val="005F71EF"/>
    <w:rsid w:val="006000FB"/>
    <w:rsid w:val="0060014C"/>
    <w:rsid w:val="0060017A"/>
    <w:rsid w:val="00601054"/>
    <w:rsid w:val="00601A34"/>
    <w:rsid w:val="00601BC6"/>
    <w:rsid w:val="00601C99"/>
    <w:rsid w:val="00602137"/>
    <w:rsid w:val="0060327C"/>
    <w:rsid w:val="006037C0"/>
    <w:rsid w:val="00603BC1"/>
    <w:rsid w:val="00603C8B"/>
    <w:rsid w:val="00603F51"/>
    <w:rsid w:val="00603F63"/>
    <w:rsid w:val="006046B2"/>
    <w:rsid w:val="00604C3E"/>
    <w:rsid w:val="00604D3A"/>
    <w:rsid w:val="006055FB"/>
    <w:rsid w:val="00606074"/>
    <w:rsid w:val="00606738"/>
    <w:rsid w:val="00607526"/>
    <w:rsid w:val="0060754B"/>
    <w:rsid w:val="00607B07"/>
    <w:rsid w:val="00607C99"/>
    <w:rsid w:val="00610050"/>
    <w:rsid w:val="00610880"/>
    <w:rsid w:val="006109A2"/>
    <w:rsid w:val="00610F51"/>
    <w:rsid w:val="00610F55"/>
    <w:rsid w:val="00611113"/>
    <w:rsid w:val="00612270"/>
    <w:rsid w:val="00612867"/>
    <w:rsid w:val="00613133"/>
    <w:rsid w:val="00613345"/>
    <w:rsid w:val="0061379F"/>
    <w:rsid w:val="006137FC"/>
    <w:rsid w:val="00613822"/>
    <w:rsid w:val="00613DD5"/>
    <w:rsid w:val="006144A3"/>
    <w:rsid w:val="0061467C"/>
    <w:rsid w:val="006159CA"/>
    <w:rsid w:val="00615D49"/>
    <w:rsid w:val="00615E1A"/>
    <w:rsid w:val="006163C2"/>
    <w:rsid w:val="006167CD"/>
    <w:rsid w:val="00616A49"/>
    <w:rsid w:val="00617316"/>
    <w:rsid w:val="006176FF"/>
    <w:rsid w:val="006207C4"/>
    <w:rsid w:val="00621252"/>
    <w:rsid w:val="0062162E"/>
    <w:rsid w:val="006218C3"/>
    <w:rsid w:val="006219AD"/>
    <w:rsid w:val="00622015"/>
    <w:rsid w:val="00622340"/>
    <w:rsid w:val="006223E0"/>
    <w:rsid w:val="0062289C"/>
    <w:rsid w:val="00623B95"/>
    <w:rsid w:val="00623C7E"/>
    <w:rsid w:val="006248EB"/>
    <w:rsid w:val="00624CFF"/>
    <w:rsid w:val="00625232"/>
    <w:rsid w:val="00625999"/>
    <w:rsid w:val="00625B9D"/>
    <w:rsid w:val="00625F62"/>
    <w:rsid w:val="00626787"/>
    <w:rsid w:val="006269E9"/>
    <w:rsid w:val="00626AF4"/>
    <w:rsid w:val="00626CFE"/>
    <w:rsid w:val="0062735C"/>
    <w:rsid w:val="0063070E"/>
    <w:rsid w:val="00630884"/>
    <w:rsid w:val="00630910"/>
    <w:rsid w:val="00630D67"/>
    <w:rsid w:val="006311B7"/>
    <w:rsid w:val="00631F51"/>
    <w:rsid w:val="006323FA"/>
    <w:rsid w:val="006324D5"/>
    <w:rsid w:val="006329EF"/>
    <w:rsid w:val="00632D7C"/>
    <w:rsid w:val="00633408"/>
    <w:rsid w:val="006339F5"/>
    <w:rsid w:val="00633F13"/>
    <w:rsid w:val="00634E75"/>
    <w:rsid w:val="00635259"/>
    <w:rsid w:val="006354AD"/>
    <w:rsid w:val="00636396"/>
    <w:rsid w:val="006368A4"/>
    <w:rsid w:val="00637080"/>
    <w:rsid w:val="006374E2"/>
    <w:rsid w:val="006379C6"/>
    <w:rsid w:val="00637F1F"/>
    <w:rsid w:val="00640692"/>
    <w:rsid w:val="00640696"/>
    <w:rsid w:val="00640806"/>
    <w:rsid w:val="006413B4"/>
    <w:rsid w:val="0064152E"/>
    <w:rsid w:val="00641873"/>
    <w:rsid w:val="00641B68"/>
    <w:rsid w:val="00641D05"/>
    <w:rsid w:val="00642422"/>
    <w:rsid w:val="00642553"/>
    <w:rsid w:val="00642779"/>
    <w:rsid w:val="00642CC5"/>
    <w:rsid w:val="006430C8"/>
    <w:rsid w:val="006430FC"/>
    <w:rsid w:val="006431BC"/>
    <w:rsid w:val="006433DF"/>
    <w:rsid w:val="0064456E"/>
    <w:rsid w:val="00644D2A"/>
    <w:rsid w:val="00645762"/>
    <w:rsid w:val="00645852"/>
    <w:rsid w:val="006459AA"/>
    <w:rsid w:val="00645D4B"/>
    <w:rsid w:val="00645F97"/>
    <w:rsid w:val="0064659C"/>
    <w:rsid w:val="00646925"/>
    <w:rsid w:val="006473F3"/>
    <w:rsid w:val="0065035B"/>
    <w:rsid w:val="0065085C"/>
    <w:rsid w:val="006518A9"/>
    <w:rsid w:val="006520AC"/>
    <w:rsid w:val="0065218D"/>
    <w:rsid w:val="006529A4"/>
    <w:rsid w:val="00652A34"/>
    <w:rsid w:val="00652D26"/>
    <w:rsid w:val="00652F13"/>
    <w:rsid w:val="006533D3"/>
    <w:rsid w:val="0065342A"/>
    <w:rsid w:val="00653444"/>
    <w:rsid w:val="00653E03"/>
    <w:rsid w:val="00653FD8"/>
    <w:rsid w:val="00654F05"/>
    <w:rsid w:val="006552CE"/>
    <w:rsid w:val="006564AF"/>
    <w:rsid w:val="00656750"/>
    <w:rsid w:val="00656C05"/>
    <w:rsid w:val="00657240"/>
    <w:rsid w:val="006573D3"/>
    <w:rsid w:val="00657A21"/>
    <w:rsid w:val="00657BD4"/>
    <w:rsid w:val="00657CDB"/>
    <w:rsid w:val="006610FB"/>
    <w:rsid w:val="00661627"/>
    <w:rsid w:val="006616D1"/>
    <w:rsid w:val="006617A0"/>
    <w:rsid w:val="006618C5"/>
    <w:rsid w:val="00662097"/>
    <w:rsid w:val="006638DA"/>
    <w:rsid w:val="00663957"/>
    <w:rsid w:val="00663C55"/>
    <w:rsid w:val="00663FC0"/>
    <w:rsid w:val="00664110"/>
    <w:rsid w:val="00664243"/>
    <w:rsid w:val="0066432C"/>
    <w:rsid w:val="0066464A"/>
    <w:rsid w:val="006647A7"/>
    <w:rsid w:val="006647F5"/>
    <w:rsid w:val="00664BDE"/>
    <w:rsid w:val="00664FEC"/>
    <w:rsid w:val="006657AF"/>
    <w:rsid w:val="00665FAE"/>
    <w:rsid w:val="00666AA0"/>
    <w:rsid w:val="0066716E"/>
    <w:rsid w:val="00667412"/>
    <w:rsid w:val="00667519"/>
    <w:rsid w:val="00667EA5"/>
    <w:rsid w:val="00667FE8"/>
    <w:rsid w:val="00670085"/>
    <w:rsid w:val="006701A9"/>
    <w:rsid w:val="00670344"/>
    <w:rsid w:val="006705E4"/>
    <w:rsid w:val="00670769"/>
    <w:rsid w:val="006708C3"/>
    <w:rsid w:val="00670953"/>
    <w:rsid w:val="00670D57"/>
    <w:rsid w:val="006715ED"/>
    <w:rsid w:val="00671E29"/>
    <w:rsid w:val="00672461"/>
    <w:rsid w:val="00672A1A"/>
    <w:rsid w:val="00672A30"/>
    <w:rsid w:val="00672AB4"/>
    <w:rsid w:val="00672B1E"/>
    <w:rsid w:val="00672F55"/>
    <w:rsid w:val="006732DD"/>
    <w:rsid w:val="0067543B"/>
    <w:rsid w:val="006758CD"/>
    <w:rsid w:val="006758F2"/>
    <w:rsid w:val="00675FFC"/>
    <w:rsid w:val="0067634F"/>
    <w:rsid w:val="006779D1"/>
    <w:rsid w:val="00677DAC"/>
    <w:rsid w:val="00677F72"/>
    <w:rsid w:val="00680440"/>
    <w:rsid w:val="006804FA"/>
    <w:rsid w:val="006805FF"/>
    <w:rsid w:val="00680859"/>
    <w:rsid w:val="00680B98"/>
    <w:rsid w:val="00680FE4"/>
    <w:rsid w:val="006815BD"/>
    <w:rsid w:val="00681855"/>
    <w:rsid w:val="006818E5"/>
    <w:rsid w:val="006827CF"/>
    <w:rsid w:val="0068284C"/>
    <w:rsid w:val="00682FCF"/>
    <w:rsid w:val="0068301C"/>
    <w:rsid w:val="00683137"/>
    <w:rsid w:val="0068316E"/>
    <w:rsid w:val="00683244"/>
    <w:rsid w:val="006844AB"/>
    <w:rsid w:val="006844BA"/>
    <w:rsid w:val="00684CE4"/>
    <w:rsid w:val="00684D5F"/>
    <w:rsid w:val="00684D9C"/>
    <w:rsid w:val="00684DB1"/>
    <w:rsid w:val="0068548D"/>
    <w:rsid w:val="00685BEB"/>
    <w:rsid w:val="00686294"/>
    <w:rsid w:val="00686684"/>
    <w:rsid w:val="00686795"/>
    <w:rsid w:val="00686C1D"/>
    <w:rsid w:val="00687160"/>
    <w:rsid w:val="00687294"/>
    <w:rsid w:val="00687580"/>
    <w:rsid w:val="00687B43"/>
    <w:rsid w:val="00690E25"/>
    <w:rsid w:val="006910E0"/>
    <w:rsid w:val="00691382"/>
    <w:rsid w:val="0069138B"/>
    <w:rsid w:val="006927E7"/>
    <w:rsid w:val="00693312"/>
    <w:rsid w:val="00693340"/>
    <w:rsid w:val="0069363A"/>
    <w:rsid w:val="006937D3"/>
    <w:rsid w:val="00694278"/>
    <w:rsid w:val="0069492F"/>
    <w:rsid w:val="00694A5F"/>
    <w:rsid w:val="00694CC6"/>
    <w:rsid w:val="00695B35"/>
    <w:rsid w:val="00695BD8"/>
    <w:rsid w:val="00695C92"/>
    <w:rsid w:val="00695E9B"/>
    <w:rsid w:val="00696114"/>
    <w:rsid w:val="0069620C"/>
    <w:rsid w:val="00696805"/>
    <w:rsid w:val="00696833"/>
    <w:rsid w:val="00696B71"/>
    <w:rsid w:val="00696E3E"/>
    <w:rsid w:val="006974C1"/>
    <w:rsid w:val="0069763D"/>
    <w:rsid w:val="00697F9B"/>
    <w:rsid w:val="006A065E"/>
    <w:rsid w:val="006A0C9C"/>
    <w:rsid w:val="006A1E2C"/>
    <w:rsid w:val="006A22C8"/>
    <w:rsid w:val="006A234C"/>
    <w:rsid w:val="006A2784"/>
    <w:rsid w:val="006A2CF1"/>
    <w:rsid w:val="006A31E4"/>
    <w:rsid w:val="006A3300"/>
    <w:rsid w:val="006A3572"/>
    <w:rsid w:val="006A3821"/>
    <w:rsid w:val="006A39F8"/>
    <w:rsid w:val="006A3E49"/>
    <w:rsid w:val="006A436B"/>
    <w:rsid w:val="006A45F5"/>
    <w:rsid w:val="006A469A"/>
    <w:rsid w:val="006A46D2"/>
    <w:rsid w:val="006A4E16"/>
    <w:rsid w:val="006A4FAF"/>
    <w:rsid w:val="006A5024"/>
    <w:rsid w:val="006A51E7"/>
    <w:rsid w:val="006A595C"/>
    <w:rsid w:val="006A609C"/>
    <w:rsid w:val="006A67E4"/>
    <w:rsid w:val="006A759C"/>
    <w:rsid w:val="006A77B9"/>
    <w:rsid w:val="006A7832"/>
    <w:rsid w:val="006A7F71"/>
    <w:rsid w:val="006B191D"/>
    <w:rsid w:val="006B1982"/>
    <w:rsid w:val="006B1BDA"/>
    <w:rsid w:val="006B2694"/>
    <w:rsid w:val="006B2858"/>
    <w:rsid w:val="006B2F9C"/>
    <w:rsid w:val="006B332D"/>
    <w:rsid w:val="006B33BE"/>
    <w:rsid w:val="006B369E"/>
    <w:rsid w:val="006B3C2A"/>
    <w:rsid w:val="006B40F9"/>
    <w:rsid w:val="006B455C"/>
    <w:rsid w:val="006B4659"/>
    <w:rsid w:val="006B5148"/>
    <w:rsid w:val="006B5274"/>
    <w:rsid w:val="006B555D"/>
    <w:rsid w:val="006B5740"/>
    <w:rsid w:val="006B59E6"/>
    <w:rsid w:val="006B5D5F"/>
    <w:rsid w:val="006B5E05"/>
    <w:rsid w:val="006B5E38"/>
    <w:rsid w:val="006B688A"/>
    <w:rsid w:val="006B6BD2"/>
    <w:rsid w:val="006B7F98"/>
    <w:rsid w:val="006C03C6"/>
    <w:rsid w:val="006C1C1C"/>
    <w:rsid w:val="006C2024"/>
    <w:rsid w:val="006C2A8A"/>
    <w:rsid w:val="006C2C9F"/>
    <w:rsid w:val="006C31DC"/>
    <w:rsid w:val="006C3685"/>
    <w:rsid w:val="006C3C7B"/>
    <w:rsid w:val="006C3CCC"/>
    <w:rsid w:val="006C5163"/>
    <w:rsid w:val="006C51F2"/>
    <w:rsid w:val="006C52A0"/>
    <w:rsid w:val="006C55A1"/>
    <w:rsid w:val="006C57F4"/>
    <w:rsid w:val="006C5EC1"/>
    <w:rsid w:val="006C6383"/>
    <w:rsid w:val="006C63BF"/>
    <w:rsid w:val="006C6445"/>
    <w:rsid w:val="006C649C"/>
    <w:rsid w:val="006C660E"/>
    <w:rsid w:val="006C6689"/>
    <w:rsid w:val="006C6A29"/>
    <w:rsid w:val="006C6B73"/>
    <w:rsid w:val="006C6E1B"/>
    <w:rsid w:val="006C733B"/>
    <w:rsid w:val="006D0646"/>
    <w:rsid w:val="006D0817"/>
    <w:rsid w:val="006D0BEB"/>
    <w:rsid w:val="006D0BFA"/>
    <w:rsid w:val="006D0CDE"/>
    <w:rsid w:val="006D0E47"/>
    <w:rsid w:val="006D170D"/>
    <w:rsid w:val="006D198E"/>
    <w:rsid w:val="006D1EF1"/>
    <w:rsid w:val="006D214E"/>
    <w:rsid w:val="006D229A"/>
    <w:rsid w:val="006D24FF"/>
    <w:rsid w:val="006D257B"/>
    <w:rsid w:val="006D286A"/>
    <w:rsid w:val="006D2BF2"/>
    <w:rsid w:val="006D2CEE"/>
    <w:rsid w:val="006D2E43"/>
    <w:rsid w:val="006D5067"/>
    <w:rsid w:val="006D50FD"/>
    <w:rsid w:val="006D533D"/>
    <w:rsid w:val="006D5E8C"/>
    <w:rsid w:val="006D7051"/>
    <w:rsid w:val="006D72C6"/>
    <w:rsid w:val="006D73F3"/>
    <w:rsid w:val="006D7554"/>
    <w:rsid w:val="006D7A45"/>
    <w:rsid w:val="006D7B92"/>
    <w:rsid w:val="006D7EAF"/>
    <w:rsid w:val="006E1245"/>
    <w:rsid w:val="006E1526"/>
    <w:rsid w:val="006E187E"/>
    <w:rsid w:val="006E22BF"/>
    <w:rsid w:val="006E2394"/>
    <w:rsid w:val="006E272A"/>
    <w:rsid w:val="006E286E"/>
    <w:rsid w:val="006E2ACC"/>
    <w:rsid w:val="006E3246"/>
    <w:rsid w:val="006E3337"/>
    <w:rsid w:val="006E3735"/>
    <w:rsid w:val="006E3962"/>
    <w:rsid w:val="006E399B"/>
    <w:rsid w:val="006E3A34"/>
    <w:rsid w:val="006E421C"/>
    <w:rsid w:val="006E431E"/>
    <w:rsid w:val="006E458E"/>
    <w:rsid w:val="006E4893"/>
    <w:rsid w:val="006E4E4C"/>
    <w:rsid w:val="006E4EE8"/>
    <w:rsid w:val="006E4FC3"/>
    <w:rsid w:val="006E54DD"/>
    <w:rsid w:val="006E5B02"/>
    <w:rsid w:val="006E5E40"/>
    <w:rsid w:val="006E6C8B"/>
    <w:rsid w:val="006E6F25"/>
    <w:rsid w:val="006E6FA1"/>
    <w:rsid w:val="006E71EA"/>
    <w:rsid w:val="006E7CAB"/>
    <w:rsid w:val="006F13CA"/>
    <w:rsid w:val="006F2332"/>
    <w:rsid w:val="006F2961"/>
    <w:rsid w:val="006F2AF3"/>
    <w:rsid w:val="006F3145"/>
    <w:rsid w:val="006F338F"/>
    <w:rsid w:val="006F387A"/>
    <w:rsid w:val="006F3EB6"/>
    <w:rsid w:val="006F4968"/>
    <w:rsid w:val="006F497B"/>
    <w:rsid w:val="006F4A40"/>
    <w:rsid w:val="006F4E55"/>
    <w:rsid w:val="006F4F94"/>
    <w:rsid w:val="006F517D"/>
    <w:rsid w:val="006F52F1"/>
    <w:rsid w:val="006F5D0B"/>
    <w:rsid w:val="006F5ECF"/>
    <w:rsid w:val="006F62F9"/>
    <w:rsid w:val="006F653F"/>
    <w:rsid w:val="006F69B2"/>
    <w:rsid w:val="006F7CA9"/>
    <w:rsid w:val="00700336"/>
    <w:rsid w:val="00700589"/>
    <w:rsid w:val="00700626"/>
    <w:rsid w:val="00700702"/>
    <w:rsid w:val="0070093B"/>
    <w:rsid w:val="00701006"/>
    <w:rsid w:val="00701121"/>
    <w:rsid w:val="0070128F"/>
    <w:rsid w:val="007034FA"/>
    <w:rsid w:val="007036B3"/>
    <w:rsid w:val="007037B6"/>
    <w:rsid w:val="00703D74"/>
    <w:rsid w:val="00705123"/>
    <w:rsid w:val="0070561E"/>
    <w:rsid w:val="00706008"/>
    <w:rsid w:val="007061DF"/>
    <w:rsid w:val="007067AE"/>
    <w:rsid w:val="00706A98"/>
    <w:rsid w:val="00706C15"/>
    <w:rsid w:val="00706DAA"/>
    <w:rsid w:val="00707046"/>
    <w:rsid w:val="0071042F"/>
    <w:rsid w:val="00710773"/>
    <w:rsid w:val="00711119"/>
    <w:rsid w:val="00712813"/>
    <w:rsid w:val="00712992"/>
    <w:rsid w:val="0071344E"/>
    <w:rsid w:val="00714383"/>
    <w:rsid w:val="00714760"/>
    <w:rsid w:val="007150E4"/>
    <w:rsid w:val="007158C7"/>
    <w:rsid w:val="00715C84"/>
    <w:rsid w:val="00715DF2"/>
    <w:rsid w:val="00715FF5"/>
    <w:rsid w:val="00716299"/>
    <w:rsid w:val="00716303"/>
    <w:rsid w:val="0071768B"/>
    <w:rsid w:val="00720CE7"/>
    <w:rsid w:val="0072146B"/>
    <w:rsid w:val="007215CD"/>
    <w:rsid w:val="0072184C"/>
    <w:rsid w:val="00721F6F"/>
    <w:rsid w:val="00722126"/>
    <w:rsid w:val="00722C1E"/>
    <w:rsid w:val="00723DFC"/>
    <w:rsid w:val="00723F2E"/>
    <w:rsid w:val="00724120"/>
    <w:rsid w:val="007249A5"/>
    <w:rsid w:val="00724AB9"/>
    <w:rsid w:val="00724ABB"/>
    <w:rsid w:val="00724B1E"/>
    <w:rsid w:val="00724CA6"/>
    <w:rsid w:val="00724CAC"/>
    <w:rsid w:val="00725021"/>
    <w:rsid w:val="00725471"/>
    <w:rsid w:val="00725F90"/>
    <w:rsid w:val="007278AA"/>
    <w:rsid w:val="00727BF7"/>
    <w:rsid w:val="0073017A"/>
    <w:rsid w:val="00730A5D"/>
    <w:rsid w:val="00730D52"/>
    <w:rsid w:val="00730DD5"/>
    <w:rsid w:val="00730E5A"/>
    <w:rsid w:val="00732556"/>
    <w:rsid w:val="0073291D"/>
    <w:rsid w:val="00732FA2"/>
    <w:rsid w:val="00733769"/>
    <w:rsid w:val="00733B10"/>
    <w:rsid w:val="00733FC5"/>
    <w:rsid w:val="007343D3"/>
    <w:rsid w:val="007346DE"/>
    <w:rsid w:val="00734816"/>
    <w:rsid w:val="007353B8"/>
    <w:rsid w:val="00735785"/>
    <w:rsid w:val="00736FCD"/>
    <w:rsid w:val="007372B3"/>
    <w:rsid w:val="00737A10"/>
    <w:rsid w:val="00741581"/>
    <w:rsid w:val="007415EC"/>
    <w:rsid w:val="00741C0A"/>
    <w:rsid w:val="00741CCE"/>
    <w:rsid w:val="00741EE1"/>
    <w:rsid w:val="007427D0"/>
    <w:rsid w:val="00742AFF"/>
    <w:rsid w:val="00743C62"/>
    <w:rsid w:val="00744714"/>
    <w:rsid w:val="00744B63"/>
    <w:rsid w:val="00744F68"/>
    <w:rsid w:val="00745480"/>
    <w:rsid w:val="00745D85"/>
    <w:rsid w:val="00746071"/>
    <w:rsid w:val="007460E1"/>
    <w:rsid w:val="007471C2"/>
    <w:rsid w:val="0075054A"/>
    <w:rsid w:val="00750679"/>
    <w:rsid w:val="00750CE5"/>
    <w:rsid w:val="007516B0"/>
    <w:rsid w:val="0075185D"/>
    <w:rsid w:val="00752148"/>
    <w:rsid w:val="007527A9"/>
    <w:rsid w:val="0075296F"/>
    <w:rsid w:val="00754CB8"/>
    <w:rsid w:val="00754F29"/>
    <w:rsid w:val="007558E9"/>
    <w:rsid w:val="00756032"/>
    <w:rsid w:val="007561A1"/>
    <w:rsid w:val="00756316"/>
    <w:rsid w:val="0075634B"/>
    <w:rsid w:val="00756618"/>
    <w:rsid w:val="00757369"/>
    <w:rsid w:val="007573BA"/>
    <w:rsid w:val="00757457"/>
    <w:rsid w:val="00757D11"/>
    <w:rsid w:val="0076059C"/>
    <w:rsid w:val="00760791"/>
    <w:rsid w:val="007607CC"/>
    <w:rsid w:val="00760F8C"/>
    <w:rsid w:val="007611DA"/>
    <w:rsid w:val="00761258"/>
    <w:rsid w:val="007612F4"/>
    <w:rsid w:val="00761313"/>
    <w:rsid w:val="00762086"/>
    <w:rsid w:val="00762182"/>
    <w:rsid w:val="0076221D"/>
    <w:rsid w:val="0076276A"/>
    <w:rsid w:val="007633A6"/>
    <w:rsid w:val="00763442"/>
    <w:rsid w:val="00763946"/>
    <w:rsid w:val="00763FB7"/>
    <w:rsid w:val="00764361"/>
    <w:rsid w:val="00764407"/>
    <w:rsid w:val="0076452E"/>
    <w:rsid w:val="00764668"/>
    <w:rsid w:val="007649EE"/>
    <w:rsid w:val="00764B8F"/>
    <w:rsid w:val="00764D46"/>
    <w:rsid w:val="00765096"/>
    <w:rsid w:val="0076533A"/>
    <w:rsid w:val="00765488"/>
    <w:rsid w:val="00765715"/>
    <w:rsid w:val="007662FC"/>
    <w:rsid w:val="007663C5"/>
    <w:rsid w:val="00767159"/>
    <w:rsid w:val="007675A0"/>
    <w:rsid w:val="00767CEE"/>
    <w:rsid w:val="007708D4"/>
    <w:rsid w:val="00770FF9"/>
    <w:rsid w:val="007714E5"/>
    <w:rsid w:val="00771595"/>
    <w:rsid w:val="00771BDC"/>
    <w:rsid w:val="00771DF9"/>
    <w:rsid w:val="00772009"/>
    <w:rsid w:val="007721E6"/>
    <w:rsid w:val="00772854"/>
    <w:rsid w:val="00772E58"/>
    <w:rsid w:val="00773759"/>
    <w:rsid w:val="00773CEB"/>
    <w:rsid w:val="00773F97"/>
    <w:rsid w:val="007745A4"/>
    <w:rsid w:val="00774B99"/>
    <w:rsid w:val="007753EC"/>
    <w:rsid w:val="0077585E"/>
    <w:rsid w:val="00775BA4"/>
    <w:rsid w:val="00775CD2"/>
    <w:rsid w:val="00776C17"/>
    <w:rsid w:val="007800D7"/>
    <w:rsid w:val="007801AD"/>
    <w:rsid w:val="00780487"/>
    <w:rsid w:val="00780873"/>
    <w:rsid w:val="00780B80"/>
    <w:rsid w:val="00780DC0"/>
    <w:rsid w:val="007810ED"/>
    <w:rsid w:val="007812F5"/>
    <w:rsid w:val="00781513"/>
    <w:rsid w:val="00781693"/>
    <w:rsid w:val="0078204D"/>
    <w:rsid w:val="00782609"/>
    <w:rsid w:val="00782625"/>
    <w:rsid w:val="007826B4"/>
    <w:rsid w:val="00782745"/>
    <w:rsid w:val="00782785"/>
    <w:rsid w:val="0078290A"/>
    <w:rsid w:val="00783ED4"/>
    <w:rsid w:val="00783F03"/>
    <w:rsid w:val="00784163"/>
    <w:rsid w:val="00784D48"/>
    <w:rsid w:val="0078595F"/>
    <w:rsid w:val="00786290"/>
    <w:rsid w:val="007867A7"/>
    <w:rsid w:val="007870F1"/>
    <w:rsid w:val="007872CD"/>
    <w:rsid w:val="0078742E"/>
    <w:rsid w:val="00787EB4"/>
    <w:rsid w:val="00787F54"/>
    <w:rsid w:val="00790004"/>
    <w:rsid w:val="00790A24"/>
    <w:rsid w:val="00791E1C"/>
    <w:rsid w:val="00791F67"/>
    <w:rsid w:val="0079230C"/>
    <w:rsid w:val="007925D5"/>
    <w:rsid w:val="00792B74"/>
    <w:rsid w:val="00793341"/>
    <w:rsid w:val="00793712"/>
    <w:rsid w:val="00793999"/>
    <w:rsid w:val="00793CDC"/>
    <w:rsid w:val="00793DF7"/>
    <w:rsid w:val="00794808"/>
    <w:rsid w:val="00794865"/>
    <w:rsid w:val="00794FDF"/>
    <w:rsid w:val="007950D3"/>
    <w:rsid w:val="007955C5"/>
    <w:rsid w:val="00796302"/>
    <w:rsid w:val="0079662E"/>
    <w:rsid w:val="007967E6"/>
    <w:rsid w:val="00796AAE"/>
    <w:rsid w:val="00796AE9"/>
    <w:rsid w:val="00796DC9"/>
    <w:rsid w:val="00796F90"/>
    <w:rsid w:val="00796FF5"/>
    <w:rsid w:val="0079720E"/>
    <w:rsid w:val="007976E3"/>
    <w:rsid w:val="0079782B"/>
    <w:rsid w:val="00797C3F"/>
    <w:rsid w:val="007A03ED"/>
    <w:rsid w:val="007A051B"/>
    <w:rsid w:val="007A0DEC"/>
    <w:rsid w:val="007A1226"/>
    <w:rsid w:val="007A1378"/>
    <w:rsid w:val="007A1652"/>
    <w:rsid w:val="007A2278"/>
    <w:rsid w:val="007A3251"/>
    <w:rsid w:val="007A3313"/>
    <w:rsid w:val="007A3D32"/>
    <w:rsid w:val="007A3ECA"/>
    <w:rsid w:val="007A40AC"/>
    <w:rsid w:val="007A40DE"/>
    <w:rsid w:val="007A425A"/>
    <w:rsid w:val="007A42B0"/>
    <w:rsid w:val="007A4FDF"/>
    <w:rsid w:val="007A5141"/>
    <w:rsid w:val="007A525C"/>
    <w:rsid w:val="007A5337"/>
    <w:rsid w:val="007A5949"/>
    <w:rsid w:val="007A6054"/>
    <w:rsid w:val="007A6578"/>
    <w:rsid w:val="007A7B9E"/>
    <w:rsid w:val="007B0085"/>
    <w:rsid w:val="007B0512"/>
    <w:rsid w:val="007B1910"/>
    <w:rsid w:val="007B1A0A"/>
    <w:rsid w:val="007B1EE0"/>
    <w:rsid w:val="007B272E"/>
    <w:rsid w:val="007B27DF"/>
    <w:rsid w:val="007B2831"/>
    <w:rsid w:val="007B2916"/>
    <w:rsid w:val="007B2ECF"/>
    <w:rsid w:val="007B379F"/>
    <w:rsid w:val="007B3BC9"/>
    <w:rsid w:val="007B3D02"/>
    <w:rsid w:val="007B3D51"/>
    <w:rsid w:val="007B42B4"/>
    <w:rsid w:val="007B4B3C"/>
    <w:rsid w:val="007B51A5"/>
    <w:rsid w:val="007B577C"/>
    <w:rsid w:val="007B5D5A"/>
    <w:rsid w:val="007B5F1D"/>
    <w:rsid w:val="007B61F7"/>
    <w:rsid w:val="007B69F0"/>
    <w:rsid w:val="007B7370"/>
    <w:rsid w:val="007B73A0"/>
    <w:rsid w:val="007B751C"/>
    <w:rsid w:val="007B7A1B"/>
    <w:rsid w:val="007B7DE7"/>
    <w:rsid w:val="007C01F5"/>
    <w:rsid w:val="007C084E"/>
    <w:rsid w:val="007C0905"/>
    <w:rsid w:val="007C0A8E"/>
    <w:rsid w:val="007C0D1F"/>
    <w:rsid w:val="007C0E96"/>
    <w:rsid w:val="007C1015"/>
    <w:rsid w:val="007C1ED3"/>
    <w:rsid w:val="007C2366"/>
    <w:rsid w:val="007C2708"/>
    <w:rsid w:val="007C27F6"/>
    <w:rsid w:val="007C27FF"/>
    <w:rsid w:val="007C2A9E"/>
    <w:rsid w:val="007C2D56"/>
    <w:rsid w:val="007C3497"/>
    <w:rsid w:val="007C39B0"/>
    <w:rsid w:val="007C3DB9"/>
    <w:rsid w:val="007C4554"/>
    <w:rsid w:val="007C4662"/>
    <w:rsid w:val="007C635A"/>
    <w:rsid w:val="007C6561"/>
    <w:rsid w:val="007C664C"/>
    <w:rsid w:val="007C7348"/>
    <w:rsid w:val="007C73AE"/>
    <w:rsid w:val="007C7511"/>
    <w:rsid w:val="007C78FA"/>
    <w:rsid w:val="007D06A6"/>
    <w:rsid w:val="007D07CA"/>
    <w:rsid w:val="007D19A8"/>
    <w:rsid w:val="007D2012"/>
    <w:rsid w:val="007D21BD"/>
    <w:rsid w:val="007D24E3"/>
    <w:rsid w:val="007D280B"/>
    <w:rsid w:val="007D2F35"/>
    <w:rsid w:val="007D3502"/>
    <w:rsid w:val="007D388F"/>
    <w:rsid w:val="007D3C3D"/>
    <w:rsid w:val="007D3CC2"/>
    <w:rsid w:val="007D3DE6"/>
    <w:rsid w:val="007D4536"/>
    <w:rsid w:val="007D484E"/>
    <w:rsid w:val="007D4FE3"/>
    <w:rsid w:val="007D51C5"/>
    <w:rsid w:val="007D586C"/>
    <w:rsid w:val="007D5EC1"/>
    <w:rsid w:val="007D64CC"/>
    <w:rsid w:val="007D6892"/>
    <w:rsid w:val="007D68B2"/>
    <w:rsid w:val="007D6B21"/>
    <w:rsid w:val="007D704A"/>
    <w:rsid w:val="007D79CC"/>
    <w:rsid w:val="007D7A00"/>
    <w:rsid w:val="007D7E63"/>
    <w:rsid w:val="007E0478"/>
    <w:rsid w:val="007E0865"/>
    <w:rsid w:val="007E0E16"/>
    <w:rsid w:val="007E0F0B"/>
    <w:rsid w:val="007E0F1B"/>
    <w:rsid w:val="007E1192"/>
    <w:rsid w:val="007E1EB2"/>
    <w:rsid w:val="007E2479"/>
    <w:rsid w:val="007E28B2"/>
    <w:rsid w:val="007E34EC"/>
    <w:rsid w:val="007E3DA1"/>
    <w:rsid w:val="007E4DF4"/>
    <w:rsid w:val="007E5092"/>
    <w:rsid w:val="007E5F10"/>
    <w:rsid w:val="007E6F4A"/>
    <w:rsid w:val="007E706B"/>
    <w:rsid w:val="007E7211"/>
    <w:rsid w:val="007E7510"/>
    <w:rsid w:val="007E7D2C"/>
    <w:rsid w:val="007F0523"/>
    <w:rsid w:val="007F05B5"/>
    <w:rsid w:val="007F0D2E"/>
    <w:rsid w:val="007F0DE4"/>
    <w:rsid w:val="007F1708"/>
    <w:rsid w:val="007F1B7F"/>
    <w:rsid w:val="007F206E"/>
    <w:rsid w:val="007F235B"/>
    <w:rsid w:val="007F263E"/>
    <w:rsid w:val="007F2D01"/>
    <w:rsid w:val="007F30AB"/>
    <w:rsid w:val="007F3E7C"/>
    <w:rsid w:val="007F40CE"/>
    <w:rsid w:val="007F42B5"/>
    <w:rsid w:val="007F4B77"/>
    <w:rsid w:val="007F4CFC"/>
    <w:rsid w:val="007F5450"/>
    <w:rsid w:val="007F5459"/>
    <w:rsid w:val="007F546E"/>
    <w:rsid w:val="007F5599"/>
    <w:rsid w:val="007F5EF9"/>
    <w:rsid w:val="007F69B7"/>
    <w:rsid w:val="007F7402"/>
    <w:rsid w:val="007F7CCD"/>
    <w:rsid w:val="007F7D3B"/>
    <w:rsid w:val="0080034A"/>
    <w:rsid w:val="0080064A"/>
    <w:rsid w:val="00800E59"/>
    <w:rsid w:val="00801666"/>
    <w:rsid w:val="0080171D"/>
    <w:rsid w:val="00801CFE"/>
    <w:rsid w:val="00803172"/>
    <w:rsid w:val="00803730"/>
    <w:rsid w:val="008038FE"/>
    <w:rsid w:val="00804845"/>
    <w:rsid w:val="00804C59"/>
    <w:rsid w:val="00804F4A"/>
    <w:rsid w:val="008054C8"/>
    <w:rsid w:val="00805598"/>
    <w:rsid w:val="00806381"/>
    <w:rsid w:val="00806FFA"/>
    <w:rsid w:val="00807B1A"/>
    <w:rsid w:val="008101DB"/>
    <w:rsid w:val="00810662"/>
    <w:rsid w:val="0081193B"/>
    <w:rsid w:val="008128D2"/>
    <w:rsid w:val="00812F0A"/>
    <w:rsid w:val="00813C92"/>
    <w:rsid w:val="00814611"/>
    <w:rsid w:val="008149A9"/>
    <w:rsid w:val="008149E0"/>
    <w:rsid w:val="00814D60"/>
    <w:rsid w:val="00814F27"/>
    <w:rsid w:val="00814F8F"/>
    <w:rsid w:val="00815690"/>
    <w:rsid w:val="00815EE3"/>
    <w:rsid w:val="00815EFB"/>
    <w:rsid w:val="0081602D"/>
    <w:rsid w:val="00816487"/>
    <w:rsid w:val="00816674"/>
    <w:rsid w:val="008166E7"/>
    <w:rsid w:val="0081679B"/>
    <w:rsid w:val="00816820"/>
    <w:rsid w:val="00816856"/>
    <w:rsid w:val="00817328"/>
    <w:rsid w:val="00817525"/>
    <w:rsid w:val="00817826"/>
    <w:rsid w:val="00817CF0"/>
    <w:rsid w:val="0082052A"/>
    <w:rsid w:val="00820607"/>
    <w:rsid w:val="008214FC"/>
    <w:rsid w:val="008217E0"/>
    <w:rsid w:val="00822192"/>
    <w:rsid w:val="0082219F"/>
    <w:rsid w:val="0082238C"/>
    <w:rsid w:val="00822617"/>
    <w:rsid w:val="00822E84"/>
    <w:rsid w:val="0082363B"/>
    <w:rsid w:val="00823718"/>
    <w:rsid w:val="00823B08"/>
    <w:rsid w:val="0082441D"/>
    <w:rsid w:val="00824470"/>
    <w:rsid w:val="008246BE"/>
    <w:rsid w:val="00824A48"/>
    <w:rsid w:val="00824D22"/>
    <w:rsid w:val="00824D9F"/>
    <w:rsid w:val="00826BD6"/>
    <w:rsid w:val="00826F54"/>
    <w:rsid w:val="00826FC9"/>
    <w:rsid w:val="00827524"/>
    <w:rsid w:val="00827728"/>
    <w:rsid w:val="00827763"/>
    <w:rsid w:val="008279CB"/>
    <w:rsid w:val="00827E09"/>
    <w:rsid w:val="00830A7D"/>
    <w:rsid w:val="00830E55"/>
    <w:rsid w:val="00830FB5"/>
    <w:rsid w:val="008310A5"/>
    <w:rsid w:val="008312B1"/>
    <w:rsid w:val="00831455"/>
    <w:rsid w:val="00832147"/>
    <w:rsid w:val="008325D6"/>
    <w:rsid w:val="00832E2E"/>
    <w:rsid w:val="00832FA5"/>
    <w:rsid w:val="00832FC7"/>
    <w:rsid w:val="00833584"/>
    <w:rsid w:val="00833DBB"/>
    <w:rsid w:val="008345E1"/>
    <w:rsid w:val="008349F2"/>
    <w:rsid w:val="00834AC5"/>
    <w:rsid w:val="0083507E"/>
    <w:rsid w:val="0083540D"/>
    <w:rsid w:val="00835953"/>
    <w:rsid w:val="00835959"/>
    <w:rsid w:val="00836395"/>
    <w:rsid w:val="0083692E"/>
    <w:rsid w:val="00836BEE"/>
    <w:rsid w:val="00836DE3"/>
    <w:rsid w:val="00837694"/>
    <w:rsid w:val="00837759"/>
    <w:rsid w:val="00841187"/>
    <w:rsid w:val="00841DDB"/>
    <w:rsid w:val="00842191"/>
    <w:rsid w:val="00842917"/>
    <w:rsid w:val="00842939"/>
    <w:rsid w:val="00842EE5"/>
    <w:rsid w:val="00843051"/>
    <w:rsid w:val="008432C5"/>
    <w:rsid w:val="00843695"/>
    <w:rsid w:val="00843A47"/>
    <w:rsid w:val="00843F93"/>
    <w:rsid w:val="00844980"/>
    <w:rsid w:val="00844C52"/>
    <w:rsid w:val="00845183"/>
    <w:rsid w:val="008452FC"/>
    <w:rsid w:val="008457EC"/>
    <w:rsid w:val="00846FF1"/>
    <w:rsid w:val="008470AF"/>
    <w:rsid w:val="00850349"/>
    <w:rsid w:val="00850469"/>
    <w:rsid w:val="00850EF2"/>
    <w:rsid w:val="00851583"/>
    <w:rsid w:val="00851745"/>
    <w:rsid w:val="00851896"/>
    <w:rsid w:val="00852C04"/>
    <w:rsid w:val="00852F23"/>
    <w:rsid w:val="008530D2"/>
    <w:rsid w:val="00853206"/>
    <w:rsid w:val="00853284"/>
    <w:rsid w:val="008538F6"/>
    <w:rsid w:val="00853BF7"/>
    <w:rsid w:val="00855080"/>
    <w:rsid w:val="00855589"/>
    <w:rsid w:val="008556B8"/>
    <w:rsid w:val="00855FE0"/>
    <w:rsid w:val="008563F4"/>
    <w:rsid w:val="00856EC6"/>
    <w:rsid w:val="00856EFA"/>
    <w:rsid w:val="008577CA"/>
    <w:rsid w:val="00857CAD"/>
    <w:rsid w:val="00857CB8"/>
    <w:rsid w:val="0086007A"/>
    <w:rsid w:val="0086065A"/>
    <w:rsid w:val="00860829"/>
    <w:rsid w:val="00860B38"/>
    <w:rsid w:val="008611BA"/>
    <w:rsid w:val="00861998"/>
    <w:rsid w:val="00861A60"/>
    <w:rsid w:val="00861F3D"/>
    <w:rsid w:val="008620CE"/>
    <w:rsid w:val="008620E4"/>
    <w:rsid w:val="008625C6"/>
    <w:rsid w:val="008628D9"/>
    <w:rsid w:val="008629EE"/>
    <w:rsid w:val="00863366"/>
    <w:rsid w:val="0086344A"/>
    <w:rsid w:val="00863A80"/>
    <w:rsid w:val="00863D86"/>
    <w:rsid w:val="0086443D"/>
    <w:rsid w:val="00864629"/>
    <w:rsid w:val="00864991"/>
    <w:rsid w:val="00864FF8"/>
    <w:rsid w:val="0086542C"/>
    <w:rsid w:val="00865A5F"/>
    <w:rsid w:val="008663EA"/>
    <w:rsid w:val="008667B1"/>
    <w:rsid w:val="00866895"/>
    <w:rsid w:val="00866F1F"/>
    <w:rsid w:val="00867994"/>
    <w:rsid w:val="008679C5"/>
    <w:rsid w:val="00867F1F"/>
    <w:rsid w:val="00870029"/>
    <w:rsid w:val="0087011B"/>
    <w:rsid w:val="008708C5"/>
    <w:rsid w:val="00870C45"/>
    <w:rsid w:val="00870F41"/>
    <w:rsid w:val="0087165F"/>
    <w:rsid w:val="00871A2C"/>
    <w:rsid w:val="008730F6"/>
    <w:rsid w:val="00874B85"/>
    <w:rsid w:val="0087517C"/>
    <w:rsid w:val="008751A1"/>
    <w:rsid w:val="00876046"/>
    <w:rsid w:val="008762B9"/>
    <w:rsid w:val="00876E79"/>
    <w:rsid w:val="008775BC"/>
    <w:rsid w:val="00880AB3"/>
    <w:rsid w:val="008814A0"/>
    <w:rsid w:val="00881540"/>
    <w:rsid w:val="008816BA"/>
    <w:rsid w:val="00881AAB"/>
    <w:rsid w:val="00882C5A"/>
    <w:rsid w:val="00882FF9"/>
    <w:rsid w:val="0088320A"/>
    <w:rsid w:val="00883958"/>
    <w:rsid w:val="008847A1"/>
    <w:rsid w:val="00884B75"/>
    <w:rsid w:val="00884BB8"/>
    <w:rsid w:val="0088518A"/>
    <w:rsid w:val="00885825"/>
    <w:rsid w:val="00885CA1"/>
    <w:rsid w:val="008862CD"/>
    <w:rsid w:val="0088641F"/>
    <w:rsid w:val="00886816"/>
    <w:rsid w:val="00886A60"/>
    <w:rsid w:val="00887234"/>
    <w:rsid w:val="00887861"/>
    <w:rsid w:val="00887F75"/>
    <w:rsid w:val="00890700"/>
    <w:rsid w:val="0089089B"/>
    <w:rsid w:val="00891082"/>
    <w:rsid w:val="00891126"/>
    <w:rsid w:val="008912FF"/>
    <w:rsid w:val="008916EE"/>
    <w:rsid w:val="00891A02"/>
    <w:rsid w:val="00892375"/>
    <w:rsid w:val="0089271F"/>
    <w:rsid w:val="00892CF8"/>
    <w:rsid w:val="00893A05"/>
    <w:rsid w:val="00893EBE"/>
    <w:rsid w:val="00894811"/>
    <w:rsid w:val="00894B85"/>
    <w:rsid w:val="00894EEC"/>
    <w:rsid w:val="00895A75"/>
    <w:rsid w:val="00895B55"/>
    <w:rsid w:val="00895CE7"/>
    <w:rsid w:val="00896128"/>
    <w:rsid w:val="00896518"/>
    <w:rsid w:val="00896CCB"/>
    <w:rsid w:val="00897187"/>
    <w:rsid w:val="00897F92"/>
    <w:rsid w:val="008A011F"/>
    <w:rsid w:val="008A0297"/>
    <w:rsid w:val="008A076B"/>
    <w:rsid w:val="008A0B53"/>
    <w:rsid w:val="008A0C90"/>
    <w:rsid w:val="008A0FF5"/>
    <w:rsid w:val="008A123F"/>
    <w:rsid w:val="008A1304"/>
    <w:rsid w:val="008A1473"/>
    <w:rsid w:val="008A189F"/>
    <w:rsid w:val="008A1F5D"/>
    <w:rsid w:val="008A1F68"/>
    <w:rsid w:val="008A2D57"/>
    <w:rsid w:val="008A313D"/>
    <w:rsid w:val="008A37EF"/>
    <w:rsid w:val="008A3F22"/>
    <w:rsid w:val="008A43B5"/>
    <w:rsid w:val="008A49EC"/>
    <w:rsid w:val="008A4C61"/>
    <w:rsid w:val="008A4D43"/>
    <w:rsid w:val="008A4EF6"/>
    <w:rsid w:val="008A63E3"/>
    <w:rsid w:val="008A6544"/>
    <w:rsid w:val="008A6ADA"/>
    <w:rsid w:val="008A6C2D"/>
    <w:rsid w:val="008A6ED2"/>
    <w:rsid w:val="008A78C6"/>
    <w:rsid w:val="008A79C6"/>
    <w:rsid w:val="008B0076"/>
    <w:rsid w:val="008B0143"/>
    <w:rsid w:val="008B03F5"/>
    <w:rsid w:val="008B0864"/>
    <w:rsid w:val="008B109D"/>
    <w:rsid w:val="008B117E"/>
    <w:rsid w:val="008B12CA"/>
    <w:rsid w:val="008B13CC"/>
    <w:rsid w:val="008B1BEE"/>
    <w:rsid w:val="008B1D47"/>
    <w:rsid w:val="008B253A"/>
    <w:rsid w:val="008B2867"/>
    <w:rsid w:val="008B2FB3"/>
    <w:rsid w:val="008B351A"/>
    <w:rsid w:val="008B36D7"/>
    <w:rsid w:val="008B4E5B"/>
    <w:rsid w:val="008B4F40"/>
    <w:rsid w:val="008B503D"/>
    <w:rsid w:val="008B531A"/>
    <w:rsid w:val="008B5E37"/>
    <w:rsid w:val="008B6374"/>
    <w:rsid w:val="008B68D0"/>
    <w:rsid w:val="008B6CB4"/>
    <w:rsid w:val="008B6E11"/>
    <w:rsid w:val="008B7F96"/>
    <w:rsid w:val="008C0D55"/>
    <w:rsid w:val="008C1BA2"/>
    <w:rsid w:val="008C1D8A"/>
    <w:rsid w:val="008C1D90"/>
    <w:rsid w:val="008C302C"/>
    <w:rsid w:val="008C30B3"/>
    <w:rsid w:val="008C30D5"/>
    <w:rsid w:val="008C3F7A"/>
    <w:rsid w:val="008C4835"/>
    <w:rsid w:val="008C485F"/>
    <w:rsid w:val="008C4A92"/>
    <w:rsid w:val="008C527F"/>
    <w:rsid w:val="008C53D3"/>
    <w:rsid w:val="008C54AB"/>
    <w:rsid w:val="008C5EC4"/>
    <w:rsid w:val="008C5EDF"/>
    <w:rsid w:val="008C6037"/>
    <w:rsid w:val="008C62E6"/>
    <w:rsid w:val="008C7005"/>
    <w:rsid w:val="008C714F"/>
    <w:rsid w:val="008C7D41"/>
    <w:rsid w:val="008C7D6D"/>
    <w:rsid w:val="008C7E80"/>
    <w:rsid w:val="008D0159"/>
    <w:rsid w:val="008D0430"/>
    <w:rsid w:val="008D09BD"/>
    <w:rsid w:val="008D1698"/>
    <w:rsid w:val="008D190C"/>
    <w:rsid w:val="008D1A01"/>
    <w:rsid w:val="008D1C5B"/>
    <w:rsid w:val="008D2101"/>
    <w:rsid w:val="008D261F"/>
    <w:rsid w:val="008D2BB7"/>
    <w:rsid w:val="008D2DE6"/>
    <w:rsid w:val="008D2FDD"/>
    <w:rsid w:val="008D31B6"/>
    <w:rsid w:val="008D3243"/>
    <w:rsid w:val="008D37E7"/>
    <w:rsid w:val="008D3BBB"/>
    <w:rsid w:val="008D3C46"/>
    <w:rsid w:val="008D408F"/>
    <w:rsid w:val="008D4319"/>
    <w:rsid w:val="008D45A0"/>
    <w:rsid w:val="008D464E"/>
    <w:rsid w:val="008D544E"/>
    <w:rsid w:val="008D566D"/>
    <w:rsid w:val="008D56EE"/>
    <w:rsid w:val="008D5C44"/>
    <w:rsid w:val="008D5CF0"/>
    <w:rsid w:val="008D5E9C"/>
    <w:rsid w:val="008D65F6"/>
    <w:rsid w:val="008D6626"/>
    <w:rsid w:val="008D6ABF"/>
    <w:rsid w:val="008D76F0"/>
    <w:rsid w:val="008D7A51"/>
    <w:rsid w:val="008D7C6F"/>
    <w:rsid w:val="008E06DA"/>
    <w:rsid w:val="008E125C"/>
    <w:rsid w:val="008E14BC"/>
    <w:rsid w:val="008E1733"/>
    <w:rsid w:val="008E188A"/>
    <w:rsid w:val="008E1D10"/>
    <w:rsid w:val="008E1F78"/>
    <w:rsid w:val="008E2B2F"/>
    <w:rsid w:val="008E2D52"/>
    <w:rsid w:val="008E2F5D"/>
    <w:rsid w:val="008E2F87"/>
    <w:rsid w:val="008E3458"/>
    <w:rsid w:val="008E42F9"/>
    <w:rsid w:val="008E4310"/>
    <w:rsid w:val="008E4626"/>
    <w:rsid w:val="008E4AD6"/>
    <w:rsid w:val="008E4D80"/>
    <w:rsid w:val="008E57BC"/>
    <w:rsid w:val="008E5A7F"/>
    <w:rsid w:val="008E5AD9"/>
    <w:rsid w:val="008E6365"/>
    <w:rsid w:val="008E69B5"/>
    <w:rsid w:val="008E6A16"/>
    <w:rsid w:val="008E6C25"/>
    <w:rsid w:val="008E6DFB"/>
    <w:rsid w:val="008E71C6"/>
    <w:rsid w:val="008E71DA"/>
    <w:rsid w:val="008E749A"/>
    <w:rsid w:val="008E75B8"/>
    <w:rsid w:val="008E7A8F"/>
    <w:rsid w:val="008E7C6E"/>
    <w:rsid w:val="008F01AB"/>
    <w:rsid w:val="008F02E7"/>
    <w:rsid w:val="008F06E1"/>
    <w:rsid w:val="008F0DEF"/>
    <w:rsid w:val="008F0FCF"/>
    <w:rsid w:val="008F10F5"/>
    <w:rsid w:val="008F1763"/>
    <w:rsid w:val="008F27D4"/>
    <w:rsid w:val="008F2959"/>
    <w:rsid w:val="008F3363"/>
    <w:rsid w:val="008F3CA5"/>
    <w:rsid w:val="008F4C8F"/>
    <w:rsid w:val="008F4F58"/>
    <w:rsid w:val="008F5342"/>
    <w:rsid w:val="008F55A2"/>
    <w:rsid w:val="008F583B"/>
    <w:rsid w:val="008F5D67"/>
    <w:rsid w:val="008F6D3D"/>
    <w:rsid w:val="00900313"/>
    <w:rsid w:val="009005DC"/>
    <w:rsid w:val="00901706"/>
    <w:rsid w:val="009029AE"/>
    <w:rsid w:val="00903886"/>
    <w:rsid w:val="00903B96"/>
    <w:rsid w:val="00903D3F"/>
    <w:rsid w:val="00903D6D"/>
    <w:rsid w:val="00903F8C"/>
    <w:rsid w:val="009045E7"/>
    <w:rsid w:val="00904641"/>
    <w:rsid w:val="00905A8C"/>
    <w:rsid w:val="0090641C"/>
    <w:rsid w:val="009065B3"/>
    <w:rsid w:val="00906AAB"/>
    <w:rsid w:val="00907680"/>
    <w:rsid w:val="00910A98"/>
    <w:rsid w:val="00910D29"/>
    <w:rsid w:val="00912B40"/>
    <w:rsid w:val="00912D17"/>
    <w:rsid w:val="00913AFE"/>
    <w:rsid w:val="00914190"/>
    <w:rsid w:val="00914468"/>
    <w:rsid w:val="00914967"/>
    <w:rsid w:val="00914A1D"/>
    <w:rsid w:val="0091594B"/>
    <w:rsid w:val="00917377"/>
    <w:rsid w:val="00917B97"/>
    <w:rsid w:val="00920778"/>
    <w:rsid w:val="00920B34"/>
    <w:rsid w:val="00920EE7"/>
    <w:rsid w:val="00921138"/>
    <w:rsid w:val="00921193"/>
    <w:rsid w:val="00921834"/>
    <w:rsid w:val="00921C02"/>
    <w:rsid w:val="00922C06"/>
    <w:rsid w:val="00922D94"/>
    <w:rsid w:val="009234AC"/>
    <w:rsid w:val="00923A4C"/>
    <w:rsid w:val="00923B87"/>
    <w:rsid w:val="00923CB3"/>
    <w:rsid w:val="00924323"/>
    <w:rsid w:val="009249FD"/>
    <w:rsid w:val="00924C7B"/>
    <w:rsid w:val="00925093"/>
    <w:rsid w:val="00925E08"/>
    <w:rsid w:val="0092669E"/>
    <w:rsid w:val="0092679B"/>
    <w:rsid w:val="00926F46"/>
    <w:rsid w:val="00927282"/>
    <w:rsid w:val="00927375"/>
    <w:rsid w:val="00927379"/>
    <w:rsid w:val="009275BA"/>
    <w:rsid w:val="00930310"/>
    <w:rsid w:val="009309DA"/>
    <w:rsid w:val="00930D76"/>
    <w:rsid w:val="00930E15"/>
    <w:rsid w:val="0093129F"/>
    <w:rsid w:val="00931495"/>
    <w:rsid w:val="009320D6"/>
    <w:rsid w:val="009321CB"/>
    <w:rsid w:val="0093233F"/>
    <w:rsid w:val="009327E5"/>
    <w:rsid w:val="00933035"/>
    <w:rsid w:val="00934D2E"/>
    <w:rsid w:val="009352A0"/>
    <w:rsid w:val="00935CC9"/>
    <w:rsid w:val="0093608D"/>
    <w:rsid w:val="009363CF"/>
    <w:rsid w:val="00936686"/>
    <w:rsid w:val="009369FA"/>
    <w:rsid w:val="00936F33"/>
    <w:rsid w:val="00937105"/>
    <w:rsid w:val="00937525"/>
    <w:rsid w:val="00937732"/>
    <w:rsid w:val="009379C8"/>
    <w:rsid w:val="00937F84"/>
    <w:rsid w:val="0094063C"/>
    <w:rsid w:val="00940695"/>
    <w:rsid w:val="00940BC5"/>
    <w:rsid w:val="00941423"/>
    <w:rsid w:val="00941917"/>
    <w:rsid w:val="00941A34"/>
    <w:rsid w:val="00941C6C"/>
    <w:rsid w:val="00941F63"/>
    <w:rsid w:val="009428FD"/>
    <w:rsid w:val="00943619"/>
    <w:rsid w:val="00943BCB"/>
    <w:rsid w:val="00943C30"/>
    <w:rsid w:val="0094413B"/>
    <w:rsid w:val="00944191"/>
    <w:rsid w:val="00944A2C"/>
    <w:rsid w:val="00944A74"/>
    <w:rsid w:val="00944A9E"/>
    <w:rsid w:val="00944E15"/>
    <w:rsid w:val="00945378"/>
    <w:rsid w:val="0094595A"/>
    <w:rsid w:val="009462C1"/>
    <w:rsid w:val="009465C1"/>
    <w:rsid w:val="00946A13"/>
    <w:rsid w:val="009470D4"/>
    <w:rsid w:val="00947384"/>
    <w:rsid w:val="009474C3"/>
    <w:rsid w:val="009475A2"/>
    <w:rsid w:val="009477AD"/>
    <w:rsid w:val="009478B2"/>
    <w:rsid w:val="00947AE6"/>
    <w:rsid w:val="009500AC"/>
    <w:rsid w:val="00950341"/>
    <w:rsid w:val="00950869"/>
    <w:rsid w:val="00951071"/>
    <w:rsid w:val="00951096"/>
    <w:rsid w:val="00951EEC"/>
    <w:rsid w:val="009522F7"/>
    <w:rsid w:val="009523BF"/>
    <w:rsid w:val="00952986"/>
    <w:rsid w:val="00952C51"/>
    <w:rsid w:val="00953A88"/>
    <w:rsid w:val="00953C41"/>
    <w:rsid w:val="009541AB"/>
    <w:rsid w:val="00954BF7"/>
    <w:rsid w:val="00954CEA"/>
    <w:rsid w:val="0095529C"/>
    <w:rsid w:val="009557E3"/>
    <w:rsid w:val="00955B84"/>
    <w:rsid w:val="00956A48"/>
    <w:rsid w:val="00956E39"/>
    <w:rsid w:val="0095727F"/>
    <w:rsid w:val="00957F10"/>
    <w:rsid w:val="009603B3"/>
    <w:rsid w:val="009608A6"/>
    <w:rsid w:val="00960A60"/>
    <w:rsid w:val="00960C25"/>
    <w:rsid w:val="00961295"/>
    <w:rsid w:val="0096149B"/>
    <w:rsid w:val="009619DC"/>
    <w:rsid w:val="00961D0A"/>
    <w:rsid w:val="009623A1"/>
    <w:rsid w:val="00962BF7"/>
    <w:rsid w:val="00962D38"/>
    <w:rsid w:val="0096380C"/>
    <w:rsid w:val="00963ABC"/>
    <w:rsid w:val="00964D0F"/>
    <w:rsid w:val="00964E27"/>
    <w:rsid w:val="009656AC"/>
    <w:rsid w:val="00965A7B"/>
    <w:rsid w:val="00965C21"/>
    <w:rsid w:val="009667DC"/>
    <w:rsid w:val="00966DE8"/>
    <w:rsid w:val="0096706B"/>
    <w:rsid w:val="009675F2"/>
    <w:rsid w:val="00967E86"/>
    <w:rsid w:val="00970A80"/>
    <w:rsid w:val="00970B2A"/>
    <w:rsid w:val="0097197A"/>
    <w:rsid w:val="009720D2"/>
    <w:rsid w:val="0097264D"/>
    <w:rsid w:val="009727A7"/>
    <w:rsid w:val="009728CC"/>
    <w:rsid w:val="00972912"/>
    <w:rsid w:val="00972EA9"/>
    <w:rsid w:val="009740E9"/>
    <w:rsid w:val="00975353"/>
    <w:rsid w:val="009753E7"/>
    <w:rsid w:val="00975559"/>
    <w:rsid w:val="00975BAC"/>
    <w:rsid w:val="00975CD1"/>
    <w:rsid w:val="00976477"/>
    <w:rsid w:val="0097690E"/>
    <w:rsid w:val="00977449"/>
    <w:rsid w:val="009776E3"/>
    <w:rsid w:val="00977B8A"/>
    <w:rsid w:val="009802E5"/>
    <w:rsid w:val="00980344"/>
    <w:rsid w:val="009805F2"/>
    <w:rsid w:val="00981589"/>
    <w:rsid w:val="00981E20"/>
    <w:rsid w:val="00981FC9"/>
    <w:rsid w:val="00982704"/>
    <w:rsid w:val="0098288C"/>
    <w:rsid w:val="00982B95"/>
    <w:rsid w:val="00982DDF"/>
    <w:rsid w:val="00983698"/>
    <w:rsid w:val="00983B52"/>
    <w:rsid w:val="00983EB4"/>
    <w:rsid w:val="00984122"/>
    <w:rsid w:val="009842D0"/>
    <w:rsid w:val="0098492C"/>
    <w:rsid w:val="00984984"/>
    <w:rsid w:val="00984AD2"/>
    <w:rsid w:val="00984C87"/>
    <w:rsid w:val="009850E1"/>
    <w:rsid w:val="009856A4"/>
    <w:rsid w:val="00985ADB"/>
    <w:rsid w:val="00985EB6"/>
    <w:rsid w:val="00986619"/>
    <w:rsid w:val="00986828"/>
    <w:rsid w:val="00987044"/>
    <w:rsid w:val="009870EB"/>
    <w:rsid w:val="0098722A"/>
    <w:rsid w:val="009872DF"/>
    <w:rsid w:val="009874DE"/>
    <w:rsid w:val="009875D2"/>
    <w:rsid w:val="009879C7"/>
    <w:rsid w:val="009879F9"/>
    <w:rsid w:val="00987B3C"/>
    <w:rsid w:val="009900E2"/>
    <w:rsid w:val="009905F8"/>
    <w:rsid w:val="00990EA0"/>
    <w:rsid w:val="00990F42"/>
    <w:rsid w:val="009912FC"/>
    <w:rsid w:val="00991D10"/>
    <w:rsid w:val="00992108"/>
    <w:rsid w:val="009922B8"/>
    <w:rsid w:val="00993292"/>
    <w:rsid w:val="009933D7"/>
    <w:rsid w:val="00993404"/>
    <w:rsid w:val="00994092"/>
    <w:rsid w:val="0099409B"/>
    <w:rsid w:val="0099456D"/>
    <w:rsid w:val="0099486A"/>
    <w:rsid w:val="00994B26"/>
    <w:rsid w:val="0099528D"/>
    <w:rsid w:val="00995416"/>
    <w:rsid w:val="00995FDC"/>
    <w:rsid w:val="00996AC9"/>
    <w:rsid w:val="00996B4C"/>
    <w:rsid w:val="00997280"/>
    <w:rsid w:val="0099755B"/>
    <w:rsid w:val="00997962"/>
    <w:rsid w:val="009979CF"/>
    <w:rsid w:val="009A0040"/>
    <w:rsid w:val="009A0378"/>
    <w:rsid w:val="009A0537"/>
    <w:rsid w:val="009A0ADD"/>
    <w:rsid w:val="009A0BA1"/>
    <w:rsid w:val="009A10CF"/>
    <w:rsid w:val="009A1453"/>
    <w:rsid w:val="009A15E7"/>
    <w:rsid w:val="009A1933"/>
    <w:rsid w:val="009A1E5A"/>
    <w:rsid w:val="009A2C28"/>
    <w:rsid w:val="009A2F89"/>
    <w:rsid w:val="009A39C4"/>
    <w:rsid w:val="009A4219"/>
    <w:rsid w:val="009A4AE9"/>
    <w:rsid w:val="009A4CA2"/>
    <w:rsid w:val="009A4F5B"/>
    <w:rsid w:val="009A5380"/>
    <w:rsid w:val="009A60C7"/>
    <w:rsid w:val="009A6706"/>
    <w:rsid w:val="009A76A9"/>
    <w:rsid w:val="009A7AF6"/>
    <w:rsid w:val="009B0EB7"/>
    <w:rsid w:val="009B0FAE"/>
    <w:rsid w:val="009B1203"/>
    <w:rsid w:val="009B13F8"/>
    <w:rsid w:val="009B17C9"/>
    <w:rsid w:val="009B1AF0"/>
    <w:rsid w:val="009B1D88"/>
    <w:rsid w:val="009B2500"/>
    <w:rsid w:val="009B2548"/>
    <w:rsid w:val="009B2741"/>
    <w:rsid w:val="009B3022"/>
    <w:rsid w:val="009B3075"/>
    <w:rsid w:val="009B3204"/>
    <w:rsid w:val="009B35A9"/>
    <w:rsid w:val="009B37BC"/>
    <w:rsid w:val="009B3AF4"/>
    <w:rsid w:val="009B3C57"/>
    <w:rsid w:val="009B3F38"/>
    <w:rsid w:val="009B449D"/>
    <w:rsid w:val="009B4658"/>
    <w:rsid w:val="009B47BB"/>
    <w:rsid w:val="009B49C7"/>
    <w:rsid w:val="009B4BD2"/>
    <w:rsid w:val="009B4C50"/>
    <w:rsid w:val="009B4CA6"/>
    <w:rsid w:val="009B4EA0"/>
    <w:rsid w:val="009B5776"/>
    <w:rsid w:val="009B5C43"/>
    <w:rsid w:val="009B600C"/>
    <w:rsid w:val="009B62E7"/>
    <w:rsid w:val="009B6699"/>
    <w:rsid w:val="009B6870"/>
    <w:rsid w:val="009B7D6D"/>
    <w:rsid w:val="009C004B"/>
    <w:rsid w:val="009C062A"/>
    <w:rsid w:val="009C1118"/>
    <w:rsid w:val="009C125F"/>
    <w:rsid w:val="009C16DA"/>
    <w:rsid w:val="009C1B79"/>
    <w:rsid w:val="009C1BD3"/>
    <w:rsid w:val="009C1C49"/>
    <w:rsid w:val="009C225C"/>
    <w:rsid w:val="009C37FD"/>
    <w:rsid w:val="009C38E1"/>
    <w:rsid w:val="009C46D7"/>
    <w:rsid w:val="009C47DE"/>
    <w:rsid w:val="009C4A0D"/>
    <w:rsid w:val="009C4D1A"/>
    <w:rsid w:val="009C53D2"/>
    <w:rsid w:val="009C54EC"/>
    <w:rsid w:val="009C6311"/>
    <w:rsid w:val="009C63BC"/>
    <w:rsid w:val="009C64D5"/>
    <w:rsid w:val="009C69C2"/>
    <w:rsid w:val="009C744B"/>
    <w:rsid w:val="009C76A8"/>
    <w:rsid w:val="009C7723"/>
    <w:rsid w:val="009C7BF0"/>
    <w:rsid w:val="009C7E75"/>
    <w:rsid w:val="009C7E81"/>
    <w:rsid w:val="009D01C1"/>
    <w:rsid w:val="009D131C"/>
    <w:rsid w:val="009D15C3"/>
    <w:rsid w:val="009D1A68"/>
    <w:rsid w:val="009D2672"/>
    <w:rsid w:val="009D3A46"/>
    <w:rsid w:val="009D3DAE"/>
    <w:rsid w:val="009D3FB2"/>
    <w:rsid w:val="009D42FE"/>
    <w:rsid w:val="009D49D4"/>
    <w:rsid w:val="009D4A2B"/>
    <w:rsid w:val="009D4FEF"/>
    <w:rsid w:val="009D5700"/>
    <w:rsid w:val="009D6C25"/>
    <w:rsid w:val="009D6FD1"/>
    <w:rsid w:val="009D790F"/>
    <w:rsid w:val="009D7A3A"/>
    <w:rsid w:val="009D7A92"/>
    <w:rsid w:val="009E015B"/>
    <w:rsid w:val="009E0F4B"/>
    <w:rsid w:val="009E1391"/>
    <w:rsid w:val="009E1398"/>
    <w:rsid w:val="009E1515"/>
    <w:rsid w:val="009E1975"/>
    <w:rsid w:val="009E1FF2"/>
    <w:rsid w:val="009E2501"/>
    <w:rsid w:val="009E3226"/>
    <w:rsid w:val="009E3263"/>
    <w:rsid w:val="009E3837"/>
    <w:rsid w:val="009E3F73"/>
    <w:rsid w:val="009E41F1"/>
    <w:rsid w:val="009E45C9"/>
    <w:rsid w:val="009E4F7B"/>
    <w:rsid w:val="009E4FE4"/>
    <w:rsid w:val="009E5225"/>
    <w:rsid w:val="009E65E3"/>
    <w:rsid w:val="009E6CA9"/>
    <w:rsid w:val="009E6F08"/>
    <w:rsid w:val="009E79AC"/>
    <w:rsid w:val="009E7AF2"/>
    <w:rsid w:val="009F1444"/>
    <w:rsid w:val="009F1D7C"/>
    <w:rsid w:val="009F1F16"/>
    <w:rsid w:val="009F2B54"/>
    <w:rsid w:val="009F34C9"/>
    <w:rsid w:val="009F3D8D"/>
    <w:rsid w:val="009F3EDD"/>
    <w:rsid w:val="009F472A"/>
    <w:rsid w:val="009F4769"/>
    <w:rsid w:val="009F4CEF"/>
    <w:rsid w:val="009F4D87"/>
    <w:rsid w:val="009F4F78"/>
    <w:rsid w:val="009F5453"/>
    <w:rsid w:val="009F551E"/>
    <w:rsid w:val="009F564B"/>
    <w:rsid w:val="009F57CF"/>
    <w:rsid w:val="009F5C2A"/>
    <w:rsid w:val="009F611A"/>
    <w:rsid w:val="009F6FE9"/>
    <w:rsid w:val="009F71C7"/>
    <w:rsid w:val="009F7B8A"/>
    <w:rsid w:val="00A01231"/>
    <w:rsid w:val="00A01387"/>
    <w:rsid w:val="00A0199D"/>
    <w:rsid w:val="00A01A8C"/>
    <w:rsid w:val="00A0258E"/>
    <w:rsid w:val="00A029EF"/>
    <w:rsid w:val="00A031ED"/>
    <w:rsid w:val="00A035B8"/>
    <w:rsid w:val="00A03EBA"/>
    <w:rsid w:val="00A0414F"/>
    <w:rsid w:val="00A042DC"/>
    <w:rsid w:val="00A045FB"/>
    <w:rsid w:val="00A0541C"/>
    <w:rsid w:val="00A057F0"/>
    <w:rsid w:val="00A061CF"/>
    <w:rsid w:val="00A06B5A"/>
    <w:rsid w:val="00A06D6F"/>
    <w:rsid w:val="00A10E6C"/>
    <w:rsid w:val="00A112BE"/>
    <w:rsid w:val="00A11D68"/>
    <w:rsid w:val="00A12285"/>
    <w:rsid w:val="00A1246F"/>
    <w:rsid w:val="00A12572"/>
    <w:rsid w:val="00A12B60"/>
    <w:rsid w:val="00A1378C"/>
    <w:rsid w:val="00A13C15"/>
    <w:rsid w:val="00A147D7"/>
    <w:rsid w:val="00A1482B"/>
    <w:rsid w:val="00A1526F"/>
    <w:rsid w:val="00A15689"/>
    <w:rsid w:val="00A157D9"/>
    <w:rsid w:val="00A15CCD"/>
    <w:rsid w:val="00A1699E"/>
    <w:rsid w:val="00A16B51"/>
    <w:rsid w:val="00A20184"/>
    <w:rsid w:val="00A201FE"/>
    <w:rsid w:val="00A204CF"/>
    <w:rsid w:val="00A2078F"/>
    <w:rsid w:val="00A20834"/>
    <w:rsid w:val="00A208A2"/>
    <w:rsid w:val="00A20A74"/>
    <w:rsid w:val="00A20F79"/>
    <w:rsid w:val="00A2137B"/>
    <w:rsid w:val="00A21C40"/>
    <w:rsid w:val="00A21F5C"/>
    <w:rsid w:val="00A22917"/>
    <w:rsid w:val="00A22B15"/>
    <w:rsid w:val="00A22EEF"/>
    <w:rsid w:val="00A231FE"/>
    <w:rsid w:val="00A233A0"/>
    <w:rsid w:val="00A23476"/>
    <w:rsid w:val="00A2347F"/>
    <w:rsid w:val="00A23D4E"/>
    <w:rsid w:val="00A2492D"/>
    <w:rsid w:val="00A24E75"/>
    <w:rsid w:val="00A24FD9"/>
    <w:rsid w:val="00A25146"/>
    <w:rsid w:val="00A257A3"/>
    <w:rsid w:val="00A26038"/>
    <w:rsid w:val="00A2604F"/>
    <w:rsid w:val="00A26587"/>
    <w:rsid w:val="00A26632"/>
    <w:rsid w:val="00A2671E"/>
    <w:rsid w:val="00A27F03"/>
    <w:rsid w:val="00A30980"/>
    <w:rsid w:val="00A30AAA"/>
    <w:rsid w:val="00A3124D"/>
    <w:rsid w:val="00A31330"/>
    <w:rsid w:val="00A3144B"/>
    <w:rsid w:val="00A31682"/>
    <w:rsid w:val="00A3169A"/>
    <w:rsid w:val="00A3278C"/>
    <w:rsid w:val="00A33223"/>
    <w:rsid w:val="00A334D9"/>
    <w:rsid w:val="00A3386F"/>
    <w:rsid w:val="00A33AC8"/>
    <w:rsid w:val="00A33E2B"/>
    <w:rsid w:val="00A33EC5"/>
    <w:rsid w:val="00A34583"/>
    <w:rsid w:val="00A34C9A"/>
    <w:rsid w:val="00A34E52"/>
    <w:rsid w:val="00A34F92"/>
    <w:rsid w:val="00A350EA"/>
    <w:rsid w:val="00A356FA"/>
    <w:rsid w:val="00A359A3"/>
    <w:rsid w:val="00A35B4B"/>
    <w:rsid w:val="00A36CA8"/>
    <w:rsid w:val="00A36CB8"/>
    <w:rsid w:val="00A36D63"/>
    <w:rsid w:val="00A37102"/>
    <w:rsid w:val="00A3799C"/>
    <w:rsid w:val="00A40277"/>
    <w:rsid w:val="00A40591"/>
    <w:rsid w:val="00A406EC"/>
    <w:rsid w:val="00A40936"/>
    <w:rsid w:val="00A40A3C"/>
    <w:rsid w:val="00A40D12"/>
    <w:rsid w:val="00A411D0"/>
    <w:rsid w:val="00A412C3"/>
    <w:rsid w:val="00A41995"/>
    <w:rsid w:val="00A41DA1"/>
    <w:rsid w:val="00A424CB"/>
    <w:rsid w:val="00A43868"/>
    <w:rsid w:val="00A44401"/>
    <w:rsid w:val="00A45CCE"/>
    <w:rsid w:val="00A45D75"/>
    <w:rsid w:val="00A46504"/>
    <w:rsid w:val="00A466C4"/>
    <w:rsid w:val="00A467B2"/>
    <w:rsid w:val="00A469F6"/>
    <w:rsid w:val="00A474F3"/>
    <w:rsid w:val="00A47A04"/>
    <w:rsid w:val="00A47F3E"/>
    <w:rsid w:val="00A500F1"/>
    <w:rsid w:val="00A503CB"/>
    <w:rsid w:val="00A504EE"/>
    <w:rsid w:val="00A50611"/>
    <w:rsid w:val="00A50996"/>
    <w:rsid w:val="00A51559"/>
    <w:rsid w:val="00A51BCC"/>
    <w:rsid w:val="00A51D06"/>
    <w:rsid w:val="00A52769"/>
    <w:rsid w:val="00A52F6C"/>
    <w:rsid w:val="00A531A4"/>
    <w:rsid w:val="00A531B7"/>
    <w:rsid w:val="00A532FB"/>
    <w:rsid w:val="00A53737"/>
    <w:rsid w:val="00A53913"/>
    <w:rsid w:val="00A548CD"/>
    <w:rsid w:val="00A54B77"/>
    <w:rsid w:val="00A54CA2"/>
    <w:rsid w:val="00A54CE4"/>
    <w:rsid w:val="00A55622"/>
    <w:rsid w:val="00A55AB2"/>
    <w:rsid w:val="00A56F1A"/>
    <w:rsid w:val="00A571AA"/>
    <w:rsid w:val="00A57488"/>
    <w:rsid w:val="00A57690"/>
    <w:rsid w:val="00A57AC8"/>
    <w:rsid w:val="00A6000F"/>
    <w:rsid w:val="00A6042F"/>
    <w:rsid w:val="00A60805"/>
    <w:rsid w:val="00A609CA"/>
    <w:rsid w:val="00A60BDD"/>
    <w:rsid w:val="00A60DAD"/>
    <w:rsid w:val="00A6120A"/>
    <w:rsid w:val="00A61990"/>
    <w:rsid w:val="00A61A05"/>
    <w:rsid w:val="00A6202D"/>
    <w:rsid w:val="00A620E0"/>
    <w:rsid w:val="00A62397"/>
    <w:rsid w:val="00A62724"/>
    <w:rsid w:val="00A62E24"/>
    <w:rsid w:val="00A633E2"/>
    <w:rsid w:val="00A63610"/>
    <w:rsid w:val="00A63703"/>
    <w:rsid w:val="00A64206"/>
    <w:rsid w:val="00A65773"/>
    <w:rsid w:val="00A65A41"/>
    <w:rsid w:val="00A65C24"/>
    <w:rsid w:val="00A66D49"/>
    <w:rsid w:val="00A672E2"/>
    <w:rsid w:val="00A67443"/>
    <w:rsid w:val="00A67505"/>
    <w:rsid w:val="00A6789B"/>
    <w:rsid w:val="00A67F66"/>
    <w:rsid w:val="00A7060A"/>
    <w:rsid w:val="00A7086D"/>
    <w:rsid w:val="00A70A8E"/>
    <w:rsid w:val="00A70E55"/>
    <w:rsid w:val="00A710A0"/>
    <w:rsid w:val="00A71437"/>
    <w:rsid w:val="00A720B4"/>
    <w:rsid w:val="00A738BA"/>
    <w:rsid w:val="00A73907"/>
    <w:rsid w:val="00A73B4C"/>
    <w:rsid w:val="00A73D04"/>
    <w:rsid w:val="00A740C2"/>
    <w:rsid w:val="00A74983"/>
    <w:rsid w:val="00A7551C"/>
    <w:rsid w:val="00A7595F"/>
    <w:rsid w:val="00A75C0F"/>
    <w:rsid w:val="00A75D77"/>
    <w:rsid w:val="00A76097"/>
    <w:rsid w:val="00A7615F"/>
    <w:rsid w:val="00A76669"/>
    <w:rsid w:val="00A7666C"/>
    <w:rsid w:val="00A76A79"/>
    <w:rsid w:val="00A76A7B"/>
    <w:rsid w:val="00A76F42"/>
    <w:rsid w:val="00A77F14"/>
    <w:rsid w:val="00A8003F"/>
    <w:rsid w:val="00A80AB5"/>
    <w:rsid w:val="00A80B8E"/>
    <w:rsid w:val="00A80E0F"/>
    <w:rsid w:val="00A81503"/>
    <w:rsid w:val="00A816C8"/>
    <w:rsid w:val="00A81D27"/>
    <w:rsid w:val="00A82053"/>
    <w:rsid w:val="00A82A11"/>
    <w:rsid w:val="00A8327B"/>
    <w:rsid w:val="00A838B6"/>
    <w:rsid w:val="00A839A3"/>
    <w:rsid w:val="00A841DB"/>
    <w:rsid w:val="00A848CE"/>
    <w:rsid w:val="00A84C65"/>
    <w:rsid w:val="00A8537A"/>
    <w:rsid w:val="00A85870"/>
    <w:rsid w:val="00A8590F"/>
    <w:rsid w:val="00A860CC"/>
    <w:rsid w:val="00A861A4"/>
    <w:rsid w:val="00A86E61"/>
    <w:rsid w:val="00A87712"/>
    <w:rsid w:val="00A906B6"/>
    <w:rsid w:val="00A90F15"/>
    <w:rsid w:val="00A915F0"/>
    <w:rsid w:val="00A919AD"/>
    <w:rsid w:val="00A91B95"/>
    <w:rsid w:val="00A92378"/>
    <w:rsid w:val="00A92696"/>
    <w:rsid w:val="00A92D98"/>
    <w:rsid w:val="00A92EAD"/>
    <w:rsid w:val="00A92F6D"/>
    <w:rsid w:val="00A932DC"/>
    <w:rsid w:val="00A935DB"/>
    <w:rsid w:val="00A94393"/>
    <w:rsid w:val="00A947A8"/>
    <w:rsid w:val="00A94C32"/>
    <w:rsid w:val="00A94D76"/>
    <w:rsid w:val="00A94F74"/>
    <w:rsid w:val="00A950FE"/>
    <w:rsid w:val="00A95341"/>
    <w:rsid w:val="00A95A87"/>
    <w:rsid w:val="00A95D5D"/>
    <w:rsid w:val="00A95ECB"/>
    <w:rsid w:val="00A9609D"/>
    <w:rsid w:val="00A961D6"/>
    <w:rsid w:val="00A961EF"/>
    <w:rsid w:val="00A966F4"/>
    <w:rsid w:val="00A970CB"/>
    <w:rsid w:val="00A97323"/>
    <w:rsid w:val="00AA0193"/>
    <w:rsid w:val="00AA0430"/>
    <w:rsid w:val="00AA07A4"/>
    <w:rsid w:val="00AA08BB"/>
    <w:rsid w:val="00AA0F0E"/>
    <w:rsid w:val="00AA0F54"/>
    <w:rsid w:val="00AA18AC"/>
    <w:rsid w:val="00AA18F5"/>
    <w:rsid w:val="00AA1E4B"/>
    <w:rsid w:val="00AA1FE0"/>
    <w:rsid w:val="00AA25AE"/>
    <w:rsid w:val="00AA262D"/>
    <w:rsid w:val="00AA284B"/>
    <w:rsid w:val="00AA28CA"/>
    <w:rsid w:val="00AA2FBA"/>
    <w:rsid w:val="00AA36C3"/>
    <w:rsid w:val="00AA3822"/>
    <w:rsid w:val="00AA3B6E"/>
    <w:rsid w:val="00AA44FA"/>
    <w:rsid w:val="00AA455F"/>
    <w:rsid w:val="00AA4C7C"/>
    <w:rsid w:val="00AA4E25"/>
    <w:rsid w:val="00AA50A6"/>
    <w:rsid w:val="00AA50DB"/>
    <w:rsid w:val="00AA5A90"/>
    <w:rsid w:val="00AA6AAA"/>
    <w:rsid w:val="00AA7108"/>
    <w:rsid w:val="00AA739E"/>
    <w:rsid w:val="00AA765A"/>
    <w:rsid w:val="00AA76CF"/>
    <w:rsid w:val="00AA77EB"/>
    <w:rsid w:val="00AA7C46"/>
    <w:rsid w:val="00AA7D79"/>
    <w:rsid w:val="00AA7F65"/>
    <w:rsid w:val="00AB071E"/>
    <w:rsid w:val="00AB0AC7"/>
    <w:rsid w:val="00AB136F"/>
    <w:rsid w:val="00AB1B0E"/>
    <w:rsid w:val="00AB1B34"/>
    <w:rsid w:val="00AB2A82"/>
    <w:rsid w:val="00AB2C27"/>
    <w:rsid w:val="00AB2E6A"/>
    <w:rsid w:val="00AB308F"/>
    <w:rsid w:val="00AB33B5"/>
    <w:rsid w:val="00AB354F"/>
    <w:rsid w:val="00AB367D"/>
    <w:rsid w:val="00AB3880"/>
    <w:rsid w:val="00AB3D86"/>
    <w:rsid w:val="00AB3D88"/>
    <w:rsid w:val="00AB438E"/>
    <w:rsid w:val="00AB496C"/>
    <w:rsid w:val="00AB4B09"/>
    <w:rsid w:val="00AB5054"/>
    <w:rsid w:val="00AB5316"/>
    <w:rsid w:val="00AB5D07"/>
    <w:rsid w:val="00AB66EB"/>
    <w:rsid w:val="00AB6A68"/>
    <w:rsid w:val="00AB6EA5"/>
    <w:rsid w:val="00AB705D"/>
    <w:rsid w:val="00AB729F"/>
    <w:rsid w:val="00AC0A3E"/>
    <w:rsid w:val="00AC19F6"/>
    <w:rsid w:val="00AC1AC6"/>
    <w:rsid w:val="00AC20BB"/>
    <w:rsid w:val="00AC2511"/>
    <w:rsid w:val="00AC2C78"/>
    <w:rsid w:val="00AC48DC"/>
    <w:rsid w:val="00AC4966"/>
    <w:rsid w:val="00AC5424"/>
    <w:rsid w:val="00AC59F6"/>
    <w:rsid w:val="00AC67DF"/>
    <w:rsid w:val="00AC6AE3"/>
    <w:rsid w:val="00AC6BE2"/>
    <w:rsid w:val="00AC6F5F"/>
    <w:rsid w:val="00AC701E"/>
    <w:rsid w:val="00AC704C"/>
    <w:rsid w:val="00AC73CF"/>
    <w:rsid w:val="00AD0107"/>
    <w:rsid w:val="00AD0786"/>
    <w:rsid w:val="00AD0ACC"/>
    <w:rsid w:val="00AD0D0A"/>
    <w:rsid w:val="00AD1DC6"/>
    <w:rsid w:val="00AD2DCE"/>
    <w:rsid w:val="00AD3230"/>
    <w:rsid w:val="00AD3A50"/>
    <w:rsid w:val="00AD3C5E"/>
    <w:rsid w:val="00AD3F4A"/>
    <w:rsid w:val="00AD3F4D"/>
    <w:rsid w:val="00AD415A"/>
    <w:rsid w:val="00AD43EC"/>
    <w:rsid w:val="00AD4ABE"/>
    <w:rsid w:val="00AD4EA6"/>
    <w:rsid w:val="00AD52DC"/>
    <w:rsid w:val="00AD53EB"/>
    <w:rsid w:val="00AD699F"/>
    <w:rsid w:val="00AD6C56"/>
    <w:rsid w:val="00AD7D57"/>
    <w:rsid w:val="00AD7F47"/>
    <w:rsid w:val="00AD7F89"/>
    <w:rsid w:val="00AE0327"/>
    <w:rsid w:val="00AE0889"/>
    <w:rsid w:val="00AE0DA2"/>
    <w:rsid w:val="00AE0EA8"/>
    <w:rsid w:val="00AE0F81"/>
    <w:rsid w:val="00AE2568"/>
    <w:rsid w:val="00AE256F"/>
    <w:rsid w:val="00AE25C8"/>
    <w:rsid w:val="00AE2700"/>
    <w:rsid w:val="00AE2A4C"/>
    <w:rsid w:val="00AE305B"/>
    <w:rsid w:val="00AE309C"/>
    <w:rsid w:val="00AE3C7C"/>
    <w:rsid w:val="00AE3CF5"/>
    <w:rsid w:val="00AE3F1D"/>
    <w:rsid w:val="00AE4306"/>
    <w:rsid w:val="00AE5017"/>
    <w:rsid w:val="00AE5673"/>
    <w:rsid w:val="00AE5A5E"/>
    <w:rsid w:val="00AE5E44"/>
    <w:rsid w:val="00AE606D"/>
    <w:rsid w:val="00AE6BB9"/>
    <w:rsid w:val="00AE71FE"/>
    <w:rsid w:val="00AE7D77"/>
    <w:rsid w:val="00AF061E"/>
    <w:rsid w:val="00AF078E"/>
    <w:rsid w:val="00AF0AD8"/>
    <w:rsid w:val="00AF0BDD"/>
    <w:rsid w:val="00AF0D71"/>
    <w:rsid w:val="00AF0E3C"/>
    <w:rsid w:val="00AF18C5"/>
    <w:rsid w:val="00AF1D53"/>
    <w:rsid w:val="00AF26DB"/>
    <w:rsid w:val="00AF2BF0"/>
    <w:rsid w:val="00AF35C5"/>
    <w:rsid w:val="00AF370A"/>
    <w:rsid w:val="00AF3B4B"/>
    <w:rsid w:val="00AF4969"/>
    <w:rsid w:val="00AF4A35"/>
    <w:rsid w:val="00AF4FC2"/>
    <w:rsid w:val="00AF50BE"/>
    <w:rsid w:val="00AF586E"/>
    <w:rsid w:val="00AF62A5"/>
    <w:rsid w:val="00AF6477"/>
    <w:rsid w:val="00AF6B63"/>
    <w:rsid w:val="00AF7651"/>
    <w:rsid w:val="00AF7B77"/>
    <w:rsid w:val="00AF7EE0"/>
    <w:rsid w:val="00B000A9"/>
    <w:rsid w:val="00B00CA8"/>
    <w:rsid w:val="00B00D57"/>
    <w:rsid w:val="00B014E9"/>
    <w:rsid w:val="00B01660"/>
    <w:rsid w:val="00B018CF"/>
    <w:rsid w:val="00B01F0F"/>
    <w:rsid w:val="00B02947"/>
    <w:rsid w:val="00B02970"/>
    <w:rsid w:val="00B02CAB"/>
    <w:rsid w:val="00B03976"/>
    <w:rsid w:val="00B03A51"/>
    <w:rsid w:val="00B04102"/>
    <w:rsid w:val="00B04A24"/>
    <w:rsid w:val="00B05386"/>
    <w:rsid w:val="00B05B08"/>
    <w:rsid w:val="00B05CBA"/>
    <w:rsid w:val="00B05DC9"/>
    <w:rsid w:val="00B05F64"/>
    <w:rsid w:val="00B06435"/>
    <w:rsid w:val="00B076FC"/>
    <w:rsid w:val="00B0789F"/>
    <w:rsid w:val="00B07C88"/>
    <w:rsid w:val="00B07D1C"/>
    <w:rsid w:val="00B100E7"/>
    <w:rsid w:val="00B10381"/>
    <w:rsid w:val="00B11814"/>
    <w:rsid w:val="00B1291F"/>
    <w:rsid w:val="00B12A1D"/>
    <w:rsid w:val="00B12B79"/>
    <w:rsid w:val="00B12BE4"/>
    <w:rsid w:val="00B12BF9"/>
    <w:rsid w:val="00B12F23"/>
    <w:rsid w:val="00B139D4"/>
    <w:rsid w:val="00B13EE9"/>
    <w:rsid w:val="00B1481B"/>
    <w:rsid w:val="00B14D41"/>
    <w:rsid w:val="00B16632"/>
    <w:rsid w:val="00B16A83"/>
    <w:rsid w:val="00B16BCF"/>
    <w:rsid w:val="00B16EAA"/>
    <w:rsid w:val="00B17527"/>
    <w:rsid w:val="00B178F1"/>
    <w:rsid w:val="00B2004E"/>
    <w:rsid w:val="00B20161"/>
    <w:rsid w:val="00B209EC"/>
    <w:rsid w:val="00B20DF1"/>
    <w:rsid w:val="00B21451"/>
    <w:rsid w:val="00B21A9C"/>
    <w:rsid w:val="00B21B07"/>
    <w:rsid w:val="00B21B4A"/>
    <w:rsid w:val="00B222CA"/>
    <w:rsid w:val="00B22580"/>
    <w:rsid w:val="00B22A9C"/>
    <w:rsid w:val="00B23101"/>
    <w:rsid w:val="00B236B9"/>
    <w:rsid w:val="00B23F48"/>
    <w:rsid w:val="00B2447E"/>
    <w:rsid w:val="00B24549"/>
    <w:rsid w:val="00B246C3"/>
    <w:rsid w:val="00B246E7"/>
    <w:rsid w:val="00B24B8F"/>
    <w:rsid w:val="00B24DD3"/>
    <w:rsid w:val="00B2504B"/>
    <w:rsid w:val="00B25110"/>
    <w:rsid w:val="00B25AE6"/>
    <w:rsid w:val="00B26007"/>
    <w:rsid w:val="00B26457"/>
    <w:rsid w:val="00B26CA3"/>
    <w:rsid w:val="00B26FAA"/>
    <w:rsid w:val="00B2771B"/>
    <w:rsid w:val="00B27FA1"/>
    <w:rsid w:val="00B30008"/>
    <w:rsid w:val="00B301B7"/>
    <w:rsid w:val="00B30722"/>
    <w:rsid w:val="00B30B7D"/>
    <w:rsid w:val="00B30EF2"/>
    <w:rsid w:val="00B3102F"/>
    <w:rsid w:val="00B312D8"/>
    <w:rsid w:val="00B320C7"/>
    <w:rsid w:val="00B32345"/>
    <w:rsid w:val="00B32A00"/>
    <w:rsid w:val="00B33132"/>
    <w:rsid w:val="00B33171"/>
    <w:rsid w:val="00B33BEE"/>
    <w:rsid w:val="00B33C89"/>
    <w:rsid w:val="00B342FA"/>
    <w:rsid w:val="00B34BB4"/>
    <w:rsid w:val="00B351C7"/>
    <w:rsid w:val="00B3570E"/>
    <w:rsid w:val="00B359CC"/>
    <w:rsid w:val="00B35A67"/>
    <w:rsid w:val="00B35C0D"/>
    <w:rsid w:val="00B35C51"/>
    <w:rsid w:val="00B35EF0"/>
    <w:rsid w:val="00B35F77"/>
    <w:rsid w:val="00B362CE"/>
    <w:rsid w:val="00B363F0"/>
    <w:rsid w:val="00B36A34"/>
    <w:rsid w:val="00B373DC"/>
    <w:rsid w:val="00B37690"/>
    <w:rsid w:val="00B40336"/>
    <w:rsid w:val="00B4051A"/>
    <w:rsid w:val="00B40951"/>
    <w:rsid w:val="00B41A27"/>
    <w:rsid w:val="00B41CC2"/>
    <w:rsid w:val="00B41F9F"/>
    <w:rsid w:val="00B421E5"/>
    <w:rsid w:val="00B42749"/>
    <w:rsid w:val="00B428E2"/>
    <w:rsid w:val="00B42D37"/>
    <w:rsid w:val="00B42E77"/>
    <w:rsid w:val="00B42EB5"/>
    <w:rsid w:val="00B432E8"/>
    <w:rsid w:val="00B43674"/>
    <w:rsid w:val="00B43CB5"/>
    <w:rsid w:val="00B4465F"/>
    <w:rsid w:val="00B44D88"/>
    <w:rsid w:val="00B45E4F"/>
    <w:rsid w:val="00B45F90"/>
    <w:rsid w:val="00B4656A"/>
    <w:rsid w:val="00B470DB"/>
    <w:rsid w:val="00B47524"/>
    <w:rsid w:val="00B47A38"/>
    <w:rsid w:val="00B47AB4"/>
    <w:rsid w:val="00B47E8A"/>
    <w:rsid w:val="00B501B1"/>
    <w:rsid w:val="00B50275"/>
    <w:rsid w:val="00B50C8C"/>
    <w:rsid w:val="00B50FEE"/>
    <w:rsid w:val="00B51158"/>
    <w:rsid w:val="00B51229"/>
    <w:rsid w:val="00B51483"/>
    <w:rsid w:val="00B5185A"/>
    <w:rsid w:val="00B518D9"/>
    <w:rsid w:val="00B51FC9"/>
    <w:rsid w:val="00B5223F"/>
    <w:rsid w:val="00B5239E"/>
    <w:rsid w:val="00B5258B"/>
    <w:rsid w:val="00B52A90"/>
    <w:rsid w:val="00B52B49"/>
    <w:rsid w:val="00B5348D"/>
    <w:rsid w:val="00B534D8"/>
    <w:rsid w:val="00B54BC3"/>
    <w:rsid w:val="00B54C58"/>
    <w:rsid w:val="00B54CD5"/>
    <w:rsid w:val="00B55140"/>
    <w:rsid w:val="00B558D0"/>
    <w:rsid w:val="00B55983"/>
    <w:rsid w:val="00B5673C"/>
    <w:rsid w:val="00B56E7D"/>
    <w:rsid w:val="00B57234"/>
    <w:rsid w:val="00B57874"/>
    <w:rsid w:val="00B57B51"/>
    <w:rsid w:val="00B60E11"/>
    <w:rsid w:val="00B60E9C"/>
    <w:rsid w:val="00B61339"/>
    <w:rsid w:val="00B627D7"/>
    <w:rsid w:val="00B62A3C"/>
    <w:rsid w:val="00B62AA9"/>
    <w:rsid w:val="00B62FD5"/>
    <w:rsid w:val="00B63156"/>
    <w:rsid w:val="00B63296"/>
    <w:rsid w:val="00B638E7"/>
    <w:rsid w:val="00B63A6D"/>
    <w:rsid w:val="00B6451E"/>
    <w:rsid w:val="00B6471B"/>
    <w:rsid w:val="00B64A15"/>
    <w:rsid w:val="00B64E2C"/>
    <w:rsid w:val="00B65283"/>
    <w:rsid w:val="00B6567E"/>
    <w:rsid w:val="00B660FA"/>
    <w:rsid w:val="00B668EB"/>
    <w:rsid w:val="00B66DB1"/>
    <w:rsid w:val="00B677C0"/>
    <w:rsid w:val="00B6786C"/>
    <w:rsid w:val="00B7098B"/>
    <w:rsid w:val="00B709C7"/>
    <w:rsid w:val="00B70D1E"/>
    <w:rsid w:val="00B71E2D"/>
    <w:rsid w:val="00B72200"/>
    <w:rsid w:val="00B733CA"/>
    <w:rsid w:val="00B7390E"/>
    <w:rsid w:val="00B74AB7"/>
    <w:rsid w:val="00B74CBD"/>
    <w:rsid w:val="00B7509F"/>
    <w:rsid w:val="00B75545"/>
    <w:rsid w:val="00B75B20"/>
    <w:rsid w:val="00B76184"/>
    <w:rsid w:val="00B761A3"/>
    <w:rsid w:val="00B7641B"/>
    <w:rsid w:val="00B76BB5"/>
    <w:rsid w:val="00B771FF"/>
    <w:rsid w:val="00B774B9"/>
    <w:rsid w:val="00B7770B"/>
    <w:rsid w:val="00B807C6"/>
    <w:rsid w:val="00B8084A"/>
    <w:rsid w:val="00B80A41"/>
    <w:rsid w:val="00B8139E"/>
    <w:rsid w:val="00B815B6"/>
    <w:rsid w:val="00B817F4"/>
    <w:rsid w:val="00B82147"/>
    <w:rsid w:val="00B821F5"/>
    <w:rsid w:val="00B82E34"/>
    <w:rsid w:val="00B8353E"/>
    <w:rsid w:val="00B83638"/>
    <w:rsid w:val="00B83E66"/>
    <w:rsid w:val="00B83F3C"/>
    <w:rsid w:val="00B83FE3"/>
    <w:rsid w:val="00B842D1"/>
    <w:rsid w:val="00B8450D"/>
    <w:rsid w:val="00B847D3"/>
    <w:rsid w:val="00B84E25"/>
    <w:rsid w:val="00B8512D"/>
    <w:rsid w:val="00B8607F"/>
    <w:rsid w:val="00B86C42"/>
    <w:rsid w:val="00B86C63"/>
    <w:rsid w:val="00B86EC8"/>
    <w:rsid w:val="00B86F54"/>
    <w:rsid w:val="00B878CC"/>
    <w:rsid w:val="00B87B28"/>
    <w:rsid w:val="00B9119D"/>
    <w:rsid w:val="00B91783"/>
    <w:rsid w:val="00B9193C"/>
    <w:rsid w:val="00B91B2A"/>
    <w:rsid w:val="00B92EC6"/>
    <w:rsid w:val="00B932AA"/>
    <w:rsid w:val="00B93B6D"/>
    <w:rsid w:val="00B93C6B"/>
    <w:rsid w:val="00B93FD7"/>
    <w:rsid w:val="00B94036"/>
    <w:rsid w:val="00B940B9"/>
    <w:rsid w:val="00B9413F"/>
    <w:rsid w:val="00B9467A"/>
    <w:rsid w:val="00B9477E"/>
    <w:rsid w:val="00B95189"/>
    <w:rsid w:val="00B95861"/>
    <w:rsid w:val="00B95BE9"/>
    <w:rsid w:val="00B969D3"/>
    <w:rsid w:val="00B97318"/>
    <w:rsid w:val="00B97911"/>
    <w:rsid w:val="00B97E7C"/>
    <w:rsid w:val="00BA08AD"/>
    <w:rsid w:val="00BA08E4"/>
    <w:rsid w:val="00BA0C3B"/>
    <w:rsid w:val="00BA11AB"/>
    <w:rsid w:val="00BA13C9"/>
    <w:rsid w:val="00BA1554"/>
    <w:rsid w:val="00BA1CD0"/>
    <w:rsid w:val="00BA1CE5"/>
    <w:rsid w:val="00BA2468"/>
    <w:rsid w:val="00BA2A63"/>
    <w:rsid w:val="00BA2C2C"/>
    <w:rsid w:val="00BA2C46"/>
    <w:rsid w:val="00BA2CEA"/>
    <w:rsid w:val="00BA2CEB"/>
    <w:rsid w:val="00BA3F6A"/>
    <w:rsid w:val="00BA3FB0"/>
    <w:rsid w:val="00BA400B"/>
    <w:rsid w:val="00BA427E"/>
    <w:rsid w:val="00BA501B"/>
    <w:rsid w:val="00BA582A"/>
    <w:rsid w:val="00BA5863"/>
    <w:rsid w:val="00BA5AA5"/>
    <w:rsid w:val="00BA5C4C"/>
    <w:rsid w:val="00BA5C55"/>
    <w:rsid w:val="00BA5CB6"/>
    <w:rsid w:val="00BA5CCF"/>
    <w:rsid w:val="00BA5D89"/>
    <w:rsid w:val="00BA6061"/>
    <w:rsid w:val="00BA656D"/>
    <w:rsid w:val="00BA68D4"/>
    <w:rsid w:val="00BA75DA"/>
    <w:rsid w:val="00BA7949"/>
    <w:rsid w:val="00BA79DA"/>
    <w:rsid w:val="00BB0068"/>
    <w:rsid w:val="00BB05C4"/>
    <w:rsid w:val="00BB0A9D"/>
    <w:rsid w:val="00BB0F23"/>
    <w:rsid w:val="00BB0F3A"/>
    <w:rsid w:val="00BB10C4"/>
    <w:rsid w:val="00BB1E97"/>
    <w:rsid w:val="00BB2001"/>
    <w:rsid w:val="00BB3254"/>
    <w:rsid w:val="00BB3350"/>
    <w:rsid w:val="00BB3811"/>
    <w:rsid w:val="00BB3A20"/>
    <w:rsid w:val="00BB3EB9"/>
    <w:rsid w:val="00BB4DD9"/>
    <w:rsid w:val="00BB5B94"/>
    <w:rsid w:val="00BB5BC6"/>
    <w:rsid w:val="00BB5D07"/>
    <w:rsid w:val="00BB6108"/>
    <w:rsid w:val="00BB704E"/>
    <w:rsid w:val="00BB746F"/>
    <w:rsid w:val="00BB77A7"/>
    <w:rsid w:val="00BB7EAD"/>
    <w:rsid w:val="00BC0DCD"/>
    <w:rsid w:val="00BC151D"/>
    <w:rsid w:val="00BC177D"/>
    <w:rsid w:val="00BC19D2"/>
    <w:rsid w:val="00BC1F98"/>
    <w:rsid w:val="00BC1FD1"/>
    <w:rsid w:val="00BC23C9"/>
    <w:rsid w:val="00BC255A"/>
    <w:rsid w:val="00BC2985"/>
    <w:rsid w:val="00BC2D1B"/>
    <w:rsid w:val="00BC2D6E"/>
    <w:rsid w:val="00BC34C0"/>
    <w:rsid w:val="00BC410C"/>
    <w:rsid w:val="00BC4704"/>
    <w:rsid w:val="00BC483C"/>
    <w:rsid w:val="00BC5171"/>
    <w:rsid w:val="00BC52BE"/>
    <w:rsid w:val="00BC6661"/>
    <w:rsid w:val="00BC6BAB"/>
    <w:rsid w:val="00BC6FE2"/>
    <w:rsid w:val="00BC7E5D"/>
    <w:rsid w:val="00BD04C2"/>
    <w:rsid w:val="00BD08EF"/>
    <w:rsid w:val="00BD0B03"/>
    <w:rsid w:val="00BD0C97"/>
    <w:rsid w:val="00BD1063"/>
    <w:rsid w:val="00BD1197"/>
    <w:rsid w:val="00BD1DC1"/>
    <w:rsid w:val="00BD26DA"/>
    <w:rsid w:val="00BD2E89"/>
    <w:rsid w:val="00BD3B77"/>
    <w:rsid w:val="00BD3E12"/>
    <w:rsid w:val="00BD4AEA"/>
    <w:rsid w:val="00BD4D20"/>
    <w:rsid w:val="00BD4F50"/>
    <w:rsid w:val="00BD4FD3"/>
    <w:rsid w:val="00BD4FEA"/>
    <w:rsid w:val="00BD5756"/>
    <w:rsid w:val="00BD6E4C"/>
    <w:rsid w:val="00BD6E8F"/>
    <w:rsid w:val="00BD6EAB"/>
    <w:rsid w:val="00BD6FFF"/>
    <w:rsid w:val="00BD7820"/>
    <w:rsid w:val="00BD78B7"/>
    <w:rsid w:val="00BD78E3"/>
    <w:rsid w:val="00BD78E4"/>
    <w:rsid w:val="00BD7CBA"/>
    <w:rsid w:val="00BD7FD8"/>
    <w:rsid w:val="00BE0BE5"/>
    <w:rsid w:val="00BE0E01"/>
    <w:rsid w:val="00BE0FA2"/>
    <w:rsid w:val="00BE1086"/>
    <w:rsid w:val="00BE120B"/>
    <w:rsid w:val="00BE1A28"/>
    <w:rsid w:val="00BE1D81"/>
    <w:rsid w:val="00BE2075"/>
    <w:rsid w:val="00BE240D"/>
    <w:rsid w:val="00BE250B"/>
    <w:rsid w:val="00BE25FC"/>
    <w:rsid w:val="00BE2617"/>
    <w:rsid w:val="00BE3481"/>
    <w:rsid w:val="00BE4811"/>
    <w:rsid w:val="00BE49AE"/>
    <w:rsid w:val="00BE51AE"/>
    <w:rsid w:val="00BE540B"/>
    <w:rsid w:val="00BE55FB"/>
    <w:rsid w:val="00BE56CB"/>
    <w:rsid w:val="00BE61BD"/>
    <w:rsid w:val="00BE632C"/>
    <w:rsid w:val="00BE63B2"/>
    <w:rsid w:val="00BE7F51"/>
    <w:rsid w:val="00BF0061"/>
    <w:rsid w:val="00BF031A"/>
    <w:rsid w:val="00BF050B"/>
    <w:rsid w:val="00BF1AAF"/>
    <w:rsid w:val="00BF1BE4"/>
    <w:rsid w:val="00BF1C19"/>
    <w:rsid w:val="00BF2966"/>
    <w:rsid w:val="00BF3126"/>
    <w:rsid w:val="00BF37C6"/>
    <w:rsid w:val="00BF3B60"/>
    <w:rsid w:val="00BF404D"/>
    <w:rsid w:val="00BF4156"/>
    <w:rsid w:val="00BF4EAF"/>
    <w:rsid w:val="00BF52F1"/>
    <w:rsid w:val="00BF5579"/>
    <w:rsid w:val="00BF58D3"/>
    <w:rsid w:val="00BF5E15"/>
    <w:rsid w:val="00BF6161"/>
    <w:rsid w:val="00BF6588"/>
    <w:rsid w:val="00BF65AD"/>
    <w:rsid w:val="00BF6656"/>
    <w:rsid w:val="00BF67C4"/>
    <w:rsid w:val="00BF6F6D"/>
    <w:rsid w:val="00BF788D"/>
    <w:rsid w:val="00BF7F39"/>
    <w:rsid w:val="00C00A20"/>
    <w:rsid w:val="00C00ED2"/>
    <w:rsid w:val="00C011A2"/>
    <w:rsid w:val="00C017C3"/>
    <w:rsid w:val="00C01B06"/>
    <w:rsid w:val="00C01C6C"/>
    <w:rsid w:val="00C021D1"/>
    <w:rsid w:val="00C02B17"/>
    <w:rsid w:val="00C03454"/>
    <w:rsid w:val="00C03553"/>
    <w:rsid w:val="00C036C7"/>
    <w:rsid w:val="00C0383F"/>
    <w:rsid w:val="00C04457"/>
    <w:rsid w:val="00C04824"/>
    <w:rsid w:val="00C052B4"/>
    <w:rsid w:val="00C053F8"/>
    <w:rsid w:val="00C057EA"/>
    <w:rsid w:val="00C0613E"/>
    <w:rsid w:val="00C06DD9"/>
    <w:rsid w:val="00C0764B"/>
    <w:rsid w:val="00C07750"/>
    <w:rsid w:val="00C07D4E"/>
    <w:rsid w:val="00C1049A"/>
    <w:rsid w:val="00C10717"/>
    <w:rsid w:val="00C107F7"/>
    <w:rsid w:val="00C10A30"/>
    <w:rsid w:val="00C10F19"/>
    <w:rsid w:val="00C10F87"/>
    <w:rsid w:val="00C11304"/>
    <w:rsid w:val="00C11614"/>
    <w:rsid w:val="00C11747"/>
    <w:rsid w:val="00C1212F"/>
    <w:rsid w:val="00C126FB"/>
    <w:rsid w:val="00C12F80"/>
    <w:rsid w:val="00C1396F"/>
    <w:rsid w:val="00C13A4B"/>
    <w:rsid w:val="00C13D98"/>
    <w:rsid w:val="00C141D4"/>
    <w:rsid w:val="00C15B46"/>
    <w:rsid w:val="00C15B78"/>
    <w:rsid w:val="00C1622A"/>
    <w:rsid w:val="00C1623B"/>
    <w:rsid w:val="00C16506"/>
    <w:rsid w:val="00C16BD4"/>
    <w:rsid w:val="00C17104"/>
    <w:rsid w:val="00C1724C"/>
    <w:rsid w:val="00C201DB"/>
    <w:rsid w:val="00C20382"/>
    <w:rsid w:val="00C20D98"/>
    <w:rsid w:val="00C2119A"/>
    <w:rsid w:val="00C215FE"/>
    <w:rsid w:val="00C2165F"/>
    <w:rsid w:val="00C218C9"/>
    <w:rsid w:val="00C21A19"/>
    <w:rsid w:val="00C23360"/>
    <w:rsid w:val="00C2368B"/>
    <w:rsid w:val="00C239D2"/>
    <w:rsid w:val="00C24885"/>
    <w:rsid w:val="00C25145"/>
    <w:rsid w:val="00C25856"/>
    <w:rsid w:val="00C25D1D"/>
    <w:rsid w:val="00C272E8"/>
    <w:rsid w:val="00C27B64"/>
    <w:rsid w:val="00C27C0E"/>
    <w:rsid w:val="00C3011F"/>
    <w:rsid w:val="00C3024E"/>
    <w:rsid w:val="00C30365"/>
    <w:rsid w:val="00C3054D"/>
    <w:rsid w:val="00C305CC"/>
    <w:rsid w:val="00C30CCB"/>
    <w:rsid w:val="00C30DC6"/>
    <w:rsid w:val="00C30E55"/>
    <w:rsid w:val="00C31636"/>
    <w:rsid w:val="00C317F9"/>
    <w:rsid w:val="00C3198D"/>
    <w:rsid w:val="00C31E0B"/>
    <w:rsid w:val="00C31EAD"/>
    <w:rsid w:val="00C32349"/>
    <w:rsid w:val="00C326CA"/>
    <w:rsid w:val="00C327FF"/>
    <w:rsid w:val="00C33196"/>
    <w:rsid w:val="00C33BE3"/>
    <w:rsid w:val="00C33C2C"/>
    <w:rsid w:val="00C340A1"/>
    <w:rsid w:val="00C354B0"/>
    <w:rsid w:val="00C355AF"/>
    <w:rsid w:val="00C364D3"/>
    <w:rsid w:val="00C3675F"/>
    <w:rsid w:val="00C369B4"/>
    <w:rsid w:val="00C36C96"/>
    <w:rsid w:val="00C36F72"/>
    <w:rsid w:val="00C36F8F"/>
    <w:rsid w:val="00C36FE0"/>
    <w:rsid w:val="00C370D0"/>
    <w:rsid w:val="00C371D9"/>
    <w:rsid w:val="00C37262"/>
    <w:rsid w:val="00C375BA"/>
    <w:rsid w:val="00C377A2"/>
    <w:rsid w:val="00C37A9E"/>
    <w:rsid w:val="00C37CDE"/>
    <w:rsid w:val="00C37E7C"/>
    <w:rsid w:val="00C37E83"/>
    <w:rsid w:val="00C37F77"/>
    <w:rsid w:val="00C40B8E"/>
    <w:rsid w:val="00C41319"/>
    <w:rsid w:val="00C4135F"/>
    <w:rsid w:val="00C413EF"/>
    <w:rsid w:val="00C4154D"/>
    <w:rsid w:val="00C424E6"/>
    <w:rsid w:val="00C42799"/>
    <w:rsid w:val="00C42ADF"/>
    <w:rsid w:val="00C42B88"/>
    <w:rsid w:val="00C42D6B"/>
    <w:rsid w:val="00C43176"/>
    <w:rsid w:val="00C4361C"/>
    <w:rsid w:val="00C43A5C"/>
    <w:rsid w:val="00C43D49"/>
    <w:rsid w:val="00C44289"/>
    <w:rsid w:val="00C44D09"/>
    <w:rsid w:val="00C4512B"/>
    <w:rsid w:val="00C451EC"/>
    <w:rsid w:val="00C459A1"/>
    <w:rsid w:val="00C468D9"/>
    <w:rsid w:val="00C473B2"/>
    <w:rsid w:val="00C4757E"/>
    <w:rsid w:val="00C4770C"/>
    <w:rsid w:val="00C47ED2"/>
    <w:rsid w:val="00C50531"/>
    <w:rsid w:val="00C50537"/>
    <w:rsid w:val="00C50788"/>
    <w:rsid w:val="00C509E0"/>
    <w:rsid w:val="00C50DCB"/>
    <w:rsid w:val="00C50F03"/>
    <w:rsid w:val="00C51C46"/>
    <w:rsid w:val="00C5296D"/>
    <w:rsid w:val="00C52F93"/>
    <w:rsid w:val="00C53DB3"/>
    <w:rsid w:val="00C53FC2"/>
    <w:rsid w:val="00C54845"/>
    <w:rsid w:val="00C54A61"/>
    <w:rsid w:val="00C54B38"/>
    <w:rsid w:val="00C54FFF"/>
    <w:rsid w:val="00C559F9"/>
    <w:rsid w:val="00C55C15"/>
    <w:rsid w:val="00C55DAB"/>
    <w:rsid w:val="00C55E9D"/>
    <w:rsid w:val="00C55EC7"/>
    <w:rsid w:val="00C56063"/>
    <w:rsid w:val="00C56517"/>
    <w:rsid w:val="00C5682F"/>
    <w:rsid w:val="00C56A0B"/>
    <w:rsid w:val="00C5735F"/>
    <w:rsid w:val="00C57CEC"/>
    <w:rsid w:val="00C57F8C"/>
    <w:rsid w:val="00C60400"/>
    <w:rsid w:val="00C6042E"/>
    <w:rsid w:val="00C60720"/>
    <w:rsid w:val="00C61571"/>
    <w:rsid w:val="00C618A4"/>
    <w:rsid w:val="00C61955"/>
    <w:rsid w:val="00C61A11"/>
    <w:rsid w:val="00C61BF1"/>
    <w:rsid w:val="00C61F0E"/>
    <w:rsid w:val="00C6205D"/>
    <w:rsid w:val="00C621A1"/>
    <w:rsid w:val="00C62433"/>
    <w:rsid w:val="00C625B8"/>
    <w:rsid w:val="00C62888"/>
    <w:rsid w:val="00C62A1B"/>
    <w:rsid w:val="00C62A26"/>
    <w:rsid w:val="00C63448"/>
    <w:rsid w:val="00C64B62"/>
    <w:rsid w:val="00C64C1C"/>
    <w:rsid w:val="00C64E01"/>
    <w:rsid w:val="00C65762"/>
    <w:rsid w:val="00C6599D"/>
    <w:rsid w:val="00C65C6F"/>
    <w:rsid w:val="00C65CE9"/>
    <w:rsid w:val="00C65E83"/>
    <w:rsid w:val="00C6605A"/>
    <w:rsid w:val="00C665A6"/>
    <w:rsid w:val="00C66F4D"/>
    <w:rsid w:val="00C66FF4"/>
    <w:rsid w:val="00C672A9"/>
    <w:rsid w:val="00C674E7"/>
    <w:rsid w:val="00C6753F"/>
    <w:rsid w:val="00C675DA"/>
    <w:rsid w:val="00C70425"/>
    <w:rsid w:val="00C7074E"/>
    <w:rsid w:val="00C70C56"/>
    <w:rsid w:val="00C70FD0"/>
    <w:rsid w:val="00C7202C"/>
    <w:rsid w:val="00C72306"/>
    <w:rsid w:val="00C72BE2"/>
    <w:rsid w:val="00C72F8A"/>
    <w:rsid w:val="00C737E0"/>
    <w:rsid w:val="00C741A6"/>
    <w:rsid w:val="00C7427E"/>
    <w:rsid w:val="00C74388"/>
    <w:rsid w:val="00C747B3"/>
    <w:rsid w:val="00C74D39"/>
    <w:rsid w:val="00C7574D"/>
    <w:rsid w:val="00C7582C"/>
    <w:rsid w:val="00C75F9D"/>
    <w:rsid w:val="00C75FC7"/>
    <w:rsid w:val="00C76059"/>
    <w:rsid w:val="00C7622F"/>
    <w:rsid w:val="00C76700"/>
    <w:rsid w:val="00C76814"/>
    <w:rsid w:val="00C76839"/>
    <w:rsid w:val="00C76AC6"/>
    <w:rsid w:val="00C77345"/>
    <w:rsid w:val="00C77880"/>
    <w:rsid w:val="00C803A9"/>
    <w:rsid w:val="00C80D21"/>
    <w:rsid w:val="00C80DCE"/>
    <w:rsid w:val="00C81064"/>
    <w:rsid w:val="00C81AF8"/>
    <w:rsid w:val="00C81E73"/>
    <w:rsid w:val="00C81FA3"/>
    <w:rsid w:val="00C83097"/>
    <w:rsid w:val="00C83506"/>
    <w:rsid w:val="00C8367F"/>
    <w:rsid w:val="00C83C2D"/>
    <w:rsid w:val="00C84138"/>
    <w:rsid w:val="00C8541D"/>
    <w:rsid w:val="00C85582"/>
    <w:rsid w:val="00C85695"/>
    <w:rsid w:val="00C85846"/>
    <w:rsid w:val="00C870E0"/>
    <w:rsid w:val="00C90AB9"/>
    <w:rsid w:val="00C90FC6"/>
    <w:rsid w:val="00C917A8"/>
    <w:rsid w:val="00C917B5"/>
    <w:rsid w:val="00C91829"/>
    <w:rsid w:val="00C91BFD"/>
    <w:rsid w:val="00C931E2"/>
    <w:rsid w:val="00C93536"/>
    <w:rsid w:val="00C93F31"/>
    <w:rsid w:val="00C93F92"/>
    <w:rsid w:val="00C942B3"/>
    <w:rsid w:val="00C949C6"/>
    <w:rsid w:val="00C94A31"/>
    <w:rsid w:val="00C94C2C"/>
    <w:rsid w:val="00C956BB"/>
    <w:rsid w:val="00C971AB"/>
    <w:rsid w:val="00C97A4F"/>
    <w:rsid w:val="00C97DD3"/>
    <w:rsid w:val="00CA080D"/>
    <w:rsid w:val="00CA1183"/>
    <w:rsid w:val="00CA13AC"/>
    <w:rsid w:val="00CA1677"/>
    <w:rsid w:val="00CA1B59"/>
    <w:rsid w:val="00CA207D"/>
    <w:rsid w:val="00CA2576"/>
    <w:rsid w:val="00CA2754"/>
    <w:rsid w:val="00CA27A7"/>
    <w:rsid w:val="00CA32E9"/>
    <w:rsid w:val="00CA381D"/>
    <w:rsid w:val="00CA3C09"/>
    <w:rsid w:val="00CA3FCA"/>
    <w:rsid w:val="00CA405B"/>
    <w:rsid w:val="00CA41F0"/>
    <w:rsid w:val="00CA4511"/>
    <w:rsid w:val="00CA4545"/>
    <w:rsid w:val="00CA461F"/>
    <w:rsid w:val="00CA48D8"/>
    <w:rsid w:val="00CA4955"/>
    <w:rsid w:val="00CA4C46"/>
    <w:rsid w:val="00CA4D2B"/>
    <w:rsid w:val="00CA506C"/>
    <w:rsid w:val="00CA524A"/>
    <w:rsid w:val="00CA57AF"/>
    <w:rsid w:val="00CA5CDF"/>
    <w:rsid w:val="00CA60DE"/>
    <w:rsid w:val="00CA6153"/>
    <w:rsid w:val="00CA6E2E"/>
    <w:rsid w:val="00CA7173"/>
    <w:rsid w:val="00CB01FF"/>
    <w:rsid w:val="00CB0251"/>
    <w:rsid w:val="00CB06CF"/>
    <w:rsid w:val="00CB083D"/>
    <w:rsid w:val="00CB0843"/>
    <w:rsid w:val="00CB098B"/>
    <w:rsid w:val="00CB0CF4"/>
    <w:rsid w:val="00CB1154"/>
    <w:rsid w:val="00CB1904"/>
    <w:rsid w:val="00CB1E99"/>
    <w:rsid w:val="00CB23CE"/>
    <w:rsid w:val="00CB2AEA"/>
    <w:rsid w:val="00CB2DAD"/>
    <w:rsid w:val="00CB504E"/>
    <w:rsid w:val="00CB5CCA"/>
    <w:rsid w:val="00CB6262"/>
    <w:rsid w:val="00CB6378"/>
    <w:rsid w:val="00CB661D"/>
    <w:rsid w:val="00CB6686"/>
    <w:rsid w:val="00CB6C0A"/>
    <w:rsid w:val="00CB6CBC"/>
    <w:rsid w:val="00CB77EC"/>
    <w:rsid w:val="00CB7AD8"/>
    <w:rsid w:val="00CB7C0C"/>
    <w:rsid w:val="00CC0ED2"/>
    <w:rsid w:val="00CC105B"/>
    <w:rsid w:val="00CC12E8"/>
    <w:rsid w:val="00CC14FA"/>
    <w:rsid w:val="00CC290E"/>
    <w:rsid w:val="00CC2D67"/>
    <w:rsid w:val="00CC3047"/>
    <w:rsid w:val="00CC3390"/>
    <w:rsid w:val="00CC36AA"/>
    <w:rsid w:val="00CC407D"/>
    <w:rsid w:val="00CC4763"/>
    <w:rsid w:val="00CC4A8A"/>
    <w:rsid w:val="00CC4B65"/>
    <w:rsid w:val="00CC5B03"/>
    <w:rsid w:val="00CC5D9B"/>
    <w:rsid w:val="00CC600F"/>
    <w:rsid w:val="00CC62AB"/>
    <w:rsid w:val="00CC6659"/>
    <w:rsid w:val="00CC666A"/>
    <w:rsid w:val="00CC6A22"/>
    <w:rsid w:val="00CC6D0F"/>
    <w:rsid w:val="00CC73F6"/>
    <w:rsid w:val="00CC75EA"/>
    <w:rsid w:val="00CC7A93"/>
    <w:rsid w:val="00CD0463"/>
    <w:rsid w:val="00CD07C6"/>
    <w:rsid w:val="00CD09B8"/>
    <w:rsid w:val="00CD12BE"/>
    <w:rsid w:val="00CD1505"/>
    <w:rsid w:val="00CD2F6B"/>
    <w:rsid w:val="00CD300D"/>
    <w:rsid w:val="00CD3476"/>
    <w:rsid w:val="00CD3BE8"/>
    <w:rsid w:val="00CD3CB0"/>
    <w:rsid w:val="00CD4A2F"/>
    <w:rsid w:val="00CD4C95"/>
    <w:rsid w:val="00CD592C"/>
    <w:rsid w:val="00CD596A"/>
    <w:rsid w:val="00CD5B3C"/>
    <w:rsid w:val="00CD5BF5"/>
    <w:rsid w:val="00CD5CE8"/>
    <w:rsid w:val="00CD64D0"/>
    <w:rsid w:val="00CD6C40"/>
    <w:rsid w:val="00CD74F9"/>
    <w:rsid w:val="00CE0F2D"/>
    <w:rsid w:val="00CE12BC"/>
    <w:rsid w:val="00CE171D"/>
    <w:rsid w:val="00CE1D70"/>
    <w:rsid w:val="00CE20FE"/>
    <w:rsid w:val="00CE26FE"/>
    <w:rsid w:val="00CE28E5"/>
    <w:rsid w:val="00CE2FAE"/>
    <w:rsid w:val="00CE3206"/>
    <w:rsid w:val="00CE3243"/>
    <w:rsid w:val="00CE3A9F"/>
    <w:rsid w:val="00CE4213"/>
    <w:rsid w:val="00CE43BF"/>
    <w:rsid w:val="00CE4906"/>
    <w:rsid w:val="00CE4BC5"/>
    <w:rsid w:val="00CE5413"/>
    <w:rsid w:val="00CE592D"/>
    <w:rsid w:val="00CE626A"/>
    <w:rsid w:val="00CE6D70"/>
    <w:rsid w:val="00CE6DD9"/>
    <w:rsid w:val="00CE770E"/>
    <w:rsid w:val="00CE7FA3"/>
    <w:rsid w:val="00CF007C"/>
    <w:rsid w:val="00CF020B"/>
    <w:rsid w:val="00CF0453"/>
    <w:rsid w:val="00CF08BB"/>
    <w:rsid w:val="00CF1896"/>
    <w:rsid w:val="00CF1E22"/>
    <w:rsid w:val="00CF1EC0"/>
    <w:rsid w:val="00CF1EF0"/>
    <w:rsid w:val="00CF330E"/>
    <w:rsid w:val="00CF364E"/>
    <w:rsid w:val="00CF4051"/>
    <w:rsid w:val="00CF45ED"/>
    <w:rsid w:val="00CF4ABA"/>
    <w:rsid w:val="00CF4ADD"/>
    <w:rsid w:val="00CF4C88"/>
    <w:rsid w:val="00CF4D9B"/>
    <w:rsid w:val="00CF72E1"/>
    <w:rsid w:val="00CF745A"/>
    <w:rsid w:val="00CF78F6"/>
    <w:rsid w:val="00D01BB8"/>
    <w:rsid w:val="00D0246B"/>
    <w:rsid w:val="00D027B7"/>
    <w:rsid w:val="00D03061"/>
    <w:rsid w:val="00D03165"/>
    <w:rsid w:val="00D031B7"/>
    <w:rsid w:val="00D037BE"/>
    <w:rsid w:val="00D03917"/>
    <w:rsid w:val="00D03DD3"/>
    <w:rsid w:val="00D03FC6"/>
    <w:rsid w:val="00D0443B"/>
    <w:rsid w:val="00D0469A"/>
    <w:rsid w:val="00D049FA"/>
    <w:rsid w:val="00D0514B"/>
    <w:rsid w:val="00D05424"/>
    <w:rsid w:val="00D05CD9"/>
    <w:rsid w:val="00D0622A"/>
    <w:rsid w:val="00D062BC"/>
    <w:rsid w:val="00D06870"/>
    <w:rsid w:val="00D068D5"/>
    <w:rsid w:val="00D06B34"/>
    <w:rsid w:val="00D0728C"/>
    <w:rsid w:val="00D07647"/>
    <w:rsid w:val="00D076F6"/>
    <w:rsid w:val="00D07AE5"/>
    <w:rsid w:val="00D07E11"/>
    <w:rsid w:val="00D102ED"/>
    <w:rsid w:val="00D10657"/>
    <w:rsid w:val="00D115C3"/>
    <w:rsid w:val="00D118DF"/>
    <w:rsid w:val="00D11989"/>
    <w:rsid w:val="00D12067"/>
    <w:rsid w:val="00D12C10"/>
    <w:rsid w:val="00D12D40"/>
    <w:rsid w:val="00D12D56"/>
    <w:rsid w:val="00D12DFF"/>
    <w:rsid w:val="00D13421"/>
    <w:rsid w:val="00D150D5"/>
    <w:rsid w:val="00D15120"/>
    <w:rsid w:val="00D15262"/>
    <w:rsid w:val="00D16022"/>
    <w:rsid w:val="00D160D1"/>
    <w:rsid w:val="00D16B7F"/>
    <w:rsid w:val="00D16D55"/>
    <w:rsid w:val="00D16FD7"/>
    <w:rsid w:val="00D17316"/>
    <w:rsid w:val="00D17606"/>
    <w:rsid w:val="00D17774"/>
    <w:rsid w:val="00D20279"/>
    <w:rsid w:val="00D2065F"/>
    <w:rsid w:val="00D207AF"/>
    <w:rsid w:val="00D209A1"/>
    <w:rsid w:val="00D21212"/>
    <w:rsid w:val="00D215FE"/>
    <w:rsid w:val="00D21616"/>
    <w:rsid w:val="00D216EF"/>
    <w:rsid w:val="00D21E30"/>
    <w:rsid w:val="00D224F9"/>
    <w:rsid w:val="00D22761"/>
    <w:rsid w:val="00D228DB"/>
    <w:rsid w:val="00D23186"/>
    <w:rsid w:val="00D232EA"/>
    <w:rsid w:val="00D237A3"/>
    <w:rsid w:val="00D23F2B"/>
    <w:rsid w:val="00D24567"/>
    <w:rsid w:val="00D2509A"/>
    <w:rsid w:val="00D2593F"/>
    <w:rsid w:val="00D265E3"/>
    <w:rsid w:val="00D267F9"/>
    <w:rsid w:val="00D27F8D"/>
    <w:rsid w:val="00D3048F"/>
    <w:rsid w:val="00D304F8"/>
    <w:rsid w:val="00D30712"/>
    <w:rsid w:val="00D3102C"/>
    <w:rsid w:val="00D3105B"/>
    <w:rsid w:val="00D314DE"/>
    <w:rsid w:val="00D31833"/>
    <w:rsid w:val="00D323C4"/>
    <w:rsid w:val="00D32603"/>
    <w:rsid w:val="00D3289F"/>
    <w:rsid w:val="00D33010"/>
    <w:rsid w:val="00D331A0"/>
    <w:rsid w:val="00D33237"/>
    <w:rsid w:val="00D339CE"/>
    <w:rsid w:val="00D33A3C"/>
    <w:rsid w:val="00D33EDF"/>
    <w:rsid w:val="00D33F63"/>
    <w:rsid w:val="00D33FB1"/>
    <w:rsid w:val="00D34414"/>
    <w:rsid w:val="00D344F6"/>
    <w:rsid w:val="00D3486F"/>
    <w:rsid w:val="00D349E2"/>
    <w:rsid w:val="00D351E4"/>
    <w:rsid w:val="00D35537"/>
    <w:rsid w:val="00D359BC"/>
    <w:rsid w:val="00D36D1E"/>
    <w:rsid w:val="00D37A10"/>
    <w:rsid w:val="00D40950"/>
    <w:rsid w:val="00D410EA"/>
    <w:rsid w:val="00D41CEC"/>
    <w:rsid w:val="00D41DDB"/>
    <w:rsid w:val="00D41EE8"/>
    <w:rsid w:val="00D42104"/>
    <w:rsid w:val="00D42D7D"/>
    <w:rsid w:val="00D4345E"/>
    <w:rsid w:val="00D4425F"/>
    <w:rsid w:val="00D4569D"/>
    <w:rsid w:val="00D45C16"/>
    <w:rsid w:val="00D460BB"/>
    <w:rsid w:val="00D463F6"/>
    <w:rsid w:val="00D46604"/>
    <w:rsid w:val="00D46690"/>
    <w:rsid w:val="00D469CA"/>
    <w:rsid w:val="00D46B58"/>
    <w:rsid w:val="00D4702A"/>
    <w:rsid w:val="00D47329"/>
    <w:rsid w:val="00D50108"/>
    <w:rsid w:val="00D50109"/>
    <w:rsid w:val="00D5042E"/>
    <w:rsid w:val="00D50DF8"/>
    <w:rsid w:val="00D513B5"/>
    <w:rsid w:val="00D51F0C"/>
    <w:rsid w:val="00D524A3"/>
    <w:rsid w:val="00D5266A"/>
    <w:rsid w:val="00D52744"/>
    <w:rsid w:val="00D52B7E"/>
    <w:rsid w:val="00D52D89"/>
    <w:rsid w:val="00D52EA4"/>
    <w:rsid w:val="00D5316F"/>
    <w:rsid w:val="00D53978"/>
    <w:rsid w:val="00D5398E"/>
    <w:rsid w:val="00D5420A"/>
    <w:rsid w:val="00D54418"/>
    <w:rsid w:val="00D54F73"/>
    <w:rsid w:val="00D55F78"/>
    <w:rsid w:val="00D5688A"/>
    <w:rsid w:val="00D568C2"/>
    <w:rsid w:val="00D56CC5"/>
    <w:rsid w:val="00D57396"/>
    <w:rsid w:val="00D576F6"/>
    <w:rsid w:val="00D57745"/>
    <w:rsid w:val="00D60424"/>
    <w:rsid w:val="00D606C7"/>
    <w:rsid w:val="00D60B60"/>
    <w:rsid w:val="00D60C37"/>
    <w:rsid w:val="00D61402"/>
    <w:rsid w:val="00D61491"/>
    <w:rsid w:val="00D61A8A"/>
    <w:rsid w:val="00D62517"/>
    <w:rsid w:val="00D62738"/>
    <w:rsid w:val="00D628E9"/>
    <w:rsid w:val="00D629CF"/>
    <w:rsid w:val="00D62BE3"/>
    <w:rsid w:val="00D62D27"/>
    <w:rsid w:val="00D62EC2"/>
    <w:rsid w:val="00D62F05"/>
    <w:rsid w:val="00D63D87"/>
    <w:rsid w:val="00D640E5"/>
    <w:rsid w:val="00D646C1"/>
    <w:rsid w:val="00D64E36"/>
    <w:rsid w:val="00D6557E"/>
    <w:rsid w:val="00D65725"/>
    <w:rsid w:val="00D6585F"/>
    <w:rsid w:val="00D65D6E"/>
    <w:rsid w:val="00D65E8F"/>
    <w:rsid w:val="00D6604B"/>
    <w:rsid w:val="00D6656F"/>
    <w:rsid w:val="00D66E00"/>
    <w:rsid w:val="00D67360"/>
    <w:rsid w:val="00D67A0B"/>
    <w:rsid w:val="00D700B8"/>
    <w:rsid w:val="00D704EB"/>
    <w:rsid w:val="00D70975"/>
    <w:rsid w:val="00D71183"/>
    <w:rsid w:val="00D71840"/>
    <w:rsid w:val="00D718A3"/>
    <w:rsid w:val="00D72222"/>
    <w:rsid w:val="00D72CBB"/>
    <w:rsid w:val="00D739A2"/>
    <w:rsid w:val="00D73DE2"/>
    <w:rsid w:val="00D73FAC"/>
    <w:rsid w:val="00D74405"/>
    <w:rsid w:val="00D746C6"/>
    <w:rsid w:val="00D746E6"/>
    <w:rsid w:val="00D74D32"/>
    <w:rsid w:val="00D75910"/>
    <w:rsid w:val="00D75945"/>
    <w:rsid w:val="00D75B0E"/>
    <w:rsid w:val="00D75EAB"/>
    <w:rsid w:val="00D7658A"/>
    <w:rsid w:val="00D767FE"/>
    <w:rsid w:val="00D80402"/>
    <w:rsid w:val="00D8113C"/>
    <w:rsid w:val="00D81E0C"/>
    <w:rsid w:val="00D831DD"/>
    <w:rsid w:val="00D836E2"/>
    <w:rsid w:val="00D83EC1"/>
    <w:rsid w:val="00D84E0F"/>
    <w:rsid w:val="00D855C7"/>
    <w:rsid w:val="00D8581F"/>
    <w:rsid w:val="00D85F47"/>
    <w:rsid w:val="00D86032"/>
    <w:rsid w:val="00D861FC"/>
    <w:rsid w:val="00D86303"/>
    <w:rsid w:val="00D86D63"/>
    <w:rsid w:val="00D872CB"/>
    <w:rsid w:val="00D87476"/>
    <w:rsid w:val="00D9059F"/>
    <w:rsid w:val="00D90CE3"/>
    <w:rsid w:val="00D90EE9"/>
    <w:rsid w:val="00D910E6"/>
    <w:rsid w:val="00D91141"/>
    <w:rsid w:val="00D9120A"/>
    <w:rsid w:val="00D9181C"/>
    <w:rsid w:val="00D91A0C"/>
    <w:rsid w:val="00D91B0E"/>
    <w:rsid w:val="00D91F4C"/>
    <w:rsid w:val="00D92062"/>
    <w:rsid w:val="00D92A61"/>
    <w:rsid w:val="00D92CF2"/>
    <w:rsid w:val="00D92D22"/>
    <w:rsid w:val="00D92E8A"/>
    <w:rsid w:val="00D9306B"/>
    <w:rsid w:val="00D93279"/>
    <w:rsid w:val="00D933A9"/>
    <w:rsid w:val="00D93D15"/>
    <w:rsid w:val="00D94127"/>
    <w:rsid w:val="00D9419C"/>
    <w:rsid w:val="00D946C1"/>
    <w:rsid w:val="00D94E74"/>
    <w:rsid w:val="00D9595F"/>
    <w:rsid w:val="00D95A79"/>
    <w:rsid w:val="00D95DFC"/>
    <w:rsid w:val="00D95ED3"/>
    <w:rsid w:val="00D95EE1"/>
    <w:rsid w:val="00D9744A"/>
    <w:rsid w:val="00D977E5"/>
    <w:rsid w:val="00D97E4D"/>
    <w:rsid w:val="00DA0246"/>
    <w:rsid w:val="00DA04AE"/>
    <w:rsid w:val="00DA07C8"/>
    <w:rsid w:val="00DA0FF3"/>
    <w:rsid w:val="00DA10B9"/>
    <w:rsid w:val="00DA121E"/>
    <w:rsid w:val="00DA1681"/>
    <w:rsid w:val="00DA17E1"/>
    <w:rsid w:val="00DA1867"/>
    <w:rsid w:val="00DA1AAF"/>
    <w:rsid w:val="00DA1EB8"/>
    <w:rsid w:val="00DA2913"/>
    <w:rsid w:val="00DA30B9"/>
    <w:rsid w:val="00DA33C2"/>
    <w:rsid w:val="00DA3753"/>
    <w:rsid w:val="00DA4BBA"/>
    <w:rsid w:val="00DA4F4D"/>
    <w:rsid w:val="00DA53E3"/>
    <w:rsid w:val="00DA5724"/>
    <w:rsid w:val="00DA5EB6"/>
    <w:rsid w:val="00DA61B8"/>
    <w:rsid w:val="00DA6948"/>
    <w:rsid w:val="00DA6AAD"/>
    <w:rsid w:val="00DA763E"/>
    <w:rsid w:val="00DA776A"/>
    <w:rsid w:val="00DA7FB5"/>
    <w:rsid w:val="00DB007A"/>
    <w:rsid w:val="00DB03C3"/>
    <w:rsid w:val="00DB0A65"/>
    <w:rsid w:val="00DB0D40"/>
    <w:rsid w:val="00DB1859"/>
    <w:rsid w:val="00DB21BA"/>
    <w:rsid w:val="00DB2345"/>
    <w:rsid w:val="00DB2596"/>
    <w:rsid w:val="00DB287C"/>
    <w:rsid w:val="00DB2AA7"/>
    <w:rsid w:val="00DB2BF7"/>
    <w:rsid w:val="00DB30AA"/>
    <w:rsid w:val="00DB3F6E"/>
    <w:rsid w:val="00DB48F0"/>
    <w:rsid w:val="00DB4B70"/>
    <w:rsid w:val="00DB4ED8"/>
    <w:rsid w:val="00DB4F35"/>
    <w:rsid w:val="00DB67F8"/>
    <w:rsid w:val="00DB721D"/>
    <w:rsid w:val="00DB742C"/>
    <w:rsid w:val="00DC03B0"/>
    <w:rsid w:val="00DC08AA"/>
    <w:rsid w:val="00DC0A68"/>
    <w:rsid w:val="00DC0C47"/>
    <w:rsid w:val="00DC0F74"/>
    <w:rsid w:val="00DC1225"/>
    <w:rsid w:val="00DC1477"/>
    <w:rsid w:val="00DC15FD"/>
    <w:rsid w:val="00DC176D"/>
    <w:rsid w:val="00DC1A9E"/>
    <w:rsid w:val="00DC24C5"/>
    <w:rsid w:val="00DC2D1E"/>
    <w:rsid w:val="00DC2E4E"/>
    <w:rsid w:val="00DC2ECE"/>
    <w:rsid w:val="00DC2F59"/>
    <w:rsid w:val="00DC3ED2"/>
    <w:rsid w:val="00DC44AC"/>
    <w:rsid w:val="00DC4AEA"/>
    <w:rsid w:val="00DC4BF4"/>
    <w:rsid w:val="00DC4DB0"/>
    <w:rsid w:val="00DC4FE8"/>
    <w:rsid w:val="00DC5226"/>
    <w:rsid w:val="00DC56E6"/>
    <w:rsid w:val="00DC5973"/>
    <w:rsid w:val="00DC5DED"/>
    <w:rsid w:val="00DC62C5"/>
    <w:rsid w:val="00DC66DA"/>
    <w:rsid w:val="00DC69A0"/>
    <w:rsid w:val="00DC6AAE"/>
    <w:rsid w:val="00DC7099"/>
    <w:rsid w:val="00DC7EAC"/>
    <w:rsid w:val="00DD073F"/>
    <w:rsid w:val="00DD0C36"/>
    <w:rsid w:val="00DD0D48"/>
    <w:rsid w:val="00DD10BE"/>
    <w:rsid w:val="00DD17BE"/>
    <w:rsid w:val="00DD2667"/>
    <w:rsid w:val="00DD2ECC"/>
    <w:rsid w:val="00DD3000"/>
    <w:rsid w:val="00DD376D"/>
    <w:rsid w:val="00DD376E"/>
    <w:rsid w:val="00DD3F1F"/>
    <w:rsid w:val="00DD55E1"/>
    <w:rsid w:val="00DD6583"/>
    <w:rsid w:val="00DD6B49"/>
    <w:rsid w:val="00DD6FE2"/>
    <w:rsid w:val="00DD73C8"/>
    <w:rsid w:val="00DD74E2"/>
    <w:rsid w:val="00DD7822"/>
    <w:rsid w:val="00DE126B"/>
    <w:rsid w:val="00DE14B3"/>
    <w:rsid w:val="00DE1511"/>
    <w:rsid w:val="00DE1C58"/>
    <w:rsid w:val="00DE2372"/>
    <w:rsid w:val="00DE2743"/>
    <w:rsid w:val="00DE27D0"/>
    <w:rsid w:val="00DE2995"/>
    <w:rsid w:val="00DE32C7"/>
    <w:rsid w:val="00DE34F1"/>
    <w:rsid w:val="00DE3B9C"/>
    <w:rsid w:val="00DE4ADB"/>
    <w:rsid w:val="00DE4B35"/>
    <w:rsid w:val="00DE4E35"/>
    <w:rsid w:val="00DE4EE8"/>
    <w:rsid w:val="00DE5161"/>
    <w:rsid w:val="00DE54E2"/>
    <w:rsid w:val="00DE5818"/>
    <w:rsid w:val="00DE6477"/>
    <w:rsid w:val="00DE64AA"/>
    <w:rsid w:val="00DE75CB"/>
    <w:rsid w:val="00DE773F"/>
    <w:rsid w:val="00DE7A3E"/>
    <w:rsid w:val="00DE7AD6"/>
    <w:rsid w:val="00DE7E9B"/>
    <w:rsid w:val="00DE7EFB"/>
    <w:rsid w:val="00DF0002"/>
    <w:rsid w:val="00DF09A6"/>
    <w:rsid w:val="00DF0AD5"/>
    <w:rsid w:val="00DF0FE3"/>
    <w:rsid w:val="00DF153A"/>
    <w:rsid w:val="00DF16F6"/>
    <w:rsid w:val="00DF1B0A"/>
    <w:rsid w:val="00DF22D9"/>
    <w:rsid w:val="00DF2CEF"/>
    <w:rsid w:val="00DF2FB9"/>
    <w:rsid w:val="00DF3C84"/>
    <w:rsid w:val="00DF3E04"/>
    <w:rsid w:val="00DF4093"/>
    <w:rsid w:val="00DF5165"/>
    <w:rsid w:val="00DF5DA3"/>
    <w:rsid w:val="00DF6F9C"/>
    <w:rsid w:val="00DF7223"/>
    <w:rsid w:val="00DF78F1"/>
    <w:rsid w:val="00DF7E89"/>
    <w:rsid w:val="00E0044B"/>
    <w:rsid w:val="00E00766"/>
    <w:rsid w:val="00E00C60"/>
    <w:rsid w:val="00E01062"/>
    <w:rsid w:val="00E018E4"/>
    <w:rsid w:val="00E01A4B"/>
    <w:rsid w:val="00E023C1"/>
    <w:rsid w:val="00E0287D"/>
    <w:rsid w:val="00E02ED8"/>
    <w:rsid w:val="00E02F29"/>
    <w:rsid w:val="00E031AA"/>
    <w:rsid w:val="00E03747"/>
    <w:rsid w:val="00E0387F"/>
    <w:rsid w:val="00E03FB7"/>
    <w:rsid w:val="00E044C1"/>
    <w:rsid w:val="00E044F7"/>
    <w:rsid w:val="00E047AE"/>
    <w:rsid w:val="00E04908"/>
    <w:rsid w:val="00E04AF3"/>
    <w:rsid w:val="00E04CDE"/>
    <w:rsid w:val="00E05201"/>
    <w:rsid w:val="00E05336"/>
    <w:rsid w:val="00E0552E"/>
    <w:rsid w:val="00E0583D"/>
    <w:rsid w:val="00E05AB9"/>
    <w:rsid w:val="00E06A26"/>
    <w:rsid w:val="00E071D7"/>
    <w:rsid w:val="00E0733E"/>
    <w:rsid w:val="00E07D77"/>
    <w:rsid w:val="00E07EF8"/>
    <w:rsid w:val="00E07F1F"/>
    <w:rsid w:val="00E07F43"/>
    <w:rsid w:val="00E100B2"/>
    <w:rsid w:val="00E1014E"/>
    <w:rsid w:val="00E101CB"/>
    <w:rsid w:val="00E10313"/>
    <w:rsid w:val="00E103C0"/>
    <w:rsid w:val="00E10C42"/>
    <w:rsid w:val="00E10E24"/>
    <w:rsid w:val="00E11258"/>
    <w:rsid w:val="00E114F7"/>
    <w:rsid w:val="00E13389"/>
    <w:rsid w:val="00E136FF"/>
    <w:rsid w:val="00E14045"/>
    <w:rsid w:val="00E14C74"/>
    <w:rsid w:val="00E14F6D"/>
    <w:rsid w:val="00E14FBA"/>
    <w:rsid w:val="00E15608"/>
    <w:rsid w:val="00E15F20"/>
    <w:rsid w:val="00E15F9D"/>
    <w:rsid w:val="00E16D68"/>
    <w:rsid w:val="00E16E85"/>
    <w:rsid w:val="00E1738D"/>
    <w:rsid w:val="00E17929"/>
    <w:rsid w:val="00E17A81"/>
    <w:rsid w:val="00E20801"/>
    <w:rsid w:val="00E20DF8"/>
    <w:rsid w:val="00E20E62"/>
    <w:rsid w:val="00E21278"/>
    <w:rsid w:val="00E21490"/>
    <w:rsid w:val="00E21A82"/>
    <w:rsid w:val="00E21B39"/>
    <w:rsid w:val="00E227CB"/>
    <w:rsid w:val="00E227F8"/>
    <w:rsid w:val="00E22933"/>
    <w:rsid w:val="00E229EF"/>
    <w:rsid w:val="00E22B48"/>
    <w:rsid w:val="00E23D23"/>
    <w:rsid w:val="00E23DE7"/>
    <w:rsid w:val="00E23E3E"/>
    <w:rsid w:val="00E24027"/>
    <w:rsid w:val="00E24080"/>
    <w:rsid w:val="00E2441A"/>
    <w:rsid w:val="00E245E0"/>
    <w:rsid w:val="00E247A3"/>
    <w:rsid w:val="00E24C3B"/>
    <w:rsid w:val="00E2646E"/>
    <w:rsid w:val="00E2676D"/>
    <w:rsid w:val="00E269F4"/>
    <w:rsid w:val="00E27BA9"/>
    <w:rsid w:val="00E3083E"/>
    <w:rsid w:val="00E30AB9"/>
    <w:rsid w:val="00E30C1D"/>
    <w:rsid w:val="00E30EF9"/>
    <w:rsid w:val="00E31157"/>
    <w:rsid w:val="00E312CF"/>
    <w:rsid w:val="00E315ED"/>
    <w:rsid w:val="00E3175A"/>
    <w:rsid w:val="00E32085"/>
    <w:rsid w:val="00E3224F"/>
    <w:rsid w:val="00E32427"/>
    <w:rsid w:val="00E32E21"/>
    <w:rsid w:val="00E33377"/>
    <w:rsid w:val="00E337E6"/>
    <w:rsid w:val="00E338FC"/>
    <w:rsid w:val="00E339CF"/>
    <w:rsid w:val="00E33CBF"/>
    <w:rsid w:val="00E33F8A"/>
    <w:rsid w:val="00E35FF3"/>
    <w:rsid w:val="00E36190"/>
    <w:rsid w:val="00E3622B"/>
    <w:rsid w:val="00E36BA4"/>
    <w:rsid w:val="00E37A13"/>
    <w:rsid w:val="00E40335"/>
    <w:rsid w:val="00E40600"/>
    <w:rsid w:val="00E41098"/>
    <w:rsid w:val="00E41118"/>
    <w:rsid w:val="00E41E61"/>
    <w:rsid w:val="00E42382"/>
    <w:rsid w:val="00E427A0"/>
    <w:rsid w:val="00E42A7A"/>
    <w:rsid w:val="00E4311D"/>
    <w:rsid w:val="00E431EA"/>
    <w:rsid w:val="00E4363F"/>
    <w:rsid w:val="00E43A90"/>
    <w:rsid w:val="00E43AD6"/>
    <w:rsid w:val="00E43B93"/>
    <w:rsid w:val="00E4438F"/>
    <w:rsid w:val="00E446BB"/>
    <w:rsid w:val="00E44EC6"/>
    <w:rsid w:val="00E4519B"/>
    <w:rsid w:val="00E452B3"/>
    <w:rsid w:val="00E45861"/>
    <w:rsid w:val="00E45FEF"/>
    <w:rsid w:val="00E4659B"/>
    <w:rsid w:val="00E46ADE"/>
    <w:rsid w:val="00E4739F"/>
    <w:rsid w:val="00E477AA"/>
    <w:rsid w:val="00E4780C"/>
    <w:rsid w:val="00E50225"/>
    <w:rsid w:val="00E505AE"/>
    <w:rsid w:val="00E50647"/>
    <w:rsid w:val="00E506C9"/>
    <w:rsid w:val="00E5097F"/>
    <w:rsid w:val="00E51C70"/>
    <w:rsid w:val="00E51F79"/>
    <w:rsid w:val="00E52455"/>
    <w:rsid w:val="00E532C0"/>
    <w:rsid w:val="00E5390B"/>
    <w:rsid w:val="00E53DE8"/>
    <w:rsid w:val="00E53F09"/>
    <w:rsid w:val="00E544A2"/>
    <w:rsid w:val="00E54639"/>
    <w:rsid w:val="00E54AFC"/>
    <w:rsid w:val="00E55BB8"/>
    <w:rsid w:val="00E560E4"/>
    <w:rsid w:val="00E56953"/>
    <w:rsid w:val="00E569E5"/>
    <w:rsid w:val="00E56FEB"/>
    <w:rsid w:val="00E60513"/>
    <w:rsid w:val="00E605BF"/>
    <w:rsid w:val="00E60CF7"/>
    <w:rsid w:val="00E6111A"/>
    <w:rsid w:val="00E61353"/>
    <w:rsid w:val="00E61A65"/>
    <w:rsid w:val="00E61D66"/>
    <w:rsid w:val="00E623EC"/>
    <w:rsid w:val="00E6257D"/>
    <w:rsid w:val="00E62A50"/>
    <w:rsid w:val="00E639C4"/>
    <w:rsid w:val="00E63F33"/>
    <w:rsid w:val="00E644B9"/>
    <w:rsid w:val="00E646E9"/>
    <w:rsid w:val="00E64EF3"/>
    <w:rsid w:val="00E64F3C"/>
    <w:rsid w:val="00E65230"/>
    <w:rsid w:val="00E653FE"/>
    <w:rsid w:val="00E659B9"/>
    <w:rsid w:val="00E65C45"/>
    <w:rsid w:val="00E65E7B"/>
    <w:rsid w:val="00E65F91"/>
    <w:rsid w:val="00E66281"/>
    <w:rsid w:val="00E6660B"/>
    <w:rsid w:val="00E66AD2"/>
    <w:rsid w:val="00E66EA7"/>
    <w:rsid w:val="00E70064"/>
    <w:rsid w:val="00E700D9"/>
    <w:rsid w:val="00E71464"/>
    <w:rsid w:val="00E71837"/>
    <w:rsid w:val="00E71905"/>
    <w:rsid w:val="00E72450"/>
    <w:rsid w:val="00E729D9"/>
    <w:rsid w:val="00E72A0C"/>
    <w:rsid w:val="00E72DBA"/>
    <w:rsid w:val="00E72F68"/>
    <w:rsid w:val="00E7356D"/>
    <w:rsid w:val="00E738E2"/>
    <w:rsid w:val="00E7392E"/>
    <w:rsid w:val="00E740BE"/>
    <w:rsid w:val="00E745BC"/>
    <w:rsid w:val="00E75A40"/>
    <w:rsid w:val="00E75FFB"/>
    <w:rsid w:val="00E76011"/>
    <w:rsid w:val="00E763A9"/>
    <w:rsid w:val="00E767F9"/>
    <w:rsid w:val="00E768A3"/>
    <w:rsid w:val="00E77646"/>
    <w:rsid w:val="00E7776F"/>
    <w:rsid w:val="00E77966"/>
    <w:rsid w:val="00E77A7D"/>
    <w:rsid w:val="00E77BA4"/>
    <w:rsid w:val="00E77CBC"/>
    <w:rsid w:val="00E77E00"/>
    <w:rsid w:val="00E80683"/>
    <w:rsid w:val="00E806FA"/>
    <w:rsid w:val="00E8072B"/>
    <w:rsid w:val="00E80B37"/>
    <w:rsid w:val="00E80BAB"/>
    <w:rsid w:val="00E8120F"/>
    <w:rsid w:val="00E81945"/>
    <w:rsid w:val="00E81C8E"/>
    <w:rsid w:val="00E81CC9"/>
    <w:rsid w:val="00E835FD"/>
    <w:rsid w:val="00E83C12"/>
    <w:rsid w:val="00E83E6A"/>
    <w:rsid w:val="00E848F2"/>
    <w:rsid w:val="00E84C06"/>
    <w:rsid w:val="00E85BDC"/>
    <w:rsid w:val="00E860B3"/>
    <w:rsid w:val="00E860B4"/>
    <w:rsid w:val="00E860F3"/>
    <w:rsid w:val="00E862DD"/>
    <w:rsid w:val="00E868A5"/>
    <w:rsid w:val="00E86967"/>
    <w:rsid w:val="00E8700B"/>
    <w:rsid w:val="00E9053F"/>
    <w:rsid w:val="00E9082D"/>
    <w:rsid w:val="00E90929"/>
    <w:rsid w:val="00E90B4B"/>
    <w:rsid w:val="00E90D03"/>
    <w:rsid w:val="00E90FC1"/>
    <w:rsid w:val="00E9113B"/>
    <w:rsid w:val="00E9117C"/>
    <w:rsid w:val="00E91E9B"/>
    <w:rsid w:val="00E92289"/>
    <w:rsid w:val="00E925A8"/>
    <w:rsid w:val="00E92781"/>
    <w:rsid w:val="00E92859"/>
    <w:rsid w:val="00E92B47"/>
    <w:rsid w:val="00E92F61"/>
    <w:rsid w:val="00E93147"/>
    <w:rsid w:val="00E93D8F"/>
    <w:rsid w:val="00E93E76"/>
    <w:rsid w:val="00E94B9C"/>
    <w:rsid w:val="00E94CD6"/>
    <w:rsid w:val="00E94D4D"/>
    <w:rsid w:val="00E94DE1"/>
    <w:rsid w:val="00E9522F"/>
    <w:rsid w:val="00E954B3"/>
    <w:rsid w:val="00E95A20"/>
    <w:rsid w:val="00E968E2"/>
    <w:rsid w:val="00E9724D"/>
    <w:rsid w:val="00E97A48"/>
    <w:rsid w:val="00E97D30"/>
    <w:rsid w:val="00E97D88"/>
    <w:rsid w:val="00EA021A"/>
    <w:rsid w:val="00EA0F3E"/>
    <w:rsid w:val="00EA1582"/>
    <w:rsid w:val="00EA18A1"/>
    <w:rsid w:val="00EA1BDA"/>
    <w:rsid w:val="00EA1FE4"/>
    <w:rsid w:val="00EA20CF"/>
    <w:rsid w:val="00EA2B60"/>
    <w:rsid w:val="00EA2FBC"/>
    <w:rsid w:val="00EA2FD2"/>
    <w:rsid w:val="00EA32AB"/>
    <w:rsid w:val="00EA48CD"/>
    <w:rsid w:val="00EA4EFA"/>
    <w:rsid w:val="00EA5082"/>
    <w:rsid w:val="00EA51FA"/>
    <w:rsid w:val="00EA5927"/>
    <w:rsid w:val="00EA5BEA"/>
    <w:rsid w:val="00EA5C3E"/>
    <w:rsid w:val="00EA5DE8"/>
    <w:rsid w:val="00EA5EA7"/>
    <w:rsid w:val="00EA60C2"/>
    <w:rsid w:val="00EA6259"/>
    <w:rsid w:val="00EA6BF3"/>
    <w:rsid w:val="00EA6CC7"/>
    <w:rsid w:val="00EA6D53"/>
    <w:rsid w:val="00EA6E4E"/>
    <w:rsid w:val="00EA6EA2"/>
    <w:rsid w:val="00EA7966"/>
    <w:rsid w:val="00EA7D0B"/>
    <w:rsid w:val="00EB0128"/>
    <w:rsid w:val="00EB02D8"/>
    <w:rsid w:val="00EB2181"/>
    <w:rsid w:val="00EB289B"/>
    <w:rsid w:val="00EB2B2C"/>
    <w:rsid w:val="00EB2B5C"/>
    <w:rsid w:val="00EB2DE2"/>
    <w:rsid w:val="00EB2F46"/>
    <w:rsid w:val="00EB3982"/>
    <w:rsid w:val="00EB3A17"/>
    <w:rsid w:val="00EB4342"/>
    <w:rsid w:val="00EB4B81"/>
    <w:rsid w:val="00EB4EA7"/>
    <w:rsid w:val="00EB4FD1"/>
    <w:rsid w:val="00EB52BD"/>
    <w:rsid w:val="00EB545C"/>
    <w:rsid w:val="00EB5A0C"/>
    <w:rsid w:val="00EB5ABA"/>
    <w:rsid w:val="00EB6021"/>
    <w:rsid w:val="00EB6284"/>
    <w:rsid w:val="00EB6599"/>
    <w:rsid w:val="00EB66CC"/>
    <w:rsid w:val="00EB683A"/>
    <w:rsid w:val="00EB69F2"/>
    <w:rsid w:val="00EB7341"/>
    <w:rsid w:val="00EB77BB"/>
    <w:rsid w:val="00EB7E60"/>
    <w:rsid w:val="00EB7EEE"/>
    <w:rsid w:val="00EC01CD"/>
    <w:rsid w:val="00EC19E5"/>
    <w:rsid w:val="00EC245F"/>
    <w:rsid w:val="00EC24BA"/>
    <w:rsid w:val="00EC257F"/>
    <w:rsid w:val="00EC28C8"/>
    <w:rsid w:val="00EC2CB7"/>
    <w:rsid w:val="00EC3867"/>
    <w:rsid w:val="00EC3E0C"/>
    <w:rsid w:val="00EC3EB7"/>
    <w:rsid w:val="00EC47E2"/>
    <w:rsid w:val="00EC48F3"/>
    <w:rsid w:val="00EC4999"/>
    <w:rsid w:val="00EC4EF8"/>
    <w:rsid w:val="00EC4FEC"/>
    <w:rsid w:val="00EC6242"/>
    <w:rsid w:val="00EC63AD"/>
    <w:rsid w:val="00EC6637"/>
    <w:rsid w:val="00EC68B5"/>
    <w:rsid w:val="00EC6948"/>
    <w:rsid w:val="00EC6A94"/>
    <w:rsid w:val="00EC6D5F"/>
    <w:rsid w:val="00EC6EC5"/>
    <w:rsid w:val="00EC724D"/>
    <w:rsid w:val="00EC769D"/>
    <w:rsid w:val="00EC790F"/>
    <w:rsid w:val="00EC7B5C"/>
    <w:rsid w:val="00ED0337"/>
    <w:rsid w:val="00ED11D1"/>
    <w:rsid w:val="00ED14CF"/>
    <w:rsid w:val="00ED17BF"/>
    <w:rsid w:val="00ED1903"/>
    <w:rsid w:val="00ED1C97"/>
    <w:rsid w:val="00ED23F2"/>
    <w:rsid w:val="00ED25DC"/>
    <w:rsid w:val="00ED2CC9"/>
    <w:rsid w:val="00ED2EFC"/>
    <w:rsid w:val="00ED2F9E"/>
    <w:rsid w:val="00ED2FD0"/>
    <w:rsid w:val="00ED33E3"/>
    <w:rsid w:val="00ED3545"/>
    <w:rsid w:val="00ED38F8"/>
    <w:rsid w:val="00ED3A12"/>
    <w:rsid w:val="00ED3D2D"/>
    <w:rsid w:val="00ED42A6"/>
    <w:rsid w:val="00ED4529"/>
    <w:rsid w:val="00ED45C6"/>
    <w:rsid w:val="00ED5136"/>
    <w:rsid w:val="00ED5284"/>
    <w:rsid w:val="00ED60CD"/>
    <w:rsid w:val="00ED6365"/>
    <w:rsid w:val="00ED6740"/>
    <w:rsid w:val="00ED69CB"/>
    <w:rsid w:val="00ED6C0A"/>
    <w:rsid w:val="00ED7571"/>
    <w:rsid w:val="00ED79E8"/>
    <w:rsid w:val="00ED7B5F"/>
    <w:rsid w:val="00ED7C45"/>
    <w:rsid w:val="00EE0B4A"/>
    <w:rsid w:val="00EE102B"/>
    <w:rsid w:val="00EE179F"/>
    <w:rsid w:val="00EE1FDD"/>
    <w:rsid w:val="00EE24D0"/>
    <w:rsid w:val="00EE29F0"/>
    <w:rsid w:val="00EE306A"/>
    <w:rsid w:val="00EE3882"/>
    <w:rsid w:val="00EE38A1"/>
    <w:rsid w:val="00EE3EDD"/>
    <w:rsid w:val="00EE4368"/>
    <w:rsid w:val="00EE43A9"/>
    <w:rsid w:val="00EE4B9B"/>
    <w:rsid w:val="00EE52E3"/>
    <w:rsid w:val="00EE530C"/>
    <w:rsid w:val="00EE5737"/>
    <w:rsid w:val="00EE57E9"/>
    <w:rsid w:val="00EE5B54"/>
    <w:rsid w:val="00EE612B"/>
    <w:rsid w:val="00EE63E8"/>
    <w:rsid w:val="00EE6EF9"/>
    <w:rsid w:val="00EE70F1"/>
    <w:rsid w:val="00EE7159"/>
    <w:rsid w:val="00EF007D"/>
    <w:rsid w:val="00EF022F"/>
    <w:rsid w:val="00EF063B"/>
    <w:rsid w:val="00EF0CC3"/>
    <w:rsid w:val="00EF1552"/>
    <w:rsid w:val="00EF1641"/>
    <w:rsid w:val="00EF1923"/>
    <w:rsid w:val="00EF1DD2"/>
    <w:rsid w:val="00EF23D9"/>
    <w:rsid w:val="00EF2A87"/>
    <w:rsid w:val="00EF3261"/>
    <w:rsid w:val="00EF3277"/>
    <w:rsid w:val="00EF32FA"/>
    <w:rsid w:val="00EF3447"/>
    <w:rsid w:val="00EF3673"/>
    <w:rsid w:val="00EF38F1"/>
    <w:rsid w:val="00EF4308"/>
    <w:rsid w:val="00EF5416"/>
    <w:rsid w:val="00EF573C"/>
    <w:rsid w:val="00EF5CA9"/>
    <w:rsid w:val="00EF6219"/>
    <w:rsid w:val="00EF6518"/>
    <w:rsid w:val="00EF655B"/>
    <w:rsid w:val="00EF6952"/>
    <w:rsid w:val="00EF69CA"/>
    <w:rsid w:val="00EF6BD2"/>
    <w:rsid w:val="00EF71E4"/>
    <w:rsid w:val="00EF74EC"/>
    <w:rsid w:val="00EF769A"/>
    <w:rsid w:val="00EF7950"/>
    <w:rsid w:val="00F0001B"/>
    <w:rsid w:val="00F002EB"/>
    <w:rsid w:val="00F002F5"/>
    <w:rsid w:val="00F00306"/>
    <w:rsid w:val="00F005EC"/>
    <w:rsid w:val="00F00D48"/>
    <w:rsid w:val="00F01680"/>
    <w:rsid w:val="00F019C3"/>
    <w:rsid w:val="00F0353A"/>
    <w:rsid w:val="00F03787"/>
    <w:rsid w:val="00F0391A"/>
    <w:rsid w:val="00F039E8"/>
    <w:rsid w:val="00F03B27"/>
    <w:rsid w:val="00F050E3"/>
    <w:rsid w:val="00F05594"/>
    <w:rsid w:val="00F061FD"/>
    <w:rsid w:val="00F0647A"/>
    <w:rsid w:val="00F064B3"/>
    <w:rsid w:val="00F0660C"/>
    <w:rsid w:val="00F066AD"/>
    <w:rsid w:val="00F070C1"/>
    <w:rsid w:val="00F07250"/>
    <w:rsid w:val="00F07994"/>
    <w:rsid w:val="00F10405"/>
    <w:rsid w:val="00F10F9A"/>
    <w:rsid w:val="00F115AE"/>
    <w:rsid w:val="00F11891"/>
    <w:rsid w:val="00F11CD6"/>
    <w:rsid w:val="00F12259"/>
    <w:rsid w:val="00F122D8"/>
    <w:rsid w:val="00F125CC"/>
    <w:rsid w:val="00F128A4"/>
    <w:rsid w:val="00F12B6E"/>
    <w:rsid w:val="00F12DE1"/>
    <w:rsid w:val="00F130ED"/>
    <w:rsid w:val="00F136D4"/>
    <w:rsid w:val="00F13ADA"/>
    <w:rsid w:val="00F13D25"/>
    <w:rsid w:val="00F14266"/>
    <w:rsid w:val="00F1479C"/>
    <w:rsid w:val="00F14D63"/>
    <w:rsid w:val="00F14DE5"/>
    <w:rsid w:val="00F15528"/>
    <w:rsid w:val="00F157A5"/>
    <w:rsid w:val="00F1581C"/>
    <w:rsid w:val="00F15C57"/>
    <w:rsid w:val="00F160C9"/>
    <w:rsid w:val="00F1647E"/>
    <w:rsid w:val="00F1666F"/>
    <w:rsid w:val="00F16E07"/>
    <w:rsid w:val="00F173C2"/>
    <w:rsid w:val="00F17F79"/>
    <w:rsid w:val="00F200EE"/>
    <w:rsid w:val="00F202DE"/>
    <w:rsid w:val="00F20BD3"/>
    <w:rsid w:val="00F22312"/>
    <w:rsid w:val="00F22566"/>
    <w:rsid w:val="00F22B01"/>
    <w:rsid w:val="00F22F5A"/>
    <w:rsid w:val="00F23999"/>
    <w:rsid w:val="00F242E9"/>
    <w:rsid w:val="00F245EB"/>
    <w:rsid w:val="00F26151"/>
    <w:rsid w:val="00F2621C"/>
    <w:rsid w:val="00F26673"/>
    <w:rsid w:val="00F27112"/>
    <w:rsid w:val="00F2741F"/>
    <w:rsid w:val="00F2759A"/>
    <w:rsid w:val="00F30151"/>
    <w:rsid w:val="00F30597"/>
    <w:rsid w:val="00F307DF"/>
    <w:rsid w:val="00F30AA4"/>
    <w:rsid w:val="00F31005"/>
    <w:rsid w:val="00F3184E"/>
    <w:rsid w:val="00F3184F"/>
    <w:rsid w:val="00F31AFE"/>
    <w:rsid w:val="00F32041"/>
    <w:rsid w:val="00F32B00"/>
    <w:rsid w:val="00F32EEC"/>
    <w:rsid w:val="00F33043"/>
    <w:rsid w:val="00F3304B"/>
    <w:rsid w:val="00F331B7"/>
    <w:rsid w:val="00F33C95"/>
    <w:rsid w:val="00F33D6C"/>
    <w:rsid w:val="00F33E46"/>
    <w:rsid w:val="00F341B6"/>
    <w:rsid w:val="00F3468A"/>
    <w:rsid w:val="00F34AE7"/>
    <w:rsid w:val="00F34F35"/>
    <w:rsid w:val="00F35021"/>
    <w:rsid w:val="00F355EF"/>
    <w:rsid w:val="00F35FDC"/>
    <w:rsid w:val="00F35FDD"/>
    <w:rsid w:val="00F36003"/>
    <w:rsid w:val="00F3660B"/>
    <w:rsid w:val="00F36849"/>
    <w:rsid w:val="00F36854"/>
    <w:rsid w:val="00F373B8"/>
    <w:rsid w:val="00F37D57"/>
    <w:rsid w:val="00F406D4"/>
    <w:rsid w:val="00F40B6F"/>
    <w:rsid w:val="00F41126"/>
    <w:rsid w:val="00F416CE"/>
    <w:rsid w:val="00F41BC5"/>
    <w:rsid w:val="00F41C57"/>
    <w:rsid w:val="00F42529"/>
    <w:rsid w:val="00F4268C"/>
    <w:rsid w:val="00F42A3D"/>
    <w:rsid w:val="00F43369"/>
    <w:rsid w:val="00F4378D"/>
    <w:rsid w:val="00F43A71"/>
    <w:rsid w:val="00F44C20"/>
    <w:rsid w:val="00F4548F"/>
    <w:rsid w:val="00F45A80"/>
    <w:rsid w:val="00F45AD3"/>
    <w:rsid w:val="00F4666C"/>
    <w:rsid w:val="00F46E03"/>
    <w:rsid w:val="00F46FFE"/>
    <w:rsid w:val="00F471FF"/>
    <w:rsid w:val="00F47C3D"/>
    <w:rsid w:val="00F50109"/>
    <w:rsid w:val="00F5053B"/>
    <w:rsid w:val="00F50AEF"/>
    <w:rsid w:val="00F51199"/>
    <w:rsid w:val="00F514BC"/>
    <w:rsid w:val="00F51673"/>
    <w:rsid w:val="00F5239C"/>
    <w:rsid w:val="00F52CB3"/>
    <w:rsid w:val="00F53229"/>
    <w:rsid w:val="00F54E78"/>
    <w:rsid w:val="00F54FAD"/>
    <w:rsid w:val="00F55411"/>
    <w:rsid w:val="00F555A5"/>
    <w:rsid w:val="00F5564D"/>
    <w:rsid w:val="00F5602A"/>
    <w:rsid w:val="00F56491"/>
    <w:rsid w:val="00F56551"/>
    <w:rsid w:val="00F56852"/>
    <w:rsid w:val="00F56CE2"/>
    <w:rsid w:val="00F6003E"/>
    <w:rsid w:val="00F603DF"/>
    <w:rsid w:val="00F60A89"/>
    <w:rsid w:val="00F60BE8"/>
    <w:rsid w:val="00F61107"/>
    <w:rsid w:val="00F613FD"/>
    <w:rsid w:val="00F61D3F"/>
    <w:rsid w:val="00F620A9"/>
    <w:rsid w:val="00F62139"/>
    <w:rsid w:val="00F62A67"/>
    <w:rsid w:val="00F62DA7"/>
    <w:rsid w:val="00F63084"/>
    <w:rsid w:val="00F63182"/>
    <w:rsid w:val="00F63867"/>
    <w:rsid w:val="00F63910"/>
    <w:rsid w:val="00F64170"/>
    <w:rsid w:val="00F6474D"/>
    <w:rsid w:val="00F64C32"/>
    <w:rsid w:val="00F65227"/>
    <w:rsid w:val="00F654D9"/>
    <w:rsid w:val="00F65552"/>
    <w:rsid w:val="00F66B0D"/>
    <w:rsid w:val="00F66DB5"/>
    <w:rsid w:val="00F66E87"/>
    <w:rsid w:val="00F6748B"/>
    <w:rsid w:val="00F67717"/>
    <w:rsid w:val="00F70045"/>
    <w:rsid w:val="00F7014E"/>
    <w:rsid w:val="00F702A3"/>
    <w:rsid w:val="00F70A4B"/>
    <w:rsid w:val="00F70A62"/>
    <w:rsid w:val="00F70A6F"/>
    <w:rsid w:val="00F70BCB"/>
    <w:rsid w:val="00F70BEE"/>
    <w:rsid w:val="00F70CE3"/>
    <w:rsid w:val="00F70D9A"/>
    <w:rsid w:val="00F71D1D"/>
    <w:rsid w:val="00F724C6"/>
    <w:rsid w:val="00F72877"/>
    <w:rsid w:val="00F72A9C"/>
    <w:rsid w:val="00F7310F"/>
    <w:rsid w:val="00F73B3A"/>
    <w:rsid w:val="00F73F28"/>
    <w:rsid w:val="00F74F9E"/>
    <w:rsid w:val="00F752F0"/>
    <w:rsid w:val="00F75B81"/>
    <w:rsid w:val="00F7612B"/>
    <w:rsid w:val="00F76683"/>
    <w:rsid w:val="00F7689B"/>
    <w:rsid w:val="00F76DF4"/>
    <w:rsid w:val="00F76E69"/>
    <w:rsid w:val="00F76F0C"/>
    <w:rsid w:val="00F77146"/>
    <w:rsid w:val="00F772E8"/>
    <w:rsid w:val="00F77369"/>
    <w:rsid w:val="00F77381"/>
    <w:rsid w:val="00F800C0"/>
    <w:rsid w:val="00F800FF"/>
    <w:rsid w:val="00F80342"/>
    <w:rsid w:val="00F80470"/>
    <w:rsid w:val="00F80783"/>
    <w:rsid w:val="00F80CCF"/>
    <w:rsid w:val="00F80D19"/>
    <w:rsid w:val="00F815D5"/>
    <w:rsid w:val="00F81A0D"/>
    <w:rsid w:val="00F81CA2"/>
    <w:rsid w:val="00F81EE6"/>
    <w:rsid w:val="00F82264"/>
    <w:rsid w:val="00F82297"/>
    <w:rsid w:val="00F82403"/>
    <w:rsid w:val="00F82717"/>
    <w:rsid w:val="00F8288F"/>
    <w:rsid w:val="00F82EFF"/>
    <w:rsid w:val="00F830DB"/>
    <w:rsid w:val="00F832B5"/>
    <w:rsid w:val="00F833DD"/>
    <w:rsid w:val="00F838B2"/>
    <w:rsid w:val="00F84E06"/>
    <w:rsid w:val="00F85925"/>
    <w:rsid w:val="00F86523"/>
    <w:rsid w:val="00F8676D"/>
    <w:rsid w:val="00F8689E"/>
    <w:rsid w:val="00F86AD5"/>
    <w:rsid w:val="00F8723E"/>
    <w:rsid w:val="00F8746A"/>
    <w:rsid w:val="00F90008"/>
    <w:rsid w:val="00F90DD3"/>
    <w:rsid w:val="00F91972"/>
    <w:rsid w:val="00F91DA4"/>
    <w:rsid w:val="00F920DD"/>
    <w:rsid w:val="00F922D2"/>
    <w:rsid w:val="00F92DFD"/>
    <w:rsid w:val="00F931B8"/>
    <w:rsid w:val="00F9392A"/>
    <w:rsid w:val="00F940CE"/>
    <w:rsid w:val="00F94A7F"/>
    <w:rsid w:val="00F95289"/>
    <w:rsid w:val="00F95DB7"/>
    <w:rsid w:val="00F96073"/>
    <w:rsid w:val="00F96948"/>
    <w:rsid w:val="00F97A2C"/>
    <w:rsid w:val="00FA0401"/>
    <w:rsid w:val="00FA04DF"/>
    <w:rsid w:val="00FA0A04"/>
    <w:rsid w:val="00FA0A66"/>
    <w:rsid w:val="00FA0C53"/>
    <w:rsid w:val="00FA0F39"/>
    <w:rsid w:val="00FA0FD1"/>
    <w:rsid w:val="00FA130E"/>
    <w:rsid w:val="00FA1BA7"/>
    <w:rsid w:val="00FA1BF0"/>
    <w:rsid w:val="00FA258B"/>
    <w:rsid w:val="00FA2FD2"/>
    <w:rsid w:val="00FA3B9B"/>
    <w:rsid w:val="00FA45D2"/>
    <w:rsid w:val="00FA4DFA"/>
    <w:rsid w:val="00FA55AD"/>
    <w:rsid w:val="00FA6563"/>
    <w:rsid w:val="00FA72BA"/>
    <w:rsid w:val="00FA76E2"/>
    <w:rsid w:val="00FA7887"/>
    <w:rsid w:val="00FA7921"/>
    <w:rsid w:val="00FB0584"/>
    <w:rsid w:val="00FB08C4"/>
    <w:rsid w:val="00FB1337"/>
    <w:rsid w:val="00FB16C9"/>
    <w:rsid w:val="00FB1750"/>
    <w:rsid w:val="00FB1F89"/>
    <w:rsid w:val="00FB2323"/>
    <w:rsid w:val="00FB27F1"/>
    <w:rsid w:val="00FB36B2"/>
    <w:rsid w:val="00FB3FDB"/>
    <w:rsid w:val="00FB44D2"/>
    <w:rsid w:val="00FB457F"/>
    <w:rsid w:val="00FB5A60"/>
    <w:rsid w:val="00FB5F17"/>
    <w:rsid w:val="00FB5F60"/>
    <w:rsid w:val="00FB6130"/>
    <w:rsid w:val="00FB7505"/>
    <w:rsid w:val="00FB773F"/>
    <w:rsid w:val="00FB7F06"/>
    <w:rsid w:val="00FC0319"/>
    <w:rsid w:val="00FC04E2"/>
    <w:rsid w:val="00FC13DB"/>
    <w:rsid w:val="00FC205C"/>
    <w:rsid w:val="00FC259C"/>
    <w:rsid w:val="00FC289C"/>
    <w:rsid w:val="00FC2B3D"/>
    <w:rsid w:val="00FC3A16"/>
    <w:rsid w:val="00FC3F0C"/>
    <w:rsid w:val="00FC4DDB"/>
    <w:rsid w:val="00FC5820"/>
    <w:rsid w:val="00FC5E1D"/>
    <w:rsid w:val="00FC7996"/>
    <w:rsid w:val="00FC7D8C"/>
    <w:rsid w:val="00FC7E43"/>
    <w:rsid w:val="00FC7EB9"/>
    <w:rsid w:val="00FD0242"/>
    <w:rsid w:val="00FD0410"/>
    <w:rsid w:val="00FD0785"/>
    <w:rsid w:val="00FD18A6"/>
    <w:rsid w:val="00FD238B"/>
    <w:rsid w:val="00FD2959"/>
    <w:rsid w:val="00FD2C79"/>
    <w:rsid w:val="00FD2F42"/>
    <w:rsid w:val="00FD345E"/>
    <w:rsid w:val="00FD34DB"/>
    <w:rsid w:val="00FD3E02"/>
    <w:rsid w:val="00FD4236"/>
    <w:rsid w:val="00FD473E"/>
    <w:rsid w:val="00FD4E0A"/>
    <w:rsid w:val="00FD5639"/>
    <w:rsid w:val="00FD5936"/>
    <w:rsid w:val="00FD5E6D"/>
    <w:rsid w:val="00FD5ED9"/>
    <w:rsid w:val="00FD5FE8"/>
    <w:rsid w:val="00FD6B20"/>
    <w:rsid w:val="00FD6C17"/>
    <w:rsid w:val="00FD7293"/>
    <w:rsid w:val="00FD7B77"/>
    <w:rsid w:val="00FD7BB8"/>
    <w:rsid w:val="00FE007B"/>
    <w:rsid w:val="00FE0BCD"/>
    <w:rsid w:val="00FE0FAB"/>
    <w:rsid w:val="00FE2690"/>
    <w:rsid w:val="00FE34FA"/>
    <w:rsid w:val="00FE362C"/>
    <w:rsid w:val="00FE448E"/>
    <w:rsid w:val="00FE4EAF"/>
    <w:rsid w:val="00FE50FF"/>
    <w:rsid w:val="00FE71BE"/>
    <w:rsid w:val="00FE730D"/>
    <w:rsid w:val="00FE746B"/>
    <w:rsid w:val="00FE754B"/>
    <w:rsid w:val="00FE7834"/>
    <w:rsid w:val="00FE7B55"/>
    <w:rsid w:val="00FE7CFC"/>
    <w:rsid w:val="00FF0002"/>
    <w:rsid w:val="00FF0AEC"/>
    <w:rsid w:val="00FF172B"/>
    <w:rsid w:val="00FF2159"/>
    <w:rsid w:val="00FF22FA"/>
    <w:rsid w:val="00FF2579"/>
    <w:rsid w:val="00FF2732"/>
    <w:rsid w:val="00FF29B6"/>
    <w:rsid w:val="00FF2C77"/>
    <w:rsid w:val="00FF30FF"/>
    <w:rsid w:val="00FF3266"/>
    <w:rsid w:val="00FF3396"/>
    <w:rsid w:val="00FF3D12"/>
    <w:rsid w:val="00FF4EDF"/>
    <w:rsid w:val="00FF503C"/>
    <w:rsid w:val="00FF513E"/>
    <w:rsid w:val="00FF5532"/>
    <w:rsid w:val="00FF5C7C"/>
    <w:rsid w:val="00FF5CF7"/>
    <w:rsid w:val="00FF6581"/>
    <w:rsid w:val="00FF6D57"/>
    <w:rsid w:val="00FF7085"/>
    <w:rsid w:val="00FF78F3"/>
    <w:rsid w:val="00FF7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03B76"/>
  <w15:chartTrackingRefBased/>
  <w15:docId w15:val="{B7C568FD-9C02-414E-9340-2A9A5C26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DF8"/>
    <w:pPr>
      <w:spacing w:after="220"/>
    </w:pPr>
    <w:rPr>
      <w:rFonts w:ascii="Arial" w:hAnsi="Arial"/>
      <w:snapToGrid w:val="0"/>
      <w:sz w:val="22"/>
      <w:lang w:eastAsia="en-US"/>
    </w:rPr>
  </w:style>
  <w:style w:type="paragraph" w:styleId="Heading1">
    <w:name w:val="heading 1"/>
    <w:aliases w:val="1,Section Heading,h1,1m,Level 1 Head,A MAJOR/BOLD,Heading 1.1"/>
    <w:basedOn w:val="Normal"/>
    <w:next w:val="Normal"/>
    <w:qFormat/>
    <w:rsid w:val="00E20DF8"/>
    <w:pPr>
      <w:keepNext/>
      <w:numPr>
        <w:numId w:val="1"/>
      </w:numPr>
      <w:ind w:right="-187"/>
      <w:outlineLvl w:val="0"/>
    </w:pPr>
    <w:rPr>
      <w:b/>
      <w:sz w:val="36"/>
    </w:rPr>
  </w:style>
  <w:style w:type="paragraph" w:styleId="Heading2">
    <w:name w:val="heading 2"/>
    <w:aliases w:val="UC Paragraph Heading,2,h2 main heading,B Sub/Bold,B Sub/Bold1,B Sub/Bold2,B Sub/Bold11,h2 main heading1,h2 main heading2,B Sub/Bold3,B Sub/Bold12,h2 main heading3,B Sub/Bold4,B Sub/Bold13,h2,Reset numbering,Heading 2 Char"/>
    <w:basedOn w:val="Normal"/>
    <w:next w:val="Normal"/>
    <w:qFormat/>
    <w:rsid w:val="00E20DF8"/>
    <w:pPr>
      <w:keepNext/>
      <w:numPr>
        <w:ilvl w:val="1"/>
        <w:numId w:val="1"/>
      </w:numPr>
      <w:outlineLvl w:val="1"/>
    </w:pPr>
    <w:rPr>
      <w:b/>
      <w:sz w:val="32"/>
    </w:rPr>
  </w:style>
  <w:style w:type="paragraph" w:styleId="Heading3">
    <w:name w:val="heading 3"/>
    <w:aliases w:val="H3,h3,C Sub-Sub/Italic,h3 sub heading,Head 3,Head 31,Head 32,C Sub-Sub/Italic1,Level 1 - 1,3m"/>
    <w:basedOn w:val="Normal"/>
    <w:next w:val="Normal"/>
    <w:qFormat/>
    <w:rsid w:val="00E20DF8"/>
    <w:pPr>
      <w:keepNext/>
      <w:numPr>
        <w:ilvl w:val="2"/>
        <w:numId w:val="1"/>
      </w:numPr>
      <w:outlineLvl w:val="2"/>
    </w:pPr>
    <w:rPr>
      <w:b/>
      <w:caps/>
      <w:sz w:val="24"/>
    </w:rPr>
  </w:style>
  <w:style w:type="paragraph" w:styleId="Heading4">
    <w:name w:val="heading 4"/>
    <w:aliases w:val="Level 2 - a,h4,4m"/>
    <w:basedOn w:val="Normal"/>
    <w:next w:val="Normal"/>
    <w:link w:val="Heading4Char"/>
    <w:qFormat/>
    <w:rsid w:val="00E20DF8"/>
    <w:pPr>
      <w:keepNext/>
      <w:numPr>
        <w:ilvl w:val="3"/>
        <w:numId w:val="1"/>
      </w:numPr>
      <w:outlineLvl w:val="3"/>
    </w:pPr>
    <w:rPr>
      <w:b/>
      <w:caps/>
      <w:lang w:val="x-none"/>
    </w:rPr>
  </w:style>
  <w:style w:type="paragraph" w:styleId="Heading5">
    <w:name w:val="heading 5"/>
    <w:basedOn w:val="Normal"/>
    <w:next w:val="Normal"/>
    <w:qFormat/>
    <w:rsid w:val="00E20DF8"/>
    <w:pPr>
      <w:numPr>
        <w:ilvl w:val="4"/>
        <w:numId w:val="1"/>
      </w:numPr>
      <w:spacing w:after="60"/>
      <w:outlineLvl w:val="4"/>
    </w:pPr>
    <w:rPr>
      <w:b/>
    </w:rPr>
  </w:style>
  <w:style w:type="paragraph" w:styleId="Heading6">
    <w:name w:val="heading 6"/>
    <w:basedOn w:val="Normal"/>
    <w:next w:val="Normal"/>
    <w:qFormat/>
    <w:rsid w:val="00E20DF8"/>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E20DF8"/>
    <w:pPr>
      <w:numPr>
        <w:ilvl w:val="6"/>
        <w:numId w:val="1"/>
      </w:numPr>
      <w:spacing w:before="240" w:after="60"/>
      <w:outlineLvl w:val="6"/>
    </w:pPr>
    <w:rPr>
      <w:sz w:val="20"/>
    </w:rPr>
  </w:style>
  <w:style w:type="paragraph" w:styleId="Heading8">
    <w:name w:val="heading 8"/>
    <w:basedOn w:val="Normal"/>
    <w:next w:val="Normal"/>
    <w:qFormat/>
    <w:rsid w:val="00E20DF8"/>
    <w:pPr>
      <w:numPr>
        <w:ilvl w:val="7"/>
        <w:numId w:val="1"/>
      </w:numPr>
      <w:spacing w:before="240" w:after="60"/>
      <w:outlineLvl w:val="7"/>
    </w:pPr>
    <w:rPr>
      <w:i/>
      <w:sz w:val="20"/>
    </w:rPr>
  </w:style>
  <w:style w:type="paragraph" w:styleId="Heading9">
    <w:name w:val="heading 9"/>
    <w:basedOn w:val="Normal"/>
    <w:next w:val="Normal"/>
    <w:qFormat/>
    <w:rsid w:val="00E20DF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DF8"/>
    <w:pPr>
      <w:tabs>
        <w:tab w:val="center" w:pos="4320"/>
        <w:tab w:val="right" w:pos="8640"/>
      </w:tabs>
    </w:pPr>
    <w:rPr>
      <w:lang w:val="x-none"/>
    </w:rPr>
  </w:style>
  <w:style w:type="paragraph" w:styleId="Footer">
    <w:name w:val="footer"/>
    <w:basedOn w:val="Normal"/>
    <w:link w:val="FooterChar"/>
    <w:uiPriority w:val="99"/>
    <w:rsid w:val="00E20DF8"/>
    <w:pPr>
      <w:tabs>
        <w:tab w:val="center" w:pos="4320"/>
        <w:tab w:val="right" w:pos="8640"/>
      </w:tabs>
    </w:pPr>
    <w:rPr>
      <w:lang w:val="x-none"/>
    </w:rPr>
  </w:style>
  <w:style w:type="character" w:styleId="Hyperlink">
    <w:name w:val="Hyperlink"/>
    <w:uiPriority w:val="99"/>
    <w:rsid w:val="00E20DF8"/>
    <w:rPr>
      <w:color w:val="0000FF"/>
      <w:u w:val="single"/>
    </w:rPr>
  </w:style>
  <w:style w:type="character" w:styleId="PageNumber">
    <w:name w:val="page number"/>
    <w:basedOn w:val="DefaultParagraphFont"/>
    <w:semiHidden/>
    <w:rsid w:val="00E20DF8"/>
  </w:style>
  <w:style w:type="paragraph" w:styleId="TOC1">
    <w:name w:val="toc 1"/>
    <w:basedOn w:val="Normal"/>
    <w:next w:val="Normal"/>
    <w:uiPriority w:val="39"/>
    <w:rsid w:val="00E20DF8"/>
    <w:pPr>
      <w:spacing w:before="120" w:after="120"/>
    </w:pPr>
    <w:rPr>
      <w:b/>
      <w:caps/>
    </w:rPr>
  </w:style>
  <w:style w:type="paragraph" w:styleId="TOC2">
    <w:name w:val="toc 2"/>
    <w:basedOn w:val="Normal"/>
    <w:next w:val="Normal"/>
    <w:uiPriority w:val="39"/>
    <w:rsid w:val="00E20DF8"/>
    <w:pPr>
      <w:spacing w:after="0"/>
      <w:ind w:left="238"/>
    </w:pPr>
    <w:rPr>
      <w:smallCaps/>
      <w:sz w:val="20"/>
    </w:rPr>
  </w:style>
  <w:style w:type="paragraph" w:styleId="TOC3">
    <w:name w:val="toc 3"/>
    <w:basedOn w:val="Normal"/>
    <w:next w:val="Normal"/>
    <w:uiPriority w:val="39"/>
    <w:rsid w:val="00E20DF8"/>
    <w:pPr>
      <w:ind w:left="480"/>
    </w:pPr>
    <w:rPr>
      <w:sz w:val="18"/>
    </w:rPr>
  </w:style>
  <w:style w:type="paragraph" w:styleId="TOC4">
    <w:name w:val="toc 4"/>
    <w:basedOn w:val="Normal"/>
    <w:next w:val="Normal"/>
    <w:autoRedefine/>
    <w:uiPriority w:val="39"/>
    <w:rsid w:val="00E20DF8"/>
    <w:pPr>
      <w:ind w:left="720"/>
    </w:pPr>
  </w:style>
  <w:style w:type="paragraph" w:styleId="TOC5">
    <w:name w:val="toc 5"/>
    <w:basedOn w:val="Normal"/>
    <w:next w:val="Normal"/>
    <w:autoRedefine/>
    <w:uiPriority w:val="39"/>
    <w:rsid w:val="00E20DF8"/>
    <w:pPr>
      <w:ind w:left="960"/>
    </w:pPr>
  </w:style>
  <w:style w:type="paragraph" w:styleId="FootnoteText">
    <w:name w:val="footnote text"/>
    <w:basedOn w:val="Normal"/>
    <w:link w:val="FootnoteTextChar"/>
    <w:autoRedefine/>
    <w:rsid w:val="00E20DF8"/>
    <w:pPr>
      <w:spacing w:after="0"/>
    </w:pPr>
    <w:rPr>
      <w:i/>
      <w:iCs/>
      <w:sz w:val="16"/>
      <w:lang w:val="x-none"/>
    </w:rPr>
  </w:style>
  <w:style w:type="character" w:styleId="FootnoteReference">
    <w:name w:val="footnote reference"/>
    <w:rsid w:val="00E20DF8"/>
    <w:rPr>
      <w:rFonts w:ascii="Times New Roman" w:hAnsi="Times New Roman"/>
      <w:b/>
      <w:i/>
      <w:dstrike w:val="0"/>
      <w:outline/>
      <w:color w:val="000000"/>
      <w:sz w:val="32"/>
      <w:vertAlign w:val="baseline"/>
      <w14:textOutline w14:w="9525" w14:cap="flat" w14:cmpd="sng" w14:algn="ctr">
        <w14:solidFill>
          <w14:srgbClr w14:val="000000"/>
        </w14:solidFill>
        <w14:prstDash w14:val="solid"/>
        <w14:round/>
      </w14:textOutline>
      <w14:textFill>
        <w14:noFill/>
      </w14:textFill>
    </w:rPr>
  </w:style>
  <w:style w:type="paragraph" w:styleId="BodyTextIndent">
    <w:name w:val="Body Text Indent"/>
    <w:basedOn w:val="Normal"/>
    <w:semiHidden/>
    <w:rsid w:val="00E20DF8"/>
    <w:pPr>
      <w:ind w:left="990" w:hanging="270"/>
    </w:pPr>
  </w:style>
  <w:style w:type="paragraph" w:styleId="BodyTextIndent2">
    <w:name w:val="Body Text Indent 2"/>
    <w:basedOn w:val="Normal"/>
    <w:semiHidden/>
    <w:rsid w:val="00E20DF8"/>
    <w:pPr>
      <w:tabs>
        <w:tab w:val="left" w:pos="720"/>
      </w:tabs>
      <w:ind w:left="900" w:hanging="900"/>
    </w:pPr>
    <w:rPr>
      <w:sz w:val="18"/>
    </w:rPr>
  </w:style>
  <w:style w:type="paragraph" w:styleId="BodyTextIndent3">
    <w:name w:val="Body Text Indent 3"/>
    <w:basedOn w:val="Normal"/>
    <w:semiHidden/>
    <w:rsid w:val="00E20DF8"/>
    <w:pPr>
      <w:ind w:left="270" w:hanging="270"/>
    </w:pPr>
  </w:style>
  <w:style w:type="paragraph" w:styleId="BodyText">
    <w:name w:val="Body Text"/>
    <w:basedOn w:val="Normal"/>
    <w:link w:val="BodyTextChar"/>
    <w:rsid w:val="00E20DF8"/>
    <w:pPr>
      <w:jc w:val="center"/>
    </w:pPr>
    <w:rPr>
      <w:b/>
      <w:lang w:val="x-none"/>
    </w:rPr>
  </w:style>
  <w:style w:type="paragraph" w:styleId="BodyText2">
    <w:name w:val="Body Text 2"/>
    <w:basedOn w:val="Normal"/>
    <w:link w:val="BodyText2Char"/>
    <w:semiHidden/>
    <w:rsid w:val="00E20DF8"/>
    <w:rPr>
      <w:i/>
      <w:lang w:val="x-none"/>
    </w:rPr>
  </w:style>
  <w:style w:type="paragraph" w:styleId="BodyText3">
    <w:name w:val="Body Text 3"/>
    <w:basedOn w:val="Normal"/>
    <w:semiHidden/>
    <w:rsid w:val="00E20DF8"/>
    <w:rPr>
      <w:b/>
    </w:rPr>
  </w:style>
  <w:style w:type="paragraph" w:styleId="Title">
    <w:name w:val="Title"/>
    <w:basedOn w:val="Normal"/>
    <w:qFormat/>
    <w:rsid w:val="00E20DF8"/>
    <w:pPr>
      <w:spacing w:after="0"/>
      <w:jc w:val="center"/>
    </w:pPr>
    <w:rPr>
      <w:rFonts w:ascii="Comic Sans MS" w:hAnsi="Comic Sans MS"/>
      <w:b/>
      <w:snapToGrid/>
      <w:sz w:val="74"/>
    </w:rPr>
  </w:style>
  <w:style w:type="character" w:styleId="FollowedHyperlink">
    <w:name w:val="FollowedHyperlink"/>
    <w:semiHidden/>
    <w:rsid w:val="00E20DF8"/>
    <w:rPr>
      <w:color w:val="800080"/>
      <w:u w:val="single"/>
    </w:rPr>
  </w:style>
  <w:style w:type="paragraph" w:styleId="ListBullet">
    <w:name w:val="List Bullet"/>
    <w:basedOn w:val="Normal"/>
    <w:rsid w:val="00E20DF8"/>
    <w:pPr>
      <w:numPr>
        <w:numId w:val="3"/>
      </w:numPr>
      <w:spacing w:after="120"/>
    </w:pPr>
  </w:style>
  <w:style w:type="paragraph" w:customStyle="1" w:styleId="Paragraph">
    <w:name w:val="Paragraph"/>
    <w:basedOn w:val="Normal"/>
    <w:rsid w:val="00E20DF8"/>
    <w:pPr>
      <w:spacing w:before="240" w:after="0"/>
    </w:pPr>
  </w:style>
  <w:style w:type="paragraph" w:styleId="ListNumber">
    <w:name w:val="List Number"/>
    <w:basedOn w:val="Normal"/>
    <w:semiHidden/>
    <w:rsid w:val="00E20DF8"/>
    <w:pPr>
      <w:numPr>
        <w:numId w:val="4"/>
      </w:numPr>
      <w:spacing w:after="120"/>
    </w:pPr>
  </w:style>
  <w:style w:type="paragraph" w:styleId="ListNumber2">
    <w:name w:val="List Number 2"/>
    <w:basedOn w:val="Normal"/>
    <w:semiHidden/>
    <w:rsid w:val="00E20DF8"/>
    <w:pPr>
      <w:numPr>
        <w:numId w:val="5"/>
      </w:numPr>
      <w:spacing w:after="120"/>
    </w:pPr>
  </w:style>
  <w:style w:type="paragraph" w:styleId="PlainText">
    <w:name w:val="Plain Text"/>
    <w:basedOn w:val="Normal"/>
    <w:semiHidden/>
    <w:rsid w:val="00E20DF8"/>
    <w:pPr>
      <w:spacing w:after="0"/>
    </w:pPr>
    <w:rPr>
      <w:rFonts w:ascii="Courier New" w:hAnsi="Courier New" w:cs="Courier New"/>
      <w:snapToGrid/>
      <w:sz w:val="20"/>
    </w:rPr>
  </w:style>
  <w:style w:type="character" w:styleId="CommentReference">
    <w:name w:val="annotation reference"/>
    <w:semiHidden/>
    <w:rsid w:val="00E20DF8"/>
    <w:rPr>
      <w:sz w:val="16"/>
      <w:szCs w:val="16"/>
    </w:rPr>
  </w:style>
  <w:style w:type="paragraph" w:styleId="CommentText">
    <w:name w:val="annotation text"/>
    <w:basedOn w:val="Normal"/>
    <w:link w:val="CommentTextChar"/>
    <w:uiPriority w:val="99"/>
    <w:semiHidden/>
    <w:rsid w:val="00E20DF8"/>
    <w:pPr>
      <w:spacing w:after="0"/>
    </w:pPr>
    <w:rPr>
      <w:rFonts w:ascii="Times New Roman" w:hAnsi="Times New Roman"/>
      <w:snapToGrid/>
      <w:sz w:val="20"/>
      <w:lang w:val="x-none"/>
    </w:rPr>
  </w:style>
  <w:style w:type="paragraph" w:styleId="TOC6">
    <w:name w:val="toc 6"/>
    <w:basedOn w:val="Normal"/>
    <w:next w:val="Normal"/>
    <w:autoRedefine/>
    <w:uiPriority w:val="39"/>
    <w:rsid w:val="00E20DF8"/>
    <w:pPr>
      <w:ind w:left="1100"/>
    </w:pPr>
  </w:style>
  <w:style w:type="paragraph" w:styleId="TOC7">
    <w:name w:val="toc 7"/>
    <w:basedOn w:val="Normal"/>
    <w:next w:val="Normal"/>
    <w:autoRedefine/>
    <w:uiPriority w:val="39"/>
    <w:rsid w:val="00E20DF8"/>
    <w:pPr>
      <w:ind w:left="1320"/>
    </w:pPr>
  </w:style>
  <w:style w:type="paragraph" w:styleId="TOC8">
    <w:name w:val="toc 8"/>
    <w:basedOn w:val="Normal"/>
    <w:next w:val="Normal"/>
    <w:autoRedefine/>
    <w:uiPriority w:val="39"/>
    <w:rsid w:val="00E20DF8"/>
    <w:pPr>
      <w:ind w:left="1540"/>
    </w:pPr>
  </w:style>
  <w:style w:type="paragraph" w:styleId="TOC9">
    <w:name w:val="toc 9"/>
    <w:basedOn w:val="Normal"/>
    <w:next w:val="Normal"/>
    <w:autoRedefine/>
    <w:uiPriority w:val="39"/>
    <w:rsid w:val="00E20DF8"/>
    <w:pPr>
      <w:ind w:left="1760"/>
    </w:pPr>
  </w:style>
  <w:style w:type="paragraph" w:styleId="BalloonText">
    <w:name w:val="Balloon Text"/>
    <w:basedOn w:val="Normal"/>
    <w:semiHidden/>
    <w:rsid w:val="00E20DF8"/>
    <w:pPr>
      <w:spacing w:after="0"/>
    </w:pPr>
    <w:rPr>
      <w:rFonts w:ascii="Tahoma" w:hAnsi="Tahoma" w:cs="Tahoma"/>
      <w:snapToGrid/>
      <w:sz w:val="16"/>
      <w:szCs w:val="16"/>
    </w:rPr>
  </w:style>
  <w:style w:type="paragraph" w:customStyle="1" w:styleId="titlehead">
    <w:name w:val="titlehead"/>
    <w:basedOn w:val="Normal"/>
    <w:next w:val="Normal"/>
    <w:rsid w:val="008E75B8"/>
    <w:pPr>
      <w:pBdr>
        <w:bottom w:val="single" w:sz="36" w:space="1" w:color="999999"/>
      </w:pBdr>
      <w:spacing w:before="1200" w:after="240"/>
    </w:pPr>
    <w:rPr>
      <w:b/>
      <w:bCs/>
      <w:snapToGrid/>
      <w:color w:val="00829B"/>
      <w:spacing w:val="20"/>
      <w:sz w:val="96"/>
      <w:szCs w:val="24"/>
    </w:rPr>
  </w:style>
  <w:style w:type="paragraph" w:customStyle="1" w:styleId="Headline">
    <w:name w:val="Headline"/>
    <w:basedOn w:val="BodyText"/>
    <w:next w:val="BodyText"/>
    <w:rsid w:val="008E75B8"/>
    <w:pPr>
      <w:spacing w:before="480" w:after="120"/>
      <w:ind w:left="902"/>
      <w:jc w:val="both"/>
    </w:pPr>
    <w:rPr>
      <w:snapToGrid/>
      <w:sz w:val="36"/>
      <w:szCs w:val="24"/>
    </w:rPr>
  </w:style>
  <w:style w:type="paragraph" w:customStyle="1" w:styleId="Subline">
    <w:name w:val="Subline"/>
    <w:basedOn w:val="BodyText"/>
    <w:rsid w:val="008E75B8"/>
    <w:pPr>
      <w:spacing w:before="80" w:after="120"/>
      <w:ind w:left="902"/>
      <w:jc w:val="both"/>
    </w:pPr>
    <w:rPr>
      <w:bCs/>
      <w:snapToGrid/>
      <w:sz w:val="28"/>
      <w:szCs w:val="24"/>
    </w:rPr>
  </w:style>
  <w:style w:type="character" w:customStyle="1" w:styleId="Optional">
    <w:name w:val="Optional"/>
    <w:rsid w:val="008E75B8"/>
    <w:rPr>
      <w:color w:val="0000FF"/>
    </w:rPr>
  </w:style>
  <w:style w:type="paragraph" w:customStyle="1" w:styleId="Part">
    <w:name w:val="Part"/>
    <w:basedOn w:val="BodyText"/>
    <w:next w:val="Heading1"/>
    <w:rsid w:val="00757457"/>
    <w:pPr>
      <w:keepNext/>
      <w:keepLines/>
      <w:spacing w:before="80" w:after="120"/>
      <w:jc w:val="both"/>
    </w:pPr>
    <w:rPr>
      <w:bCs/>
      <w:snapToGrid/>
      <w:spacing w:val="4"/>
      <w:sz w:val="36"/>
      <w:szCs w:val="24"/>
    </w:rPr>
  </w:style>
  <w:style w:type="character" w:styleId="Strong">
    <w:name w:val="Strong"/>
    <w:qFormat/>
    <w:rsid w:val="00757457"/>
    <w:rPr>
      <w:b/>
      <w:bCs/>
    </w:rPr>
  </w:style>
  <w:style w:type="paragraph" w:customStyle="1" w:styleId="BodyTextbullet">
    <w:name w:val="Body Text (bullet)"/>
    <w:basedOn w:val="BodyText"/>
    <w:rsid w:val="00757457"/>
    <w:pPr>
      <w:numPr>
        <w:numId w:val="7"/>
      </w:numPr>
      <w:spacing w:before="80" w:after="120"/>
      <w:jc w:val="both"/>
    </w:pPr>
    <w:rPr>
      <w:b w:val="0"/>
      <w:snapToGrid/>
      <w:sz w:val="24"/>
      <w:szCs w:val="24"/>
    </w:rPr>
  </w:style>
  <w:style w:type="character" w:customStyle="1" w:styleId="FooterChar">
    <w:name w:val="Footer Char"/>
    <w:link w:val="Footer"/>
    <w:uiPriority w:val="99"/>
    <w:rsid w:val="00321A2A"/>
    <w:rPr>
      <w:rFonts w:ascii="Arial" w:hAnsi="Arial"/>
      <w:snapToGrid w:val="0"/>
      <w:sz w:val="22"/>
      <w:lang w:eastAsia="en-US"/>
    </w:rPr>
  </w:style>
  <w:style w:type="character" w:customStyle="1" w:styleId="OptionalBold">
    <w:name w:val="Optional (Bold)"/>
    <w:rsid w:val="00481912"/>
    <w:rPr>
      <w:b/>
      <w:color w:val="0000FF"/>
    </w:rPr>
  </w:style>
  <w:style w:type="paragraph" w:customStyle="1" w:styleId="BodyTextIndentbullet">
    <w:name w:val="Body Text Indent (bullet)"/>
    <w:basedOn w:val="BodyTextIndent"/>
    <w:rsid w:val="00FC7996"/>
    <w:pPr>
      <w:tabs>
        <w:tab w:val="left" w:pos="1980"/>
      </w:tabs>
      <w:spacing w:before="80" w:after="120"/>
      <w:ind w:left="1980" w:hanging="540"/>
      <w:jc w:val="both"/>
    </w:pPr>
    <w:rPr>
      <w:snapToGrid/>
      <w:sz w:val="24"/>
      <w:szCs w:val="24"/>
    </w:rPr>
  </w:style>
  <w:style w:type="paragraph" w:customStyle="1" w:styleId="BodyTextIndent2bullet">
    <w:name w:val="Body Text Indent 2 (bullet)"/>
    <w:basedOn w:val="BodyTextIndent2"/>
    <w:rsid w:val="008345E1"/>
    <w:pPr>
      <w:tabs>
        <w:tab w:val="clear" w:pos="720"/>
        <w:tab w:val="left" w:pos="2520"/>
      </w:tabs>
      <w:spacing w:before="80" w:after="120"/>
      <w:ind w:left="2520" w:hanging="540"/>
      <w:jc w:val="both"/>
    </w:pPr>
    <w:rPr>
      <w:snapToGrid/>
      <w:sz w:val="24"/>
      <w:szCs w:val="24"/>
    </w:rPr>
  </w:style>
  <w:style w:type="paragraph" w:customStyle="1" w:styleId="TableText">
    <w:name w:val="Table Text"/>
    <w:basedOn w:val="BodyText"/>
    <w:rsid w:val="00356830"/>
    <w:pPr>
      <w:spacing w:before="40" w:after="80"/>
      <w:jc w:val="left"/>
    </w:pPr>
    <w:rPr>
      <w:b w:val="0"/>
      <w:snapToGrid/>
      <w:sz w:val="20"/>
      <w:szCs w:val="24"/>
    </w:rPr>
  </w:style>
  <w:style w:type="paragraph" w:customStyle="1" w:styleId="NormText">
    <w:name w:val="Norm Text"/>
    <w:basedOn w:val="BodyText"/>
    <w:rsid w:val="00356830"/>
    <w:pPr>
      <w:spacing w:before="80" w:after="120"/>
      <w:jc w:val="both"/>
    </w:pPr>
    <w:rPr>
      <w:b w:val="0"/>
      <w:snapToGrid/>
      <w:sz w:val="24"/>
      <w:szCs w:val="24"/>
    </w:rPr>
  </w:style>
  <w:style w:type="character" w:customStyle="1" w:styleId="Instruction">
    <w:name w:val="Instruction"/>
    <w:rsid w:val="00C6205D"/>
    <w:rPr>
      <w:color w:val="FF0000"/>
    </w:rPr>
  </w:style>
  <w:style w:type="paragraph" w:customStyle="1" w:styleId="Respondent">
    <w:name w:val="Respondent"/>
    <w:basedOn w:val="BodyText"/>
    <w:rsid w:val="00C6205D"/>
    <w:pPr>
      <w:pBdr>
        <w:top w:val="single" w:sz="4" w:space="1" w:color="auto"/>
        <w:left w:val="single" w:sz="4" w:space="4" w:color="auto"/>
        <w:bottom w:val="single" w:sz="4" w:space="1" w:color="auto"/>
        <w:right w:val="single" w:sz="4" w:space="4" w:color="auto"/>
      </w:pBdr>
      <w:shd w:val="clear" w:color="auto" w:fill="F3F3F3"/>
      <w:spacing w:before="80" w:after="120"/>
      <w:ind w:left="902"/>
      <w:jc w:val="both"/>
    </w:pPr>
    <w:rPr>
      <w:b w:val="0"/>
      <w:snapToGrid/>
      <w:sz w:val="24"/>
      <w:szCs w:val="24"/>
    </w:rPr>
  </w:style>
  <w:style w:type="paragraph" w:customStyle="1" w:styleId="Heading2manual">
    <w:name w:val="Heading 2 manual"/>
    <w:basedOn w:val="Heading2"/>
    <w:rsid w:val="004916DE"/>
    <w:pPr>
      <w:numPr>
        <w:ilvl w:val="0"/>
        <w:numId w:val="0"/>
      </w:numPr>
      <w:tabs>
        <w:tab w:val="left" w:pos="902"/>
      </w:tabs>
      <w:spacing w:before="480" w:after="120"/>
      <w:ind w:left="902" w:hanging="902"/>
      <w:jc w:val="both"/>
    </w:pPr>
    <w:rPr>
      <w:rFonts w:cs="Arial"/>
      <w:bCs/>
      <w:snapToGrid/>
      <w:color w:val="000000"/>
      <w:kern w:val="32"/>
      <w:sz w:val="28"/>
      <w:szCs w:val="26"/>
    </w:rPr>
  </w:style>
  <w:style w:type="character" w:customStyle="1" w:styleId="FootnoteTextChar">
    <w:name w:val="Footnote Text Char"/>
    <w:link w:val="FootnoteText"/>
    <w:rsid w:val="004916DE"/>
    <w:rPr>
      <w:rFonts w:ascii="Arial" w:hAnsi="Arial"/>
      <w:i/>
      <w:iCs/>
      <w:snapToGrid w:val="0"/>
      <w:sz w:val="16"/>
      <w:lang w:eastAsia="en-US"/>
    </w:rPr>
  </w:style>
  <w:style w:type="character" w:styleId="BookTitle">
    <w:name w:val="Book Title"/>
    <w:uiPriority w:val="33"/>
    <w:qFormat/>
    <w:rsid w:val="008312B1"/>
    <w:rPr>
      <w:b/>
      <w:bCs/>
      <w:smallCaps/>
      <w:spacing w:val="5"/>
    </w:rPr>
  </w:style>
  <w:style w:type="paragraph" w:styleId="ListParagraph">
    <w:name w:val="List Paragraph"/>
    <w:basedOn w:val="Normal"/>
    <w:uiPriority w:val="34"/>
    <w:qFormat/>
    <w:rsid w:val="00EE29F0"/>
    <w:pPr>
      <w:spacing w:after="0"/>
      <w:ind w:left="720"/>
    </w:pPr>
    <w:rPr>
      <w:snapToGrid/>
      <w:szCs w:val="24"/>
    </w:rPr>
  </w:style>
  <w:style w:type="paragraph" w:customStyle="1" w:styleId="Clausetext">
    <w:name w:val="Clause text"/>
    <w:basedOn w:val="ListParagraph"/>
    <w:qFormat/>
    <w:rsid w:val="00EE29F0"/>
    <w:pPr>
      <w:spacing w:after="240"/>
    </w:pPr>
    <w:rPr>
      <w:sz w:val="24"/>
    </w:rPr>
  </w:style>
  <w:style w:type="paragraph" w:customStyle="1" w:styleId="MainClause">
    <w:name w:val="Main Clause"/>
    <w:basedOn w:val="ListParagraph"/>
    <w:qFormat/>
    <w:rsid w:val="00EE29F0"/>
    <w:pPr>
      <w:numPr>
        <w:numId w:val="8"/>
      </w:numPr>
      <w:spacing w:after="120" w:line="360" w:lineRule="auto"/>
    </w:pPr>
    <w:rPr>
      <w:b/>
      <w:sz w:val="32"/>
      <w:szCs w:val="32"/>
    </w:rPr>
  </w:style>
  <w:style w:type="paragraph" w:customStyle="1" w:styleId="SubClause">
    <w:name w:val="Sub Clause"/>
    <w:basedOn w:val="ListParagraph"/>
    <w:qFormat/>
    <w:rsid w:val="00EE29F0"/>
    <w:pPr>
      <w:numPr>
        <w:ilvl w:val="1"/>
        <w:numId w:val="8"/>
      </w:numPr>
      <w:spacing w:after="120"/>
      <w:ind w:left="720" w:hanging="720"/>
    </w:pPr>
    <w:rPr>
      <w:b/>
      <w:sz w:val="24"/>
      <w:szCs w:val="32"/>
    </w:rPr>
  </w:style>
  <w:style w:type="paragraph" w:customStyle="1" w:styleId="Subclausetext">
    <w:name w:val="Subclause text"/>
    <w:basedOn w:val="Clausetext"/>
    <w:autoRedefine/>
    <w:qFormat/>
    <w:rsid w:val="00EE29F0"/>
    <w:pPr>
      <w:numPr>
        <w:numId w:val="9"/>
      </w:numPr>
      <w:outlineLvl w:val="0"/>
    </w:pPr>
  </w:style>
  <w:style w:type="character" w:customStyle="1" w:styleId="CommentTextChar">
    <w:name w:val="Comment Text Char"/>
    <w:link w:val="CommentText"/>
    <w:uiPriority w:val="99"/>
    <w:semiHidden/>
    <w:rsid w:val="00EE29F0"/>
    <w:rPr>
      <w:lang w:eastAsia="en-US"/>
    </w:rPr>
  </w:style>
  <w:style w:type="paragraph" w:customStyle="1" w:styleId="SubSubClause">
    <w:name w:val="Sub Sub Clause"/>
    <w:basedOn w:val="ListParagraph"/>
    <w:qFormat/>
    <w:rsid w:val="00EE29F0"/>
    <w:pPr>
      <w:numPr>
        <w:ilvl w:val="2"/>
        <w:numId w:val="8"/>
      </w:numPr>
      <w:spacing w:after="120" w:line="360" w:lineRule="auto"/>
      <w:ind w:left="0" w:firstLine="0"/>
    </w:pPr>
    <w:rPr>
      <w:b/>
      <w:sz w:val="24"/>
      <w:szCs w:val="32"/>
    </w:rPr>
  </w:style>
  <w:style w:type="paragraph" w:styleId="CommentSubject">
    <w:name w:val="annotation subject"/>
    <w:basedOn w:val="CommentText"/>
    <w:next w:val="CommentText"/>
    <w:link w:val="CommentSubjectChar"/>
    <w:uiPriority w:val="99"/>
    <w:semiHidden/>
    <w:unhideWhenUsed/>
    <w:rsid w:val="00331D87"/>
    <w:pPr>
      <w:spacing w:after="220"/>
    </w:pPr>
    <w:rPr>
      <w:rFonts w:ascii="Arial" w:hAnsi="Arial"/>
      <w:b/>
      <w:bCs/>
      <w:snapToGrid w:val="0"/>
    </w:rPr>
  </w:style>
  <w:style w:type="character" w:customStyle="1" w:styleId="CommentSubjectChar">
    <w:name w:val="Comment Subject Char"/>
    <w:link w:val="CommentSubject"/>
    <w:uiPriority w:val="99"/>
    <w:semiHidden/>
    <w:rsid w:val="00331D87"/>
    <w:rPr>
      <w:rFonts w:ascii="Arial" w:hAnsi="Arial"/>
      <w:b/>
      <w:bCs/>
      <w:snapToGrid w:val="0"/>
      <w:lang w:eastAsia="en-US"/>
    </w:rPr>
  </w:style>
  <w:style w:type="character" w:customStyle="1" w:styleId="Smalltext">
    <w:name w:val="Small text"/>
    <w:rsid w:val="00C75FC7"/>
    <w:rPr>
      <w:sz w:val="20"/>
    </w:rPr>
  </w:style>
  <w:style w:type="paragraph" w:styleId="Revision">
    <w:name w:val="Revision"/>
    <w:hidden/>
    <w:uiPriority w:val="99"/>
    <w:semiHidden/>
    <w:rsid w:val="008D190C"/>
    <w:rPr>
      <w:rFonts w:ascii="Arial" w:hAnsi="Arial"/>
      <w:snapToGrid w:val="0"/>
      <w:sz w:val="22"/>
      <w:lang w:eastAsia="en-US"/>
    </w:rPr>
  </w:style>
  <w:style w:type="paragraph" w:customStyle="1" w:styleId="Default">
    <w:name w:val="Default"/>
    <w:rsid w:val="00320C5F"/>
    <w:pPr>
      <w:autoSpaceDE w:val="0"/>
      <w:autoSpaceDN w:val="0"/>
      <w:adjustRightInd w:val="0"/>
    </w:pPr>
    <w:rPr>
      <w:rFonts w:ascii="Arial" w:eastAsia="Calibri" w:hAnsi="Arial" w:cs="Arial"/>
      <w:color w:val="000000"/>
      <w:sz w:val="24"/>
      <w:szCs w:val="24"/>
      <w:lang w:eastAsia="en-US"/>
    </w:rPr>
  </w:style>
  <w:style w:type="character" w:customStyle="1" w:styleId="Heading4Char">
    <w:name w:val="Heading 4 Char"/>
    <w:aliases w:val="Level 2 - a Char,h4 Char,4m Char"/>
    <w:link w:val="Heading4"/>
    <w:rsid w:val="006A234C"/>
    <w:rPr>
      <w:rFonts w:ascii="Arial" w:hAnsi="Arial"/>
      <w:b/>
      <w:caps/>
      <w:snapToGrid w:val="0"/>
      <w:sz w:val="22"/>
      <w:lang w:val="x-none" w:eastAsia="en-US"/>
    </w:rPr>
  </w:style>
  <w:style w:type="paragraph" w:customStyle="1" w:styleId="Listnumbered">
    <w:name w:val="List numbered"/>
    <w:basedOn w:val="BodyText"/>
    <w:autoRedefine/>
    <w:rsid w:val="006A234C"/>
    <w:pPr>
      <w:numPr>
        <w:numId w:val="10"/>
      </w:numPr>
      <w:tabs>
        <w:tab w:val="left" w:pos="357"/>
        <w:tab w:val="left" w:pos="720"/>
        <w:tab w:val="left" w:pos="1077"/>
        <w:tab w:val="left" w:pos="1798"/>
        <w:tab w:val="left" w:pos="2155"/>
      </w:tabs>
      <w:spacing w:after="60"/>
      <w:jc w:val="both"/>
    </w:pPr>
    <w:rPr>
      <w:rFonts w:eastAsia="Arial Unicode MS" w:cs="Arial"/>
      <w:bCs/>
      <w:snapToGrid/>
    </w:rPr>
  </w:style>
  <w:style w:type="character" w:customStyle="1" w:styleId="BodyTextChar">
    <w:name w:val="Body Text Char"/>
    <w:link w:val="BodyText"/>
    <w:rsid w:val="001B33B4"/>
    <w:rPr>
      <w:rFonts w:ascii="Arial" w:hAnsi="Arial"/>
      <w:b/>
      <w:snapToGrid w:val="0"/>
      <w:sz w:val="22"/>
      <w:lang w:eastAsia="en-US"/>
    </w:rPr>
  </w:style>
  <w:style w:type="paragraph" w:styleId="NormalWeb">
    <w:name w:val="Normal (Web)"/>
    <w:basedOn w:val="Normal"/>
    <w:uiPriority w:val="99"/>
    <w:semiHidden/>
    <w:unhideWhenUsed/>
    <w:rsid w:val="00B6451E"/>
    <w:pPr>
      <w:spacing w:before="100" w:beforeAutospacing="1" w:after="100" w:afterAutospacing="1"/>
    </w:pPr>
    <w:rPr>
      <w:rFonts w:ascii="Times New Roman" w:hAnsi="Times New Roman"/>
      <w:snapToGrid/>
      <w:sz w:val="24"/>
      <w:szCs w:val="24"/>
      <w:lang w:eastAsia="en-AU"/>
    </w:rPr>
  </w:style>
  <w:style w:type="character" w:customStyle="1" w:styleId="HeaderChar">
    <w:name w:val="Header Char"/>
    <w:link w:val="Header"/>
    <w:uiPriority w:val="99"/>
    <w:rsid w:val="00881AAB"/>
    <w:rPr>
      <w:rFonts w:ascii="Arial" w:hAnsi="Arial"/>
      <w:snapToGrid w:val="0"/>
      <w:sz w:val="22"/>
      <w:lang w:eastAsia="en-US"/>
    </w:rPr>
  </w:style>
  <w:style w:type="paragraph" w:customStyle="1" w:styleId="IndentListBullet3">
    <w:name w:val="Indent List Bullet 3"/>
    <w:basedOn w:val="Normal"/>
    <w:rsid w:val="00A15689"/>
    <w:pPr>
      <w:numPr>
        <w:numId w:val="15"/>
      </w:numPr>
      <w:spacing w:before="120" w:after="0"/>
      <w:jc w:val="both"/>
    </w:pPr>
    <w:rPr>
      <w:rFonts w:ascii="Times New Roman" w:hAnsi="Times New Roman"/>
    </w:rPr>
  </w:style>
  <w:style w:type="paragraph" w:customStyle="1" w:styleId="xl24">
    <w:name w:val="xl24"/>
    <w:basedOn w:val="Normal"/>
    <w:rsid w:val="009B2548"/>
    <w:pPr>
      <w:spacing w:before="100" w:beforeAutospacing="1" w:after="100" w:afterAutospacing="1"/>
    </w:pPr>
    <w:rPr>
      <w:rFonts w:cs="Arial"/>
      <w:b/>
      <w:bCs/>
      <w:snapToGrid/>
      <w:sz w:val="24"/>
      <w:szCs w:val="24"/>
    </w:rPr>
  </w:style>
  <w:style w:type="paragraph" w:customStyle="1" w:styleId="xl25">
    <w:name w:val="xl25"/>
    <w:basedOn w:val="Normal"/>
    <w:rsid w:val="009B2548"/>
    <w:pPr>
      <w:spacing w:before="100" w:beforeAutospacing="1" w:after="100" w:afterAutospacing="1"/>
    </w:pPr>
    <w:rPr>
      <w:rFonts w:cs="Arial"/>
      <w:b/>
      <w:bCs/>
      <w:snapToGrid/>
      <w:sz w:val="24"/>
      <w:szCs w:val="24"/>
    </w:rPr>
  </w:style>
  <w:style w:type="paragraph" w:customStyle="1" w:styleId="xl26">
    <w:name w:val="xl26"/>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27">
    <w:name w:val="xl27"/>
    <w:basedOn w:val="Normal"/>
    <w:rsid w:val="009B2548"/>
    <w:pPr>
      <w:spacing w:before="100" w:beforeAutospacing="1" w:after="100" w:afterAutospacing="1"/>
    </w:pPr>
    <w:rPr>
      <w:rFonts w:cs="Arial"/>
      <w:b/>
      <w:bCs/>
      <w:i/>
      <w:iCs/>
      <w:snapToGrid/>
      <w:sz w:val="24"/>
      <w:szCs w:val="24"/>
    </w:rPr>
  </w:style>
  <w:style w:type="paragraph" w:customStyle="1" w:styleId="xl28">
    <w:name w:val="xl28"/>
    <w:basedOn w:val="Normal"/>
    <w:rsid w:val="009B2548"/>
    <w:pPr>
      <w:spacing w:before="100" w:beforeAutospacing="1" w:after="100" w:afterAutospacing="1"/>
      <w:jc w:val="center"/>
    </w:pPr>
    <w:rPr>
      <w:rFonts w:cs="Arial"/>
      <w:i/>
      <w:iCs/>
      <w:snapToGrid/>
      <w:sz w:val="24"/>
      <w:szCs w:val="24"/>
    </w:rPr>
  </w:style>
  <w:style w:type="paragraph" w:customStyle="1" w:styleId="xl29">
    <w:name w:val="xl29"/>
    <w:basedOn w:val="Normal"/>
    <w:rsid w:val="009B2548"/>
    <w:pPr>
      <w:spacing w:before="100" w:beforeAutospacing="1" w:after="100" w:afterAutospacing="1"/>
      <w:jc w:val="center"/>
    </w:pPr>
    <w:rPr>
      <w:rFonts w:cs="Arial"/>
      <w:i/>
      <w:iCs/>
      <w:snapToGrid/>
      <w:sz w:val="24"/>
      <w:szCs w:val="24"/>
    </w:rPr>
  </w:style>
  <w:style w:type="paragraph" w:customStyle="1" w:styleId="xl30">
    <w:name w:val="xl30"/>
    <w:basedOn w:val="Normal"/>
    <w:rsid w:val="009B2548"/>
    <w:pPr>
      <w:spacing w:before="100" w:beforeAutospacing="1" w:after="100" w:afterAutospacing="1"/>
    </w:pPr>
    <w:rPr>
      <w:rFonts w:cs="Arial"/>
      <w:i/>
      <w:iCs/>
      <w:snapToGrid/>
      <w:sz w:val="24"/>
      <w:szCs w:val="24"/>
    </w:rPr>
  </w:style>
  <w:style w:type="paragraph" w:customStyle="1" w:styleId="xl31">
    <w:name w:val="xl31"/>
    <w:basedOn w:val="Normal"/>
    <w:rsid w:val="009B2548"/>
    <w:pPr>
      <w:spacing w:before="100" w:beforeAutospacing="1" w:after="100" w:afterAutospacing="1"/>
      <w:jc w:val="center"/>
    </w:pPr>
    <w:rPr>
      <w:rFonts w:cs="Arial"/>
      <w:i/>
      <w:iCs/>
      <w:snapToGrid/>
      <w:sz w:val="24"/>
      <w:szCs w:val="24"/>
    </w:rPr>
  </w:style>
  <w:style w:type="paragraph" w:customStyle="1" w:styleId="xl32">
    <w:name w:val="xl32"/>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3">
    <w:name w:val="xl33"/>
    <w:basedOn w:val="Normal"/>
    <w:rsid w:val="009B2548"/>
    <w:pPr>
      <w:spacing w:before="100" w:beforeAutospacing="1" w:after="100" w:afterAutospacing="1"/>
      <w:jc w:val="center"/>
    </w:pPr>
    <w:rPr>
      <w:rFonts w:cs="Arial"/>
      <w:b/>
      <w:bCs/>
      <w:snapToGrid/>
      <w:sz w:val="24"/>
      <w:szCs w:val="24"/>
    </w:rPr>
  </w:style>
  <w:style w:type="paragraph" w:customStyle="1" w:styleId="xl34">
    <w:name w:val="xl34"/>
    <w:basedOn w:val="Normal"/>
    <w:rsid w:val="009B2548"/>
    <w:pPr>
      <w:spacing w:before="100" w:beforeAutospacing="1" w:after="100" w:afterAutospacing="1"/>
      <w:jc w:val="center"/>
    </w:pPr>
    <w:rPr>
      <w:rFonts w:cs="Arial"/>
      <w:b/>
      <w:bCs/>
      <w:snapToGrid/>
      <w:sz w:val="24"/>
      <w:szCs w:val="24"/>
    </w:rPr>
  </w:style>
  <w:style w:type="paragraph" w:customStyle="1" w:styleId="xl35">
    <w:name w:val="xl35"/>
    <w:basedOn w:val="Normal"/>
    <w:rsid w:val="009B2548"/>
    <w:pPr>
      <w:spacing w:before="100" w:beforeAutospacing="1" w:after="100" w:afterAutospacing="1"/>
      <w:jc w:val="center"/>
    </w:pPr>
    <w:rPr>
      <w:rFonts w:cs="Arial"/>
      <w:b/>
      <w:bCs/>
      <w:snapToGrid/>
      <w:sz w:val="24"/>
      <w:szCs w:val="24"/>
    </w:rPr>
  </w:style>
  <w:style w:type="paragraph" w:customStyle="1" w:styleId="xl36">
    <w:name w:val="xl36"/>
    <w:basedOn w:val="Normal"/>
    <w:rsid w:val="009B2548"/>
    <w:pPr>
      <w:spacing w:before="100" w:beforeAutospacing="1" w:after="100" w:afterAutospacing="1"/>
      <w:jc w:val="center"/>
    </w:pPr>
    <w:rPr>
      <w:rFonts w:cs="Arial"/>
      <w:i/>
      <w:iCs/>
      <w:snapToGrid/>
      <w:sz w:val="24"/>
      <w:szCs w:val="24"/>
    </w:rPr>
  </w:style>
  <w:style w:type="paragraph" w:customStyle="1" w:styleId="xl37">
    <w:name w:val="xl37"/>
    <w:basedOn w:val="Normal"/>
    <w:rsid w:val="009B2548"/>
    <w:pPr>
      <w:spacing w:before="100" w:beforeAutospacing="1" w:after="100" w:afterAutospacing="1"/>
      <w:jc w:val="center"/>
    </w:pPr>
    <w:rPr>
      <w:rFonts w:ascii="Times New Roman" w:hAnsi="Times New Roman"/>
      <w:snapToGrid/>
      <w:sz w:val="24"/>
      <w:szCs w:val="24"/>
    </w:rPr>
  </w:style>
  <w:style w:type="paragraph" w:customStyle="1" w:styleId="xl38">
    <w:name w:val="xl38"/>
    <w:basedOn w:val="Normal"/>
    <w:rsid w:val="009B2548"/>
    <w:pPr>
      <w:spacing w:before="100" w:beforeAutospacing="1" w:after="100" w:afterAutospacing="1"/>
      <w:jc w:val="center"/>
    </w:pPr>
    <w:rPr>
      <w:rFonts w:cs="Arial"/>
      <w:b/>
      <w:bCs/>
      <w:snapToGrid/>
      <w:sz w:val="24"/>
      <w:szCs w:val="24"/>
    </w:rPr>
  </w:style>
  <w:style w:type="paragraph" w:customStyle="1" w:styleId="xl39">
    <w:name w:val="xl39"/>
    <w:basedOn w:val="Normal"/>
    <w:rsid w:val="009B2548"/>
    <w:pPr>
      <w:spacing w:before="100" w:beforeAutospacing="1" w:after="100" w:afterAutospacing="1"/>
    </w:pPr>
    <w:rPr>
      <w:rFonts w:ascii="Tahoma" w:hAnsi="Tahoma" w:cs="Tahoma"/>
      <w:snapToGrid/>
      <w:sz w:val="24"/>
      <w:szCs w:val="24"/>
    </w:rPr>
  </w:style>
  <w:style w:type="paragraph" w:customStyle="1" w:styleId="xl40">
    <w:name w:val="xl40"/>
    <w:basedOn w:val="Normal"/>
    <w:rsid w:val="009B254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cs="Arial"/>
      <w:b/>
      <w:bCs/>
      <w:snapToGrid/>
      <w:szCs w:val="22"/>
    </w:rPr>
  </w:style>
  <w:style w:type="paragraph" w:customStyle="1" w:styleId="xl41">
    <w:name w:val="xl41"/>
    <w:basedOn w:val="Normal"/>
    <w:rsid w:val="009B2548"/>
    <w:pPr>
      <w:pBdr>
        <w:left w:val="single" w:sz="4" w:space="0" w:color="auto"/>
      </w:pBdr>
      <w:spacing w:before="100" w:beforeAutospacing="1" w:after="100" w:afterAutospacing="1"/>
      <w:jc w:val="center"/>
      <w:textAlignment w:val="top"/>
    </w:pPr>
    <w:rPr>
      <w:rFonts w:cs="Arial"/>
      <w:snapToGrid/>
      <w:szCs w:val="22"/>
    </w:rPr>
  </w:style>
  <w:style w:type="paragraph" w:customStyle="1" w:styleId="xl42">
    <w:name w:val="xl42"/>
    <w:basedOn w:val="Normal"/>
    <w:rsid w:val="009B2548"/>
    <w:pPr>
      <w:spacing w:before="100" w:beforeAutospacing="1" w:after="100" w:afterAutospacing="1"/>
      <w:jc w:val="center"/>
      <w:textAlignment w:val="top"/>
    </w:pPr>
    <w:rPr>
      <w:rFonts w:cs="Arial"/>
      <w:snapToGrid/>
      <w:szCs w:val="22"/>
    </w:rPr>
  </w:style>
  <w:style w:type="paragraph" w:customStyle="1" w:styleId="xl43">
    <w:name w:val="xl43"/>
    <w:basedOn w:val="Normal"/>
    <w:rsid w:val="009B2548"/>
    <w:pPr>
      <w:shd w:val="clear" w:color="auto" w:fill="C0C0C0"/>
      <w:spacing w:before="100" w:beforeAutospacing="1" w:after="100" w:afterAutospacing="1"/>
      <w:jc w:val="center"/>
      <w:textAlignment w:val="top"/>
    </w:pPr>
    <w:rPr>
      <w:rFonts w:cs="Arial"/>
      <w:b/>
      <w:bCs/>
      <w:snapToGrid/>
      <w:szCs w:val="22"/>
    </w:rPr>
  </w:style>
  <w:style w:type="paragraph" w:customStyle="1" w:styleId="style2">
    <w:name w:val="style2"/>
    <w:basedOn w:val="Normal"/>
    <w:rsid w:val="009B2548"/>
    <w:pPr>
      <w:spacing w:before="100" w:beforeAutospacing="1" w:after="100" w:afterAutospacing="1"/>
    </w:pPr>
    <w:rPr>
      <w:rFonts w:cs="Arial"/>
      <w:snapToGrid/>
      <w:sz w:val="24"/>
      <w:szCs w:val="24"/>
      <w:lang w:eastAsia="en-AU"/>
    </w:rPr>
  </w:style>
  <w:style w:type="table" w:styleId="TableGrid">
    <w:name w:val="Table Grid"/>
    <w:basedOn w:val="TableNormal"/>
    <w:uiPriority w:val="59"/>
    <w:rsid w:val="007801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Textbullet">
    <w:name w:val="Norm Text (bullet)"/>
    <w:basedOn w:val="NormText"/>
    <w:rsid w:val="00BB6108"/>
    <w:pPr>
      <w:numPr>
        <w:numId w:val="13"/>
      </w:numPr>
      <w:tabs>
        <w:tab w:val="left" w:pos="360"/>
      </w:tabs>
    </w:pPr>
  </w:style>
  <w:style w:type="character" w:customStyle="1" w:styleId="BodyText2Char">
    <w:name w:val="Body Text 2 Char"/>
    <w:link w:val="BodyText2"/>
    <w:semiHidden/>
    <w:rsid w:val="00E24027"/>
    <w:rPr>
      <w:rFonts w:ascii="Arial" w:hAnsi="Arial"/>
      <w:i/>
      <w:snapToGrid w:val="0"/>
      <w:sz w:val="22"/>
      <w:lang w:eastAsia="en-US"/>
    </w:rPr>
  </w:style>
  <w:style w:type="paragraph" w:customStyle="1" w:styleId="TableTextBld-SPIRIT">
    <w:name w:val="Table Text Bld-SPIRIT"/>
    <w:basedOn w:val="Normal"/>
    <w:rsid w:val="00441820"/>
    <w:pPr>
      <w:tabs>
        <w:tab w:val="right" w:pos="2502"/>
        <w:tab w:val="right" w:pos="5094"/>
      </w:tabs>
      <w:spacing w:before="60" w:after="60"/>
    </w:pPr>
    <w:rPr>
      <w:b/>
      <w:bCs/>
      <w:snapToGrid/>
      <w:sz w:val="20"/>
      <w:lang w:val="fr-FR"/>
    </w:rPr>
  </w:style>
  <w:style w:type="paragraph" w:customStyle="1" w:styleId="TableHeader">
    <w:name w:val="Table Header"/>
    <w:basedOn w:val="Normal"/>
    <w:rsid w:val="00441820"/>
    <w:pPr>
      <w:spacing w:after="0"/>
    </w:pPr>
    <w:rPr>
      <w:rFonts w:ascii="Arial Narrow" w:hAnsi="Arial Narrow"/>
      <w:b/>
      <w:bCs/>
      <w:snapToGrid/>
      <w:sz w:val="18"/>
      <w:szCs w:val="24"/>
    </w:rPr>
  </w:style>
  <w:style w:type="paragraph" w:customStyle="1" w:styleId="tableheader0">
    <w:name w:val="tableheader"/>
    <w:basedOn w:val="Normal"/>
    <w:rsid w:val="00441820"/>
    <w:pPr>
      <w:spacing w:after="0"/>
    </w:pPr>
    <w:rPr>
      <w:rFonts w:ascii="Arial Narrow" w:hAnsi="Arial Narrow"/>
      <w:b/>
      <w:bCs/>
      <w:snapToGrid/>
      <w:sz w:val="18"/>
      <w:szCs w:val="18"/>
      <w:lang w:eastAsia="en-AU"/>
    </w:rPr>
  </w:style>
  <w:style w:type="paragraph" w:customStyle="1" w:styleId="normal15">
    <w:name w:val="normal 1.5"/>
    <w:basedOn w:val="Normal"/>
    <w:link w:val="normal15Char"/>
    <w:rsid w:val="00E1014E"/>
    <w:pPr>
      <w:spacing w:after="200" w:line="276" w:lineRule="auto"/>
      <w:ind w:left="851"/>
    </w:pPr>
    <w:rPr>
      <w:rFonts w:eastAsia="Calibri"/>
      <w:snapToGrid/>
      <w:sz w:val="20"/>
      <w:lang w:val="x-none"/>
    </w:rPr>
  </w:style>
  <w:style w:type="character" w:customStyle="1" w:styleId="normal15Char">
    <w:name w:val="normal 1.5 Char"/>
    <w:link w:val="normal15"/>
    <w:locked/>
    <w:rsid w:val="00E1014E"/>
    <w:rPr>
      <w:rFonts w:ascii="Arial" w:eastAsia="Calibri" w:hAnsi="Arial" w:cs="Arial"/>
      <w:lang w:eastAsia="en-US"/>
    </w:rPr>
  </w:style>
  <w:style w:type="character" w:styleId="UnresolvedMention">
    <w:name w:val="Unresolved Mention"/>
    <w:uiPriority w:val="99"/>
    <w:semiHidden/>
    <w:unhideWhenUsed/>
    <w:rsid w:val="001F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2921">
      <w:bodyDiv w:val="1"/>
      <w:marLeft w:val="0"/>
      <w:marRight w:val="0"/>
      <w:marTop w:val="0"/>
      <w:marBottom w:val="0"/>
      <w:divBdr>
        <w:top w:val="none" w:sz="0" w:space="0" w:color="auto"/>
        <w:left w:val="none" w:sz="0" w:space="0" w:color="auto"/>
        <w:bottom w:val="none" w:sz="0" w:space="0" w:color="auto"/>
        <w:right w:val="none" w:sz="0" w:space="0" w:color="auto"/>
      </w:divBdr>
      <w:divsChild>
        <w:div w:id="1952779535">
          <w:marLeft w:val="720"/>
          <w:marRight w:val="0"/>
          <w:marTop w:val="240"/>
          <w:marBottom w:val="0"/>
          <w:divBdr>
            <w:top w:val="none" w:sz="0" w:space="0" w:color="auto"/>
            <w:left w:val="none" w:sz="0" w:space="0" w:color="auto"/>
            <w:bottom w:val="none" w:sz="0" w:space="0" w:color="auto"/>
            <w:right w:val="none" w:sz="0" w:space="0" w:color="auto"/>
          </w:divBdr>
        </w:div>
      </w:divsChild>
    </w:div>
    <w:div w:id="510341341">
      <w:bodyDiv w:val="1"/>
      <w:marLeft w:val="0"/>
      <w:marRight w:val="0"/>
      <w:marTop w:val="0"/>
      <w:marBottom w:val="0"/>
      <w:divBdr>
        <w:top w:val="none" w:sz="0" w:space="0" w:color="auto"/>
        <w:left w:val="none" w:sz="0" w:space="0" w:color="auto"/>
        <w:bottom w:val="none" w:sz="0" w:space="0" w:color="auto"/>
        <w:right w:val="none" w:sz="0" w:space="0" w:color="auto"/>
      </w:divBdr>
    </w:div>
    <w:div w:id="856845116">
      <w:bodyDiv w:val="1"/>
      <w:marLeft w:val="0"/>
      <w:marRight w:val="0"/>
      <w:marTop w:val="0"/>
      <w:marBottom w:val="0"/>
      <w:divBdr>
        <w:top w:val="none" w:sz="0" w:space="0" w:color="auto"/>
        <w:left w:val="none" w:sz="0" w:space="0" w:color="auto"/>
        <w:bottom w:val="none" w:sz="0" w:space="0" w:color="auto"/>
        <w:right w:val="none" w:sz="0" w:space="0" w:color="auto"/>
      </w:divBdr>
    </w:div>
    <w:div w:id="873806220">
      <w:bodyDiv w:val="1"/>
      <w:marLeft w:val="0"/>
      <w:marRight w:val="0"/>
      <w:marTop w:val="0"/>
      <w:marBottom w:val="0"/>
      <w:divBdr>
        <w:top w:val="none" w:sz="0" w:space="0" w:color="auto"/>
        <w:left w:val="none" w:sz="0" w:space="0" w:color="auto"/>
        <w:bottom w:val="none" w:sz="0" w:space="0" w:color="auto"/>
        <w:right w:val="none" w:sz="0" w:space="0" w:color="auto"/>
      </w:divBdr>
      <w:divsChild>
        <w:div w:id="1844931549">
          <w:marLeft w:val="0"/>
          <w:marRight w:val="0"/>
          <w:marTop w:val="0"/>
          <w:marBottom w:val="0"/>
          <w:divBdr>
            <w:top w:val="none" w:sz="0" w:space="0" w:color="auto"/>
            <w:left w:val="none" w:sz="0" w:space="0" w:color="auto"/>
            <w:bottom w:val="none" w:sz="0" w:space="0" w:color="auto"/>
            <w:right w:val="none" w:sz="0" w:space="0" w:color="auto"/>
          </w:divBdr>
          <w:divsChild>
            <w:div w:id="1293559823">
              <w:marLeft w:val="0"/>
              <w:marRight w:val="0"/>
              <w:marTop w:val="0"/>
              <w:marBottom w:val="0"/>
              <w:divBdr>
                <w:top w:val="none" w:sz="0" w:space="0" w:color="auto"/>
                <w:left w:val="none" w:sz="0" w:space="0" w:color="auto"/>
                <w:bottom w:val="none" w:sz="0" w:space="0" w:color="auto"/>
                <w:right w:val="none" w:sz="0" w:space="0" w:color="auto"/>
              </w:divBdr>
              <w:divsChild>
                <w:div w:id="788666508">
                  <w:marLeft w:val="3600"/>
                  <w:marRight w:val="3120"/>
                  <w:marTop w:val="0"/>
                  <w:marBottom w:val="0"/>
                  <w:divBdr>
                    <w:top w:val="none" w:sz="0" w:space="0" w:color="auto"/>
                    <w:left w:val="none" w:sz="0" w:space="0" w:color="auto"/>
                    <w:bottom w:val="none" w:sz="0" w:space="0" w:color="auto"/>
                    <w:right w:val="none" w:sz="0" w:space="0" w:color="auto"/>
                  </w:divBdr>
                  <w:divsChild>
                    <w:div w:id="88325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007778">
      <w:bodyDiv w:val="1"/>
      <w:marLeft w:val="0"/>
      <w:marRight w:val="0"/>
      <w:marTop w:val="0"/>
      <w:marBottom w:val="0"/>
      <w:divBdr>
        <w:top w:val="none" w:sz="0" w:space="0" w:color="auto"/>
        <w:left w:val="none" w:sz="0" w:space="0" w:color="auto"/>
        <w:bottom w:val="none" w:sz="0" w:space="0" w:color="auto"/>
        <w:right w:val="none" w:sz="0" w:space="0" w:color="auto"/>
      </w:divBdr>
    </w:div>
    <w:div w:id="960651479">
      <w:bodyDiv w:val="1"/>
      <w:marLeft w:val="0"/>
      <w:marRight w:val="0"/>
      <w:marTop w:val="0"/>
      <w:marBottom w:val="0"/>
      <w:divBdr>
        <w:top w:val="none" w:sz="0" w:space="0" w:color="auto"/>
        <w:left w:val="none" w:sz="0" w:space="0" w:color="auto"/>
        <w:bottom w:val="none" w:sz="0" w:space="0" w:color="auto"/>
        <w:right w:val="none" w:sz="0" w:space="0" w:color="auto"/>
      </w:divBdr>
    </w:div>
    <w:div w:id="1179587016">
      <w:bodyDiv w:val="1"/>
      <w:marLeft w:val="0"/>
      <w:marRight w:val="0"/>
      <w:marTop w:val="0"/>
      <w:marBottom w:val="0"/>
      <w:divBdr>
        <w:top w:val="none" w:sz="0" w:space="0" w:color="auto"/>
        <w:left w:val="none" w:sz="0" w:space="0" w:color="auto"/>
        <w:bottom w:val="none" w:sz="0" w:space="0" w:color="auto"/>
        <w:right w:val="none" w:sz="0" w:space="0" w:color="auto"/>
      </w:divBdr>
    </w:div>
    <w:div w:id="1225987848">
      <w:bodyDiv w:val="1"/>
      <w:marLeft w:val="0"/>
      <w:marRight w:val="0"/>
      <w:marTop w:val="0"/>
      <w:marBottom w:val="0"/>
      <w:divBdr>
        <w:top w:val="none" w:sz="0" w:space="0" w:color="auto"/>
        <w:left w:val="none" w:sz="0" w:space="0" w:color="auto"/>
        <w:bottom w:val="none" w:sz="0" w:space="0" w:color="auto"/>
        <w:right w:val="none" w:sz="0" w:space="0" w:color="auto"/>
      </w:divBdr>
    </w:div>
    <w:div w:id="1316564567">
      <w:bodyDiv w:val="1"/>
      <w:marLeft w:val="0"/>
      <w:marRight w:val="0"/>
      <w:marTop w:val="0"/>
      <w:marBottom w:val="0"/>
      <w:divBdr>
        <w:top w:val="none" w:sz="0" w:space="0" w:color="auto"/>
        <w:left w:val="none" w:sz="0" w:space="0" w:color="auto"/>
        <w:bottom w:val="none" w:sz="0" w:space="0" w:color="auto"/>
        <w:right w:val="none" w:sz="0" w:space="0" w:color="auto"/>
      </w:divBdr>
    </w:div>
    <w:div w:id="1405224484">
      <w:bodyDiv w:val="1"/>
      <w:marLeft w:val="0"/>
      <w:marRight w:val="0"/>
      <w:marTop w:val="0"/>
      <w:marBottom w:val="0"/>
      <w:divBdr>
        <w:top w:val="none" w:sz="0" w:space="0" w:color="auto"/>
        <w:left w:val="none" w:sz="0" w:space="0" w:color="auto"/>
        <w:bottom w:val="none" w:sz="0" w:space="0" w:color="auto"/>
        <w:right w:val="none" w:sz="0" w:space="0" w:color="auto"/>
      </w:divBdr>
    </w:div>
    <w:div w:id="1445272921">
      <w:bodyDiv w:val="1"/>
      <w:marLeft w:val="0"/>
      <w:marRight w:val="0"/>
      <w:marTop w:val="0"/>
      <w:marBottom w:val="0"/>
      <w:divBdr>
        <w:top w:val="none" w:sz="0" w:space="0" w:color="auto"/>
        <w:left w:val="none" w:sz="0" w:space="0" w:color="auto"/>
        <w:bottom w:val="none" w:sz="0" w:space="0" w:color="auto"/>
        <w:right w:val="none" w:sz="0" w:space="0" w:color="auto"/>
      </w:divBdr>
    </w:div>
    <w:div w:id="1617171851">
      <w:bodyDiv w:val="1"/>
      <w:marLeft w:val="0"/>
      <w:marRight w:val="0"/>
      <w:marTop w:val="0"/>
      <w:marBottom w:val="0"/>
      <w:divBdr>
        <w:top w:val="none" w:sz="0" w:space="0" w:color="auto"/>
        <w:left w:val="none" w:sz="0" w:space="0" w:color="auto"/>
        <w:bottom w:val="none" w:sz="0" w:space="0" w:color="auto"/>
        <w:right w:val="none" w:sz="0" w:space="0" w:color="auto"/>
      </w:divBdr>
    </w:div>
    <w:div w:id="1721400634">
      <w:bodyDiv w:val="1"/>
      <w:marLeft w:val="0"/>
      <w:marRight w:val="0"/>
      <w:marTop w:val="0"/>
      <w:marBottom w:val="0"/>
      <w:divBdr>
        <w:top w:val="none" w:sz="0" w:space="0" w:color="auto"/>
        <w:left w:val="none" w:sz="0" w:space="0" w:color="auto"/>
        <w:bottom w:val="none" w:sz="0" w:space="0" w:color="auto"/>
        <w:right w:val="none" w:sz="0" w:space="0" w:color="auto"/>
      </w:divBdr>
    </w:div>
    <w:div w:id="1745450351">
      <w:bodyDiv w:val="1"/>
      <w:marLeft w:val="0"/>
      <w:marRight w:val="0"/>
      <w:marTop w:val="0"/>
      <w:marBottom w:val="0"/>
      <w:divBdr>
        <w:top w:val="none" w:sz="0" w:space="0" w:color="auto"/>
        <w:left w:val="none" w:sz="0" w:space="0" w:color="auto"/>
        <w:bottom w:val="none" w:sz="0" w:space="0" w:color="auto"/>
        <w:right w:val="none" w:sz="0" w:space="0" w:color="auto"/>
      </w:divBdr>
    </w:div>
    <w:div w:id="1842817160">
      <w:bodyDiv w:val="1"/>
      <w:marLeft w:val="0"/>
      <w:marRight w:val="0"/>
      <w:marTop w:val="0"/>
      <w:marBottom w:val="0"/>
      <w:divBdr>
        <w:top w:val="none" w:sz="0" w:space="0" w:color="auto"/>
        <w:left w:val="none" w:sz="0" w:space="0" w:color="auto"/>
        <w:bottom w:val="none" w:sz="0" w:space="0" w:color="auto"/>
        <w:right w:val="none" w:sz="0" w:space="0" w:color="auto"/>
      </w:divBdr>
    </w:div>
    <w:div w:id="1897157808">
      <w:bodyDiv w:val="1"/>
      <w:marLeft w:val="0"/>
      <w:marRight w:val="0"/>
      <w:marTop w:val="0"/>
      <w:marBottom w:val="0"/>
      <w:divBdr>
        <w:top w:val="none" w:sz="0" w:space="0" w:color="auto"/>
        <w:left w:val="none" w:sz="0" w:space="0" w:color="auto"/>
        <w:bottom w:val="none" w:sz="0" w:space="0" w:color="auto"/>
        <w:right w:val="none" w:sz="0" w:space="0" w:color="auto"/>
      </w:divBdr>
    </w:div>
    <w:div w:id="1947078703">
      <w:bodyDiv w:val="1"/>
      <w:marLeft w:val="0"/>
      <w:marRight w:val="0"/>
      <w:marTop w:val="0"/>
      <w:marBottom w:val="0"/>
      <w:divBdr>
        <w:top w:val="none" w:sz="0" w:space="0" w:color="auto"/>
        <w:left w:val="none" w:sz="0" w:space="0" w:color="auto"/>
        <w:bottom w:val="none" w:sz="0" w:space="0" w:color="auto"/>
        <w:right w:val="none" w:sz="0" w:space="0" w:color="auto"/>
      </w:divBdr>
    </w:div>
    <w:div w:id="200049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tenders.wa.gov.au" TargetMode="External"/><Relationship Id="rId26" Type="http://schemas.openxmlformats.org/officeDocument/2006/relationships/header" Target="header8.xml"/><Relationship Id="rId39" Type="http://schemas.openxmlformats.org/officeDocument/2006/relationships/header" Target="header10.xml"/><Relationship Id="rId21" Type="http://schemas.openxmlformats.org/officeDocument/2006/relationships/hyperlink" Target="http://www.apcc.gov.au/SitePages/Home.aspx" TargetMode="External"/><Relationship Id="rId34" Type="http://schemas.openxmlformats.org/officeDocument/2006/relationships/hyperlink" Target="https://aus01.safelinks.protection.outlook.com/?url=https%3A%2F%2Fwww.dplh.wa.gov.au%2FDepartmentofPlanningLandsHeritage%2Fmedia%2FDocuments%2FAbout%2FOGA%2FOGA_General_Design_Standard_01.pdf&amp;data=02%7C01%7CAndrew.MURRAY%40finance.wa.gov.au%7Cd1c3e990468543059cd308d7578b740d%7Cb734b102a267429ab45e460c8ad63ae2%7C0%7C0%7C637074128765736777&amp;sdata=o0T4XXGL39tWPSL6N4PkAQyVibN7tdg%2BkGIsfhqLdks%3D&amp;reserved=0" TargetMode="External"/><Relationship Id="rId42" Type="http://schemas.openxmlformats.org/officeDocument/2006/relationships/header" Target="header13.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2.xml"/><Relationship Id="rId63" Type="http://schemas.openxmlformats.org/officeDocument/2006/relationships/header" Target="header29.xml"/><Relationship Id="rId68" Type="http://schemas.openxmlformats.org/officeDocument/2006/relationships/footer" Target="footer8.xml"/><Relationship Id="rId76" Type="http://schemas.openxmlformats.org/officeDocument/2006/relationships/footer" Target="footer10.xml"/><Relationship Id="rId84" Type="http://schemas.openxmlformats.org/officeDocument/2006/relationships/header" Target="header45.xml"/><Relationship Id="rId7" Type="http://schemas.openxmlformats.org/officeDocument/2006/relationships/styles" Target="styles.xml"/><Relationship Id="rId71" Type="http://schemas.openxmlformats.org/officeDocument/2006/relationships/header" Target="header3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wa.gov.au/government/publications/cadd-protocols-contract-deliverables" TargetMode="Externa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environment.gov.au/heritage" TargetMode="External"/><Relationship Id="rId37" Type="http://schemas.openxmlformats.org/officeDocument/2006/relationships/hyperlink" Target="https://aus01.safelinks.protection.outlook.com/?url=https%3A%2F%2Fwww.dplh.wa.gov.au%2FDepartmentofPlanningLandsHeritage%2Fmedia%2FDocuments%2FAbout%2FOGA%2FOGA_Justice_Design_Standard_04.pdf&amp;data=02%7C01%7CAndrew.MURRAY%40finance.wa.gov.au%7Cd1c3e990468543059cd308d7578b740d%7Cb734b102a267429ab45e460c8ad63ae2%7C0%7C0%7C637074128765746774&amp;sdata=TMrj0NnUqlxsBkrkCHC5VpLNTE8OKzQ6US%2Bep4aappY%3D&amp;reserved=0" TargetMode="External"/><Relationship Id="rId40" Type="http://schemas.openxmlformats.org/officeDocument/2006/relationships/header" Target="header11.xml"/><Relationship Id="rId45" Type="http://schemas.openxmlformats.org/officeDocument/2006/relationships/header" Target="header15.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1.xml"/><Relationship Id="rId74" Type="http://schemas.openxmlformats.org/officeDocument/2006/relationships/header" Target="header37.xml"/><Relationship Id="rId79" Type="http://schemas.openxmlformats.org/officeDocument/2006/relationships/header" Target="header41.xml"/><Relationship Id="rId5" Type="http://schemas.openxmlformats.org/officeDocument/2006/relationships/customXml" Target="../customXml/item5.xml"/><Relationship Id="rId61" Type="http://schemas.openxmlformats.org/officeDocument/2006/relationships/header" Target="header27.xml"/><Relationship Id="rId82" Type="http://schemas.openxmlformats.org/officeDocument/2006/relationships/header" Target="header44.xml"/><Relationship Id="rId19" Type="http://schemas.openxmlformats.org/officeDocument/2006/relationships/hyperlink" Target="mailto:andrew.murray@finance.w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yperlink" Target="http://www.natspec.com.au" TargetMode="External"/><Relationship Id="rId35" Type="http://schemas.openxmlformats.org/officeDocument/2006/relationships/hyperlink" Target="https://aus01.safelinks.protection.outlook.com/?url=https%3A%2F%2Fwww.dplh.wa.gov.au%2FDepartmentofPlanningLandsHeritage%2Fmedia%2FDocuments%2FAbout%2FOGA%2FOGA_Education_Design_Standard_02.pdf&amp;data=02%7C01%7CAndrew.MURRAY%40finance.wa.gov.au%7Cd1c3e990468543059cd308d7578b740d%7Cb734b102a267429ab45e460c8ad63ae2%7C0%7C0%7C637074128765746774&amp;sdata=mXilK8OngpnwlsCjcqzK0qbW4YLubWrZLWOsiRLFmrk%3D&amp;reserved=0" TargetMode="External"/><Relationship Id="rId43" Type="http://schemas.openxmlformats.org/officeDocument/2006/relationships/header" Target="header14.xml"/><Relationship Id="rId48" Type="http://schemas.openxmlformats.org/officeDocument/2006/relationships/footer" Target="footer4.xml"/><Relationship Id="rId56" Type="http://schemas.openxmlformats.org/officeDocument/2006/relationships/header" Target="header23.xml"/><Relationship Id="rId64" Type="http://schemas.openxmlformats.org/officeDocument/2006/relationships/footer" Target="footer7.xml"/><Relationship Id="rId69" Type="http://schemas.openxmlformats.org/officeDocument/2006/relationships/header" Target="header33.xml"/><Relationship Id="rId77" Type="http://schemas.openxmlformats.org/officeDocument/2006/relationships/header" Target="header39.xml"/><Relationship Id="rId8" Type="http://schemas.openxmlformats.org/officeDocument/2006/relationships/settings" Target="settings.xml"/><Relationship Id="rId51" Type="http://schemas.openxmlformats.org/officeDocument/2006/relationships/header" Target="header20.xml"/><Relationship Id="rId72" Type="http://schemas.openxmlformats.org/officeDocument/2006/relationships/footer" Target="footer9.xml"/><Relationship Id="rId80" Type="http://schemas.openxmlformats.org/officeDocument/2006/relationships/header" Target="header42.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tenders.wa.gov.au" TargetMode="External"/><Relationship Id="rId25" Type="http://schemas.openxmlformats.org/officeDocument/2006/relationships/header" Target="header7.xml"/><Relationship Id="rId33" Type="http://schemas.openxmlformats.org/officeDocument/2006/relationships/hyperlink" Target="http://www.daa.wa.gov.au" TargetMode="External"/><Relationship Id="rId38" Type="http://schemas.openxmlformats.org/officeDocument/2006/relationships/hyperlink" Target="https://www.wa.gov.au/government/publications/cadd-protocols-contract-deliverables" TargetMode="External"/><Relationship Id="rId46" Type="http://schemas.openxmlformats.org/officeDocument/2006/relationships/header" Target="header16.xml"/><Relationship Id="rId59" Type="http://schemas.openxmlformats.org/officeDocument/2006/relationships/header" Target="header25.xml"/><Relationship Id="rId67" Type="http://schemas.openxmlformats.org/officeDocument/2006/relationships/header" Target="header32.xml"/><Relationship Id="rId20" Type="http://schemas.openxmlformats.org/officeDocument/2006/relationships/hyperlink" Target="http://www.standards.org.au" TargetMode="External"/><Relationship Id="rId41" Type="http://schemas.openxmlformats.org/officeDocument/2006/relationships/header" Target="header12.xml"/><Relationship Id="rId54" Type="http://schemas.openxmlformats.org/officeDocument/2006/relationships/image" Target="media/image2.emf"/><Relationship Id="rId62" Type="http://schemas.openxmlformats.org/officeDocument/2006/relationships/header" Target="header28.xml"/><Relationship Id="rId70" Type="http://schemas.openxmlformats.org/officeDocument/2006/relationships/header" Target="header34.xml"/><Relationship Id="rId75" Type="http://schemas.openxmlformats.org/officeDocument/2006/relationships/header" Target="header38.xml"/><Relationship Id="rId83"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https://www.wa.gov.au/government/publications/cost-planning-guidelines-consultants" TargetMode="External"/><Relationship Id="rId36" Type="http://schemas.openxmlformats.org/officeDocument/2006/relationships/hyperlink" Target="https://aus01.safelinks.protection.outlook.com/?url=https%3A%2F%2Fwww.dplh.wa.gov.au%2FDepartmentofPlanningLandsHeritage%2Fmedia%2FDocuments%2FAbout%2FOGA%2FOGA_Health_Design_Standard_03.pdf&amp;data=02%7C01%7CAndrew.MURRAY%40finance.wa.gov.au%7Cd1c3e990468543059cd308d7578b740d%7Cb734b102a267429ab45e460c8ad63ae2%7C0%7C0%7C637074128765736777&amp;sdata=KB%2B%2B%2BXMWYDZ7bSngzKx8pk0XzHsuYzT1%2BFQGzv9J8AI%3D&amp;reserved=0" TargetMode="External"/><Relationship Id="rId49" Type="http://schemas.openxmlformats.org/officeDocument/2006/relationships/header" Target="header18.xml"/><Relationship Id="rId57" Type="http://schemas.openxmlformats.org/officeDocument/2006/relationships/footer" Target="footer6.xml"/><Relationship Id="rId10" Type="http://schemas.openxmlformats.org/officeDocument/2006/relationships/footnotes" Target="footnotes.xml"/><Relationship Id="rId31" Type="http://schemas.openxmlformats.org/officeDocument/2006/relationships/hyperlink" Target="http://www.stateheritage.wa.gov.au/state-heritage-register" TargetMode="External"/><Relationship Id="rId44" Type="http://schemas.openxmlformats.org/officeDocument/2006/relationships/footer" Target="footer3.xml"/><Relationship Id="rId52" Type="http://schemas.openxmlformats.org/officeDocument/2006/relationships/footer" Target="footer5.xml"/><Relationship Id="rId60" Type="http://schemas.openxmlformats.org/officeDocument/2006/relationships/header" Target="header26.xml"/><Relationship Id="rId65" Type="http://schemas.openxmlformats.org/officeDocument/2006/relationships/header" Target="header30.xml"/><Relationship Id="rId73" Type="http://schemas.openxmlformats.org/officeDocument/2006/relationships/header" Target="header36.xml"/><Relationship Id="rId78" Type="http://schemas.openxmlformats.org/officeDocument/2006/relationships/header" Target="header40.xml"/><Relationship Id="rId81" Type="http://schemas.openxmlformats.org/officeDocument/2006/relationships/header" Target="header43.xml"/><Relationship Id="rId86"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6E52E8008D564B8992AB073CF25EF4" ma:contentTypeVersion="12" ma:contentTypeDescription="Create a new document." ma:contentTypeScope="" ma:versionID="e208bc3b68fd64567292b5426a068182">
  <xsd:schema xmlns:xsd="http://www.w3.org/2001/XMLSchema" xmlns:xs="http://www.w3.org/2001/XMLSchema" xmlns:p="http://schemas.microsoft.com/office/2006/metadata/properties" xmlns:ns3="ed28cfd6-81c7-43f7-acd5-f91561b7a70a" xmlns:ns4="86410f7a-d4d5-413a-8284-33dff0d6ef77" targetNamespace="http://schemas.microsoft.com/office/2006/metadata/properties" ma:root="true" ma:fieldsID="ea6a1a9b647a5fc7b69ca5e12cf4831f" ns3:_="" ns4:_="">
    <xsd:import namespace="ed28cfd6-81c7-43f7-acd5-f91561b7a70a"/>
    <xsd:import namespace="86410f7a-d4d5-413a-8284-33dff0d6ef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8cfd6-81c7-43f7-acd5-f91561b7a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10f7a-d4d5-413a-8284-33dff0d6ef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A3112D-4667-4C60-9374-A0A9D5ED2433}">
  <ds:schemaRefs>
    <ds:schemaRef ds:uri="http://schemas.microsoft.com/office/2006/metadata/longProperties"/>
  </ds:schemaRefs>
</ds:datastoreItem>
</file>

<file path=customXml/itemProps2.xml><?xml version="1.0" encoding="utf-8"?>
<ds:datastoreItem xmlns:ds="http://schemas.openxmlformats.org/officeDocument/2006/customXml" ds:itemID="{D47DDEFA-C62E-4234-9904-83546A1F924D}">
  <ds:schemaRefs>
    <ds:schemaRef ds:uri="http://schemas.microsoft.com/sharepoint/v3/contenttype/forms"/>
  </ds:schemaRefs>
</ds:datastoreItem>
</file>

<file path=customXml/itemProps3.xml><?xml version="1.0" encoding="utf-8"?>
<ds:datastoreItem xmlns:ds="http://schemas.openxmlformats.org/officeDocument/2006/customXml" ds:itemID="{51DB315D-9F18-4C0E-8981-069B29CFE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8cfd6-81c7-43f7-acd5-f91561b7a70a"/>
    <ds:schemaRef ds:uri="86410f7a-d4d5-413a-8284-33dff0d6e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491D1-7BDC-49A4-9C3D-F614F263064C}">
  <ds:schemaRefs>
    <ds:schemaRef ds:uri="http://schemas.openxmlformats.org/officeDocument/2006/bibliography"/>
  </ds:schemaRefs>
</ds:datastoreItem>
</file>

<file path=customXml/itemProps5.xml><?xml version="1.0" encoding="utf-8"?>
<ds:datastoreItem xmlns:ds="http://schemas.openxmlformats.org/officeDocument/2006/customXml" ds:itemID="{FD976A40-A22F-4F86-91D1-80A57F294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6</Pages>
  <Words>40310</Words>
  <Characters>229768</Characters>
  <Application>Microsoft Office Word</Application>
  <DocSecurity>0</DocSecurity>
  <Lines>1914</Lines>
  <Paragraphs>539</Paragraphs>
  <ScaleCrop>false</ScaleCrop>
  <HeadingPairs>
    <vt:vector size="2" baseType="variant">
      <vt:variant>
        <vt:lpstr>Title</vt:lpstr>
      </vt:variant>
      <vt:variant>
        <vt:i4>1</vt:i4>
      </vt:variant>
    </vt:vector>
  </HeadingPairs>
  <TitlesOfParts>
    <vt:vector size="1" baseType="lpstr">
      <vt:lpstr>Request Document Engineering and Building Specialists Panel</vt:lpstr>
    </vt:vector>
  </TitlesOfParts>
  <Company>Department of Finance</Company>
  <LinksUpToDate>false</LinksUpToDate>
  <CharactersWithSpaces>269539</CharactersWithSpaces>
  <SharedDoc>false</SharedDoc>
  <HLinks>
    <vt:vector size="858" baseType="variant">
      <vt:variant>
        <vt:i4>3473512</vt:i4>
      </vt:variant>
      <vt:variant>
        <vt:i4>804</vt:i4>
      </vt:variant>
      <vt:variant>
        <vt:i4>0</vt:i4>
      </vt:variant>
      <vt:variant>
        <vt:i4>5</vt:i4>
      </vt:variant>
      <vt:variant>
        <vt:lpwstr>http://www.finance.wa.gov.au/cms/content.aspx?id=13166</vt:lpwstr>
      </vt:variant>
      <vt:variant>
        <vt:lpwstr/>
      </vt:variant>
      <vt:variant>
        <vt:i4>4521988</vt:i4>
      </vt:variant>
      <vt:variant>
        <vt:i4>801</vt:i4>
      </vt:variant>
      <vt:variant>
        <vt:i4>0</vt:i4>
      </vt:variant>
      <vt:variant>
        <vt:i4>5</vt:i4>
      </vt:variant>
      <vt:variant>
        <vt:lpwstr>http://www.finance.wa.gov.au/</vt:lpwstr>
      </vt:variant>
      <vt:variant>
        <vt:lpwstr/>
      </vt:variant>
      <vt:variant>
        <vt:i4>589834</vt:i4>
      </vt:variant>
      <vt:variant>
        <vt:i4>798</vt:i4>
      </vt:variant>
      <vt:variant>
        <vt:i4>0</vt:i4>
      </vt:variant>
      <vt:variant>
        <vt:i4>5</vt:i4>
      </vt:variant>
      <vt:variant>
        <vt:lpwstr>http://www.finance.wa.gov.au/cms/uploadedFiles/Building_Management_and_Works/oga_justice_design_standards.pdf?n=4163</vt:lpwstr>
      </vt:variant>
      <vt:variant>
        <vt:lpwstr/>
      </vt:variant>
      <vt:variant>
        <vt:i4>2752625</vt:i4>
      </vt:variant>
      <vt:variant>
        <vt:i4>795</vt:i4>
      </vt:variant>
      <vt:variant>
        <vt:i4>0</vt:i4>
      </vt:variant>
      <vt:variant>
        <vt:i4>5</vt:i4>
      </vt:variant>
      <vt:variant>
        <vt:lpwstr>http://www.finance.wa.gov.au/cms/uploadedFiles/Building_Management_and_Works/oga_health_design_standards(1).pdf?n=6674</vt:lpwstr>
      </vt:variant>
      <vt:variant>
        <vt:lpwstr/>
      </vt:variant>
      <vt:variant>
        <vt:i4>6750325</vt:i4>
      </vt:variant>
      <vt:variant>
        <vt:i4>792</vt:i4>
      </vt:variant>
      <vt:variant>
        <vt:i4>0</vt:i4>
      </vt:variant>
      <vt:variant>
        <vt:i4>5</vt:i4>
      </vt:variant>
      <vt:variant>
        <vt:lpwstr>http://www.finance.wa.gov.au/cms/uploadedFiles/Building_Management_and_Works/oga_education_design_standards.pdf?n=5768</vt:lpwstr>
      </vt:variant>
      <vt:variant>
        <vt:lpwstr/>
      </vt:variant>
      <vt:variant>
        <vt:i4>3145850</vt:i4>
      </vt:variant>
      <vt:variant>
        <vt:i4>789</vt:i4>
      </vt:variant>
      <vt:variant>
        <vt:i4>0</vt:i4>
      </vt:variant>
      <vt:variant>
        <vt:i4>5</vt:i4>
      </vt:variant>
      <vt:variant>
        <vt:lpwstr>http://www.finance.wa.gov.au/cms/uploadedFiles/Building_Management_and_Works/oga_general_design_standard.pdf?n=1280</vt:lpwstr>
      </vt:variant>
      <vt:variant>
        <vt:lpwstr/>
      </vt:variant>
      <vt:variant>
        <vt:i4>4390926</vt:i4>
      </vt:variant>
      <vt:variant>
        <vt:i4>786</vt:i4>
      </vt:variant>
      <vt:variant>
        <vt:i4>0</vt:i4>
      </vt:variant>
      <vt:variant>
        <vt:i4>5</vt:i4>
      </vt:variant>
      <vt:variant>
        <vt:lpwstr>http://www.daa.wa.gov.au/</vt:lpwstr>
      </vt:variant>
      <vt:variant>
        <vt:lpwstr/>
      </vt:variant>
      <vt:variant>
        <vt:i4>6422568</vt:i4>
      </vt:variant>
      <vt:variant>
        <vt:i4>783</vt:i4>
      </vt:variant>
      <vt:variant>
        <vt:i4>0</vt:i4>
      </vt:variant>
      <vt:variant>
        <vt:i4>5</vt:i4>
      </vt:variant>
      <vt:variant>
        <vt:lpwstr>http://www.environment.gov.au/heritage</vt:lpwstr>
      </vt:variant>
      <vt:variant>
        <vt:lpwstr/>
      </vt:variant>
      <vt:variant>
        <vt:i4>6291567</vt:i4>
      </vt:variant>
      <vt:variant>
        <vt:i4>780</vt:i4>
      </vt:variant>
      <vt:variant>
        <vt:i4>0</vt:i4>
      </vt:variant>
      <vt:variant>
        <vt:i4>5</vt:i4>
      </vt:variant>
      <vt:variant>
        <vt:lpwstr>http://www.stateheritage.wa.gov.au/state-heritage-register</vt:lpwstr>
      </vt:variant>
      <vt:variant>
        <vt:lpwstr/>
      </vt:variant>
      <vt:variant>
        <vt:i4>6422589</vt:i4>
      </vt:variant>
      <vt:variant>
        <vt:i4>777</vt:i4>
      </vt:variant>
      <vt:variant>
        <vt:i4>0</vt:i4>
      </vt:variant>
      <vt:variant>
        <vt:i4>5</vt:i4>
      </vt:variant>
      <vt:variant>
        <vt:lpwstr>http://www.natspec.com.au/</vt:lpwstr>
      </vt:variant>
      <vt:variant>
        <vt:lpwstr/>
      </vt:variant>
      <vt:variant>
        <vt:i4>3473512</vt:i4>
      </vt:variant>
      <vt:variant>
        <vt:i4>774</vt:i4>
      </vt:variant>
      <vt:variant>
        <vt:i4>0</vt:i4>
      </vt:variant>
      <vt:variant>
        <vt:i4>5</vt:i4>
      </vt:variant>
      <vt:variant>
        <vt:lpwstr>http://www.finance.wa.gov.au/cms/content.aspx?id=13166</vt:lpwstr>
      </vt:variant>
      <vt:variant>
        <vt:lpwstr/>
      </vt:variant>
      <vt:variant>
        <vt:i4>4521988</vt:i4>
      </vt:variant>
      <vt:variant>
        <vt:i4>771</vt:i4>
      </vt:variant>
      <vt:variant>
        <vt:i4>0</vt:i4>
      </vt:variant>
      <vt:variant>
        <vt:i4>5</vt:i4>
      </vt:variant>
      <vt:variant>
        <vt:lpwstr>http://www.finance.wa.gov.au/</vt:lpwstr>
      </vt:variant>
      <vt:variant>
        <vt:lpwstr/>
      </vt:variant>
      <vt:variant>
        <vt:i4>7340064</vt:i4>
      </vt:variant>
      <vt:variant>
        <vt:i4>768</vt:i4>
      </vt:variant>
      <vt:variant>
        <vt:i4>0</vt:i4>
      </vt:variant>
      <vt:variant>
        <vt:i4>5</vt:i4>
      </vt:variant>
      <vt:variant>
        <vt:lpwstr>http://www.apcc.gov.au/SitePages/Home.aspx</vt:lpwstr>
      </vt:variant>
      <vt:variant>
        <vt:lpwstr/>
      </vt:variant>
      <vt:variant>
        <vt:i4>1704008</vt:i4>
      </vt:variant>
      <vt:variant>
        <vt:i4>765</vt:i4>
      </vt:variant>
      <vt:variant>
        <vt:i4>0</vt:i4>
      </vt:variant>
      <vt:variant>
        <vt:i4>5</vt:i4>
      </vt:variant>
      <vt:variant>
        <vt:lpwstr>http://www.standards.org.au/</vt:lpwstr>
      </vt:variant>
      <vt:variant>
        <vt:lpwstr/>
      </vt:variant>
      <vt:variant>
        <vt:i4>1179768</vt:i4>
      </vt:variant>
      <vt:variant>
        <vt:i4>762</vt:i4>
      </vt:variant>
      <vt:variant>
        <vt:i4>0</vt:i4>
      </vt:variant>
      <vt:variant>
        <vt:i4>5</vt:i4>
      </vt:variant>
      <vt:variant>
        <vt:lpwstr>mailto:eleanor.hopkins@finance.wa.gov.au</vt:lpwstr>
      </vt:variant>
      <vt:variant>
        <vt:lpwstr/>
      </vt:variant>
      <vt:variant>
        <vt:i4>3932235</vt:i4>
      </vt:variant>
      <vt:variant>
        <vt:i4>759</vt:i4>
      </vt:variant>
      <vt:variant>
        <vt:i4>0</vt:i4>
      </vt:variant>
      <vt:variant>
        <vt:i4>5</vt:i4>
      </vt:variant>
      <vt:variant>
        <vt:lpwstr>mailto:andrew.murray@finance.wa.gov.au</vt:lpwstr>
      </vt:variant>
      <vt:variant>
        <vt:lpwstr/>
      </vt:variant>
      <vt:variant>
        <vt:i4>4849692</vt:i4>
      </vt:variant>
      <vt:variant>
        <vt:i4>756</vt:i4>
      </vt:variant>
      <vt:variant>
        <vt:i4>0</vt:i4>
      </vt:variant>
      <vt:variant>
        <vt:i4>5</vt:i4>
      </vt:variant>
      <vt:variant>
        <vt:lpwstr>http://www.tenders.wa.gov.au/</vt:lpwstr>
      </vt:variant>
      <vt:variant>
        <vt:lpwstr/>
      </vt:variant>
      <vt:variant>
        <vt:i4>4849692</vt:i4>
      </vt:variant>
      <vt:variant>
        <vt:i4>753</vt:i4>
      </vt:variant>
      <vt:variant>
        <vt:i4>0</vt:i4>
      </vt:variant>
      <vt:variant>
        <vt:i4>5</vt:i4>
      </vt:variant>
      <vt:variant>
        <vt:lpwstr>http://www.tenders.wa.gov.au/</vt:lpwstr>
      </vt:variant>
      <vt:variant>
        <vt:lpwstr/>
      </vt:variant>
      <vt:variant>
        <vt:i4>1376315</vt:i4>
      </vt:variant>
      <vt:variant>
        <vt:i4>746</vt:i4>
      </vt:variant>
      <vt:variant>
        <vt:i4>0</vt:i4>
      </vt:variant>
      <vt:variant>
        <vt:i4>5</vt:i4>
      </vt:variant>
      <vt:variant>
        <vt:lpwstr/>
      </vt:variant>
      <vt:variant>
        <vt:lpwstr>_Toc509223538</vt:lpwstr>
      </vt:variant>
      <vt:variant>
        <vt:i4>1376315</vt:i4>
      </vt:variant>
      <vt:variant>
        <vt:i4>740</vt:i4>
      </vt:variant>
      <vt:variant>
        <vt:i4>0</vt:i4>
      </vt:variant>
      <vt:variant>
        <vt:i4>5</vt:i4>
      </vt:variant>
      <vt:variant>
        <vt:lpwstr/>
      </vt:variant>
      <vt:variant>
        <vt:lpwstr>_Toc509223537</vt:lpwstr>
      </vt:variant>
      <vt:variant>
        <vt:i4>1376315</vt:i4>
      </vt:variant>
      <vt:variant>
        <vt:i4>734</vt:i4>
      </vt:variant>
      <vt:variant>
        <vt:i4>0</vt:i4>
      </vt:variant>
      <vt:variant>
        <vt:i4>5</vt:i4>
      </vt:variant>
      <vt:variant>
        <vt:lpwstr/>
      </vt:variant>
      <vt:variant>
        <vt:lpwstr>_Toc509223536</vt:lpwstr>
      </vt:variant>
      <vt:variant>
        <vt:i4>1376315</vt:i4>
      </vt:variant>
      <vt:variant>
        <vt:i4>728</vt:i4>
      </vt:variant>
      <vt:variant>
        <vt:i4>0</vt:i4>
      </vt:variant>
      <vt:variant>
        <vt:i4>5</vt:i4>
      </vt:variant>
      <vt:variant>
        <vt:lpwstr/>
      </vt:variant>
      <vt:variant>
        <vt:lpwstr>_Toc509223535</vt:lpwstr>
      </vt:variant>
      <vt:variant>
        <vt:i4>1376315</vt:i4>
      </vt:variant>
      <vt:variant>
        <vt:i4>722</vt:i4>
      </vt:variant>
      <vt:variant>
        <vt:i4>0</vt:i4>
      </vt:variant>
      <vt:variant>
        <vt:i4>5</vt:i4>
      </vt:variant>
      <vt:variant>
        <vt:lpwstr/>
      </vt:variant>
      <vt:variant>
        <vt:lpwstr>_Toc509223534</vt:lpwstr>
      </vt:variant>
      <vt:variant>
        <vt:i4>1376315</vt:i4>
      </vt:variant>
      <vt:variant>
        <vt:i4>716</vt:i4>
      </vt:variant>
      <vt:variant>
        <vt:i4>0</vt:i4>
      </vt:variant>
      <vt:variant>
        <vt:i4>5</vt:i4>
      </vt:variant>
      <vt:variant>
        <vt:lpwstr/>
      </vt:variant>
      <vt:variant>
        <vt:lpwstr>_Toc509223533</vt:lpwstr>
      </vt:variant>
      <vt:variant>
        <vt:i4>1376315</vt:i4>
      </vt:variant>
      <vt:variant>
        <vt:i4>710</vt:i4>
      </vt:variant>
      <vt:variant>
        <vt:i4>0</vt:i4>
      </vt:variant>
      <vt:variant>
        <vt:i4>5</vt:i4>
      </vt:variant>
      <vt:variant>
        <vt:lpwstr/>
      </vt:variant>
      <vt:variant>
        <vt:lpwstr>_Toc509223532</vt:lpwstr>
      </vt:variant>
      <vt:variant>
        <vt:i4>1376315</vt:i4>
      </vt:variant>
      <vt:variant>
        <vt:i4>704</vt:i4>
      </vt:variant>
      <vt:variant>
        <vt:i4>0</vt:i4>
      </vt:variant>
      <vt:variant>
        <vt:i4>5</vt:i4>
      </vt:variant>
      <vt:variant>
        <vt:lpwstr/>
      </vt:variant>
      <vt:variant>
        <vt:lpwstr>_Toc509223531</vt:lpwstr>
      </vt:variant>
      <vt:variant>
        <vt:i4>1376315</vt:i4>
      </vt:variant>
      <vt:variant>
        <vt:i4>698</vt:i4>
      </vt:variant>
      <vt:variant>
        <vt:i4>0</vt:i4>
      </vt:variant>
      <vt:variant>
        <vt:i4>5</vt:i4>
      </vt:variant>
      <vt:variant>
        <vt:lpwstr/>
      </vt:variant>
      <vt:variant>
        <vt:lpwstr>_Toc509223530</vt:lpwstr>
      </vt:variant>
      <vt:variant>
        <vt:i4>1310779</vt:i4>
      </vt:variant>
      <vt:variant>
        <vt:i4>692</vt:i4>
      </vt:variant>
      <vt:variant>
        <vt:i4>0</vt:i4>
      </vt:variant>
      <vt:variant>
        <vt:i4>5</vt:i4>
      </vt:variant>
      <vt:variant>
        <vt:lpwstr/>
      </vt:variant>
      <vt:variant>
        <vt:lpwstr>_Toc509223529</vt:lpwstr>
      </vt:variant>
      <vt:variant>
        <vt:i4>1310779</vt:i4>
      </vt:variant>
      <vt:variant>
        <vt:i4>686</vt:i4>
      </vt:variant>
      <vt:variant>
        <vt:i4>0</vt:i4>
      </vt:variant>
      <vt:variant>
        <vt:i4>5</vt:i4>
      </vt:variant>
      <vt:variant>
        <vt:lpwstr/>
      </vt:variant>
      <vt:variant>
        <vt:lpwstr>_Toc509223528</vt:lpwstr>
      </vt:variant>
      <vt:variant>
        <vt:i4>1310779</vt:i4>
      </vt:variant>
      <vt:variant>
        <vt:i4>680</vt:i4>
      </vt:variant>
      <vt:variant>
        <vt:i4>0</vt:i4>
      </vt:variant>
      <vt:variant>
        <vt:i4>5</vt:i4>
      </vt:variant>
      <vt:variant>
        <vt:lpwstr/>
      </vt:variant>
      <vt:variant>
        <vt:lpwstr>_Toc509223527</vt:lpwstr>
      </vt:variant>
      <vt:variant>
        <vt:i4>1310779</vt:i4>
      </vt:variant>
      <vt:variant>
        <vt:i4>674</vt:i4>
      </vt:variant>
      <vt:variant>
        <vt:i4>0</vt:i4>
      </vt:variant>
      <vt:variant>
        <vt:i4>5</vt:i4>
      </vt:variant>
      <vt:variant>
        <vt:lpwstr/>
      </vt:variant>
      <vt:variant>
        <vt:lpwstr>_Toc509223526</vt:lpwstr>
      </vt:variant>
      <vt:variant>
        <vt:i4>1310779</vt:i4>
      </vt:variant>
      <vt:variant>
        <vt:i4>668</vt:i4>
      </vt:variant>
      <vt:variant>
        <vt:i4>0</vt:i4>
      </vt:variant>
      <vt:variant>
        <vt:i4>5</vt:i4>
      </vt:variant>
      <vt:variant>
        <vt:lpwstr/>
      </vt:variant>
      <vt:variant>
        <vt:lpwstr>_Toc509223525</vt:lpwstr>
      </vt:variant>
      <vt:variant>
        <vt:i4>1310779</vt:i4>
      </vt:variant>
      <vt:variant>
        <vt:i4>662</vt:i4>
      </vt:variant>
      <vt:variant>
        <vt:i4>0</vt:i4>
      </vt:variant>
      <vt:variant>
        <vt:i4>5</vt:i4>
      </vt:variant>
      <vt:variant>
        <vt:lpwstr/>
      </vt:variant>
      <vt:variant>
        <vt:lpwstr>_Toc509223524</vt:lpwstr>
      </vt:variant>
      <vt:variant>
        <vt:i4>1310779</vt:i4>
      </vt:variant>
      <vt:variant>
        <vt:i4>656</vt:i4>
      </vt:variant>
      <vt:variant>
        <vt:i4>0</vt:i4>
      </vt:variant>
      <vt:variant>
        <vt:i4>5</vt:i4>
      </vt:variant>
      <vt:variant>
        <vt:lpwstr/>
      </vt:variant>
      <vt:variant>
        <vt:lpwstr>_Toc509223523</vt:lpwstr>
      </vt:variant>
      <vt:variant>
        <vt:i4>1310779</vt:i4>
      </vt:variant>
      <vt:variant>
        <vt:i4>650</vt:i4>
      </vt:variant>
      <vt:variant>
        <vt:i4>0</vt:i4>
      </vt:variant>
      <vt:variant>
        <vt:i4>5</vt:i4>
      </vt:variant>
      <vt:variant>
        <vt:lpwstr/>
      </vt:variant>
      <vt:variant>
        <vt:lpwstr>_Toc509223522</vt:lpwstr>
      </vt:variant>
      <vt:variant>
        <vt:i4>1310779</vt:i4>
      </vt:variant>
      <vt:variant>
        <vt:i4>644</vt:i4>
      </vt:variant>
      <vt:variant>
        <vt:i4>0</vt:i4>
      </vt:variant>
      <vt:variant>
        <vt:i4>5</vt:i4>
      </vt:variant>
      <vt:variant>
        <vt:lpwstr/>
      </vt:variant>
      <vt:variant>
        <vt:lpwstr>_Toc509223521</vt:lpwstr>
      </vt:variant>
      <vt:variant>
        <vt:i4>1310779</vt:i4>
      </vt:variant>
      <vt:variant>
        <vt:i4>638</vt:i4>
      </vt:variant>
      <vt:variant>
        <vt:i4>0</vt:i4>
      </vt:variant>
      <vt:variant>
        <vt:i4>5</vt:i4>
      </vt:variant>
      <vt:variant>
        <vt:lpwstr/>
      </vt:variant>
      <vt:variant>
        <vt:lpwstr>_Toc509223520</vt:lpwstr>
      </vt:variant>
      <vt:variant>
        <vt:i4>1507387</vt:i4>
      </vt:variant>
      <vt:variant>
        <vt:i4>632</vt:i4>
      </vt:variant>
      <vt:variant>
        <vt:i4>0</vt:i4>
      </vt:variant>
      <vt:variant>
        <vt:i4>5</vt:i4>
      </vt:variant>
      <vt:variant>
        <vt:lpwstr/>
      </vt:variant>
      <vt:variant>
        <vt:lpwstr>_Toc509223519</vt:lpwstr>
      </vt:variant>
      <vt:variant>
        <vt:i4>1507387</vt:i4>
      </vt:variant>
      <vt:variant>
        <vt:i4>626</vt:i4>
      </vt:variant>
      <vt:variant>
        <vt:i4>0</vt:i4>
      </vt:variant>
      <vt:variant>
        <vt:i4>5</vt:i4>
      </vt:variant>
      <vt:variant>
        <vt:lpwstr/>
      </vt:variant>
      <vt:variant>
        <vt:lpwstr>_Toc509223518</vt:lpwstr>
      </vt:variant>
      <vt:variant>
        <vt:i4>1507387</vt:i4>
      </vt:variant>
      <vt:variant>
        <vt:i4>620</vt:i4>
      </vt:variant>
      <vt:variant>
        <vt:i4>0</vt:i4>
      </vt:variant>
      <vt:variant>
        <vt:i4>5</vt:i4>
      </vt:variant>
      <vt:variant>
        <vt:lpwstr/>
      </vt:variant>
      <vt:variant>
        <vt:lpwstr>_Toc509223517</vt:lpwstr>
      </vt:variant>
      <vt:variant>
        <vt:i4>1507387</vt:i4>
      </vt:variant>
      <vt:variant>
        <vt:i4>614</vt:i4>
      </vt:variant>
      <vt:variant>
        <vt:i4>0</vt:i4>
      </vt:variant>
      <vt:variant>
        <vt:i4>5</vt:i4>
      </vt:variant>
      <vt:variant>
        <vt:lpwstr/>
      </vt:variant>
      <vt:variant>
        <vt:lpwstr>_Toc509223516</vt:lpwstr>
      </vt:variant>
      <vt:variant>
        <vt:i4>1507387</vt:i4>
      </vt:variant>
      <vt:variant>
        <vt:i4>608</vt:i4>
      </vt:variant>
      <vt:variant>
        <vt:i4>0</vt:i4>
      </vt:variant>
      <vt:variant>
        <vt:i4>5</vt:i4>
      </vt:variant>
      <vt:variant>
        <vt:lpwstr/>
      </vt:variant>
      <vt:variant>
        <vt:lpwstr>_Toc509223515</vt:lpwstr>
      </vt:variant>
      <vt:variant>
        <vt:i4>1507387</vt:i4>
      </vt:variant>
      <vt:variant>
        <vt:i4>602</vt:i4>
      </vt:variant>
      <vt:variant>
        <vt:i4>0</vt:i4>
      </vt:variant>
      <vt:variant>
        <vt:i4>5</vt:i4>
      </vt:variant>
      <vt:variant>
        <vt:lpwstr/>
      </vt:variant>
      <vt:variant>
        <vt:lpwstr>_Toc509223514</vt:lpwstr>
      </vt:variant>
      <vt:variant>
        <vt:i4>1507387</vt:i4>
      </vt:variant>
      <vt:variant>
        <vt:i4>596</vt:i4>
      </vt:variant>
      <vt:variant>
        <vt:i4>0</vt:i4>
      </vt:variant>
      <vt:variant>
        <vt:i4>5</vt:i4>
      </vt:variant>
      <vt:variant>
        <vt:lpwstr/>
      </vt:variant>
      <vt:variant>
        <vt:lpwstr>_Toc509223513</vt:lpwstr>
      </vt:variant>
      <vt:variant>
        <vt:i4>1507387</vt:i4>
      </vt:variant>
      <vt:variant>
        <vt:i4>590</vt:i4>
      </vt:variant>
      <vt:variant>
        <vt:i4>0</vt:i4>
      </vt:variant>
      <vt:variant>
        <vt:i4>5</vt:i4>
      </vt:variant>
      <vt:variant>
        <vt:lpwstr/>
      </vt:variant>
      <vt:variant>
        <vt:lpwstr>_Toc509223512</vt:lpwstr>
      </vt:variant>
      <vt:variant>
        <vt:i4>1507387</vt:i4>
      </vt:variant>
      <vt:variant>
        <vt:i4>584</vt:i4>
      </vt:variant>
      <vt:variant>
        <vt:i4>0</vt:i4>
      </vt:variant>
      <vt:variant>
        <vt:i4>5</vt:i4>
      </vt:variant>
      <vt:variant>
        <vt:lpwstr/>
      </vt:variant>
      <vt:variant>
        <vt:lpwstr>_Toc509223511</vt:lpwstr>
      </vt:variant>
      <vt:variant>
        <vt:i4>1507387</vt:i4>
      </vt:variant>
      <vt:variant>
        <vt:i4>578</vt:i4>
      </vt:variant>
      <vt:variant>
        <vt:i4>0</vt:i4>
      </vt:variant>
      <vt:variant>
        <vt:i4>5</vt:i4>
      </vt:variant>
      <vt:variant>
        <vt:lpwstr/>
      </vt:variant>
      <vt:variant>
        <vt:lpwstr>_Toc509223510</vt:lpwstr>
      </vt:variant>
      <vt:variant>
        <vt:i4>1441851</vt:i4>
      </vt:variant>
      <vt:variant>
        <vt:i4>572</vt:i4>
      </vt:variant>
      <vt:variant>
        <vt:i4>0</vt:i4>
      </vt:variant>
      <vt:variant>
        <vt:i4>5</vt:i4>
      </vt:variant>
      <vt:variant>
        <vt:lpwstr/>
      </vt:variant>
      <vt:variant>
        <vt:lpwstr>_Toc509223509</vt:lpwstr>
      </vt:variant>
      <vt:variant>
        <vt:i4>1441851</vt:i4>
      </vt:variant>
      <vt:variant>
        <vt:i4>566</vt:i4>
      </vt:variant>
      <vt:variant>
        <vt:i4>0</vt:i4>
      </vt:variant>
      <vt:variant>
        <vt:i4>5</vt:i4>
      </vt:variant>
      <vt:variant>
        <vt:lpwstr/>
      </vt:variant>
      <vt:variant>
        <vt:lpwstr>_Toc509223508</vt:lpwstr>
      </vt:variant>
      <vt:variant>
        <vt:i4>1441851</vt:i4>
      </vt:variant>
      <vt:variant>
        <vt:i4>560</vt:i4>
      </vt:variant>
      <vt:variant>
        <vt:i4>0</vt:i4>
      </vt:variant>
      <vt:variant>
        <vt:i4>5</vt:i4>
      </vt:variant>
      <vt:variant>
        <vt:lpwstr/>
      </vt:variant>
      <vt:variant>
        <vt:lpwstr>_Toc509223507</vt:lpwstr>
      </vt:variant>
      <vt:variant>
        <vt:i4>1441851</vt:i4>
      </vt:variant>
      <vt:variant>
        <vt:i4>554</vt:i4>
      </vt:variant>
      <vt:variant>
        <vt:i4>0</vt:i4>
      </vt:variant>
      <vt:variant>
        <vt:i4>5</vt:i4>
      </vt:variant>
      <vt:variant>
        <vt:lpwstr/>
      </vt:variant>
      <vt:variant>
        <vt:lpwstr>_Toc509223506</vt:lpwstr>
      </vt:variant>
      <vt:variant>
        <vt:i4>1441851</vt:i4>
      </vt:variant>
      <vt:variant>
        <vt:i4>548</vt:i4>
      </vt:variant>
      <vt:variant>
        <vt:i4>0</vt:i4>
      </vt:variant>
      <vt:variant>
        <vt:i4>5</vt:i4>
      </vt:variant>
      <vt:variant>
        <vt:lpwstr/>
      </vt:variant>
      <vt:variant>
        <vt:lpwstr>_Toc509223505</vt:lpwstr>
      </vt:variant>
      <vt:variant>
        <vt:i4>1441851</vt:i4>
      </vt:variant>
      <vt:variant>
        <vt:i4>542</vt:i4>
      </vt:variant>
      <vt:variant>
        <vt:i4>0</vt:i4>
      </vt:variant>
      <vt:variant>
        <vt:i4>5</vt:i4>
      </vt:variant>
      <vt:variant>
        <vt:lpwstr/>
      </vt:variant>
      <vt:variant>
        <vt:lpwstr>_Toc509223504</vt:lpwstr>
      </vt:variant>
      <vt:variant>
        <vt:i4>1441851</vt:i4>
      </vt:variant>
      <vt:variant>
        <vt:i4>536</vt:i4>
      </vt:variant>
      <vt:variant>
        <vt:i4>0</vt:i4>
      </vt:variant>
      <vt:variant>
        <vt:i4>5</vt:i4>
      </vt:variant>
      <vt:variant>
        <vt:lpwstr/>
      </vt:variant>
      <vt:variant>
        <vt:lpwstr>_Toc509223503</vt:lpwstr>
      </vt:variant>
      <vt:variant>
        <vt:i4>1441851</vt:i4>
      </vt:variant>
      <vt:variant>
        <vt:i4>530</vt:i4>
      </vt:variant>
      <vt:variant>
        <vt:i4>0</vt:i4>
      </vt:variant>
      <vt:variant>
        <vt:i4>5</vt:i4>
      </vt:variant>
      <vt:variant>
        <vt:lpwstr/>
      </vt:variant>
      <vt:variant>
        <vt:lpwstr>_Toc509223502</vt:lpwstr>
      </vt:variant>
      <vt:variant>
        <vt:i4>1441851</vt:i4>
      </vt:variant>
      <vt:variant>
        <vt:i4>524</vt:i4>
      </vt:variant>
      <vt:variant>
        <vt:i4>0</vt:i4>
      </vt:variant>
      <vt:variant>
        <vt:i4>5</vt:i4>
      </vt:variant>
      <vt:variant>
        <vt:lpwstr/>
      </vt:variant>
      <vt:variant>
        <vt:lpwstr>_Toc509223501</vt:lpwstr>
      </vt:variant>
      <vt:variant>
        <vt:i4>1441851</vt:i4>
      </vt:variant>
      <vt:variant>
        <vt:i4>518</vt:i4>
      </vt:variant>
      <vt:variant>
        <vt:i4>0</vt:i4>
      </vt:variant>
      <vt:variant>
        <vt:i4>5</vt:i4>
      </vt:variant>
      <vt:variant>
        <vt:lpwstr/>
      </vt:variant>
      <vt:variant>
        <vt:lpwstr>_Toc509223500</vt:lpwstr>
      </vt:variant>
      <vt:variant>
        <vt:i4>2031674</vt:i4>
      </vt:variant>
      <vt:variant>
        <vt:i4>512</vt:i4>
      </vt:variant>
      <vt:variant>
        <vt:i4>0</vt:i4>
      </vt:variant>
      <vt:variant>
        <vt:i4>5</vt:i4>
      </vt:variant>
      <vt:variant>
        <vt:lpwstr/>
      </vt:variant>
      <vt:variant>
        <vt:lpwstr>_Toc509223499</vt:lpwstr>
      </vt:variant>
      <vt:variant>
        <vt:i4>2031674</vt:i4>
      </vt:variant>
      <vt:variant>
        <vt:i4>506</vt:i4>
      </vt:variant>
      <vt:variant>
        <vt:i4>0</vt:i4>
      </vt:variant>
      <vt:variant>
        <vt:i4>5</vt:i4>
      </vt:variant>
      <vt:variant>
        <vt:lpwstr/>
      </vt:variant>
      <vt:variant>
        <vt:lpwstr>_Toc509223498</vt:lpwstr>
      </vt:variant>
      <vt:variant>
        <vt:i4>2031674</vt:i4>
      </vt:variant>
      <vt:variant>
        <vt:i4>500</vt:i4>
      </vt:variant>
      <vt:variant>
        <vt:i4>0</vt:i4>
      </vt:variant>
      <vt:variant>
        <vt:i4>5</vt:i4>
      </vt:variant>
      <vt:variant>
        <vt:lpwstr/>
      </vt:variant>
      <vt:variant>
        <vt:lpwstr>_Toc509223497</vt:lpwstr>
      </vt:variant>
      <vt:variant>
        <vt:i4>2031674</vt:i4>
      </vt:variant>
      <vt:variant>
        <vt:i4>494</vt:i4>
      </vt:variant>
      <vt:variant>
        <vt:i4>0</vt:i4>
      </vt:variant>
      <vt:variant>
        <vt:i4>5</vt:i4>
      </vt:variant>
      <vt:variant>
        <vt:lpwstr/>
      </vt:variant>
      <vt:variant>
        <vt:lpwstr>_Toc509223496</vt:lpwstr>
      </vt:variant>
      <vt:variant>
        <vt:i4>2031674</vt:i4>
      </vt:variant>
      <vt:variant>
        <vt:i4>488</vt:i4>
      </vt:variant>
      <vt:variant>
        <vt:i4>0</vt:i4>
      </vt:variant>
      <vt:variant>
        <vt:i4>5</vt:i4>
      </vt:variant>
      <vt:variant>
        <vt:lpwstr/>
      </vt:variant>
      <vt:variant>
        <vt:lpwstr>_Toc509223495</vt:lpwstr>
      </vt:variant>
      <vt:variant>
        <vt:i4>2031674</vt:i4>
      </vt:variant>
      <vt:variant>
        <vt:i4>482</vt:i4>
      </vt:variant>
      <vt:variant>
        <vt:i4>0</vt:i4>
      </vt:variant>
      <vt:variant>
        <vt:i4>5</vt:i4>
      </vt:variant>
      <vt:variant>
        <vt:lpwstr/>
      </vt:variant>
      <vt:variant>
        <vt:lpwstr>_Toc509223494</vt:lpwstr>
      </vt:variant>
      <vt:variant>
        <vt:i4>2031674</vt:i4>
      </vt:variant>
      <vt:variant>
        <vt:i4>476</vt:i4>
      </vt:variant>
      <vt:variant>
        <vt:i4>0</vt:i4>
      </vt:variant>
      <vt:variant>
        <vt:i4>5</vt:i4>
      </vt:variant>
      <vt:variant>
        <vt:lpwstr/>
      </vt:variant>
      <vt:variant>
        <vt:lpwstr>_Toc509223493</vt:lpwstr>
      </vt:variant>
      <vt:variant>
        <vt:i4>2031674</vt:i4>
      </vt:variant>
      <vt:variant>
        <vt:i4>470</vt:i4>
      </vt:variant>
      <vt:variant>
        <vt:i4>0</vt:i4>
      </vt:variant>
      <vt:variant>
        <vt:i4>5</vt:i4>
      </vt:variant>
      <vt:variant>
        <vt:lpwstr/>
      </vt:variant>
      <vt:variant>
        <vt:lpwstr>_Toc509223492</vt:lpwstr>
      </vt:variant>
      <vt:variant>
        <vt:i4>2031674</vt:i4>
      </vt:variant>
      <vt:variant>
        <vt:i4>464</vt:i4>
      </vt:variant>
      <vt:variant>
        <vt:i4>0</vt:i4>
      </vt:variant>
      <vt:variant>
        <vt:i4>5</vt:i4>
      </vt:variant>
      <vt:variant>
        <vt:lpwstr/>
      </vt:variant>
      <vt:variant>
        <vt:lpwstr>_Toc509223491</vt:lpwstr>
      </vt:variant>
      <vt:variant>
        <vt:i4>2031674</vt:i4>
      </vt:variant>
      <vt:variant>
        <vt:i4>458</vt:i4>
      </vt:variant>
      <vt:variant>
        <vt:i4>0</vt:i4>
      </vt:variant>
      <vt:variant>
        <vt:i4>5</vt:i4>
      </vt:variant>
      <vt:variant>
        <vt:lpwstr/>
      </vt:variant>
      <vt:variant>
        <vt:lpwstr>_Toc509223490</vt:lpwstr>
      </vt:variant>
      <vt:variant>
        <vt:i4>1966138</vt:i4>
      </vt:variant>
      <vt:variant>
        <vt:i4>452</vt:i4>
      </vt:variant>
      <vt:variant>
        <vt:i4>0</vt:i4>
      </vt:variant>
      <vt:variant>
        <vt:i4>5</vt:i4>
      </vt:variant>
      <vt:variant>
        <vt:lpwstr/>
      </vt:variant>
      <vt:variant>
        <vt:lpwstr>_Toc509223489</vt:lpwstr>
      </vt:variant>
      <vt:variant>
        <vt:i4>1966138</vt:i4>
      </vt:variant>
      <vt:variant>
        <vt:i4>446</vt:i4>
      </vt:variant>
      <vt:variant>
        <vt:i4>0</vt:i4>
      </vt:variant>
      <vt:variant>
        <vt:i4>5</vt:i4>
      </vt:variant>
      <vt:variant>
        <vt:lpwstr/>
      </vt:variant>
      <vt:variant>
        <vt:lpwstr>_Toc509223488</vt:lpwstr>
      </vt:variant>
      <vt:variant>
        <vt:i4>1966138</vt:i4>
      </vt:variant>
      <vt:variant>
        <vt:i4>440</vt:i4>
      </vt:variant>
      <vt:variant>
        <vt:i4>0</vt:i4>
      </vt:variant>
      <vt:variant>
        <vt:i4>5</vt:i4>
      </vt:variant>
      <vt:variant>
        <vt:lpwstr/>
      </vt:variant>
      <vt:variant>
        <vt:lpwstr>_Toc509223487</vt:lpwstr>
      </vt:variant>
      <vt:variant>
        <vt:i4>1966138</vt:i4>
      </vt:variant>
      <vt:variant>
        <vt:i4>434</vt:i4>
      </vt:variant>
      <vt:variant>
        <vt:i4>0</vt:i4>
      </vt:variant>
      <vt:variant>
        <vt:i4>5</vt:i4>
      </vt:variant>
      <vt:variant>
        <vt:lpwstr/>
      </vt:variant>
      <vt:variant>
        <vt:lpwstr>_Toc509223486</vt:lpwstr>
      </vt:variant>
      <vt:variant>
        <vt:i4>1966138</vt:i4>
      </vt:variant>
      <vt:variant>
        <vt:i4>428</vt:i4>
      </vt:variant>
      <vt:variant>
        <vt:i4>0</vt:i4>
      </vt:variant>
      <vt:variant>
        <vt:i4>5</vt:i4>
      </vt:variant>
      <vt:variant>
        <vt:lpwstr/>
      </vt:variant>
      <vt:variant>
        <vt:lpwstr>_Toc509223485</vt:lpwstr>
      </vt:variant>
      <vt:variant>
        <vt:i4>1966138</vt:i4>
      </vt:variant>
      <vt:variant>
        <vt:i4>422</vt:i4>
      </vt:variant>
      <vt:variant>
        <vt:i4>0</vt:i4>
      </vt:variant>
      <vt:variant>
        <vt:i4>5</vt:i4>
      </vt:variant>
      <vt:variant>
        <vt:lpwstr/>
      </vt:variant>
      <vt:variant>
        <vt:lpwstr>_Toc509223484</vt:lpwstr>
      </vt:variant>
      <vt:variant>
        <vt:i4>1966138</vt:i4>
      </vt:variant>
      <vt:variant>
        <vt:i4>416</vt:i4>
      </vt:variant>
      <vt:variant>
        <vt:i4>0</vt:i4>
      </vt:variant>
      <vt:variant>
        <vt:i4>5</vt:i4>
      </vt:variant>
      <vt:variant>
        <vt:lpwstr/>
      </vt:variant>
      <vt:variant>
        <vt:lpwstr>_Toc509223483</vt:lpwstr>
      </vt:variant>
      <vt:variant>
        <vt:i4>1966138</vt:i4>
      </vt:variant>
      <vt:variant>
        <vt:i4>410</vt:i4>
      </vt:variant>
      <vt:variant>
        <vt:i4>0</vt:i4>
      </vt:variant>
      <vt:variant>
        <vt:i4>5</vt:i4>
      </vt:variant>
      <vt:variant>
        <vt:lpwstr/>
      </vt:variant>
      <vt:variant>
        <vt:lpwstr>_Toc509223482</vt:lpwstr>
      </vt:variant>
      <vt:variant>
        <vt:i4>1966138</vt:i4>
      </vt:variant>
      <vt:variant>
        <vt:i4>404</vt:i4>
      </vt:variant>
      <vt:variant>
        <vt:i4>0</vt:i4>
      </vt:variant>
      <vt:variant>
        <vt:i4>5</vt:i4>
      </vt:variant>
      <vt:variant>
        <vt:lpwstr/>
      </vt:variant>
      <vt:variant>
        <vt:lpwstr>_Toc509223481</vt:lpwstr>
      </vt:variant>
      <vt:variant>
        <vt:i4>1966138</vt:i4>
      </vt:variant>
      <vt:variant>
        <vt:i4>398</vt:i4>
      </vt:variant>
      <vt:variant>
        <vt:i4>0</vt:i4>
      </vt:variant>
      <vt:variant>
        <vt:i4>5</vt:i4>
      </vt:variant>
      <vt:variant>
        <vt:lpwstr/>
      </vt:variant>
      <vt:variant>
        <vt:lpwstr>_Toc509223480</vt:lpwstr>
      </vt:variant>
      <vt:variant>
        <vt:i4>1114170</vt:i4>
      </vt:variant>
      <vt:variant>
        <vt:i4>392</vt:i4>
      </vt:variant>
      <vt:variant>
        <vt:i4>0</vt:i4>
      </vt:variant>
      <vt:variant>
        <vt:i4>5</vt:i4>
      </vt:variant>
      <vt:variant>
        <vt:lpwstr/>
      </vt:variant>
      <vt:variant>
        <vt:lpwstr>_Toc509223479</vt:lpwstr>
      </vt:variant>
      <vt:variant>
        <vt:i4>1114170</vt:i4>
      </vt:variant>
      <vt:variant>
        <vt:i4>386</vt:i4>
      </vt:variant>
      <vt:variant>
        <vt:i4>0</vt:i4>
      </vt:variant>
      <vt:variant>
        <vt:i4>5</vt:i4>
      </vt:variant>
      <vt:variant>
        <vt:lpwstr/>
      </vt:variant>
      <vt:variant>
        <vt:lpwstr>_Toc509223478</vt:lpwstr>
      </vt:variant>
      <vt:variant>
        <vt:i4>1114170</vt:i4>
      </vt:variant>
      <vt:variant>
        <vt:i4>380</vt:i4>
      </vt:variant>
      <vt:variant>
        <vt:i4>0</vt:i4>
      </vt:variant>
      <vt:variant>
        <vt:i4>5</vt:i4>
      </vt:variant>
      <vt:variant>
        <vt:lpwstr/>
      </vt:variant>
      <vt:variant>
        <vt:lpwstr>_Toc509223477</vt:lpwstr>
      </vt:variant>
      <vt:variant>
        <vt:i4>1114170</vt:i4>
      </vt:variant>
      <vt:variant>
        <vt:i4>374</vt:i4>
      </vt:variant>
      <vt:variant>
        <vt:i4>0</vt:i4>
      </vt:variant>
      <vt:variant>
        <vt:i4>5</vt:i4>
      </vt:variant>
      <vt:variant>
        <vt:lpwstr/>
      </vt:variant>
      <vt:variant>
        <vt:lpwstr>_Toc509223476</vt:lpwstr>
      </vt:variant>
      <vt:variant>
        <vt:i4>1114170</vt:i4>
      </vt:variant>
      <vt:variant>
        <vt:i4>368</vt:i4>
      </vt:variant>
      <vt:variant>
        <vt:i4>0</vt:i4>
      </vt:variant>
      <vt:variant>
        <vt:i4>5</vt:i4>
      </vt:variant>
      <vt:variant>
        <vt:lpwstr/>
      </vt:variant>
      <vt:variant>
        <vt:lpwstr>_Toc509223475</vt:lpwstr>
      </vt:variant>
      <vt:variant>
        <vt:i4>1114170</vt:i4>
      </vt:variant>
      <vt:variant>
        <vt:i4>362</vt:i4>
      </vt:variant>
      <vt:variant>
        <vt:i4>0</vt:i4>
      </vt:variant>
      <vt:variant>
        <vt:i4>5</vt:i4>
      </vt:variant>
      <vt:variant>
        <vt:lpwstr/>
      </vt:variant>
      <vt:variant>
        <vt:lpwstr>_Toc509223474</vt:lpwstr>
      </vt:variant>
      <vt:variant>
        <vt:i4>1114170</vt:i4>
      </vt:variant>
      <vt:variant>
        <vt:i4>356</vt:i4>
      </vt:variant>
      <vt:variant>
        <vt:i4>0</vt:i4>
      </vt:variant>
      <vt:variant>
        <vt:i4>5</vt:i4>
      </vt:variant>
      <vt:variant>
        <vt:lpwstr/>
      </vt:variant>
      <vt:variant>
        <vt:lpwstr>_Toc509223473</vt:lpwstr>
      </vt:variant>
      <vt:variant>
        <vt:i4>1114170</vt:i4>
      </vt:variant>
      <vt:variant>
        <vt:i4>350</vt:i4>
      </vt:variant>
      <vt:variant>
        <vt:i4>0</vt:i4>
      </vt:variant>
      <vt:variant>
        <vt:i4>5</vt:i4>
      </vt:variant>
      <vt:variant>
        <vt:lpwstr/>
      </vt:variant>
      <vt:variant>
        <vt:lpwstr>_Toc509223472</vt:lpwstr>
      </vt:variant>
      <vt:variant>
        <vt:i4>1114170</vt:i4>
      </vt:variant>
      <vt:variant>
        <vt:i4>344</vt:i4>
      </vt:variant>
      <vt:variant>
        <vt:i4>0</vt:i4>
      </vt:variant>
      <vt:variant>
        <vt:i4>5</vt:i4>
      </vt:variant>
      <vt:variant>
        <vt:lpwstr/>
      </vt:variant>
      <vt:variant>
        <vt:lpwstr>_Toc509223471</vt:lpwstr>
      </vt:variant>
      <vt:variant>
        <vt:i4>1114170</vt:i4>
      </vt:variant>
      <vt:variant>
        <vt:i4>338</vt:i4>
      </vt:variant>
      <vt:variant>
        <vt:i4>0</vt:i4>
      </vt:variant>
      <vt:variant>
        <vt:i4>5</vt:i4>
      </vt:variant>
      <vt:variant>
        <vt:lpwstr/>
      </vt:variant>
      <vt:variant>
        <vt:lpwstr>_Toc509223470</vt:lpwstr>
      </vt:variant>
      <vt:variant>
        <vt:i4>1048634</vt:i4>
      </vt:variant>
      <vt:variant>
        <vt:i4>332</vt:i4>
      </vt:variant>
      <vt:variant>
        <vt:i4>0</vt:i4>
      </vt:variant>
      <vt:variant>
        <vt:i4>5</vt:i4>
      </vt:variant>
      <vt:variant>
        <vt:lpwstr/>
      </vt:variant>
      <vt:variant>
        <vt:lpwstr>_Toc509223469</vt:lpwstr>
      </vt:variant>
      <vt:variant>
        <vt:i4>1048634</vt:i4>
      </vt:variant>
      <vt:variant>
        <vt:i4>326</vt:i4>
      </vt:variant>
      <vt:variant>
        <vt:i4>0</vt:i4>
      </vt:variant>
      <vt:variant>
        <vt:i4>5</vt:i4>
      </vt:variant>
      <vt:variant>
        <vt:lpwstr/>
      </vt:variant>
      <vt:variant>
        <vt:lpwstr>_Toc509223468</vt:lpwstr>
      </vt:variant>
      <vt:variant>
        <vt:i4>1048634</vt:i4>
      </vt:variant>
      <vt:variant>
        <vt:i4>320</vt:i4>
      </vt:variant>
      <vt:variant>
        <vt:i4>0</vt:i4>
      </vt:variant>
      <vt:variant>
        <vt:i4>5</vt:i4>
      </vt:variant>
      <vt:variant>
        <vt:lpwstr/>
      </vt:variant>
      <vt:variant>
        <vt:lpwstr>_Toc509223467</vt:lpwstr>
      </vt:variant>
      <vt:variant>
        <vt:i4>1048634</vt:i4>
      </vt:variant>
      <vt:variant>
        <vt:i4>314</vt:i4>
      </vt:variant>
      <vt:variant>
        <vt:i4>0</vt:i4>
      </vt:variant>
      <vt:variant>
        <vt:i4>5</vt:i4>
      </vt:variant>
      <vt:variant>
        <vt:lpwstr/>
      </vt:variant>
      <vt:variant>
        <vt:lpwstr>_Toc509223466</vt:lpwstr>
      </vt:variant>
      <vt:variant>
        <vt:i4>1048634</vt:i4>
      </vt:variant>
      <vt:variant>
        <vt:i4>308</vt:i4>
      </vt:variant>
      <vt:variant>
        <vt:i4>0</vt:i4>
      </vt:variant>
      <vt:variant>
        <vt:i4>5</vt:i4>
      </vt:variant>
      <vt:variant>
        <vt:lpwstr/>
      </vt:variant>
      <vt:variant>
        <vt:lpwstr>_Toc509223465</vt:lpwstr>
      </vt:variant>
      <vt:variant>
        <vt:i4>1048634</vt:i4>
      </vt:variant>
      <vt:variant>
        <vt:i4>302</vt:i4>
      </vt:variant>
      <vt:variant>
        <vt:i4>0</vt:i4>
      </vt:variant>
      <vt:variant>
        <vt:i4>5</vt:i4>
      </vt:variant>
      <vt:variant>
        <vt:lpwstr/>
      </vt:variant>
      <vt:variant>
        <vt:lpwstr>_Toc509223464</vt:lpwstr>
      </vt:variant>
      <vt:variant>
        <vt:i4>1048634</vt:i4>
      </vt:variant>
      <vt:variant>
        <vt:i4>296</vt:i4>
      </vt:variant>
      <vt:variant>
        <vt:i4>0</vt:i4>
      </vt:variant>
      <vt:variant>
        <vt:i4>5</vt:i4>
      </vt:variant>
      <vt:variant>
        <vt:lpwstr/>
      </vt:variant>
      <vt:variant>
        <vt:lpwstr>_Toc509223463</vt:lpwstr>
      </vt:variant>
      <vt:variant>
        <vt:i4>1048634</vt:i4>
      </vt:variant>
      <vt:variant>
        <vt:i4>290</vt:i4>
      </vt:variant>
      <vt:variant>
        <vt:i4>0</vt:i4>
      </vt:variant>
      <vt:variant>
        <vt:i4>5</vt:i4>
      </vt:variant>
      <vt:variant>
        <vt:lpwstr/>
      </vt:variant>
      <vt:variant>
        <vt:lpwstr>_Toc509223462</vt:lpwstr>
      </vt:variant>
      <vt:variant>
        <vt:i4>1048634</vt:i4>
      </vt:variant>
      <vt:variant>
        <vt:i4>284</vt:i4>
      </vt:variant>
      <vt:variant>
        <vt:i4>0</vt:i4>
      </vt:variant>
      <vt:variant>
        <vt:i4>5</vt:i4>
      </vt:variant>
      <vt:variant>
        <vt:lpwstr/>
      </vt:variant>
      <vt:variant>
        <vt:lpwstr>_Toc509223461</vt:lpwstr>
      </vt:variant>
      <vt:variant>
        <vt:i4>1048634</vt:i4>
      </vt:variant>
      <vt:variant>
        <vt:i4>278</vt:i4>
      </vt:variant>
      <vt:variant>
        <vt:i4>0</vt:i4>
      </vt:variant>
      <vt:variant>
        <vt:i4>5</vt:i4>
      </vt:variant>
      <vt:variant>
        <vt:lpwstr/>
      </vt:variant>
      <vt:variant>
        <vt:lpwstr>_Toc509223460</vt:lpwstr>
      </vt:variant>
      <vt:variant>
        <vt:i4>1245242</vt:i4>
      </vt:variant>
      <vt:variant>
        <vt:i4>272</vt:i4>
      </vt:variant>
      <vt:variant>
        <vt:i4>0</vt:i4>
      </vt:variant>
      <vt:variant>
        <vt:i4>5</vt:i4>
      </vt:variant>
      <vt:variant>
        <vt:lpwstr/>
      </vt:variant>
      <vt:variant>
        <vt:lpwstr>_Toc509223459</vt:lpwstr>
      </vt:variant>
      <vt:variant>
        <vt:i4>1245242</vt:i4>
      </vt:variant>
      <vt:variant>
        <vt:i4>266</vt:i4>
      </vt:variant>
      <vt:variant>
        <vt:i4>0</vt:i4>
      </vt:variant>
      <vt:variant>
        <vt:i4>5</vt:i4>
      </vt:variant>
      <vt:variant>
        <vt:lpwstr/>
      </vt:variant>
      <vt:variant>
        <vt:lpwstr>_Toc509223458</vt:lpwstr>
      </vt:variant>
      <vt:variant>
        <vt:i4>1245242</vt:i4>
      </vt:variant>
      <vt:variant>
        <vt:i4>260</vt:i4>
      </vt:variant>
      <vt:variant>
        <vt:i4>0</vt:i4>
      </vt:variant>
      <vt:variant>
        <vt:i4>5</vt:i4>
      </vt:variant>
      <vt:variant>
        <vt:lpwstr/>
      </vt:variant>
      <vt:variant>
        <vt:lpwstr>_Toc509223457</vt:lpwstr>
      </vt:variant>
      <vt:variant>
        <vt:i4>1245242</vt:i4>
      </vt:variant>
      <vt:variant>
        <vt:i4>254</vt:i4>
      </vt:variant>
      <vt:variant>
        <vt:i4>0</vt:i4>
      </vt:variant>
      <vt:variant>
        <vt:i4>5</vt:i4>
      </vt:variant>
      <vt:variant>
        <vt:lpwstr/>
      </vt:variant>
      <vt:variant>
        <vt:lpwstr>_Toc509223456</vt:lpwstr>
      </vt:variant>
      <vt:variant>
        <vt:i4>1245242</vt:i4>
      </vt:variant>
      <vt:variant>
        <vt:i4>248</vt:i4>
      </vt:variant>
      <vt:variant>
        <vt:i4>0</vt:i4>
      </vt:variant>
      <vt:variant>
        <vt:i4>5</vt:i4>
      </vt:variant>
      <vt:variant>
        <vt:lpwstr/>
      </vt:variant>
      <vt:variant>
        <vt:lpwstr>_Toc509223455</vt:lpwstr>
      </vt:variant>
      <vt:variant>
        <vt:i4>1245242</vt:i4>
      </vt:variant>
      <vt:variant>
        <vt:i4>242</vt:i4>
      </vt:variant>
      <vt:variant>
        <vt:i4>0</vt:i4>
      </vt:variant>
      <vt:variant>
        <vt:i4>5</vt:i4>
      </vt:variant>
      <vt:variant>
        <vt:lpwstr/>
      </vt:variant>
      <vt:variant>
        <vt:lpwstr>_Toc509223454</vt:lpwstr>
      </vt:variant>
      <vt:variant>
        <vt:i4>1245242</vt:i4>
      </vt:variant>
      <vt:variant>
        <vt:i4>236</vt:i4>
      </vt:variant>
      <vt:variant>
        <vt:i4>0</vt:i4>
      </vt:variant>
      <vt:variant>
        <vt:i4>5</vt:i4>
      </vt:variant>
      <vt:variant>
        <vt:lpwstr/>
      </vt:variant>
      <vt:variant>
        <vt:lpwstr>_Toc509223453</vt:lpwstr>
      </vt:variant>
      <vt:variant>
        <vt:i4>1245242</vt:i4>
      </vt:variant>
      <vt:variant>
        <vt:i4>230</vt:i4>
      </vt:variant>
      <vt:variant>
        <vt:i4>0</vt:i4>
      </vt:variant>
      <vt:variant>
        <vt:i4>5</vt:i4>
      </vt:variant>
      <vt:variant>
        <vt:lpwstr/>
      </vt:variant>
      <vt:variant>
        <vt:lpwstr>_Toc509223452</vt:lpwstr>
      </vt:variant>
      <vt:variant>
        <vt:i4>1245242</vt:i4>
      </vt:variant>
      <vt:variant>
        <vt:i4>224</vt:i4>
      </vt:variant>
      <vt:variant>
        <vt:i4>0</vt:i4>
      </vt:variant>
      <vt:variant>
        <vt:i4>5</vt:i4>
      </vt:variant>
      <vt:variant>
        <vt:lpwstr/>
      </vt:variant>
      <vt:variant>
        <vt:lpwstr>_Toc509223451</vt:lpwstr>
      </vt:variant>
      <vt:variant>
        <vt:i4>1245242</vt:i4>
      </vt:variant>
      <vt:variant>
        <vt:i4>218</vt:i4>
      </vt:variant>
      <vt:variant>
        <vt:i4>0</vt:i4>
      </vt:variant>
      <vt:variant>
        <vt:i4>5</vt:i4>
      </vt:variant>
      <vt:variant>
        <vt:lpwstr/>
      </vt:variant>
      <vt:variant>
        <vt:lpwstr>_Toc509223450</vt:lpwstr>
      </vt:variant>
      <vt:variant>
        <vt:i4>1179706</vt:i4>
      </vt:variant>
      <vt:variant>
        <vt:i4>212</vt:i4>
      </vt:variant>
      <vt:variant>
        <vt:i4>0</vt:i4>
      </vt:variant>
      <vt:variant>
        <vt:i4>5</vt:i4>
      </vt:variant>
      <vt:variant>
        <vt:lpwstr/>
      </vt:variant>
      <vt:variant>
        <vt:lpwstr>_Toc509223449</vt:lpwstr>
      </vt:variant>
      <vt:variant>
        <vt:i4>1179706</vt:i4>
      </vt:variant>
      <vt:variant>
        <vt:i4>206</vt:i4>
      </vt:variant>
      <vt:variant>
        <vt:i4>0</vt:i4>
      </vt:variant>
      <vt:variant>
        <vt:i4>5</vt:i4>
      </vt:variant>
      <vt:variant>
        <vt:lpwstr/>
      </vt:variant>
      <vt:variant>
        <vt:lpwstr>_Toc509223448</vt:lpwstr>
      </vt:variant>
      <vt:variant>
        <vt:i4>1179706</vt:i4>
      </vt:variant>
      <vt:variant>
        <vt:i4>200</vt:i4>
      </vt:variant>
      <vt:variant>
        <vt:i4>0</vt:i4>
      </vt:variant>
      <vt:variant>
        <vt:i4>5</vt:i4>
      </vt:variant>
      <vt:variant>
        <vt:lpwstr/>
      </vt:variant>
      <vt:variant>
        <vt:lpwstr>_Toc509223447</vt:lpwstr>
      </vt:variant>
      <vt:variant>
        <vt:i4>1179706</vt:i4>
      </vt:variant>
      <vt:variant>
        <vt:i4>194</vt:i4>
      </vt:variant>
      <vt:variant>
        <vt:i4>0</vt:i4>
      </vt:variant>
      <vt:variant>
        <vt:i4>5</vt:i4>
      </vt:variant>
      <vt:variant>
        <vt:lpwstr/>
      </vt:variant>
      <vt:variant>
        <vt:lpwstr>_Toc509223446</vt:lpwstr>
      </vt:variant>
      <vt:variant>
        <vt:i4>1179706</vt:i4>
      </vt:variant>
      <vt:variant>
        <vt:i4>188</vt:i4>
      </vt:variant>
      <vt:variant>
        <vt:i4>0</vt:i4>
      </vt:variant>
      <vt:variant>
        <vt:i4>5</vt:i4>
      </vt:variant>
      <vt:variant>
        <vt:lpwstr/>
      </vt:variant>
      <vt:variant>
        <vt:lpwstr>_Toc509223445</vt:lpwstr>
      </vt:variant>
      <vt:variant>
        <vt:i4>1179706</vt:i4>
      </vt:variant>
      <vt:variant>
        <vt:i4>182</vt:i4>
      </vt:variant>
      <vt:variant>
        <vt:i4>0</vt:i4>
      </vt:variant>
      <vt:variant>
        <vt:i4>5</vt:i4>
      </vt:variant>
      <vt:variant>
        <vt:lpwstr/>
      </vt:variant>
      <vt:variant>
        <vt:lpwstr>_Toc509223444</vt:lpwstr>
      </vt:variant>
      <vt:variant>
        <vt:i4>1179706</vt:i4>
      </vt:variant>
      <vt:variant>
        <vt:i4>176</vt:i4>
      </vt:variant>
      <vt:variant>
        <vt:i4>0</vt:i4>
      </vt:variant>
      <vt:variant>
        <vt:i4>5</vt:i4>
      </vt:variant>
      <vt:variant>
        <vt:lpwstr/>
      </vt:variant>
      <vt:variant>
        <vt:lpwstr>_Toc509223443</vt:lpwstr>
      </vt:variant>
      <vt:variant>
        <vt:i4>1179706</vt:i4>
      </vt:variant>
      <vt:variant>
        <vt:i4>170</vt:i4>
      </vt:variant>
      <vt:variant>
        <vt:i4>0</vt:i4>
      </vt:variant>
      <vt:variant>
        <vt:i4>5</vt:i4>
      </vt:variant>
      <vt:variant>
        <vt:lpwstr/>
      </vt:variant>
      <vt:variant>
        <vt:lpwstr>_Toc509223442</vt:lpwstr>
      </vt:variant>
      <vt:variant>
        <vt:i4>1179706</vt:i4>
      </vt:variant>
      <vt:variant>
        <vt:i4>164</vt:i4>
      </vt:variant>
      <vt:variant>
        <vt:i4>0</vt:i4>
      </vt:variant>
      <vt:variant>
        <vt:i4>5</vt:i4>
      </vt:variant>
      <vt:variant>
        <vt:lpwstr/>
      </vt:variant>
      <vt:variant>
        <vt:lpwstr>_Toc509223441</vt:lpwstr>
      </vt:variant>
      <vt:variant>
        <vt:i4>1179706</vt:i4>
      </vt:variant>
      <vt:variant>
        <vt:i4>158</vt:i4>
      </vt:variant>
      <vt:variant>
        <vt:i4>0</vt:i4>
      </vt:variant>
      <vt:variant>
        <vt:i4>5</vt:i4>
      </vt:variant>
      <vt:variant>
        <vt:lpwstr/>
      </vt:variant>
      <vt:variant>
        <vt:lpwstr>_Toc509223440</vt:lpwstr>
      </vt:variant>
      <vt:variant>
        <vt:i4>1376314</vt:i4>
      </vt:variant>
      <vt:variant>
        <vt:i4>152</vt:i4>
      </vt:variant>
      <vt:variant>
        <vt:i4>0</vt:i4>
      </vt:variant>
      <vt:variant>
        <vt:i4>5</vt:i4>
      </vt:variant>
      <vt:variant>
        <vt:lpwstr/>
      </vt:variant>
      <vt:variant>
        <vt:lpwstr>_Toc509223439</vt:lpwstr>
      </vt:variant>
      <vt:variant>
        <vt:i4>1376314</vt:i4>
      </vt:variant>
      <vt:variant>
        <vt:i4>146</vt:i4>
      </vt:variant>
      <vt:variant>
        <vt:i4>0</vt:i4>
      </vt:variant>
      <vt:variant>
        <vt:i4>5</vt:i4>
      </vt:variant>
      <vt:variant>
        <vt:lpwstr/>
      </vt:variant>
      <vt:variant>
        <vt:lpwstr>_Toc509223438</vt:lpwstr>
      </vt:variant>
      <vt:variant>
        <vt:i4>1376314</vt:i4>
      </vt:variant>
      <vt:variant>
        <vt:i4>140</vt:i4>
      </vt:variant>
      <vt:variant>
        <vt:i4>0</vt:i4>
      </vt:variant>
      <vt:variant>
        <vt:i4>5</vt:i4>
      </vt:variant>
      <vt:variant>
        <vt:lpwstr/>
      </vt:variant>
      <vt:variant>
        <vt:lpwstr>_Toc509223437</vt:lpwstr>
      </vt:variant>
      <vt:variant>
        <vt:i4>1376314</vt:i4>
      </vt:variant>
      <vt:variant>
        <vt:i4>134</vt:i4>
      </vt:variant>
      <vt:variant>
        <vt:i4>0</vt:i4>
      </vt:variant>
      <vt:variant>
        <vt:i4>5</vt:i4>
      </vt:variant>
      <vt:variant>
        <vt:lpwstr/>
      </vt:variant>
      <vt:variant>
        <vt:lpwstr>_Toc509223436</vt:lpwstr>
      </vt:variant>
      <vt:variant>
        <vt:i4>1376314</vt:i4>
      </vt:variant>
      <vt:variant>
        <vt:i4>128</vt:i4>
      </vt:variant>
      <vt:variant>
        <vt:i4>0</vt:i4>
      </vt:variant>
      <vt:variant>
        <vt:i4>5</vt:i4>
      </vt:variant>
      <vt:variant>
        <vt:lpwstr/>
      </vt:variant>
      <vt:variant>
        <vt:lpwstr>_Toc509223435</vt:lpwstr>
      </vt:variant>
      <vt:variant>
        <vt:i4>1376314</vt:i4>
      </vt:variant>
      <vt:variant>
        <vt:i4>122</vt:i4>
      </vt:variant>
      <vt:variant>
        <vt:i4>0</vt:i4>
      </vt:variant>
      <vt:variant>
        <vt:i4>5</vt:i4>
      </vt:variant>
      <vt:variant>
        <vt:lpwstr/>
      </vt:variant>
      <vt:variant>
        <vt:lpwstr>_Toc509223434</vt:lpwstr>
      </vt:variant>
      <vt:variant>
        <vt:i4>1376314</vt:i4>
      </vt:variant>
      <vt:variant>
        <vt:i4>116</vt:i4>
      </vt:variant>
      <vt:variant>
        <vt:i4>0</vt:i4>
      </vt:variant>
      <vt:variant>
        <vt:i4>5</vt:i4>
      </vt:variant>
      <vt:variant>
        <vt:lpwstr/>
      </vt:variant>
      <vt:variant>
        <vt:lpwstr>_Toc509223433</vt:lpwstr>
      </vt:variant>
      <vt:variant>
        <vt:i4>1376314</vt:i4>
      </vt:variant>
      <vt:variant>
        <vt:i4>110</vt:i4>
      </vt:variant>
      <vt:variant>
        <vt:i4>0</vt:i4>
      </vt:variant>
      <vt:variant>
        <vt:i4>5</vt:i4>
      </vt:variant>
      <vt:variant>
        <vt:lpwstr/>
      </vt:variant>
      <vt:variant>
        <vt:lpwstr>_Toc509223432</vt:lpwstr>
      </vt:variant>
      <vt:variant>
        <vt:i4>1376314</vt:i4>
      </vt:variant>
      <vt:variant>
        <vt:i4>104</vt:i4>
      </vt:variant>
      <vt:variant>
        <vt:i4>0</vt:i4>
      </vt:variant>
      <vt:variant>
        <vt:i4>5</vt:i4>
      </vt:variant>
      <vt:variant>
        <vt:lpwstr/>
      </vt:variant>
      <vt:variant>
        <vt:lpwstr>_Toc509223431</vt:lpwstr>
      </vt:variant>
      <vt:variant>
        <vt:i4>1376314</vt:i4>
      </vt:variant>
      <vt:variant>
        <vt:i4>98</vt:i4>
      </vt:variant>
      <vt:variant>
        <vt:i4>0</vt:i4>
      </vt:variant>
      <vt:variant>
        <vt:i4>5</vt:i4>
      </vt:variant>
      <vt:variant>
        <vt:lpwstr/>
      </vt:variant>
      <vt:variant>
        <vt:lpwstr>_Toc509223430</vt:lpwstr>
      </vt:variant>
      <vt:variant>
        <vt:i4>1310778</vt:i4>
      </vt:variant>
      <vt:variant>
        <vt:i4>92</vt:i4>
      </vt:variant>
      <vt:variant>
        <vt:i4>0</vt:i4>
      </vt:variant>
      <vt:variant>
        <vt:i4>5</vt:i4>
      </vt:variant>
      <vt:variant>
        <vt:lpwstr/>
      </vt:variant>
      <vt:variant>
        <vt:lpwstr>_Toc509223429</vt:lpwstr>
      </vt:variant>
      <vt:variant>
        <vt:i4>1310778</vt:i4>
      </vt:variant>
      <vt:variant>
        <vt:i4>86</vt:i4>
      </vt:variant>
      <vt:variant>
        <vt:i4>0</vt:i4>
      </vt:variant>
      <vt:variant>
        <vt:i4>5</vt:i4>
      </vt:variant>
      <vt:variant>
        <vt:lpwstr/>
      </vt:variant>
      <vt:variant>
        <vt:lpwstr>_Toc509223428</vt:lpwstr>
      </vt:variant>
      <vt:variant>
        <vt:i4>1310778</vt:i4>
      </vt:variant>
      <vt:variant>
        <vt:i4>80</vt:i4>
      </vt:variant>
      <vt:variant>
        <vt:i4>0</vt:i4>
      </vt:variant>
      <vt:variant>
        <vt:i4>5</vt:i4>
      </vt:variant>
      <vt:variant>
        <vt:lpwstr/>
      </vt:variant>
      <vt:variant>
        <vt:lpwstr>_Toc509223427</vt:lpwstr>
      </vt:variant>
      <vt:variant>
        <vt:i4>1310778</vt:i4>
      </vt:variant>
      <vt:variant>
        <vt:i4>74</vt:i4>
      </vt:variant>
      <vt:variant>
        <vt:i4>0</vt:i4>
      </vt:variant>
      <vt:variant>
        <vt:i4>5</vt:i4>
      </vt:variant>
      <vt:variant>
        <vt:lpwstr/>
      </vt:variant>
      <vt:variant>
        <vt:lpwstr>_Toc509223426</vt:lpwstr>
      </vt:variant>
      <vt:variant>
        <vt:i4>1310778</vt:i4>
      </vt:variant>
      <vt:variant>
        <vt:i4>68</vt:i4>
      </vt:variant>
      <vt:variant>
        <vt:i4>0</vt:i4>
      </vt:variant>
      <vt:variant>
        <vt:i4>5</vt:i4>
      </vt:variant>
      <vt:variant>
        <vt:lpwstr/>
      </vt:variant>
      <vt:variant>
        <vt:lpwstr>_Toc509223425</vt:lpwstr>
      </vt:variant>
      <vt:variant>
        <vt:i4>1310778</vt:i4>
      </vt:variant>
      <vt:variant>
        <vt:i4>62</vt:i4>
      </vt:variant>
      <vt:variant>
        <vt:i4>0</vt:i4>
      </vt:variant>
      <vt:variant>
        <vt:i4>5</vt:i4>
      </vt:variant>
      <vt:variant>
        <vt:lpwstr/>
      </vt:variant>
      <vt:variant>
        <vt:lpwstr>_Toc509223424</vt:lpwstr>
      </vt:variant>
      <vt:variant>
        <vt:i4>1310778</vt:i4>
      </vt:variant>
      <vt:variant>
        <vt:i4>56</vt:i4>
      </vt:variant>
      <vt:variant>
        <vt:i4>0</vt:i4>
      </vt:variant>
      <vt:variant>
        <vt:i4>5</vt:i4>
      </vt:variant>
      <vt:variant>
        <vt:lpwstr/>
      </vt:variant>
      <vt:variant>
        <vt:lpwstr>_Toc509223423</vt:lpwstr>
      </vt:variant>
      <vt:variant>
        <vt:i4>1310778</vt:i4>
      </vt:variant>
      <vt:variant>
        <vt:i4>50</vt:i4>
      </vt:variant>
      <vt:variant>
        <vt:i4>0</vt:i4>
      </vt:variant>
      <vt:variant>
        <vt:i4>5</vt:i4>
      </vt:variant>
      <vt:variant>
        <vt:lpwstr/>
      </vt:variant>
      <vt:variant>
        <vt:lpwstr>_Toc509223422</vt:lpwstr>
      </vt:variant>
      <vt:variant>
        <vt:i4>1310778</vt:i4>
      </vt:variant>
      <vt:variant>
        <vt:i4>44</vt:i4>
      </vt:variant>
      <vt:variant>
        <vt:i4>0</vt:i4>
      </vt:variant>
      <vt:variant>
        <vt:i4>5</vt:i4>
      </vt:variant>
      <vt:variant>
        <vt:lpwstr/>
      </vt:variant>
      <vt:variant>
        <vt:lpwstr>_Toc509223421</vt:lpwstr>
      </vt:variant>
      <vt:variant>
        <vt:i4>1310778</vt:i4>
      </vt:variant>
      <vt:variant>
        <vt:i4>38</vt:i4>
      </vt:variant>
      <vt:variant>
        <vt:i4>0</vt:i4>
      </vt:variant>
      <vt:variant>
        <vt:i4>5</vt:i4>
      </vt:variant>
      <vt:variant>
        <vt:lpwstr/>
      </vt:variant>
      <vt:variant>
        <vt:lpwstr>_Toc509223420</vt:lpwstr>
      </vt:variant>
      <vt:variant>
        <vt:i4>1507386</vt:i4>
      </vt:variant>
      <vt:variant>
        <vt:i4>32</vt:i4>
      </vt:variant>
      <vt:variant>
        <vt:i4>0</vt:i4>
      </vt:variant>
      <vt:variant>
        <vt:i4>5</vt:i4>
      </vt:variant>
      <vt:variant>
        <vt:lpwstr/>
      </vt:variant>
      <vt:variant>
        <vt:lpwstr>_Toc509223419</vt:lpwstr>
      </vt:variant>
      <vt:variant>
        <vt:i4>1507386</vt:i4>
      </vt:variant>
      <vt:variant>
        <vt:i4>26</vt:i4>
      </vt:variant>
      <vt:variant>
        <vt:i4>0</vt:i4>
      </vt:variant>
      <vt:variant>
        <vt:i4>5</vt:i4>
      </vt:variant>
      <vt:variant>
        <vt:lpwstr/>
      </vt:variant>
      <vt:variant>
        <vt:lpwstr>_Toc509223418</vt:lpwstr>
      </vt:variant>
      <vt:variant>
        <vt:i4>1507386</vt:i4>
      </vt:variant>
      <vt:variant>
        <vt:i4>20</vt:i4>
      </vt:variant>
      <vt:variant>
        <vt:i4>0</vt:i4>
      </vt:variant>
      <vt:variant>
        <vt:i4>5</vt:i4>
      </vt:variant>
      <vt:variant>
        <vt:lpwstr/>
      </vt:variant>
      <vt:variant>
        <vt:lpwstr>_Toc509223417</vt:lpwstr>
      </vt:variant>
      <vt:variant>
        <vt:i4>1507386</vt:i4>
      </vt:variant>
      <vt:variant>
        <vt:i4>14</vt:i4>
      </vt:variant>
      <vt:variant>
        <vt:i4>0</vt:i4>
      </vt:variant>
      <vt:variant>
        <vt:i4>5</vt:i4>
      </vt:variant>
      <vt:variant>
        <vt:lpwstr/>
      </vt:variant>
      <vt:variant>
        <vt:lpwstr>_Toc509223416</vt:lpwstr>
      </vt:variant>
      <vt:variant>
        <vt:i4>1507386</vt:i4>
      </vt:variant>
      <vt:variant>
        <vt:i4>8</vt:i4>
      </vt:variant>
      <vt:variant>
        <vt:i4>0</vt:i4>
      </vt:variant>
      <vt:variant>
        <vt:i4>5</vt:i4>
      </vt:variant>
      <vt:variant>
        <vt:lpwstr/>
      </vt:variant>
      <vt:variant>
        <vt:lpwstr>_Toc509223415</vt:lpwstr>
      </vt:variant>
      <vt:variant>
        <vt:i4>1507386</vt:i4>
      </vt:variant>
      <vt:variant>
        <vt:i4>2</vt:i4>
      </vt:variant>
      <vt:variant>
        <vt:i4>0</vt:i4>
      </vt:variant>
      <vt:variant>
        <vt:i4>5</vt:i4>
      </vt:variant>
      <vt:variant>
        <vt:lpwstr/>
      </vt:variant>
      <vt:variant>
        <vt:lpwstr>_Toc509223414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Document Engineering and Building Specialists Panel</dc:title>
  <dc:subject/>
  <dc:creator>cpauls1</dc:creator>
  <cp:keywords/>
  <dc:description/>
  <cp:lastModifiedBy>Gale, Adam</cp:lastModifiedBy>
  <cp:revision>120</cp:revision>
  <cp:lastPrinted>2020-07-30T08:18:00Z</cp:lastPrinted>
  <dcterms:created xsi:type="dcterms:W3CDTF">2020-03-16T02:49:00Z</dcterms:created>
  <dcterms:modified xsi:type="dcterms:W3CDTF">2025-03-24T02:05:00Z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WBusinessUnit">
    <vt:lpwstr>38;#BMW|50512ffa-3508-42fc-a913-bfc0e3e7f143</vt:lpwstr>
  </property>
  <property fmtid="{D5CDD505-2E9C-101B-9397-08002B2CF9AE}" pid="3" name="BMWCategory">
    <vt:lpwstr>278;#Engineering and Building Specialists|f2b28b11-5a89-4ee6-b734-f81b9a015f13</vt:lpwstr>
  </property>
  <property fmtid="{D5CDD505-2E9C-101B-9397-08002B2CF9AE}" pid="4" name="BMWTeam">
    <vt:lpwstr>291;#Policy and Procurement Services|d7722fd5-480e-4652-86a5-a85f88f895ee</vt:lpwstr>
  </property>
  <property fmtid="{D5CDD505-2E9C-101B-9397-08002B2CF9AE}" pid="5" name="BMWType">
    <vt:lpwstr>349</vt:lpwstr>
  </property>
  <property fmtid="{D5CDD505-2E9C-101B-9397-08002B2CF9AE}" pid="6" name="BMWContentOwner">
    <vt:lpwstr>395</vt:lpwstr>
  </property>
  <property fmtid="{D5CDD505-2E9C-101B-9397-08002B2CF9AE}" pid="7" name="BMWSubjectMatterExpert">
    <vt:lpwstr>386</vt:lpwstr>
  </property>
  <property fmtid="{D5CDD505-2E9C-101B-9397-08002B2CF9AE}" pid="8" name="ContentTypeId">
    <vt:lpwstr>0x0101006A6E52E8008D564B8992AB073CF25EF4</vt:lpwstr>
  </property>
  <property fmtid="{D5CDD505-2E9C-101B-9397-08002B2CF9AE}" pid="9" name="ClassificationContentMarkingHeaderShapeIds">
    <vt:lpwstr>a45c9d3,6c006d35,789ec78d,6135cc8,16704bd2,14ff60b8,3cc3be6d,47cd9537,30828424,7623ac40,504e26c0,64726a5d,273e1863,4abcc0cb,2cab1cd6,fdd9de5,7810b7b2,4b37784,54242bb4,3d53b960,148cf600,5f421820,5f1b0245</vt:lpwstr>
  </property>
  <property fmtid="{D5CDD505-2E9C-101B-9397-08002B2CF9AE}" pid="10" name="ClassificationContentMarkingHeaderShapeIds-1">
    <vt:lpwstr>2dddcf8f,1da95887,7b13b89a,26bfb16e,4fa6fe6d,7ec587d7,1636f0ae,26fdc293,269ba44c,7f5cdd7d,5bda3276,781e9788,3f682f4b,2d5d2c76,1cdd522e,59d017cc,1ee5cf9c,17a58ef,2a61a38b,2c1f6d9c,3c3aad97,79ac44bf</vt:lpwstr>
  </property>
  <property fmtid="{D5CDD505-2E9C-101B-9397-08002B2CF9AE}" pid="11" name="ClassificationContentMarkingHeaderFontProps">
    <vt:lpwstr>#ff0000,12,Calibri</vt:lpwstr>
  </property>
  <property fmtid="{D5CDD505-2E9C-101B-9397-08002B2CF9AE}" pid="12" name="ClassificationContentMarkingHeaderText">
    <vt:lpwstr>OFFICIAL</vt:lpwstr>
  </property>
  <property fmtid="{D5CDD505-2E9C-101B-9397-08002B2CF9AE}" pid="13" name="MSIP_Label_c4b26fd5-3efd-4a20-8a20-f4af9baafd95_Enabled">
    <vt:lpwstr>true</vt:lpwstr>
  </property>
  <property fmtid="{D5CDD505-2E9C-101B-9397-08002B2CF9AE}" pid="14" name="MSIP_Label_c4b26fd5-3efd-4a20-8a20-f4af9baafd95_SetDate">
    <vt:lpwstr>2025-03-21T05:18:15Z</vt:lpwstr>
  </property>
  <property fmtid="{D5CDD505-2E9C-101B-9397-08002B2CF9AE}" pid="15" name="MSIP_Label_c4b26fd5-3efd-4a20-8a20-f4af9baafd95_Method">
    <vt:lpwstr>Privileged</vt:lpwstr>
  </property>
  <property fmtid="{D5CDD505-2E9C-101B-9397-08002B2CF9AE}" pid="16" name="MSIP_Label_c4b26fd5-3efd-4a20-8a20-f4af9baafd95_Name">
    <vt:lpwstr>Official</vt:lpwstr>
  </property>
  <property fmtid="{D5CDD505-2E9C-101B-9397-08002B2CF9AE}" pid="17" name="MSIP_Label_c4b26fd5-3efd-4a20-8a20-f4af9baafd95_SiteId">
    <vt:lpwstr>b734b102-a267-429a-b45e-460c8ad63ae2</vt:lpwstr>
  </property>
  <property fmtid="{D5CDD505-2E9C-101B-9397-08002B2CF9AE}" pid="18" name="MSIP_Label_c4b26fd5-3efd-4a20-8a20-f4af9baafd95_ActionId">
    <vt:lpwstr>83cd2dbc-4567-410b-9707-71d1f9077ee8</vt:lpwstr>
  </property>
  <property fmtid="{D5CDD505-2E9C-101B-9397-08002B2CF9AE}" pid="19" name="MSIP_Label_c4b26fd5-3efd-4a20-8a20-f4af9baafd95_ContentBits">
    <vt:lpwstr>1</vt:lpwstr>
  </property>
  <property fmtid="{D5CDD505-2E9C-101B-9397-08002B2CF9AE}" pid="20" name="MSIP_Label_c4b26fd5-3efd-4a20-8a20-f4af9baafd95_Tag">
    <vt:lpwstr>10, 0, 1, 1</vt:lpwstr>
  </property>
</Properties>
</file>