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6114A964" w:rsidR="00F140D9" w:rsidRPr="0089763B" w:rsidRDefault="0089763B" w:rsidP="0089763B">
      <w:pPr>
        <w:pStyle w:val="Heading1"/>
        <w:spacing w:before="100" w:beforeAutospacing="1" w:after="0" w:line="240" w:lineRule="auto"/>
        <w:contextualSpacing/>
        <w:rPr>
          <w:rFonts w:ascii="Century Gothic" w:eastAsiaTheme="majorEastAsia" w:hAnsi="Century Gothic" w:cstheme="majorBidi"/>
          <w:b w:val="0"/>
          <w:bCs w:val="0"/>
          <w:color w:val="2B9947"/>
          <w:spacing w:val="-10"/>
          <w:kern w:val="28"/>
          <w:sz w:val="56"/>
          <w:szCs w:val="56"/>
        </w:rPr>
      </w:pPr>
      <w:r w:rsidRPr="0089763B">
        <w:rPr>
          <w:rFonts w:ascii="Century Gothic" w:eastAsiaTheme="majorEastAsia" w:hAnsi="Century Gothic" w:cstheme="majorBidi"/>
          <w:b w:val="0"/>
          <w:bCs w:val="0"/>
          <w:color w:val="2B9947"/>
          <w:spacing w:val="-10"/>
          <w:kern w:val="28"/>
          <w:sz w:val="56"/>
          <w:szCs w:val="56"/>
        </w:rPr>
        <w:t xml:space="preserve">Western Australian </w:t>
      </w:r>
      <w:r w:rsidR="00304125" w:rsidRPr="0089763B">
        <w:rPr>
          <w:rFonts w:ascii="Century Gothic" w:eastAsiaTheme="majorEastAsia" w:hAnsi="Century Gothic" w:cstheme="majorBidi"/>
          <w:b w:val="0"/>
          <w:bCs w:val="0"/>
          <w:color w:val="2B9947"/>
          <w:spacing w:val="-10"/>
          <w:kern w:val="28"/>
          <w:sz w:val="56"/>
          <w:szCs w:val="56"/>
        </w:rPr>
        <w:t>Public Sector Quart</w:t>
      </w:r>
      <w:r>
        <w:rPr>
          <w:noProof/>
        </w:rPr>
        <w:drawing>
          <wp:anchor distT="0" distB="0" distL="114300" distR="114300" simplePos="0" relativeHeight="251659264" behindDoc="0" locked="0" layoutInCell="1" allowOverlap="1" wp14:anchorId="35B73E8F" wp14:editId="67D3F509">
            <wp:simplePos x="0" y="0"/>
            <wp:positionH relativeFrom="page">
              <wp:align>center</wp:align>
            </wp:positionH>
            <wp:positionV relativeFrom="page">
              <wp:align>top</wp:align>
            </wp:positionV>
            <wp:extent cx="7549200" cy="12960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4125" w:rsidRPr="0089763B">
        <w:rPr>
          <w:rFonts w:ascii="Century Gothic" w:eastAsiaTheme="majorEastAsia" w:hAnsi="Century Gothic" w:cstheme="majorBidi"/>
          <w:b w:val="0"/>
          <w:bCs w:val="0"/>
          <w:color w:val="2B9947"/>
          <w:spacing w:val="-10"/>
          <w:kern w:val="28"/>
          <w:sz w:val="56"/>
          <w:szCs w:val="56"/>
        </w:rPr>
        <w:t xml:space="preserve">erly Workforce Report – </w:t>
      </w:r>
      <w:r>
        <w:rPr>
          <w:rFonts w:ascii="Century Gothic" w:eastAsiaTheme="majorEastAsia" w:hAnsi="Century Gothic" w:cstheme="majorBidi"/>
          <w:b w:val="0"/>
          <w:bCs w:val="0"/>
          <w:color w:val="2B9947"/>
          <w:spacing w:val="-10"/>
          <w:kern w:val="28"/>
          <w:sz w:val="56"/>
          <w:szCs w:val="56"/>
        </w:rPr>
        <w:t xml:space="preserve">June </w:t>
      </w:r>
      <w:r w:rsidR="00304125">
        <w:rPr>
          <w:rFonts w:ascii="Century Gothic" w:eastAsiaTheme="majorEastAsia" w:hAnsi="Century Gothic" w:cstheme="majorBidi"/>
          <w:b w:val="0"/>
          <w:bCs w:val="0"/>
          <w:color w:val="2B9947"/>
          <w:spacing w:val="-10"/>
          <w:kern w:val="28"/>
          <w:sz w:val="56"/>
          <w:szCs w:val="56"/>
        </w:rPr>
        <w:t>2020</w:t>
      </w:r>
    </w:p>
    <w:p w14:paraId="6D273999" w14:textId="77777777" w:rsidR="00CC76B7" w:rsidRDefault="00CC76B7" w:rsidP="000610C7">
      <w:pPr>
        <w:pStyle w:val="Heading2"/>
      </w:pPr>
      <w:r>
        <w:t>About this information</w:t>
      </w:r>
    </w:p>
    <w:p w14:paraId="14D98CE9" w14:textId="755A4A1F" w:rsidR="00CC76B7" w:rsidRPr="00484458" w:rsidRDefault="00CC76B7" w:rsidP="00CC76B7">
      <w:pPr>
        <w:shd w:val="clear" w:color="auto" w:fill="FFFFFF"/>
        <w:spacing w:before="100" w:beforeAutospacing="1" w:after="100" w:afterAutospacing="1" w:line="276" w:lineRule="auto"/>
        <w:outlineLvl w:val="1"/>
        <w:rPr>
          <w:rFonts w:ascii="Arial" w:eastAsia="Times New Roman" w:hAnsi="Arial" w:cs="Arial"/>
          <w:color w:val="000000"/>
          <w:sz w:val="24"/>
          <w:szCs w:val="24"/>
          <w:lang w:eastAsia="en-AU"/>
        </w:rPr>
      </w:pPr>
      <w:r w:rsidRPr="00484458">
        <w:rPr>
          <w:rFonts w:ascii="Arial" w:eastAsia="Times New Roman" w:hAnsi="Arial" w:cs="Arial"/>
          <w:color w:val="000000"/>
          <w:sz w:val="24"/>
          <w:szCs w:val="24"/>
          <w:lang w:eastAsia="en-AU"/>
        </w:rPr>
        <w:t xml:space="preserve">This page presents a snapshot of the </w:t>
      </w:r>
      <w:r w:rsidR="000E1883">
        <w:rPr>
          <w:rFonts w:ascii="Arial" w:eastAsia="Times New Roman" w:hAnsi="Arial" w:cs="Arial"/>
          <w:color w:val="000000"/>
          <w:sz w:val="24"/>
          <w:szCs w:val="24"/>
          <w:lang w:eastAsia="en-AU"/>
        </w:rPr>
        <w:t>p</w:t>
      </w:r>
      <w:r w:rsidRPr="00484458">
        <w:rPr>
          <w:rFonts w:ascii="Arial" w:eastAsia="Times New Roman" w:hAnsi="Arial" w:cs="Arial"/>
          <w:color w:val="000000"/>
          <w:sz w:val="24"/>
          <w:szCs w:val="24"/>
          <w:lang w:eastAsia="en-AU"/>
        </w:rPr>
        <w:t xml:space="preserve">ublic </w:t>
      </w:r>
      <w:r w:rsidR="000E1883">
        <w:rPr>
          <w:rFonts w:ascii="Arial" w:eastAsia="Times New Roman" w:hAnsi="Arial" w:cs="Arial"/>
          <w:color w:val="000000"/>
          <w:sz w:val="24"/>
          <w:szCs w:val="24"/>
          <w:lang w:eastAsia="en-AU"/>
        </w:rPr>
        <w:t>s</w:t>
      </w:r>
      <w:r w:rsidRPr="00484458">
        <w:rPr>
          <w:rFonts w:ascii="Arial" w:eastAsia="Times New Roman" w:hAnsi="Arial" w:cs="Arial"/>
          <w:color w:val="000000"/>
          <w:sz w:val="24"/>
          <w:szCs w:val="24"/>
          <w:lang w:eastAsia="en-AU"/>
        </w:rPr>
        <w:t xml:space="preserve">ector workforce </w:t>
      </w:r>
      <w:r w:rsidR="0027558C" w:rsidRPr="00484458">
        <w:rPr>
          <w:rFonts w:ascii="Arial" w:eastAsia="Times New Roman" w:hAnsi="Arial" w:cs="Arial"/>
          <w:color w:val="000000"/>
          <w:sz w:val="24"/>
          <w:szCs w:val="24"/>
          <w:lang w:eastAsia="en-AU"/>
        </w:rPr>
        <w:t xml:space="preserve">based on </w:t>
      </w:r>
      <w:r w:rsidRPr="00484458">
        <w:rPr>
          <w:rFonts w:ascii="Arial" w:eastAsia="Times New Roman" w:hAnsi="Arial" w:cs="Arial"/>
          <w:color w:val="000000"/>
          <w:sz w:val="24"/>
          <w:szCs w:val="24"/>
          <w:lang w:eastAsia="en-AU"/>
        </w:rPr>
        <w:t xml:space="preserve">the most recent data available. More detailed workforce information (including information on other government entities) is available in the </w:t>
      </w:r>
      <w:hyperlink r:id="rId9" w:history="1">
        <w:r w:rsidRPr="00484458">
          <w:rPr>
            <w:rStyle w:val="Hyperlink"/>
            <w:rFonts w:ascii="Arial" w:eastAsia="Times New Roman" w:hAnsi="Arial" w:cs="Arial"/>
            <w:sz w:val="24"/>
            <w:szCs w:val="24"/>
            <w:lang w:eastAsia="en-AU"/>
          </w:rPr>
          <w:t>State of the Western Australian Government Sector Workforce 2018/19</w:t>
        </w:r>
      </w:hyperlink>
      <w:r w:rsidR="00EB09F0">
        <w:rPr>
          <w:rFonts w:ascii="Arial" w:eastAsia="Times New Roman" w:hAnsi="Arial" w:cs="Arial"/>
          <w:color w:val="000000"/>
          <w:sz w:val="24"/>
          <w:szCs w:val="24"/>
          <w:lang w:eastAsia="en-AU"/>
        </w:rPr>
        <w:t>.</w:t>
      </w:r>
    </w:p>
    <w:p w14:paraId="787158A3" w14:textId="58733DE2" w:rsidR="00C910D3" w:rsidRPr="00484458" w:rsidRDefault="00C910D3" w:rsidP="0089763B">
      <w:pPr>
        <w:shd w:val="clear" w:color="auto" w:fill="FFFFFF"/>
        <w:spacing w:before="100" w:beforeAutospacing="1" w:after="0" w:line="276" w:lineRule="auto"/>
        <w:outlineLvl w:val="1"/>
        <w:rPr>
          <w:rFonts w:ascii="Arial" w:eastAsia="Times New Roman" w:hAnsi="Arial" w:cs="Arial"/>
          <w:color w:val="000000"/>
          <w:sz w:val="24"/>
          <w:szCs w:val="24"/>
          <w:lang w:eastAsia="en-AU"/>
        </w:rPr>
      </w:pPr>
      <w:r w:rsidRPr="00484458">
        <w:rPr>
          <w:rFonts w:ascii="Arial" w:eastAsia="Times New Roman" w:hAnsi="Arial" w:cs="Arial"/>
          <w:color w:val="000000"/>
          <w:sz w:val="24"/>
          <w:szCs w:val="24"/>
          <w:lang w:eastAsia="en-AU"/>
        </w:rPr>
        <w:t xml:space="preserve">Please see the Commission’s </w:t>
      </w:r>
      <w:hyperlink r:id="rId10" w:history="1">
        <w:r w:rsidRPr="00484458">
          <w:rPr>
            <w:rStyle w:val="Hyperlink"/>
            <w:rFonts w:ascii="Arial" w:eastAsia="Times New Roman" w:hAnsi="Arial" w:cs="Arial"/>
            <w:sz w:val="24"/>
            <w:szCs w:val="24"/>
            <w:lang w:eastAsia="en-AU"/>
          </w:rPr>
          <w:t>About our workforce data</w:t>
        </w:r>
      </w:hyperlink>
      <w:r w:rsidRPr="00484458">
        <w:rPr>
          <w:rFonts w:ascii="Arial" w:eastAsia="Times New Roman" w:hAnsi="Arial" w:cs="Arial"/>
          <w:color w:val="000000"/>
          <w:sz w:val="24"/>
          <w:szCs w:val="24"/>
          <w:lang w:eastAsia="en-AU"/>
        </w:rPr>
        <w:t xml:space="preserve"> page for </w:t>
      </w:r>
      <w:r w:rsidR="00142732">
        <w:rPr>
          <w:rFonts w:ascii="Arial" w:eastAsia="Times New Roman" w:hAnsi="Arial" w:cs="Arial"/>
          <w:color w:val="000000"/>
          <w:sz w:val="24"/>
          <w:szCs w:val="24"/>
          <w:lang w:eastAsia="en-AU"/>
        </w:rPr>
        <w:t>additional contextual</w:t>
      </w:r>
      <w:r w:rsidRPr="00484458">
        <w:rPr>
          <w:rFonts w:ascii="Arial" w:eastAsia="Times New Roman" w:hAnsi="Arial" w:cs="Arial"/>
          <w:color w:val="000000"/>
          <w:sz w:val="24"/>
          <w:szCs w:val="24"/>
          <w:lang w:eastAsia="en-AU"/>
        </w:rPr>
        <w:t xml:space="preserve"> information.</w:t>
      </w:r>
    </w:p>
    <w:p w14:paraId="78FF7087" w14:textId="0F0D8EB1" w:rsidR="00F140D9" w:rsidRPr="006258A2" w:rsidRDefault="006258A2" w:rsidP="000610C7">
      <w:pPr>
        <w:pStyle w:val="Heading2"/>
      </w:pPr>
      <w:r w:rsidRPr="006258A2">
        <w:t>Overview</w:t>
      </w:r>
      <w:r w:rsidR="002500BA">
        <w:t xml:space="preserve"> of the </w:t>
      </w:r>
      <w:r w:rsidR="000E1883">
        <w:t>p</w:t>
      </w:r>
      <w:r w:rsidR="002500BA">
        <w:t xml:space="preserve">ublic </w:t>
      </w:r>
      <w:r w:rsidR="000E1883">
        <w:t>s</w:t>
      </w:r>
      <w:r w:rsidR="002500BA">
        <w:t>ector as of</w:t>
      </w:r>
      <w:r w:rsidR="00CC76B7">
        <w:t xml:space="preserve"> </w:t>
      </w:r>
      <w:r w:rsidR="005F66C6">
        <w:t>30 June</w:t>
      </w:r>
      <w:r w:rsidR="00E47A3C">
        <w:t xml:space="preserve"> 2020</w:t>
      </w:r>
    </w:p>
    <w:tbl>
      <w:tblPr>
        <w:tblStyle w:val="TableGrid"/>
        <w:tblW w:w="7435"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4253"/>
        <w:gridCol w:w="1481"/>
      </w:tblGrid>
      <w:tr w:rsidR="00F86D38" w:rsidRPr="000610C7" w14:paraId="4F4C340A" w14:textId="77777777" w:rsidTr="00F27804">
        <w:tc>
          <w:tcPr>
            <w:tcW w:w="5954" w:type="dxa"/>
            <w:gridSpan w:val="2"/>
          </w:tcPr>
          <w:p w14:paraId="5A966609" w14:textId="48F826EB"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Headcount</w:t>
            </w:r>
          </w:p>
        </w:tc>
        <w:tc>
          <w:tcPr>
            <w:tcW w:w="1481" w:type="dxa"/>
          </w:tcPr>
          <w:p w14:paraId="56D54886" w14:textId="4F9D95F8" w:rsidR="00F86D38" w:rsidRPr="000610C7" w:rsidRDefault="00F86D38"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146</w:t>
            </w:r>
            <w:r w:rsidR="005F66C6">
              <w:rPr>
                <w:rFonts w:ascii="Arial" w:hAnsi="Arial" w:cs="Arial"/>
                <w:color w:val="000000"/>
                <w:sz w:val="24"/>
                <w:szCs w:val="24"/>
                <w:shd w:val="clear" w:color="auto" w:fill="FFFFFF"/>
              </w:rPr>
              <w:t>,</w:t>
            </w:r>
            <w:r w:rsidR="002677BA">
              <w:rPr>
                <w:rFonts w:ascii="Arial" w:hAnsi="Arial" w:cs="Arial"/>
                <w:color w:val="000000"/>
                <w:sz w:val="24"/>
                <w:szCs w:val="24"/>
                <w:shd w:val="clear" w:color="auto" w:fill="FFFFFF"/>
              </w:rPr>
              <w:t>562</w:t>
            </w:r>
          </w:p>
        </w:tc>
      </w:tr>
      <w:tr w:rsidR="00F86D38" w:rsidRPr="00BB1612" w14:paraId="33540417" w14:textId="77777777" w:rsidTr="00F27804">
        <w:tc>
          <w:tcPr>
            <w:tcW w:w="5954" w:type="dxa"/>
            <w:gridSpan w:val="2"/>
          </w:tcPr>
          <w:p w14:paraId="39754B09" w14:textId="23F91C90" w:rsidR="00F86D38" w:rsidRPr="000610C7" w:rsidRDefault="00F86D38" w:rsidP="0089763B">
            <w:pPr>
              <w:rPr>
                <w:rFonts w:ascii="Arial" w:hAnsi="Arial" w:cs="Arial"/>
                <w:color w:val="000000"/>
                <w:sz w:val="24"/>
                <w:szCs w:val="24"/>
                <w:shd w:val="clear" w:color="auto" w:fill="FFFFFF"/>
              </w:rPr>
            </w:pPr>
            <w:r>
              <w:rPr>
                <w:rFonts w:ascii="Arial" w:hAnsi="Arial" w:cs="Arial"/>
                <w:color w:val="000000"/>
                <w:sz w:val="24"/>
                <w:szCs w:val="24"/>
                <w:shd w:val="clear" w:color="auto" w:fill="FFFFFF"/>
              </w:rPr>
              <w:t>Full-t</w:t>
            </w:r>
            <w:r w:rsidRPr="000610C7">
              <w:rPr>
                <w:rFonts w:ascii="Arial" w:hAnsi="Arial" w:cs="Arial"/>
                <w:color w:val="000000"/>
                <w:sz w:val="24"/>
                <w:szCs w:val="24"/>
                <w:shd w:val="clear" w:color="auto" w:fill="FFFFFF"/>
              </w:rPr>
              <w:t xml:space="preserve">ime </w:t>
            </w:r>
            <w:r>
              <w:rPr>
                <w:rFonts w:ascii="Arial" w:hAnsi="Arial" w:cs="Arial"/>
                <w:color w:val="000000"/>
                <w:sz w:val="24"/>
                <w:szCs w:val="24"/>
                <w:shd w:val="clear" w:color="auto" w:fill="FFFFFF"/>
              </w:rPr>
              <w:t>e</w:t>
            </w:r>
            <w:r w:rsidRPr="000610C7">
              <w:rPr>
                <w:rFonts w:ascii="Arial" w:hAnsi="Arial" w:cs="Arial"/>
                <w:color w:val="000000"/>
                <w:sz w:val="24"/>
                <w:szCs w:val="24"/>
                <w:shd w:val="clear" w:color="auto" w:fill="FFFFFF"/>
              </w:rPr>
              <w:t>quivalent (FTE)</w:t>
            </w:r>
          </w:p>
        </w:tc>
        <w:tc>
          <w:tcPr>
            <w:tcW w:w="1481" w:type="dxa"/>
          </w:tcPr>
          <w:p w14:paraId="63CC6538" w14:textId="2B93AA3F" w:rsidR="00F86D38" w:rsidRPr="00BB1612" w:rsidRDefault="00F86D38" w:rsidP="0089763B">
            <w:pPr>
              <w:jc w:val="right"/>
              <w:rPr>
                <w:rFonts w:ascii="Arial" w:hAnsi="Arial" w:cs="Arial"/>
                <w:color w:val="000000"/>
                <w:sz w:val="24"/>
                <w:szCs w:val="24"/>
                <w:shd w:val="clear" w:color="auto" w:fill="FFFFFF"/>
              </w:rPr>
            </w:pPr>
            <w:r w:rsidRPr="00BB1612">
              <w:rPr>
                <w:rFonts w:ascii="Arial" w:hAnsi="Arial" w:cs="Arial"/>
                <w:color w:val="000000"/>
                <w:sz w:val="24"/>
                <w:szCs w:val="24"/>
                <w:shd w:val="clear" w:color="auto" w:fill="FFFFFF"/>
              </w:rPr>
              <w:t>1</w:t>
            </w:r>
            <w:r w:rsidR="002677BA">
              <w:rPr>
                <w:rFonts w:ascii="Arial" w:hAnsi="Arial" w:cs="Arial"/>
                <w:color w:val="000000"/>
                <w:sz w:val="24"/>
                <w:szCs w:val="24"/>
                <w:shd w:val="clear" w:color="auto" w:fill="FFFFFF"/>
              </w:rPr>
              <w:t>16,878</w:t>
            </w:r>
          </w:p>
        </w:tc>
      </w:tr>
      <w:tr w:rsidR="00F86D38" w:rsidRPr="000610C7" w14:paraId="59960817" w14:textId="77777777" w:rsidTr="00F27804">
        <w:tc>
          <w:tcPr>
            <w:tcW w:w="5954" w:type="dxa"/>
            <w:gridSpan w:val="2"/>
          </w:tcPr>
          <w:p w14:paraId="392DABAA" w14:textId="77777777" w:rsidR="00F86D38" w:rsidRPr="000610C7" w:rsidRDefault="00F86D38" w:rsidP="0089763B">
            <w:pPr>
              <w:rPr>
                <w:rFonts w:ascii="Arial" w:hAnsi="Arial" w:cs="Arial"/>
                <w:color w:val="000000"/>
                <w:sz w:val="24"/>
                <w:szCs w:val="24"/>
                <w:shd w:val="clear" w:color="auto" w:fill="FFFFFF"/>
              </w:rPr>
            </w:pPr>
          </w:p>
        </w:tc>
        <w:tc>
          <w:tcPr>
            <w:tcW w:w="1481" w:type="dxa"/>
          </w:tcPr>
          <w:p w14:paraId="281F7346" w14:textId="77777777" w:rsidR="00F86D38" w:rsidRPr="000610C7" w:rsidRDefault="00F86D38" w:rsidP="0089763B">
            <w:pPr>
              <w:jc w:val="right"/>
              <w:rPr>
                <w:rFonts w:ascii="Arial" w:hAnsi="Arial" w:cs="Arial"/>
                <w:color w:val="000000"/>
                <w:sz w:val="24"/>
                <w:szCs w:val="24"/>
                <w:shd w:val="clear" w:color="auto" w:fill="FFFFFF"/>
              </w:rPr>
            </w:pPr>
          </w:p>
        </w:tc>
      </w:tr>
      <w:tr w:rsidR="00F86D38" w:rsidRPr="000610C7" w14:paraId="3C63FF01" w14:textId="77777777" w:rsidTr="00F27804">
        <w:tc>
          <w:tcPr>
            <w:tcW w:w="5954" w:type="dxa"/>
            <w:gridSpan w:val="2"/>
          </w:tcPr>
          <w:p w14:paraId="6BC13504" w14:textId="11F90BED"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General government expenses</w:t>
            </w:r>
            <w:r>
              <w:rPr>
                <w:rFonts w:ascii="Arial" w:hAnsi="Arial" w:cs="Arial"/>
                <w:color w:val="000000"/>
                <w:sz w:val="24"/>
                <w:szCs w:val="24"/>
                <w:shd w:val="clear" w:color="auto" w:fill="FFFFFF"/>
              </w:rPr>
              <w:t xml:space="preserve"> (</w:t>
            </w:r>
            <w:r w:rsidR="009C012D">
              <w:rPr>
                <w:rFonts w:ascii="Arial" w:hAnsi="Arial" w:cs="Arial"/>
                <w:color w:val="000000"/>
                <w:sz w:val="24"/>
                <w:szCs w:val="24"/>
                <w:shd w:val="clear" w:color="auto" w:fill="FFFFFF"/>
              </w:rPr>
              <w:t xml:space="preserve">June </w:t>
            </w:r>
            <w:r>
              <w:rPr>
                <w:rFonts w:ascii="Arial" w:hAnsi="Arial" w:cs="Arial"/>
                <w:color w:val="000000"/>
                <w:sz w:val="24"/>
                <w:szCs w:val="24"/>
                <w:shd w:val="clear" w:color="auto" w:fill="FFFFFF"/>
              </w:rPr>
              <w:t>quarter)</w:t>
            </w:r>
          </w:p>
        </w:tc>
        <w:tc>
          <w:tcPr>
            <w:tcW w:w="1481" w:type="dxa"/>
          </w:tcPr>
          <w:p w14:paraId="6E1BD269" w14:textId="615BC9E0" w:rsidR="00F86D38" w:rsidRPr="000610C7" w:rsidRDefault="00905088"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$3,366</w:t>
            </w:r>
            <w:r w:rsidR="002E40BB">
              <w:rPr>
                <w:rFonts w:ascii="Arial" w:hAnsi="Arial" w:cs="Arial"/>
                <w:color w:val="000000"/>
                <w:sz w:val="24"/>
                <w:szCs w:val="24"/>
                <w:shd w:val="clear" w:color="auto" w:fill="FFFFFF"/>
              </w:rPr>
              <w:t>M</w:t>
            </w:r>
          </w:p>
        </w:tc>
      </w:tr>
      <w:tr w:rsidR="00F86D38" w:rsidRPr="000610C7" w14:paraId="3B81995C" w14:textId="77777777" w:rsidTr="00F27804">
        <w:tc>
          <w:tcPr>
            <w:tcW w:w="5954" w:type="dxa"/>
            <w:gridSpan w:val="2"/>
          </w:tcPr>
          <w:p w14:paraId="633AA2C0" w14:textId="77777777" w:rsidR="00F86D38" w:rsidRPr="000610C7" w:rsidRDefault="00F86D38" w:rsidP="0089763B">
            <w:pPr>
              <w:rPr>
                <w:rFonts w:ascii="Arial" w:hAnsi="Arial" w:cs="Arial"/>
                <w:color w:val="000000"/>
                <w:sz w:val="24"/>
                <w:szCs w:val="24"/>
                <w:shd w:val="clear" w:color="auto" w:fill="FFFFFF"/>
              </w:rPr>
            </w:pPr>
          </w:p>
        </w:tc>
        <w:tc>
          <w:tcPr>
            <w:tcW w:w="1481" w:type="dxa"/>
          </w:tcPr>
          <w:p w14:paraId="5B829456" w14:textId="77777777" w:rsidR="00F86D38" w:rsidRPr="000610C7" w:rsidRDefault="00F86D38" w:rsidP="0089763B">
            <w:pPr>
              <w:jc w:val="right"/>
              <w:rPr>
                <w:rFonts w:ascii="Arial" w:hAnsi="Arial" w:cs="Arial"/>
                <w:color w:val="000000"/>
                <w:sz w:val="24"/>
                <w:szCs w:val="24"/>
                <w:shd w:val="clear" w:color="auto" w:fill="FFFFFF"/>
              </w:rPr>
            </w:pPr>
          </w:p>
        </w:tc>
      </w:tr>
      <w:tr w:rsidR="00F86D38" w:rsidRPr="000610C7" w14:paraId="3971AAC8" w14:textId="77777777" w:rsidTr="00F27804">
        <w:tc>
          <w:tcPr>
            <w:tcW w:w="5954" w:type="dxa"/>
            <w:gridSpan w:val="2"/>
          </w:tcPr>
          <w:p w14:paraId="75E52A65" w14:textId="27E8ECD3"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Senior Executive Service (SES)</w:t>
            </w:r>
          </w:p>
        </w:tc>
        <w:tc>
          <w:tcPr>
            <w:tcW w:w="1481" w:type="dxa"/>
          </w:tcPr>
          <w:p w14:paraId="73986BEF" w14:textId="08FA2775" w:rsidR="00F86D38" w:rsidRPr="000610C7" w:rsidRDefault="002677BA"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413</w:t>
            </w:r>
          </w:p>
        </w:tc>
      </w:tr>
      <w:tr w:rsidR="00F86D38" w:rsidRPr="000610C7" w14:paraId="38189F6F" w14:textId="77777777" w:rsidTr="00F27804">
        <w:tc>
          <w:tcPr>
            <w:tcW w:w="5954" w:type="dxa"/>
            <w:gridSpan w:val="2"/>
          </w:tcPr>
          <w:p w14:paraId="58B19757" w14:textId="1DA3D282"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Women in SES</w:t>
            </w:r>
            <w:r w:rsidRPr="000610C7">
              <w:rPr>
                <w:rFonts w:ascii="Arial" w:hAnsi="Arial" w:cs="Arial"/>
                <w:color w:val="000000"/>
                <w:sz w:val="24"/>
                <w:szCs w:val="24"/>
                <w:shd w:val="clear" w:color="auto" w:fill="FFFFFF"/>
              </w:rPr>
              <w:tab/>
            </w:r>
          </w:p>
        </w:tc>
        <w:tc>
          <w:tcPr>
            <w:tcW w:w="1481" w:type="dxa"/>
          </w:tcPr>
          <w:p w14:paraId="3007D8E5" w14:textId="7DCDC622" w:rsidR="00F86D38" w:rsidRPr="000610C7" w:rsidRDefault="002677BA"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173</w:t>
            </w:r>
          </w:p>
        </w:tc>
      </w:tr>
      <w:tr w:rsidR="00F86D38" w:rsidRPr="000610C7" w14:paraId="4F4FA106" w14:textId="77777777" w:rsidTr="00F27804">
        <w:tc>
          <w:tcPr>
            <w:tcW w:w="5954" w:type="dxa"/>
            <w:gridSpan w:val="2"/>
          </w:tcPr>
          <w:p w14:paraId="23A941CA" w14:textId="77777777" w:rsidR="00F86D38" w:rsidRPr="000610C7" w:rsidRDefault="00F86D38" w:rsidP="0089763B">
            <w:pPr>
              <w:rPr>
                <w:rFonts w:ascii="Arial" w:hAnsi="Arial" w:cs="Arial"/>
                <w:color w:val="000000"/>
                <w:sz w:val="24"/>
                <w:szCs w:val="24"/>
                <w:shd w:val="clear" w:color="auto" w:fill="FFFFFF"/>
              </w:rPr>
            </w:pPr>
          </w:p>
        </w:tc>
        <w:tc>
          <w:tcPr>
            <w:tcW w:w="1481" w:type="dxa"/>
          </w:tcPr>
          <w:p w14:paraId="2F4D9B68" w14:textId="77777777" w:rsidR="00F86D38" w:rsidRPr="000610C7" w:rsidRDefault="00F86D38" w:rsidP="0089763B">
            <w:pPr>
              <w:jc w:val="right"/>
              <w:rPr>
                <w:rFonts w:ascii="Arial" w:hAnsi="Arial" w:cs="Arial"/>
                <w:color w:val="000000"/>
                <w:sz w:val="24"/>
                <w:szCs w:val="24"/>
                <w:shd w:val="clear" w:color="auto" w:fill="FFFFFF"/>
              </w:rPr>
            </w:pPr>
          </w:p>
        </w:tc>
      </w:tr>
      <w:tr w:rsidR="00F86D38" w:rsidRPr="000610C7" w14:paraId="29F56C9D" w14:textId="77777777" w:rsidTr="00F27804">
        <w:tc>
          <w:tcPr>
            <w:tcW w:w="5954" w:type="dxa"/>
            <w:gridSpan w:val="2"/>
          </w:tcPr>
          <w:p w14:paraId="3CE13E85" w14:textId="18601D64"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Aboriginal and Torres Strait Islander</w:t>
            </w:r>
            <w:r w:rsidR="000E1883">
              <w:rPr>
                <w:rFonts w:ascii="Arial" w:hAnsi="Arial" w:cs="Arial"/>
                <w:color w:val="000000"/>
                <w:sz w:val="24"/>
                <w:szCs w:val="24"/>
                <w:shd w:val="clear" w:color="auto" w:fill="FFFFFF"/>
              </w:rPr>
              <w:t xml:space="preserve"> people</w:t>
            </w:r>
          </w:p>
        </w:tc>
        <w:tc>
          <w:tcPr>
            <w:tcW w:w="1481" w:type="dxa"/>
          </w:tcPr>
          <w:p w14:paraId="282837E7" w14:textId="74612F18" w:rsidR="00F86D38" w:rsidRPr="000610C7" w:rsidRDefault="00F86D38" w:rsidP="0089763B">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2.7%</w:t>
            </w:r>
          </w:p>
        </w:tc>
      </w:tr>
      <w:tr w:rsidR="00F86D38" w:rsidRPr="000610C7" w14:paraId="091458C4" w14:textId="77777777" w:rsidTr="00F27804">
        <w:tc>
          <w:tcPr>
            <w:tcW w:w="5954" w:type="dxa"/>
            <w:gridSpan w:val="2"/>
          </w:tcPr>
          <w:p w14:paraId="475498C1" w14:textId="157DE8DE"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People with disability</w:t>
            </w:r>
          </w:p>
        </w:tc>
        <w:tc>
          <w:tcPr>
            <w:tcW w:w="1481" w:type="dxa"/>
          </w:tcPr>
          <w:p w14:paraId="1374F62A" w14:textId="3A3377BD" w:rsidR="00F86D38" w:rsidRPr="000610C7" w:rsidRDefault="00F86D38"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1.5</w:t>
            </w:r>
            <w:r w:rsidRPr="000610C7">
              <w:rPr>
                <w:rFonts w:ascii="Arial" w:hAnsi="Arial" w:cs="Arial"/>
                <w:color w:val="000000"/>
                <w:sz w:val="24"/>
                <w:szCs w:val="24"/>
                <w:shd w:val="clear" w:color="auto" w:fill="FFFFFF"/>
              </w:rPr>
              <w:t>%</w:t>
            </w:r>
          </w:p>
        </w:tc>
      </w:tr>
      <w:tr w:rsidR="00F86D38" w:rsidRPr="000610C7" w14:paraId="7C2D5086" w14:textId="77777777" w:rsidTr="00F27804">
        <w:tc>
          <w:tcPr>
            <w:tcW w:w="5954" w:type="dxa"/>
            <w:gridSpan w:val="2"/>
          </w:tcPr>
          <w:p w14:paraId="6C9E10D2" w14:textId="3BFBEE2F" w:rsidR="00F86D38" w:rsidRPr="000610C7" w:rsidRDefault="00F86D38" w:rsidP="0089763B">
            <w:pPr>
              <w:rPr>
                <w:rFonts w:ascii="Arial" w:hAnsi="Arial" w:cs="Arial"/>
                <w:color w:val="000000"/>
                <w:sz w:val="24"/>
                <w:szCs w:val="24"/>
                <w:shd w:val="clear" w:color="auto" w:fill="FFFFFF"/>
              </w:rPr>
            </w:pPr>
            <w:r>
              <w:rPr>
                <w:rFonts w:ascii="Arial" w:hAnsi="Arial" w:cs="Arial"/>
                <w:color w:val="000000"/>
                <w:sz w:val="24"/>
                <w:szCs w:val="24"/>
                <w:shd w:val="clear" w:color="auto" w:fill="FFFFFF"/>
              </w:rPr>
              <w:t>Culturally and</w:t>
            </w:r>
            <w:r w:rsidRPr="000610C7">
              <w:rPr>
                <w:rFonts w:ascii="Arial" w:hAnsi="Arial" w:cs="Arial"/>
                <w:color w:val="000000"/>
                <w:sz w:val="24"/>
                <w:szCs w:val="24"/>
                <w:shd w:val="clear" w:color="auto" w:fill="FFFFFF"/>
              </w:rPr>
              <w:t xml:space="preserve"> linguistically diverse</w:t>
            </w:r>
            <w:r w:rsidR="000E1883">
              <w:rPr>
                <w:rFonts w:ascii="Arial" w:hAnsi="Arial" w:cs="Arial"/>
                <w:color w:val="000000"/>
                <w:sz w:val="24"/>
                <w:szCs w:val="24"/>
                <w:shd w:val="clear" w:color="auto" w:fill="FFFFFF"/>
              </w:rPr>
              <w:t xml:space="preserve"> people</w:t>
            </w:r>
          </w:p>
        </w:tc>
        <w:tc>
          <w:tcPr>
            <w:tcW w:w="1481" w:type="dxa"/>
          </w:tcPr>
          <w:p w14:paraId="06F83C48" w14:textId="7763A0E7" w:rsidR="00F86D38" w:rsidRPr="000610C7" w:rsidRDefault="002677BA"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14.1</w:t>
            </w:r>
            <w:r w:rsidR="00F86D38" w:rsidRPr="000610C7">
              <w:rPr>
                <w:rFonts w:ascii="Arial" w:hAnsi="Arial" w:cs="Arial"/>
                <w:color w:val="000000"/>
                <w:sz w:val="24"/>
                <w:szCs w:val="24"/>
                <w:shd w:val="clear" w:color="auto" w:fill="FFFFFF"/>
              </w:rPr>
              <w:t>%</w:t>
            </w:r>
          </w:p>
        </w:tc>
      </w:tr>
      <w:tr w:rsidR="00F86D38" w:rsidRPr="000610C7" w14:paraId="1C8ECE3D" w14:textId="77777777" w:rsidTr="00F27804">
        <w:tc>
          <w:tcPr>
            <w:tcW w:w="5954" w:type="dxa"/>
            <w:gridSpan w:val="2"/>
          </w:tcPr>
          <w:p w14:paraId="7177119F" w14:textId="77777777" w:rsidR="00F86D38" w:rsidRPr="000610C7" w:rsidRDefault="00F86D38" w:rsidP="0089763B">
            <w:pPr>
              <w:rPr>
                <w:rFonts w:ascii="Arial" w:hAnsi="Arial" w:cs="Arial"/>
                <w:color w:val="000000"/>
                <w:sz w:val="24"/>
                <w:szCs w:val="24"/>
                <w:shd w:val="clear" w:color="auto" w:fill="FFFFFF"/>
              </w:rPr>
            </w:pPr>
          </w:p>
        </w:tc>
        <w:tc>
          <w:tcPr>
            <w:tcW w:w="1481" w:type="dxa"/>
          </w:tcPr>
          <w:p w14:paraId="7FEC0528" w14:textId="77777777" w:rsidR="00F86D38" w:rsidRPr="000610C7" w:rsidRDefault="00F86D38" w:rsidP="0089763B">
            <w:pPr>
              <w:jc w:val="right"/>
              <w:rPr>
                <w:rFonts w:ascii="Arial" w:hAnsi="Arial" w:cs="Arial"/>
                <w:color w:val="000000"/>
                <w:sz w:val="24"/>
                <w:szCs w:val="24"/>
                <w:shd w:val="clear" w:color="auto" w:fill="FFFFFF"/>
              </w:rPr>
            </w:pPr>
          </w:p>
        </w:tc>
      </w:tr>
      <w:tr w:rsidR="00F86D38" w:rsidRPr="000610C7" w14:paraId="2B86501C" w14:textId="77777777" w:rsidTr="00F27804">
        <w:tc>
          <w:tcPr>
            <w:tcW w:w="5954" w:type="dxa"/>
            <w:gridSpan w:val="2"/>
          </w:tcPr>
          <w:p w14:paraId="2D8AB3A2" w14:textId="0525BB60" w:rsidR="00F86D38" w:rsidRPr="000610C7" w:rsidRDefault="000D0B9E" w:rsidP="0089763B">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Youth (aged </w:t>
            </w:r>
            <w:r w:rsidR="000E1883">
              <w:rPr>
                <w:rFonts w:ascii="Arial" w:hAnsi="Arial" w:cs="Arial"/>
                <w:color w:val="000000"/>
                <w:sz w:val="24"/>
                <w:szCs w:val="24"/>
                <w:shd w:val="clear" w:color="auto" w:fill="FFFFFF"/>
              </w:rPr>
              <w:t>2</w:t>
            </w:r>
            <w:r w:rsidR="000E1883" w:rsidRPr="000610C7">
              <w:rPr>
                <w:rFonts w:ascii="Arial" w:hAnsi="Arial" w:cs="Arial"/>
                <w:color w:val="000000"/>
                <w:sz w:val="24"/>
                <w:szCs w:val="24"/>
                <w:shd w:val="clear" w:color="auto" w:fill="FFFFFF"/>
              </w:rPr>
              <w:t>4</w:t>
            </w:r>
            <w:r>
              <w:rPr>
                <w:rFonts w:ascii="Arial" w:hAnsi="Arial" w:cs="Arial"/>
                <w:color w:val="000000"/>
                <w:sz w:val="24"/>
                <w:szCs w:val="24"/>
                <w:shd w:val="clear" w:color="auto" w:fill="FFFFFF"/>
              </w:rPr>
              <w:t xml:space="preserve"> </w:t>
            </w:r>
            <w:r w:rsidR="00F86D38" w:rsidRPr="000610C7">
              <w:rPr>
                <w:rFonts w:ascii="Arial" w:hAnsi="Arial" w:cs="Arial"/>
                <w:color w:val="000000"/>
                <w:sz w:val="24"/>
                <w:szCs w:val="24"/>
                <w:shd w:val="clear" w:color="auto" w:fill="FFFFFF"/>
              </w:rPr>
              <w:t>and under</w:t>
            </w:r>
            <w:r>
              <w:rPr>
                <w:rFonts w:ascii="Arial" w:hAnsi="Arial" w:cs="Arial"/>
                <w:color w:val="000000"/>
                <w:sz w:val="24"/>
                <w:szCs w:val="24"/>
                <w:shd w:val="clear" w:color="auto" w:fill="FFFFFF"/>
              </w:rPr>
              <w:t>)</w:t>
            </w:r>
          </w:p>
        </w:tc>
        <w:tc>
          <w:tcPr>
            <w:tcW w:w="1481" w:type="dxa"/>
          </w:tcPr>
          <w:p w14:paraId="3D1A0D8B" w14:textId="686F5422" w:rsidR="00F86D38" w:rsidRPr="000610C7" w:rsidRDefault="0029182E"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3.9</w:t>
            </w:r>
            <w:r w:rsidR="00F86D38" w:rsidRPr="000610C7">
              <w:rPr>
                <w:rFonts w:ascii="Arial" w:hAnsi="Arial" w:cs="Arial"/>
                <w:color w:val="000000"/>
                <w:sz w:val="24"/>
                <w:szCs w:val="24"/>
                <w:shd w:val="clear" w:color="auto" w:fill="FFFFFF"/>
              </w:rPr>
              <w:t>%</w:t>
            </w:r>
          </w:p>
        </w:tc>
      </w:tr>
      <w:tr w:rsidR="00F86D38" w:rsidRPr="000610C7" w14:paraId="6601516C" w14:textId="77777777" w:rsidTr="00F27804">
        <w:tc>
          <w:tcPr>
            <w:tcW w:w="5954" w:type="dxa"/>
            <w:gridSpan w:val="2"/>
          </w:tcPr>
          <w:p w14:paraId="5ABC0801" w14:textId="6293CE7F" w:rsidR="00F86D38" w:rsidRPr="000610C7" w:rsidRDefault="000D0B9E" w:rsidP="0089763B">
            <w:pPr>
              <w:ind w:left="37" w:hanging="37"/>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Mature (aged </w:t>
            </w:r>
            <w:r w:rsidR="000E1883">
              <w:rPr>
                <w:rFonts w:ascii="Arial" w:hAnsi="Arial" w:cs="Arial"/>
                <w:color w:val="000000"/>
                <w:sz w:val="24"/>
                <w:szCs w:val="24"/>
                <w:shd w:val="clear" w:color="auto" w:fill="FFFFFF"/>
              </w:rPr>
              <w:t>45</w:t>
            </w:r>
            <w:r>
              <w:rPr>
                <w:rFonts w:ascii="Arial" w:hAnsi="Arial" w:cs="Arial"/>
                <w:color w:val="000000"/>
                <w:sz w:val="24"/>
                <w:szCs w:val="24"/>
                <w:shd w:val="clear" w:color="auto" w:fill="FFFFFF"/>
              </w:rPr>
              <w:t xml:space="preserve"> </w:t>
            </w:r>
            <w:r w:rsidR="00F86D38" w:rsidRPr="000610C7">
              <w:rPr>
                <w:rFonts w:ascii="Arial" w:hAnsi="Arial" w:cs="Arial"/>
                <w:color w:val="000000"/>
                <w:sz w:val="24"/>
                <w:szCs w:val="24"/>
                <w:shd w:val="clear" w:color="auto" w:fill="FFFFFF"/>
              </w:rPr>
              <w:t>and over</w:t>
            </w:r>
            <w:r>
              <w:rPr>
                <w:rFonts w:ascii="Arial" w:hAnsi="Arial" w:cs="Arial"/>
                <w:color w:val="000000"/>
                <w:sz w:val="24"/>
                <w:szCs w:val="24"/>
                <w:shd w:val="clear" w:color="auto" w:fill="FFFFFF"/>
              </w:rPr>
              <w:t>)</w:t>
            </w:r>
          </w:p>
        </w:tc>
        <w:tc>
          <w:tcPr>
            <w:tcW w:w="1481" w:type="dxa"/>
          </w:tcPr>
          <w:p w14:paraId="7A8BF34A" w14:textId="79398EF2" w:rsidR="00F86D38" w:rsidRPr="000610C7" w:rsidRDefault="0029182E"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52.</w:t>
            </w:r>
            <w:r w:rsidR="00307CD4">
              <w:rPr>
                <w:rFonts w:ascii="Arial" w:hAnsi="Arial" w:cs="Arial"/>
                <w:color w:val="000000"/>
                <w:sz w:val="24"/>
                <w:szCs w:val="24"/>
                <w:shd w:val="clear" w:color="auto" w:fill="FFFFFF"/>
              </w:rPr>
              <w:t>6</w:t>
            </w:r>
            <w:r w:rsidR="00F86D38" w:rsidRPr="000610C7">
              <w:rPr>
                <w:rFonts w:ascii="Arial" w:hAnsi="Arial" w:cs="Arial"/>
                <w:color w:val="000000"/>
                <w:sz w:val="24"/>
                <w:szCs w:val="24"/>
                <w:shd w:val="clear" w:color="auto" w:fill="FFFFFF"/>
              </w:rPr>
              <w:t>%</w:t>
            </w:r>
          </w:p>
        </w:tc>
      </w:tr>
      <w:tr w:rsidR="00F86D38" w:rsidRPr="000610C7" w14:paraId="2903238C" w14:textId="77777777" w:rsidTr="00F27804">
        <w:tc>
          <w:tcPr>
            <w:tcW w:w="5954" w:type="dxa"/>
            <w:gridSpan w:val="2"/>
          </w:tcPr>
          <w:p w14:paraId="5B9D79AB" w14:textId="6E933379"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Median age</w:t>
            </w:r>
          </w:p>
        </w:tc>
        <w:tc>
          <w:tcPr>
            <w:tcW w:w="1481" w:type="dxa"/>
          </w:tcPr>
          <w:p w14:paraId="4351825E" w14:textId="1BC2E872" w:rsidR="00F86D38" w:rsidRPr="000610C7" w:rsidRDefault="00F86D38"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46</w:t>
            </w:r>
          </w:p>
        </w:tc>
      </w:tr>
      <w:tr w:rsidR="00F86D38" w:rsidRPr="000610C7" w14:paraId="77EEC42D" w14:textId="77777777" w:rsidTr="00F27804">
        <w:tc>
          <w:tcPr>
            <w:tcW w:w="5954" w:type="dxa"/>
            <w:gridSpan w:val="2"/>
          </w:tcPr>
          <w:p w14:paraId="78776BB3" w14:textId="77777777" w:rsidR="00F86D38" w:rsidRPr="000610C7" w:rsidRDefault="00F86D38" w:rsidP="0089763B">
            <w:pPr>
              <w:rPr>
                <w:rFonts w:ascii="Arial" w:hAnsi="Arial" w:cs="Arial"/>
                <w:color w:val="000000"/>
                <w:sz w:val="24"/>
                <w:szCs w:val="24"/>
                <w:shd w:val="clear" w:color="auto" w:fill="FFFFFF"/>
              </w:rPr>
            </w:pPr>
          </w:p>
        </w:tc>
        <w:tc>
          <w:tcPr>
            <w:tcW w:w="1481" w:type="dxa"/>
          </w:tcPr>
          <w:p w14:paraId="186BBAED" w14:textId="77777777" w:rsidR="00F86D38" w:rsidRPr="000610C7" w:rsidRDefault="00F86D38" w:rsidP="0089763B">
            <w:pPr>
              <w:jc w:val="right"/>
              <w:rPr>
                <w:rFonts w:ascii="Arial" w:hAnsi="Arial" w:cs="Arial"/>
                <w:color w:val="000000"/>
                <w:sz w:val="24"/>
                <w:szCs w:val="24"/>
                <w:shd w:val="clear" w:color="auto" w:fill="FFFFFF"/>
              </w:rPr>
            </w:pPr>
          </w:p>
        </w:tc>
      </w:tr>
      <w:tr w:rsidR="00F86D38" w:rsidRPr="000610C7" w14:paraId="609145EC" w14:textId="77777777" w:rsidTr="00EF4B0F">
        <w:tc>
          <w:tcPr>
            <w:tcW w:w="1701" w:type="dxa"/>
            <w:vMerge w:val="restart"/>
            <w:vAlign w:val="center"/>
          </w:tcPr>
          <w:p w14:paraId="1DE8E763" w14:textId="2B84DB0B"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Top 3 occupation groups (FTE)</w:t>
            </w:r>
          </w:p>
        </w:tc>
        <w:tc>
          <w:tcPr>
            <w:tcW w:w="4253" w:type="dxa"/>
          </w:tcPr>
          <w:p w14:paraId="0B019051" w14:textId="3955FB6D"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Teachers</w:t>
            </w:r>
          </w:p>
        </w:tc>
        <w:tc>
          <w:tcPr>
            <w:tcW w:w="1481" w:type="dxa"/>
            <w:vAlign w:val="center"/>
          </w:tcPr>
          <w:p w14:paraId="560A349D" w14:textId="1574FF14" w:rsidR="00F86D38" w:rsidRPr="000610C7" w:rsidRDefault="002677BA"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19.1</w:t>
            </w:r>
            <w:r w:rsidR="00F86D38">
              <w:rPr>
                <w:rFonts w:ascii="Arial" w:hAnsi="Arial" w:cs="Arial"/>
                <w:color w:val="000000"/>
                <w:sz w:val="24"/>
                <w:szCs w:val="24"/>
                <w:shd w:val="clear" w:color="auto" w:fill="FFFFFF"/>
              </w:rPr>
              <w:t>%</w:t>
            </w:r>
          </w:p>
        </w:tc>
      </w:tr>
      <w:tr w:rsidR="00F86D38" w:rsidRPr="000610C7" w14:paraId="526F70BD" w14:textId="77777777" w:rsidTr="00F27804">
        <w:tc>
          <w:tcPr>
            <w:tcW w:w="1701" w:type="dxa"/>
            <w:vMerge/>
          </w:tcPr>
          <w:p w14:paraId="4034553D" w14:textId="77777777" w:rsidR="00F86D38" w:rsidRPr="000610C7" w:rsidRDefault="00F86D38" w:rsidP="0089763B">
            <w:pPr>
              <w:pStyle w:val="ListParagraph"/>
              <w:numPr>
                <w:ilvl w:val="0"/>
                <w:numId w:val="2"/>
              </w:numPr>
              <w:contextualSpacing w:val="0"/>
              <w:rPr>
                <w:rFonts w:ascii="Arial" w:hAnsi="Arial" w:cs="Arial"/>
                <w:color w:val="000000"/>
                <w:sz w:val="24"/>
                <w:szCs w:val="24"/>
                <w:shd w:val="clear" w:color="auto" w:fill="FFFFFF"/>
              </w:rPr>
            </w:pPr>
          </w:p>
        </w:tc>
        <w:tc>
          <w:tcPr>
            <w:tcW w:w="4253" w:type="dxa"/>
          </w:tcPr>
          <w:p w14:paraId="32B6CB38" w14:textId="0EE45075"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Clerical workers</w:t>
            </w:r>
          </w:p>
        </w:tc>
        <w:tc>
          <w:tcPr>
            <w:tcW w:w="1481" w:type="dxa"/>
          </w:tcPr>
          <w:p w14:paraId="299EF6D1" w14:textId="1952674E" w:rsidR="00F86D38" w:rsidRPr="000610C7" w:rsidRDefault="002677BA"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16.5</w:t>
            </w:r>
            <w:r w:rsidR="00F86D38" w:rsidRPr="000610C7">
              <w:rPr>
                <w:rFonts w:ascii="Arial" w:hAnsi="Arial" w:cs="Arial"/>
                <w:color w:val="000000"/>
                <w:sz w:val="24"/>
                <w:szCs w:val="24"/>
                <w:shd w:val="clear" w:color="auto" w:fill="FFFFFF"/>
              </w:rPr>
              <w:t>%</w:t>
            </w:r>
          </w:p>
        </w:tc>
      </w:tr>
      <w:tr w:rsidR="00F86D38" w:rsidRPr="000610C7" w14:paraId="2278A679" w14:textId="77777777" w:rsidTr="00F27804">
        <w:tc>
          <w:tcPr>
            <w:tcW w:w="1701" w:type="dxa"/>
            <w:vMerge/>
          </w:tcPr>
          <w:p w14:paraId="1844E113" w14:textId="77777777" w:rsidR="00F86D38" w:rsidRPr="000610C7" w:rsidRDefault="00F86D38" w:rsidP="0089763B">
            <w:pPr>
              <w:pStyle w:val="ListParagraph"/>
              <w:numPr>
                <w:ilvl w:val="0"/>
                <w:numId w:val="2"/>
              </w:numPr>
              <w:contextualSpacing w:val="0"/>
              <w:rPr>
                <w:rFonts w:ascii="Arial" w:hAnsi="Arial" w:cs="Arial"/>
                <w:color w:val="000000"/>
                <w:sz w:val="24"/>
                <w:szCs w:val="24"/>
                <w:shd w:val="clear" w:color="auto" w:fill="FFFFFF"/>
              </w:rPr>
            </w:pPr>
          </w:p>
        </w:tc>
        <w:tc>
          <w:tcPr>
            <w:tcW w:w="4253" w:type="dxa"/>
          </w:tcPr>
          <w:p w14:paraId="257B4449" w14:textId="60F81CBA" w:rsidR="00F86D38" w:rsidRPr="000610C7" w:rsidRDefault="00F86D38" w:rsidP="0089763B">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Nurses and midwives</w:t>
            </w:r>
          </w:p>
        </w:tc>
        <w:tc>
          <w:tcPr>
            <w:tcW w:w="1481" w:type="dxa"/>
          </w:tcPr>
          <w:p w14:paraId="04F768B5" w14:textId="4A88544F" w:rsidR="00F86D38" w:rsidRPr="000610C7" w:rsidRDefault="002677BA" w:rsidP="0089763B">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10.8</w:t>
            </w:r>
            <w:r w:rsidR="00F86D38" w:rsidRPr="000610C7">
              <w:rPr>
                <w:rFonts w:ascii="Arial" w:hAnsi="Arial" w:cs="Arial"/>
                <w:color w:val="000000"/>
                <w:sz w:val="24"/>
                <w:szCs w:val="24"/>
                <w:shd w:val="clear" w:color="auto" w:fill="FFFFFF"/>
              </w:rPr>
              <w:t>%</w:t>
            </w:r>
          </w:p>
        </w:tc>
      </w:tr>
    </w:tbl>
    <w:p w14:paraId="6B30E29B" w14:textId="77777777" w:rsidR="006258A2" w:rsidRPr="000610C7" w:rsidRDefault="006258A2" w:rsidP="00F140D9">
      <w:pPr>
        <w:rPr>
          <w:rFonts w:ascii="Arial" w:hAnsi="Arial" w:cs="Arial"/>
          <w:color w:val="000000"/>
          <w:sz w:val="24"/>
          <w:szCs w:val="24"/>
          <w:shd w:val="clear" w:color="auto" w:fill="FFFFFF"/>
        </w:rPr>
      </w:pPr>
    </w:p>
    <w:p w14:paraId="4D724E11" w14:textId="77777777" w:rsidR="00CC76B7" w:rsidRPr="000610C7" w:rsidRDefault="00CC76B7" w:rsidP="000610C7">
      <w:pPr>
        <w:pStyle w:val="Heading2"/>
      </w:pPr>
      <w:r w:rsidRPr="000610C7">
        <w:lastRenderedPageBreak/>
        <w:t>Sector profile</w:t>
      </w:r>
    </w:p>
    <w:p w14:paraId="3529C276" w14:textId="77777777" w:rsidR="004375DD" w:rsidRPr="00BC2116" w:rsidRDefault="004375DD" w:rsidP="00CC76B7">
      <w:pPr>
        <w:rPr>
          <w:rFonts w:ascii="Arial" w:hAnsi="Arial" w:cs="Arial"/>
          <w:b/>
          <w:color w:val="000000"/>
          <w:sz w:val="27"/>
          <w:szCs w:val="27"/>
          <w:shd w:val="clear" w:color="auto" w:fill="FFFFFF"/>
        </w:rPr>
      </w:pPr>
      <w:r w:rsidRPr="00BC2116">
        <w:rPr>
          <w:rFonts w:ascii="Arial" w:hAnsi="Arial" w:cs="Arial"/>
          <w:b/>
          <w:color w:val="000000"/>
          <w:sz w:val="27"/>
          <w:szCs w:val="27"/>
          <w:shd w:val="clear" w:color="auto" w:fill="FFFFFF"/>
        </w:rPr>
        <w:t>Employment trends</w:t>
      </w:r>
    </w:p>
    <w:p w14:paraId="186126BC" w14:textId="53BF973C" w:rsidR="001943ED" w:rsidRDefault="001943ED" w:rsidP="001943ED">
      <w:pPr>
        <w:rPr>
          <w:rFonts w:ascii="Arial" w:hAnsi="Arial" w:cs="Arial"/>
          <w:color w:val="000000"/>
          <w:sz w:val="24"/>
          <w:szCs w:val="24"/>
          <w:shd w:val="clear" w:color="auto" w:fill="FFFFFF"/>
        </w:rPr>
      </w:pPr>
      <w:r w:rsidRPr="001943ED">
        <w:rPr>
          <w:rFonts w:ascii="Arial" w:hAnsi="Arial" w:cs="Arial"/>
          <w:color w:val="000000"/>
          <w:sz w:val="24"/>
          <w:szCs w:val="24"/>
          <w:shd w:val="clear" w:color="auto" w:fill="FFFFFF"/>
        </w:rPr>
        <w:t xml:space="preserve">In </w:t>
      </w:r>
      <w:r w:rsidR="005F66C6">
        <w:rPr>
          <w:rFonts w:ascii="Arial" w:hAnsi="Arial" w:cs="Arial"/>
          <w:color w:val="000000"/>
          <w:sz w:val="24"/>
          <w:szCs w:val="24"/>
          <w:shd w:val="clear" w:color="auto" w:fill="FFFFFF"/>
        </w:rPr>
        <w:t>June</w:t>
      </w:r>
      <w:r w:rsidRPr="001943ED">
        <w:rPr>
          <w:rFonts w:ascii="Arial" w:hAnsi="Arial" w:cs="Arial"/>
          <w:color w:val="000000"/>
          <w:sz w:val="24"/>
          <w:szCs w:val="24"/>
          <w:shd w:val="clear" w:color="auto" w:fill="FFFFFF"/>
        </w:rPr>
        <w:t xml:space="preserve"> 2020, the WA public sector employed </w:t>
      </w:r>
      <w:r w:rsidR="00C96C7E">
        <w:rPr>
          <w:rFonts w:ascii="Arial" w:hAnsi="Arial" w:cs="Arial"/>
          <w:color w:val="000000"/>
          <w:sz w:val="24"/>
          <w:szCs w:val="24"/>
          <w:shd w:val="clear" w:color="auto" w:fill="FFFFFF"/>
        </w:rPr>
        <w:t>146,562</w:t>
      </w:r>
      <w:r w:rsidRPr="001943ED">
        <w:rPr>
          <w:rFonts w:ascii="Arial" w:hAnsi="Arial" w:cs="Arial"/>
          <w:color w:val="000000"/>
          <w:sz w:val="24"/>
          <w:szCs w:val="24"/>
          <w:shd w:val="clear" w:color="auto" w:fill="FFFFFF"/>
        </w:rPr>
        <w:t xml:space="preserve"> people (headcount), an increase of </w:t>
      </w:r>
      <w:r w:rsidR="00C96C7E">
        <w:rPr>
          <w:rFonts w:ascii="Arial" w:hAnsi="Arial" w:cs="Arial"/>
          <w:color w:val="000000"/>
          <w:sz w:val="24"/>
          <w:szCs w:val="24"/>
          <w:shd w:val="clear" w:color="auto" w:fill="FFFFFF"/>
        </w:rPr>
        <w:t>219</w:t>
      </w:r>
      <w:r w:rsidR="0099607C">
        <w:rPr>
          <w:rFonts w:ascii="Arial" w:hAnsi="Arial" w:cs="Arial"/>
          <w:color w:val="000000"/>
          <w:sz w:val="24"/>
          <w:szCs w:val="24"/>
          <w:shd w:val="clear" w:color="auto" w:fill="FFFFFF"/>
        </w:rPr>
        <w:t xml:space="preserve"> </w:t>
      </w:r>
      <w:r w:rsidRPr="001943ED">
        <w:rPr>
          <w:rFonts w:ascii="Arial" w:hAnsi="Arial" w:cs="Arial"/>
          <w:color w:val="000000"/>
          <w:sz w:val="24"/>
          <w:szCs w:val="24"/>
          <w:shd w:val="clear" w:color="auto" w:fill="FFFFFF"/>
        </w:rPr>
        <w:t xml:space="preserve">from </w:t>
      </w:r>
      <w:r w:rsidR="00C96C7E">
        <w:rPr>
          <w:rFonts w:ascii="Arial" w:hAnsi="Arial" w:cs="Arial"/>
          <w:color w:val="000000"/>
          <w:sz w:val="24"/>
          <w:szCs w:val="24"/>
          <w:shd w:val="clear" w:color="auto" w:fill="FFFFFF"/>
        </w:rPr>
        <w:t>March 2020</w:t>
      </w:r>
      <w:r w:rsidRPr="001943ED">
        <w:rPr>
          <w:rFonts w:ascii="Arial" w:hAnsi="Arial" w:cs="Arial"/>
          <w:color w:val="000000"/>
          <w:sz w:val="24"/>
          <w:szCs w:val="24"/>
          <w:shd w:val="clear" w:color="auto" w:fill="FFFFFF"/>
        </w:rPr>
        <w:t>. The number of full</w:t>
      </w:r>
      <w:r w:rsidR="00C96C7E">
        <w:rPr>
          <w:rFonts w:ascii="Arial" w:hAnsi="Arial" w:cs="Arial"/>
          <w:color w:val="000000"/>
          <w:sz w:val="24"/>
          <w:szCs w:val="24"/>
          <w:shd w:val="clear" w:color="auto" w:fill="FFFFFF"/>
        </w:rPr>
        <w:t xml:space="preserve">-time equivalent (FTE) </w:t>
      </w:r>
      <w:r w:rsidR="000E1883">
        <w:rPr>
          <w:rFonts w:ascii="Arial" w:hAnsi="Arial" w:cs="Arial"/>
          <w:color w:val="000000"/>
          <w:sz w:val="24"/>
          <w:szCs w:val="24"/>
          <w:shd w:val="clear" w:color="auto" w:fill="FFFFFF"/>
        </w:rPr>
        <w:t xml:space="preserve">employees </w:t>
      </w:r>
      <w:r w:rsidRPr="001943ED">
        <w:rPr>
          <w:rFonts w:ascii="Arial" w:hAnsi="Arial" w:cs="Arial"/>
          <w:color w:val="000000"/>
          <w:sz w:val="24"/>
          <w:szCs w:val="24"/>
          <w:shd w:val="clear" w:color="auto" w:fill="FFFFFF"/>
        </w:rPr>
        <w:t>increase</w:t>
      </w:r>
      <w:r w:rsidR="00C96C7E">
        <w:rPr>
          <w:rFonts w:ascii="Arial" w:hAnsi="Arial" w:cs="Arial"/>
          <w:color w:val="000000"/>
          <w:sz w:val="24"/>
          <w:szCs w:val="24"/>
          <w:shd w:val="clear" w:color="auto" w:fill="FFFFFF"/>
        </w:rPr>
        <w:t>d</w:t>
      </w:r>
      <w:r w:rsidRPr="001943ED">
        <w:rPr>
          <w:rFonts w:ascii="Arial" w:hAnsi="Arial" w:cs="Arial"/>
          <w:color w:val="000000"/>
          <w:sz w:val="24"/>
          <w:szCs w:val="24"/>
          <w:shd w:val="clear" w:color="auto" w:fill="FFFFFF"/>
        </w:rPr>
        <w:t xml:space="preserve"> </w:t>
      </w:r>
      <w:r w:rsidR="00C96C7E">
        <w:rPr>
          <w:rFonts w:ascii="Arial" w:hAnsi="Arial" w:cs="Arial"/>
          <w:color w:val="000000"/>
          <w:sz w:val="24"/>
          <w:szCs w:val="24"/>
          <w:shd w:val="clear" w:color="auto" w:fill="FFFFFF"/>
        </w:rPr>
        <w:t>by</w:t>
      </w:r>
      <w:r w:rsidRPr="001943ED">
        <w:rPr>
          <w:rFonts w:ascii="Arial" w:hAnsi="Arial" w:cs="Arial"/>
          <w:color w:val="000000"/>
          <w:sz w:val="24"/>
          <w:szCs w:val="24"/>
          <w:shd w:val="clear" w:color="auto" w:fill="FFFFFF"/>
        </w:rPr>
        <w:t xml:space="preserve"> </w:t>
      </w:r>
      <w:r w:rsidR="00C96C7E">
        <w:rPr>
          <w:rFonts w:ascii="Arial" w:hAnsi="Arial" w:cs="Arial"/>
          <w:color w:val="000000"/>
          <w:sz w:val="24"/>
          <w:szCs w:val="24"/>
          <w:shd w:val="clear" w:color="auto" w:fill="FFFFFF"/>
        </w:rPr>
        <w:t>1,330</w:t>
      </w:r>
      <w:r w:rsidR="0099607C">
        <w:rPr>
          <w:rFonts w:ascii="Arial" w:hAnsi="Arial" w:cs="Arial"/>
          <w:color w:val="000000"/>
          <w:sz w:val="24"/>
          <w:szCs w:val="24"/>
          <w:shd w:val="clear" w:color="auto" w:fill="FFFFFF"/>
        </w:rPr>
        <w:t xml:space="preserve"> </w:t>
      </w:r>
      <w:r w:rsidRPr="001943ED">
        <w:rPr>
          <w:rFonts w:ascii="Arial" w:hAnsi="Arial" w:cs="Arial"/>
          <w:color w:val="000000"/>
          <w:sz w:val="24"/>
          <w:szCs w:val="24"/>
          <w:shd w:val="clear" w:color="auto" w:fill="FFFFFF"/>
        </w:rPr>
        <w:t xml:space="preserve">to </w:t>
      </w:r>
      <w:r w:rsidR="00C96C7E">
        <w:rPr>
          <w:rFonts w:ascii="Arial" w:hAnsi="Arial" w:cs="Arial"/>
          <w:color w:val="000000"/>
          <w:sz w:val="24"/>
          <w:szCs w:val="24"/>
          <w:shd w:val="clear" w:color="auto" w:fill="FFFFFF"/>
        </w:rPr>
        <w:t>116,878</w:t>
      </w:r>
      <w:r w:rsidRPr="001943ED">
        <w:rPr>
          <w:rFonts w:ascii="Arial" w:hAnsi="Arial" w:cs="Arial"/>
          <w:color w:val="000000"/>
          <w:sz w:val="24"/>
          <w:szCs w:val="24"/>
          <w:shd w:val="clear" w:color="auto" w:fill="FFFFFF"/>
        </w:rPr>
        <w:t>.</w:t>
      </w:r>
    </w:p>
    <w:p w14:paraId="712F8763" w14:textId="1C0B1240" w:rsidR="0001245B" w:rsidRPr="0001245B" w:rsidRDefault="0001245B" w:rsidP="0001245B">
      <w:pPr>
        <w:rPr>
          <w:rFonts w:ascii="Arial" w:hAnsi="Arial" w:cs="Arial"/>
          <w:color w:val="000000"/>
          <w:sz w:val="24"/>
          <w:szCs w:val="24"/>
          <w:shd w:val="clear" w:color="auto" w:fill="FFFFFF"/>
        </w:rPr>
      </w:pPr>
      <w:r w:rsidRPr="0001245B">
        <w:rPr>
          <w:rFonts w:ascii="Arial" w:hAnsi="Arial" w:cs="Arial"/>
          <w:color w:val="000000"/>
          <w:sz w:val="24"/>
          <w:szCs w:val="24"/>
          <w:shd w:val="clear" w:color="auto" w:fill="FFFFFF"/>
        </w:rPr>
        <w:t xml:space="preserve">In the January to March period, WA Health had a larger than usual quarterly </w:t>
      </w:r>
      <w:r>
        <w:rPr>
          <w:rFonts w:ascii="Arial" w:hAnsi="Arial" w:cs="Arial"/>
          <w:color w:val="000000"/>
          <w:sz w:val="24"/>
          <w:szCs w:val="24"/>
          <w:shd w:val="clear" w:color="auto" w:fill="FFFFFF"/>
        </w:rPr>
        <w:t xml:space="preserve">increase </w:t>
      </w:r>
      <w:r w:rsidRPr="0001245B">
        <w:rPr>
          <w:rFonts w:ascii="Arial" w:hAnsi="Arial" w:cs="Arial"/>
          <w:color w:val="000000"/>
          <w:sz w:val="24"/>
          <w:szCs w:val="24"/>
          <w:shd w:val="clear" w:color="auto" w:fill="FFFFFF"/>
        </w:rPr>
        <w:t xml:space="preserve">associated with COVID-19 coronavirus clinics being established, increased COVID-19 testing, and other efforts to help combat the pandemic. In the June quarter, WA Health’s staffing levels remained relatively steady maintaining preparedness </w:t>
      </w:r>
      <w:r>
        <w:rPr>
          <w:rFonts w:ascii="Arial" w:hAnsi="Arial" w:cs="Arial"/>
          <w:color w:val="000000"/>
          <w:sz w:val="24"/>
          <w:szCs w:val="24"/>
          <w:shd w:val="clear" w:color="auto" w:fill="FFFFFF"/>
        </w:rPr>
        <w:t>to</w:t>
      </w:r>
      <w:r w:rsidRPr="0001245B">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respond to</w:t>
      </w:r>
      <w:r w:rsidRPr="0001245B">
        <w:rPr>
          <w:rFonts w:ascii="Arial" w:hAnsi="Arial" w:cs="Arial"/>
          <w:color w:val="000000"/>
          <w:sz w:val="24"/>
          <w:szCs w:val="24"/>
          <w:shd w:val="clear" w:color="auto" w:fill="FFFFFF"/>
        </w:rPr>
        <w:t xml:space="preserve"> the pandemic.</w:t>
      </w:r>
    </w:p>
    <w:p w14:paraId="4769CA8A" w14:textId="77777777" w:rsidR="0001245B" w:rsidRPr="0001245B" w:rsidRDefault="0001245B" w:rsidP="0001245B">
      <w:pPr>
        <w:rPr>
          <w:rFonts w:ascii="Arial" w:hAnsi="Arial" w:cs="Arial"/>
          <w:color w:val="000000"/>
          <w:sz w:val="24"/>
          <w:szCs w:val="24"/>
          <w:shd w:val="clear" w:color="auto" w:fill="FFFFFF"/>
        </w:rPr>
      </w:pPr>
      <w:r w:rsidRPr="0001245B">
        <w:rPr>
          <w:rFonts w:ascii="Arial" w:hAnsi="Arial" w:cs="Arial"/>
          <w:color w:val="000000"/>
          <w:sz w:val="24"/>
          <w:szCs w:val="24"/>
          <w:shd w:val="clear" w:color="auto" w:fill="FFFFFF"/>
        </w:rPr>
        <w:t xml:space="preserve">The Department of Education had an increase of 1,138 FTE this quarter. Approximately 850 of these were cleaners, in line with the additional health and safety measures brought </w:t>
      </w:r>
      <w:proofErr w:type="gramStart"/>
      <w:r w:rsidRPr="0001245B">
        <w:rPr>
          <w:rFonts w:ascii="Arial" w:hAnsi="Arial" w:cs="Arial"/>
          <w:color w:val="000000"/>
          <w:sz w:val="24"/>
          <w:szCs w:val="24"/>
          <w:shd w:val="clear" w:color="auto" w:fill="FFFFFF"/>
        </w:rPr>
        <w:t>in to</w:t>
      </w:r>
      <w:proofErr w:type="gramEnd"/>
      <w:r w:rsidRPr="0001245B">
        <w:rPr>
          <w:rFonts w:ascii="Arial" w:hAnsi="Arial" w:cs="Arial"/>
          <w:color w:val="000000"/>
          <w:sz w:val="24"/>
          <w:szCs w:val="24"/>
          <w:shd w:val="clear" w:color="auto" w:fill="FFFFFF"/>
        </w:rPr>
        <w:t xml:space="preserve"> schools during the COVID-19 pandemic.</w:t>
      </w:r>
    </w:p>
    <w:p w14:paraId="21CC46B8" w14:textId="25A34AFC" w:rsidR="00D932B6" w:rsidRDefault="00D932B6" w:rsidP="001943ED">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Department of Justice also saw a </w:t>
      </w:r>
      <w:r w:rsidR="008F67C0">
        <w:rPr>
          <w:rFonts w:ascii="Arial" w:hAnsi="Arial" w:cs="Arial"/>
          <w:color w:val="000000"/>
          <w:sz w:val="24"/>
          <w:szCs w:val="24"/>
          <w:shd w:val="clear" w:color="auto" w:fill="FFFFFF"/>
        </w:rPr>
        <w:t>significant increase of 292 FTE.</w:t>
      </w:r>
      <w:r w:rsidR="002741E8">
        <w:rPr>
          <w:rFonts w:ascii="Arial" w:hAnsi="Arial" w:cs="Arial"/>
          <w:color w:val="000000"/>
          <w:sz w:val="24"/>
          <w:szCs w:val="24"/>
          <w:shd w:val="clear" w:color="auto" w:fill="FFFFFF"/>
        </w:rPr>
        <w:t xml:space="preserve"> </w:t>
      </w:r>
      <w:r w:rsidR="008F67C0">
        <w:rPr>
          <w:rFonts w:ascii="Arial" w:hAnsi="Arial" w:cs="Arial"/>
          <w:color w:val="000000"/>
          <w:sz w:val="24"/>
          <w:szCs w:val="24"/>
          <w:shd w:val="clear" w:color="auto" w:fill="FFFFFF"/>
        </w:rPr>
        <w:t>T</w:t>
      </w:r>
      <w:r w:rsidR="002741E8">
        <w:rPr>
          <w:rFonts w:ascii="Arial" w:hAnsi="Arial" w:cs="Arial"/>
          <w:color w:val="000000"/>
          <w:sz w:val="24"/>
          <w:szCs w:val="24"/>
          <w:shd w:val="clear" w:color="auto" w:fill="FFFFFF"/>
        </w:rPr>
        <w:t xml:space="preserve">he reasons for this include the Government’s decision to transition the Melaleuca Remand and Reintegration Facility into the </w:t>
      </w:r>
      <w:r w:rsidR="000E1883">
        <w:rPr>
          <w:rFonts w:ascii="Arial" w:hAnsi="Arial" w:cs="Arial"/>
          <w:color w:val="000000"/>
          <w:sz w:val="24"/>
          <w:szCs w:val="24"/>
          <w:shd w:val="clear" w:color="auto" w:fill="FFFFFF"/>
        </w:rPr>
        <w:t>p</w:t>
      </w:r>
      <w:r w:rsidR="002741E8">
        <w:rPr>
          <w:rFonts w:ascii="Arial" w:hAnsi="Arial" w:cs="Arial"/>
          <w:color w:val="000000"/>
          <w:sz w:val="24"/>
          <w:szCs w:val="24"/>
          <w:shd w:val="clear" w:color="auto" w:fill="FFFFFF"/>
        </w:rPr>
        <w:t xml:space="preserve">ublic </w:t>
      </w:r>
      <w:r w:rsidR="000E1883">
        <w:rPr>
          <w:rFonts w:ascii="Arial" w:hAnsi="Arial" w:cs="Arial"/>
          <w:color w:val="000000"/>
          <w:sz w:val="24"/>
          <w:szCs w:val="24"/>
          <w:shd w:val="clear" w:color="auto" w:fill="FFFFFF"/>
        </w:rPr>
        <w:t>s</w:t>
      </w:r>
      <w:r w:rsidR="002741E8">
        <w:rPr>
          <w:rFonts w:ascii="Arial" w:hAnsi="Arial" w:cs="Arial"/>
          <w:color w:val="000000"/>
          <w:sz w:val="24"/>
          <w:szCs w:val="24"/>
          <w:shd w:val="clear" w:color="auto" w:fill="FFFFFF"/>
        </w:rPr>
        <w:t>ector, as well as the commencement of 86 trainee prison officers and 31 trainee youth custodial officers.</w:t>
      </w:r>
    </w:p>
    <w:p w14:paraId="2F59A5E1" w14:textId="77777777" w:rsidR="000D0B9E" w:rsidRPr="0001245B" w:rsidRDefault="000D0B9E" w:rsidP="000D0B9E">
      <w:pPr>
        <w:rPr>
          <w:rFonts w:ascii="Arial" w:hAnsi="Arial" w:cs="Arial"/>
          <w:color w:val="000000"/>
          <w:sz w:val="24"/>
          <w:szCs w:val="24"/>
          <w:shd w:val="clear" w:color="auto" w:fill="FFFFFF"/>
        </w:rPr>
      </w:pPr>
      <w:r w:rsidRPr="0001245B">
        <w:rPr>
          <w:rFonts w:ascii="Arial" w:hAnsi="Arial" w:cs="Arial"/>
          <w:color w:val="000000"/>
          <w:sz w:val="24"/>
          <w:szCs w:val="24"/>
          <w:shd w:val="clear" w:color="auto" w:fill="FFFFFF"/>
        </w:rPr>
        <w:t>Other changes in FTE over the quarter were due to seasonal factors including:</w:t>
      </w:r>
    </w:p>
    <w:p w14:paraId="1D3D8760" w14:textId="77777777" w:rsidR="000D0B9E" w:rsidRPr="00A112D3" w:rsidRDefault="000D0B9E" w:rsidP="00A112D3">
      <w:pPr>
        <w:pStyle w:val="ListParagraph"/>
        <w:numPr>
          <w:ilvl w:val="0"/>
          <w:numId w:val="10"/>
        </w:numPr>
        <w:rPr>
          <w:rFonts w:ascii="Arial" w:hAnsi="Arial" w:cs="Arial"/>
          <w:color w:val="000000"/>
          <w:sz w:val="24"/>
          <w:szCs w:val="24"/>
          <w:shd w:val="clear" w:color="auto" w:fill="FFFFFF"/>
        </w:rPr>
      </w:pPr>
      <w:r w:rsidRPr="00A112D3">
        <w:rPr>
          <w:rFonts w:ascii="Arial" w:hAnsi="Arial" w:cs="Arial"/>
          <w:color w:val="000000"/>
          <w:sz w:val="24"/>
          <w:szCs w:val="24"/>
          <w:shd w:val="clear" w:color="auto" w:fill="FFFFFF"/>
        </w:rPr>
        <w:t>a decrease in FTE at the Department of Biodiversity, Conservation and Attractions due to the end of the summer bushfire season</w:t>
      </w:r>
    </w:p>
    <w:p w14:paraId="5C7F3129" w14:textId="77777777" w:rsidR="000D0B9E" w:rsidRPr="00A112D3" w:rsidRDefault="000D0B9E" w:rsidP="00A112D3">
      <w:pPr>
        <w:pStyle w:val="ListParagraph"/>
        <w:numPr>
          <w:ilvl w:val="0"/>
          <w:numId w:val="10"/>
        </w:numPr>
        <w:rPr>
          <w:rFonts w:ascii="Arial" w:hAnsi="Arial" w:cs="Arial"/>
          <w:color w:val="000000"/>
          <w:sz w:val="24"/>
          <w:szCs w:val="24"/>
          <w:shd w:val="clear" w:color="auto" w:fill="FFFFFF"/>
        </w:rPr>
      </w:pPr>
      <w:r w:rsidRPr="00A112D3">
        <w:rPr>
          <w:rFonts w:ascii="Arial" w:hAnsi="Arial" w:cs="Arial"/>
          <w:color w:val="000000"/>
          <w:sz w:val="24"/>
          <w:szCs w:val="24"/>
          <w:shd w:val="clear" w:color="auto" w:fill="FFFFFF"/>
        </w:rPr>
        <w:t xml:space="preserve">a decrease in FTE at TAFE Colleges collectively </w:t>
      </w:r>
      <w:proofErr w:type="gramStart"/>
      <w:r w:rsidRPr="00A112D3">
        <w:rPr>
          <w:rFonts w:ascii="Arial" w:hAnsi="Arial" w:cs="Arial"/>
          <w:color w:val="000000"/>
          <w:sz w:val="24"/>
          <w:szCs w:val="24"/>
          <w:shd w:val="clear" w:color="auto" w:fill="FFFFFF"/>
        </w:rPr>
        <w:t>as a result of</w:t>
      </w:r>
      <w:proofErr w:type="gramEnd"/>
      <w:r w:rsidRPr="00A112D3">
        <w:rPr>
          <w:rFonts w:ascii="Arial" w:hAnsi="Arial" w:cs="Arial"/>
          <w:color w:val="000000"/>
          <w:sz w:val="24"/>
          <w:szCs w:val="24"/>
          <w:shd w:val="clear" w:color="auto" w:fill="FFFFFF"/>
        </w:rPr>
        <w:t xml:space="preserve"> the end of the first semester.</w:t>
      </w:r>
    </w:p>
    <w:p w14:paraId="4078F6EA" w14:textId="77777777" w:rsidR="000D0B9E" w:rsidRDefault="000D0B9E" w:rsidP="00CC76B7">
      <w:pPr>
        <w:rPr>
          <w:rFonts w:ascii="Arial" w:hAnsi="Arial" w:cs="Arial"/>
          <w:color w:val="000000"/>
          <w:sz w:val="24"/>
          <w:szCs w:val="24"/>
          <w:shd w:val="clear" w:color="auto" w:fill="FFFFFF"/>
        </w:rPr>
      </w:pPr>
    </w:p>
    <w:p w14:paraId="0CA3D8A2" w14:textId="77777777" w:rsidR="000D0B9E" w:rsidRDefault="000D0B9E" w:rsidP="00CC76B7">
      <w:pPr>
        <w:rPr>
          <w:rFonts w:ascii="Arial" w:hAnsi="Arial" w:cs="Arial"/>
          <w:color w:val="000000"/>
          <w:sz w:val="24"/>
          <w:szCs w:val="24"/>
          <w:shd w:val="clear" w:color="auto" w:fill="FFFFFF"/>
        </w:rPr>
      </w:pPr>
    </w:p>
    <w:p w14:paraId="7DF4E6E0" w14:textId="77777777" w:rsidR="000D0B9E" w:rsidRDefault="000D0B9E" w:rsidP="00CC76B7">
      <w:pPr>
        <w:rPr>
          <w:rFonts w:ascii="Arial" w:hAnsi="Arial" w:cs="Arial"/>
          <w:color w:val="000000"/>
          <w:sz w:val="24"/>
          <w:szCs w:val="24"/>
          <w:shd w:val="clear" w:color="auto" w:fill="FFFFFF"/>
        </w:rPr>
      </w:pPr>
    </w:p>
    <w:p w14:paraId="32ACF6E0" w14:textId="77777777" w:rsidR="000D0B9E" w:rsidRDefault="000D0B9E" w:rsidP="00CC76B7">
      <w:pPr>
        <w:rPr>
          <w:rFonts w:ascii="Arial" w:hAnsi="Arial" w:cs="Arial"/>
          <w:color w:val="000000"/>
          <w:sz w:val="24"/>
          <w:szCs w:val="24"/>
          <w:shd w:val="clear" w:color="auto" w:fill="FFFFFF"/>
        </w:rPr>
      </w:pPr>
    </w:p>
    <w:p w14:paraId="616215A1" w14:textId="77777777" w:rsidR="000D0B9E" w:rsidRDefault="000D0B9E" w:rsidP="00CC76B7">
      <w:pPr>
        <w:rPr>
          <w:rFonts w:ascii="Arial" w:hAnsi="Arial" w:cs="Arial"/>
          <w:color w:val="000000"/>
          <w:sz w:val="24"/>
          <w:szCs w:val="24"/>
          <w:shd w:val="clear" w:color="auto" w:fill="FFFFFF"/>
        </w:rPr>
      </w:pPr>
    </w:p>
    <w:p w14:paraId="01583DF9" w14:textId="77777777" w:rsidR="000D0B9E" w:rsidRDefault="000D0B9E" w:rsidP="00CC76B7">
      <w:pPr>
        <w:rPr>
          <w:rFonts w:ascii="Arial" w:hAnsi="Arial" w:cs="Arial"/>
          <w:color w:val="000000"/>
          <w:sz w:val="24"/>
          <w:szCs w:val="24"/>
          <w:shd w:val="clear" w:color="auto" w:fill="FFFFFF"/>
        </w:rPr>
      </w:pPr>
    </w:p>
    <w:p w14:paraId="1F5AFBC9" w14:textId="77777777" w:rsidR="000D0B9E" w:rsidRDefault="000D0B9E" w:rsidP="00CC76B7">
      <w:pPr>
        <w:rPr>
          <w:rFonts w:ascii="Arial" w:hAnsi="Arial" w:cs="Arial"/>
          <w:color w:val="000000"/>
          <w:sz w:val="24"/>
          <w:szCs w:val="24"/>
          <w:shd w:val="clear" w:color="auto" w:fill="FFFFFF"/>
        </w:rPr>
      </w:pPr>
    </w:p>
    <w:p w14:paraId="63C7A4AC" w14:textId="77777777" w:rsidR="000D0B9E" w:rsidRDefault="000D0B9E" w:rsidP="00CC76B7">
      <w:pPr>
        <w:rPr>
          <w:rFonts w:ascii="Arial" w:hAnsi="Arial" w:cs="Arial"/>
          <w:color w:val="000000"/>
          <w:sz w:val="24"/>
          <w:szCs w:val="24"/>
          <w:shd w:val="clear" w:color="auto" w:fill="FFFFFF"/>
        </w:rPr>
      </w:pPr>
    </w:p>
    <w:p w14:paraId="4FD2B1ED" w14:textId="77777777" w:rsidR="000D0B9E" w:rsidRDefault="000D0B9E" w:rsidP="00CC76B7">
      <w:pPr>
        <w:rPr>
          <w:rFonts w:ascii="Arial" w:hAnsi="Arial" w:cs="Arial"/>
          <w:color w:val="000000"/>
          <w:sz w:val="24"/>
          <w:szCs w:val="24"/>
          <w:shd w:val="clear" w:color="auto" w:fill="FFFFFF"/>
        </w:rPr>
      </w:pPr>
    </w:p>
    <w:p w14:paraId="748A69C0" w14:textId="77777777" w:rsidR="000D0B9E" w:rsidRDefault="000D0B9E" w:rsidP="00CC76B7">
      <w:pPr>
        <w:rPr>
          <w:rFonts w:ascii="Arial" w:hAnsi="Arial" w:cs="Arial"/>
          <w:color w:val="000000"/>
          <w:sz w:val="24"/>
          <w:szCs w:val="24"/>
          <w:shd w:val="clear" w:color="auto" w:fill="FFFFFF"/>
        </w:rPr>
      </w:pPr>
    </w:p>
    <w:p w14:paraId="30DC4646" w14:textId="77777777" w:rsidR="000D0B9E" w:rsidRDefault="000D0B9E" w:rsidP="00CC76B7">
      <w:pPr>
        <w:rPr>
          <w:rFonts w:ascii="Arial" w:hAnsi="Arial" w:cs="Arial"/>
          <w:color w:val="000000"/>
          <w:sz w:val="24"/>
          <w:szCs w:val="24"/>
          <w:shd w:val="clear" w:color="auto" w:fill="FFFFFF"/>
        </w:rPr>
      </w:pPr>
    </w:p>
    <w:p w14:paraId="1C2EA701" w14:textId="77777777" w:rsidR="000D0B9E" w:rsidRDefault="000D0B9E" w:rsidP="00CC76B7">
      <w:pPr>
        <w:rPr>
          <w:rFonts w:ascii="Arial" w:hAnsi="Arial" w:cs="Arial"/>
          <w:color w:val="000000"/>
          <w:sz w:val="24"/>
          <w:szCs w:val="24"/>
          <w:shd w:val="clear" w:color="auto" w:fill="FFFFFF"/>
        </w:rPr>
      </w:pPr>
    </w:p>
    <w:p w14:paraId="1C8695B5" w14:textId="3112EFD9" w:rsidR="00CC76B7" w:rsidRPr="00CC76B7" w:rsidRDefault="00CC76B7" w:rsidP="00CC76B7">
      <w:pPr>
        <w:rPr>
          <w:rFonts w:ascii="Arial" w:hAnsi="Arial" w:cs="Arial"/>
          <w:b/>
          <w:color w:val="000000"/>
          <w:sz w:val="27"/>
          <w:szCs w:val="27"/>
          <w:shd w:val="clear" w:color="auto" w:fill="FFFFFF"/>
        </w:rPr>
      </w:pPr>
      <w:r w:rsidRPr="00CC76B7">
        <w:rPr>
          <w:rFonts w:ascii="Arial" w:hAnsi="Arial" w:cs="Arial"/>
          <w:b/>
          <w:color w:val="000000"/>
          <w:sz w:val="27"/>
          <w:szCs w:val="27"/>
          <w:shd w:val="clear" w:color="auto" w:fill="FFFFFF"/>
        </w:rPr>
        <w:lastRenderedPageBreak/>
        <w:t>Salaries expenditure</w:t>
      </w:r>
    </w:p>
    <w:p w14:paraId="53C4D425" w14:textId="5D4FC7D2" w:rsidR="00905088" w:rsidRDefault="00905088">
      <w:pPr>
        <w:rPr>
          <w:rFonts w:ascii="Arial" w:hAnsi="Arial" w:cs="Arial"/>
          <w:sz w:val="24"/>
          <w:szCs w:val="24"/>
        </w:rPr>
      </w:pPr>
      <w:r>
        <w:rPr>
          <w:rFonts w:ascii="Arial" w:hAnsi="Arial" w:cs="Arial"/>
          <w:sz w:val="24"/>
          <w:szCs w:val="24"/>
        </w:rPr>
        <w:t xml:space="preserve">Salaries are </w:t>
      </w:r>
      <w:r w:rsidR="007E0645">
        <w:rPr>
          <w:rFonts w:ascii="Arial" w:hAnsi="Arial" w:cs="Arial"/>
          <w:sz w:val="24"/>
          <w:szCs w:val="24"/>
        </w:rPr>
        <w:t xml:space="preserve">the single largest component of general government </w:t>
      </w:r>
      <w:r>
        <w:rPr>
          <w:rFonts w:ascii="Arial" w:hAnsi="Arial" w:cs="Arial"/>
          <w:sz w:val="24"/>
          <w:szCs w:val="24"/>
        </w:rPr>
        <w:t>expenses (42% in</w:t>
      </w:r>
      <w:r w:rsidR="007E0645">
        <w:rPr>
          <w:rFonts w:ascii="Arial" w:hAnsi="Arial" w:cs="Arial"/>
          <w:sz w:val="24"/>
          <w:szCs w:val="24"/>
        </w:rPr>
        <w:t xml:space="preserve"> in 2019–20</w:t>
      </w:r>
      <w:r>
        <w:rPr>
          <w:rFonts w:ascii="Arial" w:hAnsi="Arial" w:cs="Arial"/>
          <w:sz w:val="24"/>
          <w:szCs w:val="24"/>
        </w:rPr>
        <w:t>, or 46% if concurrent superannuation costs are also included).</w:t>
      </w:r>
    </w:p>
    <w:p w14:paraId="1F0A71F9" w14:textId="30D0F097" w:rsidR="00D7121A" w:rsidRDefault="00905088">
      <w:pPr>
        <w:rPr>
          <w:rFonts w:ascii="Arial" w:hAnsi="Arial" w:cs="Arial"/>
          <w:sz w:val="24"/>
          <w:szCs w:val="24"/>
        </w:rPr>
      </w:pPr>
      <w:r>
        <w:rPr>
          <w:rFonts w:ascii="Arial" w:hAnsi="Arial" w:cs="Arial"/>
          <w:sz w:val="24"/>
          <w:szCs w:val="24"/>
        </w:rPr>
        <w:t>In 2019–20, general government salaries expenditure grew by 4.9% to total $12,865</w:t>
      </w:r>
      <w:r w:rsidR="007E0645">
        <w:rPr>
          <w:rFonts w:ascii="Arial" w:hAnsi="Arial" w:cs="Arial"/>
          <w:sz w:val="24"/>
          <w:szCs w:val="24"/>
        </w:rPr>
        <w:t xml:space="preserve"> million. T</w:t>
      </w:r>
      <w:r w:rsidR="001C2AD2">
        <w:rPr>
          <w:rFonts w:ascii="Arial" w:hAnsi="Arial" w:cs="Arial"/>
          <w:sz w:val="24"/>
          <w:szCs w:val="24"/>
        </w:rPr>
        <w:t xml:space="preserve">his includes increases in workforce numbers particularly in health, education, </w:t>
      </w:r>
      <w:proofErr w:type="gramStart"/>
      <w:r w:rsidR="001C2AD2">
        <w:rPr>
          <w:rFonts w:ascii="Arial" w:hAnsi="Arial" w:cs="Arial"/>
          <w:sz w:val="24"/>
          <w:szCs w:val="24"/>
        </w:rPr>
        <w:t>law</w:t>
      </w:r>
      <w:proofErr w:type="gramEnd"/>
      <w:r w:rsidR="001C2AD2">
        <w:rPr>
          <w:rFonts w:ascii="Arial" w:hAnsi="Arial" w:cs="Arial"/>
          <w:sz w:val="24"/>
          <w:szCs w:val="24"/>
        </w:rPr>
        <w:t xml:space="preserve"> and order as well as community services, as well as increases in wage rates consistent with the Government’s $1,000 per year wages policy.</w:t>
      </w:r>
    </w:p>
    <w:p w14:paraId="25CCE7A9" w14:textId="076BA210" w:rsidR="00235732" w:rsidRPr="00235732" w:rsidRDefault="00235732" w:rsidP="00CC76B7">
      <w:pPr>
        <w:rPr>
          <w:rFonts w:ascii="Arial" w:hAnsi="Arial" w:cs="Arial"/>
          <w:b/>
          <w:color w:val="000000"/>
          <w:szCs w:val="27"/>
          <w:shd w:val="clear" w:color="auto" w:fill="FFFFFF"/>
        </w:rPr>
      </w:pPr>
      <w:r w:rsidRPr="00235732">
        <w:rPr>
          <w:rFonts w:ascii="Arial" w:hAnsi="Arial" w:cs="Arial"/>
          <w:b/>
          <w:color w:val="000000"/>
          <w:szCs w:val="27"/>
          <w:shd w:val="clear" w:color="auto" w:fill="FFFFFF"/>
        </w:rPr>
        <w:t xml:space="preserve">Figure 1. Salaries growth for the </w:t>
      </w:r>
      <w:r w:rsidR="007E0645">
        <w:rPr>
          <w:rFonts w:ascii="Arial" w:hAnsi="Arial" w:cs="Arial"/>
          <w:b/>
          <w:color w:val="000000"/>
          <w:szCs w:val="27"/>
          <w:shd w:val="clear" w:color="auto" w:fill="FFFFFF"/>
        </w:rPr>
        <w:t xml:space="preserve">2019–20 </w:t>
      </w:r>
      <w:r w:rsidR="00DC3674">
        <w:rPr>
          <w:rFonts w:ascii="Arial" w:hAnsi="Arial" w:cs="Arial"/>
          <w:b/>
          <w:color w:val="000000"/>
          <w:szCs w:val="27"/>
          <w:shd w:val="clear" w:color="auto" w:fill="FFFFFF"/>
        </w:rPr>
        <w:t>f</w:t>
      </w:r>
      <w:r w:rsidR="007E0645">
        <w:rPr>
          <w:rFonts w:ascii="Arial" w:hAnsi="Arial" w:cs="Arial"/>
          <w:b/>
          <w:color w:val="000000"/>
          <w:szCs w:val="27"/>
          <w:shd w:val="clear" w:color="auto" w:fill="FFFFFF"/>
        </w:rPr>
        <w:t xml:space="preserve">inancial </w:t>
      </w:r>
      <w:r w:rsidR="00DC3674">
        <w:rPr>
          <w:rFonts w:ascii="Arial" w:hAnsi="Arial" w:cs="Arial"/>
          <w:b/>
          <w:color w:val="000000"/>
          <w:szCs w:val="27"/>
          <w:shd w:val="clear" w:color="auto" w:fill="FFFFFF"/>
        </w:rPr>
        <w:t>y</w:t>
      </w:r>
      <w:r w:rsidR="007E0645">
        <w:rPr>
          <w:rFonts w:ascii="Arial" w:hAnsi="Arial" w:cs="Arial"/>
          <w:b/>
          <w:color w:val="000000"/>
          <w:szCs w:val="27"/>
          <w:shd w:val="clear" w:color="auto" w:fill="FFFFFF"/>
        </w:rPr>
        <w:t>ear</w:t>
      </w:r>
      <w:r w:rsidR="00583006">
        <w:rPr>
          <w:rFonts w:ascii="Arial" w:hAnsi="Arial" w:cs="Arial"/>
          <w:b/>
          <w:color w:val="000000"/>
          <w:szCs w:val="27"/>
          <w:shd w:val="clear" w:color="auto" w:fill="FFFFFF"/>
        </w:rPr>
        <w:t xml:space="preserve"> </w:t>
      </w:r>
      <w:r w:rsidRPr="00235732">
        <w:rPr>
          <w:rFonts w:ascii="Arial" w:hAnsi="Arial" w:cs="Arial"/>
          <w:b/>
          <w:color w:val="000000"/>
          <w:szCs w:val="27"/>
          <w:shd w:val="clear" w:color="auto" w:fill="FFFFFF"/>
        </w:rPr>
        <w:t>(general government)</w:t>
      </w:r>
    </w:p>
    <w:p w14:paraId="5943E043" w14:textId="7D7902FC" w:rsidR="00194F4C" w:rsidRDefault="0068227C" w:rsidP="00A112D3">
      <w:pPr>
        <w:pStyle w:val="Caption"/>
        <w:keepNext/>
        <w:rPr>
          <w:rFonts w:cs="Arial"/>
          <w:i/>
        </w:rPr>
      </w:pPr>
      <w:r>
        <w:rPr>
          <w:rFonts w:cs="Arial"/>
          <w:i/>
          <w:noProof/>
          <w:lang w:val="en-AU" w:eastAsia="en-AU"/>
        </w:rPr>
        <w:drawing>
          <wp:inline distT="0" distB="0" distL="0" distR="0" wp14:anchorId="2255D468" wp14:editId="496C40C5">
            <wp:extent cx="5709600" cy="3085200"/>
            <wp:effectExtent l="0" t="0" r="5715"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600" cy="3085200"/>
                    </a:xfrm>
                    <a:prstGeom prst="rect">
                      <a:avLst/>
                    </a:prstGeom>
                    <a:noFill/>
                  </pic:spPr>
                </pic:pic>
              </a:graphicData>
            </a:graphic>
          </wp:inline>
        </w:drawing>
      </w:r>
    </w:p>
    <w:p w14:paraId="6FBB2B37" w14:textId="70827EB5" w:rsidR="00A81B43" w:rsidRPr="001943ED" w:rsidRDefault="00A81B43" w:rsidP="00A81B43">
      <w:pPr>
        <w:rPr>
          <w:rFonts w:ascii="Arial" w:hAnsi="Arial" w:cs="Arial"/>
          <w:lang w:eastAsia="zh-CN"/>
        </w:rPr>
      </w:pPr>
      <w:r w:rsidRPr="001943ED">
        <w:rPr>
          <w:rFonts w:ascii="Arial" w:hAnsi="Arial" w:cs="Arial"/>
          <w:i/>
          <w:lang w:eastAsia="zh-CN"/>
        </w:rPr>
        <w:t>[ALT text -</w:t>
      </w:r>
      <w:r w:rsidRPr="001943ED">
        <w:rPr>
          <w:rFonts w:ascii="Arial" w:hAnsi="Arial" w:cs="Arial"/>
          <w:lang w:eastAsia="zh-CN"/>
        </w:rPr>
        <w:t xml:space="preserve"> </w:t>
      </w:r>
      <w:r w:rsidR="00F84448" w:rsidRPr="00F84448">
        <w:rPr>
          <w:rFonts w:ascii="Arial" w:hAnsi="Arial" w:cs="Arial"/>
          <w:i/>
        </w:rPr>
        <w:t xml:space="preserve">Salaries growth for the </w:t>
      </w:r>
      <w:r w:rsidR="007E0645">
        <w:rPr>
          <w:rFonts w:ascii="Arial" w:hAnsi="Arial" w:cs="Arial"/>
          <w:i/>
        </w:rPr>
        <w:t xml:space="preserve">2019–20 financial year was 5.0 per cent, </w:t>
      </w:r>
      <w:r w:rsidR="00F84448" w:rsidRPr="00F84448">
        <w:rPr>
          <w:rFonts w:ascii="Arial" w:hAnsi="Arial" w:cs="Arial"/>
          <w:i/>
        </w:rPr>
        <w:t xml:space="preserve">compared to a ten-year average of </w:t>
      </w:r>
      <w:r w:rsidR="007E0645">
        <w:rPr>
          <w:rFonts w:ascii="Arial" w:hAnsi="Arial" w:cs="Arial"/>
          <w:i/>
        </w:rPr>
        <w:t>4.7</w:t>
      </w:r>
      <w:r w:rsidR="00F84448" w:rsidRPr="00F84448">
        <w:rPr>
          <w:rFonts w:ascii="Arial" w:hAnsi="Arial" w:cs="Arial"/>
          <w:i/>
        </w:rPr>
        <w:t xml:space="preserve"> percent</w:t>
      </w:r>
      <w:r w:rsidRPr="001943ED">
        <w:rPr>
          <w:rFonts w:ascii="Arial" w:hAnsi="Arial" w:cs="Arial"/>
          <w:i/>
          <w:noProof/>
        </w:rPr>
        <w:t>.]</w:t>
      </w:r>
    </w:p>
    <w:p w14:paraId="7A75E127" w14:textId="3359B4F9" w:rsidR="007C147E" w:rsidRPr="000610C7" w:rsidRDefault="00235732" w:rsidP="006258A2">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Source: Department of Treasury </w:t>
      </w:r>
    </w:p>
    <w:p w14:paraId="730694A5" w14:textId="77777777" w:rsidR="00763D60" w:rsidRDefault="00763D60">
      <w:pPr>
        <w:rPr>
          <w:rFonts w:ascii="Arial" w:eastAsia="Times New Roman" w:hAnsi="Arial" w:cs="Arial"/>
          <w:b/>
          <w:bCs/>
          <w:color w:val="1A1A1A"/>
          <w:sz w:val="32"/>
          <w:szCs w:val="32"/>
          <w:lang w:eastAsia="en-AU"/>
        </w:rPr>
      </w:pPr>
      <w:r>
        <w:br w:type="page"/>
      </w:r>
    </w:p>
    <w:p w14:paraId="464FD60E" w14:textId="3E3E31BA" w:rsidR="007C147E" w:rsidRPr="00EB09F0" w:rsidRDefault="00C96AD0" w:rsidP="000610C7">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1845"/>
        <w:gridCol w:w="1701"/>
        <w:gridCol w:w="2268"/>
      </w:tblGrid>
      <w:tr w:rsidR="007C147E" w:rsidRPr="00EB09F0" w14:paraId="244B2CDB" w14:textId="77777777" w:rsidTr="00BC2116">
        <w:trPr>
          <w:trHeight w:val="242"/>
          <w:tblHeader/>
        </w:trPr>
        <w:tc>
          <w:tcPr>
            <w:tcW w:w="2266" w:type="dxa"/>
            <w:tcBorders>
              <w:bottom w:val="single" w:sz="12" w:space="0" w:color="auto"/>
              <w:right w:val="single" w:sz="24" w:space="0" w:color="FFFFFF" w:themeColor="background1"/>
            </w:tcBorders>
            <w:vAlign w:val="bottom"/>
          </w:tcPr>
          <w:p w14:paraId="7FD3C022" w14:textId="77777777" w:rsidR="007C147E" w:rsidRPr="00EB09F0" w:rsidRDefault="007C147E" w:rsidP="00EB09F0">
            <w:pPr>
              <w:spacing w:before="60" w:after="60"/>
              <w:jc w:val="center"/>
              <w:rPr>
                <w:rFonts w:ascii="Arial" w:hAnsi="Arial" w:cs="Arial"/>
                <w:b/>
                <w:color w:val="000000"/>
                <w:sz w:val="24"/>
                <w:szCs w:val="24"/>
                <w:shd w:val="clear" w:color="auto" w:fill="FFFFFF"/>
              </w:rPr>
            </w:pPr>
            <w:r w:rsidRPr="00EB09F0">
              <w:rPr>
                <w:rFonts w:ascii="Arial" w:hAnsi="Arial" w:cs="Arial"/>
                <w:b/>
                <w:color w:val="000000"/>
                <w:sz w:val="24"/>
                <w:szCs w:val="24"/>
                <w:shd w:val="clear" w:color="auto" w:fill="FFFFFF"/>
              </w:rPr>
              <w:t>Quarter</w:t>
            </w:r>
          </w:p>
        </w:tc>
        <w:tc>
          <w:tcPr>
            <w:tcW w:w="1845" w:type="dxa"/>
            <w:tcBorders>
              <w:left w:val="single" w:sz="24" w:space="0" w:color="FFFFFF" w:themeColor="background1"/>
              <w:bottom w:val="single" w:sz="12" w:space="0" w:color="auto"/>
              <w:right w:val="single" w:sz="24" w:space="0" w:color="FFFFFF" w:themeColor="background1"/>
            </w:tcBorders>
            <w:vAlign w:val="bottom"/>
          </w:tcPr>
          <w:p w14:paraId="797ECB83" w14:textId="2CA23FE8"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Headcount</w:t>
            </w:r>
            <w:bookmarkStart w:id="0" w:name="_Ref501379223"/>
            <w:bookmarkEnd w:id="0"/>
          </w:p>
        </w:tc>
        <w:tc>
          <w:tcPr>
            <w:tcW w:w="1701" w:type="dxa"/>
            <w:tcBorders>
              <w:left w:val="single" w:sz="24" w:space="0" w:color="FFFFFF" w:themeColor="background1"/>
              <w:bottom w:val="single" w:sz="12" w:space="0" w:color="auto"/>
            </w:tcBorders>
            <w:vAlign w:val="bottom"/>
          </w:tcPr>
          <w:p w14:paraId="105267D7" w14:textId="677A67F1"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FTE</w:t>
            </w:r>
            <w:bookmarkStart w:id="1" w:name="_Ref501379429"/>
            <w:bookmarkEnd w:id="1"/>
          </w:p>
        </w:tc>
        <w:tc>
          <w:tcPr>
            <w:tcW w:w="2268" w:type="dxa"/>
            <w:tcBorders>
              <w:left w:val="single" w:sz="24" w:space="0" w:color="FFFFFF" w:themeColor="background1"/>
              <w:bottom w:val="single" w:sz="12" w:space="0" w:color="auto"/>
            </w:tcBorders>
            <w:vAlign w:val="bottom"/>
          </w:tcPr>
          <w:p w14:paraId="44665156" w14:textId="321D982D"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 xml:space="preserve">Salaries </w:t>
            </w:r>
            <w:r w:rsidR="00F27804">
              <w:rPr>
                <w:rFonts w:ascii="Arial" w:hAnsi="Arial" w:cs="Arial"/>
                <w:b/>
                <w:bCs/>
                <w:color w:val="000000"/>
                <w:sz w:val="24"/>
                <w:szCs w:val="24"/>
                <w:shd w:val="clear" w:color="auto" w:fill="FFFFFF"/>
              </w:rPr>
              <w:br/>
            </w:r>
            <w:r w:rsidRPr="00EB09F0">
              <w:rPr>
                <w:rFonts w:ascii="Arial" w:hAnsi="Arial" w:cs="Arial"/>
                <w:b/>
                <w:bCs/>
                <w:color w:val="000000"/>
                <w:sz w:val="24"/>
                <w:szCs w:val="24"/>
                <w:shd w:val="clear" w:color="auto" w:fill="FFFFFF"/>
              </w:rPr>
              <w:t>expenditure ($M)</w:t>
            </w:r>
          </w:p>
        </w:tc>
      </w:tr>
      <w:tr w:rsidR="007C147E" w:rsidRPr="00EB09F0" w14:paraId="6C73D5C3" w14:textId="77777777" w:rsidTr="00BC2116">
        <w:tc>
          <w:tcPr>
            <w:tcW w:w="2266" w:type="dxa"/>
            <w:tcBorders>
              <w:top w:val="single" w:sz="12" w:space="0" w:color="auto"/>
              <w:bottom w:val="single" w:sz="4" w:space="0" w:color="auto"/>
            </w:tcBorders>
          </w:tcPr>
          <w:p w14:paraId="7304948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2015</w:t>
            </w:r>
          </w:p>
        </w:tc>
        <w:tc>
          <w:tcPr>
            <w:tcW w:w="1845" w:type="dxa"/>
            <w:tcBorders>
              <w:top w:val="single" w:sz="12" w:space="0" w:color="auto"/>
              <w:bottom w:val="single" w:sz="4" w:space="0" w:color="auto"/>
            </w:tcBorders>
            <w:vAlign w:val="center"/>
          </w:tcPr>
          <w:p w14:paraId="11C26652" w14:textId="72A53942"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277</w:t>
            </w:r>
          </w:p>
        </w:tc>
        <w:tc>
          <w:tcPr>
            <w:tcW w:w="1701" w:type="dxa"/>
            <w:tcBorders>
              <w:top w:val="single" w:sz="12" w:space="0" w:color="auto"/>
              <w:bottom w:val="single" w:sz="4" w:space="0" w:color="auto"/>
            </w:tcBorders>
            <w:vAlign w:val="center"/>
          </w:tcPr>
          <w:p w14:paraId="69DC0DA9" w14:textId="5A9BB308"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919</w:t>
            </w:r>
          </w:p>
        </w:tc>
        <w:tc>
          <w:tcPr>
            <w:tcW w:w="2268" w:type="dxa"/>
            <w:tcBorders>
              <w:top w:val="single" w:sz="12" w:space="0" w:color="auto"/>
              <w:bottom w:val="single" w:sz="4" w:space="0" w:color="auto"/>
            </w:tcBorders>
            <w:vAlign w:val="center"/>
          </w:tcPr>
          <w:p w14:paraId="3A04FD3D" w14:textId="65649D0B"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837</w:t>
            </w:r>
          </w:p>
        </w:tc>
      </w:tr>
      <w:tr w:rsidR="007C147E" w:rsidRPr="00EB09F0" w14:paraId="586CB399" w14:textId="77777777" w:rsidTr="00BC2116">
        <w:tc>
          <w:tcPr>
            <w:tcW w:w="2266" w:type="dxa"/>
            <w:tcBorders>
              <w:top w:val="single" w:sz="4" w:space="0" w:color="auto"/>
              <w:bottom w:val="single" w:sz="4" w:space="0" w:color="auto"/>
            </w:tcBorders>
          </w:tcPr>
          <w:p w14:paraId="32DC9A6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2015</w:t>
            </w:r>
          </w:p>
        </w:tc>
        <w:tc>
          <w:tcPr>
            <w:tcW w:w="1845" w:type="dxa"/>
            <w:tcBorders>
              <w:top w:val="single" w:sz="4" w:space="0" w:color="auto"/>
              <w:bottom w:val="single" w:sz="4" w:space="0" w:color="auto"/>
            </w:tcBorders>
            <w:vAlign w:val="center"/>
          </w:tcPr>
          <w:p w14:paraId="541CC905" w14:textId="29AEB558"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520</w:t>
            </w:r>
          </w:p>
        </w:tc>
        <w:tc>
          <w:tcPr>
            <w:tcW w:w="1701" w:type="dxa"/>
            <w:tcBorders>
              <w:top w:val="single" w:sz="4" w:space="0" w:color="auto"/>
              <w:bottom w:val="single" w:sz="4" w:space="0" w:color="auto"/>
            </w:tcBorders>
            <w:vAlign w:val="center"/>
          </w:tcPr>
          <w:p w14:paraId="6F58AFF6" w14:textId="103A6A98"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325</w:t>
            </w:r>
          </w:p>
        </w:tc>
        <w:tc>
          <w:tcPr>
            <w:tcW w:w="2268" w:type="dxa"/>
            <w:tcBorders>
              <w:top w:val="single" w:sz="4" w:space="0" w:color="auto"/>
              <w:bottom w:val="single" w:sz="4" w:space="0" w:color="auto"/>
            </w:tcBorders>
            <w:vAlign w:val="center"/>
          </w:tcPr>
          <w:p w14:paraId="386366D4" w14:textId="22662F8A"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888</w:t>
            </w:r>
          </w:p>
        </w:tc>
      </w:tr>
      <w:tr w:rsidR="007C147E" w:rsidRPr="00EB09F0" w14:paraId="14B66C56" w14:textId="77777777" w:rsidTr="00BC2116">
        <w:tc>
          <w:tcPr>
            <w:tcW w:w="2266" w:type="dxa"/>
            <w:tcBorders>
              <w:top w:val="single" w:sz="4" w:space="0" w:color="auto"/>
              <w:bottom w:val="single" w:sz="4" w:space="0" w:color="auto"/>
            </w:tcBorders>
          </w:tcPr>
          <w:p w14:paraId="5D32D397"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2016</w:t>
            </w:r>
          </w:p>
        </w:tc>
        <w:tc>
          <w:tcPr>
            <w:tcW w:w="1845" w:type="dxa"/>
            <w:tcBorders>
              <w:top w:val="single" w:sz="4" w:space="0" w:color="auto"/>
              <w:bottom w:val="single" w:sz="4" w:space="0" w:color="auto"/>
            </w:tcBorders>
            <w:vAlign w:val="center"/>
          </w:tcPr>
          <w:p w14:paraId="01EC2DFD" w14:textId="2D93FDDE"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371</w:t>
            </w:r>
          </w:p>
        </w:tc>
        <w:tc>
          <w:tcPr>
            <w:tcW w:w="1701" w:type="dxa"/>
            <w:tcBorders>
              <w:top w:val="single" w:sz="4" w:space="0" w:color="auto"/>
              <w:bottom w:val="single" w:sz="4" w:space="0" w:color="auto"/>
            </w:tcBorders>
            <w:vAlign w:val="center"/>
          </w:tcPr>
          <w:p w14:paraId="5CACE620" w14:textId="1CC2EC76"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722</w:t>
            </w:r>
          </w:p>
        </w:tc>
        <w:tc>
          <w:tcPr>
            <w:tcW w:w="2268" w:type="dxa"/>
            <w:tcBorders>
              <w:top w:val="single" w:sz="4" w:space="0" w:color="auto"/>
              <w:bottom w:val="single" w:sz="4" w:space="0" w:color="auto"/>
            </w:tcBorders>
            <w:vAlign w:val="center"/>
          </w:tcPr>
          <w:p w14:paraId="700541B3" w14:textId="700B25A8"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801</w:t>
            </w:r>
          </w:p>
        </w:tc>
      </w:tr>
      <w:tr w:rsidR="007C147E" w:rsidRPr="00EB09F0" w14:paraId="19A26FDD" w14:textId="77777777" w:rsidTr="00BC2116">
        <w:tc>
          <w:tcPr>
            <w:tcW w:w="2266" w:type="dxa"/>
            <w:tcBorders>
              <w:top w:val="single" w:sz="4" w:space="0" w:color="auto"/>
              <w:bottom w:val="single" w:sz="8" w:space="0" w:color="auto"/>
            </w:tcBorders>
          </w:tcPr>
          <w:p w14:paraId="3566DFE8"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2016</w:t>
            </w:r>
          </w:p>
        </w:tc>
        <w:tc>
          <w:tcPr>
            <w:tcW w:w="1845" w:type="dxa"/>
            <w:tcBorders>
              <w:top w:val="single" w:sz="4" w:space="0" w:color="auto"/>
              <w:bottom w:val="single" w:sz="8" w:space="0" w:color="auto"/>
            </w:tcBorders>
            <w:vAlign w:val="center"/>
          </w:tcPr>
          <w:p w14:paraId="46A897C1" w14:textId="0BCE26ED"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135</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770</w:t>
            </w:r>
          </w:p>
        </w:tc>
        <w:tc>
          <w:tcPr>
            <w:tcW w:w="1701" w:type="dxa"/>
            <w:tcBorders>
              <w:top w:val="single" w:sz="4" w:space="0" w:color="auto"/>
              <w:bottom w:val="single" w:sz="8" w:space="0" w:color="auto"/>
            </w:tcBorders>
            <w:vAlign w:val="center"/>
          </w:tcPr>
          <w:p w14:paraId="4CD2A419" w14:textId="73A6B67D"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107</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809</w:t>
            </w:r>
          </w:p>
        </w:tc>
        <w:tc>
          <w:tcPr>
            <w:tcW w:w="2268" w:type="dxa"/>
            <w:tcBorders>
              <w:top w:val="single" w:sz="4" w:space="0" w:color="auto"/>
              <w:bottom w:val="single" w:sz="8" w:space="0" w:color="auto"/>
            </w:tcBorders>
            <w:vAlign w:val="center"/>
          </w:tcPr>
          <w:p w14:paraId="47EE3CE1" w14:textId="7173CCF3"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857</w:t>
            </w:r>
          </w:p>
        </w:tc>
      </w:tr>
      <w:tr w:rsidR="007C147E" w:rsidRPr="00EB09F0" w14:paraId="05750C32" w14:textId="77777777" w:rsidTr="00BC2116">
        <w:tc>
          <w:tcPr>
            <w:tcW w:w="2266" w:type="dxa"/>
            <w:tcBorders>
              <w:top w:val="single" w:sz="8" w:space="0" w:color="auto"/>
              <w:bottom w:val="single" w:sz="4" w:space="0" w:color="auto"/>
            </w:tcBorders>
          </w:tcPr>
          <w:p w14:paraId="07AA28E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2016</w:t>
            </w:r>
          </w:p>
        </w:tc>
        <w:tc>
          <w:tcPr>
            <w:tcW w:w="1845" w:type="dxa"/>
            <w:tcBorders>
              <w:top w:val="single" w:sz="8" w:space="0" w:color="auto"/>
              <w:bottom w:val="single" w:sz="4" w:space="0" w:color="auto"/>
            </w:tcBorders>
            <w:vAlign w:val="center"/>
          </w:tcPr>
          <w:p w14:paraId="25EF3767" w14:textId="53B0DBD2"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746</w:t>
            </w:r>
          </w:p>
        </w:tc>
        <w:tc>
          <w:tcPr>
            <w:tcW w:w="1701" w:type="dxa"/>
            <w:tcBorders>
              <w:top w:val="single" w:sz="8" w:space="0" w:color="auto"/>
              <w:bottom w:val="single" w:sz="4" w:space="0" w:color="auto"/>
            </w:tcBorders>
            <w:vAlign w:val="center"/>
          </w:tcPr>
          <w:p w14:paraId="652D20F7" w14:textId="3D41055F"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295</w:t>
            </w:r>
          </w:p>
        </w:tc>
        <w:tc>
          <w:tcPr>
            <w:tcW w:w="2268" w:type="dxa"/>
            <w:tcBorders>
              <w:top w:val="single" w:sz="8" w:space="0" w:color="auto"/>
              <w:bottom w:val="single" w:sz="4" w:space="0" w:color="auto"/>
            </w:tcBorders>
            <w:vAlign w:val="center"/>
          </w:tcPr>
          <w:p w14:paraId="0F568690" w14:textId="183BE416"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887</w:t>
            </w:r>
          </w:p>
        </w:tc>
      </w:tr>
      <w:tr w:rsidR="007C147E" w:rsidRPr="00EB09F0" w14:paraId="37DFFE0A" w14:textId="77777777" w:rsidTr="00BC2116">
        <w:tc>
          <w:tcPr>
            <w:tcW w:w="2266" w:type="dxa"/>
            <w:tcBorders>
              <w:top w:val="single" w:sz="4" w:space="0" w:color="auto"/>
              <w:bottom w:val="single" w:sz="4" w:space="0" w:color="auto"/>
            </w:tcBorders>
          </w:tcPr>
          <w:p w14:paraId="76619162"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2016</w:t>
            </w:r>
          </w:p>
        </w:tc>
        <w:tc>
          <w:tcPr>
            <w:tcW w:w="1845" w:type="dxa"/>
            <w:tcBorders>
              <w:top w:val="single" w:sz="4" w:space="0" w:color="auto"/>
              <w:bottom w:val="single" w:sz="4" w:space="0" w:color="auto"/>
            </w:tcBorders>
            <w:vAlign w:val="center"/>
          </w:tcPr>
          <w:p w14:paraId="181357C9" w14:textId="4ECD840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135</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936</w:t>
            </w:r>
          </w:p>
        </w:tc>
        <w:tc>
          <w:tcPr>
            <w:tcW w:w="1701" w:type="dxa"/>
            <w:tcBorders>
              <w:top w:val="single" w:sz="4" w:space="0" w:color="auto"/>
              <w:bottom w:val="single" w:sz="4" w:space="0" w:color="auto"/>
            </w:tcBorders>
            <w:vAlign w:val="center"/>
          </w:tcPr>
          <w:p w14:paraId="391B852C" w14:textId="16A0D8D2"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106</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830</w:t>
            </w:r>
          </w:p>
        </w:tc>
        <w:tc>
          <w:tcPr>
            <w:tcW w:w="2268" w:type="dxa"/>
            <w:tcBorders>
              <w:top w:val="single" w:sz="4" w:space="0" w:color="auto"/>
              <w:bottom w:val="single" w:sz="4" w:space="0" w:color="auto"/>
            </w:tcBorders>
            <w:vAlign w:val="center"/>
          </w:tcPr>
          <w:p w14:paraId="6FD0C9F0" w14:textId="2D72851E"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931</w:t>
            </w:r>
          </w:p>
        </w:tc>
      </w:tr>
      <w:tr w:rsidR="007C147E" w:rsidRPr="00EB09F0" w14:paraId="4474A4E5" w14:textId="77777777" w:rsidTr="00BC2116">
        <w:tc>
          <w:tcPr>
            <w:tcW w:w="2266" w:type="dxa"/>
            <w:tcBorders>
              <w:top w:val="single" w:sz="4" w:space="0" w:color="auto"/>
              <w:bottom w:val="single" w:sz="4" w:space="0" w:color="auto"/>
            </w:tcBorders>
          </w:tcPr>
          <w:p w14:paraId="2721973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2017</w:t>
            </w:r>
          </w:p>
        </w:tc>
        <w:tc>
          <w:tcPr>
            <w:tcW w:w="1845" w:type="dxa"/>
            <w:tcBorders>
              <w:top w:val="single" w:sz="4" w:space="0" w:color="auto"/>
              <w:bottom w:val="single" w:sz="4" w:space="0" w:color="auto"/>
            </w:tcBorders>
            <w:vAlign w:val="center"/>
          </w:tcPr>
          <w:p w14:paraId="4EB384DB" w14:textId="35C95752"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144</w:t>
            </w:r>
          </w:p>
        </w:tc>
        <w:tc>
          <w:tcPr>
            <w:tcW w:w="1701" w:type="dxa"/>
            <w:tcBorders>
              <w:top w:val="single" w:sz="4" w:space="0" w:color="auto"/>
              <w:bottom w:val="single" w:sz="4" w:space="0" w:color="auto"/>
            </w:tcBorders>
            <w:vAlign w:val="center"/>
          </w:tcPr>
          <w:p w14:paraId="57FC97E7" w14:textId="7927A861"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895</w:t>
            </w:r>
          </w:p>
        </w:tc>
        <w:tc>
          <w:tcPr>
            <w:tcW w:w="2268" w:type="dxa"/>
            <w:tcBorders>
              <w:top w:val="single" w:sz="4" w:space="0" w:color="auto"/>
              <w:bottom w:val="single" w:sz="4" w:space="0" w:color="auto"/>
            </w:tcBorders>
            <w:vAlign w:val="center"/>
          </w:tcPr>
          <w:p w14:paraId="105C6AAA" w14:textId="79FD8531"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880</w:t>
            </w:r>
          </w:p>
        </w:tc>
      </w:tr>
      <w:tr w:rsidR="007C147E" w:rsidRPr="00EB09F0" w14:paraId="3DBA2E77" w14:textId="77777777" w:rsidTr="00BC2116">
        <w:tc>
          <w:tcPr>
            <w:tcW w:w="2266" w:type="dxa"/>
            <w:tcBorders>
              <w:top w:val="single" w:sz="4" w:space="0" w:color="auto"/>
              <w:bottom w:val="single" w:sz="8" w:space="0" w:color="auto"/>
            </w:tcBorders>
          </w:tcPr>
          <w:p w14:paraId="49E6B451"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2017</w:t>
            </w:r>
          </w:p>
        </w:tc>
        <w:tc>
          <w:tcPr>
            <w:tcW w:w="1845" w:type="dxa"/>
            <w:tcBorders>
              <w:top w:val="single" w:sz="4" w:space="0" w:color="auto"/>
              <w:bottom w:val="single" w:sz="8" w:space="0" w:color="auto"/>
            </w:tcBorders>
            <w:vAlign w:val="center"/>
          </w:tcPr>
          <w:p w14:paraId="32A05A13" w14:textId="48F2F58F"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140</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403</w:t>
            </w:r>
          </w:p>
        </w:tc>
        <w:tc>
          <w:tcPr>
            <w:tcW w:w="1701" w:type="dxa"/>
            <w:tcBorders>
              <w:top w:val="single" w:sz="4" w:space="0" w:color="auto"/>
              <w:bottom w:val="single" w:sz="8" w:space="0" w:color="auto"/>
            </w:tcBorders>
            <w:vAlign w:val="center"/>
          </w:tcPr>
          <w:p w14:paraId="4CAC4BCA" w14:textId="7B9603FE"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662</w:t>
            </w:r>
          </w:p>
        </w:tc>
        <w:tc>
          <w:tcPr>
            <w:tcW w:w="2268" w:type="dxa"/>
            <w:tcBorders>
              <w:top w:val="single" w:sz="4" w:space="0" w:color="auto"/>
              <w:bottom w:val="single" w:sz="8" w:space="0" w:color="auto"/>
            </w:tcBorders>
            <w:vAlign w:val="center"/>
          </w:tcPr>
          <w:p w14:paraId="08E469C4" w14:textId="222A3ADB"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912</w:t>
            </w:r>
          </w:p>
        </w:tc>
      </w:tr>
      <w:tr w:rsidR="007C147E" w:rsidRPr="00EB09F0" w14:paraId="00C7239A" w14:textId="77777777" w:rsidTr="00BC2116">
        <w:tc>
          <w:tcPr>
            <w:tcW w:w="2266" w:type="dxa"/>
            <w:tcBorders>
              <w:top w:val="single" w:sz="8" w:space="0" w:color="auto"/>
              <w:bottom w:val="single" w:sz="4" w:space="0" w:color="auto"/>
            </w:tcBorders>
          </w:tcPr>
          <w:p w14:paraId="2A954FC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2017</w:t>
            </w:r>
          </w:p>
        </w:tc>
        <w:tc>
          <w:tcPr>
            <w:tcW w:w="1845" w:type="dxa"/>
            <w:tcBorders>
              <w:top w:val="single" w:sz="8" w:space="0" w:color="auto"/>
              <w:bottom w:val="single" w:sz="4" w:space="0" w:color="auto"/>
            </w:tcBorders>
            <w:vAlign w:val="center"/>
          </w:tcPr>
          <w:p w14:paraId="3D22D9F1" w14:textId="16B508F3"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141</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609</w:t>
            </w:r>
          </w:p>
        </w:tc>
        <w:tc>
          <w:tcPr>
            <w:tcW w:w="1701" w:type="dxa"/>
            <w:tcBorders>
              <w:top w:val="single" w:sz="8" w:space="0" w:color="auto"/>
              <w:bottom w:val="single" w:sz="4" w:space="0" w:color="auto"/>
            </w:tcBorders>
            <w:vAlign w:val="center"/>
          </w:tcPr>
          <w:p w14:paraId="7D0FB90E" w14:textId="3B9C54CB"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472</w:t>
            </w:r>
          </w:p>
        </w:tc>
        <w:tc>
          <w:tcPr>
            <w:tcW w:w="2268" w:type="dxa"/>
            <w:tcBorders>
              <w:top w:val="single" w:sz="8" w:space="0" w:color="auto"/>
              <w:bottom w:val="single" w:sz="4" w:space="0" w:color="auto"/>
            </w:tcBorders>
            <w:vAlign w:val="center"/>
          </w:tcPr>
          <w:p w14:paraId="5F3B4B5D" w14:textId="0759ABE1"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980</w:t>
            </w:r>
          </w:p>
        </w:tc>
      </w:tr>
      <w:tr w:rsidR="007C147E" w:rsidRPr="00EB09F0" w14:paraId="5124A480" w14:textId="77777777" w:rsidTr="00BC2116">
        <w:tc>
          <w:tcPr>
            <w:tcW w:w="2266" w:type="dxa"/>
            <w:tcBorders>
              <w:top w:val="single" w:sz="4" w:space="0" w:color="auto"/>
              <w:bottom w:val="single" w:sz="4" w:space="0" w:color="auto"/>
            </w:tcBorders>
          </w:tcPr>
          <w:p w14:paraId="72AD853D"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2017</w:t>
            </w:r>
          </w:p>
        </w:tc>
        <w:tc>
          <w:tcPr>
            <w:tcW w:w="1845" w:type="dxa"/>
            <w:tcBorders>
              <w:top w:val="single" w:sz="4" w:space="0" w:color="auto"/>
              <w:bottom w:val="single" w:sz="4" w:space="0" w:color="auto"/>
            </w:tcBorders>
            <w:vAlign w:val="center"/>
          </w:tcPr>
          <w:p w14:paraId="05DD5B25" w14:textId="46631920"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878</w:t>
            </w:r>
          </w:p>
        </w:tc>
        <w:tc>
          <w:tcPr>
            <w:tcW w:w="1701" w:type="dxa"/>
            <w:tcBorders>
              <w:top w:val="single" w:sz="4" w:space="0" w:color="auto"/>
              <w:bottom w:val="single" w:sz="4" w:space="0" w:color="auto"/>
            </w:tcBorders>
            <w:vAlign w:val="center"/>
          </w:tcPr>
          <w:p w14:paraId="17FE3B56" w14:textId="24576CBF"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371</w:t>
            </w:r>
          </w:p>
        </w:tc>
        <w:tc>
          <w:tcPr>
            <w:tcW w:w="2268" w:type="dxa"/>
            <w:tcBorders>
              <w:top w:val="single" w:sz="4" w:space="0" w:color="auto"/>
              <w:bottom w:val="single" w:sz="4" w:space="0" w:color="auto"/>
            </w:tcBorders>
            <w:vAlign w:val="center"/>
          </w:tcPr>
          <w:p w14:paraId="0F37221E" w14:textId="6B12E1D1"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029</w:t>
            </w:r>
          </w:p>
        </w:tc>
      </w:tr>
      <w:tr w:rsidR="007C147E" w:rsidRPr="00EB09F0" w14:paraId="2D2891C1" w14:textId="77777777" w:rsidTr="00BC2116">
        <w:tc>
          <w:tcPr>
            <w:tcW w:w="2266" w:type="dxa"/>
            <w:tcBorders>
              <w:top w:val="single" w:sz="4" w:space="0" w:color="auto"/>
              <w:bottom w:val="single" w:sz="4" w:space="0" w:color="auto"/>
            </w:tcBorders>
          </w:tcPr>
          <w:p w14:paraId="05C7A6E8"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2018</w:t>
            </w:r>
          </w:p>
        </w:tc>
        <w:tc>
          <w:tcPr>
            <w:tcW w:w="1845" w:type="dxa"/>
            <w:tcBorders>
              <w:top w:val="single" w:sz="4" w:space="0" w:color="auto"/>
              <w:bottom w:val="single" w:sz="4" w:space="0" w:color="auto"/>
            </w:tcBorders>
            <w:vAlign w:val="center"/>
          </w:tcPr>
          <w:p w14:paraId="575AD50B" w14:textId="47DB4AFC"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140</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799</w:t>
            </w:r>
          </w:p>
        </w:tc>
        <w:tc>
          <w:tcPr>
            <w:tcW w:w="1701" w:type="dxa"/>
            <w:tcBorders>
              <w:top w:val="single" w:sz="4" w:space="0" w:color="auto"/>
              <w:bottom w:val="single" w:sz="4" w:space="0" w:color="auto"/>
            </w:tcBorders>
            <w:vAlign w:val="center"/>
          </w:tcPr>
          <w:p w14:paraId="52ABDAC4" w14:textId="06A18A62"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404</w:t>
            </w:r>
          </w:p>
        </w:tc>
        <w:tc>
          <w:tcPr>
            <w:tcW w:w="2268" w:type="dxa"/>
            <w:tcBorders>
              <w:top w:val="single" w:sz="4" w:space="0" w:color="auto"/>
              <w:bottom w:val="single" w:sz="4" w:space="0" w:color="auto"/>
            </w:tcBorders>
            <w:vAlign w:val="center"/>
          </w:tcPr>
          <w:p w14:paraId="25F46DE4" w14:textId="6BEBBD54"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049</w:t>
            </w:r>
          </w:p>
        </w:tc>
      </w:tr>
      <w:tr w:rsidR="007C147E" w:rsidRPr="00EB09F0" w14:paraId="1D75F231" w14:textId="77777777" w:rsidTr="00BC2116">
        <w:tc>
          <w:tcPr>
            <w:tcW w:w="2266" w:type="dxa"/>
            <w:tcBorders>
              <w:top w:val="single" w:sz="4" w:space="0" w:color="auto"/>
              <w:bottom w:val="single" w:sz="8" w:space="0" w:color="auto"/>
            </w:tcBorders>
          </w:tcPr>
          <w:p w14:paraId="086C6F5C"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2018</w:t>
            </w:r>
          </w:p>
        </w:tc>
        <w:tc>
          <w:tcPr>
            <w:tcW w:w="1845" w:type="dxa"/>
            <w:tcBorders>
              <w:top w:val="single" w:sz="4" w:space="0" w:color="auto"/>
              <w:bottom w:val="single" w:sz="8" w:space="0" w:color="auto"/>
            </w:tcBorders>
            <w:vAlign w:val="center"/>
          </w:tcPr>
          <w:p w14:paraId="42F8D285" w14:textId="711EB0F0"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812</w:t>
            </w:r>
          </w:p>
        </w:tc>
        <w:tc>
          <w:tcPr>
            <w:tcW w:w="1701" w:type="dxa"/>
            <w:tcBorders>
              <w:top w:val="single" w:sz="4" w:space="0" w:color="auto"/>
              <w:bottom w:val="single" w:sz="8" w:space="0" w:color="auto"/>
            </w:tcBorders>
            <w:vAlign w:val="center"/>
          </w:tcPr>
          <w:p w14:paraId="5EB117B3" w14:textId="0672DD4A"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373</w:t>
            </w:r>
          </w:p>
        </w:tc>
        <w:tc>
          <w:tcPr>
            <w:tcW w:w="2268" w:type="dxa"/>
            <w:tcBorders>
              <w:top w:val="single" w:sz="4" w:space="0" w:color="auto"/>
              <w:bottom w:val="single" w:sz="8" w:space="0" w:color="auto"/>
            </w:tcBorders>
            <w:vAlign w:val="center"/>
          </w:tcPr>
          <w:p w14:paraId="4AE710A2" w14:textId="0436A2C5"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135</w:t>
            </w:r>
          </w:p>
        </w:tc>
      </w:tr>
      <w:tr w:rsidR="007C147E" w:rsidRPr="00EB09F0" w14:paraId="7198FF12" w14:textId="77777777" w:rsidTr="00BC2116">
        <w:tc>
          <w:tcPr>
            <w:tcW w:w="2266" w:type="dxa"/>
            <w:tcBorders>
              <w:top w:val="single" w:sz="8" w:space="0" w:color="auto"/>
              <w:bottom w:val="single" w:sz="4" w:space="0" w:color="auto"/>
            </w:tcBorders>
          </w:tcPr>
          <w:p w14:paraId="50D9056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2018</w:t>
            </w:r>
          </w:p>
        </w:tc>
        <w:tc>
          <w:tcPr>
            <w:tcW w:w="1845" w:type="dxa"/>
            <w:tcBorders>
              <w:top w:val="single" w:sz="8" w:space="0" w:color="auto"/>
              <w:bottom w:val="single" w:sz="4" w:space="0" w:color="auto"/>
            </w:tcBorders>
            <w:vAlign w:val="center"/>
          </w:tcPr>
          <w:p w14:paraId="30B07AA9" w14:textId="3C8091AB"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141</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744</w:t>
            </w:r>
          </w:p>
        </w:tc>
        <w:tc>
          <w:tcPr>
            <w:tcW w:w="1701" w:type="dxa"/>
            <w:tcBorders>
              <w:top w:val="single" w:sz="8" w:space="0" w:color="auto"/>
              <w:bottom w:val="single" w:sz="4" w:space="0" w:color="auto"/>
            </w:tcBorders>
            <w:vAlign w:val="center"/>
          </w:tcPr>
          <w:p w14:paraId="7D5E7B1C" w14:textId="4B202605"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255</w:t>
            </w:r>
          </w:p>
        </w:tc>
        <w:tc>
          <w:tcPr>
            <w:tcW w:w="2268" w:type="dxa"/>
            <w:tcBorders>
              <w:top w:val="single" w:sz="8" w:space="0" w:color="auto"/>
              <w:bottom w:val="single" w:sz="4" w:space="0" w:color="auto"/>
            </w:tcBorders>
            <w:vAlign w:val="center"/>
          </w:tcPr>
          <w:p w14:paraId="2CA5D995" w14:textId="42E6E150"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7C147E" w:rsidRPr="00EB09F0">
              <w:rPr>
                <w:rFonts w:ascii="Arial" w:hAnsi="Arial" w:cs="Arial"/>
                <w:bCs/>
                <w:color w:val="000000"/>
                <w:sz w:val="24"/>
                <w:szCs w:val="24"/>
                <w:shd w:val="clear" w:color="auto" w:fill="FFFFFF"/>
              </w:rPr>
              <w:t>023</w:t>
            </w:r>
          </w:p>
        </w:tc>
      </w:tr>
      <w:tr w:rsidR="007C147E" w:rsidRPr="00EB09F0" w14:paraId="3494DDF2" w14:textId="77777777" w:rsidTr="00BC2116">
        <w:tc>
          <w:tcPr>
            <w:tcW w:w="2266" w:type="dxa"/>
            <w:tcBorders>
              <w:top w:val="single" w:sz="4" w:space="0" w:color="auto"/>
              <w:bottom w:val="single" w:sz="4" w:space="0" w:color="auto"/>
            </w:tcBorders>
          </w:tcPr>
          <w:p w14:paraId="157E3C7E"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2018</w:t>
            </w:r>
          </w:p>
        </w:tc>
        <w:tc>
          <w:tcPr>
            <w:tcW w:w="1845" w:type="dxa"/>
            <w:tcBorders>
              <w:top w:val="single" w:sz="4" w:space="0" w:color="auto"/>
              <w:bottom w:val="single" w:sz="4" w:space="0" w:color="auto"/>
            </w:tcBorders>
            <w:vAlign w:val="center"/>
          </w:tcPr>
          <w:p w14:paraId="26E3776E" w14:textId="0554F280"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138</w:t>
            </w:r>
            <w:r w:rsidR="005F66C6">
              <w:rPr>
                <w:rFonts w:ascii="Arial" w:hAnsi="Arial" w:cs="Arial"/>
                <w:color w:val="000000"/>
                <w:sz w:val="24"/>
                <w:szCs w:val="24"/>
                <w:shd w:val="clear" w:color="auto" w:fill="FFFFFF"/>
              </w:rPr>
              <w:t>,</w:t>
            </w:r>
            <w:r w:rsidRPr="00EB09F0">
              <w:rPr>
                <w:rFonts w:ascii="Arial" w:hAnsi="Arial" w:cs="Arial"/>
                <w:color w:val="000000"/>
                <w:sz w:val="24"/>
                <w:szCs w:val="24"/>
                <w:shd w:val="clear" w:color="auto" w:fill="FFFFFF"/>
              </w:rPr>
              <w:t>678</w:t>
            </w:r>
          </w:p>
        </w:tc>
        <w:tc>
          <w:tcPr>
            <w:tcW w:w="1701" w:type="dxa"/>
            <w:tcBorders>
              <w:top w:val="single" w:sz="4" w:space="0" w:color="auto"/>
              <w:bottom w:val="single" w:sz="4" w:space="0" w:color="auto"/>
            </w:tcBorders>
            <w:vAlign w:val="center"/>
          </w:tcPr>
          <w:p w14:paraId="7F697FA3" w14:textId="27383418" w:rsidR="007C147E" w:rsidRPr="00EB09F0" w:rsidRDefault="007C147E" w:rsidP="0040739E">
            <w:pPr>
              <w:spacing w:before="60" w:after="60"/>
              <w:jc w:val="center"/>
              <w:rPr>
                <w:rFonts w:ascii="Arial" w:hAnsi="Arial" w:cs="Arial"/>
                <w:color w:val="000000"/>
                <w:sz w:val="24"/>
                <w:szCs w:val="24"/>
                <w:shd w:val="clear" w:color="auto" w:fill="FFFFFF"/>
              </w:rPr>
            </w:pPr>
            <w:r w:rsidRPr="0040739E">
              <w:rPr>
                <w:rFonts w:ascii="Arial" w:hAnsi="Arial" w:cs="Arial"/>
                <w:color w:val="000000"/>
                <w:sz w:val="24"/>
                <w:szCs w:val="24"/>
                <w:shd w:val="clear" w:color="auto" w:fill="FFFFFF"/>
              </w:rPr>
              <w:t>108</w:t>
            </w:r>
            <w:r w:rsidR="005F66C6">
              <w:rPr>
                <w:rFonts w:ascii="Arial" w:hAnsi="Arial" w:cs="Arial"/>
                <w:color w:val="000000"/>
                <w:sz w:val="24"/>
                <w:szCs w:val="24"/>
                <w:shd w:val="clear" w:color="auto" w:fill="FFFFFF"/>
              </w:rPr>
              <w:t>,</w:t>
            </w:r>
            <w:r w:rsidR="0040739E" w:rsidRPr="0040739E">
              <w:rPr>
                <w:rFonts w:ascii="Arial" w:hAnsi="Arial" w:cs="Arial"/>
                <w:color w:val="000000"/>
                <w:sz w:val="24"/>
                <w:szCs w:val="24"/>
                <w:shd w:val="clear" w:color="auto" w:fill="FFFFFF"/>
              </w:rPr>
              <w:t>601</w:t>
            </w:r>
          </w:p>
        </w:tc>
        <w:tc>
          <w:tcPr>
            <w:tcW w:w="2268" w:type="dxa"/>
            <w:tcBorders>
              <w:top w:val="single" w:sz="4" w:space="0" w:color="auto"/>
              <w:bottom w:val="single" w:sz="4" w:space="0" w:color="auto"/>
            </w:tcBorders>
            <w:vAlign w:val="center"/>
          </w:tcPr>
          <w:p w14:paraId="0D5297C3" w14:textId="7B1550D7" w:rsidR="007C147E" w:rsidRPr="00EB09F0" w:rsidRDefault="00E327C6" w:rsidP="00EB09F0">
            <w:pPr>
              <w:spacing w:before="60" w:after="6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3</w:t>
            </w:r>
            <w:r w:rsidR="005164C9">
              <w:rPr>
                <w:rFonts w:ascii="Arial" w:hAnsi="Arial" w:cs="Arial"/>
                <w:color w:val="000000"/>
                <w:sz w:val="24"/>
                <w:szCs w:val="24"/>
                <w:shd w:val="clear" w:color="auto" w:fill="FFFFFF"/>
              </w:rPr>
              <w:t>,</w:t>
            </w:r>
            <w:r w:rsidR="007C147E" w:rsidRPr="00EB09F0">
              <w:rPr>
                <w:rFonts w:ascii="Arial" w:hAnsi="Arial" w:cs="Arial"/>
                <w:color w:val="000000"/>
                <w:sz w:val="24"/>
                <w:szCs w:val="24"/>
                <w:shd w:val="clear" w:color="auto" w:fill="FFFFFF"/>
              </w:rPr>
              <w:t>091</w:t>
            </w:r>
          </w:p>
        </w:tc>
      </w:tr>
      <w:tr w:rsidR="007C147E" w:rsidRPr="00EB09F0" w14:paraId="4028E4BD" w14:textId="77777777" w:rsidTr="00BC2116">
        <w:tc>
          <w:tcPr>
            <w:tcW w:w="2266" w:type="dxa"/>
            <w:tcBorders>
              <w:top w:val="single" w:sz="4" w:space="0" w:color="auto"/>
              <w:bottom w:val="single" w:sz="4" w:space="0" w:color="auto"/>
            </w:tcBorders>
          </w:tcPr>
          <w:p w14:paraId="4E13590A"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2019</w:t>
            </w:r>
          </w:p>
        </w:tc>
        <w:tc>
          <w:tcPr>
            <w:tcW w:w="1845" w:type="dxa"/>
            <w:tcBorders>
              <w:top w:val="single" w:sz="4" w:space="0" w:color="auto"/>
              <w:bottom w:val="single" w:sz="4" w:space="0" w:color="auto"/>
            </w:tcBorders>
            <w:vAlign w:val="center"/>
          </w:tcPr>
          <w:p w14:paraId="574BC373" w14:textId="75D485E5"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142</w:t>
            </w:r>
            <w:r w:rsidR="005F66C6">
              <w:rPr>
                <w:rFonts w:ascii="Arial" w:hAnsi="Arial" w:cs="Arial"/>
                <w:color w:val="000000"/>
                <w:sz w:val="24"/>
                <w:szCs w:val="24"/>
                <w:shd w:val="clear" w:color="auto" w:fill="FFFFFF"/>
              </w:rPr>
              <w:t>,</w:t>
            </w:r>
            <w:r w:rsidRPr="00EB09F0">
              <w:rPr>
                <w:rFonts w:ascii="Arial" w:hAnsi="Arial" w:cs="Arial"/>
                <w:color w:val="000000"/>
                <w:sz w:val="24"/>
                <w:szCs w:val="24"/>
                <w:shd w:val="clear" w:color="auto" w:fill="FFFFFF"/>
              </w:rPr>
              <w:t>278</w:t>
            </w:r>
          </w:p>
        </w:tc>
        <w:tc>
          <w:tcPr>
            <w:tcW w:w="1701" w:type="dxa"/>
            <w:tcBorders>
              <w:top w:val="single" w:sz="4" w:space="0" w:color="auto"/>
              <w:bottom w:val="single" w:sz="4" w:space="0" w:color="auto"/>
            </w:tcBorders>
            <w:vAlign w:val="center"/>
          </w:tcPr>
          <w:p w14:paraId="1096056C" w14:textId="2596977E"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112</w:t>
            </w:r>
            <w:r w:rsidR="005F66C6">
              <w:rPr>
                <w:rFonts w:ascii="Arial" w:hAnsi="Arial" w:cs="Arial"/>
                <w:color w:val="000000"/>
                <w:sz w:val="24"/>
                <w:szCs w:val="24"/>
                <w:shd w:val="clear" w:color="auto" w:fill="FFFFFF"/>
              </w:rPr>
              <w:t>,</w:t>
            </w:r>
            <w:r w:rsidRPr="00EB09F0">
              <w:rPr>
                <w:rFonts w:ascii="Arial" w:hAnsi="Arial" w:cs="Arial"/>
                <w:color w:val="000000"/>
                <w:sz w:val="24"/>
                <w:szCs w:val="24"/>
                <w:shd w:val="clear" w:color="auto" w:fill="FFFFFF"/>
              </w:rPr>
              <w:t>099</w:t>
            </w:r>
          </w:p>
        </w:tc>
        <w:tc>
          <w:tcPr>
            <w:tcW w:w="2268" w:type="dxa"/>
            <w:tcBorders>
              <w:top w:val="single" w:sz="4" w:space="0" w:color="auto"/>
              <w:bottom w:val="single" w:sz="4" w:space="0" w:color="auto"/>
            </w:tcBorders>
            <w:vAlign w:val="center"/>
          </w:tcPr>
          <w:p w14:paraId="665AB043" w14:textId="3F73FE1A" w:rsidR="007C147E" w:rsidRPr="00EB09F0" w:rsidRDefault="00E327C6" w:rsidP="00EB09F0">
            <w:pPr>
              <w:spacing w:before="60" w:after="6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r w:rsidR="005164C9">
              <w:rPr>
                <w:rFonts w:ascii="Arial" w:hAnsi="Arial" w:cs="Arial"/>
                <w:color w:val="000000"/>
                <w:sz w:val="24"/>
                <w:szCs w:val="24"/>
                <w:shd w:val="clear" w:color="auto" w:fill="FFFFFF"/>
              </w:rPr>
              <w:t>,</w:t>
            </w:r>
            <w:r w:rsidR="007C147E" w:rsidRPr="00EB09F0">
              <w:rPr>
                <w:rFonts w:ascii="Arial" w:hAnsi="Arial" w:cs="Arial"/>
                <w:color w:val="000000"/>
                <w:sz w:val="24"/>
                <w:szCs w:val="24"/>
                <w:shd w:val="clear" w:color="auto" w:fill="FFFFFF"/>
              </w:rPr>
              <w:t>982</w:t>
            </w:r>
          </w:p>
        </w:tc>
      </w:tr>
      <w:tr w:rsidR="00623A1B" w:rsidRPr="00EB09F0" w14:paraId="15A2096C" w14:textId="77777777" w:rsidTr="00BC2116">
        <w:tc>
          <w:tcPr>
            <w:tcW w:w="2266" w:type="dxa"/>
            <w:tcBorders>
              <w:top w:val="single" w:sz="4" w:space="0" w:color="auto"/>
              <w:bottom w:val="single" w:sz="8" w:space="0" w:color="auto"/>
            </w:tcBorders>
          </w:tcPr>
          <w:p w14:paraId="4FF2B123" w14:textId="0610CC2B"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2019</w:t>
            </w:r>
          </w:p>
        </w:tc>
        <w:tc>
          <w:tcPr>
            <w:tcW w:w="1845" w:type="dxa"/>
            <w:tcBorders>
              <w:top w:val="single" w:sz="4" w:space="0" w:color="auto"/>
              <w:bottom w:val="single" w:sz="8" w:space="0" w:color="auto"/>
            </w:tcBorders>
            <w:vAlign w:val="center"/>
          </w:tcPr>
          <w:p w14:paraId="2C826C39" w14:textId="035EAB25"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142</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735</w:t>
            </w:r>
          </w:p>
        </w:tc>
        <w:tc>
          <w:tcPr>
            <w:tcW w:w="1701" w:type="dxa"/>
            <w:tcBorders>
              <w:top w:val="single" w:sz="4" w:space="0" w:color="auto"/>
              <w:bottom w:val="single" w:sz="8" w:space="0" w:color="auto"/>
            </w:tcBorders>
            <w:vAlign w:val="center"/>
          </w:tcPr>
          <w:p w14:paraId="227E9EC0" w14:textId="445E54A1"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932</w:t>
            </w:r>
          </w:p>
        </w:tc>
        <w:tc>
          <w:tcPr>
            <w:tcW w:w="2268" w:type="dxa"/>
            <w:tcBorders>
              <w:top w:val="single" w:sz="4" w:space="0" w:color="auto"/>
              <w:bottom w:val="single" w:sz="8" w:space="0" w:color="auto"/>
            </w:tcBorders>
            <w:vAlign w:val="center"/>
          </w:tcPr>
          <w:p w14:paraId="6E9CEFA2" w14:textId="61032B81"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623A1B" w:rsidRPr="00EB09F0">
              <w:rPr>
                <w:rFonts w:ascii="Arial" w:hAnsi="Arial" w:cs="Arial"/>
                <w:bCs/>
                <w:color w:val="000000"/>
                <w:sz w:val="24"/>
                <w:szCs w:val="24"/>
                <w:shd w:val="clear" w:color="auto" w:fill="FFFFFF"/>
              </w:rPr>
              <w:t>172</w:t>
            </w:r>
          </w:p>
        </w:tc>
      </w:tr>
      <w:tr w:rsidR="00623A1B" w:rsidRPr="00EB09F0" w14:paraId="302B54F3" w14:textId="77777777" w:rsidTr="00BC2116">
        <w:tc>
          <w:tcPr>
            <w:tcW w:w="2266" w:type="dxa"/>
            <w:tcBorders>
              <w:top w:val="single" w:sz="8" w:space="0" w:color="auto"/>
              <w:bottom w:val="single" w:sz="4" w:space="0" w:color="auto"/>
            </w:tcBorders>
          </w:tcPr>
          <w:p w14:paraId="03432A0D" w14:textId="0B0D9C86"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2019</w:t>
            </w:r>
          </w:p>
        </w:tc>
        <w:tc>
          <w:tcPr>
            <w:tcW w:w="1845" w:type="dxa"/>
            <w:tcBorders>
              <w:top w:val="single" w:sz="8" w:space="0" w:color="auto"/>
              <w:bottom w:val="single" w:sz="4" w:space="0" w:color="auto"/>
            </w:tcBorders>
            <w:vAlign w:val="center"/>
          </w:tcPr>
          <w:p w14:paraId="42B0F9F5" w14:textId="73816522"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143</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775</w:t>
            </w:r>
          </w:p>
        </w:tc>
        <w:tc>
          <w:tcPr>
            <w:tcW w:w="1701" w:type="dxa"/>
            <w:tcBorders>
              <w:top w:val="single" w:sz="8" w:space="0" w:color="auto"/>
              <w:bottom w:val="single" w:sz="4" w:space="0" w:color="auto"/>
            </w:tcBorders>
            <w:vAlign w:val="center"/>
          </w:tcPr>
          <w:p w14:paraId="1A71FF8E" w14:textId="30604183"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113</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367</w:t>
            </w:r>
          </w:p>
        </w:tc>
        <w:tc>
          <w:tcPr>
            <w:tcW w:w="2268" w:type="dxa"/>
            <w:tcBorders>
              <w:top w:val="single" w:sz="8" w:space="0" w:color="auto"/>
              <w:bottom w:val="single" w:sz="4" w:space="0" w:color="auto"/>
            </w:tcBorders>
            <w:vAlign w:val="center"/>
          </w:tcPr>
          <w:p w14:paraId="2265A302" w14:textId="54F677E8"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623A1B" w:rsidRPr="00EB09F0">
              <w:rPr>
                <w:rFonts w:ascii="Arial" w:hAnsi="Arial" w:cs="Arial"/>
                <w:bCs/>
                <w:color w:val="000000"/>
                <w:sz w:val="24"/>
                <w:szCs w:val="24"/>
                <w:shd w:val="clear" w:color="auto" w:fill="FFFFFF"/>
              </w:rPr>
              <w:t>140</w:t>
            </w:r>
          </w:p>
        </w:tc>
      </w:tr>
      <w:tr w:rsidR="00623A1B" w:rsidRPr="00EB09F0" w14:paraId="101147DA" w14:textId="77777777" w:rsidTr="00BC2116">
        <w:tc>
          <w:tcPr>
            <w:tcW w:w="2266" w:type="dxa"/>
            <w:tcBorders>
              <w:top w:val="single" w:sz="4" w:space="0" w:color="auto"/>
              <w:bottom w:val="single" w:sz="4" w:space="0" w:color="auto"/>
            </w:tcBorders>
          </w:tcPr>
          <w:p w14:paraId="08A3FC39" w14:textId="6E985AB0"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2019</w:t>
            </w:r>
          </w:p>
        </w:tc>
        <w:tc>
          <w:tcPr>
            <w:tcW w:w="1845" w:type="dxa"/>
            <w:tcBorders>
              <w:top w:val="single" w:sz="4" w:space="0" w:color="auto"/>
              <w:bottom w:val="single" w:sz="4" w:space="0" w:color="auto"/>
            </w:tcBorders>
            <w:vAlign w:val="center"/>
          </w:tcPr>
          <w:p w14:paraId="160FD679" w14:textId="4F384E1C"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143</w:t>
            </w:r>
            <w:r w:rsidR="005F66C6">
              <w:rPr>
                <w:rFonts w:ascii="Arial" w:hAnsi="Arial" w:cs="Arial"/>
                <w:bCs/>
                <w:color w:val="000000"/>
                <w:sz w:val="24"/>
                <w:szCs w:val="24"/>
                <w:shd w:val="clear" w:color="auto" w:fill="FFFFFF"/>
              </w:rPr>
              <w:t>,</w:t>
            </w:r>
            <w:r w:rsidRPr="00EB09F0">
              <w:rPr>
                <w:rFonts w:ascii="Arial" w:hAnsi="Arial" w:cs="Arial"/>
                <w:bCs/>
                <w:color w:val="000000"/>
                <w:sz w:val="24"/>
                <w:szCs w:val="24"/>
                <w:shd w:val="clear" w:color="auto" w:fill="FFFFFF"/>
              </w:rPr>
              <w:t>586</w:t>
            </w:r>
          </w:p>
        </w:tc>
        <w:tc>
          <w:tcPr>
            <w:tcW w:w="1701" w:type="dxa"/>
            <w:tcBorders>
              <w:top w:val="single" w:sz="4" w:space="0" w:color="auto"/>
              <w:bottom w:val="single" w:sz="4" w:space="0" w:color="auto"/>
            </w:tcBorders>
            <w:vAlign w:val="center"/>
          </w:tcPr>
          <w:p w14:paraId="78A3A989" w14:textId="72587627" w:rsidR="00623A1B" w:rsidRPr="00EB09F0" w:rsidRDefault="00623A1B" w:rsidP="00EB09F0">
            <w:pPr>
              <w:spacing w:before="60" w:after="60"/>
              <w:jc w:val="center"/>
              <w:rPr>
                <w:rFonts w:ascii="Arial" w:hAnsi="Arial" w:cs="Arial"/>
                <w:bCs/>
                <w:color w:val="000000"/>
                <w:sz w:val="24"/>
                <w:szCs w:val="24"/>
                <w:shd w:val="clear" w:color="auto" w:fill="FFFFFF"/>
              </w:rPr>
            </w:pPr>
            <w:r w:rsidRPr="00BB1612">
              <w:rPr>
                <w:rFonts w:ascii="Arial" w:hAnsi="Arial" w:cs="Arial"/>
                <w:bCs/>
                <w:color w:val="000000"/>
                <w:sz w:val="24"/>
                <w:szCs w:val="24"/>
                <w:shd w:val="clear" w:color="auto" w:fill="FFFFFF"/>
              </w:rPr>
              <w:t>113</w:t>
            </w:r>
            <w:r w:rsidR="005F66C6">
              <w:rPr>
                <w:rFonts w:ascii="Arial" w:hAnsi="Arial" w:cs="Arial"/>
                <w:bCs/>
                <w:color w:val="000000"/>
                <w:sz w:val="24"/>
                <w:szCs w:val="24"/>
                <w:shd w:val="clear" w:color="auto" w:fill="FFFFFF"/>
              </w:rPr>
              <w:t>,</w:t>
            </w:r>
            <w:r w:rsidRPr="00BB1612">
              <w:rPr>
                <w:rFonts w:ascii="Arial" w:hAnsi="Arial" w:cs="Arial"/>
                <w:bCs/>
                <w:color w:val="000000"/>
                <w:sz w:val="24"/>
                <w:szCs w:val="24"/>
                <w:shd w:val="clear" w:color="auto" w:fill="FFFFFF"/>
              </w:rPr>
              <w:t>143</w:t>
            </w:r>
          </w:p>
        </w:tc>
        <w:tc>
          <w:tcPr>
            <w:tcW w:w="2268" w:type="dxa"/>
            <w:tcBorders>
              <w:top w:val="single" w:sz="4" w:space="0" w:color="auto"/>
              <w:bottom w:val="single" w:sz="4" w:space="0" w:color="auto"/>
            </w:tcBorders>
            <w:vAlign w:val="center"/>
          </w:tcPr>
          <w:p w14:paraId="39ABD4D8" w14:textId="008F532E"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623A1B" w:rsidRPr="00EB09F0">
              <w:rPr>
                <w:rFonts w:ascii="Arial" w:hAnsi="Arial" w:cs="Arial"/>
                <w:bCs/>
                <w:color w:val="000000"/>
                <w:sz w:val="24"/>
                <w:szCs w:val="24"/>
                <w:shd w:val="clear" w:color="auto" w:fill="FFFFFF"/>
              </w:rPr>
              <w:t>212</w:t>
            </w:r>
          </w:p>
        </w:tc>
      </w:tr>
      <w:tr w:rsidR="004E0EE5" w:rsidRPr="00EB09F0" w14:paraId="1701671A" w14:textId="77777777" w:rsidTr="00BC2116">
        <w:tc>
          <w:tcPr>
            <w:tcW w:w="2266" w:type="dxa"/>
            <w:tcBorders>
              <w:top w:val="single" w:sz="4" w:space="0" w:color="auto"/>
              <w:bottom w:val="single" w:sz="4" w:space="0" w:color="auto"/>
            </w:tcBorders>
          </w:tcPr>
          <w:p w14:paraId="22287206" w14:textId="483ED3C0" w:rsidR="004E0EE5" w:rsidRPr="00EB09F0" w:rsidRDefault="004E0EE5" w:rsidP="00623A1B">
            <w:pPr>
              <w:spacing w:before="60" w:after="60"/>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March 2020</w:t>
            </w:r>
          </w:p>
        </w:tc>
        <w:tc>
          <w:tcPr>
            <w:tcW w:w="1845" w:type="dxa"/>
            <w:tcBorders>
              <w:top w:val="single" w:sz="4" w:space="0" w:color="auto"/>
              <w:bottom w:val="single" w:sz="4" w:space="0" w:color="auto"/>
            </w:tcBorders>
            <w:vAlign w:val="center"/>
          </w:tcPr>
          <w:p w14:paraId="04AB24A1" w14:textId="5951DD67" w:rsidR="004E0EE5" w:rsidRPr="00EB09F0" w:rsidRDefault="00D55AAF" w:rsidP="00D55AAF">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146</w:t>
            </w:r>
            <w:r w:rsidR="005F66C6">
              <w:rPr>
                <w:rFonts w:ascii="Arial" w:hAnsi="Arial" w:cs="Arial"/>
                <w:bCs/>
                <w:color w:val="000000"/>
                <w:sz w:val="24"/>
                <w:szCs w:val="24"/>
                <w:shd w:val="clear" w:color="auto" w:fill="FFFFFF"/>
              </w:rPr>
              <w:t>,</w:t>
            </w:r>
            <w:r>
              <w:rPr>
                <w:rFonts w:ascii="Arial" w:hAnsi="Arial" w:cs="Arial"/>
                <w:bCs/>
                <w:color w:val="000000"/>
                <w:sz w:val="24"/>
                <w:szCs w:val="24"/>
                <w:shd w:val="clear" w:color="auto" w:fill="FFFFFF"/>
              </w:rPr>
              <w:t>343</w:t>
            </w:r>
          </w:p>
        </w:tc>
        <w:tc>
          <w:tcPr>
            <w:tcW w:w="1701" w:type="dxa"/>
            <w:tcBorders>
              <w:top w:val="single" w:sz="4" w:space="0" w:color="auto"/>
              <w:bottom w:val="single" w:sz="4" w:space="0" w:color="auto"/>
            </w:tcBorders>
            <w:vAlign w:val="center"/>
          </w:tcPr>
          <w:p w14:paraId="34A8DCCD" w14:textId="1B94604C" w:rsidR="004E0EE5" w:rsidRPr="00BB1612" w:rsidRDefault="004E0EE5" w:rsidP="00D55AAF">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115</w:t>
            </w:r>
            <w:r w:rsidR="005F66C6">
              <w:rPr>
                <w:rFonts w:ascii="Arial" w:hAnsi="Arial" w:cs="Arial"/>
                <w:bCs/>
                <w:color w:val="000000"/>
                <w:sz w:val="24"/>
                <w:szCs w:val="24"/>
                <w:shd w:val="clear" w:color="auto" w:fill="FFFFFF"/>
              </w:rPr>
              <w:t>,</w:t>
            </w:r>
            <w:r w:rsidR="00D55AAF">
              <w:rPr>
                <w:rFonts w:ascii="Arial" w:hAnsi="Arial" w:cs="Arial"/>
                <w:bCs/>
                <w:color w:val="000000"/>
                <w:sz w:val="24"/>
                <w:szCs w:val="24"/>
                <w:shd w:val="clear" w:color="auto" w:fill="FFFFFF"/>
              </w:rPr>
              <w:t>548</w:t>
            </w:r>
          </w:p>
        </w:tc>
        <w:tc>
          <w:tcPr>
            <w:tcW w:w="2268" w:type="dxa"/>
            <w:tcBorders>
              <w:top w:val="single" w:sz="4" w:space="0" w:color="auto"/>
              <w:bottom w:val="single" w:sz="4" w:space="0" w:color="auto"/>
            </w:tcBorders>
            <w:vAlign w:val="center"/>
          </w:tcPr>
          <w:p w14:paraId="4D2B73AC" w14:textId="079725DB" w:rsidR="004E0EE5" w:rsidRDefault="008374F7" w:rsidP="00557EEB">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5164C9">
              <w:rPr>
                <w:rFonts w:ascii="Arial" w:hAnsi="Arial" w:cs="Arial"/>
                <w:bCs/>
                <w:color w:val="000000"/>
                <w:sz w:val="24"/>
                <w:szCs w:val="24"/>
                <w:shd w:val="clear" w:color="auto" w:fill="FFFFFF"/>
              </w:rPr>
              <w:t>,</w:t>
            </w:r>
            <w:r w:rsidR="00DC38B1">
              <w:rPr>
                <w:rFonts w:ascii="Arial" w:hAnsi="Arial" w:cs="Arial"/>
                <w:bCs/>
                <w:color w:val="000000"/>
                <w:sz w:val="24"/>
                <w:szCs w:val="24"/>
                <w:shd w:val="clear" w:color="auto" w:fill="FFFFFF"/>
              </w:rPr>
              <w:t>147</w:t>
            </w:r>
          </w:p>
        </w:tc>
      </w:tr>
      <w:tr w:rsidR="005F66C6" w:rsidRPr="00EB09F0" w14:paraId="0C2153E8" w14:textId="77777777" w:rsidTr="00BC2116">
        <w:tc>
          <w:tcPr>
            <w:tcW w:w="2266" w:type="dxa"/>
            <w:tcBorders>
              <w:top w:val="single" w:sz="4" w:space="0" w:color="auto"/>
              <w:bottom w:val="single" w:sz="4" w:space="0" w:color="auto"/>
            </w:tcBorders>
          </w:tcPr>
          <w:p w14:paraId="7AD82DEE" w14:textId="35C44291" w:rsidR="005F66C6" w:rsidRDefault="005F66C6" w:rsidP="00623A1B">
            <w:pPr>
              <w:spacing w:before="60" w:after="60"/>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June 2020</w:t>
            </w:r>
          </w:p>
        </w:tc>
        <w:tc>
          <w:tcPr>
            <w:tcW w:w="1845" w:type="dxa"/>
            <w:tcBorders>
              <w:top w:val="single" w:sz="4" w:space="0" w:color="auto"/>
              <w:bottom w:val="single" w:sz="4" w:space="0" w:color="auto"/>
            </w:tcBorders>
            <w:vAlign w:val="center"/>
          </w:tcPr>
          <w:p w14:paraId="5266F07B" w14:textId="5B9F15E0" w:rsidR="005F66C6" w:rsidRDefault="005F66C6" w:rsidP="00D55AAF">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146,562</w:t>
            </w:r>
          </w:p>
        </w:tc>
        <w:tc>
          <w:tcPr>
            <w:tcW w:w="1701" w:type="dxa"/>
            <w:tcBorders>
              <w:top w:val="single" w:sz="4" w:space="0" w:color="auto"/>
              <w:bottom w:val="single" w:sz="4" w:space="0" w:color="auto"/>
            </w:tcBorders>
            <w:vAlign w:val="center"/>
          </w:tcPr>
          <w:p w14:paraId="5224839C" w14:textId="5FF91F7C" w:rsidR="005F66C6" w:rsidRDefault="005F66C6" w:rsidP="00D55AAF">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116,878</w:t>
            </w:r>
          </w:p>
        </w:tc>
        <w:tc>
          <w:tcPr>
            <w:tcW w:w="2268" w:type="dxa"/>
            <w:tcBorders>
              <w:top w:val="single" w:sz="4" w:space="0" w:color="auto"/>
              <w:bottom w:val="single" w:sz="4" w:space="0" w:color="auto"/>
            </w:tcBorders>
            <w:vAlign w:val="center"/>
          </w:tcPr>
          <w:p w14:paraId="5DD9EB36" w14:textId="0E156689" w:rsidR="005F66C6" w:rsidRDefault="00905088" w:rsidP="00557EEB">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3,366</w:t>
            </w:r>
          </w:p>
        </w:tc>
      </w:tr>
    </w:tbl>
    <w:p w14:paraId="24C9318B" w14:textId="77777777" w:rsidR="00763D60" w:rsidRDefault="00763D60" w:rsidP="000610C7">
      <w:pPr>
        <w:pStyle w:val="Heading2"/>
      </w:pPr>
    </w:p>
    <w:p w14:paraId="22EC0F3E" w14:textId="77777777" w:rsidR="00DC38B1" w:rsidRDefault="00DC38B1">
      <w:pPr>
        <w:rPr>
          <w:rFonts w:ascii="Arial" w:eastAsia="Times New Roman" w:hAnsi="Arial" w:cs="Arial"/>
          <w:b/>
          <w:bCs/>
          <w:color w:val="1A1A1A"/>
          <w:sz w:val="32"/>
          <w:szCs w:val="32"/>
          <w:lang w:eastAsia="en-AU"/>
        </w:rPr>
        <w:sectPr w:rsidR="00DC38B1">
          <w:footerReference w:type="default" r:id="rId12"/>
          <w:footnotePr>
            <w:pos w:val="beneathText"/>
          </w:footnotePr>
          <w:pgSz w:w="11906" w:h="16838"/>
          <w:pgMar w:top="1440" w:right="1440" w:bottom="1440" w:left="1440" w:header="708" w:footer="708" w:gutter="0"/>
          <w:cols w:space="708"/>
          <w:docGrid w:linePitch="360"/>
        </w:sectPr>
      </w:pPr>
    </w:p>
    <w:p w14:paraId="4DCCC76B" w14:textId="5D30426A" w:rsidR="00B72D78" w:rsidRDefault="00C96AD0" w:rsidP="00DC38B1">
      <w:pPr>
        <w:pStyle w:val="Heading2"/>
        <w:ind w:left="-142"/>
      </w:pPr>
      <w:r w:rsidRPr="00C96AD0">
        <w:lastRenderedPageBreak/>
        <w:t xml:space="preserve">WA public sector entities staffing </w:t>
      </w:r>
      <w:proofErr w:type="gramStart"/>
      <w:r w:rsidRPr="00C96AD0">
        <w:t>levels</w:t>
      </w:r>
      <w:proofErr w:type="gramEnd"/>
    </w:p>
    <w:tbl>
      <w:tblPr>
        <w:tblStyle w:val="PlainTable2"/>
        <w:tblW w:w="9911" w:type="dxa"/>
        <w:tblInd w:w="-142" w:type="dxa"/>
        <w:tblLook w:val="04A0" w:firstRow="1" w:lastRow="0" w:firstColumn="1" w:lastColumn="0" w:noHBand="0" w:noVBand="1"/>
      </w:tblPr>
      <w:tblGrid>
        <w:gridCol w:w="5245"/>
        <w:gridCol w:w="1457"/>
        <w:gridCol w:w="1095"/>
        <w:gridCol w:w="1057"/>
        <w:gridCol w:w="1057"/>
      </w:tblGrid>
      <w:tr w:rsidR="0017783C" w:rsidRPr="00C14672" w14:paraId="4EDFC1D0" w14:textId="77777777" w:rsidTr="00A112D3">
        <w:trPr>
          <w:cnfStyle w:val="100000000000" w:firstRow="1" w:lastRow="0" w:firstColumn="0" w:lastColumn="0" w:oddVBand="0" w:evenVBand="0" w:oddHBand="0" w:evenHBand="0" w:firstRowFirstColumn="0" w:firstRowLastColumn="0" w:lastRowFirstColumn="0" w:lastRowLastColumn="0"/>
          <w:trHeight w:val="1035"/>
          <w:tblHeader/>
        </w:trPr>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12" w:space="0" w:color="auto"/>
            </w:tcBorders>
            <w:vAlign w:val="bottom"/>
            <w:hideMark/>
          </w:tcPr>
          <w:p w14:paraId="0E04D857" w14:textId="77777777" w:rsidR="0017783C" w:rsidRPr="00C14672" w:rsidRDefault="0017783C" w:rsidP="00557EEB">
            <w:pPr>
              <w:rPr>
                <w:rFonts w:ascii="Arial" w:eastAsia="Times New Roman" w:hAnsi="Arial" w:cs="Arial"/>
                <w:bCs w:val="0"/>
                <w:lang w:eastAsia="en-AU"/>
              </w:rPr>
            </w:pPr>
            <w:r w:rsidRPr="00C14672">
              <w:rPr>
                <w:rFonts w:ascii="Arial" w:eastAsia="Times New Roman" w:hAnsi="Arial" w:cs="Arial"/>
                <w:bCs w:val="0"/>
                <w:lang w:eastAsia="en-AU"/>
              </w:rPr>
              <w:t>Agency</w:t>
            </w:r>
          </w:p>
        </w:tc>
        <w:tc>
          <w:tcPr>
            <w:tcW w:w="1457" w:type="dxa"/>
            <w:tcBorders>
              <w:top w:val="nil"/>
              <w:bottom w:val="single" w:sz="12" w:space="0" w:color="auto"/>
            </w:tcBorders>
            <w:vAlign w:val="bottom"/>
            <w:hideMark/>
          </w:tcPr>
          <w:p w14:paraId="6AEC38FA" w14:textId="3A88335E" w:rsidR="0017783C" w:rsidRPr="00C14672" w:rsidRDefault="00F73E21" w:rsidP="00557E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Pr>
                <w:rFonts w:ascii="Arial" w:eastAsia="Times New Roman" w:hAnsi="Arial" w:cs="Arial"/>
                <w:bCs w:val="0"/>
                <w:lang w:eastAsia="en-AU"/>
              </w:rPr>
              <w:t>Jun</w:t>
            </w:r>
            <w:r w:rsidR="0017783C" w:rsidRPr="00C14672">
              <w:rPr>
                <w:rFonts w:ascii="Arial" w:eastAsia="Times New Roman" w:hAnsi="Arial" w:cs="Arial"/>
                <w:bCs w:val="0"/>
                <w:lang w:eastAsia="en-AU"/>
              </w:rPr>
              <w:t>-20 Headcount</w:t>
            </w:r>
          </w:p>
        </w:tc>
        <w:tc>
          <w:tcPr>
            <w:tcW w:w="1095" w:type="dxa"/>
            <w:tcBorders>
              <w:top w:val="nil"/>
              <w:bottom w:val="single" w:sz="12" w:space="0" w:color="auto"/>
              <w:right w:val="single" w:sz="4" w:space="0" w:color="auto"/>
            </w:tcBorders>
            <w:vAlign w:val="bottom"/>
            <w:hideMark/>
          </w:tcPr>
          <w:p w14:paraId="0352B194" w14:textId="79321557" w:rsidR="0017783C" w:rsidRPr="00C14672" w:rsidRDefault="00F73E21" w:rsidP="00557E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Pr>
                <w:rFonts w:ascii="Arial" w:eastAsia="Times New Roman" w:hAnsi="Arial" w:cs="Arial"/>
                <w:bCs w:val="0"/>
                <w:lang w:eastAsia="en-AU"/>
              </w:rPr>
              <w:t>Jun</w:t>
            </w:r>
            <w:r w:rsidR="0017783C" w:rsidRPr="00C14672">
              <w:rPr>
                <w:rFonts w:ascii="Arial" w:eastAsia="Times New Roman" w:hAnsi="Arial" w:cs="Arial"/>
                <w:bCs w:val="0"/>
                <w:lang w:eastAsia="en-AU"/>
              </w:rPr>
              <w:t>-20 FTE</w:t>
            </w:r>
          </w:p>
        </w:tc>
        <w:tc>
          <w:tcPr>
            <w:tcW w:w="1057" w:type="dxa"/>
            <w:tcBorders>
              <w:top w:val="nil"/>
              <w:left w:val="single" w:sz="4" w:space="0" w:color="auto"/>
              <w:bottom w:val="single" w:sz="12" w:space="0" w:color="auto"/>
            </w:tcBorders>
            <w:vAlign w:val="bottom"/>
            <w:hideMark/>
          </w:tcPr>
          <w:p w14:paraId="16733DD4" w14:textId="2E82450E" w:rsidR="0017783C" w:rsidRPr="00C14672" w:rsidRDefault="0017783C" w:rsidP="00F73E2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sidRPr="00C14672">
              <w:rPr>
                <w:rFonts w:ascii="Arial" w:eastAsia="Times New Roman" w:hAnsi="Arial" w:cs="Arial"/>
                <w:bCs w:val="0"/>
                <w:lang w:eastAsia="en-AU"/>
              </w:rPr>
              <w:t xml:space="preserve">FTE change from </w:t>
            </w:r>
            <w:r w:rsidR="00F73E21">
              <w:rPr>
                <w:rFonts w:ascii="Arial" w:eastAsia="Times New Roman" w:hAnsi="Arial" w:cs="Arial"/>
                <w:bCs w:val="0"/>
                <w:lang w:eastAsia="en-AU"/>
              </w:rPr>
              <w:t>Mar</w:t>
            </w:r>
            <w:r w:rsidRPr="00C14672">
              <w:rPr>
                <w:rFonts w:ascii="Arial" w:eastAsia="Times New Roman" w:hAnsi="Arial" w:cs="Arial"/>
                <w:bCs w:val="0"/>
                <w:lang w:eastAsia="en-AU"/>
              </w:rPr>
              <w:t>-</w:t>
            </w:r>
            <w:r w:rsidR="00F73E21">
              <w:rPr>
                <w:rFonts w:ascii="Arial" w:eastAsia="Times New Roman" w:hAnsi="Arial" w:cs="Arial"/>
                <w:bCs w:val="0"/>
                <w:lang w:eastAsia="en-AU"/>
              </w:rPr>
              <w:t>20</w:t>
            </w:r>
          </w:p>
        </w:tc>
        <w:tc>
          <w:tcPr>
            <w:tcW w:w="1057" w:type="dxa"/>
            <w:tcBorders>
              <w:top w:val="nil"/>
              <w:bottom w:val="single" w:sz="12" w:space="0" w:color="auto"/>
            </w:tcBorders>
            <w:vAlign w:val="bottom"/>
            <w:hideMark/>
          </w:tcPr>
          <w:p w14:paraId="5E17B74C" w14:textId="2265957A" w:rsidR="0017783C" w:rsidRPr="00C14672" w:rsidRDefault="0017783C" w:rsidP="00F73E2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sidRPr="00C14672">
              <w:rPr>
                <w:rFonts w:ascii="Arial" w:eastAsia="Times New Roman" w:hAnsi="Arial" w:cs="Arial"/>
                <w:bCs w:val="0"/>
                <w:lang w:eastAsia="en-AU"/>
              </w:rPr>
              <w:t xml:space="preserve">FTE change from </w:t>
            </w:r>
            <w:r w:rsidR="00F73E21">
              <w:rPr>
                <w:rFonts w:ascii="Arial" w:eastAsia="Times New Roman" w:hAnsi="Arial" w:cs="Arial"/>
                <w:bCs w:val="0"/>
                <w:lang w:eastAsia="en-AU"/>
              </w:rPr>
              <w:t>Jun-19</w:t>
            </w:r>
          </w:p>
        </w:tc>
      </w:tr>
      <w:tr w:rsidR="004D2D10" w:rsidRPr="00C14672" w14:paraId="3D02EF30"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12" w:space="0" w:color="auto"/>
            </w:tcBorders>
            <w:noWrap/>
            <w:vAlign w:val="center"/>
            <w:hideMark/>
          </w:tcPr>
          <w:p w14:paraId="791B3548" w14:textId="414F8ECD" w:rsidR="004D2D10" w:rsidRPr="004D2D10" w:rsidRDefault="004D2D10" w:rsidP="00DC3674">
            <w:pPr>
              <w:spacing w:beforeLines="40" w:before="96" w:afterLines="40" w:after="96"/>
              <w:rPr>
                <w:rFonts w:ascii="Arial" w:eastAsia="Times New Roman" w:hAnsi="Arial" w:cs="Arial"/>
                <w:b w:val="0"/>
                <w:bCs w:val="0"/>
                <w:lang w:eastAsia="en-AU"/>
              </w:rPr>
            </w:pPr>
            <w:r w:rsidRPr="004D2D10">
              <w:rPr>
                <w:rFonts w:ascii="Arial" w:hAnsi="Arial" w:cs="Arial"/>
                <w:b w:val="0"/>
                <w:color w:val="000000"/>
              </w:rPr>
              <w:t>Western Australian Public Sector</w:t>
            </w:r>
          </w:p>
        </w:tc>
        <w:tc>
          <w:tcPr>
            <w:tcW w:w="1457" w:type="dxa"/>
            <w:tcBorders>
              <w:top w:val="single" w:sz="12" w:space="0" w:color="auto"/>
            </w:tcBorders>
            <w:noWrap/>
            <w:vAlign w:val="center"/>
            <w:hideMark/>
          </w:tcPr>
          <w:p w14:paraId="23D7FA80" w14:textId="67808FC0"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146,562</w:t>
            </w:r>
          </w:p>
        </w:tc>
        <w:tc>
          <w:tcPr>
            <w:tcW w:w="1095" w:type="dxa"/>
            <w:tcBorders>
              <w:top w:val="single" w:sz="12" w:space="0" w:color="auto"/>
              <w:right w:val="single" w:sz="4" w:space="0" w:color="auto"/>
            </w:tcBorders>
            <w:noWrap/>
            <w:vAlign w:val="center"/>
            <w:hideMark/>
          </w:tcPr>
          <w:p w14:paraId="2FB1D758" w14:textId="0673701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116,878</w:t>
            </w:r>
          </w:p>
        </w:tc>
        <w:tc>
          <w:tcPr>
            <w:tcW w:w="1057" w:type="dxa"/>
            <w:tcBorders>
              <w:top w:val="single" w:sz="12" w:space="0" w:color="auto"/>
              <w:left w:val="single" w:sz="4" w:space="0" w:color="auto"/>
            </w:tcBorders>
            <w:noWrap/>
            <w:vAlign w:val="center"/>
            <w:hideMark/>
          </w:tcPr>
          <w:p w14:paraId="549F1273" w14:textId="563C2404"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1,330</w:t>
            </w:r>
          </w:p>
        </w:tc>
        <w:tc>
          <w:tcPr>
            <w:tcW w:w="1057" w:type="dxa"/>
            <w:tcBorders>
              <w:top w:val="single" w:sz="12" w:space="0" w:color="auto"/>
            </w:tcBorders>
            <w:noWrap/>
            <w:vAlign w:val="center"/>
            <w:hideMark/>
          </w:tcPr>
          <w:p w14:paraId="7593AA8E" w14:textId="64D0A5D0"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4,946</w:t>
            </w:r>
          </w:p>
        </w:tc>
      </w:tr>
      <w:tr w:rsidR="004D2D10" w:rsidRPr="00C14672" w14:paraId="793EA623"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7F7F7F" w:themeColor="text1" w:themeTint="80"/>
            </w:tcBorders>
            <w:noWrap/>
            <w:vAlign w:val="center"/>
            <w:hideMark/>
          </w:tcPr>
          <w:p w14:paraId="349EE9F7" w14:textId="547CA569"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Education</w:t>
            </w:r>
          </w:p>
        </w:tc>
        <w:tc>
          <w:tcPr>
            <w:tcW w:w="1457" w:type="dxa"/>
            <w:tcBorders>
              <w:bottom w:val="single" w:sz="4" w:space="0" w:color="7F7F7F" w:themeColor="text1" w:themeTint="80"/>
            </w:tcBorders>
            <w:noWrap/>
            <w:vAlign w:val="center"/>
            <w:hideMark/>
          </w:tcPr>
          <w:p w14:paraId="4F82874A" w14:textId="29D43E0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55,062</w:t>
            </w:r>
          </w:p>
        </w:tc>
        <w:tc>
          <w:tcPr>
            <w:tcW w:w="1095" w:type="dxa"/>
            <w:tcBorders>
              <w:bottom w:val="single" w:sz="4" w:space="0" w:color="7F7F7F" w:themeColor="text1" w:themeTint="80"/>
              <w:right w:val="single" w:sz="4" w:space="0" w:color="auto"/>
            </w:tcBorders>
            <w:noWrap/>
            <w:vAlign w:val="center"/>
            <w:hideMark/>
          </w:tcPr>
          <w:p w14:paraId="5D8D0490" w14:textId="65AF46A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41,710</w:t>
            </w:r>
          </w:p>
        </w:tc>
        <w:tc>
          <w:tcPr>
            <w:tcW w:w="1057" w:type="dxa"/>
            <w:tcBorders>
              <w:left w:val="single" w:sz="4" w:space="0" w:color="auto"/>
              <w:bottom w:val="single" w:sz="4" w:space="0" w:color="7F7F7F" w:themeColor="text1" w:themeTint="80"/>
            </w:tcBorders>
            <w:noWrap/>
            <w:vAlign w:val="center"/>
            <w:hideMark/>
          </w:tcPr>
          <w:p w14:paraId="05F4EA9F" w14:textId="7176708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1,138</w:t>
            </w:r>
          </w:p>
        </w:tc>
        <w:tc>
          <w:tcPr>
            <w:tcW w:w="1057" w:type="dxa"/>
            <w:tcBorders>
              <w:bottom w:val="single" w:sz="4" w:space="0" w:color="7F7F7F" w:themeColor="text1" w:themeTint="80"/>
            </w:tcBorders>
            <w:noWrap/>
            <w:vAlign w:val="center"/>
            <w:hideMark/>
          </w:tcPr>
          <w:p w14:paraId="1FD9953A" w14:textId="24A0091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1,597</w:t>
            </w:r>
          </w:p>
        </w:tc>
      </w:tr>
      <w:tr w:rsidR="00C66375" w:rsidRPr="00C14672" w14:paraId="4AE236CC"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tcBorders>
            <w:noWrap/>
            <w:vAlign w:val="center"/>
          </w:tcPr>
          <w:p w14:paraId="28CC9079" w14:textId="01BEA695" w:rsidR="00C66375" w:rsidRPr="00C66375" w:rsidRDefault="00C66375" w:rsidP="00DC3674">
            <w:pPr>
              <w:spacing w:beforeLines="40" w:before="96" w:afterLines="40" w:after="96"/>
              <w:rPr>
                <w:rFonts w:ascii="Arial" w:hAnsi="Arial" w:cs="Arial"/>
                <w:b w:val="0"/>
                <w:color w:val="000000"/>
              </w:rPr>
            </w:pPr>
            <w:r w:rsidRPr="00C66375">
              <w:rPr>
                <w:rFonts w:ascii="Arial" w:hAnsi="Arial" w:cs="Arial"/>
                <w:b w:val="0"/>
                <w:color w:val="000000"/>
              </w:rPr>
              <w:t xml:space="preserve">WA Health </w:t>
            </w:r>
          </w:p>
        </w:tc>
        <w:tc>
          <w:tcPr>
            <w:tcW w:w="1457" w:type="dxa"/>
            <w:tcBorders>
              <w:bottom w:val="single" w:sz="4" w:space="0" w:color="auto"/>
            </w:tcBorders>
            <w:noWrap/>
            <w:vAlign w:val="center"/>
          </w:tcPr>
          <w:p w14:paraId="4ACF33BE" w14:textId="1303D660" w:rsidR="00C66375" w:rsidRPr="004D2D10" w:rsidRDefault="00C66375"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48,835</w:t>
            </w:r>
          </w:p>
        </w:tc>
        <w:tc>
          <w:tcPr>
            <w:tcW w:w="1095" w:type="dxa"/>
            <w:tcBorders>
              <w:bottom w:val="single" w:sz="4" w:space="0" w:color="auto"/>
              <w:right w:val="single" w:sz="4" w:space="0" w:color="auto"/>
            </w:tcBorders>
            <w:noWrap/>
            <w:vAlign w:val="center"/>
          </w:tcPr>
          <w:p w14:paraId="0A00EC4C" w14:textId="2BC66C94" w:rsidR="00C66375" w:rsidRPr="004D2D10" w:rsidRDefault="00C66375"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37,432</w:t>
            </w:r>
          </w:p>
        </w:tc>
        <w:tc>
          <w:tcPr>
            <w:tcW w:w="1057" w:type="dxa"/>
            <w:tcBorders>
              <w:left w:val="single" w:sz="4" w:space="0" w:color="auto"/>
              <w:bottom w:val="single" w:sz="4" w:space="0" w:color="auto"/>
            </w:tcBorders>
            <w:noWrap/>
            <w:vAlign w:val="center"/>
          </w:tcPr>
          <w:p w14:paraId="6075E524" w14:textId="4B1DEEE9" w:rsidR="00C66375" w:rsidRPr="004D2D10" w:rsidRDefault="00C66375"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157</w:t>
            </w:r>
          </w:p>
        </w:tc>
        <w:tc>
          <w:tcPr>
            <w:tcW w:w="1057" w:type="dxa"/>
            <w:tcBorders>
              <w:bottom w:val="single" w:sz="4" w:space="0" w:color="auto"/>
            </w:tcBorders>
            <w:noWrap/>
            <w:vAlign w:val="center"/>
          </w:tcPr>
          <w:p w14:paraId="25E48580" w14:textId="5B957906" w:rsidR="00C66375" w:rsidRPr="004D2D10" w:rsidRDefault="00C66375"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1,810</w:t>
            </w:r>
          </w:p>
        </w:tc>
      </w:tr>
      <w:tr w:rsidR="004D2D10" w:rsidRPr="00C14672" w14:paraId="5DA1E791"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73788546" w14:textId="1C47BFB0" w:rsidR="004D2D10" w:rsidRPr="004D2D10" w:rsidRDefault="004D2D10"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North Metropolitan Health Service</w:t>
            </w:r>
          </w:p>
        </w:tc>
        <w:tc>
          <w:tcPr>
            <w:tcW w:w="1457" w:type="dxa"/>
            <w:tcBorders>
              <w:top w:val="single" w:sz="4" w:space="0" w:color="auto"/>
              <w:bottom w:val="single" w:sz="4" w:space="0" w:color="auto"/>
            </w:tcBorders>
            <w:noWrap/>
            <w:vAlign w:val="center"/>
            <w:hideMark/>
          </w:tcPr>
          <w:p w14:paraId="719DB24E" w14:textId="1044D5D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11,272</w:t>
            </w:r>
          </w:p>
        </w:tc>
        <w:tc>
          <w:tcPr>
            <w:tcW w:w="1095" w:type="dxa"/>
            <w:tcBorders>
              <w:top w:val="single" w:sz="4" w:space="0" w:color="auto"/>
              <w:bottom w:val="single" w:sz="4" w:space="0" w:color="auto"/>
              <w:right w:val="single" w:sz="4" w:space="0" w:color="auto"/>
            </w:tcBorders>
            <w:noWrap/>
            <w:vAlign w:val="center"/>
            <w:hideMark/>
          </w:tcPr>
          <w:p w14:paraId="49CE5F7C" w14:textId="2241DFC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8,576</w:t>
            </w:r>
          </w:p>
        </w:tc>
        <w:tc>
          <w:tcPr>
            <w:tcW w:w="1057" w:type="dxa"/>
            <w:tcBorders>
              <w:top w:val="single" w:sz="4" w:space="0" w:color="auto"/>
              <w:left w:val="single" w:sz="4" w:space="0" w:color="auto"/>
              <w:bottom w:val="single" w:sz="4" w:space="0" w:color="auto"/>
            </w:tcBorders>
            <w:noWrap/>
            <w:vAlign w:val="center"/>
            <w:hideMark/>
          </w:tcPr>
          <w:p w14:paraId="0D31E959" w14:textId="0C04116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c>
          <w:tcPr>
            <w:tcW w:w="1057" w:type="dxa"/>
            <w:tcBorders>
              <w:top w:val="single" w:sz="4" w:space="0" w:color="auto"/>
              <w:bottom w:val="single" w:sz="4" w:space="0" w:color="auto"/>
            </w:tcBorders>
            <w:noWrap/>
            <w:vAlign w:val="center"/>
            <w:hideMark/>
          </w:tcPr>
          <w:p w14:paraId="4ED1B1E1" w14:textId="2CAB16C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-157</w:t>
            </w:r>
          </w:p>
        </w:tc>
      </w:tr>
      <w:tr w:rsidR="004D2D10" w:rsidRPr="00C14672" w14:paraId="1BD15359"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273D95EC" w14:textId="76470656" w:rsidR="004D2D10" w:rsidRPr="004D2D10" w:rsidRDefault="004D2D10"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WA Country Health Service</w:t>
            </w:r>
          </w:p>
        </w:tc>
        <w:tc>
          <w:tcPr>
            <w:tcW w:w="1457" w:type="dxa"/>
            <w:tcBorders>
              <w:top w:val="single" w:sz="4" w:space="0" w:color="auto"/>
              <w:bottom w:val="single" w:sz="4" w:space="0" w:color="auto"/>
            </w:tcBorders>
            <w:noWrap/>
            <w:vAlign w:val="center"/>
            <w:hideMark/>
          </w:tcPr>
          <w:p w14:paraId="00AD35F6" w14:textId="7D3B99B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10,023</w:t>
            </w:r>
          </w:p>
        </w:tc>
        <w:tc>
          <w:tcPr>
            <w:tcW w:w="1095" w:type="dxa"/>
            <w:tcBorders>
              <w:top w:val="single" w:sz="4" w:space="0" w:color="auto"/>
              <w:bottom w:val="single" w:sz="4" w:space="0" w:color="auto"/>
              <w:right w:val="single" w:sz="4" w:space="0" w:color="auto"/>
            </w:tcBorders>
            <w:noWrap/>
            <w:vAlign w:val="center"/>
            <w:hideMark/>
          </w:tcPr>
          <w:p w14:paraId="0FFBCCD3" w14:textId="6761354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7,659</w:t>
            </w:r>
          </w:p>
        </w:tc>
        <w:tc>
          <w:tcPr>
            <w:tcW w:w="1057" w:type="dxa"/>
            <w:tcBorders>
              <w:top w:val="single" w:sz="4" w:space="0" w:color="auto"/>
              <w:left w:val="single" w:sz="4" w:space="0" w:color="auto"/>
              <w:bottom w:val="single" w:sz="4" w:space="0" w:color="auto"/>
            </w:tcBorders>
            <w:noWrap/>
            <w:vAlign w:val="center"/>
            <w:hideMark/>
          </w:tcPr>
          <w:p w14:paraId="49ED85CE" w14:textId="76AFC8C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-53</w:t>
            </w:r>
          </w:p>
        </w:tc>
        <w:tc>
          <w:tcPr>
            <w:tcW w:w="1057" w:type="dxa"/>
            <w:tcBorders>
              <w:top w:val="single" w:sz="4" w:space="0" w:color="auto"/>
              <w:bottom w:val="single" w:sz="4" w:space="0" w:color="auto"/>
            </w:tcBorders>
            <w:noWrap/>
            <w:vAlign w:val="center"/>
            <w:hideMark/>
          </w:tcPr>
          <w:p w14:paraId="38331C4C" w14:textId="6A314FA4"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456</w:t>
            </w:r>
          </w:p>
        </w:tc>
      </w:tr>
      <w:tr w:rsidR="004D2D10" w:rsidRPr="00C14672" w14:paraId="20C956EA"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4877389A" w14:textId="0FF39069" w:rsidR="004D2D10" w:rsidRPr="004D2D10" w:rsidRDefault="004D2D10"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South Metropolitan Health Service</w:t>
            </w:r>
          </w:p>
        </w:tc>
        <w:tc>
          <w:tcPr>
            <w:tcW w:w="1457" w:type="dxa"/>
            <w:tcBorders>
              <w:top w:val="single" w:sz="4" w:space="0" w:color="auto"/>
              <w:bottom w:val="single" w:sz="4" w:space="0" w:color="auto"/>
            </w:tcBorders>
            <w:noWrap/>
            <w:vAlign w:val="center"/>
            <w:hideMark/>
          </w:tcPr>
          <w:p w14:paraId="20C3396C" w14:textId="1B05E67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9,111</w:t>
            </w:r>
          </w:p>
        </w:tc>
        <w:tc>
          <w:tcPr>
            <w:tcW w:w="1095" w:type="dxa"/>
            <w:tcBorders>
              <w:top w:val="single" w:sz="4" w:space="0" w:color="auto"/>
              <w:bottom w:val="single" w:sz="4" w:space="0" w:color="auto"/>
              <w:right w:val="single" w:sz="4" w:space="0" w:color="auto"/>
            </w:tcBorders>
            <w:noWrap/>
            <w:vAlign w:val="center"/>
            <w:hideMark/>
          </w:tcPr>
          <w:p w14:paraId="7C7EB707" w14:textId="483BA8B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6,957</w:t>
            </w:r>
          </w:p>
        </w:tc>
        <w:tc>
          <w:tcPr>
            <w:tcW w:w="1057" w:type="dxa"/>
            <w:tcBorders>
              <w:top w:val="single" w:sz="4" w:space="0" w:color="auto"/>
              <w:left w:val="single" w:sz="4" w:space="0" w:color="auto"/>
              <w:bottom w:val="single" w:sz="4" w:space="0" w:color="auto"/>
            </w:tcBorders>
            <w:noWrap/>
            <w:vAlign w:val="center"/>
            <w:hideMark/>
          </w:tcPr>
          <w:p w14:paraId="24407CBC" w14:textId="259D35D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18</w:t>
            </w:r>
          </w:p>
        </w:tc>
        <w:tc>
          <w:tcPr>
            <w:tcW w:w="1057" w:type="dxa"/>
            <w:tcBorders>
              <w:top w:val="single" w:sz="4" w:space="0" w:color="auto"/>
              <w:bottom w:val="single" w:sz="4" w:space="0" w:color="auto"/>
            </w:tcBorders>
            <w:noWrap/>
            <w:vAlign w:val="center"/>
            <w:hideMark/>
          </w:tcPr>
          <w:p w14:paraId="58FDEF11" w14:textId="5C83DFD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284</w:t>
            </w:r>
          </w:p>
        </w:tc>
      </w:tr>
      <w:tr w:rsidR="004D2D10" w:rsidRPr="00C14672" w14:paraId="023862C5"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67180C86" w14:textId="7773066B" w:rsidR="004D2D10" w:rsidRPr="004D2D10" w:rsidRDefault="004D2D10"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East Metropolitan Health Service</w:t>
            </w:r>
          </w:p>
        </w:tc>
        <w:tc>
          <w:tcPr>
            <w:tcW w:w="1457" w:type="dxa"/>
            <w:tcBorders>
              <w:top w:val="single" w:sz="4" w:space="0" w:color="auto"/>
              <w:bottom w:val="single" w:sz="4" w:space="0" w:color="auto"/>
            </w:tcBorders>
            <w:noWrap/>
            <w:vAlign w:val="center"/>
            <w:hideMark/>
          </w:tcPr>
          <w:p w14:paraId="20A54F64" w14:textId="797E3C7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8,118</w:t>
            </w:r>
          </w:p>
        </w:tc>
        <w:tc>
          <w:tcPr>
            <w:tcW w:w="1095" w:type="dxa"/>
            <w:tcBorders>
              <w:top w:val="single" w:sz="4" w:space="0" w:color="auto"/>
              <w:bottom w:val="single" w:sz="4" w:space="0" w:color="auto"/>
              <w:right w:val="single" w:sz="4" w:space="0" w:color="auto"/>
            </w:tcBorders>
            <w:noWrap/>
            <w:vAlign w:val="center"/>
            <w:hideMark/>
          </w:tcPr>
          <w:p w14:paraId="00E37996" w14:textId="0E61E14B"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6,399</w:t>
            </w:r>
          </w:p>
        </w:tc>
        <w:tc>
          <w:tcPr>
            <w:tcW w:w="1057" w:type="dxa"/>
            <w:tcBorders>
              <w:top w:val="single" w:sz="4" w:space="0" w:color="auto"/>
              <w:left w:val="single" w:sz="4" w:space="0" w:color="auto"/>
              <w:bottom w:val="single" w:sz="4" w:space="0" w:color="auto"/>
            </w:tcBorders>
            <w:noWrap/>
            <w:vAlign w:val="center"/>
            <w:hideMark/>
          </w:tcPr>
          <w:p w14:paraId="31BC2332" w14:textId="6ED5D3D7"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w:t>
            </w:r>
          </w:p>
        </w:tc>
        <w:tc>
          <w:tcPr>
            <w:tcW w:w="1057" w:type="dxa"/>
            <w:tcBorders>
              <w:top w:val="single" w:sz="4" w:space="0" w:color="auto"/>
              <w:bottom w:val="single" w:sz="4" w:space="0" w:color="auto"/>
            </w:tcBorders>
            <w:noWrap/>
            <w:vAlign w:val="center"/>
            <w:hideMark/>
          </w:tcPr>
          <w:p w14:paraId="199EF562" w14:textId="7E97016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327</w:t>
            </w:r>
          </w:p>
        </w:tc>
      </w:tr>
      <w:tr w:rsidR="00C66375" w:rsidRPr="00C14672" w14:paraId="145AC281"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372813DE" w14:textId="1EDF8EB6" w:rsidR="00C66375" w:rsidRPr="004D2D10" w:rsidRDefault="00C66375"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Child and Adolescent Health Service</w:t>
            </w:r>
          </w:p>
        </w:tc>
        <w:tc>
          <w:tcPr>
            <w:tcW w:w="1457" w:type="dxa"/>
            <w:tcBorders>
              <w:top w:val="single" w:sz="4" w:space="0" w:color="auto"/>
              <w:bottom w:val="single" w:sz="4" w:space="0" w:color="auto"/>
            </w:tcBorders>
            <w:noWrap/>
            <w:vAlign w:val="center"/>
            <w:hideMark/>
          </w:tcPr>
          <w:p w14:paraId="178EF2C2"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5,007</w:t>
            </w:r>
          </w:p>
        </w:tc>
        <w:tc>
          <w:tcPr>
            <w:tcW w:w="1095" w:type="dxa"/>
            <w:tcBorders>
              <w:top w:val="single" w:sz="4" w:space="0" w:color="auto"/>
              <w:bottom w:val="single" w:sz="4" w:space="0" w:color="auto"/>
              <w:right w:val="single" w:sz="4" w:space="0" w:color="auto"/>
            </w:tcBorders>
            <w:noWrap/>
            <w:vAlign w:val="center"/>
            <w:hideMark/>
          </w:tcPr>
          <w:p w14:paraId="6203BE69"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3,627</w:t>
            </w:r>
          </w:p>
        </w:tc>
        <w:tc>
          <w:tcPr>
            <w:tcW w:w="1057" w:type="dxa"/>
            <w:tcBorders>
              <w:top w:val="single" w:sz="4" w:space="0" w:color="auto"/>
              <w:left w:val="single" w:sz="4" w:space="0" w:color="auto"/>
              <w:bottom w:val="single" w:sz="4" w:space="0" w:color="auto"/>
            </w:tcBorders>
            <w:noWrap/>
            <w:vAlign w:val="center"/>
            <w:hideMark/>
          </w:tcPr>
          <w:p w14:paraId="44ACBC5A"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w:t>
            </w:r>
          </w:p>
        </w:tc>
        <w:tc>
          <w:tcPr>
            <w:tcW w:w="1057" w:type="dxa"/>
            <w:tcBorders>
              <w:top w:val="single" w:sz="4" w:space="0" w:color="auto"/>
              <w:bottom w:val="single" w:sz="4" w:space="0" w:color="auto"/>
            </w:tcBorders>
            <w:noWrap/>
            <w:vAlign w:val="center"/>
            <w:hideMark/>
          </w:tcPr>
          <w:p w14:paraId="31C2AC5A"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423</w:t>
            </w:r>
          </w:p>
        </w:tc>
      </w:tr>
      <w:tr w:rsidR="00C66375" w:rsidRPr="00C14672" w14:paraId="3A82AF46"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52E744C8" w14:textId="2C595B3C" w:rsidR="00C66375" w:rsidRPr="004D2D10" w:rsidRDefault="00C66375"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PathWest</w:t>
            </w:r>
          </w:p>
        </w:tc>
        <w:tc>
          <w:tcPr>
            <w:tcW w:w="1457" w:type="dxa"/>
            <w:tcBorders>
              <w:top w:val="single" w:sz="4" w:space="0" w:color="auto"/>
              <w:bottom w:val="single" w:sz="4" w:space="0" w:color="auto"/>
            </w:tcBorders>
            <w:noWrap/>
            <w:vAlign w:val="center"/>
            <w:hideMark/>
          </w:tcPr>
          <w:p w14:paraId="0D468646"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2,135</w:t>
            </w:r>
          </w:p>
        </w:tc>
        <w:tc>
          <w:tcPr>
            <w:tcW w:w="1095" w:type="dxa"/>
            <w:tcBorders>
              <w:top w:val="single" w:sz="4" w:space="0" w:color="auto"/>
              <w:bottom w:val="single" w:sz="4" w:space="0" w:color="auto"/>
              <w:right w:val="single" w:sz="4" w:space="0" w:color="auto"/>
            </w:tcBorders>
            <w:noWrap/>
            <w:vAlign w:val="center"/>
            <w:hideMark/>
          </w:tcPr>
          <w:p w14:paraId="6599E832"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1,738</w:t>
            </w:r>
          </w:p>
        </w:tc>
        <w:tc>
          <w:tcPr>
            <w:tcW w:w="1057" w:type="dxa"/>
            <w:tcBorders>
              <w:top w:val="single" w:sz="4" w:space="0" w:color="auto"/>
              <w:left w:val="single" w:sz="4" w:space="0" w:color="auto"/>
              <w:bottom w:val="single" w:sz="4" w:space="0" w:color="auto"/>
            </w:tcBorders>
            <w:noWrap/>
            <w:vAlign w:val="center"/>
            <w:hideMark/>
          </w:tcPr>
          <w:p w14:paraId="5C6DABEA"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w:t>
            </w:r>
          </w:p>
        </w:tc>
        <w:tc>
          <w:tcPr>
            <w:tcW w:w="1057" w:type="dxa"/>
            <w:tcBorders>
              <w:top w:val="single" w:sz="4" w:space="0" w:color="auto"/>
              <w:bottom w:val="single" w:sz="4" w:space="0" w:color="auto"/>
            </w:tcBorders>
            <w:noWrap/>
            <w:vAlign w:val="center"/>
            <w:hideMark/>
          </w:tcPr>
          <w:p w14:paraId="76692378"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122</w:t>
            </w:r>
          </w:p>
        </w:tc>
      </w:tr>
      <w:tr w:rsidR="00C66375" w:rsidRPr="00C14672" w14:paraId="1C9C4D08"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noWrap/>
            <w:vAlign w:val="center"/>
            <w:hideMark/>
          </w:tcPr>
          <w:p w14:paraId="1CD26AF0" w14:textId="657864A2" w:rsidR="00C66375" w:rsidRPr="004D2D10" w:rsidRDefault="00C66375" w:rsidP="00C51C2E">
            <w:pPr>
              <w:spacing w:beforeLines="40" w:before="96" w:afterLines="40" w:after="96"/>
              <w:ind w:left="467"/>
              <w:rPr>
                <w:rFonts w:ascii="Arial" w:eastAsia="Times New Roman" w:hAnsi="Arial" w:cs="Arial"/>
                <w:b w:val="0"/>
                <w:lang w:eastAsia="en-AU"/>
              </w:rPr>
            </w:pPr>
            <w:r w:rsidRPr="004D2D10">
              <w:rPr>
                <w:rFonts w:ascii="Arial" w:hAnsi="Arial" w:cs="Arial"/>
                <w:b w:val="0"/>
                <w:color w:val="000000"/>
              </w:rPr>
              <w:t>Health Support Services</w:t>
            </w:r>
          </w:p>
        </w:tc>
        <w:tc>
          <w:tcPr>
            <w:tcW w:w="1457" w:type="dxa"/>
            <w:tcBorders>
              <w:top w:val="single" w:sz="4" w:space="0" w:color="auto"/>
              <w:bottom w:val="single" w:sz="4" w:space="0" w:color="auto"/>
            </w:tcBorders>
            <w:noWrap/>
            <w:vAlign w:val="center"/>
            <w:hideMark/>
          </w:tcPr>
          <w:p w14:paraId="4F5D3D99"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2,115</w:t>
            </w:r>
          </w:p>
        </w:tc>
        <w:tc>
          <w:tcPr>
            <w:tcW w:w="1095" w:type="dxa"/>
            <w:tcBorders>
              <w:top w:val="single" w:sz="4" w:space="0" w:color="auto"/>
              <w:bottom w:val="single" w:sz="4" w:space="0" w:color="auto"/>
              <w:right w:val="single" w:sz="4" w:space="0" w:color="auto"/>
            </w:tcBorders>
            <w:noWrap/>
            <w:vAlign w:val="center"/>
            <w:hideMark/>
          </w:tcPr>
          <w:p w14:paraId="4710EA34"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1,562</w:t>
            </w:r>
          </w:p>
        </w:tc>
        <w:tc>
          <w:tcPr>
            <w:tcW w:w="1057" w:type="dxa"/>
            <w:tcBorders>
              <w:top w:val="single" w:sz="4" w:space="0" w:color="auto"/>
              <w:left w:val="single" w:sz="4" w:space="0" w:color="auto"/>
              <w:bottom w:val="single" w:sz="4" w:space="0" w:color="auto"/>
            </w:tcBorders>
            <w:noWrap/>
            <w:vAlign w:val="center"/>
            <w:hideMark/>
          </w:tcPr>
          <w:p w14:paraId="6EF59BA3"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97</w:t>
            </w:r>
          </w:p>
        </w:tc>
        <w:tc>
          <w:tcPr>
            <w:tcW w:w="1057" w:type="dxa"/>
            <w:tcBorders>
              <w:top w:val="single" w:sz="4" w:space="0" w:color="auto"/>
              <w:bottom w:val="single" w:sz="4" w:space="0" w:color="auto"/>
            </w:tcBorders>
            <w:noWrap/>
            <w:vAlign w:val="center"/>
            <w:hideMark/>
          </w:tcPr>
          <w:p w14:paraId="5F60B8BE" w14:textId="77777777" w:rsidR="00C66375" w:rsidRPr="004D2D10" w:rsidRDefault="00C66375" w:rsidP="00307CD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188</w:t>
            </w:r>
          </w:p>
        </w:tc>
      </w:tr>
      <w:tr w:rsidR="00C66375" w:rsidRPr="00C14672" w14:paraId="798ED191"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tcBorders>
            <w:noWrap/>
            <w:vAlign w:val="center"/>
            <w:hideMark/>
          </w:tcPr>
          <w:p w14:paraId="431384CB" w14:textId="5232B5CF" w:rsidR="00C66375" w:rsidRPr="00C51C2E" w:rsidRDefault="00C66375" w:rsidP="00C51C2E">
            <w:pPr>
              <w:spacing w:beforeLines="40" w:before="96" w:afterLines="40" w:after="96"/>
              <w:ind w:left="467"/>
              <w:rPr>
                <w:rFonts w:ascii="Arial" w:hAnsi="Arial" w:cs="Arial"/>
                <w:b w:val="0"/>
                <w:color w:val="000000"/>
              </w:rPr>
            </w:pPr>
            <w:r w:rsidRPr="004D2D10">
              <w:rPr>
                <w:rFonts w:ascii="Arial" w:hAnsi="Arial" w:cs="Arial"/>
                <w:b w:val="0"/>
                <w:color w:val="000000"/>
              </w:rPr>
              <w:t>Department of Health</w:t>
            </w:r>
          </w:p>
        </w:tc>
        <w:tc>
          <w:tcPr>
            <w:tcW w:w="1457" w:type="dxa"/>
            <w:tcBorders>
              <w:top w:val="single" w:sz="4" w:space="0" w:color="auto"/>
            </w:tcBorders>
            <w:noWrap/>
            <w:vAlign w:val="center"/>
            <w:hideMark/>
          </w:tcPr>
          <w:p w14:paraId="5EDA426D"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1,054</w:t>
            </w:r>
          </w:p>
        </w:tc>
        <w:tc>
          <w:tcPr>
            <w:tcW w:w="1095" w:type="dxa"/>
            <w:tcBorders>
              <w:top w:val="single" w:sz="4" w:space="0" w:color="auto"/>
              <w:right w:val="single" w:sz="4" w:space="0" w:color="auto"/>
            </w:tcBorders>
            <w:noWrap/>
            <w:vAlign w:val="center"/>
            <w:hideMark/>
          </w:tcPr>
          <w:p w14:paraId="763331E7"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914</w:t>
            </w:r>
          </w:p>
        </w:tc>
        <w:tc>
          <w:tcPr>
            <w:tcW w:w="1057" w:type="dxa"/>
            <w:tcBorders>
              <w:top w:val="single" w:sz="4" w:space="0" w:color="auto"/>
              <w:left w:val="single" w:sz="4" w:space="0" w:color="auto"/>
            </w:tcBorders>
            <w:noWrap/>
            <w:vAlign w:val="center"/>
            <w:hideMark/>
          </w:tcPr>
          <w:p w14:paraId="250E50BF"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68</w:t>
            </w:r>
          </w:p>
        </w:tc>
        <w:tc>
          <w:tcPr>
            <w:tcW w:w="1057" w:type="dxa"/>
            <w:tcBorders>
              <w:top w:val="single" w:sz="4" w:space="0" w:color="auto"/>
            </w:tcBorders>
            <w:noWrap/>
            <w:vAlign w:val="center"/>
            <w:hideMark/>
          </w:tcPr>
          <w:p w14:paraId="313C8388" w14:textId="77777777" w:rsidR="00C66375" w:rsidRPr="004D2D10" w:rsidRDefault="00C66375" w:rsidP="00307CD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167</w:t>
            </w:r>
          </w:p>
        </w:tc>
      </w:tr>
      <w:tr w:rsidR="004D2D10" w:rsidRPr="00C14672" w14:paraId="6BFBF1A4"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831D733" w14:textId="71397790"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Justice</w:t>
            </w:r>
          </w:p>
        </w:tc>
        <w:tc>
          <w:tcPr>
            <w:tcW w:w="1457" w:type="dxa"/>
            <w:noWrap/>
            <w:vAlign w:val="center"/>
            <w:hideMark/>
          </w:tcPr>
          <w:p w14:paraId="3B19A77E" w14:textId="304F357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7,255</w:t>
            </w:r>
          </w:p>
        </w:tc>
        <w:tc>
          <w:tcPr>
            <w:tcW w:w="1095" w:type="dxa"/>
            <w:tcBorders>
              <w:right w:val="single" w:sz="4" w:space="0" w:color="auto"/>
            </w:tcBorders>
            <w:noWrap/>
            <w:vAlign w:val="center"/>
            <w:hideMark/>
          </w:tcPr>
          <w:p w14:paraId="623B6B68" w14:textId="206B317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6,766</w:t>
            </w:r>
          </w:p>
        </w:tc>
        <w:tc>
          <w:tcPr>
            <w:tcW w:w="1057" w:type="dxa"/>
            <w:tcBorders>
              <w:left w:val="single" w:sz="4" w:space="0" w:color="auto"/>
            </w:tcBorders>
            <w:noWrap/>
            <w:vAlign w:val="center"/>
            <w:hideMark/>
          </w:tcPr>
          <w:p w14:paraId="1C945E6F" w14:textId="012D80E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292</w:t>
            </w:r>
          </w:p>
        </w:tc>
        <w:tc>
          <w:tcPr>
            <w:tcW w:w="1057" w:type="dxa"/>
            <w:noWrap/>
            <w:vAlign w:val="center"/>
            <w:hideMark/>
          </w:tcPr>
          <w:p w14:paraId="02F78026" w14:textId="688B0F6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731</w:t>
            </w:r>
          </w:p>
        </w:tc>
      </w:tr>
      <w:tr w:rsidR="004D2D10" w:rsidRPr="00C14672" w14:paraId="27610C0C"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B72177E" w14:textId="474F0685" w:rsidR="004D2D10" w:rsidRPr="004D2D10" w:rsidRDefault="004D2D10" w:rsidP="00DC3674">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Communities</w:t>
            </w:r>
            <w:r>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1"/>
            </w:r>
          </w:p>
        </w:tc>
        <w:tc>
          <w:tcPr>
            <w:tcW w:w="1457" w:type="dxa"/>
            <w:noWrap/>
            <w:vAlign w:val="center"/>
            <w:hideMark/>
          </w:tcPr>
          <w:p w14:paraId="22FC115F" w14:textId="4DD6D73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6,233</w:t>
            </w:r>
          </w:p>
        </w:tc>
        <w:tc>
          <w:tcPr>
            <w:tcW w:w="1095" w:type="dxa"/>
            <w:tcBorders>
              <w:right w:val="single" w:sz="4" w:space="0" w:color="auto"/>
            </w:tcBorders>
            <w:noWrap/>
            <w:vAlign w:val="center"/>
            <w:hideMark/>
          </w:tcPr>
          <w:p w14:paraId="3B331FC3" w14:textId="1A01BE0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5,497</w:t>
            </w:r>
          </w:p>
        </w:tc>
        <w:tc>
          <w:tcPr>
            <w:tcW w:w="1057" w:type="dxa"/>
            <w:tcBorders>
              <w:left w:val="single" w:sz="4" w:space="0" w:color="auto"/>
            </w:tcBorders>
            <w:noWrap/>
            <w:vAlign w:val="center"/>
            <w:hideMark/>
          </w:tcPr>
          <w:p w14:paraId="335642CC" w14:textId="4E6FC43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-160</w:t>
            </w:r>
          </w:p>
        </w:tc>
        <w:tc>
          <w:tcPr>
            <w:tcW w:w="1057" w:type="dxa"/>
            <w:noWrap/>
            <w:vAlign w:val="center"/>
            <w:hideMark/>
          </w:tcPr>
          <w:p w14:paraId="0F4D667A" w14:textId="105D402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-26</w:t>
            </w:r>
          </w:p>
        </w:tc>
      </w:tr>
      <w:tr w:rsidR="004D2D10" w:rsidRPr="00C14672" w14:paraId="54BA2ED5"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3089CB9" w14:textId="3AF3B6C8" w:rsidR="004D2D10" w:rsidRPr="004D2D10" w:rsidRDefault="004D2D10" w:rsidP="00DC3674">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Western Australia Police</w:t>
            </w:r>
            <w:r>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2"/>
            </w:r>
          </w:p>
        </w:tc>
        <w:tc>
          <w:tcPr>
            <w:tcW w:w="1457" w:type="dxa"/>
            <w:noWrap/>
            <w:vAlign w:val="center"/>
            <w:hideMark/>
          </w:tcPr>
          <w:p w14:paraId="0C714BF0" w14:textId="1123D52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2,927</w:t>
            </w:r>
          </w:p>
        </w:tc>
        <w:tc>
          <w:tcPr>
            <w:tcW w:w="1095" w:type="dxa"/>
            <w:tcBorders>
              <w:right w:val="single" w:sz="4" w:space="0" w:color="auto"/>
            </w:tcBorders>
            <w:noWrap/>
            <w:vAlign w:val="center"/>
            <w:hideMark/>
          </w:tcPr>
          <w:p w14:paraId="717AEAC9" w14:textId="6745A86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2,163</w:t>
            </w:r>
          </w:p>
        </w:tc>
        <w:tc>
          <w:tcPr>
            <w:tcW w:w="1057" w:type="dxa"/>
            <w:tcBorders>
              <w:left w:val="single" w:sz="4" w:space="0" w:color="auto"/>
            </w:tcBorders>
            <w:noWrap/>
            <w:vAlign w:val="center"/>
            <w:hideMark/>
          </w:tcPr>
          <w:p w14:paraId="138E0E7E" w14:textId="135F19A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37</w:t>
            </w:r>
          </w:p>
        </w:tc>
        <w:tc>
          <w:tcPr>
            <w:tcW w:w="1057" w:type="dxa"/>
            <w:noWrap/>
            <w:vAlign w:val="center"/>
            <w:hideMark/>
          </w:tcPr>
          <w:p w14:paraId="4BCEB9C9" w14:textId="4C113CF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74</w:t>
            </w:r>
          </w:p>
        </w:tc>
      </w:tr>
      <w:tr w:rsidR="004D2D10" w:rsidRPr="00C14672" w14:paraId="08E46EA2"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5A380EB" w14:textId="0EB504F2" w:rsidR="004D2D10" w:rsidRPr="004D2D10" w:rsidRDefault="004D2D10" w:rsidP="00DC3674">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Biodiversity, Conservation and Attractions</w:t>
            </w:r>
            <w:r>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3"/>
            </w:r>
          </w:p>
        </w:tc>
        <w:tc>
          <w:tcPr>
            <w:tcW w:w="1457" w:type="dxa"/>
            <w:noWrap/>
            <w:vAlign w:val="center"/>
            <w:hideMark/>
          </w:tcPr>
          <w:p w14:paraId="6C955B2F" w14:textId="4693E85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2,201</w:t>
            </w:r>
          </w:p>
        </w:tc>
        <w:tc>
          <w:tcPr>
            <w:tcW w:w="1095" w:type="dxa"/>
            <w:tcBorders>
              <w:right w:val="single" w:sz="4" w:space="0" w:color="auto"/>
            </w:tcBorders>
            <w:noWrap/>
            <w:vAlign w:val="center"/>
            <w:hideMark/>
          </w:tcPr>
          <w:p w14:paraId="38D81389" w14:textId="660C6CB0"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1,836</w:t>
            </w:r>
          </w:p>
        </w:tc>
        <w:tc>
          <w:tcPr>
            <w:tcW w:w="1057" w:type="dxa"/>
            <w:tcBorders>
              <w:left w:val="single" w:sz="4" w:space="0" w:color="auto"/>
            </w:tcBorders>
            <w:noWrap/>
            <w:vAlign w:val="center"/>
            <w:hideMark/>
          </w:tcPr>
          <w:p w14:paraId="5472332E" w14:textId="2E5C76E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-96</w:t>
            </w:r>
          </w:p>
        </w:tc>
        <w:tc>
          <w:tcPr>
            <w:tcW w:w="1057" w:type="dxa"/>
            <w:noWrap/>
            <w:vAlign w:val="center"/>
            <w:hideMark/>
          </w:tcPr>
          <w:p w14:paraId="3C223F55" w14:textId="5BD188A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49</w:t>
            </w:r>
          </w:p>
        </w:tc>
      </w:tr>
      <w:tr w:rsidR="004D2D10" w:rsidRPr="00C14672" w14:paraId="7997FDD9"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52DF8F6" w14:textId="7851440C"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Public Transport Authority</w:t>
            </w:r>
          </w:p>
        </w:tc>
        <w:tc>
          <w:tcPr>
            <w:tcW w:w="1457" w:type="dxa"/>
            <w:noWrap/>
            <w:vAlign w:val="center"/>
            <w:hideMark/>
          </w:tcPr>
          <w:p w14:paraId="4FB496EF" w14:textId="55DB19E7"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2,131</w:t>
            </w:r>
          </w:p>
        </w:tc>
        <w:tc>
          <w:tcPr>
            <w:tcW w:w="1095" w:type="dxa"/>
            <w:tcBorders>
              <w:right w:val="single" w:sz="4" w:space="0" w:color="auto"/>
            </w:tcBorders>
            <w:noWrap/>
            <w:vAlign w:val="center"/>
            <w:hideMark/>
          </w:tcPr>
          <w:p w14:paraId="5E0F370C" w14:textId="58F81B5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2,074</w:t>
            </w:r>
          </w:p>
        </w:tc>
        <w:tc>
          <w:tcPr>
            <w:tcW w:w="1057" w:type="dxa"/>
            <w:tcBorders>
              <w:left w:val="single" w:sz="4" w:space="0" w:color="auto"/>
            </w:tcBorders>
            <w:noWrap/>
            <w:vAlign w:val="center"/>
            <w:hideMark/>
          </w:tcPr>
          <w:p w14:paraId="08BFBA9A" w14:textId="198622E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49</w:t>
            </w:r>
          </w:p>
        </w:tc>
        <w:tc>
          <w:tcPr>
            <w:tcW w:w="1057" w:type="dxa"/>
            <w:noWrap/>
            <w:vAlign w:val="center"/>
            <w:hideMark/>
          </w:tcPr>
          <w:p w14:paraId="3E66675C" w14:textId="6699682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123</w:t>
            </w:r>
          </w:p>
        </w:tc>
      </w:tr>
      <w:tr w:rsidR="004D2D10" w:rsidRPr="00C14672" w14:paraId="1ABA7414"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E4D5AA6" w14:textId="6C389C72"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Fire and Emergency Services</w:t>
            </w:r>
          </w:p>
        </w:tc>
        <w:tc>
          <w:tcPr>
            <w:tcW w:w="1457" w:type="dxa"/>
            <w:noWrap/>
            <w:vAlign w:val="center"/>
            <w:hideMark/>
          </w:tcPr>
          <w:p w14:paraId="689B6EFD" w14:textId="11DA72A7"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1,773</w:t>
            </w:r>
          </w:p>
        </w:tc>
        <w:tc>
          <w:tcPr>
            <w:tcW w:w="1095" w:type="dxa"/>
            <w:tcBorders>
              <w:right w:val="single" w:sz="4" w:space="0" w:color="auto"/>
            </w:tcBorders>
            <w:noWrap/>
            <w:vAlign w:val="center"/>
            <w:hideMark/>
          </w:tcPr>
          <w:p w14:paraId="2DFDD433" w14:textId="69445A4B"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1,644</w:t>
            </w:r>
          </w:p>
        </w:tc>
        <w:tc>
          <w:tcPr>
            <w:tcW w:w="1057" w:type="dxa"/>
            <w:tcBorders>
              <w:left w:val="single" w:sz="4" w:space="0" w:color="auto"/>
            </w:tcBorders>
            <w:noWrap/>
            <w:vAlign w:val="center"/>
            <w:hideMark/>
          </w:tcPr>
          <w:p w14:paraId="7DC27EC4" w14:textId="4CE099E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c>
          <w:tcPr>
            <w:tcW w:w="1057" w:type="dxa"/>
            <w:noWrap/>
            <w:vAlign w:val="center"/>
            <w:hideMark/>
          </w:tcPr>
          <w:p w14:paraId="29862808" w14:textId="7EBDE8C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20</w:t>
            </w:r>
          </w:p>
        </w:tc>
      </w:tr>
      <w:tr w:rsidR="004D2D10" w:rsidRPr="00C14672" w14:paraId="2E5D35A6"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E03ED71" w14:textId="0F8CADC3" w:rsidR="004D2D10" w:rsidRPr="004D2D10" w:rsidRDefault="004D2D10" w:rsidP="00DC3674">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Mines, Industry Regulation and Safety</w:t>
            </w:r>
            <w:r>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4"/>
            </w:r>
          </w:p>
        </w:tc>
        <w:tc>
          <w:tcPr>
            <w:tcW w:w="1457" w:type="dxa"/>
            <w:noWrap/>
            <w:vAlign w:val="center"/>
            <w:hideMark/>
          </w:tcPr>
          <w:p w14:paraId="77B90182" w14:textId="4FECE9C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1,754</w:t>
            </w:r>
          </w:p>
        </w:tc>
        <w:tc>
          <w:tcPr>
            <w:tcW w:w="1095" w:type="dxa"/>
            <w:tcBorders>
              <w:right w:val="single" w:sz="4" w:space="0" w:color="auto"/>
            </w:tcBorders>
            <w:noWrap/>
            <w:vAlign w:val="center"/>
            <w:hideMark/>
          </w:tcPr>
          <w:p w14:paraId="0F7BC301" w14:textId="5AA4B277"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1,599</w:t>
            </w:r>
          </w:p>
        </w:tc>
        <w:tc>
          <w:tcPr>
            <w:tcW w:w="1057" w:type="dxa"/>
            <w:tcBorders>
              <w:left w:val="single" w:sz="4" w:space="0" w:color="auto"/>
            </w:tcBorders>
            <w:noWrap/>
            <w:vAlign w:val="center"/>
            <w:hideMark/>
          </w:tcPr>
          <w:p w14:paraId="19F4AAB3" w14:textId="1339811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20</w:t>
            </w:r>
          </w:p>
        </w:tc>
        <w:tc>
          <w:tcPr>
            <w:tcW w:w="1057" w:type="dxa"/>
            <w:noWrap/>
            <w:vAlign w:val="center"/>
            <w:hideMark/>
          </w:tcPr>
          <w:p w14:paraId="5A454461" w14:textId="3549CC7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192</w:t>
            </w:r>
          </w:p>
        </w:tc>
      </w:tr>
      <w:tr w:rsidR="004D2D10" w:rsidRPr="00C14672" w14:paraId="6C20C837"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8DFF72C" w14:textId="19B2B740" w:rsidR="004D2D10" w:rsidRPr="004D2D10" w:rsidRDefault="004D2D10" w:rsidP="00DC3674">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Primary Industries and Regional Development</w:t>
            </w:r>
            <w:r>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5"/>
            </w:r>
          </w:p>
        </w:tc>
        <w:tc>
          <w:tcPr>
            <w:tcW w:w="1457" w:type="dxa"/>
            <w:noWrap/>
            <w:vAlign w:val="center"/>
            <w:hideMark/>
          </w:tcPr>
          <w:p w14:paraId="531A32F7" w14:textId="35EED84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1,749</w:t>
            </w:r>
          </w:p>
        </w:tc>
        <w:tc>
          <w:tcPr>
            <w:tcW w:w="1095" w:type="dxa"/>
            <w:tcBorders>
              <w:right w:val="single" w:sz="4" w:space="0" w:color="auto"/>
            </w:tcBorders>
            <w:noWrap/>
            <w:vAlign w:val="center"/>
            <w:hideMark/>
          </w:tcPr>
          <w:p w14:paraId="2F2221B9" w14:textId="60648C2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1,584</w:t>
            </w:r>
          </w:p>
        </w:tc>
        <w:tc>
          <w:tcPr>
            <w:tcW w:w="1057" w:type="dxa"/>
            <w:tcBorders>
              <w:left w:val="single" w:sz="4" w:space="0" w:color="auto"/>
            </w:tcBorders>
            <w:noWrap/>
            <w:vAlign w:val="center"/>
            <w:hideMark/>
          </w:tcPr>
          <w:p w14:paraId="4B747093" w14:textId="0F64BB88"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24</w:t>
            </w:r>
          </w:p>
        </w:tc>
        <w:tc>
          <w:tcPr>
            <w:tcW w:w="1057" w:type="dxa"/>
            <w:noWrap/>
            <w:vAlign w:val="center"/>
            <w:hideMark/>
          </w:tcPr>
          <w:p w14:paraId="4D0FA459" w14:textId="58B8421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r>
      <w:tr w:rsidR="004D2D10" w:rsidRPr="00C14672" w14:paraId="4BA958C1"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0ADD6AC" w14:textId="739E2650"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Transport</w:t>
            </w:r>
          </w:p>
        </w:tc>
        <w:tc>
          <w:tcPr>
            <w:tcW w:w="1457" w:type="dxa"/>
            <w:noWrap/>
            <w:vAlign w:val="center"/>
            <w:hideMark/>
          </w:tcPr>
          <w:p w14:paraId="68116584" w14:textId="0815EDF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1,506</w:t>
            </w:r>
          </w:p>
        </w:tc>
        <w:tc>
          <w:tcPr>
            <w:tcW w:w="1095" w:type="dxa"/>
            <w:tcBorders>
              <w:right w:val="single" w:sz="4" w:space="0" w:color="auto"/>
            </w:tcBorders>
            <w:noWrap/>
            <w:vAlign w:val="center"/>
            <w:hideMark/>
          </w:tcPr>
          <w:p w14:paraId="7E705B68" w14:textId="17B4F81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1,387</w:t>
            </w:r>
          </w:p>
        </w:tc>
        <w:tc>
          <w:tcPr>
            <w:tcW w:w="1057" w:type="dxa"/>
            <w:tcBorders>
              <w:left w:val="single" w:sz="4" w:space="0" w:color="auto"/>
            </w:tcBorders>
            <w:noWrap/>
            <w:vAlign w:val="center"/>
            <w:hideMark/>
          </w:tcPr>
          <w:p w14:paraId="376F988C" w14:textId="7A3D028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32</w:t>
            </w:r>
          </w:p>
        </w:tc>
        <w:tc>
          <w:tcPr>
            <w:tcW w:w="1057" w:type="dxa"/>
            <w:noWrap/>
            <w:vAlign w:val="center"/>
            <w:hideMark/>
          </w:tcPr>
          <w:p w14:paraId="4F3BFEC3" w14:textId="49AF38B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45</w:t>
            </w:r>
          </w:p>
        </w:tc>
      </w:tr>
      <w:tr w:rsidR="004D2D10" w:rsidRPr="00C14672" w14:paraId="5CE4D164"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ABEBCC1" w14:textId="181CEAEB"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North Metropolitan TAFE</w:t>
            </w:r>
          </w:p>
        </w:tc>
        <w:tc>
          <w:tcPr>
            <w:tcW w:w="1457" w:type="dxa"/>
            <w:noWrap/>
            <w:vAlign w:val="center"/>
            <w:hideMark/>
          </w:tcPr>
          <w:p w14:paraId="425C0D62" w14:textId="79EBC2C8"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1,384</w:t>
            </w:r>
          </w:p>
        </w:tc>
        <w:tc>
          <w:tcPr>
            <w:tcW w:w="1095" w:type="dxa"/>
            <w:tcBorders>
              <w:right w:val="single" w:sz="4" w:space="0" w:color="auto"/>
            </w:tcBorders>
            <w:noWrap/>
            <w:vAlign w:val="center"/>
            <w:hideMark/>
          </w:tcPr>
          <w:p w14:paraId="607A3733" w14:textId="5D31FEC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1,126</w:t>
            </w:r>
          </w:p>
        </w:tc>
        <w:tc>
          <w:tcPr>
            <w:tcW w:w="1057" w:type="dxa"/>
            <w:tcBorders>
              <w:left w:val="single" w:sz="4" w:space="0" w:color="auto"/>
            </w:tcBorders>
            <w:noWrap/>
            <w:vAlign w:val="center"/>
            <w:hideMark/>
          </w:tcPr>
          <w:p w14:paraId="4BA48E1F" w14:textId="1493DA2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-44</w:t>
            </w:r>
          </w:p>
        </w:tc>
        <w:tc>
          <w:tcPr>
            <w:tcW w:w="1057" w:type="dxa"/>
            <w:noWrap/>
            <w:vAlign w:val="center"/>
            <w:hideMark/>
          </w:tcPr>
          <w:p w14:paraId="02ED1900" w14:textId="3450819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-66</w:t>
            </w:r>
          </w:p>
        </w:tc>
      </w:tr>
      <w:tr w:rsidR="004D2D10" w:rsidRPr="00C14672" w14:paraId="29F754D3"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141D29B" w14:textId="5EFD0E5E"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South Metropolitan TAFE</w:t>
            </w:r>
          </w:p>
        </w:tc>
        <w:tc>
          <w:tcPr>
            <w:tcW w:w="1457" w:type="dxa"/>
            <w:noWrap/>
            <w:vAlign w:val="center"/>
            <w:hideMark/>
          </w:tcPr>
          <w:p w14:paraId="653956A7" w14:textId="4EF9DB6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1,361</w:t>
            </w:r>
          </w:p>
        </w:tc>
        <w:tc>
          <w:tcPr>
            <w:tcW w:w="1095" w:type="dxa"/>
            <w:tcBorders>
              <w:right w:val="single" w:sz="4" w:space="0" w:color="auto"/>
            </w:tcBorders>
            <w:noWrap/>
            <w:vAlign w:val="center"/>
            <w:hideMark/>
          </w:tcPr>
          <w:p w14:paraId="63BE3668" w14:textId="6698AC8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1,134</w:t>
            </w:r>
          </w:p>
        </w:tc>
        <w:tc>
          <w:tcPr>
            <w:tcW w:w="1057" w:type="dxa"/>
            <w:tcBorders>
              <w:left w:val="single" w:sz="4" w:space="0" w:color="auto"/>
            </w:tcBorders>
            <w:noWrap/>
            <w:vAlign w:val="center"/>
            <w:hideMark/>
          </w:tcPr>
          <w:p w14:paraId="133A29A6" w14:textId="5DB70EC8"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-96</w:t>
            </w:r>
          </w:p>
        </w:tc>
        <w:tc>
          <w:tcPr>
            <w:tcW w:w="1057" w:type="dxa"/>
            <w:noWrap/>
            <w:vAlign w:val="center"/>
            <w:hideMark/>
          </w:tcPr>
          <w:p w14:paraId="395C6E11" w14:textId="04CF94F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57</w:t>
            </w:r>
          </w:p>
        </w:tc>
      </w:tr>
      <w:tr w:rsidR="004D2D10" w:rsidRPr="00C14672" w14:paraId="160A35D0"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07DE38B" w14:textId="26A8B471"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Main Roads Western Australia</w:t>
            </w:r>
          </w:p>
        </w:tc>
        <w:tc>
          <w:tcPr>
            <w:tcW w:w="1457" w:type="dxa"/>
            <w:noWrap/>
            <w:vAlign w:val="center"/>
            <w:hideMark/>
          </w:tcPr>
          <w:p w14:paraId="488F0A83" w14:textId="12C5271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1,141</w:t>
            </w:r>
          </w:p>
        </w:tc>
        <w:tc>
          <w:tcPr>
            <w:tcW w:w="1095" w:type="dxa"/>
            <w:tcBorders>
              <w:right w:val="single" w:sz="4" w:space="0" w:color="auto"/>
            </w:tcBorders>
            <w:noWrap/>
            <w:vAlign w:val="center"/>
            <w:hideMark/>
          </w:tcPr>
          <w:p w14:paraId="32931437" w14:textId="6217D524"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1,099</w:t>
            </w:r>
          </w:p>
        </w:tc>
        <w:tc>
          <w:tcPr>
            <w:tcW w:w="1057" w:type="dxa"/>
            <w:tcBorders>
              <w:left w:val="single" w:sz="4" w:space="0" w:color="auto"/>
            </w:tcBorders>
            <w:noWrap/>
            <w:vAlign w:val="center"/>
            <w:hideMark/>
          </w:tcPr>
          <w:p w14:paraId="4F7B468A" w14:textId="2E046BA8"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c>
          <w:tcPr>
            <w:tcW w:w="1057" w:type="dxa"/>
            <w:noWrap/>
            <w:vAlign w:val="center"/>
            <w:hideMark/>
          </w:tcPr>
          <w:p w14:paraId="474DFDB0" w14:textId="546DE3C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74</w:t>
            </w:r>
          </w:p>
        </w:tc>
      </w:tr>
      <w:tr w:rsidR="004D2D10" w:rsidRPr="00C14672" w14:paraId="530EA4C8"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0BF1D1E" w14:textId="35C83E27"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 xml:space="preserve">Department of Local Government, </w:t>
            </w:r>
            <w:proofErr w:type="gramStart"/>
            <w:r w:rsidRPr="004D2D10">
              <w:rPr>
                <w:rFonts w:ascii="Arial" w:hAnsi="Arial" w:cs="Arial"/>
                <w:b w:val="0"/>
                <w:color w:val="000000"/>
              </w:rPr>
              <w:t>Sport</w:t>
            </w:r>
            <w:proofErr w:type="gramEnd"/>
            <w:r w:rsidRPr="004D2D10">
              <w:rPr>
                <w:rFonts w:ascii="Arial" w:hAnsi="Arial" w:cs="Arial"/>
                <w:b w:val="0"/>
                <w:color w:val="000000"/>
              </w:rPr>
              <w:t xml:space="preserve"> and Cultural Industries</w:t>
            </w:r>
          </w:p>
        </w:tc>
        <w:tc>
          <w:tcPr>
            <w:tcW w:w="1457" w:type="dxa"/>
            <w:noWrap/>
            <w:vAlign w:val="center"/>
            <w:hideMark/>
          </w:tcPr>
          <w:p w14:paraId="5ECCD659" w14:textId="0A8A27A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1,083</w:t>
            </w:r>
          </w:p>
        </w:tc>
        <w:tc>
          <w:tcPr>
            <w:tcW w:w="1095" w:type="dxa"/>
            <w:tcBorders>
              <w:right w:val="single" w:sz="4" w:space="0" w:color="auto"/>
            </w:tcBorders>
            <w:noWrap/>
            <w:vAlign w:val="center"/>
            <w:hideMark/>
          </w:tcPr>
          <w:p w14:paraId="7347F4FD" w14:textId="79AA9AC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900</w:t>
            </w:r>
          </w:p>
        </w:tc>
        <w:tc>
          <w:tcPr>
            <w:tcW w:w="1057" w:type="dxa"/>
            <w:tcBorders>
              <w:left w:val="single" w:sz="4" w:space="0" w:color="auto"/>
            </w:tcBorders>
            <w:noWrap/>
            <w:vAlign w:val="center"/>
            <w:hideMark/>
          </w:tcPr>
          <w:p w14:paraId="2A8E73E4" w14:textId="0E3DD20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w:t>
            </w:r>
          </w:p>
        </w:tc>
        <w:tc>
          <w:tcPr>
            <w:tcW w:w="1057" w:type="dxa"/>
            <w:noWrap/>
            <w:vAlign w:val="center"/>
            <w:hideMark/>
          </w:tcPr>
          <w:p w14:paraId="3600AD8C" w14:textId="61806F1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14</w:t>
            </w:r>
          </w:p>
        </w:tc>
      </w:tr>
      <w:tr w:rsidR="004D2D10" w:rsidRPr="00C14672" w14:paraId="62B0076C"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BC3CAC3" w14:textId="37B14E8B"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Finance</w:t>
            </w:r>
          </w:p>
        </w:tc>
        <w:tc>
          <w:tcPr>
            <w:tcW w:w="1457" w:type="dxa"/>
            <w:noWrap/>
            <w:vAlign w:val="center"/>
            <w:hideMark/>
          </w:tcPr>
          <w:p w14:paraId="61465E46" w14:textId="48B9CBA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988</w:t>
            </w:r>
          </w:p>
        </w:tc>
        <w:tc>
          <w:tcPr>
            <w:tcW w:w="1095" w:type="dxa"/>
            <w:tcBorders>
              <w:right w:val="single" w:sz="4" w:space="0" w:color="auto"/>
            </w:tcBorders>
            <w:noWrap/>
            <w:vAlign w:val="center"/>
            <w:hideMark/>
          </w:tcPr>
          <w:p w14:paraId="639B8F8D" w14:textId="2FCAED0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928</w:t>
            </w:r>
          </w:p>
        </w:tc>
        <w:tc>
          <w:tcPr>
            <w:tcW w:w="1057" w:type="dxa"/>
            <w:tcBorders>
              <w:left w:val="single" w:sz="4" w:space="0" w:color="auto"/>
            </w:tcBorders>
            <w:noWrap/>
            <w:vAlign w:val="center"/>
            <w:hideMark/>
          </w:tcPr>
          <w:p w14:paraId="61DEF22E" w14:textId="2152A397"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c>
          <w:tcPr>
            <w:tcW w:w="1057" w:type="dxa"/>
            <w:noWrap/>
            <w:vAlign w:val="center"/>
            <w:hideMark/>
          </w:tcPr>
          <w:p w14:paraId="40FDC65F" w14:textId="7F88E31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22</w:t>
            </w:r>
          </w:p>
        </w:tc>
      </w:tr>
      <w:tr w:rsidR="004D2D10" w:rsidRPr="00C14672" w14:paraId="71E7C541"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6199D11" w14:textId="55039CA1"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Water and Environmental Regulation</w:t>
            </w:r>
          </w:p>
        </w:tc>
        <w:tc>
          <w:tcPr>
            <w:tcW w:w="1457" w:type="dxa"/>
            <w:noWrap/>
            <w:vAlign w:val="center"/>
            <w:hideMark/>
          </w:tcPr>
          <w:p w14:paraId="6FAB5F0D" w14:textId="4435443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972</w:t>
            </w:r>
          </w:p>
        </w:tc>
        <w:tc>
          <w:tcPr>
            <w:tcW w:w="1095" w:type="dxa"/>
            <w:tcBorders>
              <w:right w:val="single" w:sz="4" w:space="0" w:color="auto"/>
            </w:tcBorders>
            <w:noWrap/>
            <w:vAlign w:val="center"/>
            <w:hideMark/>
          </w:tcPr>
          <w:p w14:paraId="1C6A79AD" w14:textId="2AD9A76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868</w:t>
            </w:r>
          </w:p>
        </w:tc>
        <w:tc>
          <w:tcPr>
            <w:tcW w:w="1057" w:type="dxa"/>
            <w:tcBorders>
              <w:left w:val="single" w:sz="4" w:space="0" w:color="auto"/>
            </w:tcBorders>
            <w:noWrap/>
            <w:vAlign w:val="center"/>
            <w:hideMark/>
          </w:tcPr>
          <w:p w14:paraId="3BCA9061" w14:textId="3725F4C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w:t>
            </w:r>
          </w:p>
        </w:tc>
        <w:tc>
          <w:tcPr>
            <w:tcW w:w="1057" w:type="dxa"/>
            <w:noWrap/>
            <w:vAlign w:val="center"/>
            <w:hideMark/>
          </w:tcPr>
          <w:p w14:paraId="6511AB5C" w14:textId="1BA3827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56</w:t>
            </w:r>
          </w:p>
        </w:tc>
      </w:tr>
      <w:tr w:rsidR="004D2D10" w:rsidRPr="00C14672" w14:paraId="329A25B5"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38750D6" w14:textId="7F9DC1F9"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lastRenderedPageBreak/>
              <w:t>Department of Planning, Lands and Heritage</w:t>
            </w:r>
          </w:p>
        </w:tc>
        <w:tc>
          <w:tcPr>
            <w:tcW w:w="1457" w:type="dxa"/>
            <w:noWrap/>
            <w:vAlign w:val="center"/>
            <w:hideMark/>
          </w:tcPr>
          <w:p w14:paraId="59351641" w14:textId="1D33C35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874</w:t>
            </w:r>
          </w:p>
        </w:tc>
        <w:tc>
          <w:tcPr>
            <w:tcW w:w="1095" w:type="dxa"/>
            <w:tcBorders>
              <w:right w:val="single" w:sz="4" w:space="0" w:color="auto"/>
            </w:tcBorders>
            <w:noWrap/>
            <w:vAlign w:val="center"/>
            <w:hideMark/>
          </w:tcPr>
          <w:p w14:paraId="64A3A6C2" w14:textId="474349A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782</w:t>
            </w:r>
          </w:p>
        </w:tc>
        <w:tc>
          <w:tcPr>
            <w:tcW w:w="1057" w:type="dxa"/>
            <w:tcBorders>
              <w:left w:val="single" w:sz="4" w:space="0" w:color="auto"/>
            </w:tcBorders>
            <w:noWrap/>
            <w:vAlign w:val="center"/>
            <w:hideMark/>
          </w:tcPr>
          <w:p w14:paraId="754156EF" w14:textId="58E8F99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35</w:t>
            </w:r>
          </w:p>
        </w:tc>
        <w:tc>
          <w:tcPr>
            <w:tcW w:w="1057" w:type="dxa"/>
            <w:noWrap/>
            <w:vAlign w:val="center"/>
            <w:hideMark/>
          </w:tcPr>
          <w:p w14:paraId="66B115B1" w14:textId="3827EE5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26</w:t>
            </w:r>
          </w:p>
        </w:tc>
      </w:tr>
      <w:tr w:rsidR="004D2D10" w:rsidRPr="00C14672" w14:paraId="250CB023"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EA554A3" w14:textId="1BD53AEC"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the Premier and Cabinet</w:t>
            </w:r>
          </w:p>
        </w:tc>
        <w:tc>
          <w:tcPr>
            <w:tcW w:w="1457" w:type="dxa"/>
            <w:noWrap/>
            <w:vAlign w:val="center"/>
            <w:hideMark/>
          </w:tcPr>
          <w:p w14:paraId="07ACE0C9" w14:textId="2E91EF2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629</w:t>
            </w:r>
          </w:p>
        </w:tc>
        <w:tc>
          <w:tcPr>
            <w:tcW w:w="1095" w:type="dxa"/>
            <w:tcBorders>
              <w:right w:val="single" w:sz="4" w:space="0" w:color="auto"/>
            </w:tcBorders>
            <w:noWrap/>
            <w:vAlign w:val="center"/>
            <w:hideMark/>
          </w:tcPr>
          <w:p w14:paraId="0E384442" w14:textId="4BC328B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553</w:t>
            </w:r>
          </w:p>
        </w:tc>
        <w:tc>
          <w:tcPr>
            <w:tcW w:w="1057" w:type="dxa"/>
            <w:tcBorders>
              <w:left w:val="single" w:sz="4" w:space="0" w:color="auto"/>
            </w:tcBorders>
            <w:noWrap/>
            <w:vAlign w:val="center"/>
            <w:hideMark/>
          </w:tcPr>
          <w:p w14:paraId="1F9F4529" w14:textId="4EF1867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25</w:t>
            </w:r>
          </w:p>
        </w:tc>
        <w:tc>
          <w:tcPr>
            <w:tcW w:w="1057" w:type="dxa"/>
            <w:noWrap/>
            <w:vAlign w:val="center"/>
            <w:hideMark/>
          </w:tcPr>
          <w:p w14:paraId="3C2CFDAD" w14:textId="2A7F699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59</w:t>
            </w:r>
          </w:p>
        </w:tc>
      </w:tr>
      <w:tr w:rsidR="004D2D10" w:rsidRPr="00C14672" w14:paraId="050801A4"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2CE03D5" w14:textId="25671AB3"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South Regional TAFE</w:t>
            </w:r>
          </w:p>
        </w:tc>
        <w:tc>
          <w:tcPr>
            <w:tcW w:w="1457" w:type="dxa"/>
            <w:noWrap/>
            <w:vAlign w:val="center"/>
            <w:hideMark/>
          </w:tcPr>
          <w:p w14:paraId="6475E967" w14:textId="3DE9007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536</w:t>
            </w:r>
          </w:p>
        </w:tc>
        <w:tc>
          <w:tcPr>
            <w:tcW w:w="1095" w:type="dxa"/>
            <w:tcBorders>
              <w:right w:val="single" w:sz="4" w:space="0" w:color="auto"/>
            </w:tcBorders>
            <w:noWrap/>
            <w:vAlign w:val="center"/>
            <w:hideMark/>
          </w:tcPr>
          <w:p w14:paraId="1A880B55" w14:textId="1B18FF3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377</w:t>
            </w:r>
          </w:p>
        </w:tc>
        <w:tc>
          <w:tcPr>
            <w:tcW w:w="1057" w:type="dxa"/>
            <w:tcBorders>
              <w:left w:val="single" w:sz="4" w:space="0" w:color="auto"/>
            </w:tcBorders>
            <w:noWrap/>
            <w:vAlign w:val="center"/>
            <w:hideMark/>
          </w:tcPr>
          <w:p w14:paraId="70277978" w14:textId="68EFD3E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-45</w:t>
            </w:r>
          </w:p>
        </w:tc>
        <w:tc>
          <w:tcPr>
            <w:tcW w:w="1057" w:type="dxa"/>
            <w:noWrap/>
            <w:vAlign w:val="center"/>
            <w:hideMark/>
          </w:tcPr>
          <w:p w14:paraId="356BD646" w14:textId="0C281FE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w:t>
            </w:r>
          </w:p>
        </w:tc>
      </w:tr>
      <w:tr w:rsidR="004D2D10" w:rsidRPr="00C14672" w14:paraId="4C818384"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F33ABA0" w14:textId="40C901B5"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Landgate</w:t>
            </w:r>
          </w:p>
        </w:tc>
        <w:tc>
          <w:tcPr>
            <w:tcW w:w="1457" w:type="dxa"/>
            <w:noWrap/>
            <w:vAlign w:val="center"/>
            <w:hideMark/>
          </w:tcPr>
          <w:p w14:paraId="1C4BD1B3" w14:textId="6A95523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508</w:t>
            </w:r>
          </w:p>
        </w:tc>
        <w:tc>
          <w:tcPr>
            <w:tcW w:w="1095" w:type="dxa"/>
            <w:tcBorders>
              <w:right w:val="single" w:sz="4" w:space="0" w:color="auto"/>
            </w:tcBorders>
            <w:noWrap/>
            <w:vAlign w:val="center"/>
            <w:hideMark/>
          </w:tcPr>
          <w:p w14:paraId="23B878D3" w14:textId="4B7DB39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473</w:t>
            </w:r>
          </w:p>
        </w:tc>
        <w:tc>
          <w:tcPr>
            <w:tcW w:w="1057" w:type="dxa"/>
            <w:tcBorders>
              <w:left w:val="single" w:sz="4" w:space="0" w:color="auto"/>
            </w:tcBorders>
            <w:noWrap/>
            <w:vAlign w:val="center"/>
            <w:hideMark/>
          </w:tcPr>
          <w:p w14:paraId="7700045A" w14:textId="786A888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w:t>
            </w:r>
          </w:p>
        </w:tc>
        <w:tc>
          <w:tcPr>
            <w:tcW w:w="1057" w:type="dxa"/>
            <w:noWrap/>
            <w:vAlign w:val="center"/>
            <w:hideMark/>
          </w:tcPr>
          <w:p w14:paraId="56B3D865" w14:textId="6418A76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r>
      <w:tr w:rsidR="004D2D10" w:rsidRPr="00C14672" w14:paraId="6606E85D"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F9F3D37" w14:textId="06DCE790"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Training and Workforce Development</w:t>
            </w:r>
          </w:p>
        </w:tc>
        <w:tc>
          <w:tcPr>
            <w:tcW w:w="1457" w:type="dxa"/>
            <w:noWrap/>
            <w:vAlign w:val="center"/>
            <w:hideMark/>
          </w:tcPr>
          <w:p w14:paraId="3AFC2DCA" w14:textId="60DA58E8"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468</w:t>
            </w:r>
          </w:p>
        </w:tc>
        <w:tc>
          <w:tcPr>
            <w:tcW w:w="1095" w:type="dxa"/>
            <w:tcBorders>
              <w:right w:val="single" w:sz="4" w:space="0" w:color="auto"/>
            </w:tcBorders>
            <w:noWrap/>
            <w:vAlign w:val="center"/>
            <w:hideMark/>
          </w:tcPr>
          <w:p w14:paraId="77756ACE" w14:textId="747DC65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420</w:t>
            </w:r>
          </w:p>
        </w:tc>
        <w:tc>
          <w:tcPr>
            <w:tcW w:w="1057" w:type="dxa"/>
            <w:tcBorders>
              <w:left w:val="single" w:sz="4" w:space="0" w:color="auto"/>
            </w:tcBorders>
            <w:noWrap/>
            <w:vAlign w:val="center"/>
            <w:hideMark/>
          </w:tcPr>
          <w:p w14:paraId="6E8F6B87" w14:textId="3989C94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c>
          <w:tcPr>
            <w:tcW w:w="1057" w:type="dxa"/>
            <w:noWrap/>
            <w:vAlign w:val="center"/>
            <w:hideMark/>
          </w:tcPr>
          <w:p w14:paraId="0F1CFC47" w14:textId="3F250FE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16</w:t>
            </w:r>
          </w:p>
        </w:tc>
      </w:tr>
      <w:tr w:rsidR="004D2D10" w:rsidRPr="00C14672" w14:paraId="7B8354A2"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20D16F2" w14:textId="37E4F1DE"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Insurance Commission of Western Australia</w:t>
            </w:r>
          </w:p>
        </w:tc>
        <w:tc>
          <w:tcPr>
            <w:tcW w:w="1457" w:type="dxa"/>
            <w:noWrap/>
            <w:vAlign w:val="center"/>
            <w:hideMark/>
          </w:tcPr>
          <w:p w14:paraId="3B360F9E" w14:textId="0C671C0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421</w:t>
            </w:r>
          </w:p>
        </w:tc>
        <w:tc>
          <w:tcPr>
            <w:tcW w:w="1095" w:type="dxa"/>
            <w:tcBorders>
              <w:right w:val="single" w:sz="4" w:space="0" w:color="auto"/>
            </w:tcBorders>
            <w:noWrap/>
            <w:vAlign w:val="center"/>
            <w:hideMark/>
          </w:tcPr>
          <w:p w14:paraId="2401E1BD" w14:textId="5AC3162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384</w:t>
            </w:r>
          </w:p>
        </w:tc>
        <w:tc>
          <w:tcPr>
            <w:tcW w:w="1057" w:type="dxa"/>
            <w:tcBorders>
              <w:left w:val="single" w:sz="4" w:space="0" w:color="auto"/>
            </w:tcBorders>
            <w:noWrap/>
            <w:vAlign w:val="center"/>
            <w:hideMark/>
          </w:tcPr>
          <w:p w14:paraId="773DD21E" w14:textId="1B1BEC2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19B2CD86" w14:textId="0A8C942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12</w:t>
            </w:r>
          </w:p>
        </w:tc>
      </w:tr>
      <w:tr w:rsidR="004D2D10" w:rsidRPr="00C14672" w14:paraId="2BFE0C41"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852CB93" w14:textId="0BFD53AA"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Central Regional TAFE</w:t>
            </w:r>
          </w:p>
        </w:tc>
        <w:tc>
          <w:tcPr>
            <w:tcW w:w="1457" w:type="dxa"/>
            <w:noWrap/>
            <w:vAlign w:val="center"/>
            <w:hideMark/>
          </w:tcPr>
          <w:p w14:paraId="1B58C901" w14:textId="024D76C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399</w:t>
            </w:r>
          </w:p>
        </w:tc>
        <w:tc>
          <w:tcPr>
            <w:tcW w:w="1095" w:type="dxa"/>
            <w:tcBorders>
              <w:right w:val="single" w:sz="4" w:space="0" w:color="auto"/>
            </w:tcBorders>
            <w:noWrap/>
            <w:vAlign w:val="center"/>
            <w:hideMark/>
          </w:tcPr>
          <w:p w14:paraId="3823F5EB" w14:textId="3C1A4DC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321</w:t>
            </w:r>
          </w:p>
        </w:tc>
        <w:tc>
          <w:tcPr>
            <w:tcW w:w="1057" w:type="dxa"/>
            <w:tcBorders>
              <w:left w:val="single" w:sz="4" w:space="0" w:color="auto"/>
            </w:tcBorders>
            <w:noWrap/>
            <w:vAlign w:val="center"/>
            <w:hideMark/>
          </w:tcPr>
          <w:p w14:paraId="569E07F2" w14:textId="6E045DF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-22</w:t>
            </w:r>
          </w:p>
        </w:tc>
        <w:tc>
          <w:tcPr>
            <w:tcW w:w="1057" w:type="dxa"/>
            <w:noWrap/>
            <w:vAlign w:val="center"/>
            <w:hideMark/>
          </w:tcPr>
          <w:p w14:paraId="07A3A503" w14:textId="48C90DC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w:t>
            </w:r>
          </w:p>
        </w:tc>
      </w:tr>
      <w:tr w:rsidR="004D2D10" w:rsidRPr="00C14672" w14:paraId="1BE0CE16"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C28DAE0" w14:textId="1FCC5097"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Legal Aid Commission of Western Australia</w:t>
            </w:r>
          </w:p>
        </w:tc>
        <w:tc>
          <w:tcPr>
            <w:tcW w:w="1457" w:type="dxa"/>
            <w:noWrap/>
            <w:vAlign w:val="center"/>
            <w:hideMark/>
          </w:tcPr>
          <w:p w14:paraId="5661A53B" w14:textId="37379C2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356</w:t>
            </w:r>
          </w:p>
        </w:tc>
        <w:tc>
          <w:tcPr>
            <w:tcW w:w="1095" w:type="dxa"/>
            <w:tcBorders>
              <w:right w:val="single" w:sz="4" w:space="0" w:color="auto"/>
            </w:tcBorders>
            <w:noWrap/>
            <w:vAlign w:val="center"/>
            <w:hideMark/>
          </w:tcPr>
          <w:p w14:paraId="7B0CAAD0" w14:textId="7358855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307</w:t>
            </w:r>
          </w:p>
        </w:tc>
        <w:tc>
          <w:tcPr>
            <w:tcW w:w="1057" w:type="dxa"/>
            <w:tcBorders>
              <w:left w:val="single" w:sz="4" w:space="0" w:color="auto"/>
            </w:tcBorders>
            <w:noWrap/>
            <w:vAlign w:val="center"/>
            <w:hideMark/>
          </w:tcPr>
          <w:p w14:paraId="3001DA5C" w14:textId="03AEF2E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c>
          <w:tcPr>
            <w:tcW w:w="1057" w:type="dxa"/>
            <w:noWrap/>
            <w:vAlign w:val="center"/>
            <w:hideMark/>
          </w:tcPr>
          <w:p w14:paraId="5222CB5F" w14:textId="47CF8EB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w:t>
            </w:r>
          </w:p>
        </w:tc>
      </w:tr>
      <w:tr w:rsidR="004D2D10" w:rsidRPr="00C14672" w14:paraId="7F062F0C"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A4EDBEA" w14:textId="2C120D7C"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Mental Health Commission</w:t>
            </w:r>
          </w:p>
        </w:tc>
        <w:tc>
          <w:tcPr>
            <w:tcW w:w="1457" w:type="dxa"/>
            <w:noWrap/>
            <w:vAlign w:val="center"/>
            <w:hideMark/>
          </w:tcPr>
          <w:p w14:paraId="5E576324" w14:textId="3C99DBD8"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346</w:t>
            </w:r>
          </w:p>
        </w:tc>
        <w:tc>
          <w:tcPr>
            <w:tcW w:w="1095" w:type="dxa"/>
            <w:tcBorders>
              <w:right w:val="single" w:sz="4" w:space="0" w:color="auto"/>
            </w:tcBorders>
            <w:noWrap/>
            <w:vAlign w:val="center"/>
            <w:hideMark/>
          </w:tcPr>
          <w:p w14:paraId="598352B0" w14:textId="3EE7EF2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284</w:t>
            </w:r>
          </w:p>
        </w:tc>
        <w:tc>
          <w:tcPr>
            <w:tcW w:w="1057" w:type="dxa"/>
            <w:tcBorders>
              <w:left w:val="single" w:sz="4" w:space="0" w:color="auto"/>
            </w:tcBorders>
            <w:noWrap/>
            <w:vAlign w:val="center"/>
            <w:hideMark/>
          </w:tcPr>
          <w:p w14:paraId="1E081862" w14:textId="4ACE5C6B"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w:t>
            </w:r>
          </w:p>
        </w:tc>
        <w:tc>
          <w:tcPr>
            <w:tcW w:w="1057" w:type="dxa"/>
            <w:noWrap/>
            <w:vAlign w:val="center"/>
            <w:hideMark/>
          </w:tcPr>
          <w:p w14:paraId="379C3767" w14:textId="79A59C7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r>
      <w:tr w:rsidR="004D2D10" w:rsidRPr="00C14672" w14:paraId="319D4A4E"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B47EE40" w14:textId="264CF067"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 xml:space="preserve">Department of Jobs, Tourism, </w:t>
            </w:r>
            <w:proofErr w:type="gramStart"/>
            <w:r w:rsidRPr="004D2D10">
              <w:rPr>
                <w:rFonts w:ascii="Arial" w:hAnsi="Arial" w:cs="Arial"/>
                <w:b w:val="0"/>
                <w:color w:val="000000"/>
              </w:rPr>
              <w:t>Science</w:t>
            </w:r>
            <w:proofErr w:type="gramEnd"/>
            <w:r w:rsidRPr="004D2D10">
              <w:rPr>
                <w:rFonts w:ascii="Arial" w:hAnsi="Arial" w:cs="Arial"/>
                <w:b w:val="0"/>
                <w:color w:val="000000"/>
              </w:rPr>
              <w:t xml:space="preserve"> and Innovation</w:t>
            </w:r>
          </w:p>
        </w:tc>
        <w:tc>
          <w:tcPr>
            <w:tcW w:w="1457" w:type="dxa"/>
            <w:noWrap/>
            <w:vAlign w:val="center"/>
            <w:hideMark/>
          </w:tcPr>
          <w:p w14:paraId="018BCFB7" w14:textId="13FFEAD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321</w:t>
            </w:r>
          </w:p>
        </w:tc>
        <w:tc>
          <w:tcPr>
            <w:tcW w:w="1095" w:type="dxa"/>
            <w:tcBorders>
              <w:right w:val="single" w:sz="4" w:space="0" w:color="auto"/>
            </w:tcBorders>
            <w:noWrap/>
            <w:vAlign w:val="center"/>
            <w:hideMark/>
          </w:tcPr>
          <w:p w14:paraId="6BAC5760" w14:textId="7485074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284</w:t>
            </w:r>
          </w:p>
        </w:tc>
        <w:tc>
          <w:tcPr>
            <w:tcW w:w="1057" w:type="dxa"/>
            <w:tcBorders>
              <w:left w:val="single" w:sz="4" w:space="0" w:color="auto"/>
            </w:tcBorders>
            <w:noWrap/>
            <w:vAlign w:val="center"/>
            <w:hideMark/>
          </w:tcPr>
          <w:p w14:paraId="4DA0EB0C" w14:textId="518CEBA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31660367" w14:textId="262DF8C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w:t>
            </w:r>
          </w:p>
        </w:tc>
      </w:tr>
      <w:tr w:rsidR="004D2D10" w:rsidRPr="00C14672" w14:paraId="1DF12170"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A385B8A" w14:textId="2E085BD2"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Office of the Director of Public Prosecutions</w:t>
            </w:r>
          </w:p>
        </w:tc>
        <w:tc>
          <w:tcPr>
            <w:tcW w:w="1457" w:type="dxa"/>
            <w:noWrap/>
            <w:vAlign w:val="center"/>
            <w:hideMark/>
          </w:tcPr>
          <w:p w14:paraId="5F1CA8BA" w14:textId="3E95548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299</w:t>
            </w:r>
          </w:p>
        </w:tc>
        <w:tc>
          <w:tcPr>
            <w:tcW w:w="1095" w:type="dxa"/>
            <w:tcBorders>
              <w:right w:val="single" w:sz="4" w:space="0" w:color="auto"/>
            </w:tcBorders>
            <w:noWrap/>
            <w:vAlign w:val="center"/>
            <w:hideMark/>
          </w:tcPr>
          <w:p w14:paraId="6981E17A" w14:textId="624D47E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270</w:t>
            </w:r>
          </w:p>
        </w:tc>
        <w:tc>
          <w:tcPr>
            <w:tcW w:w="1057" w:type="dxa"/>
            <w:tcBorders>
              <w:left w:val="single" w:sz="4" w:space="0" w:color="auto"/>
            </w:tcBorders>
            <w:noWrap/>
            <w:vAlign w:val="center"/>
            <w:hideMark/>
          </w:tcPr>
          <w:p w14:paraId="36B3F377" w14:textId="6CB4661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c>
          <w:tcPr>
            <w:tcW w:w="1057" w:type="dxa"/>
            <w:noWrap/>
            <w:vAlign w:val="center"/>
            <w:hideMark/>
          </w:tcPr>
          <w:p w14:paraId="308FF685" w14:textId="69577274"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14</w:t>
            </w:r>
          </w:p>
        </w:tc>
      </w:tr>
      <w:tr w:rsidR="004D2D10" w:rsidRPr="00C14672" w14:paraId="5E53624F"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69C865A" w14:textId="4A5CBF52"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North Regional TAFE</w:t>
            </w:r>
          </w:p>
        </w:tc>
        <w:tc>
          <w:tcPr>
            <w:tcW w:w="1457" w:type="dxa"/>
            <w:noWrap/>
            <w:vAlign w:val="center"/>
            <w:hideMark/>
          </w:tcPr>
          <w:p w14:paraId="7DDAFB2A" w14:textId="0D83E6B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299</w:t>
            </w:r>
          </w:p>
        </w:tc>
        <w:tc>
          <w:tcPr>
            <w:tcW w:w="1095" w:type="dxa"/>
            <w:tcBorders>
              <w:right w:val="single" w:sz="4" w:space="0" w:color="auto"/>
            </w:tcBorders>
            <w:noWrap/>
            <w:vAlign w:val="center"/>
            <w:hideMark/>
          </w:tcPr>
          <w:p w14:paraId="54E27D9B" w14:textId="5B7E5CB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270</w:t>
            </w:r>
          </w:p>
        </w:tc>
        <w:tc>
          <w:tcPr>
            <w:tcW w:w="1057" w:type="dxa"/>
            <w:tcBorders>
              <w:left w:val="single" w:sz="4" w:space="0" w:color="auto"/>
            </w:tcBorders>
            <w:noWrap/>
            <w:vAlign w:val="center"/>
            <w:hideMark/>
          </w:tcPr>
          <w:p w14:paraId="0FF98D2F" w14:textId="122A50A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w:t>
            </w:r>
          </w:p>
        </w:tc>
        <w:tc>
          <w:tcPr>
            <w:tcW w:w="1057" w:type="dxa"/>
            <w:noWrap/>
            <w:vAlign w:val="center"/>
            <w:hideMark/>
          </w:tcPr>
          <w:p w14:paraId="73AA10CC" w14:textId="1E0AF977"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-20</w:t>
            </w:r>
          </w:p>
        </w:tc>
      </w:tr>
      <w:tr w:rsidR="004D2D10" w:rsidRPr="00C14672" w14:paraId="3DCEE4F7"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FEF68CF" w14:textId="79B5E2D0" w:rsidR="004D2D10" w:rsidRPr="004D2D10" w:rsidRDefault="004D2D10" w:rsidP="00DC3674">
            <w:pPr>
              <w:spacing w:beforeLines="40" w:before="96" w:afterLines="40" w:after="96"/>
              <w:rPr>
                <w:rFonts w:ascii="Arial" w:eastAsia="Times New Roman" w:hAnsi="Arial" w:cs="Arial"/>
                <w:b w:val="0"/>
                <w:lang w:eastAsia="en-AU"/>
              </w:rPr>
            </w:pPr>
            <w:proofErr w:type="spellStart"/>
            <w:r w:rsidRPr="004D2D10">
              <w:rPr>
                <w:rFonts w:ascii="Arial" w:hAnsi="Arial" w:cs="Arial"/>
                <w:b w:val="0"/>
                <w:color w:val="000000"/>
              </w:rPr>
              <w:t>VenuesWest</w:t>
            </w:r>
            <w:proofErr w:type="spellEnd"/>
          </w:p>
        </w:tc>
        <w:tc>
          <w:tcPr>
            <w:tcW w:w="1457" w:type="dxa"/>
            <w:noWrap/>
            <w:vAlign w:val="center"/>
            <w:hideMark/>
          </w:tcPr>
          <w:p w14:paraId="5E94AD8E" w14:textId="7D154F6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292</w:t>
            </w:r>
          </w:p>
        </w:tc>
        <w:tc>
          <w:tcPr>
            <w:tcW w:w="1095" w:type="dxa"/>
            <w:tcBorders>
              <w:right w:val="single" w:sz="4" w:space="0" w:color="auto"/>
            </w:tcBorders>
            <w:noWrap/>
            <w:vAlign w:val="center"/>
            <w:hideMark/>
          </w:tcPr>
          <w:p w14:paraId="08D3110F" w14:textId="05788D6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196</w:t>
            </w:r>
          </w:p>
        </w:tc>
        <w:tc>
          <w:tcPr>
            <w:tcW w:w="1057" w:type="dxa"/>
            <w:tcBorders>
              <w:left w:val="single" w:sz="4" w:space="0" w:color="auto"/>
            </w:tcBorders>
            <w:noWrap/>
            <w:vAlign w:val="center"/>
            <w:hideMark/>
          </w:tcPr>
          <w:p w14:paraId="24421237" w14:textId="06A1F858"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-46</w:t>
            </w:r>
          </w:p>
        </w:tc>
        <w:tc>
          <w:tcPr>
            <w:tcW w:w="1057" w:type="dxa"/>
            <w:noWrap/>
            <w:vAlign w:val="center"/>
            <w:hideMark/>
          </w:tcPr>
          <w:p w14:paraId="15C19070" w14:textId="1A1F713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-32</w:t>
            </w:r>
          </w:p>
        </w:tc>
      </w:tr>
      <w:tr w:rsidR="004D2D10" w:rsidRPr="00C14672" w14:paraId="688D8B78"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532AE1F" w14:textId="46BF6A3F"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Treasury</w:t>
            </w:r>
          </w:p>
        </w:tc>
        <w:tc>
          <w:tcPr>
            <w:tcW w:w="1457" w:type="dxa"/>
            <w:noWrap/>
            <w:vAlign w:val="center"/>
            <w:hideMark/>
          </w:tcPr>
          <w:p w14:paraId="444EC5A9" w14:textId="3445933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278</w:t>
            </w:r>
          </w:p>
        </w:tc>
        <w:tc>
          <w:tcPr>
            <w:tcW w:w="1095" w:type="dxa"/>
            <w:tcBorders>
              <w:right w:val="single" w:sz="4" w:space="0" w:color="auto"/>
            </w:tcBorders>
            <w:noWrap/>
            <w:vAlign w:val="center"/>
            <w:hideMark/>
          </w:tcPr>
          <w:p w14:paraId="1D01BB8A" w14:textId="058121E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255</w:t>
            </w:r>
          </w:p>
        </w:tc>
        <w:tc>
          <w:tcPr>
            <w:tcW w:w="1057" w:type="dxa"/>
            <w:tcBorders>
              <w:left w:val="single" w:sz="4" w:space="0" w:color="auto"/>
            </w:tcBorders>
            <w:noWrap/>
            <w:vAlign w:val="center"/>
            <w:hideMark/>
          </w:tcPr>
          <w:p w14:paraId="66845A1F" w14:textId="52C2CF3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c>
          <w:tcPr>
            <w:tcW w:w="1057" w:type="dxa"/>
            <w:noWrap/>
            <w:vAlign w:val="center"/>
            <w:hideMark/>
          </w:tcPr>
          <w:p w14:paraId="7E8251EA" w14:textId="7E6CEC9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-30</w:t>
            </w:r>
          </w:p>
        </w:tc>
      </w:tr>
      <w:tr w:rsidR="004D2D10" w:rsidRPr="00C14672" w14:paraId="0B9716F0"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92C7867" w14:textId="154B8385" w:rsidR="004D2D10" w:rsidRPr="004D2D10" w:rsidRDefault="004D2D10" w:rsidP="00DC3674">
            <w:pPr>
              <w:spacing w:beforeLines="40" w:before="96" w:afterLines="40" w:after="96"/>
              <w:rPr>
                <w:rFonts w:ascii="Arial" w:eastAsia="Times New Roman" w:hAnsi="Arial" w:cs="Arial"/>
                <w:b w:val="0"/>
                <w:lang w:eastAsia="en-AU"/>
              </w:rPr>
            </w:pPr>
            <w:proofErr w:type="spellStart"/>
            <w:r w:rsidRPr="004D2D10">
              <w:rPr>
                <w:rFonts w:ascii="Arial" w:hAnsi="Arial" w:cs="Arial"/>
                <w:b w:val="0"/>
                <w:color w:val="000000"/>
              </w:rPr>
              <w:t>Lotterywest</w:t>
            </w:r>
            <w:proofErr w:type="spellEnd"/>
          </w:p>
        </w:tc>
        <w:tc>
          <w:tcPr>
            <w:tcW w:w="1457" w:type="dxa"/>
            <w:noWrap/>
            <w:vAlign w:val="center"/>
            <w:hideMark/>
          </w:tcPr>
          <w:p w14:paraId="5A13B9EB" w14:textId="020F3F6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269</w:t>
            </w:r>
          </w:p>
        </w:tc>
        <w:tc>
          <w:tcPr>
            <w:tcW w:w="1095" w:type="dxa"/>
            <w:tcBorders>
              <w:right w:val="single" w:sz="4" w:space="0" w:color="auto"/>
            </w:tcBorders>
            <w:noWrap/>
            <w:vAlign w:val="center"/>
            <w:hideMark/>
          </w:tcPr>
          <w:p w14:paraId="41D0568B" w14:textId="60EECFF4"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257</w:t>
            </w:r>
          </w:p>
        </w:tc>
        <w:tc>
          <w:tcPr>
            <w:tcW w:w="1057" w:type="dxa"/>
            <w:tcBorders>
              <w:left w:val="single" w:sz="4" w:space="0" w:color="auto"/>
            </w:tcBorders>
            <w:noWrap/>
            <w:vAlign w:val="center"/>
            <w:hideMark/>
          </w:tcPr>
          <w:p w14:paraId="7094FB18" w14:textId="2EDCF57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c>
          <w:tcPr>
            <w:tcW w:w="1057" w:type="dxa"/>
            <w:noWrap/>
            <w:vAlign w:val="center"/>
            <w:hideMark/>
          </w:tcPr>
          <w:p w14:paraId="1E71B770" w14:textId="14DDA63B"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20</w:t>
            </w:r>
          </w:p>
        </w:tc>
      </w:tr>
      <w:tr w:rsidR="004D2D10" w:rsidRPr="00C14672" w14:paraId="31938CD7"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E57A119" w14:textId="06F41336"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Forest Products Commission</w:t>
            </w:r>
          </w:p>
        </w:tc>
        <w:tc>
          <w:tcPr>
            <w:tcW w:w="1457" w:type="dxa"/>
            <w:noWrap/>
            <w:vAlign w:val="center"/>
            <w:hideMark/>
          </w:tcPr>
          <w:p w14:paraId="42CC007E" w14:textId="5F38B40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222</w:t>
            </w:r>
          </w:p>
        </w:tc>
        <w:tc>
          <w:tcPr>
            <w:tcW w:w="1095" w:type="dxa"/>
            <w:tcBorders>
              <w:right w:val="single" w:sz="4" w:space="0" w:color="auto"/>
            </w:tcBorders>
            <w:noWrap/>
            <w:vAlign w:val="center"/>
            <w:hideMark/>
          </w:tcPr>
          <w:p w14:paraId="273BB565" w14:textId="1A76C8C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192</w:t>
            </w:r>
          </w:p>
        </w:tc>
        <w:tc>
          <w:tcPr>
            <w:tcW w:w="1057" w:type="dxa"/>
            <w:tcBorders>
              <w:left w:val="single" w:sz="4" w:space="0" w:color="auto"/>
            </w:tcBorders>
            <w:noWrap/>
            <w:vAlign w:val="center"/>
            <w:hideMark/>
          </w:tcPr>
          <w:p w14:paraId="38AAB271" w14:textId="6734CBD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w:t>
            </w:r>
          </w:p>
        </w:tc>
        <w:tc>
          <w:tcPr>
            <w:tcW w:w="1057" w:type="dxa"/>
            <w:noWrap/>
            <w:vAlign w:val="center"/>
            <w:hideMark/>
          </w:tcPr>
          <w:p w14:paraId="078C6F39" w14:textId="19281027"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4476B0A9"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48ED140" w14:textId="78B3F8FC"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Metropolitan Cemeteries Board</w:t>
            </w:r>
          </w:p>
        </w:tc>
        <w:tc>
          <w:tcPr>
            <w:tcW w:w="1457" w:type="dxa"/>
            <w:noWrap/>
            <w:vAlign w:val="center"/>
            <w:hideMark/>
          </w:tcPr>
          <w:p w14:paraId="75FE401D" w14:textId="3148629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169</w:t>
            </w:r>
          </w:p>
        </w:tc>
        <w:tc>
          <w:tcPr>
            <w:tcW w:w="1095" w:type="dxa"/>
            <w:tcBorders>
              <w:right w:val="single" w:sz="4" w:space="0" w:color="auto"/>
            </w:tcBorders>
            <w:noWrap/>
            <w:vAlign w:val="center"/>
            <w:hideMark/>
          </w:tcPr>
          <w:p w14:paraId="35EE9DC2" w14:textId="2346565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154</w:t>
            </w:r>
          </w:p>
        </w:tc>
        <w:tc>
          <w:tcPr>
            <w:tcW w:w="1057" w:type="dxa"/>
            <w:tcBorders>
              <w:left w:val="single" w:sz="4" w:space="0" w:color="auto"/>
            </w:tcBorders>
            <w:noWrap/>
            <w:vAlign w:val="center"/>
            <w:hideMark/>
          </w:tcPr>
          <w:p w14:paraId="1E26F3D2" w14:textId="7D4C1450"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576478AF" w14:textId="20DC780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r>
      <w:tr w:rsidR="004D2D10" w:rsidRPr="00C14672" w14:paraId="746E7068"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8640A21" w14:textId="75B97D7C"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Office of the Auditor General</w:t>
            </w:r>
          </w:p>
        </w:tc>
        <w:tc>
          <w:tcPr>
            <w:tcW w:w="1457" w:type="dxa"/>
            <w:noWrap/>
            <w:vAlign w:val="center"/>
            <w:hideMark/>
          </w:tcPr>
          <w:p w14:paraId="50E55972" w14:textId="452736A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165</w:t>
            </w:r>
          </w:p>
        </w:tc>
        <w:tc>
          <w:tcPr>
            <w:tcW w:w="1095" w:type="dxa"/>
            <w:tcBorders>
              <w:right w:val="single" w:sz="4" w:space="0" w:color="auto"/>
            </w:tcBorders>
            <w:noWrap/>
            <w:vAlign w:val="center"/>
            <w:hideMark/>
          </w:tcPr>
          <w:p w14:paraId="09A552DE" w14:textId="775B049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152</w:t>
            </w:r>
          </w:p>
        </w:tc>
        <w:tc>
          <w:tcPr>
            <w:tcW w:w="1057" w:type="dxa"/>
            <w:tcBorders>
              <w:left w:val="single" w:sz="4" w:space="0" w:color="auto"/>
            </w:tcBorders>
            <w:noWrap/>
            <w:vAlign w:val="center"/>
            <w:hideMark/>
          </w:tcPr>
          <w:p w14:paraId="2668CA12" w14:textId="2FBF19F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1D1CC997" w14:textId="2EEC492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r>
      <w:tr w:rsidR="004D2D10" w:rsidRPr="00C14672" w14:paraId="7A90AFDB"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BDB3BB8" w14:textId="5C59942D"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Public Sector Commission</w:t>
            </w:r>
          </w:p>
        </w:tc>
        <w:tc>
          <w:tcPr>
            <w:tcW w:w="1457" w:type="dxa"/>
            <w:noWrap/>
            <w:vAlign w:val="center"/>
            <w:hideMark/>
          </w:tcPr>
          <w:p w14:paraId="348ED816" w14:textId="6CF6511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157</w:t>
            </w:r>
          </w:p>
        </w:tc>
        <w:tc>
          <w:tcPr>
            <w:tcW w:w="1095" w:type="dxa"/>
            <w:tcBorders>
              <w:right w:val="single" w:sz="4" w:space="0" w:color="auto"/>
            </w:tcBorders>
            <w:noWrap/>
            <w:vAlign w:val="center"/>
            <w:hideMark/>
          </w:tcPr>
          <w:p w14:paraId="6704A074" w14:textId="48E0F76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121</w:t>
            </w:r>
          </w:p>
        </w:tc>
        <w:tc>
          <w:tcPr>
            <w:tcW w:w="1057" w:type="dxa"/>
            <w:tcBorders>
              <w:left w:val="single" w:sz="4" w:space="0" w:color="auto"/>
            </w:tcBorders>
            <w:noWrap/>
            <w:vAlign w:val="center"/>
            <w:hideMark/>
          </w:tcPr>
          <w:p w14:paraId="378C6186" w14:textId="356E3A0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w:t>
            </w:r>
          </w:p>
        </w:tc>
        <w:tc>
          <w:tcPr>
            <w:tcW w:w="1057" w:type="dxa"/>
            <w:noWrap/>
            <w:vAlign w:val="center"/>
            <w:hideMark/>
          </w:tcPr>
          <w:p w14:paraId="1F86344A" w14:textId="215D808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22</w:t>
            </w:r>
          </w:p>
        </w:tc>
      </w:tr>
      <w:tr w:rsidR="004D2D10" w:rsidRPr="00C14672" w14:paraId="424B810F"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BB74E82" w14:textId="4307909D" w:rsidR="004D2D10" w:rsidRPr="004D2D10" w:rsidRDefault="004D2D10" w:rsidP="00DC3674">
            <w:pPr>
              <w:spacing w:beforeLines="40" w:before="96" w:afterLines="40" w:after="96"/>
              <w:rPr>
                <w:rFonts w:ascii="Arial" w:eastAsia="Times New Roman" w:hAnsi="Arial" w:cs="Arial"/>
                <w:b w:val="0"/>
                <w:lang w:eastAsia="en-AU"/>
              </w:rPr>
            </w:pPr>
            <w:proofErr w:type="spellStart"/>
            <w:r w:rsidRPr="004D2D10">
              <w:rPr>
                <w:rFonts w:ascii="Arial" w:hAnsi="Arial" w:cs="Arial"/>
                <w:b w:val="0"/>
                <w:color w:val="000000"/>
              </w:rPr>
              <w:t>ChemCentre</w:t>
            </w:r>
            <w:proofErr w:type="spellEnd"/>
          </w:p>
        </w:tc>
        <w:tc>
          <w:tcPr>
            <w:tcW w:w="1457" w:type="dxa"/>
            <w:noWrap/>
            <w:vAlign w:val="center"/>
            <w:hideMark/>
          </w:tcPr>
          <w:p w14:paraId="624BA512" w14:textId="01F1298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151</w:t>
            </w:r>
          </w:p>
        </w:tc>
        <w:tc>
          <w:tcPr>
            <w:tcW w:w="1095" w:type="dxa"/>
            <w:tcBorders>
              <w:right w:val="single" w:sz="4" w:space="0" w:color="auto"/>
            </w:tcBorders>
            <w:noWrap/>
            <w:vAlign w:val="center"/>
            <w:hideMark/>
          </w:tcPr>
          <w:p w14:paraId="0B088732" w14:textId="28702CB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137</w:t>
            </w:r>
          </w:p>
        </w:tc>
        <w:tc>
          <w:tcPr>
            <w:tcW w:w="1057" w:type="dxa"/>
            <w:tcBorders>
              <w:left w:val="single" w:sz="4" w:space="0" w:color="auto"/>
            </w:tcBorders>
            <w:noWrap/>
            <w:vAlign w:val="center"/>
            <w:hideMark/>
          </w:tcPr>
          <w:p w14:paraId="613752F7" w14:textId="3C1C32F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2276CAB7" w14:textId="26F25548"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r>
      <w:tr w:rsidR="004D2D10" w:rsidRPr="00C14672" w14:paraId="7A19C751"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5A2E73A" w14:textId="5C5A43CF"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Corruption and Crime Commission</w:t>
            </w:r>
          </w:p>
        </w:tc>
        <w:tc>
          <w:tcPr>
            <w:tcW w:w="1457" w:type="dxa"/>
            <w:noWrap/>
            <w:vAlign w:val="center"/>
            <w:hideMark/>
          </w:tcPr>
          <w:p w14:paraId="358D808D" w14:textId="21AFE0D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133</w:t>
            </w:r>
          </w:p>
        </w:tc>
        <w:tc>
          <w:tcPr>
            <w:tcW w:w="1095" w:type="dxa"/>
            <w:tcBorders>
              <w:right w:val="single" w:sz="4" w:space="0" w:color="auto"/>
            </w:tcBorders>
            <w:noWrap/>
            <w:vAlign w:val="center"/>
            <w:hideMark/>
          </w:tcPr>
          <w:p w14:paraId="10896AF5" w14:textId="798F308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125</w:t>
            </w:r>
          </w:p>
        </w:tc>
        <w:tc>
          <w:tcPr>
            <w:tcW w:w="1057" w:type="dxa"/>
            <w:tcBorders>
              <w:left w:val="single" w:sz="4" w:space="0" w:color="auto"/>
            </w:tcBorders>
            <w:noWrap/>
            <w:vAlign w:val="center"/>
            <w:hideMark/>
          </w:tcPr>
          <w:p w14:paraId="02D8E24B" w14:textId="368E99D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c>
          <w:tcPr>
            <w:tcW w:w="1057" w:type="dxa"/>
            <w:noWrap/>
            <w:vAlign w:val="center"/>
            <w:hideMark/>
          </w:tcPr>
          <w:p w14:paraId="556E0DF1" w14:textId="0ACBC38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r>
      <w:tr w:rsidR="004D2D10" w:rsidRPr="00C14672" w14:paraId="43AB44EC"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A006D6E" w14:textId="234EF42D" w:rsidR="004D2D10" w:rsidRPr="004D2D10" w:rsidRDefault="004D2D10" w:rsidP="00DC3674">
            <w:pPr>
              <w:spacing w:beforeLines="40" w:before="96" w:afterLines="40" w:after="96"/>
              <w:rPr>
                <w:rFonts w:ascii="Arial" w:eastAsia="Times New Roman" w:hAnsi="Arial" w:cs="Arial"/>
                <w:b w:val="0"/>
                <w:lang w:eastAsia="en-AU"/>
              </w:rPr>
            </w:pPr>
            <w:proofErr w:type="spellStart"/>
            <w:r w:rsidRPr="004D2D10">
              <w:rPr>
                <w:rFonts w:ascii="Arial" w:hAnsi="Arial" w:cs="Arial"/>
                <w:b w:val="0"/>
                <w:color w:val="000000"/>
              </w:rPr>
              <w:t>WorkCover</w:t>
            </w:r>
            <w:proofErr w:type="spellEnd"/>
            <w:r w:rsidRPr="004D2D10">
              <w:rPr>
                <w:rFonts w:ascii="Arial" w:hAnsi="Arial" w:cs="Arial"/>
                <w:b w:val="0"/>
                <w:color w:val="000000"/>
              </w:rPr>
              <w:t xml:space="preserve"> Western Australia</w:t>
            </w:r>
          </w:p>
        </w:tc>
        <w:tc>
          <w:tcPr>
            <w:tcW w:w="1457" w:type="dxa"/>
            <w:noWrap/>
            <w:vAlign w:val="center"/>
            <w:hideMark/>
          </w:tcPr>
          <w:p w14:paraId="0D72EA4F" w14:textId="65A5147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131</w:t>
            </w:r>
          </w:p>
        </w:tc>
        <w:tc>
          <w:tcPr>
            <w:tcW w:w="1095" w:type="dxa"/>
            <w:tcBorders>
              <w:right w:val="single" w:sz="4" w:space="0" w:color="auto"/>
            </w:tcBorders>
            <w:noWrap/>
            <w:vAlign w:val="center"/>
            <w:hideMark/>
          </w:tcPr>
          <w:p w14:paraId="0C9387E8" w14:textId="3A7F5DF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124</w:t>
            </w:r>
          </w:p>
        </w:tc>
        <w:tc>
          <w:tcPr>
            <w:tcW w:w="1057" w:type="dxa"/>
            <w:tcBorders>
              <w:left w:val="single" w:sz="4" w:space="0" w:color="auto"/>
            </w:tcBorders>
            <w:noWrap/>
            <w:vAlign w:val="center"/>
            <w:hideMark/>
          </w:tcPr>
          <w:p w14:paraId="12D19365" w14:textId="1467657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0D104171" w14:textId="5057B69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1E22F7B4"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C7FE668" w14:textId="38F862B8"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Metropolitan Redevelopment Authority</w:t>
            </w:r>
          </w:p>
        </w:tc>
        <w:tc>
          <w:tcPr>
            <w:tcW w:w="1457" w:type="dxa"/>
            <w:noWrap/>
            <w:vAlign w:val="center"/>
            <w:hideMark/>
          </w:tcPr>
          <w:p w14:paraId="71B6E0FF" w14:textId="3399099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91</w:t>
            </w:r>
          </w:p>
        </w:tc>
        <w:tc>
          <w:tcPr>
            <w:tcW w:w="1095" w:type="dxa"/>
            <w:tcBorders>
              <w:right w:val="single" w:sz="4" w:space="0" w:color="auto"/>
            </w:tcBorders>
            <w:noWrap/>
            <w:vAlign w:val="center"/>
            <w:hideMark/>
          </w:tcPr>
          <w:p w14:paraId="0FE27FD7" w14:textId="7C64FD8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83</w:t>
            </w:r>
          </w:p>
        </w:tc>
        <w:tc>
          <w:tcPr>
            <w:tcW w:w="1057" w:type="dxa"/>
            <w:tcBorders>
              <w:left w:val="single" w:sz="4" w:space="0" w:color="auto"/>
            </w:tcBorders>
            <w:noWrap/>
            <w:vAlign w:val="center"/>
            <w:hideMark/>
          </w:tcPr>
          <w:p w14:paraId="7F4F0F7A" w14:textId="01C248B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-8</w:t>
            </w:r>
          </w:p>
        </w:tc>
        <w:tc>
          <w:tcPr>
            <w:tcW w:w="1057" w:type="dxa"/>
            <w:noWrap/>
            <w:vAlign w:val="center"/>
            <w:hideMark/>
          </w:tcPr>
          <w:p w14:paraId="1711BA40" w14:textId="5F99767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w:t>
            </w:r>
          </w:p>
        </w:tc>
      </w:tr>
      <w:tr w:rsidR="004D2D10" w:rsidRPr="00C14672" w14:paraId="6A64CDF5"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E856EAF" w14:textId="60649DF2"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Ombudsman Western Australia</w:t>
            </w:r>
          </w:p>
        </w:tc>
        <w:tc>
          <w:tcPr>
            <w:tcW w:w="1457" w:type="dxa"/>
            <w:noWrap/>
            <w:vAlign w:val="center"/>
            <w:hideMark/>
          </w:tcPr>
          <w:p w14:paraId="1FF4158E" w14:textId="622BB548"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75</w:t>
            </w:r>
          </w:p>
        </w:tc>
        <w:tc>
          <w:tcPr>
            <w:tcW w:w="1095" w:type="dxa"/>
            <w:tcBorders>
              <w:right w:val="single" w:sz="4" w:space="0" w:color="auto"/>
            </w:tcBorders>
            <w:noWrap/>
            <w:vAlign w:val="center"/>
            <w:hideMark/>
          </w:tcPr>
          <w:p w14:paraId="71EBA43A" w14:textId="5AA248A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64</w:t>
            </w:r>
          </w:p>
        </w:tc>
        <w:tc>
          <w:tcPr>
            <w:tcW w:w="1057" w:type="dxa"/>
            <w:tcBorders>
              <w:left w:val="single" w:sz="4" w:space="0" w:color="auto"/>
            </w:tcBorders>
            <w:noWrap/>
            <w:vAlign w:val="center"/>
            <w:hideMark/>
          </w:tcPr>
          <w:p w14:paraId="78083562" w14:textId="45C10B67"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6DF4FB97" w14:textId="240C72D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r>
      <w:tr w:rsidR="004D2D10" w:rsidRPr="00C14672" w14:paraId="56A3C84A"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83E24D1" w14:textId="517FD3A3"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Economic Regulation Authority</w:t>
            </w:r>
          </w:p>
        </w:tc>
        <w:tc>
          <w:tcPr>
            <w:tcW w:w="1457" w:type="dxa"/>
            <w:noWrap/>
            <w:vAlign w:val="center"/>
            <w:hideMark/>
          </w:tcPr>
          <w:p w14:paraId="43174695" w14:textId="477B757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70</w:t>
            </w:r>
          </w:p>
        </w:tc>
        <w:tc>
          <w:tcPr>
            <w:tcW w:w="1095" w:type="dxa"/>
            <w:tcBorders>
              <w:right w:val="single" w:sz="4" w:space="0" w:color="auto"/>
            </w:tcBorders>
            <w:noWrap/>
            <w:vAlign w:val="center"/>
            <w:hideMark/>
          </w:tcPr>
          <w:p w14:paraId="6EFBA81B" w14:textId="7D82B16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65</w:t>
            </w:r>
          </w:p>
        </w:tc>
        <w:tc>
          <w:tcPr>
            <w:tcW w:w="1057" w:type="dxa"/>
            <w:tcBorders>
              <w:left w:val="single" w:sz="4" w:space="0" w:color="auto"/>
            </w:tcBorders>
            <w:noWrap/>
            <w:vAlign w:val="center"/>
            <w:hideMark/>
          </w:tcPr>
          <w:p w14:paraId="476CF5D1" w14:textId="6892CF0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3A1F1CE1" w14:textId="54D25CB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r>
      <w:tr w:rsidR="004D2D10" w:rsidRPr="00C14672" w14:paraId="5A59E187"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447B5F1" w14:textId="2F93ECD1"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Animal Resources Centre</w:t>
            </w:r>
          </w:p>
        </w:tc>
        <w:tc>
          <w:tcPr>
            <w:tcW w:w="1457" w:type="dxa"/>
            <w:noWrap/>
            <w:vAlign w:val="center"/>
            <w:hideMark/>
          </w:tcPr>
          <w:p w14:paraId="2E1BD071" w14:textId="2AFB52C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66</w:t>
            </w:r>
          </w:p>
        </w:tc>
        <w:tc>
          <w:tcPr>
            <w:tcW w:w="1095" w:type="dxa"/>
            <w:tcBorders>
              <w:right w:val="single" w:sz="4" w:space="0" w:color="auto"/>
            </w:tcBorders>
            <w:noWrap/>
            <w:vAlign w:val="center"/>
            <w:hideMark/>
          </w:tcPr>
          <w:p w14:paraId="7C185C7C" w14:textId="36BB6E8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62</w:t>
            </w:r>
          </w:p>
        </w:tc>
        <w:tc>
          <w:tcPr>
            <w:tcW w:w="1057" w:type="dxa"/>
            <w:tcBorders>
              <w:left w:val="single" w:sz="4" w:space="0" w:color="auto"/>
            </w:tcBorders>
            <w:noWrap/>
            <w:vAlign w:val="center"/>
            <w:hideMark/>
          </w:tcPr>
          <w:p w14:paraId="4DA0EE4B" w14:textId="5B1A330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31E286CB" w14:textId="5D621D18"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r>
      <w:tr w:rsidR="004D2D10" w:rsidRPr="00C14672" w14:paraId="4AEACCAB"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52DD255" w14:textId="46CF7F3B"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Small Business Development Corporation</w:t>
            </w:r>
          </w:p>
        </w:tc>
        <w:tc>
          <w:tcPr>
            <w:tcW w:w="1457" w:type="dxa"/>
            <w:noWrap/>
            <w:vAlign w:val="center"/>
            <w:hideMark/>
          </w:tcPr>
          <w:p w14:paraId="09EADC00" w14:textId="361A258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65</w:t>
            </w:r>
          </w:p>
        </w:tc>
        <w:tc>
          <w:tcPr>
            <w:tcW w:w="1095" w:type="dxa"/>
            <w:tcBorders>
              <w:right w:val="single" w:sz="4" w:space="0" w:color="auto"/>
            </w:tcBorders>
            <w:noWrap/>
            <w:vAlign w:val="center"/>
            <w:hideMark/>
          </w:tcPr>
          <w:p w14:paraId="1206ACAB" w14:textId="3A96F64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57</w:t>
            </w:r>
          </w:p>
        </w:tc>
        <w:tc>
          <w:tcPr>
            <w:tcW w:w="1057" w:type="dxa"/>
            <w:tcBorders>
              <w:left w:val="single" w:sz="4" w:space="0" w:color="auto"/>
            </w:tcBorders>
            <w:noWrap/>
            <w:vAlign w:val="center"/>
            <w:hideMark/>
          </w:tcPr>
          <w:p w14:paraId="251AC63C" w14:textId="509952F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0F33A26C" w14:textId="29811E1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r>
      <w:tr w:rsidR="004D2D10" w:rsidRPr="00C14672" w14:paraId="30E54262"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CBAA83E" w14:textId="0F4868C7"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GESB</w:t>
            </w:r>
          </w:p>
        </w:tc>
        <w:tc>
          <w:tcPr>
            <w:tcW w:w="1457" w:type="dxa"/>
            <w:noWrap/>
            <w:vAlign w:val="center"/>
            <w:hideMark/>
          </w:tcPr>
          <w:p w14:paraId="0FD5307D" w14:textId="5632EDC8"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58</w:t>
            </w:r>
          </w:p>
        </w:tc>
        <w:tc>
          <w:tcPr>
            <w:tcW w:w="1095" w:type="dxa"/>
            <w:tcBorders>
              <w:right w:val="single" w:sz="4" w:space="0" w:color="auto"/>
            </w:tcBorders>
            <w:noWrap/>
            <w:vAlign w:val="center"/>
            <w:hideMark/>
          </w:tcPr>
          <w:p w14:paraId="00B1D659" w14:textId="6E819C4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51</w:t>
            </w:r>
          </w:p>
        </w:tc>
        <w:tc>
          <w:tcPr>
            <w:tcW w:w="1057" w:type="dxa"/>
            <w:tcBorders>
              <w:left w:val="single" w:sz="4" w:space="0" w:color="auto"/>
            </w:tcBorders>
            <w:noWrap/>
            <w:vAlign w:val="center"/>
            <w:hideMark/>
          </w:tcPr>
          <w:p w14:paraId="4178CAE1" w14:textId="6908778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520BFC92" w14:textId="033DC91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r>
      <w:tr w:rsidR="004D2D10" w:rsidRPr="00C14672" w14:paraId="01D5BAF4"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6307F2B" w14:textId="5C93DD61"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Legal Practice Board</w:t>
            </w:r>
          </w:p>
        </w:tc>
        <w:tc>
          <w:tcPr>
            <w:tcW w:w="1457" w:type="dxa"/>
            <w:noWrap/>
            <w:vAlign w:val="center"/>
            <w:hideMark/>
          </w:tcPr>
          <w:p w14:paraId="6D8B7F17" w14:textId="4463310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49</w:t>
            </w:r>
          </w:p>
        </w:tc>
        <w:tc>
          <w:tcPr>
            <w:tcW w:w="1095" w:type="dxa"/>
            <w:tcBorders>
              <w:right w:val="single" w:sz="4" w:space="0" w:color="auto"/>
            </w:tcBorders>
            <w:noWrap/>
            <w:vAlign w:val="center"/>
            <w:hideMark/>
          </w:tcPr>
          <w:p w14:paraId="1B9799D5" w14:textId="579FE3C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44</w:t>
            </w:r>
          </w:p>
        </w:tc>
        <w:tc>
          <w:tcPr>
            <w:tcW w:w="1057" w:type="dxa"/>
            <w:tcBorders>
              <w:left w:val="single" w:sz="4" w:space="0" w:color="auto"/>
            </w:tcBorders>
            <w:noWrap/>
            <w:vAlign w:val="center"/>
            <w:hideMark/>
          </w:tcPr>
          <w:p w14:paraId="21F53940" w14:textId="135A675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c>
          <w:tcPr>
            <w:tcW w:w="1057" w:type="dxa"/>
            <w:noWrap/>
            <w:vAlign w:val="center"/>
            <w:hideMark/>
          </w:tcPr>
          <w:p w14:paraId="57A220EB" w14:textId="6A725E6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r>
      <w:tr w:rsidR="004D2D10" w:rsidRPr="00C14672" w14:paraId="07C8F8DA"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F71E579" w14:textId="7F0EC120"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Western Australian Electoral Commission</w:t>
            </w:r>
          </w:p>
        </w:tc>
        <w:tc>
          <w:tcPr>
            <w:tcW w:w="1457" w:type="dxa"/>
            <w:noWrap/>
            <w:vAlign w:val="center"/>
            <w:hideMark/>
          </w:tcPr>
          <w:p w14:paraId="4F7D540F" w14:textId="3C928AD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43</w:t>
            </w:r>
          </w:p>
        </w:tc>
        <w:tc>
          <w:tcPr>
            <w:tcW w:w="1095" w:type="dxa"/>
            <w:tcBorders>
              <w:right w:val="single" w:sz="4" w:space="0" w:color="auto"/>
            </w:tcBorders>
            <w:noWrap/>
            <w:vAlign w:val="center"/>
            <w:hideMark/>
          </w:tcPr>
          <w:p w14:paraId="160EB305" w14:textId="6963F0B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41</w:t>
            </w:r>
          </w:p>
        </w:tc>
        <w:tc>
          <w:tcPr>
            <w:tcW w:w="1057" w:type="dxa"/>
            <w:tcBorders>
              <w:left w:val="single" w:sz="4" w:space="0" w:color="auto"/>
            </w:tcBorders>
            <w:noWrap/>
            <w:vAlign w:val="center"/>
            <w:hideMark/>
          </w:tcPr>
          <w:p w14:paraId="4CF68C0D" w14:textId="1E4F987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2967A245" w14:textId="4D54BC0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r>
      <w:tr w:rsidR="004D2D10" w:rsidRPr="00C14672" w14:paraId="7350B3AD"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3FF771F" w14:textId="77D6781F"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lastRenderedPageBreak/>
              <w:t>National Trust of Australia (W.A.)</w:t>
            </w:r>
          </w:p>
        </w:tc>
        <w:tc>
          <w:tcPr>
            <w:tcW w:w="1457" w:type="dxa"/>
            <w:noWrap/>
            <w:vAlign w:val="center"/>
            <w:hideMark/>
          </w:tcPr>
          <w:p w14:paraId="3A89B562" w14:textId="05D6866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40</w:t>
            </w:r>
          </w:p>
        </w:tc>
        <w:tc>
          <w:tcPr>
            <w:tcW w:w="1095" w:type="dxa"/>
            <w:tcBorders>
              <w:right w:val="single" w:sz="4" w:space="0" w:color="auto"/>
            </w:tcBorders>
            <w:noWrap/>
            <w:vAlign w:val="center"/>
            <w:hideMark/>
          </w:tcPr>
          <w:p w14:paraId="50003144" w14:textId="1E97DFB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30</w:t>
            </w:r>
          </w:p>
        </w:tc>
        <w:tc>
          <w:tcPr>
            <w:tcW w:w="1057" w:type="dxa"/>
            <w:tcBorders>
              <w:left w:val="single" w:sz="4" w:space="0" w:color="auto"/>
            </w:tcBorders>
            <w:noWrap/>
            <w:vAlign w:val="center"/>
            <w:hideMark/>
          </w:tcPr>
          <w:p w14:paraId="326ECE2D" w14:textId="5505BED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5FE87155" w14:textId="5016F08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14818DB0"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A09DFF7" w14:textId="502CADAF"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Department of the Registrar, Western Australian Industrial Relations Commission</w:t>
            </w:r>
          </w:p>
        </w:tc>
        <w:tc>
          <w:tcPr>
            <w:tcW w:w="1457" w:type="dxa"/>
            <w:noWrap/>
            <w:vAlign w:val="center"/>
            <w:hideMark/>
          </w:tcPr>
          <w:p w14:paraId="67E20B20" w14:textId="456C418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35</w:t>
            </w:r>
          </w:p>
        </w:tc>
        <w:tc>
          <w:tcPr>
            <w:tcW w:w="1095" w:type="dxa"/>
            <w:tcBorders>
              <w:right w:val="single" w:sz="4" w:space="0" w:color="auto"/>
            </w:tcBorders>
            <w:noWrap/>
            <w:vAlign w:val="center"/>
            <w:hideMark/>
          </w:tcPr>
          <w:p w14:paraId="65D1C954" w14:textId="319BAE80"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33</w:t>
            </w:r>
          </w:p>
        </w:tc>
        <w:tc>
          <w:tcPr>
            <w:tcW w:w="1057" w:type="dxa"/>
            <w:tcBorders>
              <w:left w:val="single" w:sz="4" w:space="0" w:color="auto"/>
            </w:tcBorders>
            <w:noWrap/>
            <w:vAlign w:val="center"/>
            <w:hideMark/>
          </w:tcPr>
          <w:p w14:paraId="3C257B46" w14:textId="6B3CA5A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04F70B85" w14:textId="4AFEC47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32EC44C2"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9255E65" w14:textId="4E8B169E"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Western Australian Meat Industry Authority</w:t>
            </w:r>
          </w:p>
        </w:tc>
        <w:tc>
          <w:tcPr>
            <w:tcW w:w="1457" w:type="dxa"/>
            <w:noWrap/>
            <w:vAlign w:val="center"/>
            <w:hideMark/>
          </w:tcPr>
          <w:p w14:paraId="39A33124" w14:textId="2AE80387"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31</w:t>
            </w:r>
          </w:p>
        </w:tc>
        <w:tc>
          <w:tcPr>
            <w:tcW w:w="1095" w:type="dxa"/>
            <w:tcBorders>
              <w:right w:val="single" w:sz="4" w:space="0" w:color="auto"/>
            </w:tcBorders>
            <w:noWrap/>
            <w:vAlign w:val="center"/>
            <w:hideMark/>
          </w:tcPr>
          <w:p w14:paraId="44A113DC" w14:textId="149B052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17</w:t>
            </w:r>
          </w:p>
        </w:tc>
        <w:tc>
          <w:tcPr>
            <w:tcW w:w="1057" w:type="dxa"/>
            <w:tcBorders>
              <w:left w:val="single" w:sz="4" w:space="0" w:color="auto"/>
            </w:tcBorders>
            <w:noWrap/>
            <w:vAlign w:val="center"/>
            <w:hideMark/>
          </w:tcPr>
          <w:p w14:paraId="7283BA55" w14:textId="0A7673F0"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42903FCC" w14:textId="2EEB566B"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6A4518F8"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D16A38A" w14:textId="7BF5891E"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Health and Disability Services Complaints Office</w:t>
            </w:r>
          </w:p>
        </w:tc>
        <w:tc>
          <w:tcPr>
            <w:tcW w:w="1457" w:type="dxa"/>
            <w:noWrap/>
            <w:vAlign w:val="center"/>
            <w:hideMark/>
          </w:tcPr>
          <w:p w14:paraId="588CAF89" w14:textId="56A7140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23</w:t>
            </w:r>
          </w:p>
        </w:tc>
        <w:tc>
          <w:tcPr>
            <w:tcW w:w="1095" w:type="dxa"/>
            <w:tcBorders>
              <w:right w:val="single" w:sz="4" w:space="0" w:color="auto"/>
            </w:tcBorders>
            <w:noWrap/>
            <w:vAlign w:val="center"/>
            <w:hideMark/>
          </w:tcPr>
          <w:p w14:paraId="283702C6" w14:textId="7CE649E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w:t>
            </w:r>
          </w:p>
        </w:tc>
        <w:tc>
          <w:tcPr>
            <w:tcW w:w="1057" w:type="dxa"/>
            <w:tcBorders>
              <w:left w:val="single" w:sz="4" w:space="0" w:color="auto"/>
            </w:tcBorders>
            <w:noWrap/>
            <w:vAlign w:val="center"/>
            <w:hideMark/>
          </w:tcPr>
          <w:p w14:paraId="61721DE6" w14:textId="33425A0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c>
          <w:tcPr>
            <w:tcW w:w="1057" w:type="dxa"/>
            <w:noWrap/>
            <w:vAlign w:val="center"/>
            <w:hideMark/>
          </w:tcPr>
          <w:p w14:paraId="71F1F4B1" w14:textId="455715F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r>
      <w:tr w:rsidR="004D2D10" w:rsidRPr="00C14672" w14:paraId="67965D59"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7DBC6DF" w14:textId="728B84F0"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Construction Training Fund</w:t>
            </w:r>
          </w:p>
        </w:tc>
        <w:tc>
          <w:tcPr>
            <w:tcW w:w="1457" w:type="dxa"/>
            <w:noWrap/>
            <w:vAlign w:val="center"/>
            <w:hideMark/>
          </w:tcPr>
          <w:p w14:paraId="45693E9D" w14:textId="295AF202"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23</w:t>
            </w:r>
          </w:p>
        </w:tc>
        <w:tc>
          <w:tcPr>
            <w:tcW w:w="1095" w:type="dxa"/>
            <w:tcBorders>
              <w:right w:val="single" w:sz="4" w:space="0" w:color="auto"/>
            </w:tcBorders>
            <w:noWrap/>
            <w:vAlign w:val="center"/>
            <w:hideMark/>
          </w:tcPr>
          <w:p w14:paraId="7193F28F" w14:textId="0D715E6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22</w:t>
            </w:r>
          </w:p>
        </w:tc>
        <w:tc>
          <w:tcPr>
            <w:tcW w:w="1057" w:type="dxa"/>
            <w:tcBorders>
              <w:left w:val="single" w:sz="4" w:space="0" w:color="auto"/>
            </w:tcBorders>
            <w:noWrap/>
            <w:vAlign w:val="center"/>
            <w:hideMark/>
          </w:tcPr>
          <w:p w14:paraId="53CD5CDF" w14:textId="1EEBD331"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noWrap/>
            <w:vAlign w:val="center"/>
            <w:hideMark/>
          </w:tcPr>
          <w:p w14:paraId="0870B9D9" w14:textId="3A8698B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r>
      <w:tr w:rsidR="004D2D10" w:rsidRPr="00C14672" w14:paraId="5820C3E0"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E87FCEC" w14:textId="51D27988"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Equal Opportunity Commission</w:t>
            </w:r>
          </w:p>
        </w:tc>
        <w:tc>
          <w:tcPr>
            <w:tcW w:w="1457" w:type="dxa"/>
            <w:noWrap/>
            <w:vAlign w:val="center"/>
            <w:hideMark/>
          </w:tcPr>
          <w:p w14:paraId="11FE9831" w14:textId="4CB1BBDF"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21</w:t>
            </w:r>
          </w:p>
        </w:tc>
        <w:tc>
          <w:tcPr>
            <w:tcW w:w="1095" w:type="dxa"/>
            <w:tcBorders>
              <w:right w:val="single" w:sz="4" w:space="0" w:color="auto"/>
            </w:tcBorders>
            <w:noWrap/>
            <w:vAlign w:val="center"/>
            <w:hideMark/>
          </w:tcPr>
          <w:p w14:paraId="6F215AF4" w14:textId="4B16D63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20</w:t>
            </w:r>
          </w:p>
        </w:tc>
        <w:tc>
          <w:tcPr>
            <w:tcW w:w="1057" w:type="dxa"/>
            <w:tcBorders>
              <w:left w:val="single" w:sz="4" w:space="0" w:color="auto"/>
            </w:tcBorders>
            <w:noWrap/>
            <w:vAlign w:val="center"/>
            <w:hideMark/>
          </w:tcPr>
          <w:p w14:paraId="6DAB2398" w14:textId="268F121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59818038" w14:textId="0B7FF11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r>
      <w:tr w:rsidR="004D2D10" w:rsidRPr="00C14672" w14:paraId="316C26DA"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C0758EA" w14:textId="44D7C935"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Commissioner for Children and Young People</w:t>
            </w:r>
          </w:p>
        </w:tc>
        <w:tc>
          <w:tcPr>
            <w:tcW w:w="1457" w:type="dxa"/>
            <w:noWrap/>
            <w:vAlign w:val="center"/>
            <w:hideMark/>
          </w:tcPr>
          <w:p w14:paraId="40EB0278" w14:textId="5CF0AA9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w:t>
            </w:r>
          </w:p>
        </w:tc>
        <w:tc>
          <w:tcPr>
            <w:tcW w:w="1095" w:type="dxa"/>
            <w:tcBorders>
              <w:right w:val="single" w:sz="4" w:space="0" w:color="auto"/>
            </w:tcBorders>
            <w:noWrap/>
            <w:vAlign w:val="center"/>
            <w:hideMark/>
          </w:tcPr>
          <w:p w14:paraId="12CA7A02" w14:textId="597044C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w:t>
            </w:r>
          </w:p>
        </w:tc>
        <w:tc>
          <w:tcPr>
            <w:tcW w:w="1057" w:type="dxa"/>
            <w:tcBorders>
              <w:left w:val="single" w:sz="4" w:space="0" w:color="auto"/>
            </w:tcBorders>
            <w:noWrap/>
            <w:vAlign w:val="center"/>
            <w:hideMark/>
          </w:tcPr>
          <w:p w14:paraId="7CB74BFB" w14:textId="51301DC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1EEAD14D" w14:textId="65170FFE"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r>
      <w:tr w:rsidR="004D2D10" w:rsidRPr="00C14672" w14:paraId="7FBB960F"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D1B55A9" w14:textId="22EFA266"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Office of the Inspector of Custodial Services</w:t>
            </w:r>
          </w:p>
        </w:tc>
        <w:tc>
          <w:tcPr>
            <w:tcW w:w="1457" w:type="dxa"/>
            <w:noWrap/>
            <w:vAlign w:val="center"/>
            <w:hideMark/>
          </w:tcPr>
          <w:p w14:paraId="3CB1ED6A" w14:textId="52966F8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19</w:t>
            </w:r>
          </w:p>
        </w:tc>
        <w:tc>
          <w:tcPr>
            <w:tcW w:w="1095" w:type="dxa"/>
            <w:tcBorders>
              <w:right w:val="single" w:sz="4" w:space="0" w:color="auto"/>
            </w:tcBorders>
            <w:noWrap/>
            <w:vAlign w:val="center"/>
            <w:hideMark/>
          </w:tcPr>
          <w:p w14:paraId="10EDDE1E" w14:textId="16806EB1"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15</w:t>
            </w:r>
          </w:p>
        </w:tc>
        <w:tc>
          <w:tcPr>
            <w:tcW w:w="1057" w:type="dxa"/>
            <w:tcBorders>
              <w:left w:val="single" w:sz="4" w:space="0" w:color="auto"/>
            </w:tcBorders>
            <w:noWrap/>
            <w:vAlign w:val="center"/>
            <w:hideMark/>
          </w:tcPr>
          <w:p w14:paraId="106ED9E0" w14:textId="5BFA93C9"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3</w:t>
            </w:r>
          </w:p>
        </w:tc>
        <w:tc>
          <w:tcPr>
            <w:tcW w:w="1057" w:type="dxa"/>
            <w:noWrap/>
            <w:vAlign w:val="center"/>
            <w:hideMark/>
          </w:tcPr>
          <w:p w14:paraId="07A929F7" w14:textId="424AD9A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-4</w:t>
            </w:r>
          </w:p>
        </w:tc>
      </w:tr>
      <w:tr w:rsidR="004D2D10" w:rsidRPr="00C14672" w14:paraId="0AF3CCC2"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A78B987" w14:textId="0C5320C0" w:rsidR="004D2D10" w:rsidRPr="004D2D10" w:rsidRDefault="004D2D10" w:rsidP="00DC3674">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Infrastructure WA</w:t>
            </w:r>
            <w:r>
              <w:rPr>
                <w:rFonts w:ascii="Arial" w:eastAsia="Times New Roman" w:hAnsi="Arial" w:cs="Arial"/>
                <w:b w:val="0"/>
                <w:lang w:eastAsia="en-AU"/>
              </w:rPr>
              <w:t xml:space="preserve"> </w:t>
            </w:r>
            <w:r>
              <w:rPr>
                <w:rStyle w:val="EndnoteReference"/>
                <w:rFonts w:ascii="Arial" w:eastAsia="Times New Roman" w:hAnsi="Arial" w:cs="Arial"/>
                <w:b w:val="0"/>
                <w:lang w:eastAsia="en-AU"/>
              </w:rPr>
              <w:endnoteReference w:id="6"/>
            </w:r>
          </w:p>
        </w:tc>
        <w:tc>
          <w:tcPr>
            <w:tcW w:w="1457" w:type="dxa"/>
            <w:noWrap/>
            <w:vAlign w:val="center"/>
            <w:hideMark/>
          </w:tcPr>
          <w:p w14:paraId="64726873" w14:textId="73B93CD0"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w:t>
            </w:r>
          </w:p>
        </w:tc>
        <w:tc>
          <w:tcPr>
            <w:tcW w:w="1095" w:type="dxa"/>
            <w:tcBorders>
              <w:right w:val="single" w:sz="4" w:space="0" w:color="auto"/>
            </w:tcBorders>
            <w:noWrap/>
            <w:vAlign w:val="center"/>
            <w:hideMark/>
          </w:tcPr>
          <w:p w14:paraId="141E0003" w14:textId="6701123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13</w:t>
            </w:r>
          </w:p>
        </w:tc>
        <w:tc>
          <w:tcPr>
            <w:tcW w:w="1057" w:type="dxa"/>
            <w:tcBorders>
              <w:left w:val="single" w:sz="4" w:space="0" w:color="auto"/>
            </w:tcBorders>
            <w:noWrap/>
            <w:vAlign w:val="center"/>
            <w:hideMark/>
          </w:tcPr>
          <w:p w14:paraId="5DF32CB5" w14:textId="422EE04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w:t>
            </w:r>
          </w:p>
        </w:tc>
        <w:tc>
          <w:tcPr>
            <w:tcW w:w="1057" w:type="dxa"/>
            <w:noWrap/>
            <w:vAlign w:val="center"/>
            <w:hideMark/>
          </w:tcPr>
          <w:p w14:paraId="55070FBE" w14:textId="4E21C873"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proofErr w:type="spellStart"/>
            <w:r>
              <w:rPr>
                <w:rFonts w:ascii="Arial" w:eastAsia="Times New Roman" w:hAnsi="Arial" w:cs="Arial"/>
                <w:lang w:eastAsia="en-AU"/>
              </w:rPr>
              <w:t>n.a.</w:t>
            </w:r>
            <w:proofErr w:type="spellEnd"/>
          </w:p>
        </w:tc>
      </w:tr>
      <w:tr w:rsidR="004D2D10" w:rsidRPr="00C14672" w14:paraId="71AAF909"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602F50F" w14:textId="43A48F93"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Office of the Information Commissioner</w:t>
            </w:r>
          </w:p>
        </w:tc>
        <w:tc>
          <w:tcPr>
            <w:tcW w:w="1457" w:type="dxa"/>
            <w:noWrap/>
            <w:vAlign w:val="center"/>
            <w:hideMark/>
          </w:tcPr>
          <w:p w14:paraId="7A801E55" w14:textId="6D9BEF7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11</w:t>
            </w:r>
          </w:p>
        </w:tc>
        <w:tc>
          <w:tcPr>
            <w:tcW w:w="1095" w:type="dxa"/>
            <w:tcBorders>
              <w:right w:val="single" w:sz="4" w:space="0" w:color="auto"/>
            </w:tcBorders>
            <w:noWrap/>
            <w:vAlign w:val="center"/>
            <w:hideMark/>
          </w:tcPr>
          <w:p w14:paraId="20189393" w14:textId="75A2D8F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w:t>
            </w:r>
          </w:p>
        </w:tc>
        <w:tc>
          <w:tcPr>
            <w:tcW w:w="1057" w:type="dxa"/>
            <w:tcBorders>
              <w:left w:val="single" w:sz="4" w:space="0" w:color="auto"/>
            </w:tcBorders>
            <w:noWrap/>
            <w:vAlign w:val="center"/>
            <w:hideMark/>
          </w:tcPr>
          <w:p w14:paraId="69E22912" w14:textId="19998D7C"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244E79FF" w14:textId="4868AEB7"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7AE71784"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720C076" w14:textId="694EF5BE"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Keep Australia Beautiful WA</w:t>
            </w:r>
          </w:p>
        </w:tc>
        <w:tc>
          <w:tcPr>
            <w:tcW w:w="1457" w:type="dxa"/>
            <w:noWrap/>
            <w:vAlign w:val="center"/>
            <w:hideMark/>
          </w:tcPr>
          <w:p w14:paraId="4E8441D0" w14:textId="61CE84DA"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10</w:t>
            </w:r>
          </w:p>
        </w:tc>
        <w:tc>
          <w:tcPr>
            <w:tcW w:w="1095" w:type="dxa"/>
            <w:tcBorders>
              <w:right w:val="single" w:sz="4" w:space="0" w:color="auto"/>
            </w:tcBorders>
            <w:noWrap/>
            <w:vAlign w:val="center"/>
            <w:hideMark/>
          </w:tcPr>
          <w:p w14:paraId="42DDA553" w14:textId="7AA4634D"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9</w:t>
            </w:r>
          </w:p>
        </w:tc>
        <w:tc>
          <w:tcPr>
            <w:tcW w:w="1057" w:type="dxa"/>
            <w:tcBorders>
              <w:left w:val="single" w:sz="4" w:space="0" w:color="auto"/>
            </w:tcBorders>
            <w:noWrap/>
            <w:vAlign w:val="center"/>
            <w:hideMark/>
          </w:tcPr>
          <w:p w14:paraId="4C1C360C" w14:textId="1B607B9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71523C7A" w14:textId="299F3CA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r w:rsidR="004D2D10" w:rsidRPr="00C14672" w14:paraId="68F409C8"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E7E2542" w14:textId="23842984"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Burswood Park Board</w:t>
            </w:r>
          </w:p>
        </w:tc>
        <w:tc>
          <w:tcPr>
            <w:tcW w:w="1457" w:type="dxa"/>
            <w:noWrap/>
            <w:vAlign w:val="center"/>
            <w:hideMark/>
          </w:tcPr>
          <w:p w14:paraId="186803A9" w14:textId="553AC1D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7</w:t>
            </w:r>
          </w:p>
        </w:tc>
        <w:tc>
          <w:tcPr>
            <w:tcW w:w="1095" w:type="dxa"/>
            <w:tcBorders>
              <w:right w:val="single" w:sz="4" w:space="0" w:color="auto"/>
            </w:tcBorders>
            <w:noWrap/>
            <w:vAlign w:val="center"/>
            <w:hideMark/>
          </w:tcPr>
          <w:p w14:paraId="69612416" w14:textId="196C9034"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c>
          <w:tcPr>
            <w:tcW w:w="1057" w:type="dxa"/>
            <w:tcBorders>
              <w:left w:val="single" w:sz="4" w:space="0" w:color="auto"/>
            </w:tcBorders>
            <w:noWrap/>
            <w:vAlign w:val="center"/>
            <w:hideMark/>
          </w:tcPr>
          <w:p w14:paraId="4EB25AF3" w14:textId="0A68CB55"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2B57F8E4" w14:textId="36FC604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r>
      <w:tr w:rsidR="004D2D10" w:rsidRPr="00C14672" w14:paraId="46AAEE4D"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5283E61" w14:textId="330BB9DA"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Veterinary Surgeons' Board</w:t>
            </w:r>
          </w:p>
        </w:tc>
        <w:tc>
          <w:tcPr>
            <w:tcW w:w="1457" w:type="dxa"/>
            <w:noWrap/>
            <w:vAlign w:val="center"/>
            <w:hideMark/>
          </w:tcPr>
          <w:p w14:paraId="23EE11B1" w14:textId="7F8BF80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6</w:t>
            </w:r>
          </w:p>
        </w:tc>
        <w:tc>
          <w:tcPr>
            <w:tcW w:w="1095" w:type="dxa"/>
            <w:tcBorders>
              <w:right w:val="single" w:sz="4" w:space="0" w:color="auto"/>
            </w:tcBorders>
            <w:noWrap/>
            <w:vAlign w:val="center"/>
            <w:hideMark/>
          </w:tcPr>
          <w:p w14:paraId="7F296FEA" w14:textId="01BFCD8F"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c>
          <w:tcPr>
            <w:tcW w:w="1057" w:type="dxa"/>
            <w:tcBorders>
              <w:left w:val="single" w:sz="4" w:space="0" w:color="auto"/>
            </w:tcBorders>
            <w:noWrap/>
            <w:vAlign w:val="center"/>
            <w:hideMark/>
          </w:tcPr>
          <w:p w14:paraId="73B7622F" w14:textId="763A23A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5D3EA0C8" w14:textId="141831F7"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r>
      <w:tr w:rsidR="004D2D10" w:rsidRPr="00C14672" w14:paraId="3AFCDE00"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684CB0D" w14:textId="333A96E6"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Minerals Research Institute of Western Australia (MRIWA)</w:t>
            </w:r>
          </w:p>
        </w:tc>
        <w:tc>
          <w:tcPr>
            <w:tcW w:w="1457" w:type="dxa"/>
            <w:noWrap/>
            <w:vAlign w:val="center"/>
            <w:hideMark/>
          </w:tcPr>
          <w:p w14:paraId="4F6E8BB6" w14:textId="4BA53D06"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c>
          <w:tcPr>
            <w:tcW w:w="1095" w:type="dxa"/>
            <w:tcBorders>
              <w:right w:val="single" w:sz="4" w:space="0" w:color="auto"/>
            </w:tcBorders>
            <w:noWrap/>
            <w:vAlign w:val="center"/>
            <w:hideMark/>
          </w:tcPr>
          <w:p w14:paraId="5EF2A4B9" w14:textId="5DE2470A"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5</w:t>
            </w:r>
          </w:p>
        </w:tc>
        <w:tc>
          <w:tcPr>
            <w:tcW w:w="1057" w:type="dxa"/>
            <w:tcBorders>
              <w:left w:val="single" w:sz="4" w:space="0" w:color="auto"/>
            </w:tcBorders>
            <w:noWrap/>
            <w:vAlign w:val="center"/>
            <w:hideMark/>
          </w:tcPr>
          <w:p w14:paraId="1DA644B8" w14:textId="52DE96BE"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0EA715D2" w14:textId="6D11E69B"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r>
      <w:tr w:rsidR="004D2D10" w:rsidRPr="00C14672" w14:paraId="57E7BEB1" w14:textId="77777777" w:rsidTr="00A112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1DD6F22" w14:textId="4B5F5FBC"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Architects Board of Western Australia</w:t>
            </w:r>
          </w:p>
        </w:tc>
        <w:tc>
          <w:tcPr>
            <w:tcW w:w="1457" w:type="dxa"/>
            <w:noWrap/>
            <w:vAlign w:val="center"/>
            <w:hideMark/>
          </w:tcPr>
          <w:p w14:paraId="76FD299D" w14:textId="06DC4129"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95" w:type="dxa"/>
            <w:tcBorders>
              <w:right w:val="single" w:sz="4" w:space="0" w:color="auto"/>
            </w:tcBorders>
            <w:noWrap/>
            <w:vAlign w:val="center"/>
            <w:hideMark/>
          </w:tcPr>
          <w:p w14:paraId="69326A10" w14:textId="3993BED5"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tcBorders>
              <w:left w:val="single" w:sz="4" w:space="0" w:color="auto"/>
            </w:tcBorders>
            <w:noWrap/>
            <w:vAlign w:val="center"/>
            <w:hideMark/>
          </w:tcPr>
          <w:p w14:paraId="4E1BD5BB" w14:textId="29C8D5EC"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c>
          <w:tcPr>
            <w:tcW w:w="1057" w:type="dxa"/>
            <w:noWrap/>
            <w:vAlign w:val="center"/>
            <w:hideMark/>
          </w:tcPr>
          <w:p w14:paraId="1CE352AF" w14:textId="2145A226" w:rsidR="004D2D10" w:rsidRPr="004D2D10" w:rsidRDefault="004D2D10" w:rsidP="00DC3674">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r>
      <w:tr w:rsidR="004D2D10" w:rsidRPr="00C14672" w14:paraId="0980587A" w14:textId="77777777" w:rsidTr="00A112D3">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08B7233" w14:textId="1301B3B6" w:rsidR="004D2D10" w:rsidRPr="004D2D10" w:rsidRDefault="004D2D10" w:rsidP="00DC3674">
            <w:pPr>
              <w:spacing w:beforeLines="40" w:before="96" w:afterLines="40" w:after="96"/>
              <w:rPr>
                <w:rFonts w:ascii="Arial" w:eastAsia="Times New Roman" w:hAnsi="Arial" w:cs="Arial"/>
                <w:b w:val="0"/>
                <w:lang w:eastAsia="en-AU"/>
              </w:rPr>
            </w:pPr>
            <w:r w:rsidRPr="004D2D10">
              <w:rPr>
                <w:rFonts w:ascii="Arial" w:hAnsi="Arial" w:cs="Arial"/>
                <w:b w:val="0"/>
                <w:color w:val="000000"/>
              </w:rPr>
              <w:t>Salaries and Allowances Tribunal</w:t>
            </w:r>
          </w:p>
        </w:tc>
        <w:tc>
          <w:tcPr>
            <w:tcW w:w="1457" w:type="dxa"/>
            <w:noWrap/>
            <w:vAlign w:val="center"/>
            <w:hideMark/>
          </w:tcPr>
          <w:p w14:paraId="30A90FEE" w14:textId="20ABA972"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95" w:type="dxa"/>
            <w:tcBorders>
              <w:right w:val="single" w:sz="4" w:space="0" w:color="auto"/>
            </w:tcBorders>
            <w:noWrap/>
            <w:vAlign w:val="center"/>
            <w:hideMark/>
          </w:tcPr>
          <w:p w14:paraId="60D4EB9C" w14:textId="5E7BE49D"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2</w:t>
            </w:r>
          </w:p>
        </w:tc>
        <w:tc>
          <w:tcPr>
            <w:tcW w:w="1057" w:type="dxa"/>
            <w:tcBorders>
              <w:left w:val="single" w:sz="4" w:space="0" w:color="auto"/>
              <w:bottom w:val="single" w:sz="4" w:space="0" w:color="7F7F7F" w:themeColor="text1" w:themeTint="80"/>
            </w:tcBorders>
            <w:noWrap/>
            <w:vAlign w:val="center"/>
            <w:hideMark/>
          </w:tcPr>
          <w:p w14:paraId="635FAAD1" w14:textId="2272ADB3"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0</w:t>
            </w:r>
          </w:p>
        </w:tc>
        <w:tc>
          <w:tcPr>
            <w:tcW w:w="1057" w:type="dxa"/>
            <w:noWrap/>
            <w:vAlign w:val="center"/>
            <w:hideMark/>
          </w:tcPr>
          <w:p w14:paraId="68290A63" w14:textId="2480ABB8" w:rsidR="004D2D10" w:rsidRPr="004D2D10" w:rsidRDefault="004D2D10" w:rsidP="00DC3674">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4D2D10">
              <w:rPr>
                <w:rFonts w:ascii="Arial" w:hAnsi="Arial" w:cs="Arial"/>
                <w:color w:val="000000"/>
              </w:rPr>
              <w:t>-1</w:t>
            </w:r>
          </w:p>
        </w:tc>
      </w:tr>
    </w:tbl>
    <w:p w14:paraId="460A601D" w14:textId="77777777" w:rsidR="0017783C" w:rsidRPr="0017783C" w:rsidRDefault="0017783C" w:rsidP="0017783C">
      <w:pPr>
        <w:rPr>
          <w:lang w:eastAsia="en-AU"/>
        </w:rPr>
        <w:sectPr w:rsidR="0017783C" w:rsidRPr="0017783C" w:rsidSect="00DC38B1">
          <w:footnotePr>
            <w:pos w:val="beneathText"/>
          </w:footnotePr>
          <w:pgSz w:w="11906" w:h="16838"/>
          <w:pgMar w:top="426" w:right="1440" w:bottom="993" w:left="1134" w:header="708" w:footer="708" w:gutter="0"/>
          <w:cols w:space="708"/>
          <w:docGrid w:linePitch="360"/>
        </w:sectPr>
      </w:pPr>
    </w:p>
    <w:p w14:paraId="109DD161" w14:textId="5A3C13B4" w:rsidR="00BC2116" w:rsidRPr="00C736B0" w:rsidRDefault="00BC2116" w:rsidP="00C736B0">
      <w:pPr>
        <w:rPr>
          <w:lang w:eastAsia="en-AU"/>
        </w:rPr>
      </w:pPr>
    </w:p>
    <w:p w14:paraId="6A4CA3DC" w14:textId="77777777" w:rsidR="00DC38B1" w:rsidRDefault="00DC38B1">
      <w:pPr>
        <w:pStyle w:val="Heading2"/>
        <w:sectPr w:rsidR="00DC38B1" w:rsidSect="00B72D78">
          <w:type w:val="continuous"/>
          <w:pgSz w:w="11906" w:h="16838"/>
          <w:pgMar w:top="1440" w:right="1440" w:bottom="1440" w:left="1440" w:header="708" w:footer="708" w:gutter="0"/>
          <w:cols w:space="708"/>
          <w:docGrid w:linePitch="360"/>
        </w:sectPr>
      </w:pPr>
    </w:p>
    <w:p w14:paraId="6DE1E2D0" w14:textId="7E75B29E" w:rsidR="006258A2" w:rsidRPr="00142732" w:rsidRDefault="00C66375">
      <w:pPr>
        <w:pStyle w:val="Heading2"/>
      </w:pPr>
      <w:r>
        <w:lastRenderedPageBreak/>
        <w:t>Data quality statement</w:t>
      </w:r>
    </w:p>
    <w:p w14:paraId="2585F2CF" w14:textId="4890AE48" w:rsidR="004939BE" w:rsidRPr="00C66375" w:rsidRDefault="004939BE" w:rsidP="004939BE">
      <w:pPr>
        <w:spacing w:before="100" w:beforeAutospacing="1" w:after="100" w:afterAutospacing="1" w:line="240" w:lineRule="auto"/>
        <w:rPr>
          <w:rFonts w:ascii="Arial" w:eastAsia="Times New Roman" w:hAnsi="Arial" w:cs="Arial"/>
          <w:color w:val="000000"/>
          <w:sz w:val="24"/>
          <w:szCs w:val="24"/>
          <w:lang w:eastAsia="en-AU"/>
        </w:rPr>
      </w:pPr>
      <w:r w:rsidRPr="004939BE">
        <w:rPr>
          <w:rFonts w:ascii="Arial" w:eastAsia="Times New Roman" w:hAnsi="Arial" w:cs="Arial"/>
          <w:color w:val="000000"/>
          <w:sz w:val="24"/>
          <w:szCs w:val="24"/>
          <w:lang w:eastAsia="en-AU"/>
        </w:rPr>
        <w:t xml:space="preserve">Information </w:t>
      </w:r>
      <w:r>
        <w:rPr>
          <w:rFonts w:ascii="Arial" w:eastAsia="Times New Roman" w:hAnsi="Arial" w:cs="Arial"/>
          <w:color w:val="000000"/>
          <w:sz w:val="24"/>
          <w:szCs w:val="24"/>
          <w:lang w:eastAsia="en-AU"/>
        </w:rPr>
        <w:t xml:space="preserve">in this report </w:t>
      </w:r>
      <w:r w:rsidRPr="004939BE">
        <w:rPr>
          <w:rFonts w:ascii="Arial" w:eastAsia="Times New Roman" w:hAnsi="Arial" w:cs="Arial"/>
          <w:color w:val="000000"/>
          <w:sz w:val="24"/>
          <w:szCs w:val="24"/>
          <w:lang w:eastAsia="en-AU"/>
        </w:rPr>
        <w:t xml:space="preserve">is based on </w:t>
      </w:r>
      <w:r>
        <w:rPr>
          <w:rFonts w:ascii="Arial" w:eastAsia="Times New Roman" w:hAnsi="Arial" w:cs="Arial"/>
          <w:color w:val="000000"/>
          <w:sz w:val="24"/>
          <w:szCs w:val="24"/>
          <w:lang w:eastAsia="en-AU"/>
        </w:rPr>
        <w:t xml:space="preserve">workforce </w:t>
      </w:r>
      <w:r w:rsidRPr="004939BE">
        <w:rPr>
          <w:rFonts w:ascii="Arial" w:eastAsia="Times New Roman" w:hAnsi="Arial" w:cs="Arial"/>
          <w:color w:val="000000"/>
          <w:sz w:val="24"/>
          <w:szCs w:val="24"/>
          <w:lang w:eastAsia="en-AU"/>
        </w:rPr>
        <w:t xml:space="preserve">data collected </w:t>
      </w:r>
      <w:r>
        <w:rPr>
          <w:rFonts w:ascii="Arial" w:eastAsia="Times New Roman" w:hAnsi="Arial" w:cs="Arial"/>
          <w:color w:val="000000"/>
          <w:sz w:val="24"/>
          <w:szCs w:val="24"/>
          <w:lang w:eastAsia="en-AU"/>
        </w:rPr>
        <w:t>from agencies as at the end of each respective quarter.</w:t>
      </w:r>
      <w:r w:rsidRPr="004939BE">
        <w:rPr>
          <w:rFonts w:ascii="Arial" w:eastAsia="Times New Roman" w:hAnsi="Arial" w:cs="Arial"/>
          <w:color w:val="000000"/>
          <w:sz w:val="24"/>
          <w:szCs w:val="24"/>
          <w:lang w:eastAsia="en-AU"/>
        </w:rPr>
        <w:t xml:space="preserve"> Data is supplied by agencies according to the guidelines set out in </w:t>
      </w:r>
      <w:r>
        <w:rPr>
          <w:rFonts w:ascii="Arial" w:eastAsia="Times New Roman" w:hAnsi="Arial" w:cs="Arial"/>
          <w:color w:val="000000"/>
          <w:sz w:val="24"/>
          <w:szCs w:val="24"/>
          <w:lang w:eastAsia="en-AU"/>
        </w:rPr>
        <w:t xml:space="preserve">the </w:t>
      </w:r>
      <w:r w:rsidRPr="004939BE">
        <w:rPr>
          <w:rFonts w:ascii="Arial" w:eastAsia="Times New Roman" w:hAnsi="Arial" w:cs="Arial"/>
          <w:i/>
          <w:color w:val="000000"/>
          <w:sz w:val="24"/>
          <w:szCs w:val="24"/>
          <w:lang w:eastAsia="en-AU"/>
        </w:rPr>
        <w:t>HR MOIR Data Definitions 1.5.1</w:t>
      </w:r>
      <w:r w:rsidRPr="004939BE">
        <w:rPr>
          <w:rFonts w:ascii="Arial" w:eastAsia="Times New Roman" w:hAnsi="Arial" w:cs="Arial"/>
          <w:color w:val="000000"/>
          <w:sz w:val="24"/>
          <w:szCs w:val="24"/>
          <w:lang w:eastAsia="en-AU"/>
        </w:rPr>
        <w:t>. Workforce data is occasionally revised (</w:t>
      </w:r>
      <w:proofErr w:type="gramStart"/>
      <w:r w:rsidRPr="004939BE">
        <w:rPr>
          <w:rFonts w:ascii="Arial" w:eastAsia="Times New Roman" w:hAnsi="Arial" w:cs="Arial"/>
          <w:color w:val="000000"/>
          <w:sz w:val="24"/>
          <w:szCs w:val="24"/>
          <w:lang w:eastAsia="en-AU"/>
        </w:rPr>
        <w:t>e.g.</w:t>
      </w:r>
      <w:proofErr w:type="gramEnd"/>
      <w:r w:rsidRPr="004939BE">
        <w:rPr>
          <w:rFonts w:ascii="Arial" w:eastAsia="Times New Roman" w:hAnsi="Arial" w:cs="Arial"/>
          <w:color w:val="000000"/>
          <w:sz w:val="24"/>
          <w:szCs w:val="24"/>
          <w:lang w:eastAsia="en-AU"/>
        </w:rPr>
        <w:t xml:space="preserve"> discrepancies in agency data identified) and this may result in figures being adjusted.</w:t>
      </w:r>
    </w:p>
    <w:p w14:paraId="36E49AED" w14:textId="6CF3908D" w:rsidR="00C66375" w:rsidRDefault="00C66375" w:rsidP="00C66375">
      <w:pPr>
        <w:spacing w:before="100" w:beforeAutospacing="1" w:after="100" w:afterAutospacing="1" w:line="240" w:lineRule="auto"/>
        <w:rPr>
          <w:rFonts w:ascii="Arial" w:eastAsia="Times New Roman" w:hAnsi="Arial" w:cs="Arial"/>
          <w:color w:val="000000"/>
          <w:sz w:val="24"/>
          <w:szCs w:val="24"/>
          <w:lang w:eastAsia="en-AU"/>
        </w:rPr>
      </w:pPr>
      <w:r w:rsidRPr="00C66375">
        <w:rPr>
          <w:rFonts w:ascii="Arial" w:eastAsia="Times New Roman" w:hAnsi="Arial" w:cs="Arial"/>
          <w:color w:val="000000"/>
          <w:sz w:val="24"/>
          <w:szCs w:val="24"/>
          <w:lang w:eastAsia="en-AU"/>
        </w:rPr>
        <w:t>Data covers only public sector agencies and does not include the WA Police Force (sworn officers), parliamentary electorate offices, local governments, government trading enterprises or public universities.</w:t>
      </w:r>
    </w:p>
    <w:p w14:paraId="3AB7ADED" w14:textId="77777777" w:rsidR="00C66375" w:rsidRPr="00C66375" w:rsidRDefault="00C66375" w:rsidP="00C66375">
      <w:pPr>
        <w:spacing w:before="100" w:beforeAutospacing="1" w:after="100" w:afterAutospacing="1" w:line="240" w:lineRule="auto"/>
        <w:rPr>
          <w:rFonts w:ascii="Arial" w:eastAsia="Times New Roman" w:hAnsi="Arial" w:cs="Arial"/>
          <w:color w:val="000000"/>
          <w:sz w:val="24"/>
          <w:szCs w:val="24"/>
          <w:lang w:eastAsia="en-AU"/>
        </w:rPr>
      </w:pPr>
      <w:r w:rsidRPr="00C66375">
        <w:rPr>
          <w:rFonts w:ascii="Arial" w:eastAsia="Times New Roman" w:hAnsi="Arial" w:cs="Arial"/>
          <w:color w:val="000000"/>
          <w:sz w:val="24"/>
          <w:szCs w:val="24"/>
          <w:lang w:eastAsia="en-AU"/>
        </w:rPr>
        <w:t>All data is accurate as reported to us by contributing agencies.</w:t>
      </w:r>
    </w:p>
    <w:p w14:paraId="4ACBBD63" w14:textId="12AF87C9" w:rsidR="00142732" w:rsidRDefault="004939BE" w:rsidP="00142732">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Totals may be affected by rounding.</w:t>
      </w:r>
    </w:p>
    <w:p w14:paraId="2515E35B" w14:textId="5016E5A7" w:rsidR="0001245B" w:rsidRDefault="0001245B" w:rsidP="00142732">
      <w:pPr>
        <w:spacing w:before="100" w:beforeAutospacing="1" w:after="100" w:afterAutospacing="1" w:line="240" w:lineRule="auto"/>
        <w:rPr>
          <w:rFonts w:ascii="Arial" w:eastAsia="Times New Roman" w:hAnsi="Arial" w:cs="Arial"/>
          <w:color w:val="000000"/>
          <w:sz w:val="24"/>
          <w:szCs w:val="24"/>
          <w:lang w:eastAsia="en-AU"/>
        </w:rPr>
      </w:pPr>
      <w:r w:rsidRPr="0001245B">
        <w:rPr>
          <w:rFonts w:ascii="Arial" w:eastAsia="Times New Roman" w:hAnsi="Arial" w:cs="Arial"/>
          <w:color w:val="000000"/>
          <w:sz w:val="24"/>
          <w:szCs w:val="24"/>
          <w:lang w:eastAsia="en-AU"/>
        </w:rPr>
        <w:t>Salaries expenditure</w:t>
      </w:r>
      <w:r>
        <w:rPr>
          <w:rFonts w:ascii="Arial" w:eastAsia="Times New Roman" w:hAnsi="Arial" w:cs="Arial"/>
          <w:color w:val="000000"/>
          <w:sz w:val="24"/>
          <w:szCs w:val="24"/>
          <w:lang w:eastAsia="en-AU"/>
        </w:rPr>
        <w:t xml:space="preserve"> data and information is provided by the Department of Treasury.</w:t>
      </w:r>
    </w:p>
    <w:p w14:paraId="77D03DAA" w14:textId="6963ECC7" w:rsidR="000D0B9E" w:rsidRPr="00A112D3" w:rsidRDefault="000D0B9E" w:rsidP="00142732">
      <w:pPr>
        <w:spacing w:before="100" w:beforeAutospacing="1" w:after="100" w:afterAutospacing="1" w:line="240" w:lineRule="auto"/>
        <w:rPr>
          <w:rFonts w:ascii="Arial" w:eastAsia="Times New Roman" w:hAnsi="Arial" w:cs="Arial"/>
          <w:color w:val="000000"/>
          <w:sz w:val="24"/>
          <w:szCs w:val="24"/>
          <w:u w:val="single"/>
          <w:lang w:eastAsia="en-AU"/>
        </w:rPr>
      </w:pPr>
      <w:r w:rsidRPr="00A112D3">
        <w:rPr>
          <w:rFonts w:ascii="Arial" w:eastAsia="Times New Roman" w:hAnsi="Arial" w:cs="Arial"/>
          <w:color w:val="000000"/>
          <w:sz w:val="24"/>
          <w:szCs w:val="24"/>
          <w:u w:val="single"/>
          <w:lang w:eastAsia="en-AU"/>
        </w:rPr>
        <w:t>Changes since last report</w:t>
      </w:r>
    </w:p>
    <w:p w14:paraId="6D280CB3" w14:textId="1F4A2241" w:rsidR="00B22A8E" w:rsidRDefault="000D0B9E" w:rsidP="00142732">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 names of the diversity groups have been updated to match the Workforce Diversification and Inclusion Strategy 2020-2025</w:t>
      </w:r>
      <w:r w:rsidR="00B22A8E">
        <w:rPr>
          <w:rFonts w:ascii="Arial" w:eastAsia="Times New Roman" w:hAnsi="Arial" w:cs="Arial"/>
          <w:color w:val="000000"/>
          <w:sz w:val="24"/>
          <w:szCs w:val="24"/>
          <w:lang w:eastAsia="en-AU"/>
        </w:rPr>
        <w:t xml:space="preserve"> and d</w:t>
      </w:r>
      <w:r>
        <w:rPr>
          <w:rFonts w:ascii="Arial" w:eastAsia="Times New Roman" w:hAnsi="Arial" w:cs="Arial"/>
          <w:color w:val="000000"/>
          <w:sz w:val="24"/>
          <w:szCs w:val="24"/>
          <w:lang w:eastAsia="en-AU"/>
        </w:rPr>
        <w:t xml:space="preserve">ata is now presented on </w:t>
      </w:r>
      <w:r w:rsidR="00B22A8E">
        <w:rPr>
          <w:rFonts w:ascii="Arial" w:eastAsia="Times New Roman" w:hAnsi="Arial" w:cs="Arial"/>
          <w:color w:val="000000"/>
          <w:sz w:val="24"/>
          <w:szCs w:val="24"/>
          <w:lang w:eastAsia="en-AU"/>
        </w:rPr>
        <w:t xml:space="preserve">people </w:t>
      </w:r>
      <w:r>
        <w:rPr>
          <w:rFonts w:ascii="Arial" w:eastAsia="Times New Roman" w:hAnsi="Arial" w:cs="Arial"/>
          <w:color w:val="000000"/>
          <w:sz w:val="24"/>
          <w:szCs w:val="24"/>
          <w:lang w:eastAsia="en-AU"/>
        </w:rPr>
        <w:t xml:space="preserve">aged 24 and under </w:t>
      </w:r>
      <w:r w:rsidR="00B22A8E">
        <w:rPr>
          <w:rFonts w:ascii="Arial" w:eastAsia="Times New Roman" w:hAnsi="Arial" w:cs="Arial"/>
          <w:color w:val="000000"/>
          <w:sz w:val="24"/>
          <w:szCs w:val="24"/>
          <w:lang w:eastAsia="en-AU"/>
        </w:rPr>
        <w:t>to match the definition of Youth.</w:t>
      </w:r>
    </w:p>
    <w:p w14:paraId="19751EFF" w14:textId="7087BDA0" w:rsidR="000D0B9E" w:rsidRDefault="00B22A8E" w:rsidP="00142732">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Data on people aged 55 and over has been replaced with data on</w:t>
      </w:r>
      <w:r w:rsidR="000D0B9E">
        <w:rPr>
          <w:rFonts w:ascii="Arial" w:eastAsia="Times New Roman" w:hAnsi="Arial" w:cs="Arial"/>
          <w:color w:val="000000"/>
          <w:sz w:val="24"/>
          <w:szCs w:val="24"/>
          <w:lang w:eastAsia="en-AU"/>
        </w:rPr>
        <w:t xml:space="preserve"> Mature (aged 45 and over)</w:t>
      </w:r>
      <w:r>
        <w:rPr>
          <w:rFonts w:ascii="Arial" w:eastAsia="Times New Roman" w:hAnsi="Arial" w:cs="Arial"/>
          <w:color w:val="000000"/>
          <w:sz w:val="24"/>
          <w:szCs w:val="24"/>
          <w:lang w:eastAsia="en-AU"/>
        </w:rPr>
        <w:t xml:space="preserve"> to match reporting in the Director of Equal Opportunity in Public Employment annual report.</w:t>
      </w:r>
    </w:p>
    <w:p w14:paraId="2EE0B7FE" w14:textId="609B8F0D" w:rsidR="006258A2" w:rsidRPr="00142732" w:rsidRDefault="006258A2" w:rsidP="00EB09F0">
      <w:pPr>
        <w:pStyle w:val="Heading2"/>
      </w:pPr>
      <w:r w:rsidRPr="00142732">
        <w:t>Contact</w:t>
      </w:r>
    </w:p>
    <w:p w14:paraId="7DFF4C75" w14:textId="705D7427" w:rsidR="006258A2" w:rsidRDefault="006258A2" w:rsidP="006258A2">
      <w:pPr>
        <w:spacing w:before="100" w:beforeAutospacing="1" w:after="100" w:afterAutospacing="1" w:line="240" w:lineRule="auto"/>
        <w:rPr>
          <w:rFonts w:ascii="Arial" w:eastAsia="Times New Roman" w:hAnsi="Arial" w:cs="Arial"/>
          <w:color w:val="000000"/>
          <w:sz w:val="24"/>
          <w:szCs w:val="24"/>
          <w:lang w:eastAsia="en-AU"/>
        </w:rPr>
      </w:pPr>
      <w:r w:rsidRPr="00142732">
        <w:rPr>
          <w:rFonts w:ascii="Arial" w:eastAsia="Times New Roman" w:hAnsi="Arial" w:cs="Arial"/>
          <w:color w:val="000000"/>
          <w:sz w:val="24"/>
          <w:szCs w:val="24"/>
          <w:lang w:eastAsia="en-AU"/>
        </w:rPr>
        <w:t xml:space="preserve">All enquiries about the Public Sector Commission’s data should be directed to </w:t>
      </w:r>
      <w:hyperlink r:id="rId13" w:history="1">
        <w:r w:rsidRPr="00142732">
          <w:rPr>
            <w:rFonts w:ascii="Arial" w:eastAsia="Times New Roman" w:hAnsi="Arial" w:cs="Arial"/>
            <w:color w:val="000000"/>
            <w:sz w:val="24"/>
            <w:szCs w:val="24"/>
            <w:lang w:eastAsia="en-AU"/>
          </w:rPr>
          <w:t>stateadministrator@psc.wa.gov.au</w:t>
        </w:r>
      </w:hyperlink>
      <w:r w:rsidRPr="00142732">
        <w:rPr>
          <w:rFonts w:ascii="Arial" w:eastAsia="Times New Roman" w:hAnsi="Arial" w:cs="Arial"/>
          <w:color w:val="000000"/>
          <w:sz w:val="24"/>
          <w:szCs w:val="24"/>
          <w:lang w:eastAsia="en-AU"/>
        </w:rPr>
        <w:t xml:space="preserve">. </w:t>
      </w:r>
    </w:p>
    <w:p w14:paraId="5F7095F4" w14:textId="7D359FEF" w:rsidR="00C736B0"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p w14:paraId="0D457C0E" w14:textId="3DB4CBAD" w:rsidR="00C736B0"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p w14:paraId="5BF6743A" w14:textId="77777777" w:rsidR="00C736B0" w:rsidRPr="00142732"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sectPr w:rsidR="00C736B0" w:rsidRPr="00142732" w:rsidSect="00DC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3416" w14:textId="77777777" w:rsidR="001B0F63" w:rsidRDefault="001B0F63" w:rsidP="00CC76B7">
      <w:pPr>
        <w:spacing w:after="0" w:line="240" w:lineRule="auto"/>
      </w:pPr>
      <w:r>
        <w:separator/>
      </w:r>
    </w:p>
  </w:endnote>
  <w:endnote w:type="continuationSeparator" w:id="0">
    <w:p w14:paraId="16016FC7" w14:textId="77777777" w:rsidR="001B0F63" w:rsidRDefault="001B0F63" w:rsidP="00CC76B7">
      <w:pPr>
        <w:spacing w:after="0" w:line="240" w:lineRule="auto"/>
      </w:pPr>
      <w:r>
        <w:continuationSeparator/>
      </w:r>
    </w:p>
  </w:endnote>
  <w:endnote w:id="1">
    <w:p w14:paraId="3DB9EB84" w14:textId="780BD6E7" w:rsidR="000D0B9E" w:rsidRPr="00E47372" w:rsidRDefault="000D0B9E" w:rsidP="004D2D10">
      <w:pPr>
        <w:pStyle w:val="EndnoteText"/>
        <w:shd w:val="clear" w:color="auto" w:fill="FFFFFF" w:themeFill="background1"/>
        <w:rPr>
          <w:rFonts w:ascii="Arial" w:hAnsi="Arial" w:cs="Arial"/>
          <w:sz w:val="19"/>
          <w:szCs w:val="19"/>
        </w:rPr>
      </w:pPr>
      <w:r w:rsidRPr="00E47372">
        <w:rPr>
          <w:rStyle w:val="EndnoteReference"/>
          <w:rFonts w:ascii="Arial" w:hAnsi="Arial" w:cs="Arial"/>
          <w:sz w:val="19"/>
          <w:szCs w:val="19"/>
        </w:rPr>
        <w:endnoteRef/>
      </w:r>
      <w:r w:rsidRPr="00E47372">
        <w:rPr>
          <w:rFonts w:ascii="Arial" w:hAnsi="Arial" w:cs="Arial"/>
          <w:sz w:val="19"/>
          <w:szCs w:val="19"/>
        </w:rPr>
        <w:t xml:space="preserve"> </w:t>
      </w:r>
      <w:r w:rsidRPr="00E47372">
        <w:rPr>
          <w:rFonts w:ascii="Arial" w:hAnsi="Arial" w:cs="Arial"/>
          <w:color w:val="000000"/>
          <w:sz w:val="19"/>
          <w:szCs w:val="19"/>
          <w:shd w:val="clear" w:color="auto" w:fill="FFFFFF" w:themeFill="background1"/>
        </w:rPr>
        <w:t>The Department of Communities supports the Disability Serv</w:t>
      </w:r>
      <w:r>
        <w:rPr>
          <w:rFonts w:ascii="Arial" w:hAnsi="Arial" w:cs="Arial"/>
          <w:color w:val="000000"/>
          <w:sz w:val="19"/>
          <w:szCs w:val="19"/>
          <w:shd w:val="clear" w:color="auto" w:fill="FFFFFF" w:themeFill="background1"/>
        </w:rPr>
        <w:t>ices Commission (Headcount: 1,150</w:t>
      </w:r>
      <w:r w:rsidRPr="00E47372">
        <w:rPr>
          <w:rFonts w:ascii="Arial" w:hAnsi="Arial" w:cs="Arial"/>
          <w:color w:val="000000"/>
          <w:sz w:val="19"/>
          <w:szCs w:val="19"/>
          <w:shd w:val="clear" w:color="auto" w:fill="FFFFFF" w:themeFill="background1"/>
        </w:rPr>
        <w:t xml:space="preserve">; FTE: </w:t>
      </w:r>
      <w:r>
        <w:rPr>
          <w:rFonts w:ascii="Arial" w:hAnsi="Arial" w:cs="Arial"/>
          <w:color w:val="000000"/>
          <w:sz w:val="19"/>
          <w:szCs w:val="19"/>
          <w:shd w:val="clear" w:color="auto" w:fill="FFFFFF" w:themeFill="background1"/>
        </w:rPr>
        <w:t>973</w:t>
      </w:r>
      <w:r w:rsidRPr="00E47372">
        <w:rPr>
          <w:rFonts w:ascii="Arial" w:hAnsi="Arial" w:cs="Arial"/>
          <w:color w:val="000000"/>
          <w:sz w:val="19"/>
          <w:szCs w:val="19"/>
          <w:shd w:val="clear" w:color="auto" w:fill="FFFFFF" w:themeFill="background1"/>
        </w:rPr>
        <w:t xml:space="preserve">) and Housing Authority (Headcount: </w:t>
      </w:r>
      <w:r>
        <w:rPr>
          <w:rFonts w:ascii="Arial" w:hAnsi="Arial" w:cs="Arial"/>
          <w:color w:val="000000"/>
          <w:sz w:val="19"/>
          <w:szCs w:val="19"/>
          <w:shd w:val="clear" w:color="auto" w:fill="FFFFFF" w:themeFill="background1"/>
        </w:rPr>
        <w:t>1,944</w:t>
      </w:r>
      <w:r w:rsidRPr="00E47372">
        <w:rPr>
          <w:rFonts w:ascii="Arial" w:hAnsi="Arial" w:cs="Arial"/>
          <w:color w:val="000000"/>
          <w:sz w:val="19"/>
          <w:szCs w:val="19"/>
          <w:shd w:val="clear" w:color="auto" w:fill="FFFFFF" w:themeFill="background1"/>
        </w:rPr>
        <w:t>; FTE: 1</w:t>
      </w:r>
      <w:r>
        <w:rPr>
          <w:rFonts w:ascii="Arial" w:hAnsi="Arial" w:cs="Arial"/>
          <w:color w:val="000000"/>
          <w:sz w:val="19"/>
          <w:szCs w:val="19"/>
          <w:shd w:val="clear" w:color="auto" w:fill="FFFFFF" w:themeFill="background1"/>
        </w:rPr>
        <w:t>,799</w:t>
      </w:r>
      <w:r w:rsidRPr="00E47372">
        <w:rPr>
          <w:rFonts w:ascii="Arial" w:hAnsi="Arial" w:cs="Arial"/>
          <w:color w:val="000000"/>
          <w:sz w:val="19"/>
          <w:szCs w:val="19"/>
          <w:shd w:val="clear" w:color="auto" w:fill="FFFFFF" w:themeFill="background1"/>
        </w:rPr>
        <w:t>) which remain statutory authorities.</w:t>
      </w:r>
    </w:p>
  </w:endnote>
  <w:endnote w:id="2">
    <w:p w14:paraId="32B7F84A" w14:textId="77777777" w:rsidR="000D0B9E" w:rsidRPr="00E47372" w:rsidRDefault="000D0B9E" w:rsidP="004D2D10">
      <w:pPr>
        <w:pStyle w:val="EndnoteText"/>
        <w:shd w:val="clear" w:color="auto" w:fill="FFFFFF" w:themeFill="background1"/>
        <w:rPr>
          <w:rFonts w:ascii="Arial" w:hAnsi="Arial" w:cs="Arial"/>
          <w:sz w:val="19"/>
          <w:szCs w:val="19"/>
        </w:rPr>
      </w:pPr>
      <w:r w:rsidRPr="00E47372">
        <w:rPr>
          <w:rStyle w:val="EndnoteReference"/>
          <w:rFonts w:ascii="Arial" w:hAnsi="Arial" w:cs="Arial"/>
          <w:sz w:val="19"/>
          <w:szCs w:val="19"/>
        </w:rPr>
        <w:endnoteRef/>
      </w:r>
      <w:r w:rsidRPr="00E47372">
        <w:rPr>
          <w:rFonts w:ascii="Arial" w:hAnsi="Arial" w:cs="Arial"/>
          <w:sz w:val="19"/>
          <w:szCs w:val="19"/>
        </w:rPr>
        <w:t xml:space="preserve"> </w:t>
      </w:r>
      <w:r w:rsidRPr="00E47372">
        <w:rPr>
          <w:rFonts w:ascii="Arial" w:hAnsi="Arial" w:cs="Arial"/>
          <w:color w:val="000000"/>
          <w:sz w:val="19"/>
          <w:szCs w:val="19"/>
          <w:shd w:val="clear" w:color="auto" w:fill="FFFFFF" w:themeFill="background1"/>
        </w:rPr>
        <w:t xml:space="preserve">Sworn officers are employed by the Police Force (a non-public sector entity as defined in the </w:t>
      </w:r>
      <w:r w:rsidRPr="00DC38B1">
        <w:rPr>
          <w:rFonts w:ascii="Arial" w:hAnsi="Arial" w:cs="Arial"/>
          <w:i/>
          <w:color w:val="000000"/>
          <w:sz w:val="19"/>
          <w:szCs w:val="19"/>
          <w:shd w:val="clear" w:color="auto" w:fill="FFFFFF" w:themeFill="background1"/>
        </w:rPr>
        <w:t>Public Sector Management Act 1994</w:t>
      </w:r>
      <w:r w:rsidRPr="00E47372">
        <w:rPr>
          <w:rFonts w:ascii="Arial" w:hAnsi="Arial" w:cs="Arial"/>
          <w:color w:val="000000"/>
          <w:sz w:val="19"/>
          <w:szCs w:val="19"/>
          <w:shd w:val="clear" w:color="auto" w:fill="FFFFFF" w:themeFill="background1"/>
        </w:rPr>
        <w:t>), separated from the Police Service.</w:t>
      </w:r>
    </w:p>
  </w:endnote>
  <w:endnote w:id="3">
    <w:p w14:paraId="518B7953" w14:textId="70A91CF6" w:rsidR="000D0B9E" w:rsidRPr="00E47372" w:rsidRDefault="000D0B9E" w:rsidP="004D2D10">
      <w:pPr>
        <w:pStyle w:val="EndnoteText"/>
        <w:shd w:val="clear" w:color="auto" w:fill="FFFFFF" w:themeFill="background1"/>
      </w:pPr>
      <w:r w:rsidRPr="00E47372">
        <w:rPr>
          <w:rStyle w:val="EndnoteReference"/>
          <w:shd w:val="clear" w:color="auto" w:fill="FFFFFF" w:themeFill="background1"/>
        </w:rPr>
        <w:endnoteRef/>
      </w:r>
      <w:r w:rsidRPr="00E47372">
        <w:rPr>
          <w:shd w:val="clear" w:color="auto" w:fill="FFFFFF" w:themeFill="background1"/>
        </w:rPr>
        <w:t xml:space="preserve"> </w:t>
      </w:r>
      <w:r w:rsidRPr="00E47372">
        <w:rPr>
          <w:rFonts w:ascii="Arial" w:hAnsi="Arial" w:cs="Arial"/>
          <w:color w:val="000000"/>
          <w:sz w:val="19"/>
          <w:szCs w:val="19"/>
          <w:shd w:val="clear" w:color="auto" w:fill="FFFFFF" w:themeFill="background1"/>
        </w:rPr>
        <w:t>The Department of Biodiversity, Conservation and Attractions includes the Botanic Gardens and</w:t>
      </w:r>
      <w:r>
        <w:rPr>
          <w:rFonts w:ascii="Arial" w:hAnsi="Arial" w:cs="Arial"/>
          <w:color w:val="000000"/>
          <w:sz w:val="19"/>
          <w:szCs w:val="19"/>
          <w:shd w:val="clear" w:color="auto" w:fill="FFFFFF" w:themeFill="background1"/>
        </w:rPr>
        <w:t xml:space="preserve"> Parks Authority (Headcount: 141; FTE: 101</w:t>
      </w:r>
      <w:r w:rsidRPr="00E47372">
        <w:rPr>
          <w:rFonts w:ascii="Arial" w:hAnsi="Arial" w:cs="Arial"/>
          <w:color w:val="000000"/>
          <w:sz w:val="19"/>
          <w:szCs w:val="19"/>
          <w:shd w:val="clear" w:color="auto" w:fill="FFFFFF" w:themeFill="background1"/>
        </w:rPr>
        <w:t xml:space="preserve">), Rottnest </w:t>
      </w:r>
      <w:r>
        <w:rPr>
          <w:rFonts w:ascii="Arial" w:hAnsi="Arial" w:cs="Arial"/>
          <w:color w:val="000000"/>
          <w:sz w:val="19"/>
          <w:szCs w:val="19"/>
          <w:shd w:val="clear" w:color="auto" w:fill="FFFFFF" w:themeFill="background1"/>
        </w:rPr>
        <w:t>Island Authority (Headcount: 146; FTE: 122</w:t>
      </w:r>
      <w:r w:rsidRPr="00E47372">
        <w:rPr>
          <w:rFonts w:ascii="Arial" w:hAnsi="Arial" w:cs="Arial"/>
          <w:color w:val="000000"/>
          <w:sz w:val="19"/>
          <w:szCs w:val="19"/>
          <w:shd w:val="clear" w:color="auto" w:fill="FFFFFF" w:themeFill="background1"/>
        </w:rPr>
        <w:t>), and Zoological Parks Authority (Headcount: 19</w:t>
      </w:r>
      <w:r>
        <w:rPr>
          <w:rFonts w:ascii="Arial" w:hAnsi="Arial" w:cs="Arial"/>
          <w:color w:val="000000"/>
          <w:sz w:val="19"/>
          <w:szCs w:val="19"/>
          <w:shd w:val="clear" w:color="auto" w:fill="FFFFFF" w:themeFill="background1"/>
        </w:rPr>
        <w:t>0; FTE: 148</w:t>
      </w:r>
      <w:r w:rsidRPr="00E47372">
        <w:rPr>
          <w:rFonts w:ascii="Arial" w:hAnsi="Arial" w:cs="Arial"/>
          <w:color w:val="000000"/>
          <w:sz w:val="19"/>
          <w:szCs w:val="19"/>
          <w:shd w:val="clear" w:color="auto" w:fill="FFFFFF" w:themeFill="background1"/>
        </w:rPr>
        <w:t>) as part of administrative arrangements. However, these statutory authorities remain as separate entities and continue to employ their own staff.</w:t>
      </w:r>
    </w:p>
  </w:endnote>
  <w:endnote w:id="4">
    <w:p w14:paraId="22F2B9EE" w14:textId="77777777" w:rsidR="000D0B9E" w:rsidRPr="00E47372" w:rsidRDefault="000D0B9E" w:rsidP="004D2D10">
      <w:pPr>
        <w:pStyle w:val="EndnoteText"/>
        <w:shd w:val="clear" w:color="auto" w:fill="FFFFFF" w:themeFill="background1"/>
      </w:pPr>
      <w:r w:rsidRPr="00E47372">
        <w:rPr>
          <w:rStyle w:val="EndnoteReference"/>
        </w:rPr>
        <w:endnoteRef/>
      </w:r>
      <w:r w:rsidRPr="00E47372">
        <w:t xml:space="preserve"> </w:t>
      </w:r>
      <w:r w:rsidRPr="00E47372">
        <w:rPr>
          <w:rFonts w:ascii="Arial" w:hAnsi="Arial" w:cs="Arial"/>
          <w:color w:val="000000"/>
          <w:sz w:val="19"/>
          <w:szCs w:val="19"/>
          <w:shd w:val="clear" w:color="auto" w:fill="FFFFFF" w:themeFill="background1"/>
        </w:rPr>
        <w:t>Energy Policy WA was established on 5 September 2019 as a new sub-department within the Department of Mines, Industry Regulation and Safety (DMIRS) and employee numbers are included within DMIRS for the purposes of this report.</w:t>
      </w:r>
    </w:p>
  </w:endnote>
  <w:endnote w:id="5">
    <w:p w14:paraId="782CD41C" w14:textId="77777777" w:rsidR="000D0B9E" w:rsidRPr="00E47372" w:rsidRDefault="000D0B9E" w:rsidP="004D2D10">
      <w:pPr>
        <w:pStyle w:val="EndnoteText"/>
        <w:shd w:val="clear" w:color="auto" w:fill="FFFFFF" w:themeFill="background1"/>
      </w:pPr>
      <w:r w:rsidRPr="00E47372">
        <w:rPr>
          <w:rStyle w:val="EndnoteReference"/>
          <w:shd w:val="clear" w:color="auto" w:fill="FFFFFF" w:themeFill="background1"/>
        </w:rPr>
        <w:endnoteRef/>
      </w:r>
      <w:r w:rsidRPr="00E47372">
        <w:rPr>
          <w:shd w:val="clear" w:color="auto" w:fill="FFFFFF" w:themeFill="background1"/>
        </w:rPr>
        <w:t xml:space="preserve"> </w:t>
      </w:r>
      <w:r w:rsidRPr="00E47372">
        <w:rPr>
          <w:rFonts w:ascii="Arial" w:hAnsi="Arial" w:cs="Arial"/>
          <w:color w:val="000000"/>
          <w:sz w:val="19"/>
          <w:szCs w:val="19"/>
          <w:shd w:val="clear" w:color="auto" w:fill="FFFFFF" w:themeFill="background1"/>
        </w:rPr>
        <w:t>While staff of regional development commissions are part of the Department of Primary Industries and Regional Development, regional development commissions and their respective chief executives and boards remain as separate entities under legislation. For the purposes of this report, the nine regional development commissions are included in the Department of Primary Industries and Regional</w:t>
      </w:r>
      <w:r w:rsidRPr="00E47372">
        <w:rPr>
          <w:rFonts w:ascii="Arial" w:hAnsi="Arial" w:cs="Arial"/>
          <w:color w:val="000000"/>
          <w:sz w:val="19"/>
          <w:szCs w:val="19"/>
          <w:shd w:val="clear" w:color="auto" w:fill="F5F5F5"/>
        </w:rPr>
        <w:t xml:space="preserve"> </w:t>
      </w:r>
      <w:r w:rsidRPr="00E47372">
        <w:rPr>
          <w:rFonts w:ascii="Arial" w:hAnsi="Arial" w:cs="Arial"/>
          <w:color w:val="000000"/>
          <w:sz w:val="19"/>
          <w:szCs w:val="19"/>
          <w:shd w:val="clear" w:color="auto" w:fill="FFFFFF" w:themeFill="background1"/>
        </w:rPr>
        <w:t>Development.</w:t>
      </w:r>
    </w:p>
  </w:endnote>
  <w:endnote w:id="6">
    <w:p w14:paraId="6C1C175A" w14:textId="66A1AF3D" w:rsidR="000D0B9E" w:rsidRDefault="000D0B9E" w:rsidP="004D2D10">
      <w:pPr>
        <w:pStyle w:val="EndnoteText"/>
        <w:shd w:val="clear" w:color="auto" w:fill="FFFFFF" w:themeFill="background1"/>
      </w:pPr>
      <w:r w:rsidRPr="00E47372">
        <w:rPr>
          <w:rStyle w:val="EndnoteReference"/>
        </w:rPr>
        <w:endnoteRef/>
      </w:r>
      <w:r w:rsidRPr="00E47372">
        <w:t xml:space="preserve"> </w:t>
      </w:r>
      <w:r w:rsidRPr="00E47372">
        <w:rPr>
          <w:rFonts w:ascii="Arial" w:hAnsi="Arial" w:cs="Arial"/>
          <w:sz w:val="19"/>
          <w:szCs w:val="19"/>
          <w:shd w:val="clear" w:color="auto" w:fill="FFFFFF" w:themeFill="background1"/>
        </w:rPr>
        <w:t xml:space="preserve">Infrastructure WA was established in July 2019 so no comparison exists with </w:t>
      </w:r>
      <w:r>
        <w:rPr>
          <w:rFonts w:ascii="Arial" w:hAnsi="Arial" w:cs="Arial"/>
          <w:sz w:val="19"/>
          <w:szCs w:val="19"/>
          <w:shd w:val="clear" w:color="auto" w:fill="FFFFFF" w:themeFill="background1"/>
        </w:rPr>
        <w:t>June</w:t>
      </w:r>
      <w:r w:rsidRPr="00E47372">
        <w:rPr>
          <w:rFonts w:ascii="Arial" w:hAnsi="Arial" w:cs="Arial"/>
          <w:sz w:val="19"/>
          <w:szCs w:val="19"/>
          <w:shd w:val="clear" w:color="auto" w:fill="FFFFFF" w:themeFill="background1"/>
        </w:rPr>
        <w:t xml:space="preserve">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6174"/>
      <w:docPartObj>
        <w:docPartGallery w:val="Page Numbers (Bottom of Page)"/>
        <w:docPartUnique/>
      </w:docPartObj>
    </w:sdtPr>
    <w:sdtEndPr>
      <w:rPr>
        <w:noProof/>
      </w:rPr>
    </w:sdtEndPr>
    <w:sdtContent>
      <w:p w14:paraId="221DBE8F" w14:textId="18D181F7" w:rsidR="0089763B" w:rsidRDefault="0089763B" w:rsidP="0089763B">
        <w:pPr>
          <w:pStyle w:val="Footer"/>
          <w:jc w:val="right"/>
        </w:pPr>
        <w:r w:rsidRPr="0089763B">
          <w:t xml:space="preserve">Western Australian public sector quarterly workforce report – </w:t>
        </w:r>
        <w:r>
          <w:t>June 2020</w:t>
        </w:r>
        <w:r>
          <w:tab/>
        </w:r>
        <w:r>
          <w:fldChar w:fldCharType="begin"/>
        </w:r>
        <w:r>
          <w:instrText xml:space="preserve"> PAGE   \* MERGEFORMAT </w:instrText>
        </w:r>
        <w:r>
          <w:fldChar w:fldCharType="separate"/>
        </w:r>
        <w:r w:rsidR="001B436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5646" w14:textId="77777777" w:rsidR="001B0F63" w:rsidRDefault="001B0F63" w:rsidP="00CC76B7">
      <w:pPr>
        <w:spacing w:after="0" w:line="240" w:lineRule="auto"/>
      </w:pPr>
      <w:r>
        <w:separator/>
      </w:r>
    </w:p>
  </w:footnote>
  <w:footnote w:type="continuationSeparator" w:id="0">
    <w:p w14:paraId="7F6B7AAA" w14:textId="77777777" w:rsidR="001B0F63" w:rsidRDefault="001B0F63" w:rsidP="00CC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200838">
    <w:abstractNumId w:val="8"/>
  </w:num>
  <w:num w:numId="2" w16cid:durableId="259802517">
    <w:abstractNumId w:val="7"/>
  </w:num>
  <w:num w:numId="3" w16cid:durableId="820539480">
    <w:abstractNumId w:val="2"/>
  </w:num>
  <w:num w:numId="4" w16cid:durableId="1880432819">
    <w:abstractNumId w:val="4"/>
  </w:num>
  <w:num w:numId="5" w16cid:durableId="781342874">
    <w:abstractNumId w:val="5"/>
  </w:num>
  <w:num w:numId="6" w16cid:durableId="362831859">
    <w:abstractNumId w:val="1"/>
  </w:num>
  <w:num w:numId="7" w16cid:durableId="943537010">
    <w:abstractNumId w:val="3"/>
  </w:num>
  <w:num w:numId="8" w16cid:durableId="1685937107">
    <w:abstractNumId w:val="6"/>
  </w:num>
  <w:num w:numId="9" w16cid:durableId="759832363">
    <w:abstractNumId w:val="0"/>
  </w:num>
  <w:num w:numId="10" w16cid:durableId="1460225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1245B"/>
    <w:rsid w:val="000163A9"/>
    <w:rsid w:val="00017D66"/>
    <w:rsid w:val="0003049E"/>
    <w:rsid w:val="000610C7"/>
    <w:rsid w:val="000633EC"/>
    <w:rsid w:val="00073FAA"/>
    <w:rsid w:val="000903CB"/>
    <w:rsid w:val="000C4D29"/>
    <w:rsid w:val="000D0B9E"/>
    <w:rsid w:val="000D1422"/>
    <w:rsid w:val="000D297F"/>
    <w:rsid w:val="000E1883"/>
    <w:rsid w:val="00112F25"/>
    <w:rsid w:val="001164A8"/>
    <w:rsid w:val="00124A29"/>
    <w:rsid w:val="00142732"/>
    <w:rsid w:val="001533F4"/>
    <w:rsid w:val="00160270"/>
    <w:rsid w:val="0016263F"/>
    <w:rsid w:val="00167A36"/>
    <w:rsid w:val="00176402"/>
    <w:rsid w:val="001772B6"/>
    <w:rsid w:val="0017783C"/>
    <w:rsid w:val="001819FB"/>
    <w:rsid w:val="001943ED"/>
    <w:rsid w:val="00194F4C"/>
    <w:rsid w:val="001B0F63"/>
    <w:rsid w:val="001B3D81"/>
    <w:rsid w:val="001B4360"/>
    <w:rsid w:val="001C2AD2"/>
    <w:rsid w:val="001E2493"/>
    <w:rsid w:val="00235732"/>
    <w:rsid w:val="00237216"/>
    <w:rsid w:val="002443EF"/>
    <w:rsid w:val="0024476A"/>
    <w:rsid w:val="002500BA"/>
    <w:rsid w:val="00254FD5"/>
    <w:rsid w:val="00266709"/>
    <w:rsid w:val="002677BA"/>
    <w:rsid w:val="002741E8"/>
    <w:rsid w:val="0027558C"/>
    <w:rsid w:val="0029182E"/>
    <w:rsid w:val="00297FF6"/>
    <w:rsid w:val="002D4961"/>
    <w:rsid w:val="002E40BB"/>
    <w:rsid w:val="00303049"/>
    <w:rsid w:val="00303693"/>
    <w:rsid w:val="00304125"/>
    <w:rsid w:val="00307CD4"/>
    <w:rsid w:val="0031286C"/>
    <w:rsid w:val="00323411"/>
    <w:rsid w:val="00344738"/>
    <w:rsid w:val="00353B63"/>
    <w:rsid w:val="00360B0E"/>
    <w:rsid w:val="00361907"/>
    <w:rsid w:val="00370A08"/>
    <w:rsid w:val="00380750"/>
    <w:rsid w:val="00383E02"/>
    <w:rsid w:val="00391A65"/>
    <w:rsid w:val="003B5090"/>
    <w:rsid w:val="003B7136"/>
    <w:rsid w:val="003D4C38"/>
    <w:rsid w:val="003D7A87"/>
    <w:rsid w:val="003E1971"/>
    <w:rsid w:val="003E40AB"/>
    <w:rsid w:val="003E5358"/>
    <w:rsid w:val="003F31B7"/>
    <w:rsid w:val="00402C29"/>
    <w:rsid w:val="00405CAE"/>
    <w:rsid w:val="0040739E"/>
    <w:rsid w:val="0041564A"/>
    <w:rsid w:val="00423313"/>
    <w:rsid w:val="00425F5A"/>
    <w:rsid w:val="004375DD"/>
    <w:rsid w:val="00455B8B"/>
    <w:rsid w:val="004619AD"/>
    <w:rsid w:val="00480722"/>
    <w:rsid w:val="00484458"/>
    <w:rsid w:val="004939BE"/>
    <w:rsid w:val="00495618"/>
    <w:rsid w:val="0049790C"/>
    <w:rsid w:val="004C7EDF"/>
    <w:rsid w:val="004D2D10"/>
    <w:rsid w:val="004E0EE5"/>
    <w:rsid w:val="004F5801"/>
    <w:rsid w:val="00504075"/>
    <w:rsid w:val="005164C9"/>
    <w:rsid w:val="00557EEB"/>
    <w:rsid w:val="00562226"/>
    <w:rsid w:val="00566F6A"/>
    <w:rsid w:val="00572E33"/>
    <w:rsid w:val="00576493"/>
    <w:rsid w:val="0058211D"/>
    <w:rsid w:val="00583006"/>
    <w:rsid w:val="00590449"/>
    <w:rsid w:val="005B22C8"/>
    <w:rsid w:val="005E38F4"/>
    <w:rsid w:val="005F66C6"/>
    <w:rsid w:val="00622D0C"/>
    <w:rsid w:val="00623A1B"/>
    <w:rsid w:val="006258A2"/>
    <w:rsid w:val="006369EB"/>
    <w:rsid w:val="00664DAC"/>
    <w:rsid w:val="00665B90"/>
    <w:rsid w:val="0068227C"/>
    <w:rsid w:val="006961F2"/>
    <w:rsid w:val="006B2D39"/>
    <w:rsid w:val="006B3054"/>
    <w:rsid w:val="006D595F"/>
    <w:rsid w:val="0070136C"/>
    <w:rsid w:val="007070EE"/>
    <w:rsid w:val="0072796E"/>
    <w:rsid w:val="00727EE6"/>
    <w:rsid w:val="007376EF"/>
    <w:rsid w:val="0074786D"/>
    <w:rsid w:val="0075296C"/>
    <w:rsid w:val="00757BD6"/>
    <w:rsid w:val="00763D60"/>
    <w:rsid w:val="00785C66"/>
    <w:rsid w:val="00792A3A"/>
    <w:rsid w:val="007947EA"/>
    <w:rsid w:val="007C147E"/>
    <w:rsid w:val="007D31EE"/>
    <w:rsid w:val="007D4DB2"/>
    <w:rsid w:val="007E0645"/>
    <w:rsid w:val="007F2DA5"/>
    <w:rsid w:val="00803B35"/>
    <w:rsid w:val="008374F7"/>
    <w:rsid w:val="00841678"/>
    <w:rsid w:val="0087414F"/>
    <w:rsid w:val="00880F9C"/>
    <w:rsid w:val="0089763B"/>
    <w:rsid w:val="008F0DDE"/>
    <w:rsid w:val="008F67C0"/>
    <w:rsid w:val="0090220D"/>
    <w:rsid w:val="00904528"/>
    <w:rsid w:val="00904564"/>
    <w:rsid w:val="00905088"/>
    <w:rsid w:val="009348F3"/>
    <w:rsid w:val="00952CFF"/>
    <w:rsid w:val="00955AD6"/>
    <w:rsid w:val="00972AB7"/>
    <w:rsid w:val="00981050"/>
    <w:rsid w:val="00994760"/>
    <w:rsid w:val="0099607C"/>
    <w:rsid w:val="00997333"/>
    <w:rsid w:val="009C012D"/>
    <w:rsid w:val="009D43F4"/>
    <w:rsid w:val="009D4B14"/>
    <w:rsid w:val="009F516F"/>
    <w:rsid w:val="00A03D1D"/>
    <w:rsid w:val="00A112D3"/>
    <w:rsid w:val="00A14F67"/>
    <w:rsid w:val="00A26E99"/>
    <w:rsid w:val="00A4444D"/>
    <w:rsid w:val="00A60109"/>
    <w:rsid w:val="00A60D76"/>
    <w:rsid w:val="00A61904"/>
    <w:rsid w:val="00A81B43"/>
    <w:rsid w:val="00AE23DF"/>
    <w:rsid w:val="00AE35DD"/>
    <w:rsid w:val="00AF4110"/>
    <w:rsid w:val="00B043C4"/>
    <w:rsid w:val="00B22A8E"/>
    <w:rsid w:val="00B316D7"/>
    <w:rsid w:val="00B563B1"/>
    <w:rsid w:val="00B57116"/>
    <w:rsid w:val="00B72D78"/>
    <w:rsid w:val="00B75F29"/>
    <w:rsid w:val="00B76FBB"/>
    <w:rsid w:val="00B83360"/>
    <w:rsid w:val="00BB1612"/>
    <w:rsid w:val="00BC2116"/>
    <w:rsid w:val="00BC6761"/>
    <w:rsid w:val="00BE086E"/>
    <w:rsid w:val="00BF4A87"/>
    <w:rsid w:val="00C050EB"/>
    <w:rsid w:val="00C07157"/>
    <w:rsid w:val="00C13BC1"/>
    <w:rsid w:val="00C14672"/>
    <w:rsid w:val="00C51C2E"/>
    <w:rsid w:val="00C63010"/>
    <w:rsid w:val="00C66375"/>
    <w:rsid w:val="00C736B0"/>
    <w:rsid w:val="00C77943"/>
    <w:rsid w:val="00C8204B"/>
    <w:rsid w:val="00C910D3"/>
    <w:rsid w:val="00C96AD0"/>
    <w:rsid w:val="00C96C7E"/>
    <w:rsid w:val="00CA7882"/>
    <w:rsid w:val="00CB36F5"/>
    <w:rsid w:val="00CC76B7"/>
    <w:rsid w:val="00CF3CF5"/>
    <w:rsid w:val="00D22474"/>
    <w:rsid w:val="00D30820"/>
    <w:rsid w:val="00D42F5B"/>
    <w:rsid w:val="00D453C8"/>
    <w:rsid w:val="00D55AAF"/>
    <w:rsid w:val="00D65FD3"/>
    <w:rsid w:val="00D7121A"/>
    <w:rsid w:val="00D932B6"/>
    <w:rsid w:val="00DA2C0E"/>
    <w:rsid w:val="00DA35A9"/>
    <w:rsid w:val="00DB0BDA"/>
    <w:rsid w:val="00DC0A1B"/>
    <w:rsid w:val="00DC3674"/>
    <w:rsid w:val="00DC38B1"/>
    <w:rsid w:val="00DD5F21"/>
    <w:rsid w:val="00E23D5E"/>
    <w:rsid w:val="00E32716"/>
    <w:rsid w:val="00E327C6"/>
    <w:rsid w:val="00E47372"/>
    <w:rsid w:val="00E47A3C"/>
    <w:rsid w:val="00E64377"/>
    <w:rsid w:val="00EB0109"/>
    <w:rsid w:val="00EB09F0"/>
    <w:rsid w:val="00ED289B"/>
    <w:rsid w:val="00EF4B0F"/>
    <w:rsid w:val="00EF64F7"/>
    <w:rsid w:val="00EF6C1F"/>
    <w:rsid w:val="00F140D9"/>
    <w:rsid w:val="00F25F82"/>
    <w:rsid w:val="00F27804"/>
    <w:rsid w:val="00F4323B"/>
    <w:rsid w:val="00F54D74"/>
    <w:rsid w:val="00F73E21"/>
    <w:rsid w:val="00F84448"/>
    <w:rsid w:val="00F86D38"/>
    <w:rsid w:val="00FB056F"/>
    <w:rsid w:val="00FB39F8"/>
    <w:rsid w:val="00FB6D7D"/>
    <w:rsid w:val="00FB6F6B"/>
    <w:rsid w:val="00FE17DB"/>
    <w:rsid w:val="00FE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9F3D"/>
  <w15:chartTrackingRefBased/>
  <w15:docId w15:val="{E14EEB09-6173-4672-B4B1-D29BF54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10C7"/>
    <w:pPr>
      <w:spacing w:after="300" w:line="871" w:lineRule="atLeast"/>
      <w:outlineLvl w:val="0"/>
    </w:pPr>
    <w:rPr>
      <w:rFonts w:ascii="Arial" w:eastAsia="Times New Roman" w:hAnsi="Arial" w:cs="Arial"/>
      <w:b/>
      <w:bCs/>
      <w:color w:val="1A1A1A"/>
      <w:kern w:val="36"/>
      <w:sz w:val="48"/>
      <w:szCs w:val="48"/>
      <w:lang w:eastAsia="en-AU"/>
    </w:rPr>
  </w:style>
  <w:style w:type="paragraph" w:styleId="Heading2">
    <w:name w:val="heading 2"/>
    <w:basedOn w:val="Normal"/>
    <w:next w:val="Normal"/>
    <w:link w:val="Heading2Char"/>
    <w:uiPriority w:val="9"/>
    <w:unhideWhenUsed/>
    <w:qFormat/>
    <w:rsid w:val="000610C7"/>
    <w:pPr>
      <w:shd w:val="clear" w:color="auto" w:fill="FFFFFF"/>
      <w:spacing w:before="100" w:beforeAutospacing="1" w:after="100" w:afterAutospacing="1" w:line="713" w:lineRule="atLeast"/>
      <w:outlineLvl w:val="1"/>
    </w:pPr>
    <w:rPr>
      <w:rFonts w:ascii="Arial" w:eastAsia="Times New Roman" w:hAnsi="Arial" w:cs="Arial"/>
      <w:b/>
      <w:bCs/>
      <w:color w:val="1A1A1A"/>
      <w:sz w:val="32"/>
      <w:szCs w:val="32"/>
      <w:lang w:eastAsia="en-AU"/>
    </w:rPr>
  </w:style>
  <w:style w:type="paragraph" w:styleId="Heading3">
    <w:name w:val="heading 3"/>
    <w:basedOn w:val="Normal"/>
    <w:next w:val="Normal"/>
    <w:link w:val="Heading3Char"/>
    <w:uiPriority w:val="9"/>
    <w:semiHidden/>
    <w:unhideWhenUsed/>
    <w:qFormat/>
    <w:rsid w:val="00F14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0C7"/>
    <w:rPr>
      <w:rFonts w:ascii="Arial" w:eastAsia="Times New Roman" w:hAnsi="Arial" w:cs="Arial"/>
      <w:b/>
      <w:bCs/>
      <w:color w:val="1A1A1A"/>
      <w:kern w:val="36"/>
      <w:sz w:val="48"/>
      <w:szCs w:val="48"/>
      <w:lang w:eastAsia="en-AU"/>
    </w:rPr>
  </w:style>
  <w:style w:type="character" w:customStyle="1" w:styleId="Heading2Char">
    <w:name w:val="Heading 2 Char"/>
    <w:basedOn w:val="DefaultParagraphFont"/>
    <w:link w:val="Heading2"/>
    <w:uiPriority w:val="9"/>
    <w:rsid w:val="000610C7"/>
    <w:rPr>
      <w:rFonts w:ascii="Arial" w:eastAsia="Times New Roman" w:hAnsi="Arial" w:cs="Arial"/>
      <w:b/>
      <w:bCs/>
      <w:color w:val="1A1A1A"/>
      <w:sz w:val="32"/>
      <w:szCs w:val="32"/>
      <w:shd w:val="clear" w:color="auto" w:fill="FFFFFF"/>
      <w:lang w:eastAsia="en-AU"/>
    </w:rPr>
  </w:style>
  <w:style w:type="character" w:customStyle="1" w:styleId="Heading3Char">
    <w:name w:val="Heading 3 Char"/>
    <w:basedOn w:val="DefaultParagraphFont"/>
    <w:link w:val="Heading3"/>
    <w:uiPriority w:val="9"/>
    <w:semiHidden/>
    <w:rsid w:val="00F140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nhideWhenUsed/>
    <w:rsid w:val="00CC76B7"/>
    <w:rPr>
      <w:sz w:val="16"/>
      <w:szCs w:val="16"/>
    </w:rPr>
  </w:style>
  <w:style w:type="paragraph" w:styleId="CommentText">
    <w:name w:val="annotation text"/>
    <w:basedOn w:val="Normal"/>
    <w:link w:val="CommentTextChar"/>
    <w:unhideWhenUsed/>
    <w:rsid w:val="00CC76B7"/>
    <w:pPr>
      <w:spacing w:line="240" w:lineRule="auto"/>
    </w:pPr>
    <w:rPr>
      <w:sz w:val="20"/>
      <w:szCs w:val="20"/>
    </w:rPr>
  </w:style>
  <w:style w:type="character" w:customStyle="1" w:styleId="CommentTextChar">
    <w:name w:val="Comment Text Char"/>
    <w:basedOn w:val="DefaultParagraphFont"/>
    <w:link w:val="CommentText"/>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ascii="Arial" w:eastAsia="Arial Unicode MS" w:hAnsi="Arial"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nhideWhenUsed/>
    <w:qFormat/>
    <w:rsid w:val="007C147E"/>
    <w:pPr>
      <w:spacing w:before="240" w:after="240" w:line="240" w:lineRule="auto"/>
    </w:pPr>
    <w:rPr>
      <w:rFonts w:ascii="Arial" w:eastAsia="Arial Unicode MS" w:hAnsi="Arial"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rFonts w:ascii="Arial" w:eastAsia="Times New Roman" w:hAnsi="Arial" w:cs="Arial"/>
      <w:sz w:val="23"/>
      <w:szCs w:val="23"/>
      <w:lang w:eastAsia="en-AU"/>
    </w:rPr>
  </w:style>
  <w:style w:type="paragraph" w:customStyle="1" w:styleId="TableText">
    <w:name w:val="Table Text"/>
    <w:basedOn w:val="Normal"/>
    <w:qFormat/>
    <w:rsid w:val="000610C7"/>
    <w:pPr>
      <w:spacing w:before="60" w:after="60" w:line="276" w:lineRule="auto"/>
    </w:pPr>
    <w:rPr>
      <w:rFonts w:ascii="Arial" w:eastAsia="Arial Unicode MS" w:hAnsi="Arial"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897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63B"/>
  </w:style>
  <w:style w:type="paragraph" w:styleId="Footer">
    <w:name w:val="footer"/>
    <w:basedOn w:val="Normal"/>
    <w:link w:val="FooterChar"/>
    <w:uiPriority w:val="99"/>
    <w:unhideWhenUsed/>
    <w:rsid w:val="00897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teadministrator@psc.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estern-australian-government-sector-workforce-2018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6A31-0F69-43AD-B166-8FA7DDD7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June 2020</dc:title>
  <dc:subject/>
  <dc:creator>Public Sector Commission</dc:creator>
  <cp:keywords/>
  <dc:description/>
  <cp:lastModifiedBy>Partridge, Julian</cp:lastModifiedBy>
  <cp:revision>7</cp:revision>
  <cp:lastPrinted>2020-09-25T04:03:00Z</cp:lastPrinted>
  <dcterms:created xsi:type="dcterms:W3CDTF">2020-10-08T02:34:00Z</dcterms:created>
  <dcterms:modified xsi:type="dcterms:W3CDTF">2023-11-10T07:51:00Z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-1271807160</vt:i4>
  </property>
  <property fmtid="{D5CDD505-2E9C-101B-9397-08002B2CF9AE}" pid="3" name="_NewReviewCycle">
    <vt:lpwstr/>
  </property>
  <property fmtid="{D5CDD505-2E9C-101B-9397-08002B2CF9AE}" pid="4" name="_EmailSubject">
    <vt:lpwstr>Quarterly Workforce Report - June 2020</vt:lpwstr>
  </property>
  <property fmtid="{D5CDD505-2E9C-101B-9397-08002B2CF9AE}" pid="5" name="_AuthorEmail">
    <vt:lpwstr>Alan.Lee@psc.wa.gov.au</vt:lpwstr>
  </property>
  <property fmtid="{D5CDD505-2E9C-101B-9397-08002B2CF9AE}" pid="6" name="_AuthorEmailDisplayName">
    <vt:lpwstr>Lee, Alan</vt:lpwstr>
  </property>
  <property fmtid="{D5CDD505-2E9C-101B-9397-08002B2CF9AE}" pid="7" name="_PreviousAdHocReviewCycleID">
    <vt:i4>-1271807160</vt:i4>
  </property>
  <property fmtid="{D5CDD505-2E9C-101B-9397-08002B2CF9AE}" pid="8" name="_ReviewingToolsShownOnce">
    <vt:lpwstr/>
  </property>
  <property fmtid="{D5CDD505-2E9C-101B-9397-08002B2CF9AE}" pid="9" name="MSIP_Label_9debd643-ebde-44ed-8e8b-40a2ae139fe2_Enabled">
    <vt:lpwstr>true</vt:lpwstr>
  </property>
  <property fmtid="{D5CDD505-2E9C-101B-9397-08002B2CF9AE}" pid="10" name="MSIP_Label_9debd643-ebde-44ed-8e8b-40a2ae139fe2_SetDate">
    <vt:lpwstr>2023-11-10T07:51:15Z</vt:lpwstr>
  </property>
  <property fmtid="{D5CDD505-2E9C-101B-9397-08002B2CF9AE}" pid="11" name="MSIP_Label_9debd643-ebde-44ed-8e8b-40a2ae139fe2_Method">
    <vt:lpwstr>Standard</vt:lpwstr>
  </property>
  <property fmtid="{D5CDD505-2E9C-101B-9397-08002B2CF9AE}" pid="12" name="MSIP_Label_9debd643-ebde-44ed-8e8b-40a2ae139fe2_Name">
    <vt:lpwstr>OFFICIAL PSC.</vt:lpwstr>
  </property>
  <property fmtid="{D5CDD505-2E9C-101B-9397-08002B2CF9AE}" pid="13" name="MSIP_Label_9debd643-ebde-44ed-8e8b-40a2ae139fe2_SiteId">
    <vt:lpwstr>d48144b5-571f-4b68-9721-e41bc0071e17</vt:lpwstr>
  </property>
  <property fmtid="{D5CDD505-2E9C-101B-9397-08002B2CF9AE}" pid="14" name="MSIP_Label_9debd643-ebde-44ed-8e8b-40a2ae139fe2_ActionId">
    <vt:lpwstr>cb77e451-61cf-4a26-af86-a64a7f391c9f</vt:lpwstr>
  </property>
  <property fmtid="{D5CDD505-2E9C-101B-9397-08002B2CF9AE}" pid="15" name="MSIP_Label_9debd643-ebde-44ed-8e8b-40a2ae139fe2_ContentBits">
    <vt:lpwstr>0</vt:lpwstr>
  </property>
</Properties>
</file>