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0EDA" w14:textId="0F42A3BD" w:rsidR="00CD2D8E" w:rsidRDefault="00CD2D8E" w:rsidP="00CD2D8E">
      <w:pPr>
        <w:pStyle w:val="Heading1"/>
      </w:pPr>
      <w:r>
        <w:t>Disclosure Log</w:t>
      </w:r>
    </w:p>
    <w:p w14:paraId="7722610A" w14:textId="77777777" w:rsidR="00CD2D8E" w:rsidRDefault="00CD2D8E" w:rsidP="00CD2D8E">
      <w:pPr>
        <w:spacing w:before="100" w:beforeAutospacing="1" w:after="100" w:afterAutospacing="1"/>
        <w:rPr>
          <w:rFonts w:cs="Arial"/>
          <w:color w:val="333333"/>
          <w:shd w:val="clear" w:color="auto" w:fill="FFFFFF"/>
        </w:rPr>
      </w:pPr>
      <w:r w:rsidRPr="0088464A">
        <w:rPr>
          <w:rFonts w:cs="Arial"/>
          <w:color w:val="333333"/>
          <w:shd w:val="clear" w:color="auto" w:fill="FFFFFF"/>
        </w:rPr>
        <w:t>The </w:t>
      </w:r>
      <w:r w:rsidRPr="0088464A">
        <w:rPr>
          <w:rStyle w:val="Emphasis"/>
          <w:color w:val="333333"/>
          <w:shd w:val="clear" w:color="auto" w:fill="FFFFFF"/>
        </w:rPr>
        <w:t>Freedom of Information Act 1982</w:t>
      </w:r>
      <w:r w:rsidRPr="0088464A">
        <w:rPr>
          <w:rFonts w:cs="Arial"/>
          <w:color w:val="333333"/>
          <w:shd w:val="clear" w:color="auto" w:fill="FFFFFF"/>
        </w:rPr>
        <w:t> (</w:t>
      </w:r>
      <w:proofErr w:type="spellStart"/>
      <w:r w:rsidRPr="0088464A">
        <w:rPr>
          <w:rFonts w:cs="Arial"/>
          <w:color w:val="333333"/>
          <w:shd w:val="clear" w:color="auto" w:fill="FFFFFF"/>
        </w:rPr>
        <w:t>Cth</w:t>
      </w:r>
      <w:proofErr w:type="spellEnd"/>
      <w:r w:rsidRPr="0088464A">
        <w:rPr>
          <w:rFonts w:cs="Arial"/>
          <w:color w:val="333333"/>
          <w:shd w:val="clear" w:color="auto" w:fill="FFFFFF"/>
        </w:rPr>
        <w:t xml:space="preserve">) applies for the purposes of the national education and care services quality framework. The Department of Communities is the Western Australia Education and Care Services' Regulatory Authority. </w:t>
      </w:r>
    </w:p>
    <w:p w14:paraId="7CF1BE55" w14:textId="77777777" w:rsidR="00CD2D8E" w:rsidRPr="0088464A" w:rsidRDefault="00CD2D8E" w:rsidP="00CD2D8E">
      <w:pPr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 w:rsidRPr="0088464A">
        <w:rPr>
          <w:rFonts w:cs="Arial"/>
          <w:color w:val="333333"/>
          <w:shd w:val="clear" w:color="auto" w:fill="FFFFFF"/>
        </w:rPr>
        <w:t xml:space="preserve">Information which has been released in response to an application is also required to be published to </w:t>
      </w:r>
      <w:r>
        <w:rPr>
          <w:rFonts w:cs="Arial"/>
          <w:color w:val="333333"/>
          <w:shd w:val="clear" w:color="auto" w:fill="FFFFFF"/>
        </w:rPr>
        <w:t>a</w:t>
      </w:r>
      <w:r w:rsidRPr="0088464A">
        <w:rPr>
          <w:rFonts w:cs="Arial"/>
          <w:color w:val="333333"/>
          <w:shd w:val="clear" w:color="auto" w:fill="FFFFFF"/>
        </w:rPr>
        <w:t xml:space="preserve"> disclosure log. </w:t>
      </w:r>
      <w:r>
        <w:rPr>
          <w:rFonts w:cs="Arial"/>
          <w:color w:val="333333"/>
          <w:shd w:val="clear" w:color="auto" w:fill="FFFFFF"/>
        </w:rPr>
        <w:t xml:space="preserve"> </w:t>
      </w:r>
      <w:r w:rsidRPr="0088464A">
        <w:rPr>
          <w:rFonts w:eastAsia="Times New Roman" w:cs="Arial"/>
          <w:color w:val="333333"/>
          <w:lang w:eastAsia="en-AU"/>
        </w:rPr>
        <w:t>The disclosure log requirement does not apply to:</w:t>
      </w:r>
    </w:p>
    <w:p w14:paraId="611FACE7" w14:textId="77777777" w:rsidR="00CD2D8E" w:rsidRPr="0088464A" w:rsidRDefault="00CD2D8E" w:rsidP="00CD2D8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AU"/>
        </w:rPr>
      </w:pPr>
      <w:r w:rsidRPr="0088464A">
        <w:rPr>
          <w:rFonts w:eastAsia="Times New Roman" w:cs="Arial"/>
          <w:color w:val="333333"/>
          <w:lang w:eastAsia="en-AU"/>
        </w:rPr>
        <w:t>personal information about any person if it would be unreasonable to publish the information</w:t>
      </w:r>
      <w:r>
        <w:rPr>
          <w:rFonts w:eastAsia="Times New Roman" w:cs="Arial"/>
          <w:color w:val="333333"/>
          <w:lang w:eastAsia="en-AU"/>
        </w:rPr>
        <w:t>.</w:t>
      </w:r>
    </w:p>
    <w:p w14:paraId="1738F4A9" w14:textId="77777777" w:rsidR="00CD2D8E" w:rsidRPr="0088464A" w:rsidRDefault="00CD2D8E" w:rsidP="00CD2D8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AU"/>
        </w:rPr>
      </w:pPr>
      <w:r w:rsidRPr="0088464A">
        <w:rPr>
          <w:rFonts w:eastAsia="Times New Roman" w:cs="Arial"/>
          <w:color w:val="333333"/>
          <w:lang w:eastAsia="en-AU"/>
        </w:rPr>
        <w:t xml:space="preserve">information about the business, commercial, </w:t>
      </w:r>
      <w:proofErr w:type="gramStart"/>
      <w:r w:rsidRPr="0088464A">
        <w:rPr>
          <w:rFonts w:eastAsia="Times New Roman" w:cs="Arial"/>
          <w:color w:val="333333"/>
          <w:lang w:eastAsia="en-AU"/>
        </w:rPr>
        <w:t>financial</w:t>
      </w:r>
      <w:proofErr w:type="gramEnd"/>
      <w:r w:rsidRPr="0088464A">
        <w:rPr>
          <w:rFonts w:eastAsia="Times New Roman" w:cs="Arial"/>
          <w:color w:val="333333"/>
          <w:lang w:eastAsia="en-AU"/>
        </w:rPr>
        <w:t xml:space="preserve"> or professional affairs of any person if it would be unreasonable to publish the information</w:t>
      </w:r>
      <w:r>
        <w:rPr>
          <w:rFonts w:eastAsia="Times New Roman" w:cs="Arial"/>
          <w:color w:val="333333"/>
          <w:lang w:eastAsia="en-AU"/>
        </w:rPr>
        <w:t>.</w:t>
      </w:r>
    </w:p>
    <w:p w14:paraId="7F0EA998" w14:textId="77777777" w:rsidR="00CD2D8E" w:rsidRPr="0088464A" w:rsidRDefault="00CD2D8E" w:rsidP="00CD2D8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AU"/>
        </w:rPr>
      </w:pPr>
      <w:r w:rsidRPr="0088464A">
        <w:rPr>
          <w:rFonts w:eastAsia="Times New Roman" w:cs="Arial"/>
          <w:color w:val="333333"/>
          <w:lang w:eastAsia="en-AU"/>
        </w:rPr>
        <w:t>other types of information the National Education and Care Services FOI Commissioner has determined would be unreasonable to publish</w:t>
      </w:r>
      <w:r>
        <w:rPr>
          <w:rFonts w:eastAsia="Times New Roman" w:cs="Arial"/>
          <w:color w:val="333333"/>
          <w:lang w:eastAsia="en-AU"/>
        </w:rPr>
        <w:t>.</w:t>
      </w:r>
    </w:p>
    <w:p w14:paraId="708D20E1" w14:textId="77777777" w:rsidR="00CD2D8E" w:rsidRPr="0088464A" w:rsidRDefault="00CD2D8E" w:rsidP="00CD2D8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eastAsia="en-AU"/>
        </w:rPr>
      </w:pPr>
      <w:r w:rsidRPr="0088464A">
        <w:rPr>
          <w:rFonts w:eastAsia="Times New Roman" w:cs="Arial"/>
          <w:color w:val="333333"/>
          <w:lang w:eastAsia="en-AU"/>
        </w:rPr>
        <w:t>any information, if it is not reasonably practicable to publish the information because of the extent of modifications to a document (or documents) necessary to delete information listed in the above dot points.</w:t>
      </w:r>
    </w:p>
    <w:p w14:paraId="713350E5" w14:textId="77777777" w:rsidR="00CD2D8E" w:rsidRPr="0088464A" w:rsidRDefault="00CD2D8E" w:rsidP="00CD2D8E">
      <w:pPr>
        <w:spacing w:before="100" w:beforeAutospacing="1" w:after="100" w:afterAutospacing="1"/>
        <w:rPr>
          <w:rFonts w:eastAsia="Times New Roman" w:cs="Arial"/>
          <w:color w:val="333333"/>
          <w:lang w:eastAsia="en-AU"/>
        </w:rPr>
      </w:pPr>
      <w:r w:rsidRPr="0088464A">
        <w:rPr>
          <w:rFonts w:eastAsia="Times New Roman" w:cs="Arial"/>
          <w:color w:val="333333"/>
          <w:lang w:eastAsia="en-AU"/>
        </w:rPr>
        <w:t>The disclosure log sets out the date the decision was made to release the information; a description of the information released; and details about how it can be accessed.</w:t>
      </w:r>
    </w:p>
    <w:p w14:paraId="58B35674" w14:textId="77777777" w:rsidR="00CD2D8E" w:rsidRPr="0088464A" w:rsidRDefault="00CD2D8E" w:rsidP="00CD2D8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8464A">
        <w:rPr>
          <w:rFonts w:ascii="Arial" w:hAnsi="Arial" w:cs="Arial"/>
          <w:color w:val="333333"/>
        </w:rPr>
        <w:t>To access documents</w:t>
      </w:r>
      <w:r>
        <w:rPr>
          <w:rFonts w:ascii="Arial" w:hAnsi="Arial" w:cs="Arial"/>
          <w:color w:val="333333"/>
        </w:rPr>
        <w:t xml:space="preserve"> </w:t>
      </w:r>
      <w:r w:rsidRPr="0088464A">
        <w:rPr>
          <w:rFonts w:ascii="Arial" w:hAnsi="Arial" w:cs="Arial"/>
          <w:color w:val="333333"/>
        </w:rPr>
        <w:t xml:space="preserve">email </w:t>
      </w:r>
      <w:hyperlink r:id="rId12" w:history="1">
        <w:r w:rsidRPr="0088464A">
          <w:rPr>
            <w:rStyle w:val="Hyperlink"/>
            <w:rFonts w:cs="Arial"/>
          </w:rPr>
          <w:t>foi@communities.wa.gov.au</w:t>
        </w:r>
      </w:hyperlink>
      <w:r>
        <w:rPr>
          <w:rStyle w:val="Hyperlink"/>
          <w:rFonts w:cs="Arial"/>
        </w:rPr>
        <w:t xml:space="preserve"> </w:t>
      </w:r>
      <w:r>
        <w:rPr>
          <w:rFonts w:ascii="Arial" w:hAnsi="Arial" w:cs="Arial"/>
          <w:color w:val="333333"/>
        </w:rPr>
        <w:t>and</w:t>
      </w:r>
      <w:r w:rsidRPr="0088464A">
        <w:rPr>
          <w:rFonts w:ascii="Arial" w:hAnsi="Arial" w:cs="Arial"/>
          <w:color w:val="333333"/>
        </w:rPr>
        <w:t xml:space="preserve"> include the following information:</w:t>
      </w:r>
    </w:p>
    <w:p w14:paraId="73088451" w14:textId="77777777" w:rsidR="00CD2D8E" w:rsidRPr="0088464A" w:rsidRDefault="00CD2D8E" w:rsidP="00CD2D8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333333"/>
        </w:rPr>
      </w:pPr>
      <w:r w:rsidRPr="0088464A">
        <w:rPr>
          <w:rFonts w:cs="Arial"/>
          <w:color w:val="333333"/>
        </w:rPr>
        <w:t>Reference number</w:t>
      </w:r>
    </w:p>
    <w:p w14:paraId="28C91203" w14:textId="77777777" w:rsidR="00CD2D8E" w:rsidRPr="0088464A" w:rsidRDefault="00CD2D8E" w:rsidP="00CD2D8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333333"/>
        </w:rPr>
      </w:pPr>
      <w:r w:rsidRPr="0088464A">
        <w:rPr>
          <w:rFonts w:cs="Arial"/>
          <w:color w:val="333333"/>
        </w:rPr>
        <w:t xml:space="preserve">information </w:t>
      </w:r>
      <w:proofErr w:type="gramStart"/>
      <w:r w:rsidRPr="0088464A">
        <w:rPr>
          <w:rFonts w:cs="Arial"/>
          <w:color w:val="333333"/>
        </w:rPr>
        <w:t>released</w:t>
      </w:r>
      <w:proofErr w:type="gramEnd"/>
    </w:p>
    <w:p w14:paraId="44C4B6DC" w14:textId="77777777" w:rsidR="00CD2D8E" w:rsidRPr="0088464A" w:rsidRDefault="00CD2D8E" w:rsidP="00CD2D8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cs="Arial"/>
          <w:color w:val="333333"/>
        </w:rPr>
      </w:pPr>
      <w:r w:rsidRPr="0088464A">
        <w:rPr>
          <w:rFonts w:cs="Arial"/>
          <w:color w:val="333333"/>
        </w:rPr>
        <w:t>Contact details by phone, email or in writing.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801"/>
        <w:gridCol w:w="3901"/>
        <w:gridCol w:w="1418"/>
      </w:tblGrid>
      <w:tr w:rsidR="00CD2D8E" w14:paraId="0E39DB63" w14:textId="77777777" w:rsidTr="00FE191C">
        <w:tc>
          <w:tcPr>
            <w:tcW w:w="18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7F17C" w14:textId="77777777" w:rsidR="00CD2D8E" w:rsidRPr="000F7B49" w:rsidRDefault="00CD2D8E" w:rsidP="00FE191C">
            <w:pPr>
              <w:rPr>
                <w:b/>
                <w:bCs/>
              </w:rPr>
            </w:pPr>
            <w:r w:rsidRPr="000F7B49">
              <w:rPr>
                <w:b/>
                <w:bCs/>
              </w:rPr>
              <w:t xml:space="preserve">FOI Reference </w:t>
            </w:r>
          </w:p>
        </w:tc>
        <w:tc>
          <w:tcPr>
            <w:tcW w:w="180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7FA89" w14:textId="77777777" w:rsidR="00CD2D8E" w:rsidRDefault="00CD2D8E" w:rsidP="00FE191C">
            <w:pPr>
              <w:rPr>
                <w:b/>
                <w:bCs/>
              </w:rPr>
            </w:pPr>
            <w:r>
              <w:rPr>
                <w:b/>
                <w:bCs/>
              </w:rPr>
              <w:t>Date of Access</w:t>
            </w:r>
          </w:p>
        </w:tc>
        <w:tc>
          <w:tcPr>
            <w:tcW w:w="390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4777" w14:textId="77777777" w:rsidR="00CD2D8E" w:rsidRDefault="00CD2D8E" w:rsidP="00FE191C">
            <w:pPr>
              <w:rPr>
                <w:b/>
                <w:bCs/>
              </w:rPr>
            </w:pPr>
            <w:r>
              <w:rPr>
                <w:b/>
                <w:bCs/>
              </w:rPr>
              <w:t>Information requested</w:t>
            </w:r>
          </w:p>
        </w:tc>
        <w:tc>
          <w:tcPr>
            <w:tcW w:w="141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97713" w14:textId="77777777" w:rsidR="00CD2D8E" w:rsidRDefault="00CD2D8E" w:rsidP="00FE191C">
            <w:pPr>
              <w:rPr>
                <w:b/>
                <w:bCs/>
              </w:rPr>
            </w:pPr>
            <w:r>
              <w:rPr>
                <w:b/>
                <w:bCs/>
              </w:rPr>
              <w:t>Access</w:t>
            </w:r>
          </w:p>
        </w:tc>
      </w:tr>
      <w:tr w:rsidR="00CD2D8E" w14:paraId="1EDA8DD4" w14:textId="77777777" w:rsidTr="00FE191C">
        <w:tc>
          <w:tcPr>
            <w:tcW w:w="180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22361" w14:textId="77777777" w:rsidR="00CD2D8E" w:rsidRDefault="00CD2D8E" w:rsidP="00FE191C">
            <w:r>
              <w:rPr>
                <w:color w:val="000000"/>
              </w:rPr>
              <w:t>489-2023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25D7" w14:textId="77777777" w:rsidR="00CD2D8E" w:rsidRDefault="00CD2D8E" w:rsidP="00FE191C">
            <w:r>
              <w:rPr>
                <w:color w:val="000000"/>
              </w:rPr>
              <w:t>13/09/2023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C8EA3" w14:textId="77777777" w:rsidR="00CD2D8E" w:rsidRDefault="00CD2D8E" w:rsidP="00FE191C">
            <w:r>
              <w:rPr>
                <w:color w:val="000000"/>
              </w:rPr>
              <w:t>Education and Care Regulatory Unit Policies, Standard Operating Procedures and Guidelines relating to assessment, review, penalty actions and enforcement in force between 1 January 2022 to present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8BB6A" w14:textId="77777777" w:rsidR="00CD2D8E" w:rsidRDefault="00CD2D8E" w:rsidP="00FE191C">
            <w:r>
              <w:rPr>
                <w:color w:val="000000"/>
              </w:rPr>
              <w:t>Full</w:t>
            </w:r>
          </w:p>
        </w:tc>
      </w:tr>
    </w:tbl>
    <w:p w14:paraId="4E553BEE" w14:textId="1F68BB8A" w:rsidR="00C13A96" w:rsidRPr="001A0AF6" w:rsidRDefault="00C13A96" w:rsidP="00CD2D8E">
      <w:pPr>
        <w:pStyle w:val="Subtitle"/>
      </w:pPr>
      <w:bookmarkStart w:id="0" w:name="_Hlk504552460"/>
      <w:bookmarkStart w:id="1" w:name="_Toc502146109"/>
      <w:bookmarkEnd w:id="0"/>
      <w:bookmarkEnd w:id="1"/>
    </w:p>
    <w:sectPr w:rsidR="00C13A96" w:rsidRPr="001A0AF6" w:rsidSect="006E12FE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254C" w14:textId="77777777" w:rsidR="0009148D" w:rsidRDefault="0009148D" w:rsidP="00D41211">
      <w:r>
        <w:separator/>
      </w:r>
    </w:p>
  </w:endnote>
  <w:endnote w:type="continuationSeparator" w:id="0">
    <w:p w14:paraId="6133F6F6" w14:textId="77777777" w:rsidR="0009148D" w:rsidRDefault="0009148D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FF93" w14:textId="77777777" w:rsidR="0009148D" w:rsidRDefault="0009148D" w:rsidP="00D41211">
      <w:r>
        <w:separator/>
      </w:r>
    </w:p>
  </w:footnote>
  <w:footnote w:type="continuationSeparator" w:id="0">
    <w:p w14:paraId="4576D598" w14:textId="77777777" w:rsidR="0009148D" w:rsidRDefault="0009148D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262" w14:textId="77777777" w:rsidR="000F085D" w:rsidRPr="008C68A9" w:rsidRDefault="000F085D" w:rsidP="00FB72FA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>
      <w:rPr>
        <w:rStyle w:val="Bold"/>
        <w:rFonts w:ascii="Arial" w:hAnsi="Arial" w:cs="Arial"/>
        <w:b w:val="0"/>
        <w:bCs w:val="0"/>
      </w:rPr>
      <w:t xml:space="preserve">[Insert </w:t>
    </w:r>
    <w:r w:rsidRPr="008C68A9">
      <w:rPr>
        <w:rStyle w:val="Bold"/>
        <w:rFonts w:ascii="Arial" w:hAnsi="Arial" w:cs="Arial"/>
        <w:b w:val="0"/>
        <w:bCs w:val="0"/>
      </w:rPr>
      <w:t>title</w:t>
    </w:r>
    <w:r>
      <w:rPr>
        <w:rStyle w:val="Bold"/>
        <w:rFonts w:ascii="Arial" w:hAnsi="Arial" w:cs="Arial"/>
        <w:b w:val="0"/>
        <w:bCs w:val="0"/>
      </w:rPr>
      <w:t>]</w:t>
    </w:r>
  </w:p>
  <w:p w14:paraId="31774F3F" w14:textId="77777777" w:rsidR="000F085D" w:rsidRPr="00455F4B" w:rsidRDefault="00000000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25" style="width:481.6pt;height:4.5pt" o:hrstd="t" o:hrnoshade="t" o:hr="t" fillcolor="#9b9b9d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77777777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14" name="Picture 14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DA8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1049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3E7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2C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C24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B4A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A01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9E5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634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E82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5302EC8"/>
    <w:lvl w:ilvl="0" w:tplc="A964E3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8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1770"/>
    <w:multiLevelType w:val="multilevel"/>
    <w:tmpl w:val="A08A7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E7219"/>
    <w:multiLevelType w:val="multilevel"/>
    <w:tmpl w:val="148E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4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11EB0"/>
    <w:multiLevelType w:val="multilevel"/>
    <w:tmpl w:val="FC22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3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940B6A"/>
    <w:multiLevelType w:val="hybridMultilevel"/>
    <w:tmpl w:val="626E9C30"/>
    <w:lvl w:ilvl="0" w:tplc="8D461FCE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A5DBF"/>
    <w:multiLevelType w:val="hybridMultilevel"/>
    <w:tmpl w:val="8016506C"/>
    <w:lvl w:ilvl="0" w:tplc="D80E2C26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12020753">
    <w:abstractNumId w:val="20"/>
  </w:num>
  <w:num w:numId="2" w16cid:durableId="2322736">
    <w:abstractNumId w:val="16"/>
  </w:num>
  <w:num w:numId="3" w16cid:durableId="920262385">
    <w:abstractNumId w:val="0"/>
  </w:num>
  <w:num w:numId="4" w16cid:durableId="1048991949">
    <w:abstractNumId w:val="28"/>
  </w:num>
  <w:num w:numId="5" w16cid:durableId="122888451">
    <w:abstractNumId w:val="33"/>
  </w:num>
  <w:num w:numId="6" w16cid:durableId="1658068959">
    <w:abstractNumId w:val="11"/>
  </w:num>
  <w:num w:numId="7" w16cid:durableId="707144773">
    <w:abstractNumId w:val="36"/>
  </w:num>
  <w:num w:numId="8" w16cid:durableId="183130784">
    <w:abstractNumId w:val="26"/>
  </w:num>
  <w:num w:numId="9" w16cid:durableId="486478514">
    <w:abstractNumId w:val="14"/>
  </w:num>
  <w:num w:numId="10" w16cid:durableId="1333682461">
    <w:abstractNumId w:val="21"/>
  </w:num>
  <w:num w:numId="11" w16cid:durableId="689068342">
    <w:abstractNumId w:val="37"/>
  </w:num>
  <w:num w:numId="12" w16cid:durableId="760834103">
    <w:abstractNumId w:val="15"/>
  </w:num>
  <w:num w:numId="13" w16cid:durableId="551431188">
    <w:abstractNumId w:val="30"/>
  </w:num>
  <w:num w:numId="14" w16cid:durableId="858548689">
    <w:abstractNumId w:val="10"/>
  </w:num>
  <w:num w:numId="15" w16cid:durableId="531650276">
    <w:abstractNumId w:val="8"/>
  </w:num>
  <w:num w:numId="16" w16cid:durableId="430592467">
    <w:abstractNumId w:val="7"/>
  </w:num>
  <w:num w:numId="17" w16cid:durableId="764348394">
    <w:abstractNumId w:val="6"/>
  </w:num>
  <w:num w:numId="18" w16cid:durableId="1874461902">
    <w:abstractNumId w:val="5"/>
  </w:num>
  <w:num w:numId="19" w16cid:durableId="1006983235">
    <w:abstractNumId w:val="9"/>
  </w:num>
  <w:num w:numId="20" w16cid:durableId="657728444">
    <w:abstractNumId w:val="4"/>
  </w:num>
  <w:num w:numId="21" w16cid:durableId="1556357669">
    <w:abstractNumId w:val="3"/>
  </w:num>
  <w:num w:numId="22" w16cid:durableId="767965094">
    <w:abstractNumId w:val="2"/>
  </w:num>
  <w:num w:numId="23" w16cid:durableId="1985622914">
    <w:abstractNumId w:val="1"/>
  </w:num>
  <w:num w:numId="24" w16cid:durableId="1796874461">
    <w:abstractNumId w:val="17"/>
  </w:num>
  <w:num w:numId="25" w16cid:durableId="262879237">
    <w:abstractNumId w:val="19"/>
  </w:num>
  <w:num w:numId="26" w16cid:durableId="421225653">
    <w:abstractNumId w:val="12"/>
  </w:num>
  <w:num w:numId="27" w16cid:durableId="991055695">
    <w:abstractNumId w:val="29"/>
  </w:num>
  <w:num w:numId="28" w16cid:durableId="1074474570">
    <w:abstractNumId w:val="27"/>
  </w:num>
  <w:num w:numId="29" w16cid:durableId="2066096694">
    <w:abstractNumId w:val="13"/>
  </w:num>
  <w:num w:numId="30" w16cid:durableId="16985099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7167867">
    <w:abstractNumId w:val="18"/>
  </w:num>
  <w:num w:numId="32" w16cid:durableId="596714099">
    <w:abstractNumId w:val="34"/>
  </w:num>
  <w:num w:numId="33" w16cid:durableId="719936618">
    <w:abstractNumId w:val="38"/>
  </w:num>
  <w:num w:numId="34" w16cid:durableId="1054961472">
    <w:abstractNumId w:val="19"/>
  </w:num>
  <w:num w:numId="35" w16cid:durableId="854616420">
    <w:abstractNumId w:val="35"/>
  </w:num>
  <w:num w:numId="36" w16cid:durableId="950163706">
    <w:abstractNumId w:val="23"/>
  </w:num>
  <w:num w:numId="37" w16cid:durableId="1903060611">
    <w:abstractNumId w:val="32"/>
  </w:num>
  <w:num w:numId="38" w16cid:durableId="588806930">
    <w:abstractNumId w:val="24"/>
  </w:num>
  <w:num w:numId="39" w16cid:durableId="1725984602">
    <w:abstractNumId w:val="24"/>
  </w:num>
  <w:num w:numId="40" w16cid:durableId="1970939833">
    <w:abstractNumId w:val="24"/>
  </w:num>
  <w:num w:numId="41" w16cid:durableId="1096704945">
    <w:abstractNumId w:val="24"/>
  </w:num>
  <w:num w:numId="42" w16cid:durableId="618612841">
    <w:abstractNumId w:val="24"/>
  </w:num>
  <w:num w:numId="43" w16cid:durableId="1514880261">
    <w:abstractNumId w:val="24"/>
  </w:num>
  <w:num w:numId="44" w16cid:durableId="1469780910">
    <w:abstractNumId w:val="24"/>
  </w:num>
  <w:num w:numId="45" w16cid:durableId="2017147108">
    <w:abstractNumId w:val="24"/>
  </w:num>
  <w:num w:numId="46" w16cid:durableId="459224428">
    <w:abstractNumId w:val="24"/>
  </w:num>
  <w:num w:numId="47" w16cid:durableId="368729459">
    <w:abstractNumId w:val="24"/>
  </w:num>
  <w:num w:numId="48" w16cid:durableId="1976907469">
    <w:abstractNumId w:val="22"/>
  </w:num>
  <w:num w:numId="49" w16cid:durableId="468816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5EC0"/>
    <w:rsid w:val="000214AD"/>
    <w:rsid w:val="00022D02"/>
    <w:rsid w:val="00025F3F"/>
    <w:rsid w:val="000338B3"/>
    <w:rsid w:val="00034CE5"/>
    <w:rsid w:val="00044DBF"/>
    <w:rsid w:val="00047DD6"/>
    <w:rsid w:val="0005696C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9148D"/>
    <w:rsid w:val="000B1741"/>
    <w:rsid w:val="000B3BDE"/>
    <w:rsid w:val="000B5EC4"/>
    <w:rsid w:val="000C45FC"/>
    <w:rsid w:val="000F085D"/>
    <w:rsid w:val="0010445F"/>
    <w:rsid w:val="00111D6C"/>
    <w:rsid w:val="00116BBF"/>
    <w:rsid w:val="001221FC"/>
    <w:rsid w:val="00123E91"/>
    <w:rsid w:val="00127199"/>
    <w:rsid w:val="00130FE2"/>
    <w:rsid w:val="00144C2C"/>
    <w:rsid w:val="0015261A"/>
    <w:rsid w:val="001644FE"/>
    <w:rsid w:val="00167608"/>
    <w:rsid w:val="00170CC9"/>
    <w:rsid w:val="00171BE1"/>
    <w:rsid w:val="00182E8A"/>
    <w:rsid w:val="001960EE"/>
    <w:rsid w:val="001A0AF6"/>
    <w:rsid w:val="001A26B1"/>
    <w:rsid w:val="001A3B37"/>
    <w:rsid w:val="001A5FFE"/>
    <w:rsid w:val="001A7E88"/>
    <w:rsid w:val="001B4C4E"/>
    <w:rsid w:val="001E0EF3"/>
    <w:rsid w:val="001E7BE4"/>
    <w:rsid w:val="00200967"/>
    <w:rsid w:val="0020481B"/>
    <w:rsid w:val="00205FE3"/>
    <w:rsid w:val="002063F4"/>
    <w:rsid w:val="002239F5"/>
    <w:rsid w:val="00231A11"/>
    <w:rsid w:val="00235FFE"/>
    <w:rsid w:val="00240916"/>
    <w:rsid w:val="00240EE5"/>
    <w:rsid w:val="00244048"/>
    <w:rsid w:val="002455F2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7DAD"/>
    <w:rsid w:val="002B1DC0"/>
    <w:rsid w:val="002C6CB1"/>
    <w:rsid w:val="002D50F7"/>
    <w:rsid w:val="002D57C3"/>
    <w:rsid w:val="002E2C1E"/>
    <w:rsid w:val="003033A1"/>
    <w:rsid w:val="00306AFD"/>
    <w:rsid w:val="00314A45"/>
    <w:rsid w:val="00320C12"/>
    <w:rsid w:val="00353B45"/>
    <w:rsid w:val="00367FD9"/>
    <w:rsid w:val="00374E81"/>
    <w:rsid w:val="003775E4"/>
    <w:rsid w:val="00383CAD"/>
    <w:rsid w:val="003934F8"/>
    <w:rsid w:val="00395A21"/>
    <w:rsid w:val="003A77CE"/>
    <w:rsid w:val="003B3D56"/>
    <w:rsid w:val="003B7929"/>
    <w:rsid w:val="003D5381"/>
    <w:rsid w:val="003F3CB0"/>
    <w:rsid w:val="003F3D65"/>
    <w:rsid w:val="00401D09"/>
    <w:rsid w:val="0041092E"/>
    <w:rsid w:val="00410A26"/>
    <w:rsid w:val="004255F7"/>
    <w:rsid w:val="00450400"/>
    <w:rsid w:val="00451D26"/>
    <w:rsid w:val="00455F4B"/>
    <w:rsid w:val="00465381"/>
    <w:rsid w:val="00473FC0"/>
    <w:rsid w:val="00476D68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C2016"/>
    <w:rsid w:val="004D0771"/>
    <w:rsid w:val="004D546B"/>
    <w:rsid w:val="004F27B9"/>
    <w:rsid w:val="004F2E01"/>
    <w:rsid w:val="0051165B"/>
    <w:rsid w:val="00512C91"/>
    <w:rsid w:val="00530C64"/>
    <w:rsid w:val="0054188B"/>
    <w:rsid w:val="00542208"/>
    <w:rsid w:val="005463CC"/>
    <w:rsid w:val="00547F32"/>
    <w:rsid w:val="00573FA5"/>
    <w:rsid w:val="00575F62"/>
    <w:rsid w:val="00584A89"/>
    <w:rsid w:val="00586F33"/>
    <w:rsid w:val="005A4BB7"/>
    <w:rsid w:val="005B0C0E"/>
    <w:rsid w:val="005D4D30"/>
    <w:rsid w:val="005D65D3"/>
    <w:rsid w:val="005E6C72"/>
    <w:rsid w:val="005F46C1"/>
    <w:rsid w:val="00612F7B"/>
    <w:rsid w:val="00616857"/>
    <w:rsid w:val="00617DEA"/>
    <w:rsid w:val="00625DC2"/>
    <w:rsid w:val="006340A9"/>
    <w:rsid w:val="00653107"/>
    <w:rsid w:val="00664B53"/>
    <w:rsid w:val="006709A3"/>
    <w:rsid w:val="00675E8A"/>
    <w:rsid w:val="00682726"/>
    <w:rsid w:val="00685C3E"/>
    <w:rsid w:val="006927B0"/>
    <w:rsid w:val="00693D7A"/>
    <w:rsid w:val="00694E3F"/>
    <w:rsid w:val="006A293D"/>
    <w:rsid w:val="006A4A71"/>
    <w:rsid w:val="006B2471"/>
    <w:rsid w:val="006B5EAF"/>
    <w:rsid w:val="006C36C8"/>
    <w:rsid w:val="006D1F87"/>
    <w:rsid w:val="006D3B1F"/>
    <w:rsid w:val="006E12FE"/>
    <w:rsid w:val="006E30CC"/>
    <w:rsid w:val="006E621C"/>
    <w:rsid w:val="006E708E"/>
    <w:rsid w:val="006F1F7D"/>
    <w:rsid w:val="006F2AAF"/>
    <w:rsid w:val="006F7711"/>
    <w:rsid w:val="00707CDD"/>
    <w:rsid w:val="0072647A"/>
    <w:rsid w:val="00732863"/>
    <w:rsid w:val="00752239"/>
    <w:rsid w:val="00756C54"/>
    <w:rsid w:val="00760C36"/>
    <w:rsid w:val="00782F85"/>
    <w:rsid w:val="00787518"/>
    <w:rsid w:val="00793086"/>
    <w:rsid w:val="007A593D"/>
    <w:rsid w:val="007B6CBD"/>
    <w:rsid w:val="007D3AD2"/>
    <w:rsid w:val="007E13D8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444BC"/>
    <w:rsid w:val="00847B0C"/>
    <w:rsid w:val="00852E36"/>
    <w:rsid w:val="00856A5C"/>
    <w:rsid w:val="00860638"/>
    <w:rsid w:val="0086551B"/>
    <w:rsid w:val="00867A3D"/>
    <w:rsid w:val="00873183"/>
    <w:rsid w:val="00874663"/>
    <w:rsid w:val="008876B7"/>
    <w:rsid w:val="00887D9C"/>
    <w:rsid w:val="0089264E"/>
    <w:rsid w:val="008A1A8A"/>
    <w:rsid w:val="008A32F0"/>
    <w:rsid w:val="008A67F3"/>
    <w:rsid w:val="008B0E97"/>
    <w:rsid w:val="008B18AC"/>
    <w:rsid w:val="008C7165"/>
    <w:rsid w:val="008D2060"/>
    <w:rsid w:val="008D3278"/>
    <w:rsid w:val="008E0253"/>
    <w:rsid w:val="008E04FB"/>
    <w:rsid w:val="008E4A63"/>
    <w:rsid w:val="008E713B"/>
    <w:rsid w:val="00911CCA"/>
    <w:rsid w:val="00914E68"/>
    <w:rsid w:val="009240E3"/>
    <w:rsid w:val="00930B0F"/>
    <w:rsid w:val="0094672B"/>
    <w:rsid w:val="00946B25"/>
    <w:rsid w:val="00957898"/>
    <w:rsid w:val="009675BB"/>
    <w:rsid w:val="00981199"/>
    <w:rsid w:val="00982C9B"/>
    <w:rsid w:val="00984EC9"/>
    <w:rsid w:val="009978E0"/>
    <w:rsid w:val="009A2C54"/>
    <w:rsid w:val="009A321C"/>
    <w:rsid w:val="009A4898"/>
    <w:rsid w:val="009C5FC8"/>
    <w:rsid w:val="009C72E3"/>
    <w:rsid w:val="009C77C4"/>
    <w:rsid w:val="009E29AD"/>
    <w:rsid w:val="009F06B7"/>
    <w:rsid w:val="00A05BEE"/>
    <w:rsid w:val="00A12E5C"/>
    <w:rsid w:val="00A160B7"/>
    <w:rsid w:val="00A16919"/>
    <w:rsid w:val="00A2202B"/>
    <w:rsid w:val="00A307F8"/>
    <w:rsid w:val="00A458CE"/>
    <w:rsid w:val="00A47B37"/>
    <w:rsid w:val="00A533CE"/>
    <w:rsid w:val="00A920E2"/>
    <w:rsid w:val="00A92374"/>
    <w:rsid w:val="00A93CB8"/>
    <w:rsid w:val="00AA09A5"/>
    <w:rsid w:val="00AA43E2"/>
    <w:rsid w:val="00AA76C3"/>
    <w:rsid w:val="00AC2E25"/>
    <w:rsid w:val="00AC5EF0"/>
    <w:rsid w:val="00AD02B4"/>
    <w:rsid w:val="00AD6499"/>
    <w:rsid w:val="00AE7C63"/>
    <w:rsid w:val="00AF2A42"/>
    <w:rsid w:val="00B05729"/>
    <w:rsid w:val="00B05E21"/>
    <w:rsid w:val="00B07688"/>
    <w:rsid w:val="00B07E38"/>
    <w:rsid w:val="00B10F1C"/>
    <w:rsid w:val="00B34F55"/>
    <w:rsid w:val="00B62068"/>
    <w:rsid w:val="00B847D0"/>
    <w:rsid w:val="00B9230D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E6B0A"/>
    <w:rsid w:val="00C061FE"/>
    <w:rsid w:val="00C13A96"/>
    <w:rsid w:val="00C36BA5"/>
    <w:rsid w:val="00C51A9A"/>
    <w:rsid w:val="00C61E5B"/>
    <w:rsid w:val="00C6255E"/>
    <w:rsid w:val="00C64B57"/>
    <w:rsid w:val="00C74C57"/>
    <w:rsid w:val="00C8678C"/>
    <w:rsid w:val="00C9083F"/>
    <w:rsid w:val="00C957A5"/>
    <w:rsid w:val="00CA0C2B"/>
    <w:rsid w:val="00CA36C2"/>
    <w:rsid w:val="00CB022B"/>
    <w:rsid w:val="00CB2133"/>
    <w:rsid w:val="00CB4A25"/>
    <w:rsid w:val="00CC58EF"/>
    <w:rsid w:val="00CD2D8E"/>
    <w:rsid w:val="00CF12E0"/>
    <w:rsid w:val="00D02DB6"/>
    <w:rsid w:val="00D065E5"/>
    <w:rsid w:val="00D41211"/>
    <w:rsid w:val="00D64FD2"/>
    <w:rsid w:val="00D65185"/>
    <w:rsid w:val="00D7481D"/>
    <w:rsid w:val="00D82252"/>
    <w:rsid w:val="00D82E5F"/>
    <w:rsid w:val="00D83976"/>
    <w:rsid w:val="00D84F90"/>
    <w:rsid w:val="00DC171A"/>
    <w:rsid w:val="00DC1884"/>
    <w:rsid w:val="00DD1E91"/>
    <w:rsid w:val="00DD5D65"/>
    <w:rsid w:val="00DD715A"/>
    <w:rsid w:val="00DE0529"/>
    <w:rsid w:val="00DF3E9D"/>
    <w:rsid w:val="00E03756"/>
    <w:rsid w:val="00E043D0"/>
    <w:rsid w:val="00E13630"/>
    <w:rsid w:val="00E1725A"/>
    <w:rsid w:val="00E30F5C"/>
    <w:rsid w:val="00E5020E"/>
    <w:rsid w:val="00E5558A"/>
    <w:rsid w:val="00E57D67"/>
    <w:rsid w:val="00E7129A"/>
    <w:rsid w:val="00E777A0"/>
    <w:rsid w:val="00E817CE"/>
    <w:rsid w:val="00E82888"/>
    <w:rsid w:val="00E828A0"/>
    <w:rsid w:val="00E831DB"/>
    <w:rsid w:val="00E85102"/>
    <w:rsid w:val="00E96060"/>
    <w:rsid w:val="00E967AE"/>
    <w:rsid w:val="00EA04AD"/>
    <w:rsid w:val="00EA3AD0"/>
    <w:rsid w:val="00EA7FD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4916"/>
    <w:rsid w:val="00EF1A9D"/>
    <w:rsid w:val="00EF24FF"/>
    <w:rsid w:val="00EF4CEE"/>
    <w:rsid w:val="00EF51B5"/>
    <w:rsid w:val="00F00D7F"/>
    <w:rsid w:val="00F129D2"/>
    <w:rsid w:val="00F132B9"/>
    <w:rsid w:val="00F13490"/>
    <w:rsid w:val="00F230A7"/>
    <w:rsid w:val="00F23285"/>
    <w:rsid w:val="00F27366"/>
    <w:rsid w:val="00F27496"/>
    <w:rsid w:val="00F35327"/>
    <w:rsid w:val="00F4073F"/>
    <w:rsid w:val="00F41E11"/>
    <w:rsid w:val="00F612A9"/>
    <w:rsid w:val="00F61EFA"/>
    <w:rsid w:val="00F84799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38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36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7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D2D8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CD2D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oi@communities.w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8FB2F254CB63F24BAA7B84E69C20AACB" ma:contentTypeVersion="4" ma:contentTypeDescription="Department of Communities document" ma:contentTypeScope="" ma:versionID="ab62e6b541d0d46c3e880d50d173dec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2643f745d65a301c1b71f3769f44e356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f93e95-7e16-4bb4-ab7e-55f1de535fcf}" ma:internalName="TaxCatchAll" ma:showField="CatchAllData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f93e95-7e16-4bb4-ab7e-55f1de535fcf}" ma:internalName="TaxCatchAllLabel" ma:readOnly="true" ma:showField="CatchAllDataLabel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9A280F-2AF8-41D2-AD77-0D6FA4FE12C4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customXml/itemProps3.xml><?xml version="1.0" encoding="utf-8"?>
<ds:datastoreItem xmlns:ds="http://schemas.openxmlformats.org/officeDocument/2006/customXml" ds:itemID="{13668FF1-36BF-4E02-8393-611E632195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A33DC-EFFD-4B00-8F84-4B3125B303E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989B668-B909-4F93-929F-470C9DB84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1688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2023-09-26T05:41:00Z</dcterms:created>
  <dcterms:modified xsi:type="dcterms:W3CDTF">2023-09-26T05:46:00Z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0x01010000739C5F412E4FFF9422A5756B897F2D008FB2F254CB63F24BAA7B84E69C20AACB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DOH_Service2">
    <vt:lpwstr/>
  </property>
</Properties>
</file>