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4F908ADA" w:rsidR="00F140D9" w:rsidRPr="00AC10F9" w:rsidRDefault="00AC10F9" w:rsidP="00AC10F9">
      <w:pPr>
        <w:pStyle w:val="Heading1"/>
        <w:spacing w:before="100" w:beforeAutospacing="1" w:after="0" w:line="240" w:lineRule="auto"/>
        <w:contextualSpacing/>
        <w:rPr>
          <w:rFonts w:ascii="Century Gothic" w:eastAsiaTheme="majorEastAsia" w:hAnsi="Century Gothic" w:cstheme="majorBidi"/>
          <w:b w:val="0"/>
          <w:bCs w:val="0"/>
          <w:color w:val="2B9947"/>
          <w:spacing w:val="-10"/>
          <w:kern w:val="28"/>
          <w:sz w:val="56"/>
          <w:szCs w:val="56"/>
        </w:rPr>
      </w:pPr>
      <w:r w:rsidRPr="00AC10F9">
        <w:rPr>
          <w:rFonts w:ascii="Century Gothic" w:eastAsiaTheme="majorEastAsia" w:hAnsi="Century Gothic" w:cstheme="majorBidi"/>
          <w:b w:val="0"/>
          <w:bCs w:val="0"/>
          <w:color w:val="2B9947"/>
          <w:spacing w:val="-10"/>
          <w:kern w:val="28"/>
          <w:sz w:val="56"/>
          <w:szCs w:val="56"/>
        </w:rPr>
        <w:t xml:space="preserve">Western Australian </w:t>
      </w:r>
      <w:r w:rsidR="00AE5601" w:rsidRPr="00AC10F9">
        <w:rPr>
          <w:rFonts w:ascii="Century Gothic" w:eastAsiaTheme="majorEastAsia" w:hAnsi="Century Gothic" w:cstheme="majorBidi"/>
          <w:b w:val="0"/>
          <w:bCs w:val="0"/>
          <w:color w:val="2B9947"/>
          <w:spacing w:val="-10"/>
          <w:kern w:val="28"/>
          <w:sz w:val="56"/>
          <w:szCs w:val="56"/>
        </w:rPr>
        <w:t xml:space="preserve">Public Sector Quarterly Workforce Report – </w:t>
      </w:r>
      <w:r w:rsidRPr="00AC10F9">
        <w:rPr>
          <w:rFonts w:ascii="Century Gothic" w:eastAsiaTheme="majorEastAsia" w:hAnsi="Century Gothic" w:cstheme="majorBidi"/>
          <w:b w:val="0"/>
          <w:bCs w:val="0"/>
          <w:color w:val="2B9947"/>
          <w:spacing w:val="-10"/>
          <w:kern w:val="28"/>
          <w:sz w:val="56"/>
          <w:szCs w:val="56"/>
        </w:rPr>
        <w:t xml:space="preserve">December </w:t>
      </w:r>
      <w:r w:rsidR="00AE5601" w:rsidRPr="00AC10F9">
        <w:rPr>
          <w:rFonts w:ascii="Century Gothic" w:eastAsiaTheme="majorEastAsia" w:hAnsi="Century Gothic" w:cstheme="majorBidi"/>
          <w:b w:val="0"/>
          <w:bCs w:val="0"/>
          <w:color w:val="2B9947"/>
          <w:spacing w:val="-10"/>
          <w:kern w:val="28"/>
          <w:sz w:val="56"/>
          <w:szCs w:val="56"/>
        </w:rPr>
        <w:t>2019</w:t>
      </w:r>
    </w:p>
    <w:p w14:paraId="6D273999" w14:textId="77777777" w:rsidR="00CC76B7" w:rsidRDefault="00CC76B7" w:rsidP="000610C7">
      <w:pPr>
        <w:pStyle w:val="Heading2"/>
      </w:pPr>
      <w:r>
        <w:t>About this information</w:t>
      </w:r>
    </w:p>
    <w:p w14:paraId="14D98CE9" w14:textId="1C809CE3" w:rsidR="00CC76B7" w:rsidRPr="00484458" w:rsidRDefault="00CC76B7" w:rsidP="00CC76B7">
      <w:pPr>
        <w:shd w:val="clear" w:color="auto" w:fill="FFFFFF"/>
        <w:spacing w:before="100" w:beforeAutospacing="1" w:after="100" w:afterAutospacing="1"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This page presents a snapshot of the Public Sector workforce </w:t>
      </w:r>
      <w:r w:rsidR="0027558C" w:rsidRPr="00484458">
        <w:rPr>
          <w:rFonts w:ascii="Arial" w:eastAsia="Times New Roman" w:hAnsi="Arial" w:cs="Arial"/>
          <w:color w:val="000000"/>
          <w:sz w:val="24"/>
          <w:szCs w:val="24"/>
          <w:lang w:eastAsia="en-AU"/>
        </w:rPr>
        <w:t xml:space="preserve">based on </w:t>
      </w:r>
      <w:r w:rsidRPr="00484458">
        <w:rPr>
          <w:rFonts w:ascii="Arial" w:eastAsia="Times New Roman" w:hAnsi="Arial" w:cs="Arial"/>
          <w:color w:val="000000"/>
          <w:sz w:val="24"/>
          <w:szCs w:val="24"/>
          <w:lang w:eastAsia="en-AU"/>
        </w:rPr>
        <w:t xml:space="preserve">the most recent data available. More detailed workforce information (including information on other government entities) is available in the </w:t>
      </w:r>
      <w:hyperlink r:id="rId8" w:history="1">
        <w:r w:rsidRPr="00484458">
          <w:rPr>
            <w:rStyle w:val="Hyperlink"/>
            <w:rFonts w:ascii="Arial" w:eastAsia="Times New Roman" w:hAnsi="Arial" w:cs="Arial"/>
            <w:sz w:val="24"/>
            <w:szCs w:val="24"/>
            <w:lang w:eastAsia="en-AU"/>
          </w:rPr>
          <w:t>State of the Western Australian Government Sector Workforce 2018/19</w:t>
        </w:r>
      </w:hyperlink>
      <w:r w:rsidR="00EB09F0">
        <w:rPr>
          <w:rFonts w:ascii="Arial" w:eastAsia="Times New Roman" w:hAnsi="Arial" w:cs="Arial"/>
          <w:color w:val="000000"/>
          <w:sz w:val="24"/>
          <w:szCs w:val="24"/>
          <w:lang w:eastAsia="en-AU"/>
        </w:rPr>
        <w:t>.</w:t>
      </w:r>
    </w:p>
    <w:p w14:paraId="787158A3" w14:textId="58733DE2" w:rsidR="00C910D3" w:rsidRPr="00484458" w:rsidRDefault="00C910D3" w:rsidP="00AC10F9">
      <w:pPr>
        <w:shd w:val="clear" w:color="auto" w:fill="FFFFFF"/>
        <w:spacing w:before="100" w:beforeAutospacing="1" w:after="0"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Please see the Commission’s </w:t>
      </w:r>
      <w:hyperlink r:id="rId9" w:history="1">
        <w:r w:rsidRPr="00484458">
          <w:rPr>
            <w:rStyle w:val="Hyperlink"/>
            <w:rFonts w:ascii="Arial" w:eastAsia="Times New Roman" w:hAnsi="Arial" w:cs="Arial"/>
            <w:sz w:val="24"/>
            <w:szCs w:val="24"/>
            <w:lang w:eastAsia="en-AU"/>
          </w:rPr>
          <w:t>About our workforce data</w:t>
        </w:r>
      </w:hyperlink>
      <w:r w:rsidRPr="00484458">
        <w:rPr>
          <w:rFonts w:ascii="Arial" w:eastAsia="Times New Roman" w:hAnsi="Arial" w:cs="Arial"/>
          <w:color w:val="000000"/>
          <w:sz w:val="24"/>
          <w:szCs w:val="24"/>
          <w:lang w:eastAsia="en-AU"/>
        </w:rPr>
        <w:t xml:space="preserve"> page for </w:t>
      </w:r>
      <w:r w:rsidR="00142732">
        <w:rPr>
          <w:rFonts w:ascii="Arial" w:eastAsia="Times New Roman" w:hAnsi="Arial" w:cs="Arial"/>
          <w:color w:val="000000"/>
          <w:sz w:val="24"/>
          <w:szCs w:val="24"/>
          <w:lang w:eastAsia="en-AU"/>
        </w:rPr>
        <w:t>additional contextual</w:t>
      </w:r>
      <w:r w:rsidRPr="00484458">
        <w:rPr>
          <w:rFonts w:ascii="Arial" w:eastAsia="Times New Roman" w:hAnsi="Arial" w:cs="Arial"/>
          <w:color w:val="000000"/>
          <w:sz w:val="24"/>
          <w:szCs w:val="24"/>
          <w:lang w:eastAsia="en-AU"/>
        </w:rPr>
        <w:t xml:space="preserve"> information.</w:t>
      </w:r>
    </w:p>
    <w:p w14:paraId="78FF7087" w14:textId="21E32865" w:rsidR="00F140D9" w:rsidRPr="006258A2" w:rsidRDefault="006258A2" w:rsidP="000610C7">
      <w:pPr>
        <w:pStyle w:val="Heading2"/>
      </w:pPr>
      <w:r w:rsidRPr="006258A2">
        <w:t>Overview</w:t>
      </w:r>
      <w:r w:rsidR="00CC76B7">
        <w:t xml:space="preserve"> of the Public Sector as at </w:t>
      </w:r>
      <w:r w:rsidR="00142732">
        <w:t>December</w:t>
      </w:r>
      <w:r w:rsidR="00CC76B7">
        <w:t xml:space="preserve"> 2019</w:t>
      </w:r>
    </w:p>
    <w:tbl>
      <w:tblPr>
        <w:tblStyle w:val="TableGrid"/>
        <w:tblW w:w="7435"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4253"/>
        <w:gridCol w:w="1481"/>
      </w:tblGrid>
      <w:tr w:rsidR="00484458" w:rsidRPr="000610C7" w14:paraId="4F4C340A" w14:textId="77777777" w:rsidTr="00F27804">
        <w:tc>
          <w:tcPr>
            <w:tcW w:w="5954" w:type="dxa"/>
            <w:gridSpan w:val="2"/>
          </w:tcPr>
          <w:p w14:paraId="5A966609"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Headcount</w:t>
            </w:r>
          </w:p>
        </w:tc>
        <w:tc>
          <w:tcPr>
            <w:tcW w:w="1481" w:type="dxa"/>
          </w:tcPr>
          <w:p w14:paraId="56D54886"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143 586</w:t>
            </w:r>
          </w:p>
        </w:tc>
      </w:tr>
      <w:tr w:rsidR="00484458" w:rsidRPr="00BB1612" w14:paraId="33540417" w14:textId="77777777" w:rsidTr="00F27804">
        <w:tc>
          <w:tcPr>
            <w:tcW w:w="5954" w:type="dxa"/>
            <w:gridSpan w:val="2"/>
          </w:tcPr>
          <w:p w14:paraId="39754B09" w14:textId="277444E0" w:rsidR="00484458" w:rsidRPr="000610C7" w:rsidRDefault="006B3054" w:rsidP="00AC10F9">
            <w:pPr>
              <w:rPr>
                <w:rFonts w:ascii="Arial" w:hAnsi="Arial" w:cs="Arial"/>
                <w:color w:val="000000"/>
                <w:sz w:val="24"/>
                <w:szCs w:val="24"/>
                <w:shd w:val="clear" w:color="auto" w:fill="FFFFFF"/>
              </w:rPr>
            </w:pPr>
            <w:r>
              <w:rPr>
                <w:rFonts w:ascii="Arial" w:hAnsi="Arial" w:cs="Arial"/>
                <w:color w:val="000000"/>
                <w:sz w:val="24"/>
                <w:szCs w:val="24"/>
                <w:shd w:val="clear" w:color="auto" w:fill="FFFFFF"/>
              </w:rPr>
              <w:t>Full-</w:t>
            </w:r>
            <w:r w:rsidR="00A60D76">
              <w:rPr>
                <w:rFonts w:ascii="Arial" w:hAnsi="Arial" w:cs="Arial"/>
                <w:color w:val="000000"/>
                <w:sz w:val="24"/>
                <w:szCs w:val="24"/>
                <w:shd w:val="clear" w:color="auto" w:fill="FFFFFF"/>
              </w:rPr>
              <w:t>t</w:t>
            </w:r>
            <w:r w:rsidR="00484458" w:rsidRPr="000610C7">
              <w:rPr>
                <w:rFonts w:ascii="Arial" w:hAnsi="Arial" w:cs="Arial"/>
                <w:color w:val="000000"/>
                <w:sz w:val="24"/>
                <w:szCs w:val="24"/>
                <w:shd w:val="clear" w:color="auto" w:fill="FFFFFF"/>
              </w:rPr>
              <w:t xml:space="preserve">ime </w:t>
            </w:r>
            <w:r w:rsidR="00A60D76">
              <w:rPr>
                <w:rFonts w:ascii="Arial" w:hAnsi="Arial" w:cs="Arial"/>
                <w:color w:val="000000"/>
                <w:sz w:val="24"/>
                <w:szCs w:val="24"/>
                <w:shd w:val="clear" w:color="auto" w:fill="FFFFFF"/>
              </w:rPr>
              <w:t>e</w:t>
            </w:r>
            <w:r w:rsidR="00484458" w:rsidRPr="000610C7">
              <w:rPr>
                <w:rFonts w:ascii="Arial" w:hAnsi="Arial" w:cs="Arial"/>
                <w:color w:val="000000"/>
                <w:sz w:val="24"/>
                <w:szCs w:val="24"/>
                <w:shd w:val="clear" w:color="auto" w:fill="FFFFFF"/>
              </w:rPr>
              <w:t>quivalent (FTE)</w:t>
            </w:r>
          </w:p>
        </w:tc>
        <w:tc>
          <w:tcPr>
            <w:tcW w:w="1481" w:type="dxa"/>
          </w:tcPr>
          <w:p w14:paraId="63CC6538" w14:textId="32832044" w:rsidR="00484458" w:rsidRPr="00BB1612" w:rsidRDefault="00484458" w:rsidP="00AC10F9">
            <w:pPr>
              <w:jc w:val="right"/>
              <w:rPr>
                <w:rFonts w:ascii="Arial" w:hAnsi="Arial" w:cs="Arial"/>
                <w:color w:val="000000"/>
                <w:sz w:val="24"/>
                <w:szCs w:val="24"/>
                <w:shd w:val="clear" w:color="auto" w:fill="FFFFFF"/>
              </w:rPr>
            </w:pPr>
            <w:r w:rsidRPr="00BB1612">
              <w:rPr>
                <w:rFonts w:ascii="Arial" w:hAnsi="Arial" w:cs="Arial"/>
                <w:color w:val="000000"/>
                <w:sz w:val="24"/>
                <w:szCs w:val="24"/>
                <w:shd w:val="clear" w:color="auto" w:fill="FFFFFF"/>
              </w:rPr>
              <w:t>113 14</w:t>
            </w:r>
            <w:r w:rsidR="00B57116" w:rsidRPr="00BB1612">
              <w:rPr>
                <w:rFonts w:ascii="Arial" w:hAnsi="Arial" w:cs="Arial"/>
                <w:color w:val="000000"/>
                <w:sz w:val="24"/>
                <w:szCs w:val="24"/>
                <w:shd w:val="clear" w:color="auto" w:fill="FFFFFF"/>
              </w:rPr>
              <w:t>3</w:t>
            </w:r>
          </w:p>
        </w:tc>
      </w:tr>
      <w:tr w:rsidR="00484458" w:rsidRPr="000610C7" w14:paraId="59960817" w14:textId="77777777" w:rsidTr="00F27804">
        <w:tc>
          <w:tcPr>
            <w:tcW w:w="5954" w:type="dxa"/>
            <w:gridSpan w:val="2"/>
          </w:tcPr>
          <w:p w14:paraId="392DABAA" w14:textId="77777777" w:rsidR="00484458" w:rsidRPr="000610C7" w:rsidRDefault="00484458" w:rsidP="00AC10F9">
            <w:pPr>
              <w:rPr>
                <w:rFonts w:ascii="Arial" w:hAnsi="Arial" w:cs="Arial"/>
                <w:color w:val="000000"/>
                <w:sz w:val="24"/>
                <w:szCs w:val="24"/>
                <w:shd w:val="clear" w:color="auto" w:fill="FFFFFF"/>
              </w:rPr>
            </w:pPr>
          </w:p>
        </w:tc>
        <w:tc>
          <w:tcPr>
            <w:tcW w:w="1481" w:type="dxa"/>
          </w:tcPr>
          <w:p w14:paraId="281F7346" w14:textId="77777777" w:rsidR="00484458" w:rsidRPr="000610C7" w:rsidRDefault="00484458" w:rsidP="00AC10F9">
            <w:pPr>
              <w:jc w:val="right"/>
              <w:rPr>
                <w:rFonts w:ascii="Arial" w:hAnsi="Arial" w:cs="Arial"/>
                <w:color w:val="000000"/>
                <w:sz w:val="24"/>
                <w:szCs w:val="24"/>
                <w:shd w:val="clear" w:color="auto" w:fill="FFFFFF"/>
              </w:rPr>
            </w:pPr>
          </w:p>
        </w:tc>
      </w:tr>
      <w:tr w:rsidR="00484458" w:rsidRPr="000610C7" w14:paraId="3C63FF01" w14:textId="77777777" w:rsidTr="00F27804">
        <w:tc>
          <w:tcPr>
            <w:tcW w:w="5954" w:type="dxa"/>
            <w:gridSpan w:val="2"/>
          </w:tcPr>
          <w:p w14:paraId="6BC13504" w14:textId="602655F1"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General government expenses</w:t>
            </w:r>
            <w:r w:rsidR="006B3054">
              <w:rPr>
                <w:rFonts w:ascii="Arial" w:hAnsi="Arial" w:cs="Arial"/>
                <w:color w:val="000000"/>
                <w:sz w:val="24"/>
                <w:szCs w:val="24"/>
                <w:shd w:val="clear" w:color="auto" w:fill="FFFFFF"/>
              </w:rPr>
              <w:t xml:space="preserve"> (December quarter)</w:t>
            </w:r>
          </w:p>
        </w:tc>
        <w:tc>
          <w:tcPr>
            <w:tcW w:w="1481" w:type="dxa"/>
          </w:tcPr>
          <w:p w14:paraId="6E1BD269"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w:t>
            </w:r>
            <w:r w:rsidRPr="000610C7">
              <w:rPr>
                <w:rFonts w:ascii="Arial" w:hAnsi="Arial" w:cs="Arial"/>
                <w:color w:val="000000"/>
                <w:sz w:val="24"/>
                <w:szCs w:val="24"/>
              </w:rPr>
              <w:t>3 212</w:t>
            </w:r>
            <w:r w:rsidRPr="000610C7">
              <w:rPr>
                <w:rFonts w:ascii="Arial" w:hAnsi="Arial" w:cs="Arial"/>
                <w:color w:val="000000"/>
                <w:sz w:val="24"/>
                <w:szCs w:val="24"/>
                <w:shd w:val="clear" w:color="auto" w:fill="FFFFFF"/>
              </w:rPr>
              <w:t>M</w:t>
            </w:r>
          </w:p>
        </w:tc>
      </w:tr>
      <w:tr w:rsidR="00484458" w:rsidRPr="000610C7" w14:paraId="3B81995C" w14:textId="77777777" w:rsidTr="00F27804">
        <w:tc>
          <w:tcPr>
            <w:tcW w:w="5954" w:type="dxa"/>
            <w:gridSpan w:val="2"/>
          </w:tcPr>
          <w:p w14:paraId="633AA2C0" w14:textId="77777777" w:rsidR="00484458" w:rsidRPr="000610C7" w:rsidRDefault="00484458" w:rsidP="00AC10F9">
            <w:pPr>
              <w:rPr>
                <w:rFonts w:ascii="Arial" w:hAnsi="Arial" w:cs="Arial"/>
                <w:color w:val="000000"/>
                <w:sz w:val="24"/>
                <w:szCs w:val="24"/>
                <w:shd w:val="clear" w:color="auto" w:fill="FFFFFF"/>
              </w:rPr>
            </w:pPr>
          </w:p>
        </w:tc>
        <w:tc>
          <w:tcPr>
            <w:tcW w:w="1481" w:type="dxa"/>
          </w:tcPr>
          <w:p w14:paraId="5B829456" w14:textId="77777777" w:rsidR="00484458" w:rsidRPr="000610C7" w:rsidRDefault="00484458" w:rsidP="00AC10F9">
            <w:pPr>
              <w:jc w:val="right"/>
              <w:rPr>
                <w:rFonts w:ascii="Arial" w:hAnsi="Arial" w:cs="Arial"/>
                <w:color w:val="000000"/>
                <w:sz w:val="24"/>
                <w:szCs w:val="24"/>
                <w:shd w:val="clear" w:color="auto" w:fill="FFFFFF"/>
              </w:rPr>
            </w:pPr>
          </w:p>
        </w:tc>
      </w:tr>
      <w:tr w:rsidR="00484458" w:rsidRPr="000610C7" w14:paraId="3971AAC8" w14:textId="77777777" w:rsidTr="00F27804">
        <w:tc>
          <w:tcPr>
            <w:tcW w:w="5954" w:type="dxa"/>
            <w:gridSpan w:val="2"/>
          </w:tcPr>
          <w:p w14:paraId="75E52A65"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Senior Executive Service (SES)</w:t>
            </w:r>
          </w:p>
        </w:tc>
        <w:tc>
          <w:tcPr>
            <w:tcW w:w="1481" w:type="dxa"/>
          </w:tcPr>
          <w:p w14:paraId="73986BEF" w14:textId="0953B08E" w:rsidR="00484458" w:rsidRPr="000610C7" w:rsidRDefault="006B3054" w:rsidP="00AC10F9">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405</w:t>
            </w:r>
          </w:p>
        </w:tc>
      </w:tr>
      <w:tr w:rsidR="00484458" w:rsidRPr="000610C7" w14:paraId="38189F6F" w14:textId="77777777" w:rsidTr="00F27804">
        <w:tc>
          <w:tcPr>
            <w:tcW w:w="5954" w:type="dxa"/>
            <w:gridSpan w:val="2"/>
          </w:tcPr>
          <w:p w14:paraId="58B19757" w14:textId="4ED73E79"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Women in SES</w:t>
            </w:r>
            <w:r w:rsidRPr="000610C7">
              <w:rPr>
                <w:rFonts w:ascii="Arial" w:hAnsi="Arial" w:cs="Arial"/>
                <w:color w:val="000000"/>
                <w:sz w:val="24"/>
                <w:szCs w:val="24"/>
                <w:shd w:val="clear" w:color="auto" w:fill="FFFFFF"/>
              </w:rPr>
              <w:tab/>
            </w:r>
          </w:p>
        </w:tc>
        <w:tc>
          <w:tcPr>
            <w:tcW w:w="1481" w:type="dxa"/>
          </w:tcPr>
          <w:p w14:paraId="3007D8E5" w14:textId="3AE7DCB7" w:rsidR="00484458" w:rsidRPr="000610C7" w:rsidRDefault="00BC2116" w:rsidP="00AC10F9">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168</w:t>
            </w:r>
          </w:p>
        </w:tc>
      </w:tr>
      <w:tr w:rsidR="00484458" w:rsidRPr="000610C7" w14:paraId="4F4FA106" w14:textId="77777777" w:rsidTr="00F27804">
        <w:tc>
          <w:tcPr>
            <w:tcW w:w="5954" w:type="dxa"/>
            <w:gridSpan w:val="2"/>
          </w:tcPr>
          <w:p w14:paraId="23A941CA" w14:textId="77777777" w:rsidR="00484458" w:rsidRPr="000610C7" w:rsidRDefault="00484458" w:rsidP="00AC10F9">
            <w:pPr>
              <w:rPr>
                <w:rFonts w:ascii="Arial" w:hAnsi="Arial" w:cs="Arial"/>
                <w:color w:val="000000"/>
                <w:sz w:val="24"/>
                <w:szCs w:val="24"/>
                <w:shd w:val="clear" w:color="auto" w:fill="FFFFFF"/>
              </w:rPr>
            </w:pPr>
          </w:p>
        </w:tc>
        <w:tc>
          <w:tcPr>
            <w:tcW w:w="1481" w:type="dxa"/>
          </w:tcPr>
          <w:p w14:paraId="2F4D9B68" w14:textId="77777777" w:rsidR="00484458" w:rsidRPr="000610C7" w:rsidRDefault="00484458" w:rsidP="00AC10F9">
            <w:pPr>
              <w:jc w:val="right"/>
              <w:rPr>
                <w:rFonts w:ascii="Arial" w:hAnsi="Arial" w:cs="Arial"/>
                <w:color w:val="000000"/>
                <w:sz w:val="24"/>
                <w:szCs w:val="24"/>
                <w:shd w:val="clear" w:color="auto" w:fill="FFFFFF"/>
              </w:rPr>
            </w:pPr>
          </w:p>
        </w:tc>
      </w:tr>
      <w:tr w:rsidR="00484458" w:rsidRPr="000610C7" w14:paraId="29F56C9D" w14:textId="77777777" w:rsidTr="00F27804">
        <w:tc>
          <w:tcPr>
            <w:tcW w:w="5954" w:type="dxa"/>
            <w:gridSpan w:val="2"/>
          </w:tcPr>
          <w:p w14:paraId="3CE13E85" w14:textId="6DFF96FB"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Aboriginal and Torres Strait Islander</w:t>
            </w:r>
          </w:p>
        </w:tc>
        <w:tc>
          <w:tcPr>
            <w:tcW w:w="1481" w:type="dxa"/>
          </w:tcPr>
          <w:p w14:paraId="282837E7"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2.7%</w:t>
            </w:r>
          </w:p>
        </w:tc>
      </w:tr>
      <w:tr w:rsidR="00484458" w:rsidRPr="000610C7" w14:paraId="091458C4" w14:textId="77777777" w:rsidTr="00F27804">
        <w:tc>
          <w:tcPr>
            <w:tcW w:w="5954" w:type="dxa"/>
            <w:gridSpan w:val="2"/>
          </w:tcPr>
          <w:p w14:paraId="475498C1"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People with disability</w:t>
            </w:r>
          </w:p>
        </w:tc>
        <w:tc>
          <w:tcPr>
            <w:tcW w:w="1481" w:type="dxa"/>
          </w:tcPr>
          <w:p w14:paraId="1374F62A"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1.6%</w:t>
            </w:r>
          </w:p>
        </w:tc>
      </w:tr>
      <w:tr w:rsidR="00484458" w:rsidRPr="000610C7" w14:paraId="7C2D5086" w14:textId="77777777" w:rsidTr="00F27804">
        <w:tc>
          <w:tcPr>
            <w:tcW w:w="5954" w:type="dxa"/>
            <w:gridSpan w:val="2"/>
          </w:tcPr>
          <w:p w14:paraId="6C9E10D2" w14:textId="7EF7FFA0" w:rsidR="00484458" w:rsidRPr="000610C7" w:rsidRDefault="002D4961" w:rsidP="00AC10F9">
            <w:pPr>
              <w:rPr>
                <w:rFonts w:ascii="Arial" w:hAnsi="Arial" w:cs="Arial"/>
                <w:color w:val="000000"/>
                <w:sz w:val="24"/>
                <w:szCs w:val="24"/>
                <w:shd w:val="clear" w:color="auto" w:fill="FFFFFF"/>
              </w:rPr>
            </w:pPr>
            <w:r>
              <w:rPr>
                <w:rFonts w:ascii="Arial" w:hAnsi="Arial" w:cs="Arial"/>
                <w:color w:val="000000"/>
                <w:sz w:val="24"/>
                <w:szCs w:val="24"/>
                <w:shd w:val="clear" w:color="auto" w:fill="FFFFFF"/>
              </w:rPr>
              <w:t>Culturally and</w:t>
            </w:r>
            <w:r w:rsidR="00484458" w:rsidRPr="000610C7">
              <w:rPr>
                <w:rFonts w:ascii="Arial" w:hAnsi="Arial" w:cs="Arial"/>
                <w:color w:val="000000"/>
                <w:sz w:val="24"/>
                <w:szCs w:val="24"/>
                <w:shd w:val="clear" w:color="auto" w:fill="FFFFFF"/>
              </w:rPr>
              <w:t xml:space="preserve"> linguistically diverse</w:t>
            </w:r>
          </w:p>
        </w:tc>
        <w:tc>
          <w:tcPr>
            <w:tcW w:w="1481" w:type="dxa"/>
          </w:tcPr>
          <w:p w14:paraId="06F83C48"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13.7%</w:t>
            </w:r>
          </w:p>
        </w:tc>
      </w:tr>
      <w:tr w:rsidR="00484458" w:rsidRPr="000610C7" w14:paraId="1C8ECE3D" w14:textId="77777777" w:rsidTr="00F27804">
        <w:tc>
          <w:tcPr>
            <w:tcW w:w="5954" w:type="dxa"/>
            <w:gridSpan w:val="2"/>
          </w:tcPr>
          <w:p w14:paraId="7177119F" w14:textId="77777777" w:rsidR="00484458" w:rsidRPr="000610C7" w:rsidRDefault="00484458" w:rsidP="00AC10F9">
            <w:pPr>
              <w:rPr>
                <w:rFonts w:ascii="Arial" w:hAnsi="Arial" w:cs="Arial"/>
                <w:color w:val="000000"/>
                <w:sz w:val="24"/>
                <w:szCs w:val="24"/>
                <w:shd w:val="clear" w:color="auto" w:fill="FFFFFF"/>
              </w:rPr>
            </w:pPr>
          </w:p>
        </w:tc>
        <w:tc>
          <w:tcPr>
            <w:tcW w:w="1481" w:type="dxa"/>
          </w:tcPr>
          <w:p w14:paraId="7FEC0528" w14:textId="77777777" w:rsidR="00484458" w:rsidRPr="000610C7" w:rsidRDefault="00484458" w:rsidP="00AC10F9">
            <w:pPr>
              <w:jc w:val="right"/>
              <w:rPr>
                <w:rFonts w:ascii="Arial" w:hAnsi="Arial" w:cs="Arial"/>
                <w:color w:val="000000"/>
                <w:sz w:val="24"/>
                <w:szCs w:val="24"/>
                <w:shd w:val="clear" w:color="auto" w:fill="FFFFFF"/>
              </w:rPr>
            </w:pPr>
          </w:p>
        </w:tc>
      </w:tr>
      <w:tr w:rsidR="00484458" w:rsidRPr="000610C7" w14:paraId="2B86501C" w14:textId="77777777" w:rsidTr="00F27804">
        <w:tc>
          <w:tcPr>
            <w:tcW w:w="5954" w:type="dxa"/>
            <w:gridSpan w:val="2"/>
          </w:tcPr>
          <w:p w14:paraId="2D8AB3A2" w14:textId="0150023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Aged </w:t>
            </w:r>
            <w:r w:rsidR="00B57116">
              <w:rPr>
                <w:rFonts w:ascii="Arial" w:hAnsi="Arial" w:cs="Arial"/>
                <w:color w:val="000000"/>
                <w:sz w:val="24"/>
                <w:szCs w:val="24"/>
                <w:shd w:val="clear" w:color="auto" w:fill="FFFFFF"/>
              </w:rPr>
              <w:t>3</w:t>
            </w:r>
            <w:r w:rsidRPr="000610C7">
              <w:rPr>
                <w:rFonts w:ascii="Arial" w:hAnsi="Arial" w:cs="Arial"/>
                <w:color w:val="000000"/>
                <w:sz w:val="24"/>
                <w:szCs w:val="24"/>
                <w:shd w:val="clear" w:color="auto" w:fill="FFFFFF"/>
              </w:rPr>
              <w:t>4 and under</w:t>
            </w:r>
          </w:p>
        </w:tc>
        <w:tc>
          <w:tcPr>
            <w:tcW w:w="1481" w:type="dxa"/>
          </w:tcPr>
          <w:p w14:paraId="3D1A0D8B" w14:textId="7571A22A" w:rsidR="00484458" w:rsidRPr="000610C7" w:rsidRDefault="00B57116" w:rsidP="00AC10F9">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23.4</w:t>
            </w:r>
            <w:r w:rsidR="00484458" w:rsidRPr="000610C7">
              <w:rPr>
                <w:rFonts w:ascii="Arial" w:hAnsi="Arial" w:cs="Arial"/>
                <w:color w:val="000000"/>
                <w:sz w:val="24"/>
                <w:szCs w:val="24"/>
                <w:shd w:val="clear" w:color="auto" w:fill="FFFFFF"/>
              </w:rPr>
              <w:t>%</w:t>
            </w:r>
          </w:p>
        </w:tc>
      </w:tr>
      <w:tr w:rsidR="00484458" w:rsidRPr="000610C7" w14:paraId="6601516C" w14:textId="77777777" w:rsidTr="00F27804">
        <w:tc>
          <w:tcPr>
            <w:tcW w:w="5954" w:type="dxa"/>
            <w:gridSpan w:val="2"/>
          </w:tcPr>
          <w:p w14:paraId="5ABC0801" w14:textId="77777777" w:rsidR="00484458" w:rsidRPr="000610C7" w:rsidRDefault="00484458" w:rsidP="00AC10F9">
            <w:pPr>
              <w:ind w:left="37" w:hanging="37"/>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Aged 55 and over</w:t>
            </w:r>
          </w:p>
        </w:tc>
        <w:tc>
          <w:tcPr>
            <w:tcW w:w="1481" w:type="dxa"/>
          </w:tcPr>
          <w:p w14:paraId="7A8BF34A"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27.0%</w:t>
            </w:r>
          </w:p>
        </w:tc>
      </w:tr>
      <w:tr w:rsidR="00484458" w:rsidRPr="000610C7" w14:paraId="2903238C" w14:textId="77777777" w:rsidTr="00F27804">
        <w:tc>
          <w:tcPr>
            <w:tcW w:w="5954" w:type="dxa"/>
            <w:gridSpan w:val="2"/>
          </w:tcPr>
          <w:p w14:paraId="5B9D79AB"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Median age</w:t>
            </w:r>
          </w:p>
        </w:tc>
        <w:tc>
          <w:tcPr>
            <w:tcW w:w="1481" w:type="dxa"/>
          </w:tcPr>
          <w:p w14:paraId="4351825E"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46</w:t>
            </w:r>
          </w:p>
        </w:tc>
      </w:tr>
      <w:tr w:rsidR="00484458" w:rsidRPr="000610C7" w14:paraId="77EEC42D" w14:textId="77777777" w:rsidTr="00F27804">
        <w:tc>
          <w:tcPr>
            <w:tcW w:w="5954" w:type="dxa"/>
            <w:gridSpan w:val="2"/>
          </w:tcPr>
          <w:p w14:paraId="78776BB3" w14:textId="77777777" w:rsidR="00484458" w:rsidRPr="000610C7" w:rsidRDefault="00484458" w:rsidP="00AC10F9">
            <w:pPr>
              <w:rPr>
                <w:rFonts w:ascii="Arial" w:hAnsi="Arial" w:cs="Arial"/>
                <w:color w:val="000000"/>
                <w:sz w:val="24"/>
                <w:szCs w:val="24"/>
                <w:shd w:val="clear" w:color="auto" w:fill="FFFFFF"/>
              </w:rPr>
            </w:pPr>
          </w:p>
        </w:tc>
        <w:tc>
          <w:tcPr>
            <w:tcW w:w="1481" w:type="dxa"/>
          </w:tcPr>
          <w:p w14:paraId="186BBAED" w14:textId="77777777" w:rsidR="00484458" w:rsidRPr="000610C7" w:rsidRDefault="00484458" w:rsidP="00AC10F9">
            <w:pPr>
              <w:jc w:val="right"/>
              <w:rPr>
                <w:rFonts w:ascii="Arial" w:hAnsi="Arial" w:cs="Arial"/>
                <w:color w:val="000000"/>
                <w:sz w:val="24"/>
                <w:szCs w:val="24"/>
                <w:shd w:val="clear" w:color="auto" w:fill="FFFFFF"/>
              </w:rPr>
            </w:pPr>
          </w:p>
        </w:tc>
      </w:tr>
      <w:tr w:rsidR="00484458" w:rsidRPr="000610C7" w14:paraId="609145EC" w14:textId="77777777" w:rsidTr="00F27804">
        <w:tc>
          <w:tcPr>
            <w:tcW w:w="1701" w:type="dxa"/>
            <w:vMerge w:val="restart"/>
            <w:vAlign w:val="center"/>
          </w:tcPr>
          <w:p w14:paraId="1DE8E763"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Top 3 occupation groups (FTE)</w:t>
            </w:r>
          </w:p>
        </w:tc>
        <w:tc>
          <w:tcPr>
            <w:tcW w:w="4253" w:type="dxa"/>
          </w:tcPr>
          <w:p w14:paraId="0B019051"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Teachers</w:t>
            </w:r>
          </w:p>
        </w:tc>
        <w:tc>
          <w:tcPr>
            <w:tcW w:w="1481" w:type="dxa"/>
          </w:tcPr>
          <w:p w14:paraId="560A349D"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19.1%</w:t>
            </w:r>
          </w:p>
        </w:tc>
      </w:tr>
      <w:tr w:rsidR="00484458" w:rsidRPr="000610C7" w14:paraId="526F70BD" w14:textId="77777777" w:rsidTr="00F27804">
        <w:tc>
          <w:tcPr>
            <w:tcW w:w="1701" w:type="dxa"/>
            <w:vMerge/>
          </w:tcPr>
          <w:p w14:paraId="4034553D" w14:textId="77777777" w:rsidR="00484458" w:rsidRPr="000610C7" w:rsidRDefault="00484458" w:rsidP="00AC10F9">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32B6CB38"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Clerical workers</w:t>
            </w:r>
          </w:p>
        </w:tc>
        <w:tc>
          <w:tcPr>
            <w:tcW w:w="1481" w:type="dxa"/>
          </w:tcPr>
          <w:p w14:paraId="299EF6D1"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16.7%</w:t>
            </w:r>
          </w:p>
        </w:tc>
      </w:tr>
      <w:tr w:rsidR="00484458" w:rsidRPr="000610C7" w14:paraId="2278A679" w14:textId="77777777" w:rsidTr="00F27804">
        <w:tc>
          <w:tcPr>
            <w:tcW w:w="1701" w:type="dxa"/>
            <w:vMerge/>
          </w:tcPr>
          <w:p w14:paraId="1844E113" w14:textId="77777777" w:rsidR="00484458" w:rsidRPr="000610C7" w:rsidRDefault="00484458" w:rsidP="00AC10F9">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257B4449" w14:textId="77777777" w:rsidR="00484458" w:rsidRPr="000610C7" w:rsidRDefault="00484458" w:rsidP="00AC10F9">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Nurses and midwives</w:t>
            </w:r>
          </w:p>
        </w:tc>
        <w:tc>
          <w:tcPr>
            <w:tcW w:w="1481" w:type="dxa"/>
          </w:tcPr>
          <w:p w14:paraId="04F768B5" w14:textId="77777777" w:rsidR="00484458" w:rsidRPr="000610C7" w:rsidRDefault="00484458" w:rsidP="00AC10F9">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10.7%</w:t>
            </w:r>
          </w:p>
        </w:tc>
      </w:tr>
    </w:tbl>
    <w:p w14:paraId="6B30E29B" w14:textId="77777777" w:rsidR="006258A2" w:rsidRPr="000610C7" w:rsidRDefault="006258A2" w:rsidP="00F140D9">
      <w:pPr>
        <w:rPr>
          <w:rFonts w:ascii="Arial" w:hAnsi="Arial" w:cs="Arial"/>
          <w:color w:val="000000"/>
          <w:sz w:val="24"/>
          <w:szCs w:val="24"/>
          <w:shd w:val="clear" w:color="auto" w:fill="FFFFFF"/>
        </w:rPr>
      </w:pPr>
    </w:p>
    <w:p w14:paraId="4D724E11" w14:textId="77777777" w:rsidR="00CC76B7" w:rsidRPr="000610C7" w:rsidRDefault="00CC76B7" w:rsidP="000610C7">
      <w:pPr>
        <w:pStyle w:val="Heading2"/>
      </w:pPr>
      <w:r w:rsidRPr="000610C7">
        <w:lastRenderedPageBreak/>
        <w:t>Sector profile</w:t>
      </w:r>
    </w:p>
    <w:p w14:paraId="3529C276" w14:textId="77777777" w:rsidR="004375DD" w:rsidRPr="00BC2116" w:rsidRDefault="004375DD" w:rsidP="00CC76B7">
      <w:pPr>
        <w:rPr>
          <w:rFonts w:ascii="Arial" w:hAnsi="Arial" w:cs="Arial"/>
          <w:b/>
          <w:color w:val="000000"/>
          <w:sz w:val="27"/>
          <w:szCs w:val="27"/>
          <w:shd w:val="clear" w:color="auto" w:fill="FFFFFF"/>
        </w:rPr>
      </w:pPr>
      <w:r w:rsidRPr="00BC2116">
        <w:rPr>
          <w:rFonts w:ascii="Arial" w:hAnsi="Arial" w:cs="Arial"/>
          <w:b/>
          <w:color w:val="000000"/>
          <w:sz w:val="27"/>
          <w:szCs w:val="27"/>
          <w:shd w:val="clear" w:color="auto" w:fill="FFFFFF"/>
        </w:rPr>
        <w:t>Employment trends</w:t>
      </w:r>
    </w:p>
    <w:p w14:paraId="0622F39E" w14:textId="13283548" w:rsidR="00BC2116" w:rsidRDefault="00792A3A" w:rsidP="00792A3A">
      <w:pPr>
        <w:rPr>
          <w:rFonts w:ascii="Arial" w:hAnsi="Arial" w:cs="Arial"/>
          <w:color w:val="000000"/>
          <w:sz w:val="24"/>
          <w:szCs w:val="24"/>
          <w:shd w:val="clear" w:color="auto" w:fill="FFFFFF"/>
        </w:rPr>
      </w:pPr>
      <w:r w:rsidRPr="00792A3A">
        <w:rPr>
          <w:rFonts w:ascii="Arial" w:hAnsi="Arial" w:cs="Arial"/>
          <w:color w:val="000000"/>
          <w:sz w:val="24"/>
          <w:szCs w:val="24"/>
          <w:shd w:val="clear" w:color="auto" w:fill="FFFFFF"/>
        </w:rPr>
        <w:t>In December 2019, the WA public sector employed 143 586 people (headcount), a decrease of 189 employees from September 2019. The number of full-time equivalent (FTE) also decreased over the same period, falling by 224 (</w:t>
      </w:r>
      <w:r w:rsidR="0072796E">
        <w:rPr>
          <w:rFonts w:ascii="Arial" w:hAnsi="Arial" w:cs="Arial"/>
          <w:color w:val="000000"/>
          <w:sz w:val="24"/>
          <w:szCs w:val="24"/>
          <w:shd w:val="clear" w:color="auto" w:fill="FFFFFF"/>
        </w:rPr>
        <w:t>-</w:t>
      </w:r>
      <w:r w:rsidRPr="00792A3A">
        <w:rPr>
          <w:rFonts w:ascii="Arial" w:hAnsi="Arial" w:cs="Arial"/>
          <w:color w:val="000000"/>
          <w:sz w:val="24"/>
          <w:szCs w:val="24"/>
          <w:shd w:val="clear" w:color="auto" w:fill="FFFFFF"/>
        </w:rPr>
        <w:t xml:space="preserve">0.2 per cent) to </w:t>
      </w:r>
      <w:r w:rsidR="00BB1612" w:rsidRPr="00BB1612">
        <w:rPr>
          <w:rFonts w:ascii="Arial" w:hAnsi="Arial" w:cs="Arial"/>
          <w:color w:val="000000"/>
          <w:sz w:val="24"/>
          <w:szCs w:val="24"/>
          <w:shd w:val="clear" w:color="auto" w:fill="FFFFFF"/>
        </w:rPr>
        <w:t>113</w:t>
      </w:r>
      <w:r w:rsidR="00BB1612">
        <w:rPr>
          <w:rFonts w:ascii="Arial" w:hAnsi="Arial" w:cs="Arial"/>
          <w:color w:val="000000"/>
          <w:sz w:val="24"/>
          <w:szCs w:val="24"/>
          <w:shd w:val="clear" w:color="auto" w:fill="FFFFFF"/>
        </w:rPr>
        <w:t> </w:t>
      </w:r>
      <w:r w:rsidR="00BB1612" w:rsidRPr="00BB1612">
        <w:rPr>
          <w:rFonts w:ascii="Arial" w:hAnsi="Arial" w:cs="Arial"/>
          <w:color w:val="000000"/>
          <w:sz w:val="24"/>
          <w:szCs w:val="24"/>
          <w:shd w:val="clear" w:color="auto" w:fill="FFFFFF"/>
        </w:rPr>
        <w:t>143</w:t>
      </w:r>
      <w:r w:rsidR="00BB1612">
        <w:rPr>
          <w:rFonts w:ascii="Arial" w:hAnsi="Arial" w:cs="Arial"/>
          <w:color w:val="000000"/>
          <w:sz w:val="24"/>
          <w:szCs w:val="24"/>
          <w:shd w:val="clear" w:color="auto" w:fill="FFFFFF"/>
        </w:rPr>
        <w:t> </w:t>
      </w:r>
      <w:r w:rsidRPr="00792A3A">
        <w:rPr>
          <w:rFonts w:ascii="Arial" w:hAnsi="Arial" w:cs="Arial"/>
          <w:color w:val="000000"/>
          <w:sz w:val="24"/>
          <w:szCs w:val="24"/>
          <w:shd w:val="clear" w:color="auto" w:fill="FFFFFF"/>
        </w:rPr>
        <w:t>FTE</w:t>
      </w:r>
      <w:r w:rsidR="00BB1612">
        <w:rPr>
          <w:rFonts w:ascii="Arial" w:hAnsi="Arial" w:cs="Arial"/>
          <w:color w:val="000000"/>
          <w:sz w:val="24"/>
          <w:szCs w:val="24"/>
          <w:shd w:val="clear" w:color="auto" w:fill="FFFFFF"/>
        </w:rPr>
        <w:t>.</w:t>
      </w:r>
    </w:p>
    <w:p w14:paraId="4A6E832F" w14:textId="2A257E62" w:rsidR="00BC2116" w:rsidRDefault="00BC2116" w:rsidP="00792A3A">
      <w:pPr>
        <w:rPr>
          <w:rFonts w:ascii="Arial" w:hAnsi="Arial" w:cs="Arial"/>
          <w:color w:val="000000"/>
          <w:sz w:val="24"/>
          <w:szCs w:val="24"/>
          <w:shd w:val="clear" w:color="auto" w:fill="FFFFFF"/>
        </w:rPr>
      </w:pPr>
      <w:r w:rsidRPr="00C44715">
        <w:rPr>
          <w:rFonts w:ascii="Arial" w:hAnsi="Arial" w:cs="Arial"/>
          <w:color w:val="000000"/>
          <w:sz w:val="24"/>
          <w:szCs w:val="24"/>
          <w:shd w:val="clear" w:color="auto" w:fill="FFFFFF"/>
        </w:rPr>
        <w:t>The December quarter usually shows a</w:t>
      </w:r>
      <w:r>
        <w:rPr>
          <w:rFonts w:ascii="Arial" w:hAnsi="Arial" w:cs="Arial"/>
          <w:color w:val="000000"/>
          <w:sz w:val="24"/>
          <w:szCs w:val="24"/>
          <w:shd w:val="clear" w:color="auto" w:fill="FFFFFF"/>
        </w:rPr>
        <w:t xml:space="preserve"> more pronounced </w:t>
      </w:r>
      <w:r w:rsidRPr="00C44715">
        <w:rPr>
          <w:rFonts w:ascii="Arial" w:hAnsi="Arial" w:cs="Arial"/>
          <w:color w:val="000000"/>
          <w:sz w:val="24"/>
          <w:szCs w:val="24"/>
          <w:shd w:val="clear" w:color="auto" w:fill="FFFFFF"/>
        </w:rPr>
        <w:t>decline in both headcount and FTE due to the conclusion of the academic semester</w:t>
      </w:r>
      <w:r>
        <w:rPr>
          <w:rFonts w:ascii="Arial" w:hAnsi="Arial" w:cs="Arial"/>
          <w:color w:val="000000"/>
          <w:sz w:val="24"/>
          <w:szCs w:val="24"/>
          <w:shd w:val="clear" w:color="auto" w:fill="FFFFFF"/>
        </w:rPr>
        <w:t xml:space="preserve"> and release of academic employees</w:t>
      </w:r>
      <w:r w:rsidRPr="00C44715">
        <w:rPr>
          <w:rFonts w:ascii="Arial" w:hAnsi="Arial" w:cs="Arial"/>
          <w:color w:val="000000"/>
          <w:sz w:val="24"/>
          <w:szCs w:val="24"/>
          <w:shd w:val="clear" w:color="auto" w:fill="FFFFFF"/>
        </w:rPr>
        <w:t xml:space="preserve">. In 2019, the school term </w:t>
      </w:r>
      <w:r>
        <w:rPr>
          <w:rFonts w:ascii="Arial" w:hAnsi="Arial" w:cs="Arial"/>
          <w:color w:val="000000"/>
          <w:sz w:val="24"/>
          <w:szCs w:val="24"/>
          <w:shd w:val="clear" w:color="auto" w:fill="FFFFFF"/>
        </w:rPr>
        <w:t>ended</w:t>
      </w:r>
      <w:r w:rsidRPr="00C44715">
        <w:rPr>
          <w:rFonts w:ascii="Arial" w:hAnsi="Arial" w:cs="Arial"/>
          <w:color w:val="000000"/>
          <w:sz w:val="24"/>
          <w:szCs w:val="24"/>
          <w:shd w:val="clear" w:color="auto" w:fill="FFFFFF"/>
        </w:rPr>
        <w:t xml:space="preserve"> late</w:t>
      </w:r>
      <w:r>
        <w:rPr>
          <w:rFonts w:ascii="Arial" w:hAnsi="Arial" w:cs="Arial"/>
          <w:color w:val="000000"/>
          <w:sz w:val="24"/>
          <w:szCs w:val="24"/>
          <w:shd w:val="clear" w:color="auto" w:fill="FFFFFF"/>
        </w:rPr>
        <w:t>r than usual</w:t>
      </w:r>
      <w:r w:rsidRPr="00C44715">
        <w:rPr>
          <w:rFonts w:ascii="Arial" w:hAnsi="Arial" w:cs="Arial"/>
          <w:color w:val="000000"/>
          <w:sz w:val="24"/>
          <w:szCs w:val="24"/>
          <w:shd w:val="clear" w:color="auto" w:fill="FFFFFF"/>
        </w:rPr>
        <w:t xml:space="preserve">, resulting in a </w:t>
      </w:r>
      <w:r w:rsidR="00763D60">
        <w:rPr>
          <w:rFonts w:ascii="Arial" w:hAnsi="Arial" w:cs="Arial"/>
          <w:color w:val="000000"/>
          <w:sz w:val="24"/>
          <w:szCs w:val="24"/>
          <w:shd w:val="clear" w:color="auto" w:fill="FFFFFF"/>
        </w:rPr>
        <w:t>greater</w:t>
      </w:r>
      <w:r w:rsidR="00763D60" w:rsidRPr="00C44715">
        <w:rPr>
          <w:rFonts w:ascii="Arial" w:hAnsi="Arial" w:cs="Arial"/>
          <w:color w:val="000000"/>
          <w:sz w:val="24"/>
          <w:szCs w:val="24"/>
          <w:shd w:val="clear" w:color="auto" w:fill="FFFFFF"/>
        </w:rPr>
        <w:t xml:space="preserve"> </w:t>
      </w:r>
      <w:r w:rsidRPr="00C44715">
        <w:rPr>
          <w:rFonts w:ascii="Arial" w:hAnsi="Arial" w:cs="Arial"/>
          <w:color w:val="000000"/>
          <w:sz w:val="24"/>
          <w:szCs w:val="24"/>
          <w:shd w:val="clear" w:color="auto" w:fill="FFFFFF"/>
        </w:rPr>
        <w:t xml:space="preserve">number of Department of Education employees </w:t>
      </w:r>
      <w:r>
        <w:rPr>
          <w:rFonts w:ascii="Arial" w:hAnsi="Arial" w:cs="Arial"/>
          <w:color w:val="000000"/>
          <w:sz w:val="24"/>
          <w:szCs w:val="24"/>
          <w:shd w:val="clear" w:color="auto" w:fill="FFFFFF"/>
        </w:rPr>
        <w:t>appearing in the data</w:t>
      </w:r>
      <w:r w:rsidRPr="00C44715">
        <w:rPr>
          <w:rFonts w:ascii="Arial" w:hAnsi="Arial" w:cs="Arial"/>
          <w:color w:val="000000"/>
          <w:sz w:val="24"/>
          <w:szCs w:val="24"/>
          <w:shd w:val="clear" w:color="auto" w:fill="FFFFFF"/>
        </w:rPr>
        <w:t xml:space="preserve"> (approximately 1700 FTE more than usual)</w:t>
      </w:r>
      <w:r>
        <w:rPr>
          <w:rFonts w:ascii="Arial" w:hAnsi="Arial" w:cs="Arial"/>
          <w:color w:val="000000"/>
          <w:sz w:val="24"/>
          <w:szCs w:val="24"/>
          <w:shd w:val="clear" w:color="auto" w:fill="FFFFFF"/>
        </w:rPr>
        <w:t>. This last occurred in 2014, and will happen again in December 2020.</w:t>
      </w:r>
    </w:p>
    <w:p w14:paraId="6C2AE2A8" w14:textId="0D2A9EDB" w:rsidR="00792A3A" w:rsidRPr="00BC2116" w:rsidRDefault="00167A36" w:rsidP="00BC2116">
      <w:pPr>
        <w:rPr>
          <w:rFonts w:ascii="Arial" w:hAnsi="Arial" w:cs="Arial"/>
          <w:color w:val="000000"/>
          <w:sz w:val="24"/>
          <w:szCs w:val="24"/>
          <w:shd w:val="clear" w:color="auto" w:fill="FFFFFF"/>
        </w:rPr>
      </w:pPr>
      <w:r>
        <w:rPr>
          <w:rFonts w:ascii="Arial" w:hAnsi="Arial" w:cs="Arial"/>
          <w:color w:val="000000"/>
          <w:sz w:val="24"/>
          <w:szCs w:val="24"/>
          <w:shd w:val="clear" w:color="auto" w:fill="FFFFFF"/>
        </w:rPr>
        <w:t>Other key changes include</w:t>
      </w:r>
      <w:r w:rsidR="00BC2116" w:rsidRPr="00BC211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increases in the number of employees</w:t>
      </w:r>
      <w:r w:rsidR="00BC2116" w:rsidRPr="00BC2116">
        <w:rPr>
          <w:rFonts w:ascii="Arial" w:hAnsi="Arial" w:cs="Arial"/>
          <w:color w:val="000000"/>
          <w:sz w:val="24"/>
          <w:szCs w:val="24"/>
          <w:shd w:val="clear" w:color="auto" w:fill="FFFFFF"/>
        </w:rPr>
        <w:t xml:space="preserve"> this quarter</w:t>
      </w:r>
      <w:r>
        <w:rPr>
          <w:rFonts w:ascii="Arial" w:hAnsi="Arial" w:cs="Arial"/>
          <w:color w:val="000000"/>
          <w:sz w:val="24"/>
          <w:szCs w:val="24"/>
          <w:shd w:val="clear" w:color="auto" w:fill="FFFFFF"/>
        </w:rPr>
        <w:t xml:space="preserve"> in</w:t>
      </w:r>
      <w:r w:rsidR="00BC2116" w:rsidRPr="00BC2116">
        <w:rPr>
          <w:rFonts w:ascii="Arial" w:hAnsi="Arial" w:cs="Arial"/>
          <w:color w:val="000000"/>
          <w:sz w:val="24"/>
          <w:szCs w:val="24"/>
          <w:shd w:val="clear" w:color="auto" w:fill="FFFFFF"/>
        </w:rPr>
        <w:t>:</w:t>
      </w:r>
    </w:p>
    <w:p w14:paraId="45023936" w14:textId="6BAB075A" w:rsidR="000610C7" w:rsidRDefault="000610C7" w:rsidP="00BC2116">
      <w:pPr>
        <w:pStyle w:val="ListParagraph"/>
        <w:numPr>
          <w:ilvl w:val="0"/>
          <w:numId w:val="3"/>
        </w:numPr>
        <w:contextualSpacing w:val="0"/>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Department of Biodiversity, Conservation and Attractions, </w:t>
      </w:r>
      <w:r w:rsidR="00BC2116">
        <w:rPr>
          <w:rFonts w:ascii="Arial" w:hAnsi="Arial" w:cs="Arial"/>
          <w:color w:val="000000"/>
          <w:sz w:val="24"/>
          <w:szCs w:val="24"/>
          <w:shd w:val="clear" w:color="auto" w:fill="FFFFFF"/>
        </w:rPr>
        <w:t>up</w:t>
      </w:r>
      <w:r w:rsidRPr="000610C7">
        <w:rPr>
          <w:rFonts w:ascii="Arial" w:hAnsi="Arial" w:cs="Arial"/>
          <w:color w:val="000000"/>
          <w:sz w:val="24"/>
          <w:szCs w:val="24"/>
          <w:shd w:val="clear" w:color="auto" w:fill="FFFFFF"/>
        </w:rPr>
        <w:t xml:space="preserve"> 7.6% </w:t>
      </w:r>
      <w:r w:rsidR="00167A36">
        <w:rPr>
          <w:rFonts w:ascii="Arial" w:hAnsi="Arial" w:cs="Arial"/>
          <w:color w:val="000000"/>
          <w:sz w:val="24"/>
          <w:szCs w:val="24"/>
          <w:shd w:val="clear" w:color="auto" w:fill="FFFFFF"/>
        </w:rPr>
        <w:br/>
      </w:r>
      <w:r w:rsidRPr="000610C7">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r w:rsidRPr="000610C7">
        <w:rPr>
          <w:rFonts w:ascii="Arial" w:hAnsi="Arial" w:cs="Arial"/>
          <w:color w:val="000000"/>
          <w:sz w:val="24"/>
          <w:szCs w:val="24"/>
          <w:shd w:val="clear" w:color="auto" w:fill="FFFFFF"/>
        </w:rPr>
        <w:t>136 FTE) due to increased firefighting effort</w:t>
      </w:r>
      <w:r w:rsidR="00BC2116">
        <w:rPr>
          <w:rFonts w:ascii="Arial" w:hAnsi="Arial" w:cs="Arial"/>
          <w:color w:val="000000"/>
          <w:sz w:val="24"/>
          <w:szCs w:val="24"/>
          <w:shd w:val="clear" w:color="auto" w:fill="FFFFFF"/>
        </w:rPr>
        <w:t>s during the summer fire season</w:t>
      </w:r>
      <w:r w:rsidR="00370A08">
        <w:rPr>
          <w:rFonts w:ascii="Arial" w:hAnsi="Arial" w:cs="Arial"/>
          <w:color w:val="000000"/>
          <w:sz w:val="24"/>
          <w:szCs w:val="24"/>
          <w:shd w:val="clear" w:color="auto" w:fill="FFFFFF"/>
        </w:rPr>
        <w:t>, which is consistent with seasonal requirements</w:t>
      </w:r>
    </w:p>
    <w:p w14:paraId="5166FFAE" w14:textId="5A1F972B" w:rsidR="000610C7" w:rsidRPr="000610C7" w:rsidRDefault="000610C7" w:rsidP="00BC2116">
      <w:pPr>
        <w:pStyle w:val="ListParagraph"/>
        <w:numPr>
          <w:ilvl w:val="0"/>
          <w:numId w:val="3"/>
        </w:numPr>
        <w:contextualSpacing w:val="0"/>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Department of Communities</w:t>
      </w:r>
      <w:r w:rsidR="00BC2116">
        <w:rPr>
          <w:rFonts w:ascii="Arial" w:hAnsi="Arial" w:cs="Arial"/>
          <w:color w:val="000000"/>
          <w:sz w:val="24"/>
          <w:szCs w:val="24"/>
          <w:shd w:val="clear" w:color="auto" w:fill="FFFFFF"/>
        </w:rPr>
        <w:t xml:space="preserve"> (+221 FTE)</w:t>
      </w:r>
      <w:r w:rsidRPr="000610C7">
        <w:rPr>
          <w:rFonts w:ascii="Arial" w:hAnsi="Arial" w:cs="Arial"/>
          <w:color w:val="000000"/>
          <w:sz w:val="24"/>
          <w:szCs w:val="24"/>
          <w:shd w:val="clear" w:color="auto" w:fill="FFFFFF"/>
        </w:rPr>
        <w:t>, driven by increased casual welfare support workers (</w:t>
      </w:r>
      <w:r>
        <w:rPr>
          <w:rFonts w:ascii="Arial" w:hAnsi="Arial" w:cs="Arial"/>
          <w:color w:val="000000"/>
          <w:sz w:val="24"/>
          <w:szCs w:val="24"/>
          <w:shd w:val="clear" w:color="auto" w:fill="FFFFFF"/>
        </w:rPr>
        <w:t>+</w:t>
      </w:r>
      <w:r w:rsidRPr="000610C7">
        <w:rPr>
          <w:rFonts w:ascii="Arial" w:hAnsi="Arial" w:cs="Arial"/>
          <w:color w:val="000000"/>
          <w:sz w:val="24"/>
          <w:szCs w:val="24"/>
          <w:shd w:val="clear" w:color="auto" w:fill="FFFFFF"/>
        </w:rPr>
        <w:t xml:space="preserve">90 </w:t>
      </w:r>
      <w:r w:rsidR="00BC2116">
        <w:rPr>
          <w:rFonts w:ascii="Arial" w:hAnsi="Arial" w:cs="Arial"/>
          <w:color w:val="000000"/>
          <w:sz w:val="24"/>
          <w:szCs w:val="24"/>
          <w:shd w:val="clear" w:color="auto" w:fill="FFFFFF"/>
        </w:rPr>
        <w:t>FTE)</w:t>
      </w:r>
    </w:p>
    <w:p w14:paraId="74E98FBC" w14:textId="08F74017" w:rsidR="000610C7" w:rsidRPr="00BC2116" w:rsidRDefault="000610C7" w:rsidP="00BC2116">
      <w:pPr>
        <w:pStyle w:val="ListParagraph"/>
        <w:numPr>
          <w:ilvl w:val="0"/>
          <w:numId w:val="3"/>
        </w:numPr>
        <w:contextualSpacing w:val="0"/>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Department of Justice </w:t>
      </w:r>
      <w:r>
        <w:rPr>
          <w:rFonts w:ascii="Arial" w:hAnsi="Arial" w:cs="Arial"/>
          <w:color w:val="000000"/>
          <w:sz w:val="24"/>
          <w:szCs w:val="24"/>
          <w:shd w:val="clear" w:color="auto" w:fill="FFFFFF"/>
        </w:rPr>
        <w:t>(+153 FTE), driven mostly by</w:t>
      </w:r>
      <w:r w:rsidRPr="000610C7">
        <w:rPr>
          <w:rFonts w:ascii="Arial" w:hAnsi="Arial" w:cs="Arial"/>
          <w:color w:val="000000"/>
          <w:sz w:val="24"/>
          <w:szCs w:val="24"/>
          <w:shd w:val="clear" w:color="auto" w:fill="FFFFFF"/>
        </w:rPr>
        <w:t xml:space="preserve"> recruitme</w:t>
      </w:r>
      <w:r w:rsidR="00BC2116">
        <w:rPr>
          <w:rFonts w:ascii="Arial" w:hAnsi="Arial" w:cs="Arial"/>
          <w:color w:val="000000"/>
          <w:sz w:val="24"/>
          <w:szCs w:val="24"/>
          <w:shd w:val="clear" w:color="auto" w:fill="FFFFFF"/>
        </w:rPr>
        <w:t xml:space="preserve">nt of </w:t>
      </w:r>
      <w:r w:rsidR="00763D60">
        <w:rPr>
          <w:rFonts w:ascii="Arial" w:hAnsi="Arial" w:cs="Arial"/>
          <w:color w:val="000000"/>
          <w:sz w:val="24"/>
          <w:szCs w:val="24"/>
          <w:shd w:val="clear" w:color="auto" w:fill="FFFFFF"/>
        </w:rPr>
        <w:t>p</w:t>
      </w:r>
      <w:r w:rsidR="00BC2116">
        <w:rPr>
          <w:rFonts w:ascii="Arial" w:hAnsi="Arial" w:cs="Arial"/>
          <w:color w:val="000000"/>
          <w:sz w:val="24"/>
          <w:szCs w:val="24"/>
          <w:shd w:val="clear" w:color="auto" w:fill="FFFFFF"/>
        </w:rPr>
        <w:t xml:space="preserve">rison </w:t>
      </w:r>
      <w:r w:rsidR="00763D60">
        <w:rPr>
          <w:rFonts w:ascii="Arial" w:hAnsi="Arial" w:cs="Arial"/>
          <w:color w:val="000000"/>
          <w:sz w:val="24"/>
          <w:szCs w:val="24"/>
          <w:shd w:val="clear" w:color="auto" w:fill="FFFFFF"/>
        </w:rPr>
        <w:t>o</w:t>
      </w:r>
      <w:r w:rsidR="00BC2116">
        <w:rPr>
          <w:rFonts w:ascii="Arial" w:hAnsi="Arial" w:cs="Arial"/>
          <w:color w:val="000000"/>
          <w:sz w:val="24"/>
          <w:szCs w:val="24"/>
          <w:shd w:val="clear" w:color="auto" w:fill="FFFFFF"/>
        </w:rPr>
        <w:t>fficers (+76 FTE).</w:t>
      </w:r>
    </w:p>
    <w:p w14:paraId="1C8695B5" w14:textId="50B1FA2F" w:rsidR="00CC76B7" w:rsidRPr="00CC76B7" w:rsidRDefault="00CC76B7" w:rsidP="00CC76B7">
      <w:pPr>
        <w:rPr>
          <w:rFonts w:ascii="Arial" w:hAnsi="Arial" w:cs="Arial"/>
          <w:b/>
          <w:color w:val="000000"/>
          <w:sz w:val="27"/>
          <w:szCs w:val="27"/>
          <w:shd w:val="clear" w:color="auto" w:fill="FFFFFF"/>
        </w:rPr>
      </w:pPr>
      <w:r w:rsidRPr="00CC76B7">
        <w:rPr>
          <w:rFonts w:ascii="Arial" w:hAnsi="Arial" w:cs="Arial"/>
          <w:b/>
          <w:color w:val="000000"/>
          <w:sz w:val="27"/>
          <w:szCs w:val="27"/>
          <w:shd w:val="clear" w:color="auto" w:fill="FFFFFF"/>
        </w:rPr>
        <w:t>Salaries expenditure</w:t>
      </w:r>
    </w:p>
    <w:p w14:paraId="4E68CEA8" w14:textId="371CEC89" w:rsidR="0027558C" w:rsidRPr="000610C7" w:rsidRDefault="000610C7" w:rsidP="00CC76B7">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General government salaries for the first six months of the 201</w:t>
      </w:r>
      <w:r w:rsidR="00BC2116">
        <w:rPr>
          <w:rFonts w:ascii="Arial" w:hAnsi="Arial" w:cs="Arial"/>
          <w:color w:val="000000"/>
          <w:sz w:val="24"/>
          <w:szCs w:val="24"/>
          <w:shd w:val="clear" w:color="auto" w:fill="FFFFFF"/>
        </w:rPr>
        <w:t>9/20 financial year grew by 3.9 per cent</w:t>
      </w:r>
      <w:r w:rsidRPr="000610C7">
        <w:rPr>
          <w:rFonts w:ascii="Arial" w:hAnsi="Arial" w:cs="Arial"/>
          <w:color w:val="000000"/>
          <w:sz w:val="24"/>
          <w:szCs w:val="24"/>
          <w:shd w:val="clear" w:color="auto" w:fill="FFFFFF"/>
        </w:rPr>
        <w:t xml:space="preserve"> to total $6</w:t>
      </w:r>
      <w:r w:rsidR="00167A36">
        <w:rPr>
          <w:rFonts w:ascii="Arial" w:hAnsi="Arial" w:cs="Arial"/>
          <w:color w:val="000000"/>
          <w:sz w:val="24"/>
          <w:szCs w:val="24"/>
          <w:shd w:val="clear" w:color="auto" w:fill="FFFFFF"/>
        </w:rPr>
        <w:t xml:space="preserve"> </w:t>
      </w:r>
      <w:r w:rsidRPr="000610C7">
        <w:rPr>
          <w:rFonts w:ascii="Arial" w:hAnsi="Arial" w:cs="Arial"/>
          <w:color w:val="000000"/>
          <w:sz w:val="24"/>
          <w:szCs w:val="24"/>
          <w:shd w:val="clear" w:color="auto" w:fill="FFFFFF"/>
        </w:rPr>
        <w:t>352 million. This growth included increases under the wages policy and other prevailing industrial agreements, as well as the impact of the Government’s commitment to convert casual and fixed term contract staff to permanent employees across the sector, and other movements in the sector’s workforce. Salaries in the health, education, law and order, and community services sectors account for over 83</w:t>
      </w:r>
      <w:r w:rsidR="00BC2116">
        <w:rPr>
          <w:rFonts w:ascii="Arial" w:hAnsi="Arial" w:cs="Arial"/>
          <w:color w:val="000000"/>
          <w:sz w:val="24"/>
          <w:szCs w:val="24"/>
          <w:shd w:val="clear" w:color="auto" w:fill="FFFFFF"/>
        </w:rPr>
        <w:t xml:space="preserve"> per cent</w:t>
      </w:r>
      <w:r w:rsidRPr="000610C7">
        <w:rPr>
          <w:rFonts w:ascii="Arial" w:hAnsi="Arial" w:cs="Arial"/>
          <w:color w:val="000000"/>
          <w:sz w:val="24"/>
          <w:szCs w:val="24"/>
          <w:shd w:val="clear" w:color="auto" w:fill="FFFFFF"/>
        </w:rPr>
        <w:t xml:space="preserve"> of the general government salaries costs in the December outcome, and account for most of the $238 million net movement during the period.</w:t>
      </w:r>
    </w:p>
    <w:p w14:paraId="781AC960" w14:textId="77777777" w:rsidR="00623A1B" w:rsidRDefault="00623A1B">
      <w:pPr>
        <w:rPr>
          <w:rFonts w:ascii="Arial" w:hAnsi="Arial" w:cs="Arial"/>
          <w:b/>
          <w:color w:val="000000"/>
          <w:szCs w:val="27"/>
          <w:shd w:val="clear" w:color="auto" w:fill="FFFFFF"/>
        </w:rPr>
      </w:pPr>
      <w:r>
        <w:rPr>
          <w:rFonts w:ascii="Arial" w:hAnsi="Arial" w:cs="Arial"/>
          <w:b/>
          <w:color w:val="000000"/>
          <w:szCs w:val="27"/>
          <w:shd w:val="clear" w:color="auto" w:fill="FFFFFF"/>
        </w:rPr>
        <w:br w:type="page"/>
      </w:r>
    </w:p>
    <w:p w14:paraId="25CCE7A9" w14:textId="5AF80669" w:rsidR="00235732" w:rsidRPr="00235732" w:rsidRDefault="00235732" w:rsidP="00CC76B7">
      <w:pPr>
        <w:rPr>
          <w:rFonts w:ascii="Arial" w:hAnsi="Arial" w:cs="Arial"/>
          <w:b/>
          <w:color w:val="000000"/>
          <w:szCs w:val="27"/>
          <w:shd w:val="clear" w:color="auto" w:fill="FFFFFF"/>
        </w:rPr>
      </w:pPr>
      <w:r w:rsidRPr="00235732">
        <w:rPr>
          <w:rFonts w:ascii="Arial" w:hAnsi="Arial" w:cs="Arial"/>
          <w:b/>
          <w:color w:val="000000"/>
          <w:szCs w:val="27"/>
          <w:shd w:val="clear" w:color="auto" w:fill="FFFFFF"/>
        </w:rPr>
        <w:t>Figure 1. Salaries growth for the three months to 3</w:t>
      </w:r>
      <w:r w:rsidR="000610C7">
        <w:rPr>
          <w:rFonts w:ascii="Arial" w:hAnsi="Arial" w:cs="Arial"/>
          <w:b/>
          <w:color w:val="000000"/>
          <w:szCs w:val="27"/>
          <w:shd w:val="clear" w:color="auto" w:fill="FFFFFF"/>
        </w:rPr>
        <w:t>1</w:t>
      </w:r>
      <w:r w:rsidRPr="00235732">
        <w:rPr>
          <w:rFonts w:ascii="Arial" w:hAnsi="Arial" w:cs="Arial"/>
          <w:b/>
          <w:color w:val="000000"/>
          <w:szCs w:val="27"/>
          <w:shd w:val="clear" w:color="auto" w:fill="FFFFFF"/>
        </w:rPr>
        <w:t xml:space="preserve"> </w:t>
      </w:r>
      <w:r w:rsidR="000610C7">
        <w:rPr>
          <w:rFonts w:ascii="Arial" w:hAnsi="Arial" w:cs="Arial"/>
          <w:b/>
          <w:color w:val="000000"/>
          <w:szCs w:val="27"/>
          <w:shd w:val="clear" w:color="auto" w:fill="FFFFFF"/>
        </w:rPr>
        <w:t>December</w:t>
      </w:r>
      <w:r w:rsidRPr="00235732">
        <w:rPr>
          <w:rFonts w:ascii="Arial" w:hAnsi="Arial" w:cs="Arial"/>
          <w:b/>
          <w:color w:val="000000"/>
          <w:szCs w:val="27"/>
          <w:shd w:val="clear" w:color="auto" w:fill="FFFFFF"/>
        </w:rPr>
        <w:t xml:space="preserve"> (general government)</w:t>
      </w:r>
    </w:p>
    <w:p w14:paraId="40E01610" w14:textId="4C5A84EC" w:rsidR="007C147E" w:rsidRPr="00235732" w:rsidRDefault="007C147E" w:rsidP="007C147E">
      <w:pPr>
        <w:pStyle w:val="Caption"/>
        <w:keepNext/>
        <w:rPr>
          <w:noProof/>
          <w:lang w:val="en-AU"/>
        </w:rPr>
      </w:pPr>
      <w:r w:rsidRPr="007C147E">
        <w:rPr>
          <w:i/>
        </w:rPr>
        <w:t xml:space="preserve"> </w:t>
      </w:r>
      <w:r w:rsidR="00F27804">
        <w:rPr>
          <w:i/>
          <w:noProof/>
          <w:lang w:val="en-AU" w:eastAsia="en-AU"/>
        </w:rPr>
        <w:drawing>
          <wp:inline distT="0" distB="0" distL="0" distR="0" wp14:anchorId="67A53C81" wp14:editId="4BEA4C33">
            <wp:extent cx="5692005" cy="2753242"/>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786" cy="2758457"/>
                    </a:xfrm>
                    <a:prstGeom prst="rect">
                      <a:avLst/>
                    </a:prstGeom>
                    <a:noFill/>
                  </pic:spPr>
                </pic:pic>
              </a:graphicData>
            </a:graphic>
          </wp:inline>
        </w:drawing>
      </w:r>
    </w:p>
    <w:p w14:paraId="6FBB2B37" w14:textId="439B08F3" w:rsidR="00A81B43" w:rsidRPr="00A81B43" w:rsidRDefault="00A81B43" w:rsidP="00A81B43">
      <w:pPr>
        <w:rPr>
          <w:lang w:eastAsia="zh-CN"/>
        </w:rPr>
      </w:pPr>
      <w:r w:rsidRPr="00A81B43">
        <w:rPr>
          <w:i/>
          <w:lang w:eastAsia="zh-CN"/>
        </w:rPr>
        <w:t>[ALT text -</w:t>
      </w:r>
      <w:r>
        <w:rPr>
          <w:lang w:eastAsia="zh-CN"/>
        </w:rPr>
        <w:t xml:space="preserve"> </w:t>
      </w:r>
      <w:r w:rsidRPr="00D8635F">
        <w:rPr>
          <w:i/>
        </w:rPr>
        <w:t xml:space="preserve">Salaries growth for </w:t>
      </w:r>
      <w:r w:rsidR="000610C7">
        <w:rPr>
          <w:i/>
          <w:noProof/>
        </w:rPr>
        <w:t>the three months to 31</w:t>
      </w:r>
      <w:r>
        <w:rPr>
          <w:i/>
          <w:noProof/>
        </w:rPr>
        <w:t xml:space="preserve"> </w:t>
      </w:r>
      <w:r w:rsidR="000610C7">
        <w:rPr>
          <w:i/>
          <w:noProof/>
        </w:rPr>
        <w:t>December</w:t>
      </w:r>
      <w:r w:rsidRPr="00D8635F">
        <w:rPr>
          <w:i/>
          <w:noProof/>
        </w:rPr>
        <w:t xml:space="preserve"> (general government)</w:t>
      </w:r>
      <w:r>
        <w:rPr>
          <w:i/>
          <w:noProof/>
        </w:rPr>
        <w:t xml:space="preserve"> was 3.9 per cent in 2019-20</w:t>
      </w:r>
      <w:r w:rsidR="0027558C">
        <w:rPr>
          <w:i/>
          <w:noProof/>
        </w:rPr>
        <w:t>, compared to a ten-year average of 5.</w:t>
      </w:r>
      <w:r w:rsidR="000610C7">
        <w:rPr>
          <w:i/>
          <w:noProof/>
        </w:rPr>
        <w:t>0</w:t>
      </w:r>
      <w:r w:rsidR="0027558C">
        <w:rPr>
          <w:i/>
          <w:noProof/>
        </w:rPr>
        <w:t xml:space="preserve"> percent</w:t>
      </w:r>
      <w:r>
        <w:rPr>
          <w:i/>
          <w:noProof/>
        </w:rPr>
        <w:t>.]</w:t>
      </w:r>
    </w:p>
    <w:p w14:paraId="7A75E127" w14:textId="3359B4F9" w:rsidR="007C147E" w:rsidRPr="000610C7" w:rsidRDefault="00235732" w:rsidP="006258A2">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Source: Department of Treasury </w:t>
      </w:r>
    </w:p>
    <w:p w14:paraId="730694A5" w14:textId="77777777" w:rsidR="00763D60" w:rsidRDefault="00763D60">
      <w:pPr>
        <w:rPr>
          <w:rFonts w:ascii="Arial" w:eastAsia="Times New Roman" w:hAnsi="Arial" w:cs="Arial"/>
          <w:b/>
          <w:bCs/>
          <w:color w:val="1A1A1A"/>
          <w:sz w:val="32"/>
          <w:szCs w:val="32"/>
          <w:lang w:eastAsia="en-AU"/>
        </w:rPr>
      </w:pPr>
      <w:r>
        <w:br w:type="page"/>
      </w:r>
    </w:p>
    <w:p w14:paraId="464FD60E" w14:textId="3E3E31BA" w:rsidR="007C147E" w:rsidRPr="00EB09F0" w:rsidRDefault="00C96AD0" w:rsidP="000610C7">
      <w:pPr>
        <w:pStyle w:val="Heading2"/>
      </w:pPr>
      <w:r>
        <w:t>Historical h</w:t>
      </w:r>
      <w:r w:rsidR="007C147E" w:rsidRPr="007C147E">
        <w:t>eadcount</w:t>
      </w:r>
      <w:r w:rsidR="000610C7">
        <w:t xml:space="preserve">, FTE and salaries expenditure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1845"/>
        <w:gridCol w:w="1701"/>
        <w:gridCol w:w="2268"/>
      </w:tblGrid>
      <w:tr w:rsidR="007C147E" w:rsidRPr="00EB09F0" w14:paraId="244B2CDB" w14:textId="77777777" w:rsidTr="00BC2116">
        <w:trPr>
          <w:trHeight w:val="242"/>
          <w:tblHeader/>
        </w:trPr>
        <w:tc>
          <w:tcPr>
            <w:tcW w:w="2266" w:type="dxa"/>
            <w:tcBorders>
              <w:bottom w:val="single" w:sz="12" w:space="0" w:color="auto"/>
              <w:right w:val="single" w:sz="24" w:space="0" w:color="FFFFFF" w:themeColor="background1"/>
            </w:tcBorders>
            <w:vAlign w:val="bottom"/>
          </w:tcPr>
          <w:p w14:paraId="7FD3C022" w14:textId="77777777" w:rsidR="007C147E" w:rsidRPr="00EB09F0" w:rsidRDefault="007C147E" w:rsidP="00EB09F0">
            <w:pPr>
              <w:spacing w:before="60" w:after="60"/>
              <w:jc w:val="center"/>
              <w:rPr>
                <w:rFonts w:ascii="Arial" w:hAnsi="Arial" w:cs="Arial"/>
                <w:b/>
                <w:color w:val="000000"/>
                <w:sz w:val="24"/>
                <w:szCs w:val="24"/>
                <w:shd w:val="clear" w:color="auto" w:fill="FFFFFF"/>
              </w:rPr>
            </w:pPr>
            <w:r w:rsidRPr="00EB09F0">
              <w:rPr>
                <w:rFonts w:ascii="Arial" w:hAnsi="Arial" w:cs="Arial"/>
                <w:b/>
                <w:color w:val="000000"/>
                <w:sz w:val="24"/>
                <w:szCs w:val="24"/>
                <w:shd w:val="clear" w:color="auto" w:fill="FFFFFF"/>
              </w:rPr>
              <w:t>Quarter</w:t>
            </w:r>
          </w:p>
        </w:tc>
        <w:tc>
          <w:tcPr>
            <w:tcW w:w="1845" w:type="dxa"/>
            <w:tcBorders>
              <w:left w:val="single" w:sz="24" w:space="0" w:color="FFFFFF" w:themeColor="background1"/>
              <w:bottom w:val="single" w:sz="12" w:space="0" w:color="auto"/>
              <w:right w:val="single" w:sz="24" w:space="0" w:color="FFFFFF" w:themeColor="background1"/>
            </w:tcBorders>
            <w:vAlign w:val="bottom"/>
          </w:tcPr>
          <w:p w14:paraId="797ECB83" w14:textId="2CA23FE8"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Headcount</w:t>
            </w:r>
            <w:bookmarkStart w:id="0" w:name="_Ref501379223"/>
            <w:bookmarkEnd w:id="0"/>
          </w:p>
        </w:tc>
        <w:tc>
          <w:tcPr>
            <w:tcW w:w="1701" w:type="dxa"/>
            <w:tcBorders>
              <w:left w:val="single" w:sz="24" w:space="0" w:color="FFFFFF" w:themeColor="background1"/>
              <w:bottom w:val="single" w:sz="12" w:space="0" w:color="auto"/>
            </w:tcBorders>
            <w:vAlign w:val="bottom"/>
          </w:tcPr>
          <w:p w14:paraId="105267D7" w14:textId="677A67F1"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FTE</w:t>
            </w:r>
            <w:bookmarkStart w:id="1" w:name="_Ref501379429"/>
            <w:bookmarkEnd w:id="1"/>
          </w:p>
        </w:tc>
        <w:tc>
          <w:tcPr>
            <w:tcW w:w="2268" w:type="dxa"/>
            <w:tcBorders>
              <w:left w:val="single" w:sz="24" w:space="0" w:color="FFFFFF" w:themeColor="background1"/>
              <w:bottom w:val="single" w:sz="12" w:space="0" w:color="auto"/>
            </w:tcBorders>
            <w:vAlign w:val="bottom"/>
          </w:tcPr>
          <w:p w14:paraId="44665156" w14:textId="321D982D"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 xml:space="preserve">Salaries </w:t>
            </w:r>
            <w:r w:rsidR="00F27804">
              <w:rPr>
                <w:rFonts w:ascii="Arial" w:hAnsi="Arial" w:cs="Arial"/>
                <w:b/>
                <w:bCs/>
                <w:color w:val="000000"/>
                <w:sz w:val="24"/>
                <w:szCs w:val="24"/>
                <w:shd w:val="clear" w:color="auto" w:fill="FFFFFF"/>
              </w:rPr>
              <w:br/>
            </w:r>
            <w:r w:rsidRPr="00EB09F0">
              <w:rPr>
                <w:rFonts w:ascii="Arial" w:hAnsi="Arial" w:cs="Arial"/>
                <w:b/>
                <w:bCs/>
                <w:color w:val="000000"/>
                <w:sz w:val="24"/>
                <w:szCs w:val="24"/>
                <w:shd w:val="clear" w:color="auto" w:fill="FFFFFF"/>
              </w:rPr>
              <w:t>expenditure ($M)</w:t>
            </w:r>
          </w:p>
        </w:tc>
      </w:tr>
      <w:tr w:rsidR="007C147E" w:rsidRPr="00EB09F0" w14:paraId="6C73D5C3" w14:textId="77777777" w:rsidTr="00BC2116">
        <w:tc>
          <w:tcPr>
            <w:tcW w:w="2266" w:type="dxa"/>
            <w:tcBorders>
              <w:top w:val="single" w:sz="12" w:space="0" w:color="auto"/>
              <w:bottom w:val="single" w:sz="4" w:space="0" w:color="auto"/>
            </w:tcBorders>
          </w:tcPr>
          <w:p w14:paraId="7304948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2015</w:t>
            </w:r>
          </w:p>
        </w:tc>
        <w:tc>
          <w:tcPr>
            <w:tcW w:w="1845" w:type="dxa"/>
            <w:tcBorders>
              <w:top w:val="single" w:sz="12" w:space="0" w:color="auto"/>
              <w:bottom w:val="single" w:sz="4" w:space="0" w:color="auto"/>
            </w:tcBorders>
            <w:vAlign w:val="center"/>
          </w:tcPr>
          <w:p w14:paraId="11C26652"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139 277</w:t>
            </w:r>
          </w:p>
        </w:tc>
        <w:tc>
          <w:tcPr>
            <w:tcW w:w="1701" w:type="dxa"/>
            <w:tcBorders>
              <w:top w:val="single" w:sz="12" w:space="0" w:color="auto"/>
              <w:bottom w:val="single" w:sz="4" w:space="0" w:color="auto"/>
            </w:tcBorders>
            <w:vAlign w:val="center"/>
          </w:tcPr>
          <w:p w14:paraId="69DC0DA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109 919</w:t>
            </w:r>
          </w:p>
        </w:tc>
        <w:tc>
          <w:tcPr>
            <w:tcW w:w="2268" w:type="dxa"/>
            <w:tcBorders>
              <w:top w:val="single" w:sz="12" w:space="0" w:color="auto"/>
              <w:bottom w:val="single" w:sz="4" w:space="0" w:color="auto"/>
            </w:tcBorders>
            <w:vAlign w:val="center"/>
          </w:tcPr>
          <w:p w14:paraId="3A04FD3D" w14:textId="62BAEC0E"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837</w:t>
            </w:r>
          </w:p>
        </w:tc>
      </w:tr>
      <w:tr w:rsidR="007C147E" w:rsidRPr="00EB09F0" w14:paraId="586CB399" w14:textId="77777777" w:rsidTr="00BC2116">
        <w:tc>
          <w:tcPr>
            <w:tcW w:w="2266" w:type="dxa"/>
            <w:tcBorders>
              <w:top w:val="single" w:sz="4" w:space="0" w:color="auto"/>
              <w:bottom w:val="single" w:sz="4" w:space="0" w:color="auto"/>
            </w:tcBorders>
          </w:tcPr>
          <w:p w14:paraId="32DC9A6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2015</w:t>
            </w:r>
          </w:p>
        </w:tc>
        <w:tc>
          <w:tcPr>
            <w:tcW w:w="1845" w:type="dxa"/>
            <w:tcBorders>
              <w:top w:val="single" w:sz="4" w:space="0" w:color="auto"/>
              <w:bottom w:val="single" w:sz="4" w:space="0" w:color="auto"/>
            </w:tcBorders>
            <w:vAlign w:val="center"/>
          </w:tcPr>
          <w:p w14:paraId="541CC90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137 520</w:t>
            </w:r>
          </w:p>
        </w:tc>
        <w:tc>
          <w:tcPr>
            <w:tcW w:w="1701" w:type="dxa"/>
            <w:tcBorders>
              <w:top w:val="single" w:sz="4" w:space="0" w:color="auto"/>
              <w:bottom w:val="single" w:sz="4" w:space="0" w:color="auto"/>
            </w:tcBorders>
            <w:vAlign w:val="center"/>
          </w:tcPr>
          <w:p w14:paraId="6F58AFF6"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108 325</w:t>
            </w:r>
          </w:p>
        </w:tc>
        <w:tc>
          <w:tcPr>
            <w:tcW w:w="2268" w:type="dxa"/>
            <w:tcBorders>
              <w:top w:val="single" w:sz="4" w:space="0" w:color="auto"/>
              <w:bottom w:val="single" w:sz="4" w:space="0" w:color="auto"/>
            </w:tcBorders>
            <w:vAlign w:val="center"/>
          </w:tcPr>
          <w:p w14:paraId="386366D4" w14:textId="37FEAE54"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888</w:t>
            </w:r>
          </w:p>
        </w:tc>
      </w:tr>
      <w:tr w:rsidR="007C147E" w:rsidRPr="00EB09F0" w14:paraId="14B66C56" w14:textId="77777777" w:rsidTr="00BC2116">
        <w:tc>
          <w:tcPr>
            <w:tcW w:w="2266" w:type="dxa"/>
            <w:tcBorders>
              <w:top w:val="single" w:sz="4" w:space="0" w:color="auto"/>
              <w:bottom w:val="single" w:sz="4" w:space="0" w:color="auto"/>
            </w:tcBorders>
          </w:tcPr>
          <w:p w14:paraId="5D32D397"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2016</w:t>
            </w:r>
          </w:p>
        </w:tc>
        <w:tc>
          <w:tcPr>
            <w:tcW w:w="1845" w:type="dxa"/>
            <w:tcBorders>
              <w:top w:val="single" w:sz="4" w:space="0" w:color="auto"/>
              <w:bottom w:val="single" w:sz="4" w:space="0" w:color="auto"/>
            </w:tcBorders>
            <w:vAlign w:val="center"/>
          </w:tcPr>
          <w:p w14:paraId="01EC2DFD"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137 371</w:t>
            </w:r>
          </w:p>
        </w:tc>
        <w:tc>
          <w:tcPr>
            <w:tcW w:w="1701" w:type="dxa"/>
            <w:tcBorders>
              <w:top w:val="single" w:sz="4" w:space="0" w:color="auto"/>
              <w:bottom w:val="single" w:sz="4" w:space="0" w:color="auto"/>
            </w:tcBorders>
            <w:vAlign w:val="center"/>
          </w:tcPr>
          <w:p w14:paraId="5CACE620"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108 722</w:t>
            </w:r>
          </w:p>
        </w:tc>
        <w:tc>
          <w:tcPr>
            <w:tcW w:w="2268" w:type="dxa"/>
            <w:tcBorders>
              <w:top w:val="single" w:sz="4" w:space="0" w:color="auto"/>
              <w:bottom w:val="single" w:sz="4" w:space="0" w:color="auto"/>
            </w:tcBorders>
            <w:vAlign w:val="center"/>
          </w:tcPr>
          <w:p w14:paraId="700541B3" w14:textId="40728CCE"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801</w:t>
            </w:r>
          </w:p>
        </w:tc>
      </w:tr>
      <w:tr w:rsidR="007C147E" w:rsidRPr="00EB09F0" w14:paraId="19A26FDD" w14:textId="77777777" w:rsidTr="00BC2116">
        <w:tc>
          <w:tcPr>
            <w:tcW w:w="2266" w:type="dxa"/>
            <w:tcBorders>
              <w:top w:val="single" w:sz="4" w:space="0" w:color="auto"/>
              <w:bottom w:val="single" w:sz="8" w:space="0" w:color="auto"/>
            </w:tcBorders>
          </w:tcPr>
          <w:p w14:paraId="3566DF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2016</w:t>
            </w:r>
          </w:p>
        </w:tc>
        <w:tc>
          <w:tcPr>
            <w:tcW w:w="1845" w:type="dxa"/>
            <w:tcBorders>
              <w:top w:val="single" w:sz="4" w:space="0" w:color="auto"/>
              <w:bottom w:val="single" w:sz="8" w:space="0" w:color="auto"/>
            </w:tcBorders>
            <w:vAlign w:val="center"/>
          </w:tcPr>
          <w:p w14:paraId="46A897C1"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135 770</w:t>
            </w:r>
          </w:p>
        </w:tc>
        <w:tc>
          <w:tcPr>
            <w:tcW w:w="1701" w:type="dxa"/>
            <w:tcBorders>
              <w:top w:val="single" w:sz="4" w:space="0" w:color="auto"/>
              <w:bottom w:val="single" w:sz="8" w:space="0" w:color="auto"/>
            </w:tcBorders>
            <w:vAlign w:val="center"/>
          </w:tcPr>
          <w:p w14:paraId="4CD2A41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107 809</w:t>
            </w:r>
          </w:p>
        </w:tc>
        <w:tc>
          <w:tcPr>
            <w:tcW w:w="2268" w:type="dxa"/>
            <w:tcBorders>
              <w:top w:val="single" w:sz="4" w:space="0" w:color="auto"/>
              <w:bottom w:val="single" w:sz="8" w:space="0" w:color="auto"/>
            </w:tcBorders>
            <w:vAlign w:val="center"/>
          </w:tcPr>
          <w:p w14:paraId="47EE3CE1" w14:textId="05908ED6"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857</w:t>
            </w:r>
          </w:p>
        </w:tc>
      </w:tr>
      <w:tr w:rsidR="007C147E" w:rsidRPr="00EB09F0" w14:paraId="05750C32" w14:textId="77777777" w:rsidTr="00BC2116">
        <w:tc>
          <w:tcPr>
            <w:tcW w:w="2266" w:type="dxa"/>
            <w:tcBorders>
              <w:top w:val="single" w:sz="8" w:space="0" w:color="auto"/>
              <w:bottom w:val="single" w:sz="4" w:space="0" w:color="auto"/>
            </w:tcBorders>
          </w:tcPr>
          <w:p w14:paraId="07AA28E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2016</w:t>
            </w:r>
          </w:p>
        </w:tc>
        <w:tc>
          <w:tcPr>
            <w:tcW w:w="1845" w:type="dxa"/>
            <w:tcBorders>
              <w:top w:val="single" w:sz="8" w:space="0" w:color="auto"/>
              <w:bottom w:val="single" w:sz="4" w:space="0" w:color="auto"/>
            </w:tcBorders>
            <w:vAlign w:val="center"/>
          </w:tcPr>
          <w:p w14:paraId="25EF376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137 746</w:t>
            </w:r>
          </w:p>
        </w:tc>
        <w:tc>
          <w:tcPr>
            <w:tcW w:w="1701" w:type="dxa"/>
            <w:tcBorders>
              <w:top w:val="single" w:sz="8" w:space="0" w:color="auto"/>
              <w:bottom w:val="single" w:sz="4" w:space="0" w:color="auto"/>
            </w:tcBorders>
            <w:vAlign w:val="center"/>
          </w:tcPr>
          <w:p w14:paraId="652D20F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109 295</w:t>
            </w:r>
          </w:p>
        </w:tc>
        <w:tc>
          <w:tcPr>
            <w:tcW w:w="2268" w:type="dxa"/>
            <w:tcBorders>
              <w:top w:val="single" w:sz="8" w:space="0" w:color="auto"/>
              <w:bottom w:val="single" w:sz="4" w:space="0" w:color="auto"/>
            </w:tcBorders>
            <w:vAlign w:val="center"/>
          </w:tcPr>
          <w:p w14:paraId="0F568690" w14:textId="15C44C9C"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887</w:t>
            </w:r>
          </w:p>
        </w:tc>
      </w:tr>
      <w:tr w:rsidR="007C147E" w:rsidRPr="00EB09F0" w14:paraId="37DFFE0A" w14:textId="77777777" w:rsidTr="00BC2116">
        <w:tc>
          <w:tcPr>
            <w:tcW w:w="2266" w:type="dxa"/>
            <w:tcBorders>
              <w:top w:val="single" w:sz="4" w:space="0" w:color="auto"/>
              <w:bottom w:val="single" w:sz="4" w:space="0" w:color="auto"/>
            </w:tcBorders>
          </w:tcPr>
          <w:p w14:paraId="76619162"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2016</w:t>
            </w:r>
          </w:p>
        </w:tc>
        <w:tc>
          <w:tcPr>
            <w:tcW w:w="1845" w:type="dxa"/>
            <w:tcBorders>
              <w:top w:val="single" w:sz="4" w:space="0" w:color="auto"/>
              <w:bottom w:val="single" w:sz="4" w:space="0" w:color="auto"/>
            </w:tcBorders>
            <w:vAlign w:val="center"/>
          </w:tcPr>
          <w:p w14:paraId="181357C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135 936</w:t>
            </w:r>
          </w:p>
        </w:tc>
        <w:tc>
          <w:tcPr>
            <w:tcW w:w="1701" w:type="dxa"/>
            <w:tcBorders>
              <w:top w:val="single" w:sz="4" w:space="0" w:color="auto"/>
              <w:bottom w:val="single" w:sz="4" w:space="0" w:color="auto"/>
            </w:tcBorders>
            <w:vAlign w:val="center"/>
          </w:tcPr>
          <w:p w14:paraId="391B852C"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106 830</w:t>
            </w:r>
          </w:p>
        </w:tc>
        <w:tc>
          <w:tcPr>
            <w:tcW w:w="2268" w:type="dxa"/>
            <w:tcBorders>
              <w:top w:val="single" w:sz="4" w:space="0" w:color="auto"/>
              <w:bottom w:val="single" w:sz="4" w:space="0" w:color="auto"/>
            </w:tcBorders>
            <w:vAlign w:val="center"/>
          </w:tcPr>
          <w:p w14:paraId="6FD0C9F0" w14:textId="40EB5280"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931</w:t>
            </w:r>
          </w:p>
        </w:tc>
      </w:tr>
      <w:tr w:rsidR="007C147E" w:rsidRPr="00EB09F0" w14:paraId="4474A4E5" w14:textId="77777777" w:rsidTr="00BC2116">
        <w:tc>
          <w:tcPr>
            <w:tcW w:w="2266" w:type="dxa"/>
            <w:tcBorders>
              <w:top w:val="single" w:sz="4" w:space="0" w:color="auto"/>
              <w:bottom w:val="single" w:sz="4" w:space="0" w:color="auto"/>
            </w:tcBorders>
          </w:tcPr>
          <w:p w14:paraId="2721973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2017</w:t>
            </w:r>
          </w:p>
        </w:tc>
        <w:tc>
          <w:tcPr>
            <w:tcW w:w="1845" w:type="dxa"/>
            <w:tcBorders>
              <w:top w:val="single" w:sz="4" w:space="0" w:color="auto"/>
              <w:bottom w:val="single" w:sz="4" w:space="0" w:color="auto"/>
            </w:tcBorders>
            <w:vAlign w:val="center"/>
          </w:tcPr>
          <w:p w14:paraId="4EB384DB"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139 144</w:t>
            </w:r>
          </w:p>
        </w:tc>
        <w:tc>
          <w:tcPr>
            <w:tcW w:w="1701" w:type="dxa"/>
            <w:tcBorders>
              <w:top w:val="single" w:sz="4" w:space="0" w:color="auto"/>
              <w:bottom w:val="single" w:sz="4" w:space="0" w:color="auto"/>
            </w:tcBorders>
            <w:vAlign w:val="center"/>
          </w:tcPr>
          <w:p w14:paraId="57FC97E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109 895</w:t>
            </w:r>
          </w:p>
        </w:tc>
        <w:tc>
          <w:tcPr>
            <w:tcW w:w="2268" w:type="dxa"/>
            <w:tcBorders>
              <w:top w:val="single" w:sz="4" w:space="0" w:color="auto"/>
              <w:bottom w:val="single" w:sz="4" w:space="0" w:color="auto"/>
            </w:tcBorders>
            <w:vAlign w:val="center"/>
          </w:tcPr>
          <w:p w14:paraId="105C6AAA" w14:textId="1EC8DD95"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880</w:t>
            </w:r>
          </w:p>
        </w:tc>
      </w:tr>
      <w:tr w:rsidR="007C147E" w:rsidRPr="00EB09F0" w14:paraId="3DBA2E77" w14:textId="77777777" w:rsidTr="00BC2116">
        <w:tc>
          <w:tcPr>
            <w:tcW w:w="2266" w:type="dxa"/>
            <w:tcBorders>
              <w:top w:val="single" w:sz="4" w:space="0" w:color="auto"/>
              <w:bottom w:val="single" w:sz="8" w:space="0" w:color="auto"/>
            </w:tcBorders>
          </w:tcPr>
          <w:p w14:paraId="49E6B451"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2017</w:t>
            </w:r>
          </w:p>
        </w:tc>
        <w:tc>
          <w:tcPr>
            <w:tcW w:w="1845" w:type="dxa"/>
            <w:tcBorders>
              <w:top w:val="single" w:sz="4" w:space="0" w:color="auto"/>
              <w:bottom w:val="single" w:sz="8" w:space="0" w:color="auto"/>
            </w:tcBorders>
            <w:vAlign w:val="center"/>
          </w:tcPr>
          <w:p w14:paraId="32A05A13"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140 403</w:t>
            </w:r>
          </w:p>
        </w:tc>
        <w:tc>
          <w:tcPr>
            <w:tcW w:w="1701" w:type="dxa"/>
            <w:tcBorders>
              <w:top w:val="single" w:sz="4" w:space="0" w:color="auto"/>
              <w:bottom w:val="single" w:sz="8" w:space="0" w:color="auto"/>
            </w:tcBorders>
            <w:vAlign w:val="center"/>
          </w:tcPr>
          <w:p w14:paraId="4CAC4BCA"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110 662</w:t>
            </w:r>
          </w:p>
        </w:tc>
        <w:tc>
          <w:tcPr>
            <w:tcW w:w="2268" w:type="dxa"/>
            <w:tcBorders>
              <w:top w:val="single" w:sz="4" w:space="0" w:color="auto"/>
              <w:bottom w:val="single" w:sz="8" w:space="0" w:color="auto"/>
            </w:tcBorders>
            <w:vAlign w:val="center"/>
          </w:tcPr>
          <w:p w14:paraId="08E469C4" w14:textId="1AE951E2"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912</w:t>
            </w:r>
          </w:p>
        </w:tc>
      </w:tr>
      <w:tr w:rsidR="007C147E" w:rsidRPr="00EB09F0" w14:paraId="00C7239A" w14:textId="77777777" w:rsidTr="00BC2116">
        <w:tc>
          <w:tcPr>
            <w:tcW w:w="2266" w:type="dxa"/>
            <w:tcBorders>
              <w:top w:val="single" w:sz="8" w:space="0" w:color="auto"/>
              <w:bottom w:val="single" w:sz="4" w:space="0" w:color="auto"/>
            </w:tcBorders>
          </w:tcPr>
          <w:p w14:paraId="2A954FC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2017</w:t>
            </w:r>
          </w:p>
        </w:tc>
        <w:tc>
          <w:tcPr>
            <w:tcW w:w="1845" w:type="dxa"/>
            <w:tcBorders>
              <w:top w:val="single" w:sz="8" w:space="0" w:color="auto"/>
              <w:bottom w:val="single" w:sz="4" w:space="0" w:color="auto"/>
            </w:tcBorders>
            <w:vAlign w:val="center"/>
          </w:tcPr>
          <w:p w14:paraId="3D22D9F1"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141 609</w:t>
            </w:r>
          </w:p>
        </w:tc>
        <w:tc>
          <w:tcPr>
            <w:tcW w:w="1701" w:type="dxa"/>
            <w:tcBorders>
              <w:top w:val="single" w:sz="8" w:space="0" w:color="auto"/>
              <w:bottom w:val="single" w:sz="4" w:space="0" w:color="auto"/>
            </w:tcBorders>
            <w:vAlign w:val="center"/>
          </w:tcPr>
          <w:p w14:paraId="7D0FB90E"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111 472</w:t>
            </w:r>
          </w:p>
        </w:tc>
        <w:tc>
          <w:tcPr>
            <w:tcW w:w="2268" w:type="dxa"/>
            <w:tcBorders>
              <w:top w:val="single" w:sz="8" w:space="0" w:color="auto"/>
              <w:bottom w:val="single" w:sz="4" w:space="0" w:color="auto"/>
            </w:tcBorders>
            <w:vAlign w:val="center"/>
          </w:tcPr>
          <w:p w14:paraId="5F3B4B5D" w14:textId="03F6F9C9"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980</w:t>
            </w:r>
          </w:p>
        </w:tc>
      </w:tr>
      <w:tr w:rsidR="007C147E" w:rsidRPr="00EB09F0" w14:paraId="5124A480" w14:textId="77777777" w:rsidTr="00BC2116">
        <w:tc>
          <w:tcPr>
            <w:tcW w:w="2266" w:type="dxa"/>
            <w:tcBorders>
              <w:top w:val="single" w:sz="4" w:space="0" w:color="auto"/>
              <w:bottom w:val="single" w:sz="4" w:space="0" w:color="auto"/>
            </w:tcBorders>
          </w:tcPr>
          <w:p w14:paraId="72AD853D"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2017</w:t>
            </w:r>
          </w:p>
        </w:tc>
        <w:tc>
          <w:tcPr>
            <w:tcW w:w="1845" w:type="dxa"/>
            <w:tcBorders>
              <w:top w:val="single" w:sz="4" w:space="0" w:color="auto"/>
              <w:bottom w:val="single" w:sz="4" w:space="0" w:color="auto"/>
            </w:tcBorders>
            <w:vAlign w:val="center"/>
          </w:tcPr>
          <w:p w14:paraId="05DD5B2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137 878</w:t>
            </w:r>
          </w:p>
        </w:tc>
        <w:tc>
          <w:tcPr>
            <w:tcW w:w="1701" w:type="dxa"/>
            <w:tcBorders>
              <w:top w:val="single" w:sz="4" w:space="0" w:color="auto"/>
              <w:bottom w:val="single" w:sz="4" w:space="0" w:color="auto"/>
            </w:tcBorders>
            <w:vAlign w:val="center"/>
          </w:tcPr>
          <w:p w14:paraId="17FE3B56"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108 371</w:t>
            </w:r>
          </w:p>
        </w:tc>
        <w:tc>
          <w:tcPr>
            <w:tcW w:w="2268" w:type="dxa"/>
            <w:tcBorders>
              <w:top w:val="single" w:sz="4" w:space="0" w:color="auto"/>
              <w:bottom w:val="single" w:sz="4" w:space="0" w:color="auto"/>
            </w:tcBorders>
            <w:vAlign w:val="center"/>
          </w:tcPr>
          <w:p w14:paraId="0F37221E" w14:textId="34D94DB7"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029</w:t>
            </w:r>
          </w:p>
        </w:tc>
      </w:tr>
      <w:tr w:rsidR="007C147E" w:rsidRPr="00EB09F0" w14:paraId="2D2891C1" w14:textId="77777777" w:rsidTr="00BC2116">
        <w:tc>
          <w:tcPr>
            <w:tcW w:w="2266" w:type="dxa"/>
            <w:tcBorders>
              <w:top w:val="single" w:sz="4" w:space="0" w:color="auto"/>
              <w:bottom w:val="single" w:sz="4" w:space="0" w:color="auto"/>
            </w:tcBorders>
          </w:tcPr>
          <w:p w14:paraId="05C7A6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2018</w:t>
            </w:r>
          </w:p>
        </w:tc>
        <w:tc>
          <w:tcPr>
            <w:tcW w:w="1845" w:type="dxa"/>
            <w:tcBorders>
              <w:top w:val="single" w:sz="4" w:space="0" w:color="auto"/>
              <w:bottom w:val="single" w:sz="4" w:space="0" w:color="auto"/>
            </w:tcBorders>
            <w:vAlign w:val="center"/>
          </w:tcPr>
          <w:p w14:paraId="575AD50B"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140 799</w:t>
            </w:r>
          </w:p>
        </w:tc>
        <w:tc>
          <w:tcPr>
            <w:tcW w:w="1701" w:type="dxa"/>
            <w:tcBorders>
              <w:top w:val="single" w:sz="4" w:space="0" w:color="auto"/>
              <w:bottom w:val="single" w:sz="4" w:space="0" w:color="auto"/>
            </w:tcBorders>
            <w:vAlign w:val="center"/>
          </w:tcPr>
          <w:p w14:paraId="52ABDAC4"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110 404</w:t>
            </w:r>
          </w:p>
        </w:tc>
        <w:tc>
          <w:tcPr>
            <w:tcW w:w="2268" w:type="dxa"/>
            <w:tcBorders>
              <w:top w:val="single" w:sz="4" w:space="0" w:color="auto"/>
              <w:bottom w:val="single" w:sz="4" w:space="0" w:color="auto"/>
            </w:tcBorders>
            <w:vAlign w:val="center"/>
          </w:tcPr>
          <w:p w14:paraId="25F46DE4" w14:textId="0F873A14"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049</w:t>
            </w:r>
          </w:p>
        </w:tc>
      </w:tr>
      <w:tr w:rsidR="007C147E" w:rsidRPr="00EB09F0" w14:paraId="1D75F231" w14:textId="77777777" w:rsidTr="00BC2116">
        <w:tc>
          <w:tcPr>
            <w:tcW w:w="2266" w:type="dxa"/>
            <w:tcBorders>
              <w:top w:val="single" w:sz="4" w:space="0" w:color="auto"/>
              <w:bottom w:val="single" w:sz="8" w:space="0" w:color="auto"/>
            </w:tcBorders>
          </w:tcPr>
          <w:p w14:paraId="086C6F5C"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2018</w:t>
            </w:r>
          </w:p>
        </w:tc>
        <w:tc>
          <w:tcPr>
            <w:tcW w:w="1845" w:type="dxa"/>
            <w:tcBorders>
              <w:top w:val="single" w:sz="4" w:space="0" w:color="auto"/>
              <w:bottom w:val="single" w:sz="8" w:space="0" w:color="auto"/>
            </w:tcBorders>
            <w:vAlign w:val="center"/>
          </w:tcPr>
          <w:p w14:paraId="42F8D28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139 812</w:t>
            </w:r>
          </w:p>
        </w:tc>
        <w:tc>
          <w:tcPr>
            <w:tcW w:w="1701" w:type="dxa"/>
            <w:tcBorders>
              <w:top w:val="single" w:sz="4" w:space="0" w:color="auto"/>
              <w:bottom w:val="single" w:sz="8" w:space="0" w:color="auto"/>
            </w:tcBorders>
            <w:vAlign w:val="center"/>
          </w:tcPr>
          <w:p w14:paraId="5EB117B3"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110 373</w:t>
            </w:r>
          </w:p>
        </w:tc>
        <w:tc>
          <w:tcPr>
            <w:tcW w:w="2268" w:type="dxa"/>
            <w:tcBorders>
              <w:top w:val="single" w:sz="4" w:space="0" w:color="auto"/>
              <w:bottom w:val="single" w:sz="8" w:space="0" w:color="auto"/>
            </w:tcBorders>
            <w:vAlign w:val="center"/>
          </w:tcPr>
          <w:p w14:paraId="4AE710A2" w14:textId="51CBC783"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135</w:t>
            </w:r>
          </w:p>
        </w:tc>
      </w:tr>
      <w:tr w:rsidR="007C147E" w:rsidRPr="00EB09F0" w14:paraId="7198FF12" w14:textId="77777777" w:rsidTr="00BC2116">
        <w:tc>
          <w:tcPr>
            <w:tcW w:w="2266" w:type="dxa"/>
            <w:tcBorders>
              <w:top w:val="single" w:sz="8" w:space="0" w:color="auto"/>
              <w:bottom w:val="single" w:sz="4" w:space="0" w:color="auto"/>
            </w:tcBorders>
          </w:tcPr>
          <w:p w14:paraId="50D9056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2018</w:t>
            </w:r>
          </w:p>
        </w:tc>
        <w:tc>
          <w:tcPr>
            <w:tcW w:w="1845" w:type="dxa"/>
            <w:tcBorders>
              <w:top w:val="single" w:sz="8" w:space="0" w:color="auto"/>
              <w:bottom w:val="single" w:sz="4" w:space="0" w:color="auto"/>
            </w:tcBorders>
            <w:vAlign w:val="center"/>
          </w:tcPr>
          <w:p w14:paraId="30B07AA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141 744</w:t>
            </w:r>
          </w:p>
        </w:tc>
        <w:tc>
          <w:tcPr>
            <w:tcW w:w="1701" w:type="dxa"/>
            <w:tcBorders>
              <w:top w:val="single" w:sz="8" w:space="0" w:color="auto"/>
              <w:bottom w:val="single" w:sz="4" w:space="0" w:color="auto"/>
            </w:tcBorders>
            <w:vAlign w:val="center"/>
          </w:tcPr>
          <w:p w14:paraId="7D5E7B1C"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111 255</w:t>
            </w:r>
          </w:p>
        </w:tc>
        <w:tc>
          <w:tcPr>
            <w:tcW w:w="2268" w:type="dxa"/>
            <w:tcBorders>
              <w:top w:val="single" w:sz="8" w:space="0" w:color="auto"/>
              <w:bottom w:val="single" w:sz="4" w:space="0" w:color="auto"/>
            </w:tcBorders>
            <w:vAlign w:val="center"/>
          </w:tcPr>
          <w:p w14:paraId="2CA5D995" w14:textId="11B1D9EA"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023</w:t>
            </w:r>
          </w:p>
        </w:tc>
      </w:tr>
      <w:tr w:rsidR="007C147E" w:rsidRPr="00EB09F0" w14:paraId="3494DDF2" w14:textId="77777777" w:rsidTr="00BC2116">
        <w:tc>
          <w:tcPr>
            <w:tcW w:w="2266" w:type="dxa"/>
            <w:tcBorders>
              <w:top w:val="single" w:sz="4" w:space="0" w:color="auto"/>
              <w:bottom w:val="single" w:sz="4" w:space="0" w:color="auto"/>
            </w:tcBorders>
          </w:tcPr>
          <w:p w14:paraId="157E3C7E"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2018</w:t>
            </w:r>
          </w:p>
        </w:tc>
        <w:tc>
          <w:tcPr>
            <w:tcW w:w="1845" w:type="dxa"/>
            <w:tcBorders>
              <w:top w:val="single" w:sz="4" w:space="0" w:color="auto"/>
              <w:bottom w:val="single" w:sz="4" w:space="0" w:color="auto"/>
            </w:tcBorders>
            <w:vAlign w:val="center"/>
          </w:tcPr>
          <w:p w14:paraId="26E3776E"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138 678</w:t>
            </w:r>
          </w:p>
        </w:tc>
        <w:tc>
          <w:tcPr>
            <w:tcW w:w="1701" w:type="dxa"/>
            <w:tcBorders>
              <w:top w:val="single" w:sz="4" w:space="0" w:color="auto"/>
              <w:bottom w:val="single" w:sz="4" w:space="0" w:color="auto"/>
            </w:tcBorders>
            <w:vAlign w:val="center"/>
          </w:tcPr>
          <w:p w14:paraId="7F697FA3" w14:textId="0ADAB12E" w:rsidR="007C147E" w:rsidRPr="00EB09F0" w:rsidRDefault="007C147E" w:rsidP="0040739E">
            <w:pPr>
              <w:spacing w:before="60" w:after="60"/>
              <w:jc w:val="center"/>
              <w:rPr>
                <w:rFonts w:ascii="Arial" w:hAnsi="Arial" w:cs="Arial"/>
                <w:color w:val="000000"/>
                <w:sz w:val="24"/>
                <w:szCs w:val="24"/>
                <w:shd w:val="clear" w:color="auto" w:fill="FFFFFF"/>
              </w:rPr>
            </w:pPr>
            <w:r w:rsidRPr="0040739E">
              <w:rPr>
                <w:rFonts w:ascii="Arial" w:hAnsi="Arial" w:cs="Arial"/>
                <w:color w:val="000000"/>
                <w:sz w:val="24"/>
                <w:szCs w:val="24"/>
                <w:shd w:val="clear" w:color="auto" w:fill="FFFFFF"/>
              </w:rPr>
              <w:t xml:space="preserve">108 </w:t>
            </w:r>
            <w:r w:rsidR="0040739E" w:rsidRPr="0040739E">
              <w:rPr>
                <w:rFonts w:ascii="Arial" w:hAnsi="Arial" w:cs="Arial"/>
                <w:color w:val="000000"/>
                <w:sz w:val="24"/>
                <w:szCs w:val="24"/>
                <w:shd w:val="clear" w:color="auto" w:fill="FFFFFF"/>
              </w:rPr>
              <w:t>601</w:t>
            </w:r>
          </w:p>
        </w:tc>
        <w:tc>
          <w:tcPr>
            <w:tcW w:w="2268" w:type="dxa"/>
            <w:tcBorders>
              <w:top w:val="single" w:sz="4" w:space="0" w:color="auto"/>
              <w:bottom w:val="single" w:sz="4" w:space="0" w:color="auto"/>
            </w:tcBorders>
            <w:vAlign w:val="center"/>
          </w:tcPr>
          <w:p w14:paraId="0D5297C3" w14:textId="6F019A01"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r w:rsidR="00F4323B">
              <w:rPr>
                <w:rFonts w:ascii="Arial" w:hAnsi="Arial" w:cs="Arial"/>
                <w:color w:val="000000"/>
                <w:sz w:val="24"/>
                <w:szCs w:val="24"/>
                <w:shd w:val="clear" w:color="auto" w:fill="FFFFFF"/>
              </w:rPr>
              <w:t xml:space="preserve"> </w:t>
            </w:r>
            <w:r w:rsidR="007C147E" w:rsidRPr="00EB09F0">
              <w:rPr>
                <w:rFonts w:ascii="Arial" w:hAnsi="Arial" w:cs="Arial"/>
                <w:color w:val="000000"/>
                <w:sz w:val="24"/>
                <w:szCs w:val="24"/>
                <w:shd w:val="clear" w:color="auto" w:fill="FFFFFF"/>
              </w:rPr>
              <w:t>091</w:t>
            </w:r>
          </w:p>
        </w:tc>
      </w:tr>
      <w:tr w:rsidR="007C147E" w:rsidRPr="00EB09F0" w14:paraId="4028E4BD" w14:textId="77777777" w:rsidTr="00BC2116">
        <w:tc>
          <w:tcPr>
            <w:tcW w:w="2266" w:type="dxa"/>
            <w:tcBorders>
              <w:top w:val="single" w:sz="4" w:space="0" w:color="auto"/>
              <w:bottom w:val="single" w:sz="4" w:space="0" w:color="auto"/>
            </w:tcBorders>
          </w:tcPr>
          <w:p w14:paraId="4E13590A"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2019</w:t>
            </w:r>
          </w:p>
        </w:tc>
        <w:tc>
          <w:tcPr>
            <w:tcW w:w="1845" w:type="dxa"/>
            <w:tcBorders>
              <w:top w:val="single" w:sz="4" w:space="0" w:color="auto"/>
              <w:bottom w:val="single" w:sz="4" w:space="0" w:color="auto"/>
            </w:tcBorders>
            <w:vAlign w:val="center"/>
          </w:tcPr>
          <w:p w14:paraId="574BC373"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142 278</w:t>
            </w:r>
          </w:p>
        </w:tc>
        <w:tc>
          <w:tcPr>
            <w:tcW w:w="1701" w:type="dxa"/>
            <w:tcBorders>
              <w:top w:val="single" w:sz="4" w:space="0" w:color="auto"/>
              <w:bottom w:val="single" w:sz="4" w:space="0" w:color="auto"/>
            </w:tcBorders>
            <w:vAlign w:val="center"/>
          </w:tcPr>
          <w:p w14:paraId="1096056C"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112 099</w:t>
            </w:r>
          </w:p>
        </w:tc>
        <w:tc>
          <w:tcPr>
            <w:tcW w:w="2268" w:type="dxa"/>
            <w:tcBorders>
              <w:top w:val="single" w:sz="4" w:space="0" w:color="auto"/>
              <w:bottom w:val="single" w:sz="4" w:space="0" w:color="auto"/>
            </w:tcBorders>
            <w:vAlign w:val="center"/>
          </w:tcPr>
          <w:p w14:paraId="665AB043" w14:textId="2B7E1AD1"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r w:rsidR="00F4323B">
              <w:rPr>
                <w:rFonts w:ascii="Arial" w:hAnsi="Arial" w:cs="Arial"/>
                <w:color w:val="000000"/>
                <w:sz w:val="24"/>
                <w:szCs w:val="24"/>
                <w:shd w:val="clear" w:color="auto" w:fill="FFFFFF"/>
              </w:rPr>
              <w:t xml:space="preserve"> </w:t>
            </w:r>
            <w:r w:rsidR="007C147E" w:rsidRPr="00EB09F0">
              <w:rPr>
                <w:rFonts w:ascii="Arial" w:hAnsi="Arial" w:cs="Arial"/>
                <w:color w:val="000000"/>
                <w:sz w:val="24"/>
                <w:szCs w:val="24"/>
                <w:shd w:val="clear" w:color="auto" w:fill="FFFFFF"/>
              </w:rPr>
              <w:t>982</w:t>
            </w:r>
          </w:p>
        </w:tc>
      </w:tr>
      <w:tr w:rsidR="00623A1B" w:rsidRPr="00EB09F0" w14:paraId="15A2096C" w14:textId="77777777" w:rsidTr="00BC2116">
        <w:tc>
          <w:tcPr>
            <w:tcW w:w="2266" w:type="dxa"/>
            <w:tcBorders>
              <w:top w:val="single" w:sz="4" w:space="0" w:color="auto"/>
              <w:bottom w:val="single" w:sz="8" w:space="0" w:color="auto"/>
            </w:tcBorders>
          </w:tcPr>
          <w:p w14:paraId="4FF2B123" w14:textId="0610CC2B"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2019</w:t>
            </w:r>
          </w:p>
        </w:tc>
        <w:tc>
          <w:tcPr>
            <w:tcW w:w="1845" w:type="dxa"/>
            <w:tcBorders>
              <w:top w:val="single" w:sz="4" w:space="0" w:color="auto"/>
              <w:bottom w:val="single" w:sz="8" w:space="0" w:color="auto"/>
            </w:tcBorders>
            <w:vAlign w:val="center"/>
          </w:tcPr>
          <w:p w14:paraId="2C826C39" w14:textId="2809D9D7"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142 735</w:t>
            </w:r>
          </w:p>
        </w:tc>
        <w:tc>
          <w:tcPr>
            <w:tcW w:w="1701" w:type="dxa"/>
            <w:tcBorders>
              <w:top w:val="single" w:sz="4" w:space="0" w:color="auto"/>
              <w:bottom w:val="single" w:sz="8" w:space="0" w:color="auto"/>
            </w:tcBorders>
            <w:vAlign w:val="center"/>
          </w:tcPr>
          <w:p w14:paraId="227E9EC0" w14:textId="43D64851"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111 932</w:t>
            </w:r>
          </w:p>
        </w:tc>
        <w:tc>
          <w:tcPr>
            <w:tcW w:w="2268" w:type="dxa"/>
            <w:tcBorders>
              <w:top w:val="single" w:sz="4" w:space="0" w:color="auto"/>
              <w:bottom w:val="single" w:sz="8" w:space="0" w:color="auto"/>
            </w:tcBorders>
            <w:vAlign w:val="center"/>
          </w:tcPr>
          <w:p w14:paraId="6E9CEFA2" w14:textId="1FD7808C"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172</w:t>
            </w:r>
          </w:p>
        </w:tc>
      </w:tr>
      <w:tr w:rsidR="00623A1B" w:rsidRPr="00EB09F0" w14:paraId="302B54F3" w14:textId="77777777" w:rsidTr="00BC2116">
        <w:tc>
          <w:tcPr>
            <w:tcW w:w="2266" w:type="dxa"/>
            <w:tcBorders>
              <w:top w:val="single" w:sz="8" w:space="0" w:color="auto"/>
              <w:bottom w:val="single" w:sz="4" w:space="0" w:color="auto"/>
            </w:tcBorders>
          </w:tcPr>
          <w:p w14:paraId="03432A0D" w14:textId="0B0D9C86"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2019</w:t>
            </w:r>
          </w:p>
        </w:tc>
        <w:tc>
          <w:tcPr>
            <w:tcW w:w="1845" w:type="dxa"/>
            <w:tcBorders>
              <w:top w:val="single" w:sz="8" w:space="0" w:color="auto"/>
              <w:bottom w:val="single" w:sz="4" w:space="0" w:color="auto"/>
            </w:tcBorders>
            <w:vAlign w:val="center"/>
          </w:tcPr>
          <w:p w14:paraId="42B0F9F5" w14:textId="243A7D60"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143 775</w:t>
            </w:r>
          </w:p>
        </w:tc>
        <w:tc>
          <w:tcPr>
            <w:tcW w:w="1701" w:type="dxa"/>
            <w:tcBorders>
              <w:top w:val="single" w:sz="8" w:space="0" w:color="auto"/>
              <w:bottom w:val="single" w:sz="4" w:space="0" w:color="auto"/>
            </w:tcBorders>
            <w:vAlign w:val="center"/>
          </w:tcPr>
          <w:p w14:paraId="1A71FF8E" w14:textId="72E8844B"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113 367</w:t>
            </w:r>
          </w:p>
        </w:tc>
        <w:tc>
          <w:tcPr>
            <w:tcW w:w="2268" w:type="dxa"/>
            <w:tcBorders>
              <w:top w:val="single" w:sz="8" w:space="0" w:color="auto"/>
              <w:bottom w:val="single" w:sz="4" w:space="0" w:color="auto"/>
            </w:tcBorders>
            <w:vAlign w:val="center"/>
          </w:tcPr>
          <w:p w14:paraId="2265A302" w14:textId="296B2C50"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140</w:t>
            </w:r>
          </w:p>
        </w:tc>
      </w:tr>
      <w:tr w:rsidR="00623A1B" w:rsidRPr="00EB09F0" w14:paraId="101147DA" w14:textId="77777777" w:rsidTr="00BC2116">
        <w:tc>
          <w:tcPr>
            <w:tcW w:w="2266" w:type="dxa"/>
            <w:tcBorders>
              <w:top w:val="single" w:sz="4" w:space="0" w:color="auto"/>
              <w:bottom w:val="single" w:sz="4" w:space="0" w:color="auto"/>
            </w:tcBorders>
          </w:tcPr>
          <w:p w14:paraId="08A3FC39" w14:textId="6E985AB0"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2019</w:t>
            </w:r>
          </w:p>
        </w:tc>
        <w:tc>
          <w:tcPr>
            <w:tcW w:w="1845" w:type="dxa"/>
            <w:tcBorders>
              <w:top w:val="single" w:sz="4" w:space="0" w:color="auto"/>
              <w:bottom w:val="single" w:sz="4" w:space="0" w:color="auto"/>
            </w:tcBorders>
            <w:vAlign w:val="center"/>
          </w:tcPr>
          <w:p w14:paraId="160FD679" w14:textId="65DBF750"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143 586</w:t>
            </w:r>
          </w:p>
        </w:tc>
        <w:tc>
          <w:tcPr>
            <w:tcW w:w="1701" w:type="dxa"/>
            <w:tcBorders>
              <w:top w:val="single" w:sz="4" w:space="0" w:color="auto"/>
              <w:bottom w:val="single" w:sz="4" w:space="0" w:color="auto"/>
            </w:tcBorders>
            <w:vAlign w:val="center"/>
          </w:tcPr>
          <w:p w14:paraId="78A3A989" w14:textId="42ABAF20" w:rsidR="00623A1B" w:rsidRPr="00EB09F0" w:rsidRDefault="00623A1B" w:rsidP="00EB09F0">
            <w:pPr>
              <w:spacing w:before="60" w:after="60"/>
              <w:jc w:val="center"/>
              <w:rPr>
                <w:rFonts w:ascii="Arial" w:hAnsi="Arial" w:cs="Arial"/>
                <w:bCs/>
                <w:color w:val="000000"/>
                <w:sz w:val="24"/>
                <w:szCs w:val="24"/>
                <w:shd w:val="clear" w:color="auto" w:fill="FFFFFF"/>
              </w:rPr>
            </w:pPr>
            <w:r w:rsidRPr="00BB1612">
              <w:rPr>
                <w:rFonts w:ascii="Arial" w:hAnsi="Arial" w:cs="Arial"/>
                <w:bCs/>
                <w:color w:val="000000"/>
                <w:sz w:val="24"/>
                <w:szCs w:val="24"/>
                <w:shd w:val="clear" w:color="auto" w:fill="FFFFFF"/>
              </w:rPr>
              <w:t>113 143</w:t>
            </w:r>
          </w:p>
        </w:tc>
        <w:tc>
          <w:tcPr>
            <w:tcW w:w="2268" w:type="dxa"/>
            <w:tcBorders>
              <w:top w:val="single" w:sz="4" w:space="0" w:color="auto"/>
              <w:bottom w:val="single" w:sz="4" w:space="0" w:color="auto"/>
            </w:tcBorders>
            <w:vAlign w:val="center"/>
          </w:tcPr>
          <w:p w14:paraId="39ABD4D8" w14:textId="0F8FCE69"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212</w:t>
            </w:r>
          </w:p>
        </w:tc>
      </w:tr>
    </w:tbl>
    <w:p w14:paraId="24C9318B" w14:textId="77777777" w:rsidR="00763D60" w:rsidRDefault="00763D60" w:rsidP="000610C7">
      <w:pPr>
        <w:pStyle w:val="Heading2"/>
      </w:pPr>
    </w:p>
    <w:p w14:paraId="6DBC2187" w14:textId="77777777" w:rsidR="00763D60" w:rsidRDefault="00763D60">
      <w:pPr>
        <w:rPr>
          <w:rFonts w:ascii="Arial" w:eastAsia="Times New Roman" w:hAnsi="Arial" w:cs="Arial"/>
          <w:b/>
          <w:bCs/>
          <w:color w:val="1A1A1A"/>
          <w:sz w:val="32"/>
          <w:szCs w:val="32"/>
          <w:lang w:eastAsia="en-AU"/>
        </w:rPr>
      </w:pPr>
      <w:r>
        <w:br w:type="page"/>
      </w:r>
    </w:p>
    <w:p w14:paraId="2CC25BFB" w14:textId="557E6A2D" w:rsidR="00C96AD0" w:rsidRDefault="00C96AD0" w:rsidP="000610C7">
      <w:pPr>
        <w:pStyle w:val="Heading2"/>
      </w:pPr>
      <w:r w:rsidRPr="00C96AD0">
        <w:t>WA public sector entities staffing levels</w:t>
      </w:r>
    </w:p>
    <w:p w14:paraId="6B36CF7F" w14:textId="30C32948" w:rsidR="00C736B0" w:rsidRDefault="00C736B0" w:rsidP="00C736B0">
      <w:pPr>
        <w:rPr>
          <w:lang w:eastAsia="en-AU"/>
        </w:rPr>
      </w:pPr>
    </w:p>
    <w:tbl>
      <w:tblPr>
        <w:tblW w:w="9535" w:type="dxa"/>
        <w:tblLook w:val="04A0" w:firstRow="1" w:lastRow="0" w:firstColumn="1" w:lastColumn="0" w:noHBand="0" w:noVBand="1"/>
      </w:tblPr>
      <w:tblGrid>
        <w:gridCol w:w="4111"/>
        <w:gridCol w:w="1457"/>
        <w:gridCol w:w="1100"/>
        <w:gridCol w:w="1412"/>
        <w:gridCol w:w="1455"/>
      </w:tblGrid>
      <w:tr w:rsidR="00BC2116" w:rsidRPr="000610C7" w14:paraId="0FB12552" w14:textId="77777777" w:rsidTr="001B3D81">
        <w:trPr>
          <w:trHeight w:val="666"/>
          <w:tblHeader/>
        </w:trPr>
        <w:tc>
          <w:tcPr>
            <w:tcW w:w="4111" w:type="dxa"/>
            <w:tcBorders>
              <w:top w:val="nil"/>
              <w:left w:val="nil"/>
              <w:bottom w:val="single" w:sz="12" w:space="0" w:color="auto"/>
              <w:right w:val="single" w:sz="12" w:space="0" w:color="FFFFFF"/>
            </w:tcBorders>
            <w:shd w:val="clear" w:color="auto" w:fill="auto"/>
            <w:vAlign w:val="bottom"/>
            <w:hideMark/>
          </w:tcPr>
          <w:p w14:paraId="4707FCF3" w14:textId="77777777" w:rsidR="00BC2116" w:rsidRPr="00C736B0" w:rsidRDefault="00BC2116" w:rsidP="00757BD6">
            <w:pPr>
              <w:spacing w:beforeLines="40" w:before="96" w:afterLines="40" w:after="96" w:line="240" w:lineRule="auto"/>
              <w:rPr>
                <w:rFonts w:ascii="Arial" w:hAnsi="Arial" w:cs="Arial"/>
                <w:b/>
                <w:bCs/>
                <w:sz w:val="24"/>
                <w:szCs w:val="24"/>
                <w:lang w:eastAsia="en-AU"/>
              </w:rPr>
            </w:pPr>
            <w:r w:rsidRPr="00C736B0">
              <w:rPr>
                <w:rFonts w:ascii="Arial" w:hAnsi="Arial" w:cs="Arial"/>
                <w:b/>
                <w:bCs/>
                <w:sz w:val="24"/>
                <w:szCs w:val="24"/>
              </w:rPr>
              <w:t>Agency</w:t>
            </w:r>
          </w:p>
        </w:tc>
        <w:tc>
          <w:tcPr>
            <w:tcW w:w="1457" w:type="dxa"/>
            <w:tcBorders>
              <w:top w:val="nil"/>
              <w:left w:val="nil"/>
              <w:bottom w:val="single" w:sz="12" w:space="0" w:color="auto"/>
              <w:right w:val="single" w:sz="12" w:space="0" w:color="FFFFFF"/>
            </w:tcBorders>
            <w:shd w:val="clear" w:color="auto" w:fill="auto"/>
            <w:vAlign w:val="bottom"/>
            <w:hideMark/>
          </w:tcPr>
          <w:p w14:paraId="187FD643" w14:textId="4FAAD296" w:rsidR="00BC2116" w:rsidRPr="00C736B0" w:rsidRDefault="00BC2116" w:rsidP="00C736B0">
            <w:pPr>
              <w:spacing w:beforeLines="40" w:before="96" w:afterLines="40" w:after="96"/>
              <w:jc w:val="center"/>
              <w:rPr>
                <w:rFonts w:ascii="Arial" w:hAnsi="Arial" w:cs="Arial"/>
                <w:b/>
                <w:bCs/>
                <w:sz w:val="24"/>
                <w:szCs w:val="24"/>
              </w:rPr>
            </w:pPr>
            <w:r w:rsidRPr="00C736B0">
              <w:rPr>
                <w:rFonts w:ascii="Arial" w:hAnsi="Arial" w:cs="Arial"/>
                <w:b/>
                <w:bCs/>
                <w:sz w:val="24"/>
                <w:szCs w:val="24"/>
              </w:rPr>
              <w:t>Dec-19</w:t>
            </w:r>
            <w:r>
              <w:rPr>
                <w:rFonts w:ascii="Arial" w:hAnsi="Arial" w:cs="Arial"/>
                <w:b/>
                <w:bCs/>
                <w:sz w:val="24"/>
                <w:szCs w:val="24"/>
              </w:rPr>
              <w:t xml:space="preserve"> </w:t>
            </w:r>
            <w:r w:rsidRPr="00C736B0">
              <w:rPr>
                <w:rFonts w:ascii="Arial" w:hAnsi="Arial" w:cs="Arial"/>
                <w:b/>
                <w:bCs/>
                <w:sz w:val="24"/>
                <w:szCs w:val="24"/>
              </w:rPr>
              <w:t>Headcount</w:t>
            </w:r>
          </w:p>
        </w:tc>
        <w:tc>
          <w:tcPr>
            <w:tcW w:w="1100" w:type="dxa"/>
            <w:tcBorders>
              <w:top w:val="nil"/>
              <w:left w:val="nil"/>
              <w:bottom w:val="single" w:sz="12" w:space="0" w:color="auto"/>
              <w:right w:val="single" w:sz="12" w:space="0" w:color="FFFFFF"/>
            </w:tcBorders>
            <w:shd w:val="clear" w:color="auto" w:fill="auto"/>
            <w:vAlign w:val="bottom"/>
            <w:hideMark/>
          </w:tcPr>
          <w:p w14:paraId="7B4B95F6" w14:textId="210C38EC" w:rsidR="00BC2116" w:rsidRPr="00C736B0" w:rsidRDefault="00BC2116" w:rsidP="00C736B0">
            <w:pPr>
              <w:spacing w:beforeLines="40" w:before="96" w:afterLines="40" w:after="96"/>
              <w:jc w:val="center"/>
              <w:rPr>
                <w:rFonts w:ascii="Arial" w:hAnsi="Arial" w:cs="Arial"/>
                <w:b/>
                <w:bCs/>
                <w:sz w:val="24"/>
                <w:szCs w:val="24"/>
              </w:rPr>
            </w:pPr>
            <w:r w:rsidRPr="00C736B0">
              <w:rPr>
                <w:rFonts w:ascii="Arial" w:hAnsi="Arial" w:cs="Arial"/>
                <w:b/>
                <w:bCs/>
                <w:sz w:val="24"/>
                <w:szCs w:val="24"/>
              </w:rPr>
              <w:t>Dec-19</w:t>
            </w:r>
            <w:r>
              <w:rPr>
                <w:rFonts w:ascii="Arial" w:hAnsi="Arial" w:cs="Arial"/>
                <w:b/>
                <w:bCs/>
                <w:sz w:val="24"/>
                <w:szCs w:val="24"/>
              </w:rPr>
              <w:t xml:space="preserve"> </w:t>
            </w:r>
            <w:r w:rsidRPr="00C736B0">
              <w:rPr>
                <w:rFonts w:ascii="Arial" w:hAnsi="Arial" w:cs="Arial"/>
                <w:b/>
                <w:bCs/>
                <w:sz w:val="24"/>
                <w:szCs w:val="24"/>
              </w:rPr>
              <w:t>FTE</w:t>
            </w:r>
          </w:p>
        </w:tc>
        <w:tc>
          <w:tcPr>
            <w:tcW w:w="1412" w:type="dxa"/>
            <w:tcBorders>
              <w:top w:val="nil"/>
              <w:left w:val="nil"/>
              <w:bottom w:val="single" w:sz="12" w:space="0" w:color="auto"/>
              <w:right w:val="single" w:sz="12" w:space="0" w:color="FFFFFF"/>
            </w:tcBorders>
            <w:shd w:val="clear" w:color="auto" w:fill="auto"/>
            <w:vAlign w:val="bottom"/>
            <w:hideMark/>
          </w:tcPr>
          <w:p w14:paraId="1DC50577" w14:textId="77777777" w:rsidR="00BC2116" w:rsidRPr="00C736B0" w:rsidRDefault="00BC2116" w:rsidP="00C736B0">
            <w:pPr>
              <w:spacing w:beforeLines="40" w:before="96" w:afterLines="40" w:after="96"/>
              <w:jc w:val="center"/>
              <w:rPr>
                <w:rFonts w:ascii="Arial" w:hAnsi="Arial" w:cs="Arial"/>
                <w:b/>
                <w:bCs/>
                <w:sz w:val="24"/>
                <w:szCs w:val="24"/>
              </w:rPr>
            </w:pPr>
            <w:r w:rsidRPr="00C736B0">
              <w:rPr>
                <w:rFonts w:ascii="Arial" w:hAnsi="Arial" w:cs="Arial"/>
                <w:b/>
                <w:bCs/>
                <w:sz w:val="24"/>
                <w:szCs w:val="24"/>
              </w:rPr>
              <w:t xml:space="preserve">FTE change from </w:t>
            </w:r>
            <w:r>
              <w:rPr>
                <w:rFonts w:ascii="Arial" w:hAnsi="Arial" w:cs="Arial"/>
                <w:b/>
                <w:bCs/>
                <w:sz w:val="24"/>
                <w:szCs w:val="24"/>
              </w:rPr>
              <w:br/>
            </w:r>
            <w:r w:rsidRPr="00C736B0">
              <w:rPr>
                <w:rFonts w:ascii="Arial" w:hAnsi="Arial" w:cs="Arial"/>
                <w:b/>
                <w:bCs/>
                <w:sz w:val="24"/>
                <w:szCs w:val="24"/>
              </w:rPr>
              <w:t>Sep-19</w:t>
            </w:r>
          </w:p>
        </w:tc>
        <w:tc>
          <w:tcPr>
            <w:tcW w:w="1455" w:type="dxa"/>
            <w:tcBorders>
              <w:top w:val="nil"/>
              <w:left w:val="nil"/>
              <w:bottom w:val="single" w:sz="12" w:space="0" w:color="auto"/>
              <w:right w:val="single" w:sz="12" w:space="0" w:color="FFFFFF"/>
            </w:tcBorders>
            <w:shd w:val="clear" w:color="auto" w:fill="auto"/>
            <w:vAlign w:val="bottom"/>
            <w:hideMark/>
          </w:tcPr>
          <w:p w14:paraId="2A6F6CE4" w14:textId="77777777" w:rsidR="00BC2116" w:rsidRPr="00C736B0" w:rsidRDefault="00BC2116" w:rsidP="00C736B0">
            <w:pPr>
              <w:spacing w:beforeLines="40" w:before="96" w:afterLines="40" w:after="96"/>
              <w:jc w:val="center"/>
              <w:rPr>
                <w:rFonts w:ascii="Arial" w:hAnsi="Arial" w:cs="Arial"/>
                <w:b/>
                <w:bCs/>
                <w:sz w:val="24"/>
                <w:szCs w:val="24"/>
              </w:rPr>
            </w:pPr>
            <w:r w:rsidRPr="00C736B0">
              <w:rPr>
                <w:rFonts w:ascii="Arial" w:hAnsi="Arial" w:cs="Arial"/>
                <w:b/>
                <w:bCs/>
                <w:sz w:val="24"/>
                <w:szCs w:val="24"/>
              </w:rPr>
              <w:t xml:space="preserve">FTE change from </w:t>
            </w:r>
            <w:r>
              <w:rPr>
                <w:rFonts w:ascii="Arial" w:hAnsi="Arial" w:cs="Arial"/>
                <w:b/>
                <w:bCs/>
                <w:sz w:val="24"/>
                <w:szCs w:val="24"/>
              </w:rPr>
              <w:br/>
            </w:r>
            <w:r w:rsidRPr="00C736B0">
              <w:rPr>
                <w:rFonts w:ascii="Arial" w:hAnsi="Arial" w:cs="Arial"/>
                <w:b/>
                <w:bCs/>
                <w:sz w:val="24"/>
                <w:szCs w:val="24"/>
              </w:rPr>
              <w:t>Dec-18</w:t>
            </w:r>
          </w:p>
        </w:tc>
      </w:tr>
      <w:tr w:rsidR="00BC2116" w:rsidRPr="0016263F" w14:paraId="18EE5092" w14:textId="77777777" w:rsidTr="001B3D81">
        <w:trPr>
          <w:trHeight w:val="315"/>
        </w:trPr>
        <w:tc>
          <w:tcPr>
            <w:tcW w:w="4111" w:type="dxa"/>
            <w:tcBorders>
              <w:top w:val="single" w:sz="4" w:space="0" w:color="auto"/>
              <w:left w:val="nil"/>
              <w:bottom w:val="single" w:sz="4" w:space="0" w:color="auto"/>
              <w:right w:val="nil"/>
            </w:tcBorders>
            <w:shd w:val="clear" w:color="auto" w:fill="auto"/>
            <w:noWrap/>
            <w:vAlign w:val="center"/>
            <w:hideMark/>
          </w:tcPr>
          <w:p w14:paraId="19F18100" w14:textId="655F286F" w:rsidR="00BC2116" w:rsidRPr="00C736B0" w:rsidRDefault="00BC2116" w:rsidP="00C736B0">
            <w:pPr>
              <w:spacing w:beforeLines="40" w:before="96" w:afterLines="40" w:after="96"/>
              <w:rPr>
                <w:rFonts w:ascii="Arial" w:hAnsi="Arial" w:cs="Arial"/>
                <w:b/>
                <w:bCs/>
                <w:sz w:val="24"/>
                <w:szCs w:val="24"/>
              </w:rPr>
            </w:pPr>
            <w:r w:rsidRPr="00C736B0">
              <w:rPr>
                <w:rFonts w:ascii="Arial" w:hAnsi="Arial" w:cs="Arial"/>
                <w:b/>
                <w:bCs/>
                <w:sz w:val="24"/>
                <w:szCs w:val="24"/>
              </w:rPr>
              <w:t>Western Australia</w:t>
            </w:r>
            <w:r w:rsidR="00763D60">
              <w:rPr>
                <w:rFonts w:ascii="Arial" w:hAnsi="Arial" w:cs="Arial"/>
                <w:b/>
                <w:bCs/>
                <w:sz w:val="24"/>
                <w:szCs w:val="24"/>
              </w:rPr>
              <w:t>n</w:t>
            </w:r>
            <w:r w:rsidRPr="00C736B0">
              <w:rPr>
                <w:rFonts w:ascii="Arial" w:hAnsi="Arial" w:cs="Arial"/>
                <w:b/>
                <w:bCs/>
                <w:sz w:val="24"/>
                <w:szCs w:val="24"/>
              </w:rPr>
              <w:t xml:space="preserve"> Public Sector</w:t>
            </w:r>
          </w:p>
        </w:tc>
        <w:tc>
          <w:tcPr>
            <w:tcW w:w="1457" w:type="dxa"/>
            <w:tcBorders>
              <w:top w:val="single" w:sz="4" w:space="0" w:color="auto"/>
              <w:left w:val="nil"/>
              <w:bottom w:val="single" w:sz="4" w:space="0" w:color="auto"/>
              <w:right w:val="nil"/>
            </w:tcBorders>
            <w:shd w:val="clear" w:color="auto" w:fill="auto"/>
            <w:noWrap/>
            <w:vAlign w:val="center"/>
            <w:hideMark/>
          </w:tcPr>
          <w:p w14:paraId="60EE980B" w14:textId="1F09EE9D" w:rsidR="00BC2116" w:rsidRPr="00C736B0" w:rsidRDefault="00BC2116" w:rsidP="00C736B0">
            <w:pPr>
              <w:spacing w:beforeLines="40" w:before="96" w:afterLines="40" w:after="96"/>
              <w:jc w:val="right"/>
              <w:rPr>
                <w:rFonts w:ascii="Arial" w:hAnsi="Arial" w:cs="Arial"/>
                <w:b/>
                <w:bCs/>
                <w:sz w:val="24"/>
                <w:szCs w:val="24"/>
              </w:rPr>
            </w:pPr>
            <w:r w:rsidRPr="00C736B0">
              <w:rPr>
                <w:rFonts w:ascii="Arial" w:hAnsi="Arial" w:cs="Arial"/>
                <w:b/>
                <w:bCs/>
                <w:sz w:val="24"/>
                <w:szCs w:val="24"/>
              </w:rPr>
              <w:t>143</w:t>
            </w:r>
            <w:r>
              <w:rPr>
                <w:rFonts w:ascii="Arial" w:hAnsi="Arial" w:cs="Arial"/>
                <w:b/>
                <w:bCs/>
                <w:sz w:val="24"/>
                <w:szCs w:val="24"/>
              </w:rPr>
              <w:t xml:space="preserve"> </w:t>
            </w:r>
            <w:r w:rsidRPr="00C736B0">
              <w:rPr>
                <w:rFonts w:ascii="Arial" w:hAnsi="Arial" w:cs="Arial"/>
                <w:b/>
                <w:bCs/>
                <w:sz w:val="24"/>
                <w:szCs w:val="24"/>
              </w:rPr>
              <w:t>586</w:t>
            </w:r>
          </w:p>
        </w:tc>
        <w:tc>
          <w:tcPr>
            <w:tcW w:w="1100" w:type="dxa"/>
            <w:tcBorders>
              <w:top w:val="single" w:sz="4" w:space="0" w:color="auto"/>
              <w:left w:val="nil"/>
              <w:bottom w:val="single" w:sz="4" w:space="0" w:color="auto"/>
              <w:right w:val="nil"/>
            </w:tcBorders>
            <w:shd w:val="clear" w:color="auto" w:fill="auto"/>
            <w:noWrap/>
            <w:vAlign w:val="center"/>
            <w:hideMark/>
          </w:tcPr>
          <w:p w14:paraId="3C4BBCEE" w14:textId="0F5A876C" w:rsidR="00BC2116" w:rsidRPr="0040739E" w:rsidRDefault="00BC2116" w:rsidP="00C736B0">
            <w:pPr>
              <w:spacing w:beforeLines="40" w:before="96" w:afterLines="40" w:after="96"/>
              <w:jc w:val="right"/>
              <w:rPr>
                <w:rFonts w:ascii="Arial" w:hAnsi="Arial" w:cs="Arial"/>
                <w:b/>
                <w:bCs/>
                <w:sz w:val="24"/>
                <w:szCs w:val="24"/>
              </w:rPr>
            </w:pPr>
            <w:r w:rsidRPr="0040739E">
              <w:rPr>
                <w:rFonts w:ascii="Arial" w:hAnsi="Arial" w:cs="Arial"/>
                <w:b/>
                <w:bCs/>
                <w:sz w:val="24"/>
                <w:szCs w:val="24"/>
              </w:rPr>
              <w:t>113 143</w:t>
            </w:r>
          </w:p>
        </w:tc>
        <w:tc>
          <w:tcPr>
            <w:tcW w:w="1412" w:type="dxa"/>
            <w:tcBorders>
              <w:top w:val="single" w:sz="4" w:space="0" w:color="auto"/>
              <w:left w:val="nil"/>
              <w:bottom w:val="single" w:sz="4" w:space="0" w:color="auto"/>
              <w:right w:val="nil"/>
            </w:tcBorders>
            <w:shd w:val="clear" w:color="auto" w:fill="auto"/>
            <w:noWrap/>
            <w:vAlign w:val="center"/>
            <w:hideMark/>
          </w:tcPr>
          <w:p w14:paraId="409BD59F" w14:textId="77777777" w:rsidR="00BC2116" w:rsidRPr="0040739E" w:rsidRDefault="00BC2116" w:rsidP="00C736B0">
            <w:pPr>
              <w:spacing w:beforeLines="40" w:before="96" w:afterLines="40" w:after="96"/>
              <w:jc w:val="right"/>
              <w:rPr>
                <w:rFonts w:ascii="Arial" w:hAnsi="Arial" w:cs="Arial"/>
                <w:b/>
                <w:bCs/>
                <w:sz w:val="24"/>
                <w:szCs w:val="24"/>
              </w:rPr>
            </w:pPr>
            <w:r w:rsidRPr="0040739E">
              <w:rPr>
                <w:rFonts w:ascii="Arial" w:hAnsi="Arial" w:cs="Arial"/>
                <w:b/>
                <w:bCs/>
                <w:sz w:val="24"/>
                <w:szCs w:val="24"/>
              </w:rPr>
              <w:t>-224</w:t>
            </w:r>
          </w:p>
        </w:tc>
        <w:tc>
          <w:tcPr>
            <w:tcW w:w="1455" w:type="dxa"/>
            <w:tcBorders>
              <w:top w:val="single" w:sz="4" w:space="0" w:color="auto"/>
              <w:left w:val="nil"/>
              <w:bottom w:val="single" w:sz="4" w:space="0" w:color="auto"/>
              <w:right w:val="nil"/>
            </w:tcBorders>
            <w:shd w:val="clear" w:color="auto" w:fill="auto"/>
            <w:noWrap/>
            <w:vAlign w:val="center"/>
            <w:hideMark/>
          </w:tcPr>
          <w:p w14:paraId="355F0277" w14:textId="6E484B24" w:rsidR="00BC2116" w:rsidRPr="0040739E" w:rsidRDefault="00F4323B" w:rsidP="0040739E">
            <w:pPr>
              <w:spacing w:beforeLines="40" w:before="96" w:afterLines="40" w:after="96"/>
              <w:jc w:val="right"/>
              <w:rPr>
                <w:rFonts w:ascii="Arial" w:hAnsi="Arial" w:cs="Arial"/>
                <w:b/>
                <w:bCs/>
                <w:sz w:val="24"/>
                <w:szCs w:val="24"/>
              </w:rPr>
            </w:pPr>
            <w:r>
              <w:rPr>
                <w:rFonts w:ascii="Arial" w:hAnsi="Arial" w:cs="Arial"/>
                <w:b/>
                <w:bCs/>
                <w:sz w:val="24"/>
                <w:szCs w:val="24"/>
              </w:rPr>
              <w:t>4</w:t>
            </w:r>
            <w:r w:rsidR="0040739E" w:rsidRPr="0040739E">
              <w:rPr>
                <w:rFonts w:ascii="Arial" w:hAnsi="Arial" w:cs="Arial"/>
                <w:b/>
                <w:bCs/>
                <w:sz w:val="24"/>
                <w:szCs w:val="24"/>
              </w:rPr>
              <w:t>542</w:t>
            </w:r>
          </w:p>
        </w:tc>
      </w:tr>
      <w:tr w:rsidR="00BC2116" w:rsidRPr="000610C7" w14:paraId="07527880"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995B381"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Education</w:t>
            </w:r>
          </w:p>
        </w:tc>
        <w:tc>
          <w:tcPr>
            <w:tcW w:w="1457" w:type="dxa"/>
            <w:tcBorders>
              <w:top w:val="single" w:sz="4" w:space="0" w:color="auto"/>
              <w:left w:val="nil"/>
              <w:bottom w:val="single" w:sz="4" w:space="0" w:color="auto"/>
              <w:right w:val="nil"/>
            </w:tcBorders>
            <w:shd w:val="clear" w:color="auto" w:fill="auto"/>
            <w:noWrap/>
            <w:vAlign w:val="center"/>
            <w:hideMark/>
          </w:tcPr>
          <w:p w14:paraId="4F1413C2" w14:textId="5B13AF3C"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54</w:t>
            </w:r>
            <w:r>
              <w:rPr>
                <w:rFonts w:ascii="Arial" w:hAnsi="Arial" w:cs="Arial"/>
                <w:sz w:val="24"/>
                <w:szCs w:val="24"/>
              </w:rPr>
              <w:t xml:space="preserve"> </w:t>
            </w:r>
            <w:r w:rsidRPr="00C736B0">
              <w:rPr>
                <w:rFonts w:ascii="Arial" w:hAnsi="Arial" w:cs="Arial"/>
                <w:sz w:val="24"/>
                <w:szCs w:val="24"/>
              </w:rPr>
              <w:t>088</w:t>
            </w:r>
          </w:p>
        </w:tc>
        <w:tc>
          <w:tcPr>
            <w:tcW w:w="1100" w:type="dxa"/>
            <w:tcBorders>
              <w:top w:val="single" w:sz="4" w:space="0" w:color="auto"/>
              <w:left w:val="nil"/>
              <w:bottom w:val="single" w:sz="4" w:space="0" w:color="auto"/>
              <w:right w:val="nil"/>
            </w:tcBorders>
            <w:shd w:val="clear" w:color="auto" w:fill="auto"/>
            <w:noWrap/>
            <w:vAlign w:val="center"/>
            <w:hideMark/>
          </w:tcPr>
          <w:p w14:paraId="5046E6A5" w14:textId="6CF06982"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40</w:t>
            </w:r>
            <w:r>
              <w:rPr>
                <w:rFonts w:ascii="Arial" w:hAnsi="Arial" w:cs="Arial"/>
                <w:sz w:val="24"/>
                <w:szCs w:val="24"/>
              </w:rPr>
              <w:t xml:space="preserve"> </w:t>
            </w:r>
            <w:r w:rsidRPr="00C736B0">
              <w:rPr>
                <w:rFonts w:ascii="Arial" w:hAnsi="Arial" w:cs="Arial"/>
                <w:sz w:val="24"/>
                <w:szCs w:val="24"/>
              </w:rPr>
              <w:t>017</w:t>
            </w:r>
          </w:p>
        </w:tc>
        <w:tc>
          <w:tcPr>
            <w:tcW w:w="1412" w:type="dxa"/>
            <w:tcBorders>
              <w:top w:val="single" w:sz="4" w:space="0" w:color="auto"/>
              <w:left w:val="nil"/>
              <w:bottom w:val="single" w:sz="4" w:space="0" w:color="auto"/>
              <w:right w:val="nil"/>
            </w:tcBorders>
            <w:shd w:val="clear" w:color="auto" w:fill="auto"/>
            <w:noWrap/>
            <w:vAlign w:val="center"/>
            <w:hideMark/>
          </w:tcPr>
          <w:p w14:paraId="4B0B3AB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-532</w:t>
            </w:r>
          </w:p>
        </w:tc>
        <w:tc>
          <w:tcPr>
            <w:tcW w:w="1455" w:type="dxa"/>
            <w:tcBorders>
              <w:top w:val="single" w:sz="4" w:space="0" w:color="auto"/>
              <w:left w:val="nil"/>
              <w:bottom w:val="single" w:sz="4" w:space="0" w:color="auto"/>
              <w:right w:val="nil"/>
            </w:tcBorders>
            <w:shd w:val="clear" w:color="auto" w:fill="auto"/>
            <w:noWrap/>
            <w:vAlign w:val="center"/>
            <w:hideMark/>
          </w:tcPr>
          <w:p w14:paraId="08D8FC44" w14:textId="1633F7ED"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2212</w:t>
            </w:r>
          </w:p>
        </w:tc>
      </w:tr>
      <w:tr w:rsidR="00BC2116" w:rsidRPr="000610C7" w14:paraId="6A5E8A2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1E57808"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(North Metropolitan Health Service)</w:t>
            </w:r>
          </w:p>
        </w:tc>
        <w:tc>
          <w:tcPr>
            <w:tcW w:w="1457" w:type="dxa"/>
            <w:tcBorders>
              <w:top w:val="single" w:sz="4" w:space="0" w:color="auto"/>
              <w:left w:val="nil"/>
              <w:bottom w:val="single" w:sz="4" w:space="0" w:color="auto"/>
              <w:right w:val="nil"/>
            </w:tcBorders>
            <w:shd w:val="clear" w:color="auto" w:fill="auto"/>
            <w:noWrap/>
            <w:vAlign w:val="center"/>
            <w:hideMark/>
          </w:tcPr>
          <w:p w14:paraId="5B3A80DA" w14:textId="1D368576"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w:t>
            </w:r>
            <w:r>
              <w:rPr>
                <w:rFonts w:ascii="Arial" w:hAnsi="Arial" w:cs="Arial"/>
                <w:sz w:val="24"/>
                <w:szCs w:val="24"/>
              </w:rPr>
              <w:t xml:space="preserve"> </w:t>
            </w:r>
            <w:r w:rsidRPr="00C736B0">
              <w:rPr>
                <w:rFonts w:ascii="Arial" w:hAnsi="Arial" w:cs="Arial"/>
                <w:sz w:val="24"/>
                <w:szCs w:val="24"/>
              </w:rPr>
              <w:t>620</w:t>
            </w:r>
          </w:p>
        </w:tc>
        <w:tc>
          <w:tcPr>
            <w:tcW w:w="1100" w:type="dxa"/>
            <w:tcBorders>
              <w:top w:val="single" w:sz="4" w:space="0" w:color="auto"/>
              <w:left w:val="nil"/>
              <w:bottom w:val="single" w:sz="4" w:space="0" w:color="auto"/>
              <w:right w:val="nil"/>
            </w:tcBorders>
            <w:shd w:val="clear" w:color="auto" w:fill="auto"/>
            <w:noWrap/>
            <w:vAlign w:val="center"/>
            <w:hideMark/>
          </w:tcPr>
          <w:p w14:paraId="6E6E230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8792</w:t>
            </w:r>
          </w:p>
        </w:tc>
        <w:tc>
          <w:tcPr>
            <w:tcW w:w="1412" w:type="dxa"/>
            <w:tcBorders>
              <w:top w:val="single" w:sz="4" w:space="0" w:color="auto"/>
              <w:left w:val="nil"/>
              <w:bottom w:val="single" w:sz="4" w:space="0" w:color="auto"/>
              <w:right w:val="nil"/>
            </w:tcBorders>
            <w:shd w:val="clear" w:color="auto" w:fill="auto"/>
            <w:noWrap/>
            <w:vAlign w:val="center"/>
            <w:hideMark/>
          </w:tcPr>
          <w:p w14:paraId="1241DF3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-24</w:t>
            </w:r>
          </w:p>
        </w:tc>
        <w:tc>
          <w:tcPr>
            <w:tcW w:w="1455" w:type="dxa"/>
            <w:tcBorders>
              <w:top w:val="single" w:sz="4" w:space="0" w:color="auto"/>
              <w:left w:val="nil"/>
              <w:bottom w:val="single" w:sz="4" w:space="0" w:color="auto"/>
              <w:right w:val="nil"/>
            </w:tcBorders>
            <w:shd w:val="clear" w:color="auto" w:fill="auto"/>
            <w:noWrap/>
            <w:vAlign w:val="center"/>
            <w:hideMark/>
          </w:tcPr>
          <w:p w14:paraId="041D129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w:t>
            </w:r>
          </w:p>
        </w:tc>
      </w:tr>
      <w:tr w:rsidR="00BC2116" w:rsidRPr="000610C7" w14:paraId="75DDE12A"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7E825C9"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(WA Country Health Service)</w:t>
            </w:r>
          </w:p>
        </w:tc>
        <w:tc>
          <w:tcPr>
            <w:tcW w:w="1457" w:type="dxa"/>
            <w:tcBorders>
              <w:top w:val="single" w:sz="4" w:space="0" w:color="auto"/>
              <w:left w:val="nil"/>
              <w:bottom w:val="single" w:sz="4" w:space="0" w:color="auto"/>
              <w:right w:val="nil"/>
            </w:tcBorders>
            <w:shd w:val="clear" w:color="auto" w:fill="auto"/>
            <w:noWrap/>
            <w:vAlign w:val="center"/>
            <w:hideMark/>
          </w:tcPr>
          <w:p w14:paraId="2FFE5B66" w14:textId="2616B008"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9760</w:t>
            </w:r>
          </w:p>
        </w:tc>
        <w:tc>
          <w:tcPr>
            <w:tcW w:w="1100" w:type="dxa"/>
            <w:tcBorders>
              <w:top w:val="single" w:sz="4" w:space="0" w:color="auto"/>
              <w:left w:val="nil"/>
              <w:bottom w:val="single" w:sz="4" w:space="0" w:color="auto"/>
              <w:right w:val="nil"/>
            </w:tcBorders>
            <w:shd w:val="clear" w:color="auto" w:fill="auto"/>
            <w:noWrap/>
            <w:vAlign w:val="center"/>
            <w:hideMark/>
          </w:tcPr>
          <w:p w14:paraId="4C05278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7438</w:t>
            </w:r>
          </w:p>
        </w:tc>
        <w:tc>
          <w:tcPr>
            <w:tcW w:w="1412" w:type="dxa"/>
            <w:tcBorders>
              <w:top w:val="single" w:sz="4" w:space="0" w:color="auto"/>
              <w:left w:val="nil"/>
              <w:bottom w:val="single" w:sz="4" w:space="0" w:color="auto"/>
              <w:right w:val="nil"/>
            </w:tcBorders>
            <w:shd w:val="clear" w:color="auto" w:fill="auto"/>
            <w:noWrap/>
            <w:vAlign w:val="center"/>
            <w:hideMark/>
          </w:tcPr>
          <w:p w14:paraId="7CCB41B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-127</w:t>
            </w:r>
          </w:p>
        </w:tc>
        <w:tc>
          <w:tcPr>
            <w:tcW w:w="1455" w:type="dxa"/>
            <w:tcBorders>
              <w:top w:val="single" w:sz="4" w:space="0" w:color="auto"/>
              <w:left w:val="nil"/>
              <w:bottom w:val="single" w:sz="4" w:space="0" w:color="auto"/>
              <w:right w:val="nil"/>
            </w:tcBorders>
            <w:shd w:val="clear" w:color="auto" w:fill="auto"/>
            <w:noWrap/>
            <w:vAlign w:val="center"/>
            <w:hideMark/>
          </w:tcPr>
          <w:p w14:paraId="1CA4B5C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32</w:t>
            </w:r>
          </w:p>
        </w:tc>
      </w:tr>
      <w:tr w:rsidR="00BC2116" w:rsidRPr="000610C7" w14:paraId="23B8DEC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C13F49A"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(South Metropolitan Health Service)</w:t>
            </w:r>
          </w:p>
        </w:tc>
        <w:tc>
          <w:tcPr>
            <w:tcW w:w="1457" w:type="dxa"/>
            <w:tcBorders>
              <w:top w:val="single" w:sz="4" w:space="0" w:color="auto"/>
              <w:left w:val="nil"/>
              <w:bottom w:val="single" w:sz="4" w:space="0" w:color="auto"/>
              <w:right w:val="nil"/>
            </w:tcBorders>
            <w:shd w:val="clear" w:color="auto" w:fill="auto"/>
            <w:noWrap/>
            <w:vAlign w:val="center"/>
            <w:hideMark/>
          </w:tcPr>
          <w:p w14:paraId="049BAAF7" w14:textId="4F6BDDE0"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8859</w:t>
            </w:r>
          </w:p>
        </w:tc>
        <w:tc>
          <w:tcPr>
            <w:tcW w:w="1100" w:type="dxa"/>
            <w:tcBorders>
              <w:top w:val="single" w:sz="4" w:space="0" w:color="auto"/>
              <w:left w:val="nil"/>
              <w:bottom w:val="single" w:sz="4" w:space="0" w:color="auto"/>
              <w:right w:val="nil"/>
            </w:tcBorders>
            <w:shd w:val="clear" w:color="auto" w:fill="auto"/>
            <w:noWrap/>
            <w:vAlign w:val="center"/>
            <w:hideMark/>
          </w:tcPr>
          <w:p w14:paraId="62FA723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6766</w:t>
            </w:r>
          </w:p>
        </w:tc>
        <w:tc>
          <w:tcPr>
            <w:tcW w:w="1412" w:type="dxa"/>
            <w:tcBorders>
              <w:top w:val="single" w:sz="4" w:space="0" w:color="auto"/>
              <w:left w:val="nil"/>
              <w:bottom w:val="single" w:sz="4" w:space="0" w:color="auto"/>
              <w:right w:val="nil"/>
            </w:tcBorders>
            <w:shd w:val="clear" w:color="auto" w:fill="auto"/>
            <w:noWrap/>
            <w:vAlign w:val="center"/>
            <w:hideMark/>
          </w:tcPr>
          <w:p w14:paraId="3CFD63F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c>
          <w:tcPr>
            <w:tcW w:w="1455" w:type="dxa"/>
            <w:tcBorders>
              <w:top w:val="single" w:sz="4" w:space="0" w:color="auto"/>
              <w:left w:val="nil"/>
              <w:bottom w:val="single" w:sz="4" w:space="0" w:color="auto"/>
              <w:right w:val="nil"/>
            </w:tcBorders>
            <w:shd w:val="clear" w:color="auto" w:fill="auto"/>
            <w:noWrap/>
            <w:vAlign w:val="center"/>
            <w:hideMark/>
          </w:tcPr>
          <w:p w14:paraId="5FF060A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w:t>
            </w:r>
          </w:p>
        </w:tc>
      </w:tr>
      <w:tr w:rsidR="00BC2116" w:rsidRPr="000610C7" w14:paraId="1D90B35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64758A8"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Justice</w:t>
            </w:r>
          </w:p>
        </w:tc>
        <w:tc>
          <w:tcPr>
            <w:tcW w:w="1457" w:type="dxa"/>
            <w:tcBorders>
              <w:top w:val="single" w:sz="4" w:space="0" w:color="auto"/>
              <w:left w:val="nil"/>
              <w:bottom w:val="single" w:sz="4" w:space="0" w:color="auto"/>
              <w:right w:val="nil"/>
            </w:tcBorders>
            <w:shd w:val="clear" w:color="auto" w:fill="auto"/>
            <w:noWrap/>
            <w:vAlign w:val="center"/>
            <w:hideMark/>
          </w:tcPr>
          <w:p w14:paraId="7A20C8C5" w14:textId="782BB256"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6838</w:t>
            </w:r>
          </w:p>
        </w:tc>
        <w:tc>
          <w:tcPr>
            <w:tcW w:w="1100" w:type="dxa"/>
            <w:tcBorders>
              <w:top w:val="single" w:sz="4" w:space="0" w:color="auto"/>
              <w:left w:val="nil"/>
              <w:bottom w:val="single" w:sz="4" w:space="0" w:color="auto"/>
              <w:right w:val="nil"/>
            </w:tcBorders>
            <w:shd w:val="clear" w:color="auto" w:fill="auto"/>
            <w:noWrap/>
            <w:vAlign w:val="center"/>
            <w:hideMark/>
          </w:tcPr>
          <w:p w14:paraId="56C3200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6390</w:t>
            </w:r>
          </w:p>
        </w:tc>
        <w:tc>
          <w:tcPr>
            <w:tcW w:w="1412" w:type="dxa"/>
            <w:tcBorders>
              <w:top w:val="single" w:sz="4" w:space="0" w:color="auto"/>
              <w:left w:val="nil"/>
              <w:bottom w:val="single" w:sz="4" w:space="0" w:color="auto"/>
              <w:right w:val="nil"/>
            </w:tcBorders>
            <w:shd w:val="clear" w:color="auto" w:fill="auto"/>
            <w:noWrap/>
            <w:vAlign w:val="center"/>
            <w:hideMark/>
          </w:tcPr>
          <w:p w14:paraId="16B1A7E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153</w:t>
            </w:r>
          </w:p>
        </w:tc>
        <w:tc>
          <w:tcPr>
            <w:tcW w:w="1455" w:type="dxa"/>
            <w:tcBorders>
              <w:top w:val="single" w:sz="4" w:space="0" w:color="auto"/>
              <w:left w:val="nil"/>
              <w:bottom w:val="single" w:sz="4" w:space="0" w:color="auto"/>
              <w:right w:val="nil"/>
            </w:tcBorders>
            <w:shd w:val="clear" w:color="auto" w:fill="auto"/>
            <w:noWrap/>
            <w:vAlign w:val="center"/>
            <w:hideMark/>
          </w:tcPr>
          <w:p w14:paraId="38833B8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566</w:t>
            </w:r>
          </w:p>
        </w:tc>
      </w:tr>
      <w:tr w:rsidR="00BC2116" w:rsidRPr="000610C7" w14:paraId="74B0866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33CFB01"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(East Metropolitan Health Service)</w:t>
            </w:r>
          </w:p>
        </w:tc>
        <w:tc>
          <w:tcPr>
            <w:tcW w:w="1457" w:type="dxa"/>
            <w:tcBorders>
              <w:top w:val="single" w:sz="4" w:space="0" w:color="auto"/>
              <w:left w:val="nil"/>
              <w:bottom w:val="single" w:sz="4" w:space="0" w:color="auto"/>
              <w:right w:val="nil"/>
            </w:tcBorders>
            <w:shd w:val="clear" w:color="auto" w:fill="auto"/>
            <w:noWrap/>
            <w:vAlign w:val="center"/>
            <w:hideMark/>
          </w:tcPr>
          <w:p w14:paraId="65762C81" w14:textId="3F6596E3"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7887</w:t>
            </w:r>
          </w:p>
        </w:tc>
        <w:tc>
          <w:tcPr>
            <w:tcW w:w="1100" w:type="dxa"/>
            <w:tcBorders>
              <w:top w:val="single" w:sz="4" w:space="0" w:color="auto"/>
              <w:left w:val="nil"/>
              <w:bottom w:val="single" w:sz="4" w:space="0" w:color="auto"/>
              <w:right w:val="nil"/>
            </w:tcBorders>
            <w:shd w:val="clear" w:color="auto" w:fill="auto"/>
            <w:noWrap/>
            <w:vAlign w:val="center"/>
            <w:hideMark/>
          </w:tcPr>
          <w:p w14:paraId="0196343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6198</w:t>
            </w:r>
          </w:p>
        </w:tc>
        <w:tc>
          <w:tcPr>
            <w:tcW w:w="1412" w:type="dxa"/>
            <w:tcBorders>
              <w:top w:val="single" w:sz="4" w:space="0" w:color="auto"/>
              <w:left w:val="nil"/>
              <w:bottom w:val="single" w:sz="4" w:space="0" w:color="auto"/>
              <w:right w:val="nil"/>
            </w:tcBorders>
            <w:shd w:val="clear" w:color="auto" w:fill="auto"/>
            <w:noWrap/>
            <w:vAlign w:val="center"/>
            <w:hideMark/>
          </w:tcPr>
          <w:p w14:paraId="7A5E1CA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18</w:t>
            </w:r>
          </w:p>
        </w:tc>
        <w:tc>
          <w:tcPr>
            <w:tcW w:w="1455" w:type="dxa"/>
            <w:tcBorders>
              <w:top w:val="single" w:sz="4" w:space="0" w:color="auto"/>
              <w:left w:val="nil"/>
              <w:bottom w:val="single" w:sz="4" w:space="0" w:color="auto"/>
              <w:right w:val="nil"/>
            </w:tcBorders>
            <w:shd w:val="clear" w:color="auto" w:fill="auto"/>
            <w:noWrap/>
            <w:vAlign w:val="center"/>
            <w:hideMark/>
          </w:tcPr>
          <w:p w14:paraId="077D805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136</w:t>
            </w:r>
          </w:p>
        </w:tc>
      </w:tr>
      <w:tr w:rsidR="00BC2116" w:rsidRPr="000610C7" w14:paraId="630E2231"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3211B99" w14:textId="2EDBF77E"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Communities</w:t>
            </w:r>
            <w:r w:rsidR="00841678">
              <w:rPr>
                <w:rStyle w:val="EndnoteReference"/>
                <w:rFonts w:ascii="Arial" w:hAnsi="Arial" w:cs="Arial"/>
                <w:sz w:val="24"/>
                <w:szCs w:val="24"/>
              </w:rPr>
              <w:endnoteReference w:id="1"/>
            </w:r>
          </w:p>
        </w:tc>
        <w:tc>
          <w:tcPr>
            <w:tcW w:w="1457" w:type="dxa"/>
            <w:tcBorders>
              <w:top w:val="single" w:sz="4" w:space="0" w:color="auto"/>
              <w:left w:val="nil"/>
              <w:bottom w:val="single" w:sz="4" w:space="0" w:color="auto"/>
              <w:right w:val="nil"/>
            </w:tcBorders>
            <w:shd w:val="clear" w:color="auto" w:fill="auto"/>
            <w:noWrap/>
            <w:vAlign w:val="center"/>
            <w:hideMark/>
          </w:tcPr>
          <w:p w14:paraId="182C91EE" w14:textId="375A4FDE"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6556</w:t>
            </w:r>
          </w:p>
        </w:tc>
        <w:tc>
          <w:tcPr>
            <w:tcW w:w="1100" w:type="dxa"/>
            <w:tcBorders>
              <w:top w:val="single" w:sz="4" w:space="0" w:color="auto"/>
              <w:left w:val="nil"/>
              <w:bottom w:val="single" w:sz="4" w:space="0" w:color="auto"/>
              <w:right w:val="nil"/>
            </w:tcBorders>
            <w:shd w:val="clear" w:color="auto" w:fill="auto"/>
            <w:noWrap/>
            <w:vAlign w:val="center"/>
            <w:hideMark/>
          </w:tcPr>
          <w:p w14:paraId="00E706A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5617</w:t>
            </w:r>
          </w:p>
        </w:tc>
        <w:tc>
          <w:tcPr>
            <w:tcW w:w="1412" w:type="dxa"/>
            <w:tcBorders>
              <w:top w:val="single" w:sz="4" w:space="0" w:color="auto"/>
              <w:left w:val="nil"/>
              <w:bottom w:val="single" w:sz="4" w:space="0" w:color="auto"/>
              <w:right w:val="nil"/>
            </w:tcBorders>
            <w:shd w:val="clear" w:color="auto" w:fill="auto"/>
            <w:noWrap/>
            <w:vAlign w:val="center"/>
            <w:hideMark/>
          </w:tcPr>
          <w:p w14:paraId="39F7923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221</w:t>
            </w:r>
          </w:p>
        </w:tc>
        <w:tc>
          <w:tcPr>
            <w:tcW w:w="1455" w:type="dxa"/>
            <w:tcBorders>
              <w:top w:val="single" w:sz="4" w:space="0" w:color="auto"/>
              <w:left w:val="nil"/>
              <w:bottom w:val="single" w:sz="4" w:space="0" w:color="auto"/>
              <w:right w:val="nil"/>
            </w:tcBorders>
            <w:shd w:val="clear" w:color="auto" w:fill="auto"/>
            <w:noWrap/>
            <w:vAlign w:val="center"/>
            <w:hideMark/>
          </w:tcPr>
          <w:p w14:paraId="69B1BF8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202</w:t>
            </w:r>
          </w:p>
        </w:tc>
      </w:tr>
      <w:tr w:rsidR="00BC2116" w:rsidRPr="000610C7" w14:paraId="7D337C65"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042A4D1"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(Child and Adolescent Health Service)</w:t>
            </w:r>
          </w:p>
        </w:tc>
        <w:tc>
          <w:tcPr>
            <w:tcW w:w="1457" w:type="dxa"/>
            <w:tcBorders>
              <w:top w:val="single" w:sz="4" w:space="0" w:color="auto"/>
              <w:left w:val="nil"/>
              <w:bottom w:val="single" w:sz="4" w:space="0" w:color="auto"/>
              <w:right w:val="nil"/>
            </w:tcBorders>
            <w:shd w:val="clear" w:color="auto" w:fill="auto"/>
            <w:noWrap/>
            <w:vAlign w:val="center"/>
            <w:hideMark/>
          </w:tcPr>
          <w:p w14:paraId="07B9B8CD" w14:textId="1EB6C37A"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4390</w:t>
            </w:r>
          </w:p>
        </w:tc>
        <w:tc>
          <w:tcPr>
            <w:tcW w:w="1100" w:type="dxa"/>
            <w:tcBorders>
              <w:top w:val="single" w:sz="4" w:space="0" w:color="auto"/>
              <w:left w:val="nil"/>
              <w:bottom w:val="single" w:sz="4" w:space="0" w:color="auto"/>
              <w:right w:val="nil"/>
            </w:tcBorders>
            <w:shd w:val="clear" w:color="auto" w:fill="auto"/>
            <w:noWrap/>
            <w:vAlign w:val="center"/>
            <w:hideMark/>
          </w:tcPr>
          <w:p w14:paraId="7AF33FE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3118</w:t>
            </w:r>
          </w:p>
        </w:tc>
        <w:tc>
          <w:tcPr>
            <w:tcW w:w="1412" w:type="dxa"/>
            <w:tcBorders>
              <w:top w:val="single" w:sz="4" w:space="0" w:color="auto"/>
              <w:left w:val="nil"/>
              <w:bottom w:val="single" w:sz="4" w:space="0" w:color="auto"/>
              <w:right w:val="nil"/>
            </w:tcBorders>
            <w:shd w:val="clear" w:color="auto" w:fill="auto"/>
            <w:noWrap/>
            <w:vAlign w:val="center"/>
            <w:hideMark/>
          </w:tcPr>
          <w:p w14:paraId="60E759E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36</w:t>
            </w:r>
          </w:p>
        </w:tc>
        <w:tc>
          <w:tcPr>
            <w:tcW w:w="1455" w:type="dxa"/>
            <w:tcBorders>
              <w:top w:val="single" w:sz="4" w:space="0" w:color="auto"/>
              <w:left w:val="nil"/>
              <w:bottom w:val="single" w:sz="4" w:space="0" w:color="auto"/>
              <w:right w:val="nil"/>
            </w:tcBorders>
            <w:shd w:val="clear" w:color="auto" w:fill="auto"/>
            <w:noWrap/>
            <w:vAlign w:val="center"/>
            <w:hideMark/>
          </w:tcPr>
          <w:p w14:paraId="2671F79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78</w:t>
            </w:r>
          </w:p>
        </w:tc>
      </w:tr>
      <w:tr w:rsidR="00BC2116" w:rsidRPr="000610C7" w14:paraId="1A33802D"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B381F29" w14:textId="225B0F48" w:rsidR="00BC2116" w:rsidRPr="00C736B0" w:rsidRDefault="00BC2116">
            <w:pPr>
              <w:spacing w:beforeLines="40" w:before="96" w:afterLines="40" w:after="96"/>
              <w:rPr>
                <w:rFonts w:ascii="Arial" w:hAnsi="Arial" w:cs="Arial"/>
                <w:sz w:val="24"/>
                <w:szCs w:val="24"/>
              </w:rPr>
            </w:pPr>
            <w:r w:rsidRPr="00C736B0">
              <w:rPr>
                <w:rFonts w:ascii="Arial" w:hAnsi="Arial" w:cs="Arial"/>
                <w:sz w:val="24"/>
                <w:szCs w:val="24"/>
              </w:rPr>
              <w:t>Western Australia Police</w:t>
            </w:r>
            <w:r w:rsidR="00841678">
              <w:rPr>
                <w:rStyle w:val="EndnoteReference"/>
                <w:rFonts w:ascii="Arial" w:hAnsi="Arial" w:cs="Arial"/>
                <w:sz w:val="24"/>
                <w:szCs w:val="24"/>
              </w:rPr>
              <w:endnoteReference w:id="2"/>
            </w:r>
          </w:p>
        </w:tc>
        <w:tc>
          <w:tcPr>
            <w:tcW w:w="1457" w:type="dxa"/>
            <w:tcBorders>
              <w:top w:val="single" w:sz="4" w:space="0" w:color="auto"/>
              <w:left w:val="nil"/>
              <w:bottom w:val="single" w:sz="4" w:space="0" w:color="auto"/>
              <w:right w:val="nil"/>
            </w:tcBorders>
            <w:shd w:val="clear" w:color="auto" w:fill="auto"/>
            <w:noWrap/>
            <w:vAlign w:val="center"/>
            <w:hideMark/>
          </w:tcPr>
          <w:p w14:paraId="73103418" w14:textId="6475F244"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2883</w:t>
            </w:r>
          </w:p>
        </w:tc>
        <w:tc>
          <w:tcPr>
            <w:tcW w:w="1100" w:type="dxa"/>
            <w:tcBorders>
              <w:top w:val="single" w:sz="4" w:space="0" w:color="auto"/>
              <w:left w:val="nil"/>
              <w:bottom w:val="single" w:sz="4" w:space="0" w:color="auto"/>
              <w:right w:val="nil"/>
            </w:tcBorders>
            <w:shd w:val="clear" w:color="auto" w:fill="auto"/>
            <w:noWrap/>
            <w:vAlign w:val="center"/>
            <w:hideMark/>
          </w:tcPr>
          <w:p w14:paraId="4FAB728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2131</w:t>
            </w:r>
          </w:p>
        </w:tc>
        <w:tc>
          <w:tcPr>
            <w:tcW w:w="1412" w:type="dxa"/>
            <w:tcBorders>
              <w:top w:val="single" w:sz="4" w:space="0" w:color="auto"/>
              <w:left w:val="nil"/>
              <w:bottom w:val="single" w:sz="4" w:space="0" w:color="auto"/>
              <w:right w:val="nil"/>
            </w:tcBorders>
            <w:shd w:val="clear" w:color="auto" w:fill="auto"/>
            <w:noWrap/>
            <w:vAlign w:val="center"/>
            <w:hideMark/>
          </w:tcPr>
          <w:p w14:paraId="7F54AD6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18</w:t>
            </w:r>
          </w:p>
        </w:tc>
        <w:tc>
          <w:tcPr>
            <w:tcW w:w="1455" w:type="dxa"/>
            <w:tcBorders>
              <w:top w:val="single" w:sz="4" w:space="0" w:color="auto"/>
              <w:left w:val="nil"/>
              <w:bottom w:val="single" w:sz="4" w:space="0" w:color="auto"/>
              <w:right w:val="nil"/>
            </w:tcBorders>
            <w:shd w:val="clear" w:color="auto" w:fill="auto"/>
            <w:noWrap/>
            <w:vAlign w:val="center"/>
            <w:hideMark/>
          </w:tcPr>
          <w:p w14:paraId="6E8C5F5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66</w:t>
            </w:r>
          </w:p>
        </w:tc>
      </w:tr>
      <w:tr w:rsidR="00BC2116" w:rsidRPr="000610C7" w14:paraId="36A89AE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4C90EE5"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Public Transport Authority</w:t>
            </w:r>
          </w:p>
        </w:tc>
        <w:tc>
          <w:tcPr>
            <w:tcW w:w="1457" w:type="dxa"/>
            <w:tcBorders>
              <w:top w:val="single" w:sz="4" w:space="0" w:color="auto"/>
              <w:left w:val="nil"/>
              <w:bottom w:val="single" w:sz="4" w:space="0" w:color="auto"/>
              <w:right w:val="nil"/>
            </w:tcBorders>
            <w:shd w:val="clear" w:color="auto" w:fill="auto"/>
            <w:noWrap/>
            <w:vAlign w:val="center"/>
            <w:hideMark/>
          </w:tcPr>
          <w:p w14:paraId="704D4B25" w14:textId="1BDBF778"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2032</w:t>
            </w:r>
          </w:p>
        </w:tc>
        <w:tc>
          <w:tcPr>
            <w:tcW w:w="1100" w:type="dxa"/>
            <w:tcBorders>
              <w:top w:val="single" w:sz="4" w:space="0" w:color="auto"/>
              <w:left w:val="nil"/>
              <w:bottom w:val="single" w:sz="4" w:space="0" w:color="auto"/>
              <w:right w:val="nil"/>
            </w:tcBorders>
            <w:shd w:val="clear" w:color="auto" w:fill="auto"/>
            <w:noWrap/>
            <w:vAlign w:val="center"/>
            <w:hideMark/>
          </w:tcPr>
          <w:p w14:paraId="6048B01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1969</w:t>
            </w:r>
          </w:p>
        </w:tc>
        <w:tc>
          <w:tcPr>
            <w:tcW w:w="1412" w:type="dxa"/>
            <w:tcBorders>
              <w:top w:val="single" w:sz="4" w:space="0" w:color="auto"/>
              <w:left w:val="nil"/>
              <w:bottom w:val="single" w:sz="4" w:space="0" w:color="auto"/>
              <w:right w:val="nil"/>
            </w:tcBorders>
            <w:shd w:val="clear" w:color="auto" w:fill="auto"/>
            <w:noWrap/>
            <w:vAlign w:val="center"/>
            <w:hideMark/>
          </w:tcPr>
          <w:p w14:paraId="5F995B7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30</w:t>
            </w:r>
          </w:p>
        </w:tc>
        <w:tc>
          <w:tcPr>
            <w:tcW w:w="1455" w:type="dxa"/>
            <w:tcBorders>
              <w:top w:val="single" w:sz="4" w:space="0" w:color="auto"/>
              <w:left w:val="nil"/>
              <w:bottom w:val="single" w:sz="4" w:space="0" w:color="auto"/>
              <w:right w:val="nil"/>
            </w:tcBorders>
            <w:shd w:val="clear" w:color="auto" w:fill="auto"/>
            <w:noWrap/>
            <w:vAlign w:val="center"/>
            <w:hideMark/>
          </w:tcPr>
          <w:p w14:paraId="1956EC0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85</w:t>
            </w:r>
          </w:p>
        </w:tc>
      </w:tr>
      <w:tr w:rsidR="00BC2116" w:rsidRPr="000610C7" w14:paraId="4BD11ED6"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D4CA1FB" w14:textId="5617AE24" w:rsidR="00BC2116" w:rsidRPr="00C736B0" w:rsidRDefault="00BC2116">
            <w:pPr>
              <w:spacing w:beforeLines="40" w:before="96" w:afterLines="40" w:after="96"/>
              <w:rPr>
                <w:rFonts w:ascii="Arial" w:hAnsi="Arial" w:cs="Arial"/>
                <w:sz w:val="24"/>
                <w:szCs w:val="24"/>
              </w:rPr>
            </w:pPr>
            <w:r w:rsidRPr="00C736B0">
              <w:rPr>
                <w:rFonts w:ascii="Arial" w:hAnsi="Arial" w:cs="Arial"/>
                <w:sz w:val="24"/>
                <w:szCs w:val="24"/>
              </w:rPr>
              <w:t>Department of Biodiversity, Conservation and Attractions</w:t>
            </w:r>
            <w:r w:rsidR="00841678">
              <w:rPr>
                <w:rStyle w:val="EndnoteReference"/>
                <w:rFonts w:ascii="Arial" w:hAnsi="Arial" w:cs="Arial"/>
                <w:sz w:val="24"/>
                <w:szCs w:val="24"/>
              </w:rPr>
              <w:endnoteReference w:id="3"/>
            </w:r>
            <w:r w:rsidRPr="00C736B0">
              <w:rPr>
                <w:rFonts w:ascii="Arial" w:hAnsi="Arial" w:cs="Arial"/>
                <w:sz w:val="24"/>
                <w:szCs w:val="24"/>
                <w:vertAlign w:val="superscript"/>
              </w:rPr>
              <w:t xml:space="preserve"> </w:t>
            </w:r>
          </w:p>
        </w:tc>
        <w:tc>
          <w:tcPr>
            <w:tcW w:w="1457" w:type="dxa"/>
            <w:tcBorders>
              <w:top w:val="single" w:sz="4" w:space="0" w:color="auto"/>
              <w:left w:val="nil"/>
              <w:bottom w:val="single" w:sz="4" w:space="0" w:color="auto"/>
              <w:right w:val="nil"/>
            </w:tcBorders>
            <w:shd w:val="clear" w:color="auto" w:fill="auto"/>
            <w:noWrap/>
            <w:vAlign w:val="center"/>
            <w:hideMark/>
          </w:tcPr>
          <w:p w14:paraId="7FEF0E3E" w14:textId="60B1651F"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2289</w:t>
            </w:r>
          </w:p>
        </w:tc>
        <w:tc>
          <w:tcPr>
            <w:tcW w:w="1100" w:type="dxa"/>
            <w:tcBorders>
              <w:top w:val="single" w:sz="4" w:space="0" w:color="auto"/>
              <w:left w:val="nil"/>
              <w:bottom w:val="single" w:sz="4" w:space="0" w:color="auto"/>
              <w:right w:val="nil"/>
            </w:tcBorders>
            <w:shd w:val="clear" w:color="auto" w:fill="auto"/>
            <w:noWrap/>
            <w:vAlign w:val="center"/>
            <w:hideMark/>
          </w:tcPr>
          <w:p w14:paraId="11026EA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1932</w:t>
            </w:r>
          </w:p>
        </w:tc>
        <w:tc>
          <w:tcPr>
            <w:tcW w:w="1412" w:type="dxa"/>
            <w:tcBorders>
              <w:top w:val="single" w:sz="4" w:space="0" w:color="auto"/>
              <w:left w:val="nil"/>
              <w:bottom w:val="single" w:sz="4" w:space="0" w:color="auto"/>
              <w:right w:val="nil"/>
            </w:tcBorders>
            <w:shd w:val="clear" w:color="auto" w:fill="auto"/>
            <w:noWrap/>
            <w:vAlign w:val="center"/>
            <w:hideMark/>
          </w:tcPr>
          <w:p w14:paraId="255C394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136</w:t>
            </w:r>
          </w:p>
        </w:tc>
        <w:tc>
          <w:tcPr>
            <w:tcW w:w="1455" w:type="dxa"/>
            <w:tcBorders>
              <w:top w:val="single" w:sz="4" w:space="0" w:color="auto"/>
              <w:left w:val="nil"/>
              <w:bottom w:val="single" w:sz="4" w:space="0" w:color="auto"/>
              <w:right w:val="nil"/>
            </w:tcBorders>
            <w:shd w:val="clear" w:color="auto" w:fill="auto"/>
            <w:noWrap/>
            <w:vAlign w:val="center"/>
            <w:hideMark/>
          </w:tcPr>
          <w:p w14:paraId="5E0DA07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76</w:t>
            </w:r>
          </w:p>
        </w:tc>
      </w:tr>
      <w:tr w:rsidR="00BC2116" w:rsidRPr="000610C7" w14:paraId="2946559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098E763"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(PathWest)</w:t>
            </w:r>
          </w:p>
        </w:tc>
        <w:tc>
          <w:tcPr>
            <w:tcW w:w="1457" w:type="dxa"/>
            <w:tcBorders>
              <w:top w:val="single" w:sz="4" w:space="0" w:color="auto"/>
              <w:left w:val="nil"/>
              <w:bottom w:val="single" w:sz="4" w:space="0" w:color="auto"/>
              <w:right w:val="nil"/>
            </w:tcBorders>
            <w:shd w:val="clear" w:color="auto" w:fill="auto"/>
            <w:noWrap/>
            <w:vAlign w:val="center"/>
            <w:hideMark/>
          </w:tcPr>
          <w:p w14:paraId="74F18D2A" w14:textId="10814EC0"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2076</w:t>
            </w:r>
          </w:p>
        </w:tc>
        <w:tc>
          <w:tcPr>
            <w:tcW w:w="1100" w:type="dxa"/>
            <w:tcBorders>
              <w:top w:val="single" w:sz="4" w:space="0" w:color="auto"/>
              <w:left w:val="nil"/>
              <w:bottom w:val="single" w:sz="4" w:space="0" w:color="auto"/>
              <w:right w:val="nil"/>
            </w:tcBorders>
            <w:shd w:val="clear" w:color="auto" w:fill="auto"/>
            <w:noWrap/>
            <w:vAlign w:val="center"/>
            <w:hideMark/>
          </w:tcPr>
          <w:p w14:paraId="71C17A0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1695</w:t>
            </w:r>
          </w:p>
        </w:tc>
        <w:tc>
          <w:tcPr>
            <w:tcW w:w="1412" w:type="dxa"/>
            <w:tcBorders>
              <w:top w:val="single" w:sz="4" w:space="0" w:color="auto"/>
              <w:left w:val="nil"/>
              <w:bottom w:val="single" w:sz="4" w:space="0" w:color="auto"/>
              <w:right w:val="nil"/>
            </w:tcBorders>
            <w:shd w:val="clear" w:color="auto" w:fill="auto"/>
            <w:noWrap/>
            <w:vAlign w:val="center"/>
            <w:hideMark/>
          </w:tcPr>
          <w:p w14:paraId="2673E68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67</w:t>
            </w:r>
          </w:p>
        </w:tc>
        <w:tc>
          <w:tcPr>
            <w:tcW w:w="1455" w:type="dxa"/>
            <w:tcBorders>
              <w:top w:val="single" w:sz="4" w:space="0" w:color="auto"/>
              <w:left w:val="nil"/>
              <w:bottom w:val="single" w:sz="4" w:space="0" w:color="auto"/>
              <w:right w:val="nil"/>
            </w:tcBorders>
            <w:shd w:val="clear" w:color="auto" w:fill="auto"/>
            <w:noWrap/>
            <w:vAlign w:val="center"/>
            <w:hideMark/>
          </w:tcPr>
          <w:p w14:paraId="475F2CC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111</w:t>
            </w:r>
          </w:p>
        </w:tc>
      </w:tr>
      <w:tr w:rsidR="00BC2116" w:rsidRPr="000610C7" w14:paraId="30D2230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A4E66A3"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Fire and Emergency Services</w:t>
            </w:r>
          </w:p>
        </w:tc>
        <w:tc>
          <w:tcPr>
            <w:tcW w:w="1457" w:type="dxa"/>
            <w:tcBorders>
              <w:top w:val="single" w:sz="4" w:space="0" w:color="auto"/>
              <w:left w:val="nil"/>
              <w:bottom w:val="single" w:sz="4" w:space="0" w:color="auto"/>
              <w:right w:val="nil"/>
            </w:tcBorders>
            <w:shd w:val="clear" w:color="auto" w:fill="auto"/>
            <w:noWrap/>
            <w:vAlign w:val="center"/>
            <w:hideMark/>
          </w:tcPr>
          <w:p w14:paraId="7CC43A73" w14:textId="4BB6D239"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1731</w:t>
            </w:r>
          </w:p>
        </w:tc>
        <w:tc>
          <w:tcPr>
            <w:tcW w:w="1100" w:type="dxa"/>
            <w:tcBorders>
              <w:top w:val="single" w:sz="4" w:space="0" w:color="auto"/>
              <w:left w:val="nil"/>
              <w:bottom w:val="single" w:sz="4" w:space="0" w:color="auto"/>
              <w:right w:val="nil"/>
            </w:tcBorders>
            <w:shd w:val="clear" w:color="auto" w:fill="auto"/>
            <w:noWrap/>
            <w:vAlign w:val="center"/>
            <w:hideMark/>
          </w:tcPr>
          <w:p w14:paraId="0F0359A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1649</w:t>
            </w:r>
          </w:p>
        </w:tc>
        <w:tc>
          <w:tcPr>
            <w:tcW w:w="1412" w:type="dxa"/>
            <w:tcBorders>
              <w:top w:val="single" w:sz="4" w:space="0" w:color="auto"/>
              <w:left w:val="nil"/>
              <w:bottom w:val="single" w:sz="4" w:space="0" w:color="auto"/>
              <w:right w:val="nil"/>
            </w:tcBorders>
            <w:shd w:val="clear" w:color="auto" w:fill="auto"/>
            <w:noWrap/>
            <w:vAlign w:val="center"/>
            <w:hideMark/>
          </w:tcPr>
          <w:p w14:paraId="0E93D3C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29</w:t>
            </w:r>
          </w:p>
        </w:tc>
        <w:tc>
          <w:tcPr>
            <w:tcW w:w="1455" w:type="dxa"/>
            <w:tcBorders>
              <w:top w:val="single" w:sz="4" w:space="0" w:color="auto"/>
              <w:left w:val="nil"/>
              <w:bottom w:val="single" w:sz="4" w:space="0" w:color="auto"/>
              <w:right w:val="nil"/>
            </w:tcBorders>
            <w:shd w:val="clear" w:color="auto" w:fill="auto"/>
            <w:noWrap/>
            <w:vAlign w:val="center"/>
            <w:hideMark/>
          </w:tcPr>
          <w:p w14:paraId="582F7CC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50</w:t>
            </w:r>
          </w:p>
        </w:tc>
      </w:tr>
      <w:tr w:rsidR="00BC2116" w:rsidRPr="000610C7" w14:paraId="245EF033"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8968363" w14:textId="0C7F6822"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Primary Industries and Regional Development</w:t>
            </w:r>
            <w:r w:rsidR="00841678">
              <w:rPr>
                <w:rStyle w:val="EndnoteReference"/>
                <w:rFonts w:ascii="Arial" w:hAnsi="Arial" w:cs="Arial"/>
                <w:sz w:val="24"/>
                <w:szCs w:val="24"/>
              </w:rPr>
              <w:endnoteReference w:id="4"/>
            </w:r>
          </w:p>
        </w:tc>
        <w:tc>
          <w:tcPr>
            <w:tcW w:w="1457" w:type="dxa"/>
            <w:tcBorders>
              <w:top w:val="single" w:sz="4" w:space="0" w:color="auto"/>
              <w:left w:val="nil"/>
              <w:bottom w:val="single" w:sz="4" w:space="0" w:color="auto"/>
              <w:right w:val="nil"/>
            </w:tcBorders>
            <w:shd w:val="clear" w:color="auto" w:fill="auto"/>
            <w:noWrap/>
            <w:vAlign w:val="center"/>
            <w:hideMark/>
          </w:tcPr>
          <w:p w14:paraId="113B1727" w14:textId="3FABB092"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1709</w:t>
            </w:r>
          </w:p>
        </w:tc>
        <w:tc>
          <w:tcPr>
            <w:tcW w:w="1100" w:type="dxa"/>
            <w:tcBorders>
              <w:top w:val="single" w:sz="4" w:space="0" w:color="auto"/>
              <w:left w:val="nil"/>
              <w:bottom w:val="single" w:sz="4" w:space="0" w:color="auto"/>
              <w:right w:val="nil"/>
            </w:tcBorders>
            <w:shd w:val="clear" w:color="auto" w:fill="auto"/>
            <w:noWrap/>
            <w:vAlign w:val="center"/>
            <w:hideMark/>
          </w:tcPr>
          <w:p w14:paraId="22F3F0C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1552</w:t>
            </w:r>
          </w:p>
        </w:tc>
        <w:tc>
          <w:tcPr>
            <w:tcW w:w="1412" w:type="dxa"/>
            <w:tcBorders>
              <w:top w:val="single" w:sz="4" w:space="0" w:color="auto"/>
              <w:left w:val="nil"/>
              <w:bottom w:val="single" w:sz="4" w:space="0" w:color="auto"/>
              <w:right w:val="nil"/>
            </w:tcBorders>
            <w:shd w:val="clear" w:color="auto" w:fill="auto"/>
            <w:noWrap/>
            <w:vAlign w:val="center"/>
            <w:hideMark/>
          </w:tcPr>
          <w:p w14:paraId="0368282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c>
          <w:tcPr>
            <w:tcW w:w="1455" w:type="dxa"/>
            <w:tcBorders>
              <w:top w:val="single" w:sz="4" w:space="0" w:color="auto"/>
              <w:left w:val="nil"/>
              <w:bottom w:val="single" w:sz="4" w:space="0" w:color="auto"/>
              <w:right w:val="nil"/>
            </w:tcBorders>
            <w:shd w:val="clear" w:color="auto" w:fill="auto"/>
            <w:noWrap/>
            <w:vAlign w:val="center"/>
            <w:hideMark/>
          </w:tcPr>
          <w:p w14:paraId="4DD94CA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w:t>
            </w:r>
          </w:p>
        </w:tc>
      </w:tr>
      <w:tr w:rsidR="00BC2116" w:rsidRPr="000610C7" w14:paraId="1AEA9F4C"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9319138" w14:textId="223D1529" w:rsidR="00BC2116" w:rsidRPr="00C736B0" w:rsidRDefault="00BC2116">
            <w:pPr>
              <w:spacing w:beforeLines="40" w:before="96" w:afterLines="40" w:after="96"/>
              <w:rPr>
                <w:rFonts w:ascii="Arial" w:hAnsi="Arial" w:cs="Arial"/>
                <w:sz w:val="24"/>
                <w:szCs w:val="24"/>
              </w:rPr>
            </w:pPr>
            <w:r w:rsidRPr="00C736B0">
              <w:rPr>
                <w:rFonts w:ascii="Arial" w:hAnsi="Arial" w:cs="Arial"/>
                <w:sz w:val="24"/>
                <w:szCs w:val="24"/>
              </w:rPr>
              <w:t>Department of Mines, Industry Regulation and Safety</w:t>
            </w:r>
            <w:bookmarkStart w:id="2" w:name="_Ref38983737"/>
            <w:r w:rsidR="00841678">
              <w:rPr>
                <w:rStyle w:val="EndnoteReference"/>
                <w:rFonts w:ascii="Arial" w:hAnsi="Arial" w:cs="Arial"/>
                <w:sz w:val="24"/>
                <w:szCs w:val="24"/>
              </w:rPr>
              <w:endnoteReference w:id="5"/>
            </w:r>
            <w:bookmarkEnd w:id="2"/>
          </w:p>
        </w:tc>
        <w:tc>
          <w:tcPr>
            <w:tcW w:w="1457" w:type="dxa"/>
            <w:tcBorders>
              <w:top w:val="single" w:sz="4" w:space="0" w:color="auto"/>
              <w:left w:val="nil"/>
              <w:bottom w:val="single" w:sz="4" w:space="0" w:color="auto"/>
              <w:right w:val="nil"/>
            </w:tcBorders>
            <w:shd w:val="clear" w:color="auto" w:fill="auto"/>
            <w:noWrap/>
            <w:vAlign w:val="center"/>
            <w:hideMark/>
          </w:tcPr>
          <w:p w14:paraId="2D9CF021" w14:textId="38A19F0A"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1663</w:t>
            </w:r>
          </w:p>
        </w:tc>
        <w:tc>
          <w:tcPr>
            <w:tcW w:w="1100" w:type="dxa"/>
            <w:tcBorders>
              <w:top w:val="single" w:sz="4" w:space="0" w:color="auto"/>
              <w:left w:val="nil"/>
              <w:bottom w:val="single" w:sz="4" w:space="0" w:color="auto"/>
              <w:right w:val="nil"/>
            </w:tcBorders>
            <w:shd w:val="clear" w:color="auto" w:fill="auto"/>
            <w:noWrap/>
            <w:vAlign w:val="center"/>
            <w:hideMark/>
          </w:tcPr>
          <w:p w14:paraId="78B4F33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1543</w:t>
            </w:r>
          </w:p>
        </w:tc>
        <w:tc>
          <w:tcPr>
            <w:tcW w:w="1412" w:type="dxa"/>
            <w:tcBorders>
              <w:top w:val="single" w:sz="4" w:space="0" w:color="auto"/>
              <w:left w:val="nil"/>
              <w:bottom w:val="single" w:sz="4" w:space="0" w:color="auto"/>
              <w:right w:val="nil"/>
            </w:tcBorders>
            <w:shd w:val="clear" w:color="auto" w:fill="auto"/>
            <w:noWrap/>
            <w:vAlign w:val="center"/>
            <w:hideMark/>
          </w:tcPr>
          <w:p w14:paraId="50E3348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99</w:t>
            </w:r>
          </w:p>
        </w:tc>
        <w:tc>
          <w:tcPr>
            <w:tcW w:w="1455" w:type="dxa"/>
            <w:tcBorders>
              <w:top w:val="single" w:sz="4" w:space="0" w:color="auto"/>
              <w:left w:val="nil"/>
              <w:bottom w:val="single" w:sz="4" w:space="0" w:color="auto"/>
              <w:right w:val="nil"/>
            </w:tcBorders>
            <w:shd w:val="clear" w:color="auto" w:fill="auto"/>
            <w:noWrap/>
            <w:vAlign w:val="center"/>
            <w:hideMark/>
          </w:tcPr>
          <w:p w14:paraId="376438F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180</w:t>
            </w:r>
          </w:p>
        </w:tc>
      </w:tr>
      <w:tr w:rsidR="00BC2116" w:rsidRPr="000610C7" w14:paraId="2A2B0B9B"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5EDDD3C"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Transport</w:t>
            </w:r>
          </w:p>
        </w:tc>
        <w:tc>
          <w:tcPr>
            <w:tcW w:w="1457" w:type="dxa"/>
            <w:tcBorders>
              <w:top w:val="single" w:sz="4" w:space="0" w:color="auto"/>
              <w:left w:val="nil"/>
              <w:bottom w:val="single" w:sz="4" w:space="0" w:color="auto"/>
              <w:right w:val="nil"/>
            </w:tcBorders>
            <w:shd w:val="clear" w:color="auto" w:fill="auto"/>
            <w:noWrap/>
            <w:vAlign w:val="center"/>
            <w:hideMark/>
          </w:tcPr>
          <w:p w14:paraId="014D0A3D" w14:textId="2B5F1FD8"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1476</w:t>
            </w:r>
          </w:p>
        </w:tc>
        <w:tc>
          <w:tcPr>
            <w:tcW w:w="1100" w:type="dxa"/>
            <w:tcBorders>
              <w:top w:val="single" w:sz="4" w:space="0" w:color="auto"/>
              <w:left w:val="nil"/>
              <w:bottom w:val="single" w:sz="4" w:space="0" w:color="auto"/>
              <w:right w:val="nil"/>
            </w:tcBorders>
            <w:shd w:val="clear" w:color="auto" w:fill="auto"/>
            <w:noWrap/>
            <w:vAlign w:val="center"/>
            <w:hideMark/>
          </w:tcPr>
          <w:p w14:paraId="038E658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1361</w:t>
            </w:r>
          </w:p>
        </w:tc>
        <w:tc>
          <w:tcPr>
            <w:tcW w:w="1412" w:type="dxa"/>
            <w:tcBorders>
              <w:top w:val="single" w:sz="4" w:space="0" w:color="auto"/>
              <w:left w:val="nil"/>
              <w:bottom w:val="single" w:sz="4" w:space="0" w:color="auto"/>
              <w:right w:val="nil"/>
            </w:tcBorders>
            <w:shd w:val="clear" w:color="auto" w:fill="auto"/>
            <w:noWrap/>
            <w:vAlign w:val="center"/>
            <w:hideMark/>
          </w:tcPr>
          <w:p w14:paraId="08DAD68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31</w:t>
            </w:r>
          </w:p>
        </w:tc>
        <w:tc>
          <w:tcPr>
            <w:tcW w:w="1455" w:type="dxa"/>
            <w:tcBorders>
              <w:top w:val="single" w:sz="4" w:space="0" w:color="auto"/>
              <w:left w:val="nil"/>
              <w:bottom w:val="single" w:sz="4" w:space="0" w:color="auto"/>
              <w:right w:val="nil"/>
            </w:tcBorders>
            <w:shd w:val="clear" w:color="auto" w:fill="auto"/>
            <w:noWrap/>
            <w:vAlign w:val="center"/>
            <w:hideMark/>
          </w:tcPr>
          <w:p w14:paraId="4E6595A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54</w:t>
            </w:r>
          </w:p>
        </w:tc>
      </w:tr>
      <w:tr w:rsidR="00BC2116" w:rsidRPr="000610C7" w14:paraId="370F837B"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069007D"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WA Health</w:t>
            </w:r>
            <w:r>
              <w:rPr>
                <w:rFonts w:ascii="Arial" w:hAnsi="Arial" w:cs="Arial"/>
                <w:sz w:val="24"/>
                <w:szCs w:val="24"/>
              </w:rPr>
              <w:t xml:space="preserve"> </w:t>
            </w:r>
            <w:r w:rsidRPr="00C736B0">
              <w:rPr>
                <w:rFonts w:ascii="Arial" w:hAnsi="Arial" w:cs="Arial"/>
                <w:sz w:val="24"/>
                <w:szCs w:val="24"/>
              </w:rPr>
              <w:t>(Health Support Services)</w:t>
            </w:r>
          </w:p>
        </w:tc>
        <w:tc>
          <w:tcPr>
            <w:tcW w:w="1457" w:type="dxa"/>
            <w:tcBorders>
              <w:top w:val="single" w:sz="4" w:space="0" w:color="auto"/>
              <w:left w:val="nil"/>
              <w:bottom w:val="single" w:sz="4" w:space="0" w:color="auto"/>
              <w:right w:val="nil"/>
            </w:tcBorders>
            <w:shd w:val="clear" w:color="auto" w:fill="auto"/>
            <w:noWrap/>
            <w:vAlign w:val="center"/>
            <w:hideMark/>
          </w:tcPr>
          <w:p w14:paraId="6744AAAD" w14:textId="7B5579CE"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1963</w:t>
            </w:r>
          </w:p>
        </w:tc>
        <w:tc>
          <w:tcPr>
            <w:tcW w:w="1100" w:type="dxa"/>
            <w:tcBorders>
              <w:top w:val="single" w:sz="4" w:space="0" w:color="auto"/>
              <w:left w:val="nil"/>
              <w:bottom w:val="single" w:sz="4" w:space="0" w:color="auto"/>
              <w:right w:val="nil"/>
            </w:tcBorders>
            <w:shd w:val="clear" w:color="auto" w:fill="auto"/>
            <w:noWrap/>
            <w:vAlign w:val="center"/>
            <w:hideMark/>
          </w:tcPr>
          <w:p w14:paraId="5054A4E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1296</w:t>
            </w:r>
          </w:p>
        </w:tc>
        <w:tc>
          <w:tcPr>
            <w:tcW w:w="1412" w:type="dxa"/>
            <w:tcBorders>
              <w:top w:val="single" w:sz="4" w:space="0" w:color="auto"/>
              <w:left w:val="nil"/>
              <w:bottom w:val="single" w:sz="4" w:space="0" w:color="auto"/>
              <w:right w:val="nil"/>
            </w:tcBorders>
            <w:shd w:val="clear" w:color="auto" w:fill="auto"/>
            <w:noWrap/>
            <w:vAlign w:val="center"/>
            <w:hideMark/>
          </w:tcPr>
          <w:p w14:paraId="5A4848D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-96</w:t>
            </w:r>
          </w:p>
        </w:tc>
        <w:tc>
          <w:tcPr>
            <w:tcW w:w="1455" w:type="dxa"/>
            <w:tcBorders>
              <w:top w:val="single" w:sz="4" w:space="0" w:color="auto"/>
              <w:left w:val="nil"/>
              <w:bottom w:val="single" w:sz="4" w:space="0" w:color="auto"/>
              <w:right w:val="nil"/>
            </w:tcBorders>
            <w:shd w:val="clear" w:color="auto" w:fill="auto"/>
            <w:noWrap/>
            <w:vAlign w:val="center"/>
            <w:hideMark/>
          </w:tcPr>
          <w:p w14:paraId="221FBFD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r>
      <w:tr w:rsidR="00BC2116" w:rsidRPr="000610C7" w14:paraId="7ACDB1D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933E07F"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North Metropolitan TAFE</w:t>
            </w:r>
          </w:p>
        </w:tc>
        <w:tc>
          <w:tcPr>
            <w:tcW w:w="1457" w:type="dxa"/>
            <w:tcBorders>
              <w:top w:val="single" w:sz="4" w:space="0" w:color="auto"/>
              <w:left w:val="nil"/>
              <w:bottom w:val="single" w:sz="4" w:space="0" w:color="auto"/>
              <w:right w:val="nil"/>
            </w:tcBorders>
            <w:shd w:val="clear" w:color="auto" w:fill="auto"/>
            <w:noWrap/>
            <w:vAlign w:val="center"/>
            <w:hideMark/>
          </w:tcPr>
          <w:p w14:paraId="063847AD" w14:textId="192ED9F6"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1305</w:t>
            </w:r>
          </w:p>
        </w:tc>
        <w:tc>
          <w:tcPr>
            <w:tcW w:w="1100" w:type="dxa"/>
            <w:tcBorders>
              <w:top w:val="single" w:sz="4" w:space="0" w:color="auto"/>
              <w:left w:val="nil"/>
              <w:bottom w:val="single" w:sz="4" w:space="0" w:color="auto"/>
              <w:right w:val="nil"/>
            </w:tcBorders>
            <w:shd w:val="clear" w:color="auto" w:fill="auto"/>
            <w:noWrap/>
            <w:vAlign w:val="center"/>
            <w:hideMark/>
          </w:tcPr>
          <w:p w14:paraId="38225BA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1088</w:t>
            </w:r>
          </w:p>
        </w:tc>
        <w:tc>
          <w:tcPr>
            <w:tcW w:w="1412" w:type="dxa"/>
            <w:tcBorders>
              <w:top w:val="single" w:sz="4" w:space="0" w:color="auto"/>
              <w:left w:val="nil"/>
              <w:bottom w:val="single" w:sz="4" w:space="0" w:color="auto"/>
              <w:right w:val="nil"/>
            </w:tcBorders>
            <w:shd w:val="clear" w:color="auto" w:fill="auto"/>
            <w:noWrap/>
            <w:vAlign w:val="center"/>
            <w:hideMark/>
          </w:tcPr>
          <w:p w14:paraId="19235BD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-135</w:t>
            </w:r>
          </w:p>
        </w:tc>
        <w:tc>
          <w:tcPr>
            <w:tcW w:w="1455" w:type="dxa"/>
            <w:tcBorders>
              <w:top w:val="single" w:sz="4" w:space="0" w:color="auto"/>
              <w:left w:val="nil"/>
              <w:bottom w:val="single" w:sz="4" w:space="0" w:color="auto"/>
              <w:right w:val="nil"/>
            </w:tcBorders>
            <w:shd w:val="clear" w:color="auto" w:fill="auto"/>
            <w:noWrap/>
            <w:vAlign w:val="center"/>
            <w:hideMark/>
          </w:tcPr>
          <w:p w14:paraId="7C87A4E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-37</w:t>
            </w:r>
          </w:p>
        </w:tc>
      </w:tr>
      <w:tr w:rsidR="00BC2116" w:rsidRPr="000610C7" w14:paraId="250F0EF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02C7E6A"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South Metropolitan TAFE</w:t>
            </w:r>
          </w:p>
        </w:tc>
        <w:tc>
          <w:tcPr>
            <w:tcW w:w="1457" w:type="dxa"/>
            <w:tcBorders>
              <w:top w:val="single" w:sz="4" w:space="0" w:color="auto"/>
              <w:left w:val="nil"/>
              <w:bottom w:val="single" w:sz="4" w:space="0" w:color="auto"/>
              <w:right w:val="nil"/>
            </w:tcBorders>
            <w:shd w:val="clear" w:color="auto" w:fill="auto"/>
            <w:noWrap/>
            <w:vAlign w:val="center"/>
            <w:hideMark/>
          </w:tcPr>
          <w:p w14:paraId="05FA8559" w14:textId="356C6B3D"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1268</w:t>
            </w:r>
          </w:p>
        </w:tc>
        <w:tc>
          <w:tcPr>
            <w:tcW w:w="1100" w:type="dxa"/>
            <w:tcBorders>
              <w:top w:val="single" w:sz="4" w:space="0" w:color="auto"/>
              <w:left w:val="nil"/>
              <w:bottom w:val="single" w:sz="4" w:space="0" w:color="auto"/>
              <w:right w:val="nil"/>
            </w:tcBorders>
            <w:shd w:val="clear" w:color="auto" w:fill="auto"/>
            <w:noWrap/>
            <w:vAlign w:val="center"/>
            <w:hideMark/>
          </w:tcPr>
          <w:p w14:paraId="76DA5CD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1061</w:t>
            </w:r>
          </w:p>
        </w:tc>
        <w:tc>
          <w:tcPr>
            <w:tcW w:w="1412" w:type="dxa"/>
            <w:tcBorders>
              <w:top w:val="single" w:sz="4" w:space="0" w:color="auto"/>
              <w:left w:val="nil"/>
              <w:bottom w:val="single" w:sz="4" w:space="0" w:color="auto"/>
              <w:right w:val="nil"/>
            </w:tcBorders>
            <w:shd w:val="clear" w:color="auto" w:fill="auto"/>
            <w:noWrap/>
            <w:vAlign w:val="center"/>
            <w:hideMark/>
          </w:tcPr>
          <w:p w14:paraId="3228256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-114</w:t>
            </w:r>
          </w:p>
        </w:tc>
        <w:tc>
          <w:tcPr>
            <w:tcW w:w="1455" w:type="dxa"/>
            <w:tcBorders>
              <w:top w:val="single" w:sz="4" w:space="0" w:color="auto"/>
              <w:left w:val="nil"/>
              <w:bottom w:val="single" w:sz="4" w:space="0" w:color="auto"/>
              <w:right w:val="nil"/>
            </w:tcBorders>
            <w:shd w:val="clear" w:color="auto" w:fill="auto"/>
            <w:noWrap/>
            <w:vAlign w:val="center"/>
            <w:hideMark/>
          </w:tcPr>
          <w:p w14:paraId="492ED78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135</w:t>
            </w:r>
          </w:p>
        </w:tc>
      </w:tr>
      <w:tr w:rsidR="00BC2116" w:rsidRPr="000610C7" w14:paraId="090AD183"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DBEDB8C"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Main Roads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2DF96952" w14:textId="1B5AD7D5"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1105</w:t>
            </w:r>
          </w:p>
        </w:tc>
        <w:tc>
          <w:tcPr>
            <w:tcW w:w="1100" w:type="dxa"/>
            <w:tcBorders>
              <w:top w:val="single" w:sz="4" w:space="0" w:color="auto"/>
              <w:left w:val="nil"/>
              <w:bottom w:val="single" w:sz="4" w:space="0" w:color="auto"/>
              <w:right w:val="nil"/>
            </w:tcBorders>
            <w:shd w:val="clear" w:color="auto" w:fill="auto"/>
            <w:noWrap/>
            <w:vAlign w:val="center"/>
            <w:hideMark/>
          </w:tcPr>
          <w:p w14:paraId="544A320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1054</w:t>
            </w:r>
          </w:p>
        </w:tc>
        <w:tc>
          <w:tcPr>
            <w:tcW w:w="1412" w:type="dxa"/>
            <w:tcBorders>
              <w:top w:val="single" w:sz="4" w:space="0" w:color="auto"/>
              <w:left w:val="nil"/>
              <w:bottom w:val="single" w:sz="4" w:space="0" w:color="auto"/>
              <w:right w:val="nil"/>
            </w:tcBorders>
            <w:shd w:val="clear" w:color="auto" w:fill="auto"/>
            <w:noWrap/>
            <w:vAlign w:val="center"/>
            <w:hideMark/>
          </w:tcPr>
          <w:p w14:paraId="3D6D013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26</w:t>
            </w:r>
          </w:p>
        </w:tc>
        <w:tc>
          <w:tcPr>
            <w:tcW w:w="1455" w:type="dxa"/>
            <w:tcBorders>
              <w:top w:val="single" w:sz="4" w:space="0" w:color="auto"/>
              <w:left w:val="nil"/>
              <w:bottom w:val="single" w:sz="4" w:space="0" w:color="auto"/>
              <w:right w:val="nil"/>
            </w:tcBorders>
            <w:shd w:val="clear" w:color="auto" w:fill="auto"/>
            <w:noWrap/>
            <w:vAlign w:val="center"/>
            <w:hideMark/>
          </w:tcPr>
          <w:p w14:paraId="19D4854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34</w:t>
            </w:r>
          </w:p>
        </w:tc>
      </w:tr>
      <w:tr w:rsidR="00BC2116" w:rsidRPr="000610C7" w14:paraId="14E32BB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F144FB3"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Finance</w:t>
            </w:r>
          </w:p>
        </w:tc>
        <w:tc>
          <w:tcPr>
            <w:tcW w:w="1457" w:type="dxa"/>
            <w:tcBorders>
              <w:top w:val="single" w:sz="4" w:space="0" w:color="auto"/>
              <w:left w:val="nil"/>
              <w:bottom w:val="single" w:sz="4" w:space="0" w:color="auto"/>
              <w:right w:val="nil"/>
            </w:tcBorders>
            <w:shd w:val="clear" w:color="auto" w:fill="auto"/>
            <w:noWrap/>
            <w:vAlign w:val="center"/>
            <w:hideMark/>
          </w:tcPr>
          <w:p w14:paraId="4942804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973</w:t>
            </w:r>
          </w:p>
        </w:tc>
        <w:tc>
          <w:tcPr>
            <w:tcW w:w="1100" w:type="dxa"/>
            <w:tcBorders>
              <w:top w:val="single" w:sz="4" w:space="0" w:color="auto"/>
              <w:left w:val="nil"/>
              <w:bottom w:val="single" w:sz="4" w:space="0" w:color="auto"/>
              <w:right w:val="nil"/>
            </w:tcBorders>
            <w:shd w:val="clear" w:color="auto" w:fill="auto"/>
            <w:noWrap/>
            <w:vAlign w:val="center"/>
            <w:hideMark/>
          </w:tcPr>
          <w:p w14:paraId="1741415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897</w:t>
            </w:r>
          </w:p>
        </w:tc>
        <w:tc>
          <w:tcPr>
            <w:tcW w:w="1412" w:type="dxa"/>
            <w:tcBorders>
              <w:top w:val="single" w:sz="4" w:space="0" w:color="auto"/>
              <w:left w:val="nil"/>
              <w:bottom w:val="single" w:sz="4" w:space="0" w:color="auto"/>
              <w:right w:val="nil"/>
            </w:tcBorders>
            <w:shd w:val="clear" w:color="auto" w:fill="auto"/>
            <w:noWrap/>
            <w:vAlign w:val="center"/>
            <w:hideMark/>
          </w:tcPr>
          <w:p w14:paraId="3D73D2D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w:t>
            </w:r>
          </w:p>
        </w:tc>
        <w:tc>
          <w:tcPr>
            <w:tcW w:w="1455" w:type="dxa"/>
            <w:tcBorders>
              <w:top w:val="single" w:sz="4" w:space="0" w:color="auto"/>
              <w:left w:val="nil"/>
              <w:bottom w:val="single" w:sz="4" w:space="0" w:color="auto"/>
              <w:right w:val="nil"/>
            </w:tcBorders>
            <w:shd w:val="clear" w:color="auto" w:fill="auto"/>
            <w:noWrap/>
            <w:vAlign w:val="center"/>
            <w:hideMark/>
          </w:tcPr>
          <w:p w14:paraId="1F6C32B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-24</w:t>
            </w:r>
          </w:p>
        </w:tc>
      </w:tr>
      <w:tr w:rsidR="00BC2116" w:rsidRPr="000610C7" w14:paraId="5585E2A0"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A10E804"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Local Government, Sport and Cultural Industries</w:t>
            </w:r>
          </w:p>
        </w:tc>
        <w:tc>
          <w:tcPr>
            <w:tcW w:w="1457" w:type="dxa"/>
            <w:tcBorders>
              <w:top w:val="single" w:sz="4" w:space="0" w:color="auto"/>
              <w:left w:val="nil"/>
              <w:bottom w:val="single" w:sz="4" w:space="0" w:color="auto"/>
              <w:right w:val="nil"/>
            </w:tcBorders>
            <w:shd w:val="clear" w:color="auto" w:fill="auto"/>
            <w:noWrap/>
            <w:vAlign w:val="center"/>
            <w:hideMark/>
          </w:tcPr>
          <w:p w14:paraId="25A1C7CF" w14:textId="0716C399"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1041</w:t>
            </w:r>
          </w:p>
        </w:tc>
        <w:tc>
          <w:tcPr>
            <w:tcW w:w="1100" w:type="dxa"/>
            <w:tcBorders>
              <w:top w:val="single" w:sz="4" w:space="0" w:color="auto"/>
              <w:left w:val="nil"/>
              <w:bottom w:val="single" w:sz="4" w:space="0" w:color="auto"/>
              <w:right w:val="nil"/>
            </w:tcBorders>
            <w:shd w:val="clear" w:color="auto" w:fill="auto"/>
            <w:noWrap/>
            <w:vAlign w:val="center"/>
            <w:hideMark/>
          </w:tcPr>
          <w:p w14:paraId="4A7B085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869</w:t>
            </w:r>
          </w:p>
        </w:tc>
        <w:tc>
          <w:tcPr>
            <w:tcW w:w="1412" w:type="dxa"/>
            <w:tcBorders>
              <w:top w:val="single" w:sz="4" w:space="0" w:color="auto"/>
              <w:left w:val="nil"/>
              <w:bottom w:val="single" w:sz="4" w:space="0" w:color="auto"/>
              <w:right w:val="nil"/>
            </w:tcBorders>
            <w:shd w:val="clear" w:color="auto" w:fill="auto"/>
            <w:noWrap/>
            <w:vAlign w:val="center"/>
            <w:hideMark/>
          </w:tcPr>
          <w:p w14:paraId="6CFB0D8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w:t>
            </w:r>
          </w:p>
        </w:tc>
        <w:tc>
          <w:tcPr>
            <w:tcW w:w="1455" w:type="dxa"/>
            <w:tcBorders>
              <w:top w:val="single" w:sz="4" w:space="0" w:color="auto"/>
              <w:left w:val="nil"/>
              <w:bottom w:val="single" w:sz="4" w:space="0" w:color="auto"/>
              <w:right w:val="nil"/>
            </w:tcBorders>
            <w:shd w:val="clear" w:color="auto" w:fill="auto"/>
            <w:noWrap/>
            <w:vAlign w:val="center"/>
            <w:hideMark/>
          </w:tcPr>
          <w:p w14:paraId="7641CDE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52</w:t>
            </w:r>
          </w:p>
        </w:tc>
      </w:tr>
      <w:tr w:rsidR="00BC2116" w:rsidRPr="000610C7" w14:paraId="784360A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C53F2C3"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Water and Environmental Regulation</w:t>
            </w:r>
          </w:p>
        </w:tc>
        <w:tc>
          <w:tcPr>
            <w:tcW w:w="1457" w:type="dxa"/>
            <w:tcBorders>
              <w:top w:val="single" w:sz="4" w:space="0" w:color="auto"/>
              <w:left w:val="nil"/>
              <w:bottom w:val="single" w:sz="4" w:space="0" w:color="auto"/>
              <w:right w:val="nil"/>
            </w:tcBorders>
            <w:shd w:val="clear" w:color="auto" w:fill="auto"/>
            <w:noWrap/>
            <w:vAlign w:val="center"/>
            <w:hideMark/>
          </w:tcPr>
          <w:p w14:paraId="0B94E62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985</w:t>
            </w:r>
          </w:p>
        </w:tc>
        <w:tc>
          <w:tcPr>
            <w:tcW w:w="1100" w:type="dxa"/>
            <w:tcBorders>
              <w:top w:val="single" w:sz="4" w:space="0" w:color="auto"/>
              <w:left w:val="nil"/>
              <w:bottom w:val="single" w:sz="4" w:space="0" w:color="auto"/>
              <w:right w:val="nil"/>
            </w:tcBorders>
            <w:shd w:val="clear" w:color="auto" w:fill="auto"/>
            <w:noWrap/>
            <w:vAlign w:val="center"/>
            <w:hideMark/>
          </w:tcPr>
          <w:p w14:paraId="6A4D37C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858</w:t>
            </w:r>
          </w:p>
        </w:tc>
        <w:tc>
          <w:tcPr>
            <w:tcW w:w="1412" w:type="dxa"/>
            <w:tcBorders>
              <w:top w:val="single" w:sz="4" w:space="0" w:color="auto"/>
              <w:left w:val="nil"/>
              <w:bottom w:val="single" w:sz="4" w:space="0" w:color="auto"/>
              <w:right w:val="nil"/>
            </w:tcBorders>
            <w:shd w:val="clear" w:color="auto" w:fill="auto"/>
            <w:noWrap/>
            <w:vAlign w:val="center"/>
            <w:hideMark/>
          </w:tcPr>
          <w:p w14:paraId="2F62E66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w:t>
            </w:r>
          </w:p>
        </w:tc>
        <w:tc>
          <w:tcPr>
            <w:tcW w:w="1455" w:type="dxa"/>
            <w:tcBorders>
              <w:top w:val="single" w:sz="4" w:space="0" w:color="auto"/>
              <w:left w:val="nil"/>
              <w:bottom w:val="single" w:sz="4" w:space="0" w:color="auto"/>
              <w:right w:val="nil"/>
            </w:tcBorders>
            <w:shd w:val="clear" w:color="auto" w:fill="auto"/>
            <w:noWrap/>
            <w:vAlign w:val="center"/>
            <w:hideMark/>
          </w:tcPr>
          <w:p w14:paraId="002DCDF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94</w:t>
            </w:r>
          </w:p>
        </w:tc>
      </w:tr>
      <w:tr w:rsidR="00BC2116" w:rsidRPr="000610C7" w14:paraId="59CACF92"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BE0FF41"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Health</w:t>
            </w:r>
          </w:p>
        </w:tc>
        <w:tc>
          <w:tcPr>
            <w:tcW w:w="1457" w:type="dxa"/>
            <w:tcBorders>
              <w:top w:val="single" w:sz="4" w:space="0" w:color="auto"/>
              <w:left w:val="nil"/>
              <w:bottom w:val="single" w:sz="4" w:space="0" w:color="auto"/>
              <w:right w:val="nil"/>
            </w:tcBorders>
            <w:shd w:val="clear" w:color="auto" w:fill="auto"/>
            <w:noWrap/>
            <w:vAlign w:val="center"/>
            <w:hideMark/>
          </w:tcPr>
          <w:p w14:paraId="11AD353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935</w:t>
            </w:r>
          </w:p>
        </w:tc>
        <w:tc>
          <w:tcPr>
            <w:tcW w:w="1100" w:type="dxa"/>
            <w:tcBorders>
              <w:top w:val="single" w:sz="4" w:space="0" w:color="auto"/>
              <w:left w:val="nil"/>
              <w:bottom w:val="single" w:sz="4" w:space="0" w:color="auto"/>
              <w:right w:val="nil"/>
            </w:tcBorders>
            <w:shd w:val="clear" w:color="auto" w:fill="auto"/>
            <w:noWrap/>
            <w:vAlign w:val="center"/>
            <w:hideMark/>
          </w:tcPr>
          <w:p w14:paraId="3CDF0ED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806</w:t>
            </w:r>
          </w:p>
        </w:tc>
        <w:tc>
          <w:tcPr>
            <w:tcW w:w="1412" w:type="dxa"/>
            <w:tcBorders>
              <w:top w:val="single" w:sz="4" w:space="0" w:color="auto"/>
              <w:left w:val="nil"/>
              <w:bottom w:val="single" w:sz="4" w:space="0" w:color="auto"/>
              <w:right w:val="nil"/>
            </w:tcBorders>
            <w:shd w:val="clear" w:color="auto" w:fill="auto"/>
            <w:noWrap/>
            <w:vAlign w:val="center"/>
            <w:hideMark/>
          </w:tcPr>
          <w:p w14:paraId="544A219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w:t>
            </w:r>
          </w:p>
        </w:tc>
        <w:tc>
          <w:tcPr>
            <w:tcW w:w="1455" w:type="dxa"/>
            <w:tcBorders>
              <w:top w:val="single" w:sz="4" w:space="0" w:color="auto"/>
              <w:left w:val="nil"/>
              <w:bottom w:val="single" w:sz="4" w:space="0" w:color="auto"/>
              <w:right w:val="nil"/>
            </w:tcBorders>
            <w:shd w:val="clear" w:color="auto" w:fill="auto"/>
            <w:noWrap/>
            <w:vAlign w:val="center"/>
            <w:hideMark/>
          </w:tcPr>
          <w:p w14:paraId="3AF811A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127</w:t>
            </w:r>
          </w:p>
        </w:tc>
      </w:tr>
      <w:tr w:rsidR="00BC2116" w:rsidRPr="000610C7" w14:paraId="740209FB"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489F6F2"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Planning, Lands and Heritage</w:t>
            </w:r>
          </w:p>
        </w:tc>
        <w:tc>
          <w:tcPr>
            <w:tcW w:w="1457" w:type="dxa"/>
            <w:tcBorders>
              <w:top w:val="single" w:sz="4" w:space="0" w:color="auto"/>
              <w:left w:val="nil"/>
              <w:bottom w:val="single" w:sz="4" w:space="0" w:color="auto"/>
              <w:right w:val="nil"/>
            </w:tcBorders>
            <w:shd w:val="clear" w:color="auto" w:fill="auto"/>
            <w:noWrap/>
            <w:vAlign w:val="center"/>
            <w:hideMark/>
          </w:tcPr>
          <w:p w14:paraId="4BD372C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872</w:t>
            </w:r>
          </w:p>
        </w:tc>
        <w:tc>
          <w:tcPr>
            <w:tcW w:w="1100" w:type="dxa"/>
            <w:tcBorders>
              <w:top w:val="single" w:sz="4" w:space="0" w:color="auto"/>
              <w:left w:val="nil"/>
              <w:bottom w:val="single" w:sz="4" w:space="0" w:color="auto"/>
              <w:right w:val="nil"/>
            </w:tcBorders>
            <w:shd w:val="clear" w:color="auto" w:fill="auto"/>
            <w:noWrap/>
            <w:vAlign w:val="center"/>
            <w:hideMark/>
          </w:tcPr>
          <w:p w14:paraId="09E67C4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783</w:t>
            </w:r>
          </w:p>
        </w:tc>
        <w:tc>
          <w:tcPr>
            <w:tcW w:w="1412" w:type="dxa"/>
            <w:tcBorders>
              <w:top w:val="single" w:sz="4" w:space="0" w:color="auto"/>
              <w:left w:val="nil"/>
              <w:bottom w:val="single" w:sz="4" w:space="0" w:color="auto"/>
              <w:right w:val="nil"/>
            </w:tcBorders>
            <w:shd w:val="clear" w:color="auto" w:fill="auto"/>
            <w:noWrap/>
            <w:vAlign w:val="center"/>
            <w:hideMark/>
          </w:tcPr>
          <w:p w14:paraId="6A3B918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w:t>
            </w:r>
          </w:p>
        </w:tc>
        <w:tc>
          <w:tcPr>
            <w:tcW w:w="1455" w:type="dxa"/>
            <w:tcBorders>
              <w:top w:val="single" w:sz="4" w:space="0" w:color="auto"/>
              <w:left w:val="nil"/>
              <w:bottom w:val="single" w:sz="4" w:space="0" w:color="auto"/>
              <w:right w:val="nil"/>
            </w:tcBorders>
            <w:shd w:val="clear" w:color="auto" w:fill="auto"/>
            <w:noWrap/>
            <w:vAlign w:val="center"/>
            <w:hideMark/>
          </w:tcPr>
          <w:p w14:paraId="0A4AD60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86</w:t>
            </w:r>
          </w:p>
        </w:tc>
      </w:tr>
      <w:tr w:rsidR="00BC2116" w:rsidRPr="000610C7" w14:paraId="53A415D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D45E5E9"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the Premier and Cabinet</w:t>
            </w:r>
          </w:p>
        </w:tc>
        <w:tc>
          <w:tcPr>
            <w:tcW w:w="1457" w:type="dxa"/>
            <w:tcBorders>
              <w:top w:val="single" w:sz="4" w:space="0" w:color="auto"/>
              <w:left w:val="nil"/>
              <w:bottom w:val="single" w:sz="4" w:space="0" w:color="auto"/>
              <w:right w:val="nil"/>
            </w:tcBorders>
            <w:shd w:val="clear" w:color="auto" w:fill="auto"/>
            <w:noWrap/>
            <w:vAlign w:val="center"/>
            <w:hideMark/>
          </w:tcPr>
          <w:p w14:paraId="4D91DBB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600</w:t>
            </w:r>
          </w:p>
        </w:tc>
        <w:tc>
          <w:tcPr>
            <w:tcW w:w="1100" w:type="dxa"/>
            <w:tcBorders>
              <w:top w:val="single" w:sz="4" w:space="0" w:color="auto"/>
              <w:left w:val="nil"/>
              <w:bottom w:val="single" w:sz="4" w:space="0" w:color="auto"/>
              <w:right w:val="nil"/>
            </w:tcBorders>
            <w:shd w:val="clear" w:color="auto" w:fill="auto"/>
            <w:noWrap/>
            <w:vAlign w:val="center"/>
            <w:hideMark/>
          </w:tcPr>
          <w:p w14:paraId="6FA6943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528</w:t>
            </w:r>
          </w:p>
        </w:tc>
        <w:tc>
          <w:tcPr>
            <w:tcW w:w="1412" w:type="dxa"/>
            <w:tcBorders>
              <w:top w:val="single" w:sz="4" w:space="0" w:color="auto"/>
              <w:left w:val="nil"/>
              <w:bottom w:val="single" w:sz="4" w:space="0" w:color="auto"/>
              <w:right w:val="nil"/>
            </w:tcBorders>
            <w:shd w:val="clear" w:color="auto" w:fill="auto"/>
            <w:noWrap/>
            <w:vAlign w:val="center"/>
            <w:hideMark/>
          </w:tcPr>
          <w:p w14:paraId="64908CD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w:t>
            </w:r>
          </w:p>
        </w:tc>
        <w:tc>
          <w:tcPr>
            <w:tcW w:w="1455" w:type="dxa"/>
            <w:tcBorders>
              <w:top w:val="single" w:sz="4" w:space="0" w:color="auto"/>
              <w:left w:val="nil"/>
              <w:bottom w:val="single" w:sz="4" w:space="0" w:color="auto"/>
              <w:right w:val="nil"/>
            </w:tcBorders>
            <w:shd w:val="clear" w:color="auto" w:fill="auto"/>
            <w:noWrap/>
            <w:vAlign w:val="center"/>
            <w:hideMark/>
          </w:tcPr>
          <w:p w14:paraId="1878215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51</w:t>
            </w:r>
          </w:p>
        </w:tc>
      </w:tr>
      <w:tr w:rsidR="00BC2116" w:rsidRPr="000610C7" w14:paraId="3D35C182"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8E7CAE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Landgate</w:t>
            </w:r>
          </w:p>
        </w:tc>
        <w:tc>
          <w:tcPr>
            <w:tcW w:w="1457" w:type="dxa"/>
            <w:tcBorders>
              <w:top w:val="single" w:sz="4" w:space="0" w:color="auto"/>
              <w:left w:val="nil"/>
              <w:bottom w:val="single" w:sz="4" w:space="0" w:color="auto"/>
              <w:right w:val="nil"/>
            </w:tcBorders>
            <w:shd w:val="clear" w:color="auto" w:fill="auto"/>
            <w:noWrap/>
            <w:vAlign w:val="center"/>
            <w:hideMark/>
          </w:tcPr>
          <w:p w14:paraId="4F5EDC6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503</w:t>
            </w:r>
          </w:p>
        </w:tc>
        <w:tc>
          <w:tcPr>
            <w:tcW w:w="1100" w:type="dxa"/>
            <w:tcBorders>
              <w:top w:val="single" w:sz="4" w:space="0" w:color="auto"/>
              <w:left w:val="nil"/>
              <w:bottom w:val="single" w:sz="4" w:space="0" w:color="auto"/>
              <w:right w:val="nil"/>
            </w:tcBorders>
            <w:shd w:val="clear" w:color="auto" w:fill="auto"/>
            <w:noWrap/>
            <w:vAlign w:val="center"/>
            <w:hideMark/>
          </w:tcPr>
          <w:p w14:paraId="053B0E6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474</w:t>
            </w:r>
          </w:p>
        </w:tc>
        <w:tc>
          <w:tcPr>
            <w:tcW w:w="1412" w:type="dxa"/>
            <w:tcBorders>
              <w:top w:val="single" w:sz="4" w:space="0" w:color="auto"/>
              <w:left w:val="nil"/>
              <w:bottom w:val="single" w:sz="4" w:space="0" w:color="auto"/>
              <w:right w:val="nil"/>
            </w:tcBorders>
            <w:shd w:val="clear" w:color="auto" w:fill="auto"/>
            <w:noWrap/>
            <w:vAlign w:val="center"/>
            <w:hideMark/>
          </w:tcPr>
          <w:p w14:paraId="45A43FD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4932CED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w:t>
            </w:r>
          </w:p>
        </w:tc>
      </w:tr>
      <w:tr w:rsidR="00BC2116" w:rsidRPr="000610C7" w14:paraId="14F6A989"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24D62EE"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Training and Workforce Development</w:t>
            </w:r>
          </w:p>
        </w:tc>
        <w:tc>
          <w:tcPr>
            <w:tcW w:w="1457" w:type="dxa"/>
            <w:tcBorders>
              <w:top w:val="single" w:sz="4" w:space="0" w:color="auto"/>
              <w:left w:val="nil"/>
              <w:bottom w:val="single" w:sz="4" w:space="0" w:color="auto"/>
              <w:right w:val="nil"/>
            </w:tcBorders>
            <w:shd w:val="clear" w:color="auto" w:fill="auto"/>
            <w:noWrap/>
            <w:vAlign w:val="center"/>
            <w:hideMark/>
          </w:tcPr>
          <w:p w14:paraId="7DD921F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465</w:t>
            </w:r>
          </w:p>
        </w:tc>
        <w:tc>
          <w:tcPr>
            <w:tcW w:w="1100" w:type="dxa"/>
            <w:tcBorders>
              <w:top w:val="single" w:sz="4" w:space="0" w:color="auto"/>
              <w:left w:val="nil"/>
              <w:bottom w:val="single" w:sz="4" w:space="0" w:color="auto"/>
              <w:right w:val="nil"/>
            </w:tcBorders>
            <w:shd w:val="clear" w:color="auto" w:fill="auto"/>
            <w:noWrap/>
            <w:vAlign w:val="center"/>
            <w:hideMark/>
          </w:tcPr>
          <w:p w14:paraId="0DF91B5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416</w:t>
            </w:r>
          </w:p>
        </w:tc>
        <w:tc>
          <w:tcPr>
            <w:tcW w:w="1412" w:type="dxa"/>
            <w:tcBorders>
              <w:top w:val="single" w:sz="4" w:space="0" w:color="auto"/>
              <w:left w:val="nil"/>
              <w:bottom w:val="single" w:sz="4" w:space="0" w:color="auto"/>
              <w:right w:val="nil"/>
            </w:tcBorders>
            <w:shd w:val="clear" w:color="auto" w:fill="auto"/>
            <w:noWrap/>
            <w:vAlign w:val="center"/>
            <w:hideMark/>
          </w:tcPr>
          <w:p w14:paraId="2899750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w:t>
            </w:r>
          </w:p>
        </w:tc>
        <w:tc>
          <w:tcPr>
            <w:tcW w:w="1455" w:type="dxa"/>
            <w:tcBorders>
              <w:top w:val="single" w:sz="4" w:space="0" w:color="auto"/>
              <w:left w:val="nil"/>
              <w:bottom w:val="single" w:sz="4" w:space="0" w:color="auto"/>
              <w:right w:val="nil"/>
            </w:tcBorders>
            <w:shd w:val="clear" w:color="auto" w:fill="auto"/>
            <w:noWrap/>
            <w:vAlign w:val="center"/>
            <w:hideMark/>
          </w:tcPr>
          <w:p w14:paraId="222C34E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w:t>
            </w:r>
          </w:p>
        </w:tc>
      </w:tr>
      <w:tr w:rsidR="00BC2116" w:rsidRPr="000610C7" w14:paraId="345CBE85"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5D2ACE8"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Insurance Commission of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0E402CB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418</w:t>
            </w:r>
          </w:p>
        </w:tc>
        <w:tc>
          <w:tcPr>
            <w:tcW w:w="1100" w:type="dxa"/>
            <w:tcBorders>
              <w:top w:val="single" w:sz="4" w:space="0" w:color="auto"/>
              <w:left w:val="nil"/>
              <w:bottom w:val="single" w:sz="4" w:space="0" w:color="auto"/>
              <w:right w:val="nil"/>
            </w:tcBorders>
            <w:shd w:val="clear" w:color="auto" w:fill="auto"/>
            <w:noWrap/>
            <w:vAlign w:val="center"/>
            <w:hideMark/>
          </w:tcPr>
          <w:p w14:paraId="4EFFC8D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385</w:t>
            </w:r>
          </w:p>
        </w:tc>
        <w:tc>
          <w:tcPr>
            <w:tcW w:w="1412" w:type="dxa"/>
            <w:tcBorders>
              <w:top w:val="single" w:sz="4" w:space="0" w:color="auto"/>
              <w:left w:val="nil"/>
              <w:bottom w:val="single" w:sz="4" w:space="0" w:color="auto"/>
              <w:right w:val="nil"/>
            </w:tcBorders>
            <w:shd w:val="clear" w:color="auto" w:fill="auto"/>
            <w:noWrap/>
            <w:vAlign w:val="center"/>
            <w:hideMark/>
          </w:tcPr>
          <w:p w14:paraId="45C9871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19</w:t>
            </w:r>
          </w:p>
        </w:tc>
        <w:tc>
          <w:tcPr>
            <w:tcW w:w="1455" w:type="dxa"/>
            <w:tcBorders>
              <w:top w:val="single" w:sz="4" w:space="0" w:color="auto"/>
              <w:left w:val="nil"/>
              <w:bottom w:val="single" w:sz="4" w:space="0" w:color="auto"/>
              <w:right w:val="nil"/>
            </w:tcBorders>
            <w:shd w:val="clear" w:color="auto" w:fill="auto"/>
            <w:noWrap/>
            <w:vAlign w:val="center"/>
            <w:hideMark/>
          </w:tcPr>
          <w:p w14:paraId="5F50A87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33</w:t>
            </w:r>
          </w:p>
        </w:tc>
      </w:tr>
      <w:tr w:rsidR="00BC2116" w:rsidRPr="000610C7" w14:paraId="32DFA813"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505B88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South Regional TAFE</w:t>
            </w:r>
          </w:p>
        </w:tc>
        <w:tc>
          <w:tcPr>
            <w:tcW w:w="1457" w:type="dxa"/>
            <w:tcBorders>
              <w:top w:val="single" w:sz="4" w:space="0" w:color="auto"/>
              <w:left w:val="nil"/>
              <w:bottom w:val="single" w:sz="4" w:space="0" w:color="auto"/>
              <w:right w:val="nil"/>
            </w:tcBorders>
            <w:shd w:val="clear" w:color="auto" w:fill="auto"/>
            <w:noWrap/>
            <w:vAlign w:val="center"/>
            <w:hideMark/>
          </w:tcPr>
          <w:p w14:paraId="2783EB9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455</w:t>
            </w:r>
          </w:p>
        </w:tc>
        <w:tc>
          <w:tcPr>
            <w:tcW w:w="1100" w:type="dxa"/>
            <w:tcBorders>
              <w:top w:val="single" w:sz="4" w:space="0" w:color="auto"/>
              <w:left w:val="nil"/>
              <w:bottom w:val="single" w:sz="4" w:space="0" w:color="auto"/>
              <w:right w:val="nil"/>
            </w:tcBorders>
            <w:shd w:val="clear" w:color="auto" w:fill="auto"/>
            <w:noWrap/>
            <w:vAlign w:val="center"/>
            <w:hideMark/>
          </w:tcPr>
          <w:p w14:paraId="0AF167E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351</w:t>
            </w:r>
          </w:p>
        </w:tc>
        <w:tc>
          <w:tcPr>
            <w:tcW w:w="1412" w:type="dxa"/>
            <w:tcBorders>
              <w:top w:val="single" w:sz="4" w:space="0" w:color="auto"/>
              <w:left w:val="nil"/>
              <w:bottom w:val="single" w:sz="4" w:space="0" w:color="auto"/>
              <w:right w:val="nil"/>
            </w:tcBorders>
            <w:shd w:val="clear" w:color="auto" w:fill="auto"/>
            <w:noWrap/>
            <w:vAlign w:val="center"/>
            <w:hideMark/>
          </w:tcPr>
          <w:p w14:paraId="6A2AF7C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-60</w:t>
            </w:r>
          </w:p>
        </w:tc>
        <w:tc>
          <w:tcPr>
            <w:tcW w:w="1455" w:type="dxa"/>
            <w:tcBorders>
              <w:top w:val="single" w:sz="4" w:space="0" w:color="auto"/>
              <w:left w:val="nil"/>
              <w:bottom w:val="single" w:sz="4" w:space="0" w:color="auto"/>
              <w:right w:val="nil"/>
            </w:tcBorders>
            <w:shd w:val="clear" w:color="auto" w:fill="auto"/>
            <w:noWrap/>
            <w:vAlign w:val="center"/>
            <w:hideMark/>
          </w:tcPr>
          <w:p w14:paraId="0D7093B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w:t>
            </w:r>
          </w:p>
        </w:tc>
      </w:tr>
      <w:tr w:rsidR="00BC2116" w:rsidRPr="000610C7" w14:paraId="1C6B0A72"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93FBD83"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Central Regional TAFE</w:t>
            </w:r>
          </w:p>
        </w:tc>
        <w:tc>
          <w:tcPr>
            <w:tcW w:w="1457" w:type="dxa"/>
            <w:tcBorders>
              <w:top w:val="single" w:sz="4" w:space="0" w:color="auto"/>
              <w:left w:val="nil"/>
              <w:bottom w:val="single" w:sz="4" w:space="0" w:color="auto"/>
              <w:right w:val="nil"/>
            </w:tcBorders>
            <w:shd w:val="clear" w:color="auto" w:fill="auto"/>
            <w:noWrap/>
            <w:vAlign w:val="center"/>
            <w:hideMark/>
          </w:tcPr>
          <w:p w14:paraId="2D5637E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365</w:t>
            </w:r>
          </w:p>
        </w:tc>
        <w:tc>
          <w:tcPr>
            <w:tcW w:w="1100" w:type="dxa"/>
            <w:tcBorders>
              <w:top w:val="single" w:sz="4" w:space="0" w:color="auto"/>
              <w:left w:val="nil"/>
              <w:bottom w:val="single" w:sz="4" w:space="0" w:color="auto"/>
              <w:right w:val="nil"/>
            </w:tcBorders>
            <w:shd w:val="clear" w:color="auto" w:fill="auto"/>
            <w:noWrap/>
            <w:vAlign w:val="center"/>
            <w:hideMark/>
          </w:tcPr>
          <w:p w14:paraId="5FABC00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310</w:t>
            </w:r>
          </w:p>
        </w:tc>
        <w:tc>
          <w:tcPr>
            <w:tcW w:w="1412" w:type="dxa"/>
            <w:tcBorders>
              <w:top w:val="single" w:sz="4" w:space="0" w:color="auto"/>
              <w:left w:val="nil"/>
              <w:bottom w:val="single" w:sz="4" w:space="0" w:color="auto"/>
              <w:right w:val="nil"/>
            </w:tcBorders>
            <w:shd w:val="clear" w:color="auto" w:fill="auto"/>
            <w:noWrap/>
            <w:vAlign w:val="center"/>
            <w:hideMark/>
          </w:tcPr>
          <w:p w14:paraId="5AF1E8D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-47</w:t>
            </w:r>
          </w:p>
        </w:tc>
        <w:tc>
          <w:tcPr>
            <w:tcW w:w="1455" w:type="dxa"/>
            <w:tcBorders>
              <w:top w:val="single" w:sz="4" w:space="0" w:color="auto"/>
              <w:left w:val="nil"/>
              <w:bottom w:val="single" w:sz="4" w:space="0" w:color="auto"/>
              <w:right w:val="nil"/>
            </w:tcBorders>
            <w:shd w:val="clear" w:color="auto" w:fill="auto"/>
            <w:noWrap/>
            <w:vAlign w:val="center"/>
            <w:hideMark/>
          </w:tcPr>
          <w:p w14:paraId="0D7D567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w:t>
            </w:r>
          </w:p>
        </w:tc>
      </w:tr>
      <w:tr w:rsidR="00BC2116" w:rsidRPr="000610C7" w14:paraId="4D030B8D"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17C6A84"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Legal Aid Commission of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2D0F1F2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349</w:t>
            </w:r>
          </w:p>
        </w:tc>
        <w:tc>
          <w:tcPr>
            <w:tcW w:w="1100" w:type="dxa"/>
            <w:tcBorders>
              <w:top w:val="single" w:sz="4" w:space="0" w:color="auto"/>
              <w:left w:val="nil"/>
              <w:bottom w:val="single" w:sz="4" w:space="0" w:color="auto"/>
              <w:right w:val="nil"/>
            </w:tcBorders>
            <w:shd w:val="clear" w:color="auto" w:fill="auto"/>
            <w:noWrap/>
            <w:vAlign w:val="center"/>
            <w:hideMark/>
          </w:tcPr>
          <w:p w14:paraId="382ABC7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304</w:t>
            </w:r>
          </w:p>
        </w:tc>
        <w:tc>
          <w:tcPr>
            <w:tcW w:w="1412" w:type="dxa"/>
            <w:tcBorders>
              <w:top w:val="single" w:sz="4" w:space="0" w:color="auto"/>
              <w:left w:val="nil"/>
              <w:bottom w:val="single" w:sz="4" w:space="0" w:color="auto"/>
              <w:right w:val="nil"/>
            </w:tcBorders>
            <w:shd w:val="clear" w:color="auto" w:fill="auto"/>
            <w:noWrap/>
            <w:vAlign w:val="center"/>
            <w:hideMark/>
          </w:tcPr>
          <w:p w14:paraId="5A8BE10A" w14:textId="7EE244C4"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434519F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w:t>
            </w:r>
          </w:p>
        </w:tc>
      </w:tr>
      <w:tr w:rsidR="00BC2116" w:rsidRPr="000610C7" w14:paraId="727ACF5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8DEF7BE"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North Regional TAFE</w:t>
            </w:r>
          </w:p>
        </w:tc>
        <w:tc>
          <w:tcPr>
            <w:tcW w:w="1457" w:type="dxa"/>
            <w:tcBorders>
              <w:top w:val="single" w:sz="4" w:space="0" w:color="auto"/>
              <w:left w:val="nil"/>
              <w:bottom w:val="single" w:sz="4" w:space="0" w:color="auto"/>
              <w:right w:val="nil"/>
            </w:tcBorders>
            <w:shd w:val="clear" w:color="auto" w:fill="auto"/>
            <w:noWrap/>
            <w:vAlign w:val="center"/>
            <w:hideMark/>
          </w:tcPr>
          <w:p w14:paraId="6CD2ED7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303</w:t>
            </w:r>
          </w:p>
        </w:tc>
        <w:tc>
          <w:tcPr>
            <w:tcW w:w="1100" w:type="dxa"/>
            <w:tcBorders>
              <w:top w:val="single" w:sz="4" w:space="0" w:color="auto"/>
              <w:left w:val="nil"/>
              <w:bottom w:val="single" w:sz="4" w:space="0" w:color="auto"/>
              <w:right w:val="nil"/>
            </w:tcBorders>
            <w:shd w:val="clear" w:color="auto" w:fill="auto"/>
            <w:noWrap/>
            <w:vAlign w:val="center"/>
            <w:hideMark/>
          </w:tcPr>
          <w:p w14:paraId="72EDE0D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283</w:t>
            </w:r>
          </w:p>
        </w:tc>
        <w:tc>
          <w:tcPr>
            <w:tcW w:w="1412" w:type="dxa"/>
            <w:tcBorders>
              <w:top w:val="single" w:sz="4" w:space="0" w:color="auto"/>
              <w:left w:val="nil"/>
              <w:bottom w:val="single" w:sz="4" w:space="0" w:color="auto"/>
              <w:right w:val="nil"/>
            </w:tcBorders>
            <w:shd w:val="clear" w:color="auto" w:fill="auto"/>
            <w:noWrap/>
            <w:vAlign w:val="center"/>
            <w:hideMark/>
          </w:tcPr>
          <w:p w14:paraId="2AD6E7C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w:t>
            </w:r>
          </w:p>
        </w:tc>
        <w:tc>
          <w:tcPr>
            <w:tcW w:w="1455" w:type="dxa"/>
            <w:tcBorders>
              <w:top w:val="single" w:sz="4" w:space="0" w:color="auto"/>
              <w:left w:val="nil"/>
              <w:bottom w:val="single" w:sz="4" w:space="0" w:color="auto"/>
              <w:right w:val="nil"/>
            </w:tcBorders>
            <w:shd w:val="clear" w:color="auto" w:fill="auto"/>
            <w:noWrap/>
            <w:vAlign w:val="center"/>
            <w:hideMark/>
          </w:tcPr>
          <w:p w14:paraId="1186912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w:t>
            </w:r>
          </w:p>
        </w:tc>
      </w:tr>
      <w:tr w:rsidR="00BC2116" w:rsidRPr="000610C7" w14:paraId="58EB98C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C72395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Jobs, Tourism, Science and Innovation</w:t>
            </w:r>
          </w:p>
        </w:tc>
        <w:tc>
          <w:tcPr>
            <w:tcW w:w="1457" w:type="dxa"/>
            <w:tcBorders>
              <w:top w:val="single" w:sz="4" w:space="0" w:color="auto"/>
              <w:left w:val="nil"/>
              <w:bottom w:val="single" w:sz="4" w:space="0" w:color="auto"/>
              <w:right w:val="nil"/>
            </w:tcBorders>
            <w:shd w:val="clear" w:color="auto" w:fill="auto"/>
            <w:noWrap/>
            <w:vAlign w:val="center"/>
            <w:hideMark/>
          </w:tcPr>
          <w:p w14:paraId="750DAF1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309</w:t>
            </w:r>
          </w:p>
        </w:tc>
        <w:tc>
          <w:tcPr>
            <w:tcW w:w="1100" w:type="dxa"/>
            <w:tcBorders>
              <w:top w:val="single" w:sz="4" w:space="0" w:color="auto"/>
              <w:left w:val="nil"/>
              <w:bottom w:val="single" w:sz="4" w:space="0" w:color="auto"/>
              <w:right w:val="nil"/>
            </w:tcBorders>
            <w:shd w:val="clear" w:color="auto" w:fill="auto"/>
            <w:noWrap/>
            <w:vAlign w:val="center"/>
            <w:hideMark/>
          </w:tcPr>
          <w:p w14:paraId="2903F1E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279</w:t>
            </w:r>
          </w:p>
        </w:tc>
        <w:tc>
          <w:tcPr>
            <w:tcW w:w="1412" w:type="dxa"/>
            <w:tcBorders>
              <w:top w:val="single" w:sz="4" w:space="0" w:color="auto"/>
              <w:left w:val="nil"/>
              <w:bottom w:val="single" w:sz="4" w:space="0" w:color="auto"/>
              <w:right w:val="nil"/>
            </w:tcBorders>
            <w:shd w:val="clear" w:color="auto" w:fill="auto"/>
            <w:noWrap/>
            <w:vAlign w:val="center"/>
            <w:hideMark/>
          </w:tcPr>
          <w:p w14:paraId="176338C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8</w:t>
            </w:r>
          </w:p>
        </w:tc>
        <w:tc>
          <w:tcPr>
            <w:tcW w:w="1455" w:type="dxa"/>
            <w:tcBorders>
              <w:top w:val="single" w:sz="4" w:space="0" w:color="auto"/>
              <w:left w:val="nil"/>
              <w:bottom w:val="single" w:sz="4" w:space="0" w:color="auto"/>
              <w:right w:val="nil"/>
            </w:tcBorders>
            <w:shd w:val="clear" w:color="auto" w:fill="auto"/>
            <w:noWrap/>
            <w:vAlign w:val="center"/>
            <w:hideMark/>
          </w:tcPr>
          <w:p w14:paraId="5486F82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28</w:t>
            </w:r>
          </w:p>
        </w:tc>
      </w:tr>
      <w:tr w:rsidR="00BC2116" w:rsidRPr="000610C7" w14:paraId="21A40CB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1521B75"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Mental Health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25F444A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347</w:t>
            </w:r>
          </w:p>
        </w:tc>
        <w:tc>
          <w:tcPr>
            <w:tcW w:w="1100" w:type="dxa"/>
            <w:tcBorders>
              <w:top w:val="single" w:sz="4" w:space="0" w:color="auto"/>
              <w:left w:val="nil"/>
              <w:bottom w:val="single" w:sz="4" w:space="0" w:color="auto"/>
              <w:right w:val="nil"/>
            </w:tcBorders>
            <w:shd w:val="clear" w:color="auto" w:fill="auto"/>
            <w:noWrap/>
            <w:vAlign w:val="center"/>
            <w:hideMark/>
          </w:tcPr>
          <w:p w14:paraId="26FB6D4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279</w:t>
            </w:r>
          </w:p>
        </w:tc>
        <w:tc>
          <w:tcPr>
            <w:tcW w:w="1412" w:type="dxa"/>
            <w:tcBorders>
              <w:top w:val="single" w:sz="4" w:space="0" w:color="auto"/>
              <w:left w:val="nil"/>
              <w:bottom w:val="single" w:sz="4" w:space="0" w:color="auto"/>
              <w:right w:val="nil"/>
            </w:tcBorders>
            <w:shd w:val="clear" w:color="auto" w:fill="auto"/>
            <w:noWrap/>
            <w:vAlign w:val="center"/>
            <w:hideMark/>
          </w:tcPr>
          <w:p w14:paraId="169BFAC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78EFC6A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r>
      <w:tr w:rsidR="00BC2116" w:rsidRPr="000610C7" w14:paraId="3708066C"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2D89B169"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VenuesWest</w:t>
            </w:r>
          </w:p>
        </w:tc>
        <w:tc>
          <w:tcPr>
            <w:tcW w:w="1457" w:type="dxa"/>
            <w:tcBorders>
              <w:top w:val="single" w:sz="4" w:space="0" w:color="auto"/>
              <w:left w:val="nil"/>
              <w:bottom w:val="single" w:sz="4" w:space="0" w:color="auto"/>
              <w:right w:val="nil"/>
            </w:tcBorders>
            <w:shd w:val="clear" w:color="auto" w:fill="auto"/>
            <w:noWrap/>
            <w:vAlign w:val="center"/>
            <w:hideMark/>
          </w:tcPr>
          <w:p w14:paraId="1667E19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524</w:t>
            </w:r>
          </w:p>
        </w:tc>
        <w:tc>
          <w:tcPr>
            <w:tcW w:w="1100" w:type="dxa"/>
            <w:tcBorders>
              <w:top w:val="single" w:sz="4" w:space="0" w:color="auto"/>
              <w:left w:val="nil"/>
              <w:bottom w:val="single" w:sz="4" w:space="0" w:color="auto"/>
              <w:right w:val="nil"/>
            </w:tcBorders>
            <w:shd w:val="clear" w:color="auto" w:fill="auto"/>
            <w:noWrap/>
            <w:vAlign w:val="center"/>
            <w:hideMark/>
          </w:tcPr>
          <w:p w14:paraId="2A4511A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262</w:t>
            </w:r>
          </w:p>
        </w:tc>
        <w:tc>
          <w:tcPr>
            <w:tcW w:w="1412" w:type="dxa"/>
            <w:tcBorders>
              <w:top w:val="single" w:sz="4" w:space="0" w:color="auto"/>
              <w:left w:val="nil"/>
              <w:bottom w:val="single" w:sz="4" w:space="0" w:color="auto"/>
              <w:right w:val="nil"/>
            </w:tcBorders>
            <w:shd w:val="clear" w:color="auto" w:fill="auto"/>
            <w:noWrap/>
            <w:vAlign w:val="center"/>
            <w:hideMark/>
          </w:tcPr>
          <w:p w14:paraId="36C3F4D0" w14:textId="287C9F1D"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169396A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w:t>
            </w:r>
          </w:p>
        </w:tc>
      </w:tr>
      <w:tr w:rsidR="00BC2116" w:rsidRPr="000610C7" w14:paraId="2A84FD15"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9EB3114"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Office of the Director of Public Prosecutions</w:t>
            </w:r>
          </w:p>
        </w:tc>
        <w:tc>
          <w:tcPr>
            <w:tcW w:w="1457" w:type="dxa"/>
            <w:tcBorders>
              <w:top w:val="single" w:sz="4" w:space="0" w:color="auto"/>
              <w:left w:val="nil"/>
              <w:bottom w:val="single" w:sz="4" w:space="0" w:color="auto"/>
              <w:right w:val="nil"/>
            </w:tcBorders>
            <w:shd w:val="clear" w:color="auto" w:fill="auto"/>
            <w:noWrap/>
            <w:vAlign w:val="center"/>
            <w:hideMark/>
          </w:tcPr>
          <w:p w14:paraId="5EC6AFE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292</w:t>
            </w:r>
          </w:p>
        </w:tc>
        <w:tc>
          <w:tcPr>
            <w:tcW w:w="1100" w:type="dxa"/>
            <w:tcBorders>
              <w:top w:val="single" w:sz="4" w:space="0" w:color="auto"/>
              <w:left w:val="nil"/>
              <w:bottom w:val="single" w:sz="4" w:space="0" w:color="auto"/>
              <w:right w:val="nil"/>
            </w:tcBorders>
            <w:shd w:val="clear" w:color="auto" w:fill="auto"/>
            <w:noWrap/>
            <w:vAlign w:val="center"/>
            <w:hideMark/>
          </w:tcPr>
          <w:p w14:paraId="0757BA8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260</w:t>
            </w:r>
          </w:p>
        </w:tc>
        <w:tc>
          <w:tcPr>
            <w:tcW w:w="1412" w:type="dxa"/>
            <w:tcBorders>
              <w:top w:val="single" w:sz="4" w:space="0" w:color="auto"/>
              <w:left w:val="nil"/>
              <w:bottom w:val="single" w:sz="4" w:space="0" w:color="auto"/>
              <w:right w:val="nil"/>
            </w:tcBorders>
            <w:shd w:val="clear" w:color="auto" w:fill="auto"/>
            <w:noWrap/>
            <w:vAlign w:val="center"/>
            <w:hideMark/>
          </w:tcPr>
          <w:p w14:paraId="4B9C16C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c>
          <w:tcPr>
            <w:tcW w:w="1455" w:type="dxa"/>
            <w:tcBorders>
              <w:top w:val="single" w:sz="4" w:space="0" w:color="auto"/>
              <w:left w:val="nil"/>
              <w:bottom w:val="single" w:sz="4" w:space="0" w:color="auto"/>
              <w:right w:val="nil"/>
            </w:tcBorders>
            <w:shd w:val="clear" w:color="auto" w:fill="auto"/>
            <w:noWrap/>
            <w:vAlign w:val="center"/>
            <w:hideMark/>
          </w:tcPr>
          <w:p w14:paraId="3E219CB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18</w:t>
            </w:r>
          </w:p>
        </w:tc>
      </w:tr>
      <w:tr w:rsidR="00BC2116" w:rsidRPr="000610C7" w14:paraId="481798B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AEDCCBE" w14:textId="42A0199B"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Lotterywest</w:t>
            </w:r>
            <w:r w:rsidR="00841678">
              <w:rPr>
                <w:rStyle w:val="EndnoteReference"/>
                <w:rFonts w:ascii="Arial" w:hAnsi="Arial" w:cs="Arial"/>
                <w:sz w:val="24"/>
                <w:szCs w:val="24"/>
              </w:rPr>
              <w:endnoteReference w:id="6"/>
            </w:r>
          </w:p>
        </w:tc>
        <w:tc>
          <w:tcPr>
            <w:tcW w:w="1457" w:type="dxa"/>
            <w:tcBorders>
              <w:top w:val="single" w:sz="4" w:space="0" w:color="auto"/>
              <w:left w:val="nil"/>
              <w:bottom w:val="single" w:sz="4" w:space="0" w:color="auto"/>
              <w:right w:val="nil"/>
            </w:tcBorders>
            <w:shd w:val="clear" w:color="auto" w:fill="auto"/>
            <w:noWrap/>
            <w:vAlign w:val="center"/>
            <w:hideMark/>
          </w:tcPr>
          <w:p w14:paraId="1FD4851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264</w:t>
            </w:r>
          </w:p>
        </w:tc>
        <w:tc>
          <w:tcPr>
            <w:tcW w:w="1100" w:type="dxa"/>
            <w:tcBorders>
              <w:top w:val="single" w:sz="4" w:space="0" w:color="auto"/>
              <w:left w:val="nil"/>
              <w:bottom w:val="single" w:sz="4" w:space="0" w:color="auto"/>
              <w:right w:val="nil"/>
            </w:tcBorders>
            <w:shd w:val="clear" w:color="auto" w:fill="auto"/>
            <w:noWrap/>
            <w:vAlign w:val="center"/>
            <w:hideMark/>
          </w:tcPr>
          <w:p w14:paraId="37039F8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247</w:t>
            </w:r>
          </w:p>
        </w:tc>
        <w:tc>
          <w:tcPr>
            <w:tcW w:w="1412" w:type="dxa"/>
            <w:tcBorders>
              <w:top w:val="single" w:sz="4" w:space="0" w:color="auto"/>
              <w:left w:val="nil"/>
              <w:bottom w:val="single" w:sz="4" w:space="0" w:color="auto"/>
              <w:right w:val="nil"/>
            </w:tcBorders>
            <w:shd w:val="clear" w:color="auto" w:fill="auto"/>
            <w:noWrap/>
            <w:vAlign w:val="center"/>
            <w:hideMark/>
          </w:tcPr>
          <w:p w14:paraId="210C9AE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c>
          <w:tcPr>
            <w:tcW w:w="1455" w:type="dxa"/>
            <w:tcBorders>
              <w:top w:val="single" w:sz="4" w:space="0" w:color="auto"/>
              <w:left w:val="nil"/>
              <w:bottom w:val="single" w:sz="4" w:space="0" w:color="auto"/>
              <w:right w:val="nil"/>
            </w:tcBorders>
            <w:shd w:val="clear" w:color="auto" w:fill="auto"/>
            <w:noWrap/>
            <w:vAlign w:val="center"/>
            <w:hideMark/>
          </w:tcPr>
          <w:p w14:paraId="7BA01A2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34</w:t>
            </w:r>
          </w:p>
        </w:tc>
      </w:tr>
      <w:tr w:rsidR="00BC2116" w:rsidRPr="000610C7" w14:paraId="58CACD4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C4A82D1" w14:textId="7B723D26" w:rsidR="00BC2116" w:rsidRPr="00C736B0" w:rsidRDefault="00BC2116">
            <w:pPr>
              <w:spacing w:beforeLines="40" w:before="96" w:afterLines="40" w:after="96"/>
              <w:rPr>
                <w:rFonts w:ascii="Arial" w:hAnsi="Arial" w:cs="Arial"/>
                <w:sz w:val="24"/>
                <w:szCs w:val="24"/>
              </w:rPr>
            </w:pPr>
            <w:r w:rsidRPr="00C736B0">
              <w:rPr>
                <w:rFonts w:ascii="Arial" w:hAnsi="Arial" w:cs="Arial"/>
                <w:sz w:val="24"/>
                <w:szCs w:val="24"/>
              </w:rPr>
              <w:t>Department of Treasury</w:t>
            </w:r>
            <w:r w:rsidR="00841678">
              <w:fldChar w:fldCharType="begin"/>
            </w:r>
            <w:r w:rsidR="00841678">
              <w:instrText xml:space="preserve"> NOTEREF _Ref38983737 \f \h </w:instrText>
            </w:r>
            <w:r w:rsidR="00841678">
              <w:fldChar w:fldCharType="separate"/>
            </w:r>
            <w:r w:rsidR="00073FAA" w:rsidRPr="00073FAA">
              <w:rPr>
                <w:rStyle w:val="EndnoteReference"/>
              </w:rPr>
              <w:t>v</w:t>
            </w:r>
            <w:r w:rsidR="00841678">
              <w:fldChar w:fldCharType="end"/>
            </w:r>
          </w:p>
        </w:tc>
        <w:tc>
          <w:tcPr>
            <w:tcW w:w="1457" w:type="dxa"/>
            <w:tcBorders>
              <w:top w:val="single" w:sz="4" w:space="0" w:color="auto"/>
              <w:left w:val="nil"/>
              <w:bottom w:val="single" w:sz="4" w:space="0" w:color="auto"/>
              <w:right w:val="nil"/>
            </w:tcBorders>
            <w:shd w:val="clear" w:color="auto" w:fill="auto"/>
            <w:noWrap/>
            <w:vAlign w:val="center"/>
            <w:hideMark/>
          </w:tcPr>
          <w:p w14:paraId="618959B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258</w:t>
            </w:r>
          </w:p>
        </w:tc>
        <w:tc>
          <w:tcPr>
            <w:tcW w:w="1100" w:type="dxa"/>
            <w:tcBorders>
              <w:top w:val="single" w:sz="4" w:space="0" w:color="auto"/>
              <w:left w:val="nil"/>
              <w:bottom w:val="single" w:sz="4" w:space="0" w:color="auto"/>
              <w:right w:val="nil"/>
            </w:tcBorders>
            <w:shd w:val="clear" w:color="auto" w:fill="auto"/>
            <w:noWrap/>
            <w:vAlign w:val="center"/>
            <w:hideMark/>
          </w:tcPr>
          <w:p w14:paraId="6D4316B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243</w:t>
            </w:r>
          </w:p>
        </w:tc>
        <w:tc>
          <w:tcPr>
            <w:tcW w:w="1412" w:type="dxa"/>
            <w:tcBorders>
              <w:top w:val="single" w:sz="4" w:space="0" w:color="auto"/>
              <w:left w:val="nil"/>
              <w:bottom w:val="single" w:sz="4" w:space="0" w:color="auto"/>
              <w:right w:val="nil"/>
            </w:tcBorders>
            <w:shd w:val="clear" w:color="auto" w:fill="auto"/>
            <w:noWrap/>
            <w:vAlign w:val="center"/>
            <w:hideMark/>
          </w:tcPr>
          <w:p w14:paraId="41CA8F5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-41</w:t>
            </w:r>
          </w:p>
        </w:tc>
        <w:tc>
          <w:tcPr>
            <w:tcW w:w="1455" w:type="dxa"/>
            <w:tcBorders>
              <w:top w:val="single" w:sz="4" w:space="0" w:color="auto"/>
              <w:left w:val="nil"/>
              <w:bottom w:val="single" w:sz="4" w:space="0" w:color="auto"/>
              <w:right w:val="nil"/>
            </w:tcBorders>
            <w:shd w:val="clear" w:color="auto" w:fill="auto"/>
            <w:noWrap/>
            <w:vAlign w:val="center"/>
            <w:hideMark/>
          </w:tcPr>
          <w:p w14:paraId="12EAE7C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-23</w:t>
            </w:r>
          </w:p>
        </w:tc>
      </w:tr>
      <w:tr w:rsidR="00BC2116" w:rsidRPr="000610C7" w14:paraId="18F2844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7330785"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Forest Products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7BB45F8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206</w:t>
            </w:r>
          </w:p>
        </w:tc>
        <w:tc>
          <w:tcPr>
            <w:tcW w:w="1100" w:type="dxa"/>
            <w:tcBorders>
              <w:top w:val="single" w:sz="4" w:space="0" w:color="auto"/>
              <w:left w:val="nil"/>
              <w:bottom w:val="single" w:sz="4" w:space="0" w:color="auto"/>
              <w:right w:val="nil"/>
            </w:tcBorders>
            <w:shd w:val="clear" w:color="auto" w:fill="auto"/>
            <w:noWrap/>
            <w:vAlign w:val="center"/>
            <w:hideMark/>
          </w:tcPr>
          <w:p w14:paraId="51C141D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183</w:t>
            </w:r>
          </w:p>
        </w:tc>
        <w:tc>
          <w:tcPr>
            <w:tcW w:w="1412" w:type="dxa"/>
            <w:tcBorders>
              <w:top w:val="single" w:sz="4" w:space="0" w:color="auto"/>
              <w:left w:val="nil"/>
              <w:bottom w:val="single" w:sz="4" w:space="0" w:color="auto"/>
              <w:right w:val="nil"/>
            </w:tcBorders>
            <w:shd w:val="clear" w:color="auto" w:fill="auto"/>
            <w:noWrap/>
            <w:vAlign w:val="center"/>
            <w:hideMark/>
          </w:tcPr>
          <w:p w14:paraId="7E089F5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w:t>
            </w:r>
          </w:p>
        </w:tc>
        <w:tc>
          <w:tcPr>
            <w:tcW w:w="1455" w:type="dxa"/>
            <w:tcBorders>
              <w:top w:val="single" w:sz="4" w:space="0" w:color="auto"/>
              <w:left w:val="nil"/>
              <w:bottom w:val="single" w:sz="4" w:space="0" w:color="auto"/>
              <w:right w:val="nil"/>
            </w:tcBorders>
            <w:shd w:val="clear" w:color="auto" w:fill="auto"/>
            <w:noWrap/>
            <w:vAlign w:val="center"/>
            <w:hideMark/>
          </w:tcPr>
          <w:p w14:paraId="2BD4ACB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w:t>
            </w:r>
          </w:p>
        </w:tc>
      </w:tr>
      <w:tr w:rsidR="00BC2116" w:rsidRPr="000610C7" w14:paraId="0EE7225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2AC9808B"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Office of the Auditor General</w:t>
            </w:r>
          </w:p>
        </w:tc>
        <w:tc>
          <w:tcPr>
            <w:tcW w:w="1457" w:type="dxa"/>
            <w:tcBorders>
              <w:top w:val="single" w:sz="4" w:space="0" w:color="auto"/>
              <w:left w:val="nil"/>
              <w:bottom w:val="single" w:sz="4" w:space="0" w:color="auto"/>
              <w:right w:val="nil"/>
            </w:tcBorders>
            <w:shd w:val="clear" w:color="auto" w:fill="auto"/>
            <w:noWrap/>
            <w:vAlign w:val="center"/>
            <w:hideMark/>
          </w:tcPr>
          <w:p w14:paraId="0F552BC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166</w:t>
            </w:r>
          </w:p>
        </w:tc>
        <w:tc>
          <w:tcPr>
            <w:tcW w:w="1100" w:type="dxa"/>
            <w:tcBorders>
              <w:top w:val="single" w:sz="4" w:space="0" w:color="auto"/>
              <w:left w:val="nil"/>
              <w:bottom w:val="single" w:sz="4" w:space="0" w:color="auto"/>
              <w:right w:val="nil"/>
            </w:tcBorders>
            <w:shd w:val="clear" w:color="auto" w:fill="auto"/>
            <w:noWrap/>
            <w:vAlign w:val="center"/>
            <w:hideMark/>
          </w:tcPr>
          <w:p w14:paraId="517DAF4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150</w:t>
            </w:r>
          </w:p>
        </w:tc>
        <w:tc>
          <w:tcPr>
            <w:tcW w:w="1412" w:type="dxa"/>
            <w:tcBorders>
              <w:top w:val="single" w:sz="4" w:space="0" w:color="auto"/>
              <w:left w:val="nil"/>
              <w:bottom w:val="single" w:sz="4" w:space="0" w:color="auto"/>
              <w:right w:val="nil"/>
            </w:tcBorders>
            <w:shd w:val="clear" w:color="auto" w:fill="auto"/>
            <w:noWrap/>
            <w:vAlign w:val="center"/>
            <w:hideMark/>
          </w:tcPr>
          <w:p w14:paraId="5DBB5C1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c>
          <w:tcPr>
            <w:tcW w:w="1455" w:type="dxa"/>
            <w:tcBorders>
              <w:top w:val="single" w:sz="4" w:space="0" w:color="auto"/>
              <w:left w:val="nil"/>
              <w:bottom w:val="single" w:sz="4" w:space="0" w:color="auto"/>
              <w:right w:val="nil"/>
            </w:tcBorders>
            <w:shd w:val="clear" w:color="auto" w:fill="auto"/>
            <w:noWrap/>
            <w:vAlign w:val="center"/>
            <w:hideMark/>
          </w:tcPr>
          <w:p w14:paraId="77C9AC6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w:t>
            </w:r>
          </w:p>
        </w:tc>
      </w:tr>
      <w:tr w:rsidR="00BC2116" w:rsidRPr="000610C7" w14:paraId="12335ED0"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41E1FE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Metropolitan Cemeteries Board</w:t>
            </w:r>
          </w:p>
        </w:tc>
        <w:tc>
          <w:tcPr>
            <w:tcW w:w="1457" w:type="dxa"/>
            <w:tcBorders>
              <w:top w:val="single" w:sz="4" w:space="0" w:color="auto"/>
              <w:left w:val="nil"/>
              <w:bottom w:val="single" w:sz="4" w:space="0" w:color="auto"/>
              <w:right w:val="nil"/>
            </w:tcBorders>
            <w:shd w:val="clear" w:color="auto" w:fill="auto"/>
            <w:noWrap/>
            <w:vAlign w:val="center"/>
            <w:hideMark/>
          </w:tcPr>
          <w:p w14:paraId="22B9C94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168</w:t>
            </w:r>
          </w:p>
        </w:tc>
        <w:tc>
          <w:tcPr>
            <w:tcW w:w="1100" w:type="dxa"/>
            <w:tcBorders>
              <w:top w:val="single" w:sz="4" w:space="0" w:color="auto"/>
              <w:left w:val="nil"/>
              <w:bottom w:val="single" w:sz="4" w:space="0" w:color="auto"/>
              <w:right w:val="nil"/>
            </w:tcBorders>
            <w:shd w:val="clear" w:color="auto" w:fill="auto"/>
            <w:noWrap/>
            <w:vAlign w:val="center"/>
            <w:hideMark/>
          </w:tcPr>
          <w:p w14:paraId="4C6AF6F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149</w:t>
            </w:r>
          </w:p>
        </w:tc>
        <w:tc>
          <w:tcPr>
            <w:tcW w:w="1412" w:type="dxa"/>
            <w:tcBorders>
              <w:top w:val="single" w:sz="4" w:space="0" w:color="auto"/>
              <w:left w:val="nil"/>
              <w:bottom w:val="single" w:sz="4" w:space="0" w:color="auto"/>
              <w:right w:val="nil"/>
            </w:tcBorders>
            <w:shd w:val="clear" w:color="auto" w:fill="auto"/>
            <w:noWrap/>
            <w:vAlign w:val="center"/>
            <w:hideMark/>
          </w:tcPr>
          <w:p w14:paraId="3E91439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55" w:type="dxa"/>
            <w:tcBorders>
              <w:top w:val="single" w:sz="4" w:space="0" w:color="auto"/>
              <w:left w:val="nil"/>
              <w:bottom w:val="single" w:sz="4" w:space="0" w:color="auto"/>
              <w:right w:val="nil"/>
            </w:tcBorders>
            <w:shd w:val="clear" w:color="auto" w:fill="auto"/>
            <w:noWrap/>
            <w:vAlign w:val="center"/>
            <w:hideMark/>
          </w:tcPr>
          <w:p w14:paraId="65DAB3D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r>
      <w:tr w:rsidR="00BC2116" w:rsidRPr="000610C7" w14:paraId="643A779C"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7C8FB26"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ChemCentre</w:t>
            </w:r>
          </w:p>
        </w:tc>
        <w:tc>
          <w:tcPr>
            <w:tcW w:w="1457" w:type="dxa"/>
            <w:tcBorders>
              <w:top w:val="single" w:sz="4" w:space="0" w:color="auto"/>
              <w:left w:val="nil"/>
              <w:bottom w:val="single" w:sz="4" w:space="0" w:color="auto"/>
              <w:right w:val="nil"/>
            </w:tcBorders>
            <w:shd w:val="clear" w:color="auto" w:fill="auto"/>
            <w:noWrap/>
            <w:vAlign w:val="center"/>
            <w:hideMark/>
          </w:tcPr>
          <w:p w14:paraId="5457B36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145</w:t>
            </w:r>
          </w:p>
        </w:tc>
        <w:tc>
          <w:tcPr>
            <w:tcW w:w="1100" w:type="dxa"/>
            <w:tcBorders>
              <w:top w:val="single" w:sz="4" w:space="0" w:color="auto"/>
              <w:left w:val="nil"/>
              <w:bottom w:val="single" w:sz="4" w:space="0" w:color="auto"/>
              <w:right w:val="nil"/>
            </w:tcBorders>
            <w:shd w:val="clear" w:color="auto" w:fill="auto"/>
            <w:noWrap/>
            <w:vAlign w:val="center"/>
            <w:hideMark/>
          </w:tcPr>
          <w:p w14:paraId="43894A2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138</w:t>
            </w:r>
          </w:p>
        </w:tc>
        <w:tc>
          <w:tcPr>
            <w:tcW w:w="1412" w:type="dxa"/>
            <w:tcBorders>
              <w:top w:val="single" w:sz="4" w:space="0" w:color="auto"/>
              <w:left w:val="nil"/>
              <w:bottom w:val="single" w:sz="4" w:space="0" w:color="auto"/>
              <w:right w:val="nil"/>
            </w:tcBorders>
            <w:shd w:val="clear" w:color="auto" w:fill="auto"/>
            <w:noWrap/>
            <w:vAlign w:val="center"/>
            <w:hideMark/>
          </w:tcPr>
          <w:p w14:paraId="04EECA0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c>
          <w:tcPr>
            <w:tcW w:w="1455" w:type="dxa"/>
            <w:tcBorders>
              <w:top w:val="single" w:sz="4" w:space="0" w:color="auto"/>
              <w:left w:val="nil"/>
              <w:bottom w:val="single" w:sz="4" w:space="0" w:color="auto"/>
              <w:right w:val="nil"/>
            </w:tcBorders>
            <w:shd w:val="clear" w:color="auto" w:fill="auto"/>
            <w:noWrap/>
            <w:vAlign w:val="center"/>
            <w:hideMark/>
          </w:tcPr>
          <w:p w14:paraId="57C9652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r>
      <w:tr w:rsidR="00BC2116" w:rsidRPr="000610C7" w14:paraId="2705FA11"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20B91D6"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WorkCover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00E6836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132</w:t>
            </w:r>
          </w:p>
        </w:tc>
        <w:tc>
          <w:tcPr>
            <w:tcW w:w="1100" w:type="dxa"/>
            <w:tcBorders>
              <w:top w:val="single" w:sz="4" w:space="0" w:color="auto"/>
              <w:left w:val="nil"/>
              <w:bottom w:val="single" w:sz="4" w:space="0" w:color="auto"/>
              <w:right w:val="nil"/>
            </w:tcBorders>
            <w:shd w:val="clear" w:color="auto" w:fill="auto"/>
            <w:noWrap/>
            <w:vAlign w:val="center"/>
            <w:hideMark/>
          </w:tcPr>
          <w:p w14:paraId="264AE26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123</w:t>
            </w:r>
          </w:p>
        </w:tc>
        <w:tc>
          <w:tcPr>
            <w:tcW w:w="1412" w:type="dxa"/>
            <w:tcBorders>
              <w:top w:val="single" w:sz="4" w:space="0" w:color="auto"/>
              <w:left w:val="nil"/>
              <w:bottom w:val="single" w:sz="4" w:space="0" w:color="auto"/>
              <w:right w:val="nil"/>
            </w:tcBorders>
            <w:shd w:val="clear" w:color="auto" w:fill="auto"/>
            <w:noWrap/>
            <w:vAlign w:val="center"/>
            <w:hideMark/>
          </w:tcPr>
          <w:p w14:paraId="21DC4BC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c>
          <w:tcPr>
            <w:tcW w:w="1455" w:type="dxa"/>
            <w:tcBorders>
              <w:top w:val="single" w:sz="4" w:space="0" w:color="auto"/>
              <w:left w:val="nil"/>
              <w:bottom w:val="single" w:sz="4" w:space="0" w:color="auto"/>
              <w:right w:val="nil"/>
            </w:tcBorders>
            <w:shd w:val="clear" w:color="auto" w:fill="auto"/>
            <w:noWrap/>
            <w:vAlign w:val="center"/>
            <w:hideMark/>
          </w:tcPr>
          <w:p w14:paraId="1B5500A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r>
      <w:tr w:rsidR="00BC2116" w:rsidRPr="000610C7" w14:paraId="5CCB4EDA"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2B572AA4"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Corruption and Crime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4A0BAA3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130</w:t>
            </w:r>
          </w:p>
        </w:tc>
        <w:tc>
          <w:tcPr>
            <w:tcW w:w="1100" w:type="dxa"/>
            <w:tcBorders>
              <w:top w:val="single" w:sz="4" w:space="0" w:color="auto"/>
              <w:left w:val="nil"/>
              <w:bottom w:val="single" w:sz="4" w:space="0" w:color="auto"/>
              <w:right w:val="nil"/>
            </w:tcBorders>
            <w:shd w:val="clear" w:color="auto" w:fill="auto"/>
            <w:noWrap/>
            <w:vAlign w:val="center"/>
            <w:hideMark/>
          </w:tcPr>
          <w:p w14:paraId="3C8DA68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121</w:t>
            </w:r>
          </w:p>
        </w:tc>
        <w:tc>
          <w:tcPr>
            <w:tcW w:w="1412" w:type="dxa"/>
            <w:tcBorders>
              <w:top w:val="single" w:sz="4" w:space="0" w:color="auto"/>
              <w:left w:val="nil"/>
              <w:bottom w:val="single" w:sz="4" w:space="0" w:color="auto"/>
              <w:right w:val="nil"/>
            </w:tcBorders>
            <w:shd w:val="clear" w:color="auto" w:fill="auto"/>
            <w:noWrap/>
            <w:vAlign w:val="center"/>
            <w:hideMark/>
          </w:tcPr>
          <w:p w14:paraId="213A878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55" w:type="dxa"/>
            <w:tcBorders>
              <w:top w:val="single" w:sz="4" w:space="0" w:color="auto"/>
              <w:left w:val="nil"/>
              <w:bottom w:val="single" w:sz="4" w:space="0" w:color="auto"/>
              <w:right w:val="nil"/>
            </w:tcBorders>
            <w:shd w:val="clear" w:color="auto" w:fill="auto"/>
            <w:noWrap/>
            <w:vAlign w:val="center"/>
            <w:hideMark/>
          </w:tcPr>
          <w:p w14:paraId="5D6DEA8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r>
      <w:tr w:rsidR="00BC2116" w:rsidRPr="000610C7" w14:paraId="5F3697C5"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E9CED2A"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Public Sector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65435AA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126</w:t>
            </w:r>
          </w:p>
        </w:tc>
        <w:tc>
          <w:tcPr>
            <w:tcW w:w="1100" w:type="dxa"/>
            <w:tcBorders>
              <w:top w:val="single" w:sz="4" w:space="0" w:color="auto"/>
              <w:left w:val="nil"/>
              <w:bottom w:val="single" w:sz="4" w:space="0" w:color="auto"/>
              <w:right w:val="nil"/>
            </w:tcBorders>
            <w:shd w:val="clear" w:color="auto" w:fill="auto"/>
            <w:noWrap/>
            <w:vAlign w:val="center"/>
            <w:hideMark/>
          </w:tcPr>
          <w:p w14:paraId="63F9457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116</w:t>
            </w:r>
          </w:p>
        </w:tc>
        <w:tc>
          <w:tcPr>
            <w:tcW w:w="1412" w:type="dxa"/>
            <w:tcBorders>
              <w:top w:val="single" w:sz="4" w:space="0" w:color="auto"/>
              <w:left w:val="nil"/>
              <w:bottom w:val="single" w:sz="4" w:space="0" w:color="auto"/>
              <w:right w:val="nil"/>
            </w:tcBorders>
            <w:shd w:val="clear" w:color="auto" w:fill="auto"/>
            <w:noWrap/>
            <w:vAlign w:val="center"/>
            <w:hideMark/>
          </w:tcPr>
          <w:p w14:paraId="6CEB5BD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w:t>
            </w:r>
          </w:p>
        </w:tc>
        <w:tc>
          <w:tcPr>
            <w:tcW w:w="1455" w:type="dxa"/>
            <w:tcBorders>
              <w:top w:val="single" w:sz="4" w:space="0" w:color="auto"/>
              <w:left w:val="nil"/>
              <w:bottom w:val="single" w:sz="4" w:space="0" w:color="auto"/>
              <w:right w:val="nil"/>
            </w:tcBorders>
            <w:shd w:val="clear" w:color="auto" w:fill="auto"/>
            <w:noWrap/>
            <w:vAlign w:val="center"/>
            <w:hideMark/>
          </w:tcPr>
          <w:p w14:paraId="1C2F575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w:t>
            </w:r>
          </w:p>
        </w:tc>
      </w:tr>
      <w:tr w:rsidR="00BC2116" w:rsidRPr="000610C7" w14:paraId="260E895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C69416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Metropolitan Redevelopment Authority</w:t>
            </w:r>
          </w:p>
        </w:tc>
        <w:tc>
          <w:tcPr>
            <w:tcW w:w="1457" w:type="dxa"/>
            <w:tcBorders>
              <w:top w:val="single" w:sz="4" w:space="0" w:color="auto"/>
              <w:left w:val="nil"/>
              <w:bottom w:val="single" w:sz="4" w:space="0" w:color="auto"/>
              <w:right w:val="nil"/>
            </w:tcBorders>
            <w:shd w:val="clear" w:color="auto" w:fill="auto"/>
            <w:noWrap/>
            <w:vAlign w:val="center"/>
            <w:hideMark/>
          </w:tcPr>
          <w:p w14:paraId="7CFDCD6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103</w:t>
            </w:r>
          </w:p>
        </w:tc>
        <w:tc>
          <w:tcPr>
            <w:tcW w:w="1100" w:type="dxa"/>
            <w:tcBorders>
              <w:top w:val="single" w:sz="4" w:space="0" w:color="auto"/>
              <w:left w:val="nil"/>
              <w:bottom w:val="single" w:sz="4" w:space="0" w:color="auto"/>
              <w:right w:val="nil"/>
            </w:tcBorders>
            <w:shd w:val="clear" w:color="auto" w:fill="auto"/>
            <w:noWrap/>
            <w:vAlign w:val="center"/>
            <w:hideMark/>
          </w:tcPr>
          <w:p w14:paraId="2FBEA85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95</w:t>
            </w:r>
          </w:p>
        </w:tc>
        <w:tc>
          <w:tcPr>
            <w:tcW w:w="1412" w:type="dxa"/>
            <w:tcBorders>
              <w:top w:val="single" w:sz="4" w:space="0" w:color="auto"/>
              <w:left w:val="nil"/>
              <w:bottom w:val="single" w:sz="4" w:space="0" w:color="auto"/>
              <w:right w:val="nil"/>
            </w:tcBorders>
            <w:shd w:val="clear" w:color="auto" w:fill="auto"/>
            <w:noWrap/>
            <w:vAlign w:val="center"/>
            <w:hideMark/>
          </w:tcPr>
          <w:p w14:paraId="404DC2A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c>
          <w:tcPr>
            <w:tcW w:w="1455" w:type="dxa"/>
            <w:tcBorders>
              <w:top w:val="single" w:sz="4" w:space="0" w:color="auto"/>
              <w:left w:val="nil"/>
              <w:bottom w:val="single" w:sz="4" w:space="0" w:color="auto"/>
              <w:right w:val="nil"/>
            </w:tcBorders>
            <w:shd w:val="clear" w:color="auto" w:fill="auto"/>
            <w:noWrap/>
            <w:vAlign w:val="center"/>
            <w:hideMark/>
          </w:tcPr>
          <w:p w14:paraId="0230D2A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r>
      <w:tr w:rsidR="00BC2116" w:rsidRPr="000610C7" w14:paraId="32C958C4"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16B8AB2D"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Ombudsman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458BA78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75</w:t>
            </w:r>
          </w:p>
        </w:tc>
        <w:tc>
          <w:tcPr>
            <w:tcW w:w="1100" w:type="dxa"/>
            <w:tcBorders>
              <w:top w:val="single" w:sz="4" w:space="0" w:color="auto"/>
              <w:left w:val="nil"/>
              <w:bottom w:val="single" w:sz="4" w:space="0" w:color="auto"/>
              <w:right w:val="nil"/>
            </w:tcBorders>
            <w:shd w:val="clear" w:color="auto" w:fill="auto"/>
            <w:noWrap/>
            <w:vAlign w:val="center"/>
            <w:hideMark/>
          </w:tcPr>
          <w:p w14:paraId="19A6B92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64</w:t>
            </w:r>
          </w:p>
        </w:tc>
        <w:tc>
          <w:tcPr>
            <w:tcW w:w="1412" w:type="dxa"/>
            <w:tcBorders>
              <w:top w:val="single" w:sz="4" w:space="0" w:color="auto"/>
              <w:left w:val="nil"/>
              <w:bottom w:val="single" w:sz="4" w:space="0" w:color="auto"/>
              <w:right w:val="nil"/>
            </w:tcBorders>
            <w:shd w:val="clear" w:color="auto" w:fill="auto"/>
            <w:noWrap/>
            <w:vAlign w:val="center"/>
            <w:hideMark/>
          </w:tcPr>
          <w:p w14:paraId="2C195E6A" w14:textId="662841E7"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6447D52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03AEBD23"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15F2CFE"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Economic Regulation Authority</w:t>
            </w:r>
          </w:p>
        </w:tc>
        <w:tc>
          <w:tcPr>
            <w:tcW w:w="1457" w:type="dxa"/>
            <w:tcBorders>
              <w:top w:val="single" w:sz="4" w:space="0" w:color="auto"/>
              <w:left w:val="nil"/>
              <w:bottom w:val="single" w:sz="4" w:space="0" w:color="auto"/>
              <w:right w:val="nil"/>
            </w:tcBorders>
            <w:shd w:val="clear" w:color="auto" w:fill="auto"/>
            <w:noWrap/>
            <w:vAlign w:val="center"/>
            <w:hideMark/>
          </w:tcPr>
          <w:p w14:paraId="6B4E0BA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66</w:t>
            </w:r>
          </w:p>
        </w:tc>
        <w:tc>
          <w:tcPr>
            <w:tcW w:w="1100" w:type="dxa"/>
            <w:tcBorders>
              <w:top w:val="single" w:sz="4" w:space="0" w:color="auto"/>
              <w:left w:val="nil"/>
              <w:bottom w:val="single" w:sz="4" w:space="0" w:color="auto"/>
              <w:right w:val="nil"/>
            </w:tcBorders>
            <w:shd w:val="clear" w:color="auto" w:fill="auto"/>
            <w:noWrap/>
            <w:vAlign w:val="center"/>
            <w:hideMark/>
          </w:tcPr>
          <w:p w14:paraId="2C21D76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62</w:t>
            </w:r>
          </w:p>
        </w:tc>
        <w:tc>
          <w:tcPr>
            <w:tcW w:w="1412" w:type="dxa"/>
            <w:tcBorders>
              <w:top w:val="single" w:sz="4" w:space="0" w:color="auto"/>
              <w:left w:val="nil"/>
              <w:bottom w:val="single" w:sz="4" w:space="0" w:color="auto"/>
              <w:right w:val="nil"/>
            </w:tcBorders>
            <w:shd w:val="clear" w:color="auto" w:fill="auto"/>
            <w:noWrap/>
            <w:vAlign w:val="center"/>
            <w:hideMark/>
          </w:tcPr>
          <w:p w14:paraId="2951DDF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c>
          <w:tcPr>
            <w:tcW w:w="1455" w:type="dxa"/>
            <w:tcBorders>
              <w:top w:val="single" w:sz="4" w:space="0" w:color="auto"/>
              <w:left w:val="nil"/>
              <w:bottom w:val="single" w:sz="4" w:space="0" w:color="auto"/>
              <w:right w:val="nil"/>
            </w:tcBorders>
            <w:shd w:val="clear" w:color="auto" w:fill="auto"/>
            <w:noWrap/>
            <w:vAlign w:val="center"/>
            <w:hideMark/>
          </w:tcPr>
          <w:p w14:paraId="44BC37A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w:t>
            </w:r>
          </w:p>
        </w:tc>
      </w:tr>
      <w:tr w:rsidR="00BC2116" w:rsidRPr="000610C7" w14:paraId="7ECF85B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19A8A2E"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Animal Resources Centre</w:t>
            </w:r>
          </w:p>
        </w:tc>
        <w:tc>
          <w:tcPr>
            <w:tcW w:w="1457" w:type="dxa"/>
            <w:tcBorders>
              <w:top w:val="single" w:sz="4" w:space="0" w:color="auto"/>
              <w:left w:val="nil"/>
              <w:bottom w:val="single" w:sz="4" w:space="0" w:color="auto"/>
              <w:right w:val="nil"/>
            </w:tcBorders>
            <w:shd w:val="clear" w:color="auto" w:fill="auto"/>
            <w:noWrap/>
            <w:vAlign w:val="center"/>
            <w:hideMark/>
          </w:tcPr>
          <w:p w14:paraId="00B3F5D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65</w:t>
            </w:r>
          </w:p>
        </w:tc>
        <w:tc>
          <w:tcPr>
            <w:tcW w:w="1100" w:type="dxa"/>
            <w:tcBorders>
              <w:top w:val="single" w:sz="4" w:space="0" w:color="auto"/>
              <w:left w:val="nil"/>
              <w:bottom w:val="single" w:sz="4" w:space="0" w:color="auto"/>
              <w:right w:val="nil"/>
            </w:tcBorders>
            <w:shd w:val="clear" w:color="auto" w:fill="auto"/>
            <w:noWrap/>
            <w:vAlign w:val="center"/>
            <w:hideMark/>
          </w:tcPr>
          <w:p w14:paraId="12EAAE2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60</w:t>
            </w:r>
          </w:p>
        </w:tc>
        <w:tc>
          <w:tcPr>
            <w:tcW w:w="1412" w:type="dxa"/>
            <w:tcBorders>
              <w:top w:val="single" w:sz="4" w:space="0" w:color="auto"/>
              <w:left w:val="nil"/>
              <w:bottom w:val="single" w:sz="4" w:space="0" w:color="auto"/>
              <w:right w:val="nil"/>
            </w:tcBorders>
            <w:shd w:val="clear" w:color="auto" w:fill="auto"/>
            <w:noWrap/>
            <w:vAlign w:val="center"/>
            <w:hideMark/>
          </w:tcPr>
          <w:p w14:paraId="50286D8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39FECB7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7CCE5A7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A49AB3F"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Small Business Development Corporation</w:t>
            </w:r>
          </w:p>
        </w:tc>
        <w:tc>
          <w:tcPr>
            <w:tcW w:w="1457" w:type="dxa"/>
            <w:tcBorders>
              <w:top w:val="single" w:sz="4" w:space="0" w:color="auto"/>
              <w:left w:val="nil"/>
              <w:bottom w:val="single" w:sz="4" w:space="0" w:color="auto"/>
              <w:right w:val="nil"/>
            </w:tcBorders>
            <w:shd w:val="clear" w:color="auto" w:fill="auto"/>
            <w:noWrap/>
            <w:vAlign w:val="center"/>
            <w:hideMark/>
          </w:tcPr>
          <w:p w14:paraId="773B942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62</w:t>
            </w:r>
          </w:p>
        </w:tc>
        <w:tc>
          <w:tcPr>
            <w:tcW w:w="1100" w:type="dxa"/>
            <w:tcBorders>
              <w:top w:val="single" w:sz="4" w:space="0" w:color="auto"/>
              <w:left w:val="nil"/>
              <w:bottom w:val="single" w:sz="4" w:space="0" w:color="auto"/>
              <w:right w:val="nil"/>
            </w:tcBorders>
            <w:shd w:val="clear" w:color="auto" w:fill="auto"/>
            <w:noWrap/>
            <w:vAlign w:val="center"/>
            <w:hideMark/>
          </w:tcPr>
          <w:p w14:paraId="43AECD1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55</w:t>
            </w:r>
          </w:p>
        </w:tc>
        <w:tc>
          <w:tcPr>
            <w:tcW w:w="1412" w:type="dxa"/>
            <w:tcBorders>
              <w:top w:val="single" w:sz="4" w:space="0" w:color="auto"/>
              <w:left w:val="nil"/>
              <w:bottom w:val="single" w:sz="4" w:space="0" w:color="auto"/>
              <w:right w:val="nil"/>
            </w:tcBorders>
            <w:shd w:val="clear" w:color="auto" w:fill="auto"/>
            <w:noWrap/>
            <w:vAlign w:val="center"/>
            <w:hideMark/>
          </w:tcPr>
          <w:p w14:paraId="23FFDFF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55" w:type="dxa"/>
            <w:tcBorders>
              <w:top w:val="single" w:sz="4" w:space="0" w:color="auto"/>
              <w:left w:val="nil"/>
              <w:bottom w:val="single" w:sz="4" w:space="0" w:color="auto"/>
              <w:right w:val="nil"/>
            </w:tcBorders>
            <w:shd w:val="clear" w:color="auto" w:fill="auto"/>
            <w:noWrap/>
            <w:vAlign w:val="center"/>
            <w:hideMark/>
          </w:tcPr>
          <w:p w14:paraId="2A4038C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7</w:t>
            </w:r>
          </w:p>
        </w:tc>
      </w:tr>
      <w:tr w:rsidR="00BC2116" w:rsidRPr="000610C7" w14:paraId="5ACE609D"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137282D2"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GESB</w:t>
            </w:r>
          </w:p>
        </w:tc>
        <w:tc>
          <w:tcPr>
            <w:tcW w:w="1457" w:type="dxa"/>
            <w:tcBorders>
              <w:top w:val="single" w:sz="4" w:space="0" w:color="auto"/>
              <w:left w:val="nil"/>
              <w:bottom w:val="single" w:sz="4" w:space="0" w:color="auto"/>
              <w:right w:val="nil"/>
            </w:tcBorders>
            <w:shd w:val="clear" w:color="auto" w:fill="auto"/>
            <w:noWrap/>
            <w:vAlign w:val="center"/>
            <w:hideMark/>
          </w:tcPr>
          <w:p w14:paraId="2B116D4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56</w:t>
            </w:r>
          </w:p>
        </w:tc>
        <w:tc>
          <w:tcPr>
            <w:tcW w:w="1100" w:type="dxa"/>
            <w:tcBorders>
              <w:top w:val="single" w:sz="4" w:space="0" w:color="auto"/>
              <w:left w:val="nil"/>
              <w:bottom w:val="single" w:sz="4" w:space="0" w:color="auto"/>
              <w:right w:val="nil"/>
            </w:tcBorders>
            <w:shd w:val="clear" w:color="auto" w:fill="auto"/>
            <w:noWrap/>
            <w:vAlign w:val="center"/>
            <w:hideMark/>
          </w:tcPr>
          <w:p w14:paraId="569954F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50</w:t>
            </w:r>
          </w:p>
        </w:tc>
        <w:tc>
          <w:tcPr>
            <w:tcW w:w="1412" w:type="dxa"/>
            <w:tcBorders>
              <w:top w:val="single" w:sz="4" w:space="0" w:color="auto"/>
              <w:left w:val="nil"/>
              <w:bottom w:val="single" w:sz="4" w:space="0" w:color="auto"/>
              <w:right w:val="nil"/>
            </w:tcBorders>
            <w:shd w:val="clear" w:color="auto" w:fill="auto"/>
            <w:noWrap/>
            <w:vAlign w:val="center"/>
            <w:hideMark/>
          </w:tcPr>
          <w:p w14:paraId="535C84D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55" w:type="dxa"/>
            <w:tcBorders>
              <w:top w:val="single" w:sz="4" w:space="0" w:color="auto"/>
              <w:left w:val="nil"/>
              <w:bottom w:val="single" w:sz="4" w:space="0" w:color="auto"/>
              <w:right w:val="nil"/>
            </w:tcBorders>
            <w:shd w:val="clear" w:color="auto" w:fill="auto"/>
            <w:noWrap/>
            <w:vAlign w:val="center"/>
            <w:hideMark/>
          </w:tcPr>
          <w:p w14:paraId="1F60ACB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r>
      <w:tr w:rsidR="00BC2116" w:rsidRPr="000610C7" w14:paraId="62CDD8D7"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A5D3E1A"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Legal Practice Board</w:t>
            </w:r>
          </w:p>
        </w:tc>
        <w:tc>
          <w:tcPr>
            <w:tcW w:w="1457" w:type="dxa"/>
            <w:tcBorders>
              <w:top w:val="single" w:sz="4" w:space="0" w:color="auto"/>
              <w:left w:val="nil"/>
              <w:bottom w:val="single" w:sz="4" w:space="0" w:color="auto"/>
              <w:right w:val="nil"/>
            </w:tcBorders>
            <w:shd w:val="clear" w:color="auto" w:fill="auto"/>
            <w:noWrap/>
            <w:vAlign w:val="center"/>
            <w:hideMark/>
          </w:tcPr>
          <w:p w14:paraId="262447D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44</w:t>
            </w:r>
          </w:p>
        </w:tc>
        <w:tc>
          <w:tcPr>
            <w:tcW w:w="1100" w:type="dxa"/>
            <w:tcBorders>
              <w:top w:val="single" w:sz="4" w:space="0" w:color="auto"/>
              <w:left w:val="nil"/>
              <w:bottom w:val="single" w:sz="4" w:space="0" w:color="auto"/>
              <w:right w:val="nil"/>
            </w:tcBorders>
            <w:shd w:val="clear" w:color="auto" w:fill="auto"/>
            <w:noWrap/>
            <w:vAlign w:val="center"/>
            <w:hideMark/>
          </w:tcPr>
          <w:p w14:paraId="58E48EC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41</w:t>
            </w:r>
          </w:p>
        </w:tc>
        <w:tc>
          <w:tcPr>
            <w:tcW w:w="1412" w:type="dxa"/>
            <w:tcBorders>
              <w:top w:val="single" w:sz="4" w:space="0" w:color="auto"/>
              <w:left w:val="nil"/>
              <w:bottom w:val="single" w:sz="4" w:space="0" w:color="auto"/>
              <w:right w:val="nil"/>
            </w:tcBorders>
            <w:shd w:val="clear" w:color="auto" w:fill="auto"/>
            <w:noWrap/>
            <w:vAlign w:val="center"/>
            <w:hideMark/>
          </w:tcPr>
          <w:p w14:paraId="5346E87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625144EB" w14:textId="787590EC"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7674B2DB"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E049869" w14:textId="77777777" w:rsidR="00BC2116" w:rsidRPr="00C736B0" w:rsidRDefault="00BC2116" w:rsidP="00C736B0">
            <w:pPr>
              <w:pStyle w:val="TableText"/>
              <w:spacing w:beforeLines="40" w:before="96" w:afterLines="40" w:after="96"/>
              <w:rPr>
                <w:rFonts w:cs="Arial"/>
                <w:sz w:val="24"/>
                <w:szCs w:val="24"/>
                <w:lang w:val="en-AU"/>
              </w:rPr>
            </w:pPr>
            <w:r w:rsidRPr="00C736B0">
              <w:rPr>
                <w:rFonts w:cs="Arial"/>
                <w:sz w:val="24"/>
                <w:szCs w:val="24"/>
                <w:lang w:val="en-AU"/>
              </w:rPr>
              <w:t>Western Australian Electoral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6157A1A0" w14:textId="77777777" w:rsidR="00BC2116" w:rsidRPr="00C736B0" w:rsidRDefault="00BC2116" w:rsidP="00C736B0">
            <w:pPr>
              <w:pStyle w:val="TableText"/>
              <w:spacing w:beforeLines="40" w:before="96" w:afterLines="40" w:after="96"/>
              <w:jc w:val="right"/>
              <w:rPr>
                <w:rFonts w:cs="Arial"/>
                <w:sz w:val="24"/>
                <w:szCs w:val="24"/>
                <w:lang w:val="en-AU"/>
              </w:rPr>
            </w:pPr>
            <w:r w:rsidRPr="00C736B0">
              <w:rPr>
                <w:rFonts w:cs="Arial"/>
                <w:sz w:val="24"/>
                <w:szCs w:val="24"/>
                <w:lang w:val="en-AU"/>
              </w:rPr>
              <w:t>41</w:t>
            </w:r>
          </w:p>
        </w:tc>
        <w:tc>
          <w:tcPr>
            <w:tcW w:w="1100" w:type="dxa"/>
            <w:tcBorders>
              <w:top w:val="single" w:sz="4" w:space="0" w:color="auto"/>
              <w:left w:val="nil"/>
              <w:bottom w:val="single" w:sz="4" w:space="0" w:color="auto"/>
              <w:right w:val="nil"/>
            </w:tcBorders>
            <w:shd w:val="clear" w:color="auto" w:fill="auto"/>
            <w:noWrap/>
            <w:vAlign w:val="center"/>
            <w:hideMark/>
          </w:tcPr>
          <w:p w14:paraId="79E05AC7" w14:textId="77777777" w:rsidR="00BC2116" w:rsidRPr="00C736B0" w:rsidRDefault="00BC2116" w:rsidP="00C736B0">
            <w:pPr>
              <w:pStyle w:val="TableText"/>
              <w:spacing w:beforeLines="40" w:before="96" w:afterLines="40" w:after="96"/>
              <w:jc w:val="right"/>
              <w:rPr>
                <w:rFonts w:cs="Arial"/>
                <w:sz w:val="24"/>
                <w:szCs w:val="24"/>
                <w:lang w:val="en-AU"/>
              </w:rPr>
            </w:pPr>
            <w:r w:rsidRPr="00C736B0">
              <w:rPr>
                <w:rFonts w:cs="Arial"/>
                <w:sz w:val="24"/>
                <w:szCs w:val="24"/>
                <w:lang w:val="en-AU"/>
              </w:rPr>
              <w:t>39</w:t>
            </w:r>
          </w:p>
        </w:tc>
        <w:tc>
          <w:tcPr>
            <w:tcW w:w="1412" w:type="dxa"/>
            <w:tcBorders>
              <w:top w:val="single" w:sz="4" w:space="0" w:color="auto"/>
              <w:left w:val="nil"/>
              <w:bottom w:val="single" w:sz="4" w:space="0" w:color="auto"/>
              <w:right w:val="nil"/>
            </w:tcBorders>
            <w:shd w:val="clear" w:color="auto" w:fill="auto"/>
            <w:noWrap/>
            <w:vAlign w:val="center"/>
            <w:hideMark/>
          </w:tcPr>
          <w:p w14:paraId="2F077476" w14:textId="77777777" w:rsidR="00BC2116" w:rsidRPr="00C736B0" w:rsidRDefault="00BC2116" w:rsidP="00C736B0">
            <w:pPr>
              <w:pStyle w:val="TableText"/>
              <w:spacing w:beforeLines="40" w:before="96" w:afterLines="40" w:after="96"/>
              <w:jc w:val="right"/>
              <w:rPr>
                <w:rFonts w:cs="Arial"/>
                <w:sz w:val="24"/>
                <w:szCs w:val="24"/>
                <w:lang w:val="en-AU"/>
              </w:rPr>
            </w:pPr>
            <w:r w:rsidRPr="00C736B0">
              <w:rPr>
                <w:rFonts w:cs="Arial"/>
                <w:sz w:val="24"/>
                <w:szCs w:val="24"/>
                <w:lang w:val="en-AU"/>
              </w:rPr>
              <w:t>-1</w:t>
            </w:r>
          </w:p>
        </w:tc>
        <w:tc>
          <w:tcPr>
            <w:tcW w:w="1455" w:type="dxa"/>
            <w:tcBorders>
              <w:top w:val="single" w:sz="4" w:space="0" w:color="auto"/>
              <w:left w:val="nil"/>
              <w:bottom w:val="single" w:sz="4" w:space="0" w:color="auto"/>
              <w:right w:val="nil"/>
            </w:tcBorders>
            <w:shd w:val="clear" w:color="auto" w:fill="auto"/>
            <w:noWrap/>
            <w:vAlign w:val="center"/>
            <w:hideMark/>
          </w:tcPr>
          <w:p w14:paraId="4C0BA98F" w14:textId="77777777" w:rsidR="00BC2116" w:rsidRPr="00C736B0" w:rsidRDefault="00BC2116" w:rsidP="00C736B0">
            <w:pPr>
              <w:pStyle w:val="TableText"/>
              <w:spacing w:beforeLines="40" w:before="96" w:afterLines="40" w:after="96"/>
              <w:jc w:val="right"/>
              <w:rPr>
                <w:rFonts w:cs="Arial"/>
                <w:sz w:val="24"/>
                <w:szCs w:val="24"/>
                <w:lang w:val="en-AU"/>
              </w:rPr>
            </w:pPr>
            <w:r w:rsidRPr="00C736B0">
              <w:rPr>
                <w:rFonts w:cs="Arial"/>
                <w:sz w:val="24"/>
                <w:szCs w:val="24"/>
                <w:lang w:val="en-AU"/>
              </w:rPr>
              <w:t>-1</w:t>
            </w:r>
          </w:p>
        </w:tc>
      </w:tr>
      <w:tr w:rsidR="00BC2116" w:rsidRPr="000610C7" w14:paraId="420BFC0E"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5FE6894"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Department of the Registrar, Western Australian Industrial Relations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3BFEDAB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39</w:t>
            </w:r>
          </w:p>
        </w:tc>
        <w:tc>
          <w:tcPr>
            <w:tcW w:w="1100" w:type="dxa"/>
            <w:tcBorders>
              <w:top w:val="single" w:sz="4" w:space="0" w:color="auto"/>
              <w:left w:val="nil"/>
              <w:bottom w:val="single" w:sz="4" w:space="0" w:color="auto"/>
              <w:right w:val="nil"/>
            </w:tcBorders>
            <w:shd w:val="clear" w:color="auto" w:fill="auto"/>
            <w:noWrap/>
            <w:vAlign w:val="center"/>
            <w:hideMark/>
          </w:tcPr>
          <w:p w14:paraId="3B18ABE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36</w:t>
            </w:r>
          </w:p>
        </w:tc>
        <w:tc>
          <w:tcPr>
            <w:tcW w:w="1412" w:type="dxa"/>
            <w:tcBorders>
              <w:top w:val="single" w:sz="4" w:space="0" w:color="auto"/>
              <w:left w:val="nil"/>
              <w:bottom w:val="single" w:sz="4" w:space="0" w:color="auto"/>
              <w:right w:val="nil"/>
            </w:tcBorders>
            <w:shd w:val="clear" w:color="auto" w:fill="auto"/>
            <w:noWrap/>
            <w:vAlign w:val="center"/>
            <w:hideMark/>
          </w:tcPr>
          <w:p w14:paraId="3C881443"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w:t>
            </w:r>
          </w:p>
        </w:tc>
        <w:tc>
          <w:tcPr>
            <w:tcW w:w="1455" w:type="dxa"/>
            <w:tcBorders>
              <w:top w:val="single" w:sz="4" w:space="0" w:color="auto"/>
              <w:left w:val="nil"/>
              <w:bottom w:val="single" w:sz="4" w:space="0" w:color="auto"/>
              <w:right w:val="nil"/>
            </w:tcBorders>
            <w:shd w:val="clear" w:color="auto" w:fill="auto"/>
            <w:noWrap/>
            <w:vAlign w:val="center"/>
            <w:hideMark/>
          </w:tcPr>
          <w:p w14:paraId="4B7E298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r>
      <w:tr w:rsidR="00BC2116" w:rsidRPr="000610C7" w14:paraId="35C9D3D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60D18105"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National Trust of Australia (W.A.)</w:t>
            </w:r>
          </w:p>
        </w:tc>
        <w:tc>
          <w:tcPr>
            <w:tcW w:w="1457" w:type="dxa"/>
            <w:tcBorders>
              <w:top w:val="single" w:sz="4" w:space="0" w:color="auto"/>
              <w:left w:val="nil"/>
              <w:bottom w:val="single" w:sz="4" w:space="0" w:color="auto"/>
              <w:right w:val="nil"/>
            </w:tcBorders>
            <w:shd w:val="clear" w:color="auto" w:fill="auto"/>
            <w:noWrap/>
            <w:vAlign w:val="center"/>
            <w:hideMark/>
          </w:tcPr>
          <w:p w14:paraId="604F982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36</w:t>
            </w:r>
          </w:p>
        </w:tc>
        <w:tc>
          <w:tcPr>
            <w:tcW w:w="1100" w:type="dxa"/>
            <w:tcBorders>
              <w:top w:val="single" w:sz="4" w:space="0" w:color="auto"/>
              <w:left w:val="nil"/>
              <w:bottom w:val="single" w:sz="4" w:space="0" w:color="auto"/>
              <w:right w:val="nil"/>
            </w:tcBorders>
            <w:shd w:val="clear" w:color="auto" w:fill="auto"/>
            <w:noWrap/>
            <w:vAlign w:val="center"/>
            <w:hideMark/>
          </w:tcPr>
          <w:p w14:paraId="688CC2E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27</w:t>
            </w:r>
          </w:p>
        </w:tc>
        <w:tc>
          <w:tcPr>
            <w:tcW w:w="1412" w:type="dxa"/>
            <w:tcBorders>
              <w:top w:val="single" w:sz="4" w:space="0" w:color="auto"/>
              <w:left w:val="nil"/>
              <w:bottom w:val="single" w:sz="4" w:space="0" w:color="auto"/>
              <w:right w:val="nil"/>
            </w:tcBorders>
            <w:shd w:val="clear" w:color="auto" w:fill="auto"/>
            <w:noWrap/>
            <w:vAlign w:val="center"/>
            <w:hideMark/>
          </w:tcPr>
          <w:p w14:paraId="7B1DA3E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3B25D78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4612D3CA"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1AD1E197"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Construction Training Fund</w:t>
            </w:r>
          </w:p>
        </w:tc>
        <w:tc>
          <w:tcPr>
            <w:tcW w:w="1457" w:type="dxa"/>
            <w:tcBorders>
              <w:top w:val="single" w:sz="4" w:space="0" w:color="auto"/>
              <w:left w:val="nil"/>
              <w:bottom w:val="single" w:sz="4" w:space="0" w:color="auto"/>
              <w:right w:val="nil"/>
            </w:tcBorders>
            <w:shd w:val="clear" w:color="auto" w:fill="auto"/>
            <w:noWrap/>
            <w:vAlign w:val="center"/>
            <w:hideMark/>
          </w:tcPr>
          <w:p w14:paraId="00C80D9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21</w:t>
            </w:r>
          </w:p>
        </w:tc>
        <w:tc>
          <w:tcPr>
            <w:tcW w:w="1100" w:type="dxa"/>
            <w:tcBorders>
              <w:top w:val="single" w:sz="4" w:space="0" w:color="auto"/>
              <w:left w:val="nil"/>
              <w:bottom w:val="single" w:sz="4" w:space="0" w:color="auto"/>
              <w:right w:val="nil"/>
            </w:tcBorders>
            <w:shd w:val="clear" w:color="auto" w:fill="auto"/>
            <w:noWrap/>
            <w:vAlign w:val="center"/>
            <w:hideMark/>
          </w:tcPr>
          <w:p w14:paraId="15BE020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20</w:t>
            </w:r>
          </w:p>
        </w:tc>
        <w:tc>
          <w:tcPr>
            <w:tcW w:w="1412" w:type="dxa"/>
            <w:tcBorders>
              <w:top w:val="single" w:sz="4" w:space="0" w:color="auto"/>
              <w:left w:val="nil"/>
              <w:bottom w:val="single" w:sz="4" w:space="0" w:color="auto"/>
              <w:right w:val="nil"/>
            </w:tcBorders>
            <w:shd w:val="clear" w:color="auto" w:fill="auto"/>
            <w:noWrap/>
            <w:vAlign w:val="center"/>
            <w:hideMark/>
          </w:tcPr>
          <w:p w14:paraId="35603B15" w14:textId="79DDF9F8"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47C75BA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r>
      <w:tr w:rsidR="00BC2116" w:rsidRPr="000610C7" w14:paraId="62B2E47C"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B53D9A0"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Equal Opportunity Commission</w:t>
            </w:r>
          </w:p>
        </w:tc>
        <w:tc>
          <w:tcPr>
            <w:tcW w:w="1457" w:type="dxa"/>
            <w:tcBorders>
              <w:top w:val="single" w:sz="4" w:space="0" w:color="auto"/>
              <w:left w:val="nil"/>
              <w:bottom w:val="single" w:sz="4" w:space="0" w:color="auto"/>
              <w:right w:val="nil"/>
            </w:tcBorders>
            <w:shd w:val="clear" w:color="auto" w:fill="auto"/>
            <w:noWrap/>
            <w:vAlign w:val="center"/>
            <w:hideMark/>
          </w:tcPr>
          <w:p w14:paraId="3AD0C8E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21</w:t>
            </w:r>
          </w:p>
        </w:tc>
        <w:tc>
          <w:tcPr>
            <w:tcW w:w="1100" w:type="dxa"/>
            <w:tcBorders>
              <w:top w:val="single" w:sz="4" w:space="0" w:color="auto"/>
              <w:left w:val="nil"/>
              <w:bottom w:val="single" w:sz="4" w:space="0" w:color="auto"/>
              <w:right w:val="nil"/>
            </w:tcBorders>
            <w:shd w:val="clear" w:color="auto" w:fill="auto"/>
            <w:noWrap/>
            <w:vAlign w:val="center"/>
            <w:hideMark/>
          </w:tcPr>
          <w:p w14:paraId="76B7664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19</w:t>
            </w:r>
          </w:p>
        </w:tc>
        <w:tc>
          <w:tcPr>
            <w:tcW w:w="1412" w:type="dxa"/>
            <w:tcBorders>
              <w:top w:val="single" w:sz="4" w:space="0" w:color="auto"/>
              <w:left w:val="nil"/>
              <w:bottom w:val="single" w:sz="4" w:space="0" w:color="auto"/>
              <w:right w:val="nil"/>
            </w:tcBorders>
            <w:shd w:val="clear" w:color="auto" w:fill="auto"/>
            <w:noWrap/>
            <w:vAlign w:val="center"/>
            <w:hideMark/>
          </w:tcPr>
          <w:p w14:paraId="74DCC73A" w14:textId="426C3DCE"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54D3F6E0" w14:textId="0CA50145"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71D996FC"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03F46595"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Health and Disability Services Complaints Office</w:t>
            </w:r>
          </w:p>
        </w:tc>
        <w:tc>
          <w:tcPr>
            <w:tcW w:w="1457" w:type="dxa"/>
            <w:tcBorders>
              <w:top w:val="single" w:sz="4" w:space="0" w:color="auto"/>
              <w:left w:val="nil"/>
              <w:bottom w:val="single" w:sz="4" w:space="0" w:color="auto"/>
              <w:right w:val="nil"/>
            </w:tcBorders>
            <w:shd w:val="clear" w:color="auto" w:fill="auto"/>
            <w:noWrap/>
            <w:vAlign w:val="center"/>
            <w:hideMark/>
          </w:tcPr>
          <w:p w14:paraId="51E9B44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w:t>
            </w:r>
          </w:p>
        </w:tc>
        <w:tc>
          <w:tcPr>
            <w:tcW w:w="1100" w:type="dxa"/>
            <w:tcBorders>
              <w:top w:val="single" w:sz="4" w:space="0" w:color="auto"/>
              <w:left w:val="nil"/>
              <w:bottom w:val="single" w:sz="4" w:space="0" w:color="auto"/>
              <w:right w:val="nil"/>
            </w:tcBorders>
            <w:shd w:val="clear" w:color="auto" w:fill="auto"/>
            <w:noWrap/>
            <w:vAlign w:val="center"/>
            <w:hideMark/>
          </w:tcPr>
          <w:p w14:paraId="0DB52B7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w:t>
            </w:r>
          </w:p>
        </w:tc>
        <w:tc>
          <w:tcPr>
            <w:tcW w:w="1412" w:type="dxa"/>
            <w:tcBorders>
              <w:top w:val="single" w:sz="4" w:space="0" w:color="auto"/>
              <w:left w:val="nil"/>
              <w:bottom w:val="single" w:sz="4" w:space="0" w:color="auto"/>
              <w:right w:val="nil"/>
            </w:tcBorders>
            <w:shd w:val="clear" w:color="auto" w:fill="auto"/>
            <w:noWrap/>
            <w:vAlign w:val="center"/>
            <w:hideMark/>
          </w:tcPr>
          <w:p w14:paraId="7A51EFE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346DC2DE" w14:textId="5D526524"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3718FC09"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38247AB"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Western Australian Meat Industry Authority</w:t>
            </w:r>
          </w:p>
        </w:tc>
        <w:tc>
          <w:tcPr>
            <w:tcW w:w="1457" w:type="dxa"/>
            <w:tcBorders>
              <w:top w:val="single" w:sz="4" w:space="0" w:color="auto"/>
              <w:left w:val="nil"/>
              <w:bottom w:val="single" w:sz="4" w:space="0" w:color="auto"/>
              <w:right w:val="nil"/>
            </w:tcBorders>
            <w:shd w:val="clear" w:color="auto" w:fill="auto"/>
            <w:noWrap/>
            <w:vAlign w:val="center"/>
            <w:hideMark/>
          </w:tcPr>
          <w:p w14:paraId="78044A5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33</w:t>
            </w:r>
          </w:p>
        </w:tc>
        <w:tc>
          <w:tcPr>
            <w:tcW w:w="1100" w:type="dxa"/>
            <w:tcBorders>
              <w:top w:val="single" w:sz="4" w:space="0" w:color="auto"/>
              <w:left w:val="nil"/>
              <w:bottom w:val="single" w:sz="4" w:space="0" w:color="auto"/>
              <w:right w:val="nil"/>
            </w:tcBorders>
            <w:shd w:val="clear" w:color="auto" w:fill="auto"/>
            <w:noWrap/>
            <w:vAlign w:val="center"/>
            <w:hideMark/>
          </w:tcPr>
          <w:p w14:paraId="57A559B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15</w:t>
            </w:r>
          </w:p>
        </w:tc>
        <w:tc>
          <w:tcPr>
            <w:tcW w:w="1412" w:type="dxa"/>
            <w:tcBorders>
              <w:top w:val="single" w:sz="4" w:space="0" w:color="auto"/>
              <w:left w:val="nil"/>
              <w:bottom w:val="single" w:sz="4" w:space="0" w:color="auto"/>
              <w:right w:val="nil"/>
            </w:tcBorders>
            <w:shd w:val="clear" w:color="auto" w:fill="auto"/>
            <w:noWrap/>
            <w:vAlign w:val="center"/>
            <w:hideMark/>
          </w:tcPr>
          <w:p w14:paraId="7D70184C"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-3</w:t>
            </w:r>
          </w:p>
        </w:tc>
        <w:tc>
          <w:tcPr>
            <w:tcW w:w="1455" w:type="dxa"/>
            <w:tcBorders>
              <w:top w:val="single" w:sz="4" w:space="0" w:color="auto"/>
              <w:left w:val="nil"/>
              <w:bottom w:val="single" w:sz="4" w:space="0" w:color="auto"/>
              <w:right w:val="nil"/>
            </w:tcBorders>
            <w:shd w:val="clear" w:color="auto" w:fill="auto"/>
            <w:noWrap/>
            <w:vAlign w:val="center"/>
            <w:hideMark/>
          </w:tcPr>
          <w:p w14:paraId="506112BF" w14:textId="1B43FC2D"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1D3D6A16"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489A628"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Office of the Inspector of Custodial Services</w:t>
            </w:r>
          </w:p>
        </w:tc>
        <w:tc>
          <w:tcPr>
            <w:tcW w:w="1457" w:type="dxa"/>
            <w:tcBorders>
              <w:top w:val="single" w:sz="4" w:space="0" w:color="auto"/>
              <w:left w:val="nil"/>
              <w:bottom w:val="single" w:sz="4" w:space="0" w:color="auto"/>
              <w:right w:val="nil"/>
            </w:tcBorders>
            <w:shd w:val="clear" w:color="auto" w:fill="auto"/>
            <w:noWrap/>
            <w:vAlign w:val="center"/>
            <w:hideMark/>
          </w:tcPr>
          <w:p w14:paraId="3FB831E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w:t>
            </w:r>
          </w:p>
        </w:tc>
        <w:tc>
          <w:tcPr>
            <w:tcW w:w="1100" w:type="dxa"/>
            <w:tcBorders>
              <w:top w:val="single" w:sz="4" w:space="0" w:color="auto"/>
              <w:left w:val="nil"/>
              <w:bottom w:val="single" w:sz="4" w:space="0" w:color="auto"/>
              <w:right w:val="nil"/>
            </w:tcBorders>
            <w:shd w:val="clear" w:color="auto" w:fill="auto"/>
            <w:noWrap/>
            <w:vAlign w:val="center"/>
            <w:hideMark/>
          </w:tcPr>
          <w:p w14:paraId="185F884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14</w:t>
            </w:r>
          </w:p>
        </w:tc>
        <w:tc>
          <w:tcPr>
            <w:tcW w:w="1412" w:type="dxa"/>
            <w:tcBorders>
              <w:top w:val="single" w:sz="4" w:space="0" w:color="auto"/>
              <w:left w:val="nil"/>
              <w:bottom w:val="single" w:sz="4" w:space="0" w:color="auto"/>
              <w:right w:val="nil"/>
            </w:tcBorders>
            <w:shd w:val="clear" w:color="auto" w:fill="auto"/>
            <w:noWrap/>
            <w:vAlign w:val="center"/>
            <w:hideMark/>
          </w:tcPr>
          <w:p w14:paraId="23FB83A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55" w:type="dxa"/>
            <w:tcBorders>
              <w:top w:val="single" w:sz="4" w:space="0" w:color="auto"/>
              <w:left w:val="nil"/>
              <w:bottom w:val="single" w:sz="4" w:space="0" w:color="auto"/>
              <w:right w:val="nil"/>
            </w:tcBorders>
            <w:shd w:val="clear" w:color="auto" w:fill="auto"/>
            <w:noWrap/>
            <w:vAlign w:val="center"/>
            <w:hideMark/>
          </w:tcPr>
          <w:p w14:paraId="02F572B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r>
      <w:tr w:rsidR="00BC2116" w:rsidRPr="000610C7" w14:paraId="04C50608" w14:textId="77777777" w:rsidTr="001B3D81">
        <w:trPr>
          <w:trHeight w:val="315"/>
        </w:trPr>
        <w:tc>
          <w:tcPr>
            <w:tcW w:w="4111" w:type="dxa"/>
            <w:tcBorders>
              <w:top w:val="single" w:sz="4" w:space="0" w:color="auto"/>
              <w:left w:val="nil"/>
              <w:bottom w:val="single" w:sz="4" w:space="0" w:color="auto"/>
              <w:right w:val="nil"/>
            </w:tcBorders>
            <w:shd w:val="clear" w:color="auto" w:fill="auto"/>
            <w:noWrap/>
            <w:vAlign w:val="center"/>
            <w:hideMark/>
          </w:tcPr>
          <w:p w14:paraId="581B7E8C"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Commissioner for Children and Young People</w:t>
            </w:r>
          </w:p>
        </w:tc>
        <w:tc>
          <w:tcPr>
            <w:tcW w:w="1457" w:type="dxa"/>
            <w:tcBorders>
              <w:top w:val="single" w:sz="4" w:space="0" w:color="auto"/>
              <w:left w:val="nil"/>
              <w:bottom w:val="single" w:sz="4" w:space="0" w:color="auto"/>
              <w:right w:val="nil"/>
            </w:tcBorders>
            <w:shd w:val="clear" w:color="auto" w:fill="auto"/>
            <w:noWrap/>
            <w:vAlign w:val="center"/>
            <w:hideMark/>
          </w:tcPr>
          <w:p w14:paraId="31D2A650"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17</w:t>
            </w:r>
          </w:p>
        </w:tc>
        <w:tc>
          <w:tcPr>
            <w:tcW w:w="1100" w:type="dxa"/>
            <w:tcBorders>
              <w:top w:val="single" w:sz="4" w:space="0" w:color="auto"/>
              <w:left w:val="nil"/>
              <w:bottom w:val="single" w:sz="4" w:space="0" w:color="auto"/>
              <w:right w:val="nil"/>
            </w:tcBorders>
            <w:shd w:val="clear" w:color="auto" w:fill="auto"/>
            <w:noWrap/>
            <w:vAlign w:val="center"/>
            <w:hideMark/>
          </w:tcPr>
          <w:p w14:paraId="794322A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13</w:t>
            </w:r>
          </w:p>
        </w:tc>
        <w:tc>
          <w:tcPr>
            <w:tcW w:w="1412" w:type="dxa"/>
            <w:tcBorders>
              <w:top w:val="single" w:sz="4" w:space="0" w:color="auto"/>
              <w:left w:val="nil"/>
              <w:bottom w:val="single" w:sz="4" w:space="0" w:color="auto"/>
              <w:right w:val="nil"/>
            </w:tcBorders>
            <w:shd w:val="clear" w:color="auto" w:fill="auto"/>
            <w:noWrap/>
            <w:vAlign w:val="center"/>
            <w:hideMark/>
          </w:tcPr>
          <w:p w14:paraId="1F95477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3CE3A88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403B8B35"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15852339"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Office of the Information Commissioner</w:t>
            </w:r>
          </w:p>
        </w:tc>
        <w:tc>
          <w:tcPr>
            <w:tcW w:w="1457" w:type="dxa"/>
            <w:tcBorders>
              <w:top w:val="single" w:sz="4" w:space="0" w:color="auto"/>
              <w:left w:val="nil"/>
              <w:bottom w:val="single" w:sz="4" w:space="0" w:color="auto"/>
              <w:right w:val="nil"/>
            </w:tcBorders>
            <w:shd w:val="clear" w:color="auto" w:fill="auto"/>
            <w:noWrap/>
            <w:vAlign w:val="center"/>
            <w:hideMark/>
          </w:tcPr>
          <w:p w14:paraId="2FA4EBA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w:t>
            </w:r>
          </w:p>
        </w:tc>
        <w:tc>
          <w:tcPr>
            <w:tcW w:w="1100" w:type="dxa"/>
            <w:tcBorders>
              <w:top w:val="single" w:sz="4" w:space="0" w:color="auto"/>
              <w:left w:val="nil"/>
              <w:bottom w:val="single" w:sz="4" w:space="0" w:color="auto"/>
              <w:right w:val="nil"/>
            </w:tcBorders>
            <w:shd w:val="clear" w:color="auto" w:fill="auto"/>
            <w:noWrap/>
            <w:vAlign w:val="center"/>
            <w:hideMark/>
          </w:tcPr>
          <w:p w14:paraId="64F1CE2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10</w:t>
            </w:r>
          </w:p>
        </w:tc>
        <w:tc>
          <w:tcPr>
            <w:tcW w:w="1412" w:type="dxa"/>
            <w:tcBorders>
              <w:top w:val="single" w:sz="4" w:space="0" w:color="auto"/>
              <w:left w:val="nil"/>
              <w:bottom w:val="single" w:sz="4" w:space="0" w:color="auto"/>
              <w:right w:val="nil"/>
            </w:tcBorders>
            <w:shd w:val="clear" w:color="auto" w:fill="auto"/>
            <w:noWrap/>
            <w:vAlign w:val="center"/>
            <w:hideMark/>
          </w:tcPr>
          <w:p w14:paraId="2B7F39A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4AD3F3C4"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36765069"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47584466"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Keep Australia Beautiful WA</w:t>
            </w:r>
          </w:p>
        </w:tc>
        <w:tc>
          <w:tcPr>
            <w:tcW w:w="1457" w:type="dxa"/>
            <w:tcBorders>
              <w:top w:val="single" w:sz="4" w:space="0" w:color="auto"/>
              <w:left w:val="nil"/>
              <w:bottom w:val="single" w:sz="4" w:space="0" w:color="auto"/>
              <w:right w:val="nil"/>
            </w:tcBorders>
            <w:shd w:val="clear" w:color="auto" w:fill="auto"/>
            <w:noWrap/>
            <w:vAlign w:val="center"/>
            <w:hideMark/>
          </w:tcPr>
          <w:p w14:paraId="2044D639"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11</w:t>
            </w:r>
          </w:p>
        </w:tc>
        <w:tc>
          <w:tcPr>
            <w:tcW w:w="1100" w:type="dxa"/>
            <w:tcBorders>
              <w:top w:val="single" w:sz="4" w:space="0" w:color="auto"/>
              <w:left w:val="nil"/>
              <w:bottom w:val="single" w:sz="4" w:space="0" w:color="auto"/>
              <w:right w:val="nil"/>
            </w:tcBorders>
            <w:shd w:val="clear" w:color="auto" w:fill="auto"/>
            <w:noWrap/>
            <w:vAlign w:val="center"/>
            <w:hideMark/>
          </w:tcPr>
          <w:p w14:paraId="0BDB020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9</w:t>
            </w:r>
          </w:p>
        </w:tc>
        <w:tc>
          <w:tcPr>
            <w:tcW w:w="1412" w:type="dxa"/>
            <w:tcBorders>
              <w:top w:val="single" w:sz="4" w:space="0" w:color="auto"/>
              <w:left w:val="nil"/>
              <w:bottom w:val="single" w:sz="4" w:space="0" w:color="auto"/>
              <w:right w:val="nil"/>
            </w:tcBorders>
            <w:shd w:val="clear" w:color="auto" w:fill="auto"/>
            <w:noWrap/>
            <w:vAlign w:val="center"/>
            <w:hideMark/>
          </w:tcPr>
          <w:p w14:paraId="6BE99EA8" w14:textId="71FC32FC"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7C78843F"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w:t>
            </w:r>
          </w:p>
        </w:tc>
      </w:tr>
      <w:tr w:rsidR="00BC2116" w:rsidRPr="000610C7" w14:paraId="135EBA38"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3F798CB"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Burswood Park Board</w:t>
            </w:r>
          </w:p>
        </w:tc>
        <w:tc>
          <w:tcPr>
            <w:tcW w:w="1457" w:type="dxa"/>
            <w:tcBorders>
              <w:top w:val="single" w:sz="4" w:space="0" w:color="auto"/>
              <w:left w:val="nil"/>
              <w:bottom w:val="single" w:sz="4" w:space="0" w:color="auto"/>
              <w:right w:val="nil"/>
            </w:tcBorders>
            <w:shd w:val="clear" w:color="auto" w:fill="auto"/>
            <w:noWrap/>
            <w:vAlign w:val="center"/>
            <w:hideMark/>
          </w:tcPr>
          <w:p w14:paraId="7CAD9CF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c>
          <w:tcPr>
            <w:tcW w:w="1100" w:type="dxa"/>
            <w:tcBorders>
              <w:top w:val="single" w:sz="4" w:space="0" w:color="auto"/>
              <w:left w:val="nil"/>
              <w:bottom w:val="single" w:sz="4" w:space="0" w:color="auto"/>
              <w:right w:val="nil"/>
            </w:tcBorders>
            <w:shd w:val="clear" w:color="auto" w:fill="auto"/>
            <w:noWrap/>
            <w:vAlign w:val="center"/>
            <w:hideMark/>
          </w:tcPr>
          <w:p w14:paraId="2B6C1F21"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w:t>
            </w:r>
          </w:p>
        </w:tc>
        <w:tc>
          <w:tcPr>
            <w:tcW w:w="1412" w:type="dxa"/>
            <w:tcBorders>
              <w:top w:val="single" w:sz="4" w:space="0" w:color="auto"/>
              <w:left w:val="nil"/>
              <w:bottom w:val="single" w:sz="4" w:space="0" w:color="auto"/>
              <w:right w:val="nil"/>
            </w:tcBorders>
            <w:shd w:val="clear" w:color="auto" w:fill="auto"/>
            <w:noWrap/>
            <w:vAlign w:val="center"/>
            <w:hideMark/>
          </w:tcPr>
          <w:p w14:paraId="6DF2F5A6" w14:textId="01E462D0"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1CC6D82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7859DBFD"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341AA15B"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Minerals Research Institute of Western Australia (MRIWA)</w:t>
            </w:r>
          </w:p>
        </w:tc>
        <w:tc>
          <w:tcPr>
            <w:tcW w:w="1457" w:type="dxa"/>
            <w:tcBorders>
              <w:top w:val="single" w:sz="4" w:space="0" w:color="auto"/>
              <w:left w:val="nil"/>
              <w:bottom w:val="single" w:sz="4" w:space="0" w:color="auto"/>
              <w:right w:val="nil"/>
            </w:tcBorders>
            <w:shd w:val="clear" w:color="auto" w:fill="auto"/>
            <w:noWrap/>
            <w:vAlign w:val="center"/>
            <w:hideMark/>
          </w:tcPr>
          <w:p w14:paraId="7CACDD9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w:t>
            </w:r>
          </w:p>
        </w:tc>
        <w:tc>
          <w:tcPr>
            <w:tcW w:w="1100" w:type="dxa"/>
            <w:tcBorders>
              <w:top w:val="single" w:sz="4" w:space="0" w:color="auto"/>
              <w:left w:val="nil"/>
              <w:bottom w:val="single" w:sz="4" w:space="0" w:color="auto"/>
              <w:right w:val="nil"/>
            </w:tcBorders>
            <w:shd w:val="clear" w:color="auto" w:fill="auto"/>
            <w:noWrap/>
            <w:vAlign w:val="center"/>
            <w:hideMark/>
          </w:tcPr>
          <w:p w14:paraId="0EBD2F1D"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5</w:t>
            </w:r>
          </w:p>
        </w:tc>
        <w:tc>
          <w:tcPr>
            <w:tcW w:w="1412" w:type="dxa"/>
            <w:tcBorders>
              <w:top w:val="single" w:sz="4" w:space="0" w:color="auto"/>
              <w:left w:val="nil"/>
              <w:bottom w:val="single" w:sz="4" w:space="0" w:color="auto"/>
              <w:right w:val="nil"/>
            </w:tcBorders>
            <w:shd w:val="clear" w:color="auto" w:fill="auto"/>
            <w:noWrap/>
            <w:vAlign w:val="center"/>
            <w:hideMark/>
          </w:tcPr>
          <w:p w14:paraId="0AC535C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4AAD607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1989AFDB"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2A596C4D"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Veterinary Surgeons' Board</w:t>
            </w:r>
          </w:p>
        </w:tc>
        <w:tc>
          <w:tcPr>
            <w:tcW w:w="1457" w:type="dxa"/>
            <w:tcBorders>
              <w:top w:val="single" w:sz="4" w:space="0" w:color="auto"/>
              <w:left w:val="nil"/>
              <w:bottom w:val="single" w:sz="4" w:space="0" w:color="auto"/>
              <w:right w:val="nil"/>
            </w:tcBorders>
            <w:shd w:val="clear" w:color="auto" w:fill="auto"/>
            <w:noWrap/>
            <w:vAlign w:val="center"/>
            <w:hideMark/>
          </w:tcPr>
          <w:p w14:paraId="439C955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6</w:t>
            </w:r>
          </w:p>
        </w:tc>
        <w:tc>
          <w:tcPr>
            <w:tcW w:w="1100" w:type="dxa"/>
            <w:tcBorders>
              <w:top w:val="single" w:sz="4" w:space="0" w:color="auto"/>
              <w:left w:val="nil"/>
              <w:bottom w:val="single" w:sz="4" w:space="0" w:color="auto"/>
              <w:right w:val="nil"/>
            </w:tcBorders>
            <w:shd w:val="clear" w:color="auto" w:fill="auto"/>
            <w:noWrap/>
            <w:vAlign w:val="center"/>
            <w:hideMark/>
          </w:tcPr>
          <w:p w14:paraId="6919525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4</w:t>
            </w:r>
          </w:p>
        </w:tc>
        <w:tc>
          <w:tcPr>
            <w:tcW w:w="1412" w:type="dxa"/>
            <w:tcBorders>
              <w:top w:val="single" w:sz="4" w:space="0" w:color="auto"/>
              <w:left w:val="nil"/>
              <w:bottom w:val="single" w:sz="4" w:space="0" w:color="auto"/>
              <w:right w:val="nil"/>
            </w:tcBorders>
            <w:shd w:val="clear" w:color="auto" w:fill="auto"/>
            <w:noWrap/>
            <w:vAlign w:val="center"/>
            <w:hideMark/>
          </w:tcPr>
          <w:p w14:paraId="0B78AE7F" w14:textId="30E3676A"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2FCAFE47" w14:textId="578AAD2F"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66FE9A4A"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22C11AA"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Architects Board of Western Australia</w:t>
            </w:r>
          </w:p>
        </w:tc>
        <w:tc>
          <w:tcPr>
            <w:tcW w:w="1457" w:type="dxa"/>
            <w:tcBorders>
              <w:top w:val="single" w:sz="4" w:space="0" w:color="auto"/>
              <w:left w:val="nil"/>
              <w:bottom w:val="single" w:sz="4" w:space="0" w:color="auto"/>
              <w:right w:val="nil"/>
            </w:tcBorders>
            <w:shd w:val="clear" w:color="auto" w:fill="auto"/>
            <w:noWrap/>
            <w:vAlign w:val="center"/>
            <w:hideMark/>
          </w:tcPr>
          <w:p w14:paraId="7FAE8DE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100" w:type="dxa"/>
            <w:tcBorders>
              <w:top w:val="single" w:sz="4" w:space="0" w:color="auto"/>
              <w:left w:val="nil"/>
              <w:bottom w:val="single" w:sz="4" w:space="0" w:color="auto"/>
              <w:right w:val="nil"/>
            </w:tcBorders>
            <w:shd w:val="clear" w:color="auto" w:fill="auto"/>
            <w:noWrap/>
            <w:vAlign w:val="center"/>
            <w:hideMark/>
          </w:tcPr>
          <w:p w14:paraId="6687E83B"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12" w:type="dxa"/>
            <w:tcBorders>
              <w:top w:val="single" w:sz="4" w:space="0" w:color="auto"/>
              <w:left w:val="nil"/>
              <w:bottom w:val="single" w:sz="4" w:space="0" w:color="auto"/>
              <w:right w:val="nil"/>
            </w:tcBorders>
            <w:shd w:val="clear" w:color="auto" w:fill="auto"/>
            <w:noWrap/>
            <w:vAlign w:val="center"/>
            <w:hideMark/>
          </w:tcPr>
          <w:p w14:paraId="06E51A8B" w14:textId="16BFA177"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c>
          <w:tcPr>
            <w:tcW w:w="1455" w:type="dxa"/>
            <w:tcBorders>
              <w:top w:val="single" w:sz="4" w:space="0" w:color="auto"/>
              <w:left w:val="nil"/>
              <w:bottom w:val="single" w:sz="4" w:space="0" w:color="auto"/>
              <w:right w:val="nil"/>
            </w:tcBorders>
            <w:shd w:val="clear" w:color="auto" w:fill="auto"/>
            <w:noWrap/>
            <w:vAlign w:val="center"/>
            <w:hideMark/>
          </w:tcPr>
          <w:p w14:paraId="1E380AAF" w14:textId="75A7610F" w:rsidR="00BC2116" w:rsidRPr="00C736B0" w:rsidRDefault="00425F5A" w:rsidP="00C736B0">
            <w:pPr>
              <w:spacing w:beforeLines="40" w:before="96" w:afterLines="40" w:after="96"/>
              <w:jc w:val="right"/>
              <w:rPr>
                <w:rFonts w:ascii="Arial" w:hAnsi="Arial" w:cs="Arial"/>
                <w:sz w:val="24"/>
                <w:szCs w:val="24"/>
              </w:rPr>
            </w:pPr>
            <w:r>
              <w:rPr>
                <w:rFonts w:ascii="Arial" w:hAnsi="Arial" w:cs="Arial"/>
                <w:sz w:val="24"/>
                <w:szCs w:val="24"/>
              </w:rPr>
              <w:t>0</w:t>
            </w:r>
          </w:p>
        </w:tc>
      </w:tr>
      <w:tr w:rsidR="00BC2116" w:rsidRPr="000610C7" w14:paraId="5AD327AF"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5071E3FF"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Salaries and Allowances Tribunal</w:t>
            </w:r>
          </w:p>
        </w:tc>
        <w:tc>
          <w:tcPr>
            <w:tcW w:w="1457" w:type="dxa"/>
            <w:tcBorders>
              <w:top w:val="single" w:sz="4" w:space="0" w:color="auto"/>
              <w:left w:val="nil"/>
              <w:bottom w:val="single" w:sz="4" w:space="0" w:color="auto"/>
              <w:right w:val="nil"/>
            </w:tcBorders>
            <w:shd w:val="clear" w:color="auto" w:fill="auto"/>
            <w:noWrap/>
            <w:vAlign w:val="center"/>
            <w:hideMark/>
          </w:tcPr>
          <w:p w14:paraId="3C4482AE"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100" w:type="dxa"/>
            <w:tcBorders>
              <w:top w:val="single" w:sz="4" w:space="0" w:color="auto"/>
              <w:left w:val="nil"/>
              <w:bottom w:val="single" w:sz="4" w:space="0" w:color="auto"/>
              <w:right w:val="nil"/>
            </w:tcBorders>
            <w:shd w:val="clear" w:color="auto" w:fill="auto"/>
            <w:noWrap/>
            <w:vAlign w:val="center"/>
            <w:hideMark/>
          </w:tcPr>
          <w:p w14:paraId="2B562D4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2</w:t>
            </w:r>
          </w:p>
        </w:tc>
        <w:tc>
          <w:tcPr>
            <w:tcW w:w="1412" w:type="dxa"/>
            <w:tcBorders>
              <w:top w:val="single" w:sz="4" w:space="0" w:color="auto"/>
              <w:left w:val="nil"/>
              <w:bottom w:val="single" w:sz="4" w:space="0" w:color="auto"/>
              <w:right w:val="nil"/>
            </w:tcBorders>
            <w:shd w:val="clear" w:color="auto" w:fill="auto"/>
            <w:noWrap/>
            <w:vAlign w:val="center"/>
            <w:hideMark/>
          </w:tcPr>
          <w:p w14:paraId="241384AA"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1BD52402"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r w:rsidR="00BC2116" w:rsidRPr="000610C7" w14:paraId="7E3DB9C2" w14:textId="77777777" w:rsidTr="001B3D81">
        <w:trPr>
          <w:trHeight w:val="300"/>
        </w:trPr>
        <w:tc>
          <w:tcPr>
            <w:tcW w:w="4111" w:type="dxa"/>
            <w:tcBorders>
              <w:top w:val="single" w:sz="4" w:space="0" w:color="auto"/>
              <w:left w:val="nil"/>
              <w:bottom w:val="single" w:sz="4" w:space="0" w:color="auto"/>
              <w:right w:val="nil"/>
            </w:tcBorders>
            <w:shd w:val="clear" w:color="auto" w:fill="auto"/>
            <w:noWrap/>
            <w:vAlign w:val="center"/>
            <w:hideMark/>
          </w:tcPr>
          <w:p w14:paraId="71A63EEF" w14:textId="77777777" w:rsidR="00BC2116" w:rsidRPr="00C736B0" w:rsidRDefault="00BC2116" w:rsidP="00C736B0">
            <w:pPr>
              <w:spacing w:beforeLines="40" w:before="96" w:afterLines="40" w:after="96"/>
              <w:rPr>
                <w:rFonts w:ascii="Arial" w:hAnsi="Arial" w:cs="Arial"/>
                <w:sz w:val="24"/>
                <w:szCs w:val="24"/>
              </w:rPr>
            </w:pPr>
            <w:r w:rsidRPr="00C736B0">
              <w:rPr>
                <w:rFonts w:ascii="Arial" w:hAnsi="Arial" w:cs="Arial"/>
                <w:sz w:val="24"/>
                <w:szCs w:val="24"/>
              </w:rPr>
              <w:t>Infrastructure WA</w:t>
            </w:r>
          </w:p>
        </w:tc>
        <w:tc>
          <w:tcPr>
            <w:tcW w:w="1457" w:type="dxa"/>
            <w:tcBorders>
              <w:top w:val="single" w:sz="4" w:space="0" w:color="auto"/>
              <w:left w:val="nil"/>
              <w:bottom w:val="single" w:sz="4" w:space="0" w:color="auto"/>
              <w:right w:val="nil"/>
            </w:tcBorders>
            <w:shd w:val="clear" w:color="auto" w:fill="auto"/>
            <w:noWrap/>
            <w:vAlign w:val="center"/>
            <w:hideMark/>
          </w:tcPr>
          <w:p w14:paraId="11C95947"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100" w:type="dxa"/>
            <w:tcBorders>
              <w:top w:val="single" w:sz="4" w:space="0" w:color="auto"/>
              <w:left w:val="nil"/>
              <w:bottom w:val="single" w:sz="4" w:space="0" w:color="auto"/>
              <w:right w:val="nil"/>
            </w:tcBorders>
            <w:shd w:val="clear" w:color="auto" w:fill="auto"/>
            <w:noWrap/>
            <w:vAlign w:val="center"/>
            <w:hideMark/>
          </w:tcPr>
          <w:p w14:paraId="7472B568"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12" w:type="dxa"/>
            <w:tcBorders>
              <w:top w:val="single" w:sz="4" w:space="0" w:color="auto"/>
              <w:left w:val="nil"/>
              <w:bottom w:val="single" w:sz="4" w:space="0" w:color="auto"/>
              <w:right w:val="nil"/>
            </w:tcBorders>
            <w:shd w:val="clear" w:color="auto" w:fill="auto"/>
            <w:noWrap/>
            <w:vAlign w:val="center"/>
            <w:hideMark/>
          </w:tcPr>
          <w:p w14:paraId="6FA654F5"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c>
          <w:tcPr>
            <w:tcW w:w="1455" w:type="dxa"/>
            <w:tcBorders>
              <w:top w:val="single" w:sz="4" w:space="0" w:color="auto"/>
              <w:left w:val="nil"/>
              <w:bottom w:val="single" w:sz="4" w:space="0" w:color="auto"/>
              <w:right w:val="nil"/>
            </w:tcBorders>
            <w:shd w:val="clear" w:color="auto" w:fill="auto"/>
            <w:noWrap/>
            <w:vAlign w:val="center"/>
            <w:hideMark/>
          </w:tcPr>
          <w:p w14:paraId="5B1636B6" w14:textId="77777777" w:rsidR="00BC2116" w:rsidRPr="00C736B0" w:rsidRDefault="00BC2116" w:rsidP="00C736B0">
            <w:pPr>
              <w:spacing w:beforeLines="40" w:before="96" w:afterLines="40" w:after="96"/>
              <w:jc w:val="right"/>
              <w:rPr>
                <w:rFonts w:ascii="Arial" w:hAnsi="Arial" w:cs="Arial"/>
                <w:sz w:val="24"/>
                <w:szCs w:val="24"/>
              </w:rPr>
            </w:pPr>
            <w:r w:rsidRPr="00C736B0">
              <w:rPr>
                <w:rFonts w:ascii="Arial" w:hAnsi="Arial" w:cs="Arial"/>
                <w:sz w:val="24"/>
                <w:szCs w:val="24"/>
              </w:rPr>
              <w:t>1</w:t>
            </w:r>
          </w:p>
        </w:tc>
      </w:tr>
    </w:tbl>
    <w:p w14:paraId="4DCCC76B" w14:textId="77777777" w:rsidR="00B72D78" w:rsidRDefault="00B72D78" w:rsidP="00C736B0">
      <w:pPr>
        <w:rPr>
          <w:lang w:eastAsia="en-AU"/>
        </w:rPr>
        <w:sectPr w:rsidR="00B72D78" w:rsidSect="00AC10F9">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09DD161" w14:textId="5A3C13B4" w:rsidR="00BC2116" w:rsidRPr="00C736B0" w:rsidRDefault="00BC2116" w:rsidP="00C736B0">
      <w:pPr>
        <w:rPr>
          <w:lang w:eastAsia="en-AU"/>
        </w:rPr>
      </w:pPr>
    </w:p>
    <w:p w14:paraId="6DE1E2D0" w14:textId="3714E13A" w:rsidR="006258A2" w:rsidRPr="00142732" w:rsidRDefault="006258A2">
      <w:pPr>
        <w:pStyle w:val="Heading2"/>
      </w:pPr>
      <w:r w:rsidRPr="00142732">
        <w:t>Disclaimer</w:t>
      </w:r>
    </w:p>
    <w:p w14:paraId="4ACBBD63" w14:textId="77777777" w:rsidR="00142732" w:rsidRDefault="006258A2" w:rsidP="00142732">
      <w:pPr>
        <w:spacing w:before="100" w:beforeAutospacing="1" w:after="100" w:afterAutospacing="1" w:line="240" w:lineRule="auto"/>
        <w:rPr>
          <w:rFonts w:ascii="Arial" w:eastAsia="Times New Roman" w:hAnsi="Arial" w:cs="Arial"/>
          <w:color w:val="000000"/>
          <w:sz w:val="24"/>
          <w:szCs w:val="24"/>
          <w:lang w:eastAsia="en-AU"/>
        </w:rPr>
      </w:pPr>
      <w:r w:rsidRPr="00142732">
        <w:rPr>
          <w:rFonts w:ascii="Arial" w:eastAsia="Times New Roman" w:hAnsi="Arial" w:cs="Arial"/>
          <w:color w:val="000000"/>
          <w:sz w:val="24"/>
          <w:szCs w:val="24"/>
          <w:lang w:eastAsia="en-AU"/>
        </w:rPr>
        <w:t>The Western Australian Government is committed to quality service to its customers and makes every attempt to ensure accuracy, currency and reliability of the information contained on the Public Sector Commission’s website or in its publications. However, changes in circumstances over time may impact on the veracity of this information.</w:t>
      </w:r>
    </w:p>
    <w:p w14:paraId="2EE0B7FE" w14:textId="609B8F0D" w:rsidR="006258A2" w:rsidRPr="00142732" w:rsidRDefault="006258A2" w:rsidP="00EB09F0">
      <w:pPr>
        <w:pStyle w:val="Heading2"/>
      </w:pPr>
      <w:r w:rsidRPr="00142732">
        <w:t>Contact</w:t>
      </w:r>
    </w:p>
    <w:p w14:paraId="7DFF4C75" w14:textId="41EA955B" w:rsidR="006258A2" w:rsidRDefault="006258A2" w:rsidP="006258A2">
      <w:pPr>
        <w:spacing w:before="100" w:beforeAutospacing="1" w:after="100" w:afterAutospacing="1" w:line="240" w:lineRule="auto"/>
        <w:rPr>
          <w:rFonts w:ascii="Arial" w:eastAsia="Times New Roman" w:hAnsi="Arial" w:cs="Arial"/>
          <w:color w:val="000000"/>
          <w:sz w:val="24"/>
          <w:szCs w:val="24"/>
          <w:lang w:eastAsia="en-AU"/>
        </w:rPr>
      </w:pPr>
      <w:r w:rsidRPr="00142732">
        <w:rPr>
          <w:rFonts w:ascii="Arial" w:eastAsia="Times New Roman" w:hAnsi="Arial" w:cs="Arial"/>
          <w:color w:val="000000"/>
          <w:sz w:val="24"/>
          <w:szCs w:val="24"/>
          <w:lang w:eastAsia="en-AU"/>
        </w:rPr>
        <w:t xml:space="preserve">All enquiries about the Public Sector Commission’s data should be directed to: </w:t>
      </w:r>
      <w:hyperlink r:id="rId14" w:history="1">
        <w:r w:rsidRPr="00142732">
          <w:rPr>
            <w:rFonts w:ascii="Arial" w:eastAsia="Times New Roman" w:hAnsi="Arial" w:cs="Arial"/>
            <w:color w:val="000000"/>
            <w:sz w:val="24"/>
            <w:szCs w:val="24"/>
            <w:lang w:eastAsia="en-AU"/>
          </w:rPr>
          <w:t>stateadministrator@psc.wa.gov.au</w:t>
        </w:r>
      </w:hyperlink>
      <w:r w:rsidRPr="00142732">
        <w:rPr>
          <w:rFonts w:ascii="Arial" w:eastAsia="Times New Roman" w:hAnsi="Arial" w:cs="Arial"/>
          <w:color w:val="000000"/>
          <w:sz w:val="24"/>
          <w:szCs w:val="24"/>
          <w:lang w:eastAsia="en-AU"/>
        </w:rPr>
        <w:t xml:space="preserve">. </w:t>
      </w:r>
    </w:p>
    <w:p w14:paraId="5F7095F4" w14:textId="7D359FEF"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0D457C0E" w14:textId="3DB4CBAD"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5BF6743A" w14:textId="77777777" w:rsidR="00C736B0" w:rsidRPr="00142732"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sectPr w:rsidR="00C736B0" w:rsidRPr="00142732" w:rsidSect="00B72D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61B7" w14:textId="77777777" w:rsidR="0057098A" w:rsidRDefault="0057098A" w:rsidP="00CC76B7">
      <w:pPr>
        <w:spacing w:after="0" w:line="240" w:lineRule="auto"/>
      </w:pPr>
      <w:r>
        <w:separator/>
      </w:r>
    </w:p>
  </w:endnote>
  <w:endnote w:type="continuationSeparator" w:id="0">
    <w:p w14:paraId="2214D5B2" w14:textId="77777777" w:rsidR="0057098A" w:rsidRDefault="0057098A" w:rsidP="00CC76B7">
      <w:pPr>
        <w:spacing w:after="0" w:line="240" w:lineRule="auto"/>
      </w:pPr>
      <w:r>
        <w:continuationSeparator/>
      </w:r>
    </w:p>
  </w:endnote>
  <w:endnote w:id="1">
    <w:p w14:paraId="5F4BE5BC" w14:textId="6241D41C" w:rsidR="002D4961" w:rsidRDefault="002D4961">
      <w:pPr>
        <w:pStyle w:val="EndnoteText"/>
      </w:pPr>
      <w:r>
        <w:rPr>
          <w:rStyle w:val="EndnoteReference"/>
        </w:rPr>
        <w:endnoteRef/>
      </w:r>
      <w:r>
        <w:t xml:space="preserve"> </w:t>
      </w:r>
      <w:r w:rsidRPr="00F27804">
        <w:rPr>
          <w:rFonts w:ascii="Arial" w:hAnsi="Arial" w:cs="Arial"/>
          <w:sz w:val="18"/>
          <w:szCs w:val="16"/>
        </w:rPr>
        <w:t>The Department of Communities supports the Disability Services Commission (Headcount: 1303; FTE: 1062) and Housing Authority (Headcount: 2013; FTE: 1825) which remain statutory authorities.</w:t>
      </w:r>
    </w:p>
  </w:endnote>
  <w:endnote w:id="2">
    <w:p w14:paraId="494E6FB7" w14:textId="0B7A55E8" w:rsidR="002D4961" w:rsidRDefault="002D4961" w:rsidP="001B3D81">
      <w:pPr>
        <w:pStyle w:val="EndnoteText"/>
        <w:tabs>
          <w:tab w:val="left" w:pos="1290"/>
        </w:tabs>
      </w:pPr>
      <w:r>
        <w:rPr>
          <w:rStyle w:val="EndnoteReference"/>
        </w:rPr>
        <w:endnoteRef/>
      </w:r>
      <w:r>
        <w:t xml:space="preserve"> </w:t>
      </w:r>
      <w:r w:rsidRPr="00F27804">
        <w:rPr>
          <w:rFonts w:ascii="Arial" w:hAnsi="Arial" w:cs="Arial"/>
          <w:sz w:val="18"/>
          <w:szCs w:val="16"/>
        </w:rPr>
        <w:t xml:space="preserve">Sworn officers are employed by the Police Force (a non-public sector entity as defined in </w:t>
      </w:r>
      <w:r w:rsidRPr="00167A36">
        <w:rPr>
          <w:rFonts w:ascii="Arial" w:hAnsi="Arial" w:cs="Arial"/>
          <w:i/>
          <w:sz w:val="18"/>
          <w:szCs w:val="16"/>
        </w:rPr>
        <w:t>the Public Sector Management Act 1994</w:t>
      </w:r>
      <w:r w:rsidRPr="00F27804">
        <w:rPr>
          <w:rFonts w:ascii="Arial" w:hAnsi="Arial" w:cs="Arial"/>
          <w:sz w:val="18"/>
          <w:szCs w:val="16"/>
        </w:rPr>
        <w:t>), separated from the Police Service.</w:t>
      </w:r>
    </w:p>
  </w:endnote>
  <w:endnote w:id="3">
    <w:p w14:paraId="48F65895" w14:textId="23BCAC0A" w:rsidR="002D4961" w:rsidRDefault="002D4961">
      <w:pPr>
        <w:pStyle w:val="EndnoteText"/>
      </w:pPr>
      <w:r>
        <w:rPr>
          <w:rStyle w:val="EndnoteReference"/>
        </w:rPr>
        <w:endnoteRef/>
      </w:r>
      <w:r>
        <w:t xml:space="preserve"> </w:t>
      </w:r>
      <w:r w:rsidRPr="00F27804">
        <w:rPr>
          <w:rFonts w:ascii="Arial" w:hAnsi="Arial" w:cs="Arial"/>
          <w:sz w:val="18"/>
          <w:szCs w:val="16"/>
        </w:rPr>
        <w:t>The Department of Biodiversity, Conservation and Attractions includes the Botanic Gardens and Parks Authority (Headcount: 137; FTE: 99), Rottnest Island Authority (Headcount: 147; FTE: 127), and Zoological Parks Authority (Headcount: 203; FTE: 152) as part of administrative arrangements. However, these statutory authorities remain as separate entities and continue to employ their own staff.</w:t>
      </w:r>
    </w:p>
  </w:endnote>
  <w:endnote w:id="4">
    <w:p w14:paraId="3DE6F46D" w14:textId="297C22A7" w:rsidR="002D4961" w:rsidRDefault="002D4961">
      <w:pPr>
        <w:pStyle w:val="EndnoteText"/>
      </w:pPr>
      <w:r>
        <w:rPr>
          <w:rStyle w:val="EndnoteReference"/>
        </w:rPr>
        <w:endnoteRef/>
      </w:r>
      <w:r>
        <w:t xml:space="preserve"> </w:t>
      </w:r>
      <w:r w:rsidRPr="00F27804">
        <w:rPr>
          <w:rFonts w:ascii="Arial" w:hAnsi="Arial" w:cs="Arial"/>
          <w:sz w:val="18"/>
          <w:szCs w:val="16"/>
        </w:rPr>
        <w:t>While staff of regional development commissions are part of the Department of Primary Industries and Regional Development, regional development commissions and their respective chief executives and boards remain as separate entities under legislation. For the purposes of this report, the nine regional development commissions are included in the Department of Primary Industries and Regional Development.</w:t>
      </w:r>
    </w:p>
  </w:endnote>
  <w:endnote w:id="5">
    <w:p w14:paraId="1C619ACA" w14:textId="43D2C939" w:rsidR="002D4961" w:rsidRPr="009D4B14" w:rsidRDefault="002D4961">
      <w:pPr>
        <w:pStyle w:val="EndnoteText"/>
        <w:rPr>
          <w:rFonts w:ascii="Arial" w:hAnsi="Arial" w:cs="Arial"/>
          <w:sz w:val="18"/>
          <w:szCs w:val="16"/>
        </w:rPr>
      </w:pPr>
      <w:r>
        <w:rPr>
          <w:rStyle w:val="EndnoteReference"/>
        </w:rPr>
        <w:endnoteRef/>
      </w:r>
      <w:r>
        <w:t xml:space="preserve"> </w:t>
      </w:r>
      <w:r w:rsidRPr="003C3B8B">
        <w:rPr>
          <w:rFonts w:ascii="Arial" w:hAnsi="Arial" w:cs="Arial"/>
          <w:sz w:val="18"/>
          <w:szCs w:val="16"/>
        </w:rPr>
        <w:t xml:space="preserve">Energy Policy WA </w:t>
      </w:r>
      <w:r w:rsidRPr="001B3D81">
        <w:rPr>
          <w:rFonts w:ascii="Arial" w:hAnsi="Arial" w:cs="Arial"/>
          <w:sz w:val="18"/>
          <w:szCs w:val="16"/>
        </w:rPr>
        <w:t>was established on 5 September 2019</w:t>
      </w:r>
      <w:r>
        <w:rPr>
          <w:rFonts w:ascii="Arial" w:hAnsi="Arial" w:cs="Arial"/>
          <w:sz w:val="18"/>
          <w:szCs w:val="16"/>
        </w:rPr>
        <w:t xml:space="preserve"> as </w:t>
      </w:r>
      <w:r>
        <w:t xml:space="preserve">a </w:t>
      </w:r>
      <w:r>
        <w:rPr>
          <w:rFonts w:ascii="Arial" w:hAnsi="Arial" w:cs="Arial"/>
          <w:sz w:val="18"/>
          <w:szCs w:val="16"/>
        </w:rPr>
        <w:t>n</w:t>
      </w:r>
      <w:r w:rsidRPr="003C3B8B">
        <w:rPr>
          <w:rFonts w:ascii="Arial" w:hAnsi="Arial" w:cs="Arial"/>
          <w:sz w:val="18"/>
          <w:szCs w:val="16"/>
        </w:rPr>
        <w:t xml:space="preserve">ew </w:t>
      </w:r>
      <w:r>
        <w:rPr>
          <w:rFonts w:ascii="Arial" w:hAnsi="Arial" w:cs="Arial"/>
          <w:sz w:val="18"/>
          <w:szCs w:val="16"/>
        </w:rPr>
        <w:t xml:space="preserve">sub-department </w:t>
      </w:r>
      <w:r w:rsidRPr="003C3B8B">
        <w:rPr>
          <w:rFonts w:ascii="Arial" w:hAnsi="Arial" w:cs="Arial"/>
          <w:sz w:val="18"/>
          <w:szCs w:val="16"/>
        </w:rPr>
        <w:t xml:space="preserve">within the Department of Mines, Industry Regulation and Safety </w:t>
      </w:r>
      <w:r>
        <w:rPr>
          <w:rFonts w:ascii="Arial" w:hAnsi="Arial" w:cs="Arial"/>
          <w:sz w:val="18"/>
          <w:szCs w:val="16"/>
        </w:rPr>
        <w:t xml:space="preserve">(DMIRS) and employee numbers are included within DMIRS for the purposes of this report. Part of the increase in headcount and FTE in DMIRS and the decrease in Department of Treasury is a result of this change. </w:t>
      </w:r>
    </w:p>
  </w:endnote>
  <w:endnote w:id="6">
    <w:p w14:paraId="2CDE7CF6" w14:textId="03B4834D" w:rsidR="002D4961" w:rsidRDefault="002D4961">
      <w:pPr>
        <w:pStyle w:val="EndnoteText"/>
      </w:pPr>
      <w:r>
        <w:rPr>
          <w:rStyle w:val="EndnoteReference"/>
        </w:rPr>
        <w:endnoteRef/>
      </w:r>
      <w:r>
        <w:t xml:space="preserve"> </w:t>
      </w:r>
      <w:r w:rsidRPr="00F27804">
        <w:rPr>
          <w:rFonts w:ascii="Arial" w:hAnsi="Arial" w:cs="Arial"/>
          <w:sz w:val="18"/>
          <w:szCs w:val="16"/>
        </w:rPr>
        <w:t>In January 2019, employees of Health</w:t>
      </w:r>
      <w:r w:rsidR="00167A36">
        <w:rPr>
          <w:rFonts w:ascii="Arial" w:hAnsi="Arial" w:cs="Arial"/>
          <w:sz w:val="18"/>
          <w:szCs w:val="16"/>
        </w:rPr>
        <w:t>way were transferred to Lotteryw</w:t>
      </w:r>
      <w:r w:rsidRPr="00F27804">
        <w:rPr>
          <w:rFonts w:ascii="Arial" w:hAnsi="Arial" w:cs="Arial"/>
          <w:sz w:val="18"/>
          <w:szCs w:val="16"/>
        </w:rPr>
        <w:t>est as part of the amalgamation of the two organisations.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486757"/>
      <w:docPartObj>
        <w:docPartGallery w:val="Page Numbers (Bottom of Page)"/>
        <w:docPartUnique/>
      </w:docPartObj>
    </w:sdtPr>
    <w:sdtEndPr>
      <w:rPr>
        <w:noProof/>
      </w:rPr>
    </w:sdtEndPr>
    <w:sdtContent>
      <w:p w14:paraId="4A8C7A88" w14:textId="6E5A0196" w:rsidR="00AC10F9" w:rsidRDefault="00AC10F9" w:rsidP="00AC10F9">
        <w:pPr>
          <w:pStyle w:val="Footer"/>
          <w:jc w:val="right"/>
        </w:pPr>
        <w:r w:rsidRPr="00AC10F9">
          <w:t>Western Australian public sector quarterly workforce report – December 2019</w:t>
        </w:r>
        <w:r>
          <w:tab/>
        </w: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79643"/>
      <w:docPartObj>
        <w:docPartGallery w:val="Page Numbers (Bottom of Page)"/>
        <w:docPartUnique/>
      </w:docPartObj>
    </w:sdtPr>
    <w:sdtEndPr>
      <w:rPr>
        <w:noProof/>
      </w:rPr>
    </w:sdtEndPr>
    <w:sdtContent>
      <w:p w14:paraId="4917CDF5" w14:textId="799F549E" w:rsidR="00AC10F9" w:rsidRDefault="00AC10F9" w:rsidP="00AC10F9">
        <w:pPr>
          <w:pStyle w:val="Footer"/>
          <w:jc w:val="right"/>
        </w:pPr>
        <w:r w:rsidRPr="00AC10F9">
          <w:t>Western Australian public sector quarterly workforce report – December 2019</w:t>
        </w:r>
        <w:r>
          <w:tab/>
        </w:r>
        <w:r>
          <w:fldChar w:fldCharType="begin"/>
        </w:r>
        <w:r>
          <w:instrText xml:space="preserve"> PAGE   \* MERGEFORMAT </w:instrText>
        </w:r>
        <w:r>
          <w:fldChar w:fldCharType="separate"/>
        </w:r>
        <w:r w:rsidR="009770C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F124" w14:textId="77777777" w:rsidR="0057098A" w:rsidRDefault="0057098A" w:rsidP="00CC76B7">
      <w:pPr>
        <w:spacing w:after="0" w:line="240" w:lineRule="auto"/>
      </w:pPr>
      <w:r>
        <w:separator/>
      </w:r>
    </w:p>
  </w:footnote>
  <w:footnote w:type="continuationSeparator" w:id="0">
    <w:p w14:paraId="7596A3A9" w14:textId="77777777" w:rsidR="0057098A" w:rsidRDefault="0057098A" w:rsidP="00CC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066" w14:textId="7DE86A1D" w:rsidR="00AC10F9" w:rsidRDefault="00AC10F9">
    <w:pPr>
      <w:pStyle w:val="Header"/>
    </w:pPr>
    <w:r>
      <w:rPr>
        <w:noProof/>
        <w:lang w:eastAsia="en-AU"/>
      </w:rPr>
      <w:drawing>
        <wp:anchor distT="0" distB="0" distL="114300" distR="114300" simplePos="0" relativeHeight="251659264" behindDoc="0" locked="0" layoutInCell="1" allowOverlap="1" wp14:anchorId="583BE813" wp14:editId="35B391C5">
          <wp:simplePos x="0" y="0"/>
          <wp:positionH relativeFrom="page">
            <wp:align>right</wp:align>
          </wp:positionH>
          <wp:positionV relativeFrom="paragraph">
            <wp:posOffset>-445880</wp:posOffset>
          </wp:positionV>
          <wp:extent cx="7550509"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document.png"/>
                  <pic:cNvPicPr/>
                </pic:nvPicPr>
                <pic:blipFill rotWithShape="1">
                  <a:blip r:embed="rId1" cstate="print">
                    <a:extLst>
                      <a:ext uri="{28A0092B-C50C-407E-A947-70E740481C1C}">
                        <a14:useLocalDpi xmlns:a14="http://schemas.microsoft.com/office/drawing/2010/main" val="0"/>
                      </a:ext>
                    </a:extLst>
                  </a:blip>
                  <a:srcRect b="87871"/>
                  <a:stretch/>
                </pic:blipFill>
                <pic:spPr bwMode="auto">
                  <a:xfrm>
                    <a:off x="0" y="0"/>
                    <a:ext cx="7550509"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026102">
    <w:abstractNumId w:val="5"/>
  </w:num>
  <w:num w:numId="2" w16cid:durableId="1719819498">
    <w:abstractNumId w:val="4"/>
  </w:num>
  <w:num w:numId="3" w16cid:durableId="2074228545">
    <w:abstractNumId w:val="1"/>
  </w:num>
  <w:num w:numId="4" w16cid:durableId="1953589144">
    <w:abstractNumId w:val="2"/>
  </w:num>
  <w:num w:numId="5" w16cid:durableId="423303685">
    <w:abstractNumId w:val="3"/>
  </w:num>
  <w:num w:numId="6" w16cid:durableId="7805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610C7"/>
    <w:rsid w:val="00073FAA"/>
    <w:rsid w:val="000D297F"/>
    <w:rsid w:val="00112F25"/>
    <w:rsid w:val="00142732"/>
    <w:rsid w:val="001533F4"/>
    <w:rsid w:val="00160270"/>
    <w:rsid w:val="0016263F"/>
    <w:rsid w:val="00167A36"/>
    <w:rsid w:val="001772B6"/>
    <w:rsid w:val="001B3D81"/>
    <w:rsid w:val="00235732"/>
    <w:rsid w:val="0027558C"/>
    <w:rsid w:val="002D4961"/>
    <w:rsid w:val="00303049"/>
    <w:rsid w:val="00303693"/>
    <w:rsid w:val="00323411"/>
    <w:rsid w:val="00344738"/>
    <w:rsid w:val="00353B63"/>
    <w:rsid w:val="00370A08"/>
    <w:rsid w:val="00391A65"/>
    <w:rsid w:val="003B7136"/>
    <w:rsid w:val="0040739E"/>
    <w:rsid w:val="0041564A"/>
    <w:rsid w:val="00425F5A"/>
    <w:rsid w:val="004375DD"/>
    <w:rsid w:val="00484458"/>
    <w:rsid w:val="00495618"/>
    <w:rsid w:val="0057098A"/>
    <w:rsid w:val="005B22C8"/>
    <w:rsid w:val="00623A1B"/>
    <w:rsid w:val="006258A2"/>
    <w:rsid w:val="00664DAC"/>
    <w:rsid w:val="006B2D39"/>
    <w:rsid w:val="006B3054"/>
    <w:rsid w:val="006D595F"/>
    <w:rsid w:val="0070136C"/>
    <w:rsid w:val="0072796E"/>
    <w:rsid w:val="0074786D"/>
    <w:rsid w:val="00757BD6"/>
    <w:rsid w:val="00763D60"/>
    <w:rsid w:val="00792A3A"/>
    <w:rsid w:val="007C147E"/>
    <w:rsid w:val="007F2DA5"/>
    <w:rsid w:val="00841678"/>
    <w:rsid w:val="0090220D"/>
    <w:rsid w:val="009770C8"/>
    <w:rsid w:val="009D4B14"/>
    <w:rsid w:val="00A60D76"/>
    <w:rsid w:val="00A81B43"/>
    <w:rsid w:val="00AC10F9"/>
    <w:rsid w:val="00AE5601"/>
    <w:rsid w:val="00B57116"/>
    <w:rsid w:val="00B72D78"/>
    <w:rsid w:val="00BB1612"/>
    <w:rsid w:val="00BC2116"/>
    <w:rsid w:val="00C050EB"/>
    <w:rsid w:val="00C736B0"/>
    <w:rsid w:val="00C8204B"/>
    <w:rsid w:val="00C910D3"/>
    <w:rsid w:val="00C96AD0"/>
    <w:rsid w:val="00CB36F5"/>
    <w:rsid w:val="00CC76B7"/>
    <w:rsid w:val="00E23D5E"/>
    <w:rsid w:val="00E327C6"/>
    <w:rsid w:val="00EB09F0"/>
    <w:rsid w:val="00EF64F7"/>
    <w:rsid w:val="00F140D9"/>
    <w:rsid w:val="00F27804"/>
    <w:rsid w:val="00F4323B"/>
    <w:rsid w:val="00F54D74"/>
    <w:rsid w:val="00FB3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F3D"/>
  <w15:chartTrackingRefBased/>
  <w15:docId w15:val="{E14EEB09-6173-4672-B4B1-D29BF54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10C7"/>
    <w:pPr>
      <w:spacing w:after="300" w:line="871" w:lineRule="atLeast"/>
      <w:outlineLvl w:val="0"/>
    </w:pPr>
    <w:rPr>
      <w:rFonts w:ascii="Arial" w:eastAsia="Times New Roman" w:hAnsi="Arial" w:cs="Arial"/>
      <w:b/>
      <w:bCs/>
      <w:color w:val="1A1A1A"/>
      <w:kern w:val="36"/>
      <w:sz w:val="48"/>
      <w:szCs w:val="48"/>
      <w:lang w:eastAsia="en-AU"/>
    </w:rPr>
  </w:style>
  <w:style w:type="paragraph" w:styleId="Heading2">
    <w:name w:val="heading 2"/>
    <w:basedOn w:val="Normal"/>
    <w:next w:val="Normal"/>
    <w:link w:val="Heading2Char"/>
    <w:uiPriority w:val="9"/>
    <w:unhideWhenUsed/>
    <w:qFormat/>
    <w:rsid w:val="000610C7"/>
    <w:pPr>
      <w:shd w:val="clear" w:color="auto" w:fill="FFFFFF"/>
      <w:spacing w:before="100" w:beforeAutospacing="1" w:after="100" w:afterAutospacing="1" w:line="713" w:lineRule="atLeast"/>
      <w:outlineLvl w:val="1"/>
    </w:pPr>
    <w:rPr>
      <w:rFonts w:ascii="Arial" w:eastAsia="Times New Roman" w:hAnsi="Arial" w:cs="Arial"/>
      <w:b/>
      <w:bCs/>
      <w:color w:val="1A1A1A"/>
      <w:sz w:val="32"/>
      <w:szCs w:val="32"/>
      <w:lang w:eastAsia="en-AU"/>
    </w:rPr>
  </w:style>
  <w:style w:type="paragraph" w:styleId="Heading3">
    <w:name w:val="heading 3"/>
    <w:basedOn w:val="Normal"/>
    <w:next w:val="Normal"/>
    <w:link w:val="Heading3Char"/>
    <w:uiPriority w:val="9"/>
    <w:semiHidden/>
    <w:unhideWhenUsed/>
    <w:qFormat/>
    <w:rsid w:val="00F1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C7"/>
    <w:rPr>
      <w:rFonts w:ascii="Arial" w:eastAsia="Times New Roman" w:hAnsi="Arial" w:cs="Arial"/>
      <w:b/>
      <w:bCs/>
      <w:color w:val="1A1A1A"/>
      <w:kern w:val="36"/>
      <w:sz w:val="48"/>
      <w:szCs w:val="48"/>
      <w:lang w:eastAsia="en-AU"/>
    </w:rPr>
  </w:style>
  <w:style w:type="character" w:customStyle="1" w:styleId="Heading2Char">
    <w:name w:val="Heading 2 Char"/>
    <w:basedOn w:val="DefaultParagraphFont"/>
    <w:link w:val="Heading2"/>
    <w:uiPriority w:val="9"/>
    <w:rsid w:val="000610C7"/>
    <w:rPr>
      <w:rFonts w:ascii="Arial" w:eastAsia="Times New Roman" w:hAnsi="Arial" w:cs="Arial"/>
      <w:b/>
      <w:bCs/>
      <w:color w:val="1A1A1A"/>
      <w:sz w:val="32"/>
      <w:szCs w:val="32"/>
      <w:shd w:val="clear" w:color="auto" w:fill="FFFFFF"/>
      <w:lang w:eastAsia="en-AU"/>
    </w:rPr>
  </w:style>
  <w:style w:type="character" w:customStyle="1" w:styleId="Heading3Char">
    <w:name w:val="Heading 3 Char"/>
    <w:basedOn w:val="DefaultParagraphFont"/>
    <w:link w:val="Heading3"/>
    <w:uiPriority w:val="9"/>
    <w:semiHidden/>
    <w:rsid w:val="00F140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nhideWhenUsed/>
    <w:rsid w:val="00CC76B7"/>
    <w:rPr>
      <w:sz w:val="16"/>
      <w:szCs w:val="16"/>
    </w:rPr>
  </w:style>
  <w:style w:type="paragraph" w:styleId="CommentText">
    <w:name w:val="annotation text"/>
    <w:basedOn w:val="Normal"/>
    <w:link w:val="CommentTextChar"/>
    <w:unhideWhenUsed/>
    <w:rsid w:val="00CC76B7"/>
    <w:pPr>
      <w:spacing w:line="240" w:lineRule="auto"/>
    </w:pPr>
    <w:rPr>
      <w:sz w:val="20"/>
      <w:szCs w:val="20"/>
    </w:rPr>
  </w:style>
  <w:style w:type="character" w:customStyle="1" w:styleId="CommentTextChar">
    <w:name w:val="Comment Text Char"/>
    <w:basedOn w:val="DefaultParagraphFont"/>
    <w:link w:val="CommentText"/>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ascii="Arial" w:eastAsia="Arial Unicode MS" w:hAnsi="Arial"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nhideWhenUsed/>
    <w:qFormat/>
    <w:rsid w:val="007C147E"/>
    <w:pPr>
      <w:spacing w:before="240" w:after="240" w:line="240" w:lineRule="auto"/>
    </w:pPr>
    <w:rPr>
      <w:rFonts w:ascii="Arial" w:eastAsia="Arial Unicode MS" w:hAnsi="Arial"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rFonts w:ascii="Arial" w:eastAsia="Times New Roman" w:hAnsi="Arial" w:cs="Arial"/>
      <w:sz w:val="23"/>
      <w:szCs w:val="23"/>
      <w:lang w:eastAsia="en-AU"/>
    </w:rPr>
  </w:style>
  <w:style w:type="paragraph" w:customStyle="1" w:styleId="TableText">
    <w:name w:val="Table Text"/>
    <w:basedOn w:val="Normal"/>
    <w:qFormat/>
    <w:rsid w:val="000610C7"/>
    <w:pPr>
      <w:spacing w:before="60" w:after="60" w:line="276" w:lineRule="auto"/>
    </w:pPr>
    <w:rPr>
      <w:rFonts w:ascii="Arial" w:eastAsia="Arial Unicode MS" w:hAnsi="Arial" w:cs="Times New Roman"/>
      <w:bCs/>
      <w:sz w:val="23"/>
      <w:szCs w:val="20"/>
      <w:lang w:val="en-US" w:eastAsia="zh-CN"/>
    </w:rPr>
  </w:style>
  <w:style w:type="paragraph" w:styleId="Header">
    <w:name w:val="header"/>
    <w:basedOn w:val="Normal"/>
    <w:link w:val="HeaderChar"/>
    <w:uiPriority w:val="99"/>
    <w:unhideWhenUsed/>
    <w:rsid w:val="00AC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F9"/>
  </w:style>
  <w:style w:type="paragraph" w:styleId="Footer">
    <w:name w:val="footer"/>
    <w:basedOn w:val="Normal"/>
    <w:link w:val="FooterChar"/>
    <w:uiPriority w:val="99"/>
    <w:unhideWhenUsed/>
    <w:rsid w:val="00AC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state-of-the-western-australian-government-sector-workforce-2018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a.gov.au/government/publications/about-our-workforce-data" TargetMode="External"/><Relationship Id="rId14" Type="http://schemas.openxmlformats.org/officeDocument/2006/relationships/hyperlink" Target="mailto:stateadministrator@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9A0A-BC3C-485D-BEA3-529C61B4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Jacenko, Luke</dc:creator>
  <cp:keywords/>
  <dc:description/>
  <cp:lastModifiedBy>Partridge, Julian</cp:lastModifiedBy>
  <cp:revision>15</cp:revision>
  <cp:lastPrinted>2020-05-05T05:26:00Z</cp:lastPrinted>
  <dcterms:created xsi:type="dcterms:W3CDTF">2020-04-21T09:41:00Z</dcterms:created>
  <dcterms:modified xsi:type="dcterms:W3CDTF">2022-10-03T04:08:00Z</dcterms:modified>
</cp:coreProperties>
</file>