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7B" w:rsidRPr="00265842" w:rsidRDefault="006A6B7B" w:rsidP="006A6B7B">
      <w:pPr>
        <w:pStyle w:val="Heading1"/>
        <w:jc w:val="right"/>
        <w:rPr>
          <w:rFonts w:cs="Arial"/>
          <w:sz w:val="24"/>
          <w:szCs w:val="24"/>
        </w:rPr>
      </w:pPr>
      <w:bookmarkStart w:id="0" w:name="_Toc398725189"/>
      <w:bookmarkStart w:id="1" w:name="_Toc437432832"/>
      <w:bookmarkStart w:id="2" w:name="_Toc49718830"/>
      <w:bookmarkStart w:id="3" w:name="_Toc49721199"/>
      <w:bookmarkStart w:id="4" w:name="_Toc74739379"/>
      <w:r w:rsidRPr="00265842">
        <w:t>APPENDIX 1</w:t>
      </w:r>
      <w:bookmarkEnd w:id="0"/>
      <w:bookmarkEnd w:id="1"/>
      <w:bookmarkEnd w:id="2"/>
      <w:bookmarkEnd w:id="3"/>
      <w:bookmarkEnd w:id="4"/>
    </w:p>
    <w:p w:rsidR="006A6B7B" w:rsidRDefault="006A6B7B" w:rsidP="006A6B7B">
      <w:pPr>
        <w:tabs>
          <w:tab w:val="left" w:pos="5280"/>
        </w:tabs>
        <w:spacing w:before="20"/>
        <w:ind w:left="993"/>
        <w:rPr>
          <w:b/>
          <w:noProof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-83820</wp:posOffset>
            </wp:positionV>
            <wp:extent cx="781050" cy="570865"/>
            <wp:effectExtent l="0" t="0" r="0" b="635"/>
            <wp:wrapNone/>
            <wp:docPr id="3" name="Picture 3" descr="Original -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inal - Blac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16B">
        <w:rPr>
          <w:noProof/>
          <w:sz w:val="24"/>
          <w:szCs w:val="24"/>
        </w:rPr>
        <w:t xml:space="preserve">Government of </w:t>
      </w:r>
      <w:r w:rsidRPr="00D8316B">
        <w:rPr>
          <w:b/>
          <w:noProof/>
          <w:sz w:val="24"/>
          <w:szCs w:val="24"/>
        </w:rPr>
        <w:t>Western Australia</w:t>
      </w:r>
    </w:p>
    <w:p w:rsidR="006A6B7B" w:rsidRPr="00211650" w:rsidRDefault="006A6B7B" w:rsidP="006A6B7B">
      <w:pPr>
        <w:tabs>
          <w:tab w:val="left" w:pos="5280"/>
        </w:tabs>
        <w:spacing w:before="20"/>
        <w:ind w:left="993"/>
        <w:rPr>
          <w:b/>
          <w:noProof/>
          <w:sz w:val="22"/>
          <w:szCs w:val="22"/>
        </w:rPr>
      </w:pPr>
      <w:r w:rsidRPr="00265842">
        <w:rPr>
          <w:rFonts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37465</wp:posOffset>
                </wp:positionV>
                <wp:extent cx="1920240" cy="714375"/>
                <wp:effectExtent l="9525" t="11430" r="1333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7B" w:rsidRDefault="006A6B7B" w:rsidP="006A6B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2EF0">
                              <w:rPr>
                                <w:b/>
                                <w:sz w:val="18"/>
                                <w:szCs w:val="18"/>
                              </w:rPr>
                              <w:t>DPC Use Only</w:t>
                            </w:r>
                          </w:p>
                          <w:p w:rsidR="006A6B7B" w:rsidRDefault="006A6B7B" w:rsidP="006A6B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A6B7B" w:rsidRPr="004B2EF0" w:rsidRDefault="006A6B7B" w:rsidP="006A6B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2EF0">
                              <w:rPr>
                                <w:sz w:val="18"/>
                                <w:szCs w:val="18"/>
                              </w:rPr>
                              <w:t>Date 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eive</w:t>
                            </w:r>
                            <w:r w:rsidRPr="004B2EF0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proofErr w:type="gramStart"/>
                            <w:r w:rsidRPr="004B2EF0"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4B2EF0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6A6B7B" w:rsidRPr="004B2EF0" w:rsidRDefault="006A6B7B" w:rsidP="006A6B7B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CMU</w:t>
                            </w:r>
                            <w:r w:rsidRPr="004B2EF0">
                              <w:rPr>
                                <w:sz w:val="18"/>
                                <w:szCs w:val="18"/>
                              </w:rPr>
                              <w:t xml:space="preserve">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pt;margin-top:2.95pt;width:151.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" strokecolor="#7f7f7f" strokeweight=".5pt">
                <v:textbox>
                  <w:txbxContent>
                    <w:p w:rsidR="006A6B7B" w:rsidRDefault="006A6B7B" w:rsidP="006A6B7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B2EF0">
                        <w:rPr>
                          <w:b/>
                          <w:sz w:val="18"/>
                          <w:szCs w:val="18"/>
                        </w:rPr>
                        <w:t>DPC Use Only</w:t>
                      </w:r>
                    </w:p>
                    <w:p w:rsidR="006A6B7B" w:rsidRDefault="006A6B7B" w:rsidP="006A6B7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A6B7B" w:rsidRPr="004B2EF0" w:rsidRDefault="006A6B7B" w:rsidP="006A6B7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B2EF0">
                        <w:rPr>
                          <w:sz w:val="18"/>
                          <w:szCs w:val="18"/>
                        </w:rPr>
                        <w:t>Date Rec</w:t>
                      </w:r>
                      <w:r>
                        <w:rPr>
                          <w:sz w:val="18"/>
                          <w:szCs w:val="18"/>
                        </w:rPr>
                        <w:t>eive</w:t>
                      </w:r>
                      <w:r w:rsidRPr="004B2EF0">
                        <w:rPr>
                          <w:sz w:val="18"/>
                          <w:szCs w:val="18"/>
                        </w:rPr>
                        <w:t>d</w:t>
                      </w:r>
                      <w:proofErr w:type="gramStart"/>
                      <w:r w:rsidRPr="004B2EF0">
                        <w:rPr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4B2EF0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:rsidR="006A6B7B" w:rsidRPr="004B2EF0" w:rsidRDefault="006A6B7B" w:rsidP="006A6B7B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CMU</w:t>
                      </w:r>
                      <w:r w:rsidRPr="004B2EF0">
                        <w:rPr>
                          <w:sz w:val="18"/>
                          <w:szCs w:val="18"/>
                        </w:rPr>
                        <w:t xml:space="preserve"> No: </w:t>
                      </w:r>
                    </w:p>
                  </w:txbxContent>
                </v:textbox>
              </v:shape>
            </w:pict>
          </mc:Fallback>
        </mc:AlternateContent>
      </w:r>
      <w:r w:rsidRPr="00211650">
        <w:rPr>
          <w:noProof/>
          <w:sz w:val="22"/>
          <w:szCs w:val="22"/>
        </w:rPr>
        <w:t xml:space="preserve">Department of </w:t>
      </w:r>
      <w:r w:rsidRPr="00211650">
        <w:rPr>
          <w:b/>
          <w:noProof/>
          <w:sz w:val="22"/>
          <w:szCs w:val="22"/>
        </w:rPr>
        <w:t>the Premier and Cabinet</w:t>
      </w:r>
    </w:p>
    <w:p w:rsidR="006A6B7B" w:rsidRPr="00265842" w:rsidRDefault="006A6B7B" w:rsidP="006A6B7B"/>
    <w:p w:rsidR="006A6B7B" w:rsidRPr="00265842" w:rsidRDefault="006A6B7B" w:rsidP="006A6B7B">
      <w:pPr>
        <w:rPr>
          <w:b/>
        </w:rPr>
      </w:pPr>
    </w:p>
    <w:p w:rsidR="006A6B7B" w:rsidRDefault="006A6B7B" w:rsidP="006A6B7B">
      <w:pPr>
        <w:rPr>
          <w:b/>
          <w:bCs/>
        </w:rPr>
      </w:pPr>
    </w:p>
    <w:p w:rsidR="006A6B7B" w:rsidRDefault="006A6B7B" w:rsidP="006A6B7B">
      <w:pPr>
        <w:rPr>
          <w:b/>
          <w:bCs/>
        </w:rPr>
      </w:pPr>
    </w:p>
    <w:p w:rsidR="006A6B7B" w:rsidRPr="00265842" w:rsidRDefault="006A6B7B" w:rsidP="006A6B7B"/>
    <w:p w:rsidR="006A6B7B" w:rsidRDefault="006A6B7B" w:rsidP="006A6B7B">
      <w:pPr>
        <w:pStyle w:val="Heading1"/>
        <w:ind w:left="-284"/>
      </w:pPr>
      <w:bookmarkStart w:id="5" w:name="_Application_to_Undertake"/>
      <w:bookmarkStart w:id="6" w:name="_Toc49718831"/>
      <w:bookmarkStart w:id="7" w:name="_Toc74739380"/>
      <w:bookmarkStart w:id="8" w:name="_Toc394559867"/>
      <w:bookmarkStart w:id="9" w:name="_Toc397948242"/>
      <w:bookmarkStart w:id="10" w:name="_Toc397948541"/>
      <w:bookmarkStart w:id="11" w:name="_Toc397948706"/>
      <w:bookmarkStart w:id="12" w:name="_Toc398013724"/>
      <w:bookmarkEnd w:id="5"/>
      <w:r w:rsidRPr="0065441E">
        <w:t xml:space="preserve">Application to Undertake </w:t>
      </w:r>
      <w:r>
        <w:t xml:space="preserve">Government </w:t>
      </w:r>
      <w:r w:rsidRPr="0065441E">
        <w:t>Campaign</w:t>
      </w:r>
      <w:r>
        <w:t xml:space="preserve"> Advertising</w:t>
      </w:r>
      <w:bookmarkEnd w:id="6"/>
      <w:bookmarkEnd w:id="7"/>
    </w:p>
    <w:p w:rsidR="006A6B7B" w:rsidRPr="009B39F0" w:rsidRDefault="006A6B7B" w:rsidP="006A6B7B"/>
    <w:p w:rsidR="006A6B7B" w:rsidRPr="005B6D59" w:rsidRDefault="006A6B7B" w:rsidP="006A6B7B">
      <w:pPr>
        <w:ind w:left="-284" w:right="-567"/>
        <w:rPr>
          <w:sz w:val="24"/>
          <w:szCs w:val="24"/>
        </w:rPr>
      </w:pPr>
      <w:r w:rsidRPr="005B6D59">
        <w:rPr>
          <w:sz w:val="24"/>
          <w:szCs w:val="24"/>
        </w:rPr>
        <w:t xml:space="preserve">This application is required for </w:t>
      </w:r>
      <w:r>
        <w:rPr>
          <w:sz w:val="24"/>
          <w:szCs w:val="24"/>
        </w:rPr>
        <w:t xml:space="preserve">campaign </w:t>
      </w:r>
      <w:r w:rsidRPr="005B6D59">
        <w:rPr>
          <w:sz w:val="24"/>
          <w:szCs w:val="24"/>
        </w:rPr>
        <w:t>advertising</w:t>
      </w:r>
      <w:r>
        <w:rPr>
          <w:sz w:val="24"/>
          <w:szCs w:val="24"/>
        </w:rPr>
        <w:t>.</w:t>
      </w:r>
    </w:p>
    <w:bookmarkEnd w:id="8"/>
    <w:bookmarkEnd w:id="9"/>
    <w:bookmarkEnd w:id="10"/>
    <w:bookmarkEnd w:id="11"/>
    <w:bookmarkEnd w:id="12"/>
    <w:p w:rsidR="006A6B7B" w:rsidRPr="0065441E" w:rsidRDefault="006A6B7B" w:rsidP="006A6B7B"/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5386"/>
        <w:gridCol w:w="1985"/>
      </w:tblGrid>
      <w:tr w:rsidR="006A6B7B" w:rsidRPr="00D218E7" w:rsidTr="008E13EF">
        <w:trPr>
          <w:cantSplit/>
          <w:trHeight w:val="334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</w:t>
            </w:r>
            <w:r w:rsidRPr="00D218E7">
              <w:rPr>
                <w:rFonts w:eastAsia="Calibri" w:cs="Arial"/>
                <w:sz w:val="22"/>
                <w:szCs w:val="22"/>
              </w:rPr>
              <w:t>gency name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Agency c</w:t>
            </w:r>
            <w:r w:rsidRPr="00D218E7">
              <w:rPr>
                <w:rFonts w:eastAsia="Calibri" w:cs="Arial"/>
                <w:sz w:val="22"/>
                <w:szCs w:val="22"/>
              </w:rPr>
              <w:t>ontact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Name:</w:t>
            </w:r>
          </w:p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Work phone and/or mobile:</w:t>
            </w:r>
          </w:p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Email:</w:t>
            </w:r>
          </w:p>
        </w:tc>
      </w:tr>
      <w:tr w:rsidR="006A6B7B" w:rsidRPr="00D218E7" w:rsidTr="008E13EF">
        <w:trPr>
          <w:cantSplit/>
          <w:trHeight w:val="335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>Campaign title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</w:p>
        </w:tc>
      </w:tr>
      <w:tr w:rsidR="006A6B7B" w:rsidRPr="00D218E7" w:rsidTr="008E13EF">
        <w:trPr>
          <w:cantSplit/>
          <w:trHeight w:val="425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>Duration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Proposed Start Date:</w:t>
            </w:r>
          </w:p>
          <w:p w:rsidR="006A6B7B" w:rsidRPr="00243B8B" w:rsidRDefault="006A6B7B" w:rsidP="008E13EF">
            <w:pPr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Proposed End Date:</w:t>
            </w: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Objective(s)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5B6D59" w:rsidRDefault="006A6B7B" w:rsidP="008E13EF">
            <w:pPr>
              <w:rPr>
                <w:rFonts w:eastAsia="Calibri" w:cs="Arial"/>
              </w:rPr>
            </w:pPr>
            <w:r w:rsidRPr="005B6D59">
              <w:rPr>
                <w:rFonts w:eastAsia="Calibri" w:cs="Arial"/>
              </w:rPr>
              <w:t>Highlight alignment with a Government priority</w:t>
            </w: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Target audience </w:t>
            </w:r>
            <w:r w:rsidRPr="002F4BB3">
              <w:rPr>
                <w:rFonts w:eastAsia="Calibri" w:cs="Arial"/>
                <w:szCs w:val="22"/>
              </w:rPr>
              <w:t>(including location)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5B6D59" w:rsidRDefault="006A6B7B" w:rsidP="008E13E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Provide detail on the intended audience</w:t>
            </w: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Benefit(s) and/or key message(s)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5B6D59" w:rsidRDefault="006A6B7B" w:rsidP="008E13EF">
            <w:pPr>
              <w:rPr>
                <w:rFonts w:eastAsia="Calibri" w:cs="Arial"/>
              </w:rPr>
            </w:pPr>
            <w:r w:rsidRPr="005B6D59">
              <w:rPr>
                <w:rFonts w:eastAsia="Calibri" w:cs="Arial"/>
              </w:rPr>
              <w:t>Outline benefit or important message for public</w:t>
            </w: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 xml:space="preserve">Proposed media selection </w:t>
            </w:r>
            <w:r w:rsidRPr="00594B83">
              <w:rPr>
                <w:rFonts w:eastAsia="Calibri" w:cs="Arial"/>
              </w:rPr>
              <w:t>(indicate any regional component)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5B6D59" w:rsidRDefault="006A6B7B" w:rsidP="008E13EF">
            <w:pPr>
              <w:rPr>
                <w:rFonts w:eastAsia="Calibri" w:cs="Arial"/>
              </w:rPr>
            </w:pPr>
            <w:r w:rsidRPr="005B6D59">
              <w:rPr>
                <w:rFonts w:eastAsia="Calibri" w:cs="Arial"/>
              </w:rPr>
              <w:t>Provide rationale</w:t>
            </w:r>
            <w:r>
              <w:rPr>
                <w:rFonts w:eastAsia="Calibri" w:cs="Arial"/>
              </w:rPr>
              <w:t xml:space="preserve"> for media selection and how it will best reach the target audience, including assessment for the cost-effectiveness of the media strategy and media selection that demonstrates value for money</w:t>
            </w: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E</w:t>
            </w:r>
            <w:r w:rsidRPr="00D218E7">
              <w:rPr>
                <w:rFonts w:eastAsia="Calibri" w:cs="Arial"/>
                <w:sz w:val="22"/>
                <w:szCs w:val="22"/>
              </w:rPr>
              <w:t>valuation</w:t>
            </w:r>
            <w:r>
              <w:rPr>
                <w:rFonts w:eastAsia="Calibri" w:cs="Arial"/>
                <w:sz w:val="22"/>
                <w:szCs w:val="22"/>
              </w:rPr>
              <w:t xml:space="preserve"> of campaign effectiveness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Default="006A6B7B" w:rsidP="008E13EF">
            <w:pPr>
              <w:rPr>
                <w:rFonts w:eastAsia="Calibri" w:cs="Arial"/>
                <w:szCs w:val="22"/>
              </w:rPr>
            </w:pPr>
            <w:r w:rsidRPr="00161159">
              <w:rPr>
                <w:rFonts w:eastAsia="Calibri" w:cs="Arial"/>
                <w:szCs w:val="22"/>
              </w:rPr>
              <w:t>State the proposed evaluation methodology</w:t>
            </w:r>
            <w:r>
              <w:rPr>
                <w:rFonts w:eastAsia="Calibri" w:cs="Arial"/>
                <w:szCs w:val="22"/>
              </w:rPr>
              <w:t xml:space="preserve"> and who will undertake it</w:t>
            </w:r>
          </w:p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D218E7" w:rsidTr="008E13EF">
        <w:trPr>
          <w:cantSplit/>
        </w:trPr>
        <w:tc>
          <w:tcPr>
            <w:tcW w:w="2978" w:type="dxa"/>
            <w:shd w:val="clear" w:color="auto" w:fill="auto"/>
          </w:tcPr>
          <w:p w:rsidR="006A6B7B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Sponsorship and/or industry contributions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A6B7B" w:rsidRPr="00161159" w:rsidRDefault="006A6B7B" w:rsidP="008E13EF">
            <w:pPr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Provide details of any cost offsets</w:t>
            </w:r>
          </w:p>
        </w:tc>
      </w:tr>
      <w:tr w:rsidR="006A6B7B" w:rsidRPr="00D218E7" w:rsidTr="008E13EF">
        <w:trPr>
          <w:cantSplit/>
          <w:trHeight w:val="97"/>
        </w:trPr>
        <w:tc>
          <w:tcPr>
            <w:tcW w:w="2978" w:type="dxa"/>
            <w:vMerge w:val="restart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>Proposed Campaign budget breakdown</w:t>
            </w:r>
            <w:r>
              <w:rPr>
                <w:rFonts w:eastAsia="Calibri" w:cs="Arial"/>
                <w:sz w:val="22"/>
                <w:szCs w:val="22"/>
              </w:rPr>
              <w:t xml:space="preserve"> (ex GST)</w:t>
            </w:r>
          </w:p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Media placement expenditure</w:t>
            </w:r>
          </w:p>
        </w:tc>
        <w:tc>
          <w:tcPr>
            <w:tcW w:w="1985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$</w:t>
            </w:r>
          </w:p>
        </w:tc>
      </w:tr>
      <w:tr w:rsidR="006A6B7B" w:rsidRPr="00D218E7" w:rsidTr="008E13EF">
        <w:trPr>
          <w:cantSplit/>
          <w:trHeight w:val="91"/>
        </w:trPr>
        <w:tc>
          <w:tcPr>
            <w:tcW w:w="2978" w:type="dxa"/>
            <w:vMerge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Creative costs</w:t>
            </w:r>
          </w:p>
        </w:tc>
        <w:tc>
          <w:tcPr>
            <w:tcW w:w="1985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$</w:t>
            </w:r>
          </w:p>
        </w:tc>
      </w:tr>
      <w:tr w:rsidR="006A6B7B" w:rsidRPr="00D218E7" w:rsidTr="008E13EF">
        <w:trPr>
          <w:cantSplit/>
          <w:trHeight w:val="440"/>
        </w:trPr>
        <w:tc>
          <w:tcPr>
            <w:tcW w:w="2978" w:type="dxa"/>
            <w:vMerge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Production costs</w:t>
            </w:r>
          </w:p>
        </w:tc>
        <w:tc>
          <w:tcPr>
            <w:tcW w:w="1985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$</w:t>
            </w:r>
          </w:p>
        </w:tc>
      </w:tr>
      <w:tr w:rsidR="006A6B7B" w:rsidRPr="00D218E7" w:rsidTr="008E13EF">
        <w:trPr>
          <w:cantSplit/>
          <w:trHeight w:val="440"/>
        </w:trPr>
        <w:tc>
          <w:tcPr>
            <w:tcW w:w="2978" w:type="dxa"/>
            <w:vMerge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Other costs (e.g. market research, events; itemise and attach)</w:t>
            </w:r>
          </w:p>
        </w:tc>
        <w:tc>
          <w:tcPr>
            <w:tcW w:w="1985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Cs w:val="22"/>
              </w:rPr>
            </w:pPr>
            <w:r w:rsidRPr="00243B8B">
              <w:rPr>
                <w:rFonts w:eastAsia="Calibri" w:cs="Arial"/>
                <w:szCs w:val="22"/>
              </w:rPr>
              <w:t>$</w:t>
            </w:r>
          </w:p>
        </w:tc>
      </w:tr>
      <w:tr w:rsidR="006A6B7B" w:rsidRPr="00D218E7" w:rsidTr="008E13EF">
        <w:trPr>
          <w:cantSplit/>
          <w:trHeight w:val="440"/>
        </w:trPr>
        <w:tc>
          <w:tcPr>
            <w:tcW w:w="2978" w:type="dxa"/>
            <w:vMerge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A6B7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b/>
                <w:sz w:val="22"/>
                <w:szCs w:val="22"/>
              </w:rPr>
              <w:t>Total Campaign Budget</w:t>
            </w:r>
          </w:p>
        </w:tc>
        <w:tc>
          <w:tcPr>
            <w:tcW w:w="1985" w:type="dxa"/>
            <w:shd w:val="clear" w:color="auto" w:fill="auto"/>
          </w:tcPr>
          <w:p w:rsidR="006A6B7B" w:rsidRPr="00243B8B" w:rsidRDefault="006A6B7B" w:rsidP="008E13EF">
            <w:pPr>
              <w:tabs>
                <w:tab w:val="left" w:pos="4343"/>
              </w:tabs>
              <w:ind w:right="-181"/>
              <w:rPr>
                <w:rFonts w:eastAsia="Calibri" w:cs="Arial"/>
                <w:b/>
                <w:sz w:val="22"/>
                <w:szCs w:val="22"/>
              </w:rPr>
            </w:pPr>
            <w:r w:rsidRPr="00243B8B">
              <w:rPr>
                <w:rFonts w:eastAsia="Calibri" w:cs="Arial"/>
                <w:b/>
                <w:sz w:val="22"/>
                <w:szCs w:val="22"/>
              </w:rPr>
              <w:t>$</w:t>
            </w:r>
          </w:p>
        </w:tc>
      </w:tr>
    </w:tbl>
    <w:p w:rsidR="006A6B7B" w:rsidRDefault="006A6B7B" w:rsidP="006A6B7B">
      <w:r>
        <w:br w:type="page"/>
      </w: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7371"/>
      </w:tblGrid>
      <w:tr w:rsidR="006A6B7B" w:rsidRPr="00D218E7" w:rsidTr="008E13EF">
        <w:trPr>
          <w:cantSplit/>
          <w:trHeight w:val="337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lastRenderedPageBreak/>
              <w:t xml:space="preserve">Contracted creative </w:t>
            </w:r>
            <w:r>
              <w:rPr>
                <w:rFonts w:eastAsia="Calibri" w:cs="Arial"/>
                <w:sz w:val="22"/>
                <w:szCs w:val="22"/>
              </w:rPr>
              <w:t xml:space="preserve">production </w:t>
            </w:r>
            <w:r w:rsidRPr="00D218E7">
              <w:rPr>
                <w:rFonts w:eastAsia="Calibri" w:cs="Arial"/>
                <w:sz w:val="22"/>
                <w:szCs w:val="22"/>
              </w:rPr>
              <w:t>agency</w:t>
            </w:r>
          </w:p>
        </w:tc>
        <w:tc>
          <w:tcPr>
            <w:tcW w:w="7371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D218E7" w:rsidTr="008E13EF">
        <w:trPr>
          <w:cantSplit/>
          <w:trHeight w:val="337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>Nominated media planner</w:t>
            </w:r>
          </w:p>
        </w:tc>
        <w:tc>
          <w:tcPr>
            <w:tcW w:w="7371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D218E7" w:rsidTr="008E13EF">
        <w:trPr>
          <w:cantSplit/>
          <w:trHeight w:val="302"/>
        </w:trPr>
        <w:tc>
          <w:tcPr>
            <w:tcW w:w="2978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D218E7">
              <w:rPr>
                <w:rFonts w:eastAsia="Calibri" w:cs="Arial"/>
                <w:sz w:val="22"/>
                <w:szCs w:val="22"/>
              </w:rPr>
              <w:t>Nominated CUA media booking agency</w:t>
            </w:r>
          </w:p>
        </w:tc>
        <w:tc>
          <w:tcPr>
            <w:tcW w:w="7371" w:type="dxa"/>
            <w:shd w:val="clear" w:color="auto" w:fill="auto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6A6B7B" w:rsidRDefault="006A6B7B" w:rsidP="006A6B7B">
      <w:pPr>
        <w:rPr>
          <w:rFonts w:cs="Arial"/>
          <w:sz w:val="24"/>
          <w:szCs w:val="22"/>
        </w:rPr>
      </w:pPr>
    </w:p>
    <w:p w:rsidR="006A6B7B" w:rsidRDefault="006A6B7B" w:rsidP="006A6B7B">
      <w:pPr>
        <w:rPr>
          <w:rFonts w:cs="Arial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655"/>
      </w:tblGrid>
      <w:tr w:rsidR="006A6B7B" w:rsidRPr="00E36BD8" w:rsidTr="008E13EF">
        <w:trPr>
          <w:trHeight w:val="496"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6A6B7B" w:rsidRPr="00E36BD8" w:rsidRDefault="006A6B7B" w:rsidP="008E13EF">
            <w:pPr>
              <w:ind w:left="34"/>
              <w:rPr>
                <w:rFonts w:cs="Arial"/>
                <w:b/>
                <w:sz w:val="24"/>
                <w:szCs w:val="22"/>
              </w:rPr>
            </w:pPr>
            <w:r w:rsidRPr="00D218E7">
              <w:rPr>
                <w:rFonts w:cs="Arial"/>
                <w:sz w:val="24"/>
                <w:szCs w:val="24"/>
              </w:rPr>
              <w:br w:type="page"/>
            </w:r>
            <w:r w:rsidRPr="00E36BD8">
              <w:rPr>
                <w:rFonts w:cs="Arial"/>
                <w:b/>
                <w:sz w:val="24"/>
                <w:szCs w:val="22"/>
              </w:rPr>
              <w:t>All applications must be pre-endorsed by the applicant’s manager and relevant Tier 2</w:t>
            </w:r>
          </w:p>
        </w:tc>
      </w:tr>
      <w:tr w:rsidR="006A6B7B" w:rsidRPr="00E36BD8" w:rsidTr="008E13EF">
        <w:trPr>
          <w:trHeight w:val="335"/>
        </w:trPr>
        <w:tc>
          <w:tcPr>
            <w:tcW w:w="2694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Manager’s Name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E36BD8" w:rsidTr="008E13EF">
        <w:trPr>
          <w:trHeight w:val="584"/>
        </w:trPr>
        <w:tc>
          <w:tcPr>
            <w:tcW w:w="2694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Manager’s Signature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E36BD8" w:rsidTr="008E13EF">
        <w:trPr>
          <w:trHeight w:val="335"/>
        </w:trPr>
        <w:tc>
          <w:tcPr>
            <w:tcW w:w="2694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Date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E36BD8" w:rsidTr="008E13EF">
        <w:trPr>
          <w:trHeight w:val="335"/>
        </w:trPr>
        <w:tc>
          <w:tcPr>
            <w:tcW w:w="2694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Tier 2’s Name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E36BD8" w:rsidTr="008E13EF">
        <w:trPr>
          <w:trHeight w:val="335"/>
        </w:trPr>
        <w:tc>
          <w:tcPr>
            <w:tcW w:w="2694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Tier 2’s Signature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E36BD8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A6B7B" w:rsidRPr="00D218E7" w:rsidTr="008E13EF">
        <w:trPr>
          <w:trHeight w:val="335"/>
        </w:trPr>
        <w:tc>
          <w:tcPr>
            <w:tcW w:w="2694" w:type="dxa"/>
            <w:shd w:val="clear" w:color="auto" w:fill="auto"/>
            <w:vAlign w:val="center"/>
          </w:tcPr>
          <w:p w:rsidR="006A6B7B" w:rsidRDefault="006A6B7B" w:rsidP="008E13EF">
            <w:pPr>
              <w:rPr>
                <w:rFonts w:eastAsia="Calibri" w:cs="Arial"/>
                <w:sz w:val="22"/>
                <w:szCs w:val="22"/>
              </w:rPr>
            </w:pPr>
            <w:r w:rsidRPr="00E36BD8">
              <w:rPr>
                <w:rFonts w:eastAsia="Calibri" w:cs="Arial"/>
                <w:sz w:val="22"/>
                <w:szCs w:val="22"/>
              </w:rPr>
              <w:t>Date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A6B7B" w:rsidRPr="00D218E7" w:rsidRDefault="006A6B7B" w:rsidP="008E13EF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6A6B7B" w:rsidRDefault="006A6B7B" w:rsidP="006A6B7B">
      <w:pPr>
        <w:pStyle w:val="Header"/>
        <w:ind w:left="-284"/>
        <w:rPr>
          <w:rFonts w:cs="Arial"/>
          <w:sz w:val="24"/>
          <w:szCs w:val="22"/>
        </w:rPr>
      </w:pPr>
    </w:p>
    <w:p w:rsidR="006A6B7B" w:rsidRDefault="006A6B7B" w:rsidP="006A6B7B">
      <w:pPr>
        <w:pStyle w:val="Header"/>
        <w:rPr>
          <w:rFonts w:cs="Arial"/>
          <w:b/>
          <w:color w:val="FF0000"/>
          <w:sz w:val="24"/>
          <w:szCs w:val="22"/>
        </w:rPr>
      </w:pPr>
    </w:p>
    <w:p w:rsidR="006A6B7B" w:rsidRPr="00D8459E" w:rsidRDefault="006A6B7B" w:rsidP="006A6B7B">
      <w:pPr>
        <w:pStyle w:val="Header"/>
        <w:rPr>
          <w:rStyle w:val="Hyperlink"/>
          <w:rFonts w:cs="Arial"/>
          <w:bCs/>
          <w:sz w:val="24"/>
          <w:szCs w:val="22"/>
        </w:rPr>
      </w:pPr>
      <w:r>
        <w:rPr>
          <w:rFonts w:cs="Arial"/>
          <w:b/>
          <w:color w:val="FF0000"/>
          <w:sz w:val="24"/>
          <w:szCs w:val="22"/>
        </w:rPr>
        <w:t>Email completed a</w:t>
      </w:r>
      <w:r w:rsidRPr="00F94F10">
        <w:rPr>
          <w:rFonts w:cs="Arial"/>
          <w:b/>
          <w:color w:val="FF0000"/>
          <w:sz w:val="24"/>
          <w:szCs w:val="22"/>
        </w:rPr>
        <w:t>pplication</w:t>
      </w:r>
      <w:r>
        <w:rPr>
          <w:rFonts w:cs="Arial"/>
          <w:b/>
          <w:color w:val="FF0000"/>
          <w:sz w:val="24"/>
          <w:szCs w:val="22"/>
        </w:rPr>
        <w:t xml:space="preserve">s </w:t>
      </w:r>
      <w:r w:rsidRPr="00F94F10">
        <w:rPr>
          <w:rFonts w:cs="Arial"/>
          <w:b/>
          <w:color w:val="FF0000"/>
          <w:sz w:val="24"/>
          <w:szCs w:val="22"/>
        </w:rPr>
        <w:t>to</w:t>
      </w:r>
      <w:r>
        <w:rPr>
          <w:rFonts w:cs="Arial"/>
          <w:b/>
          <w:color w:val="FF0000"/>
          <w:sz w:val="24"/>
          <w:szCs w:val="22"/>
        </w:rPr>
        <w:t xml:space="preserve"> </w:t>
      </w:r>
      <w:hyperlink r:id="rId8" w:history="1">
        <w:r w:rsidRPr="00B81724">
          <w:rPr>
            <w:rStyle w:val="Hyperlink"/>
            <w:rFonts w:cs="Arial"/>
            <w:b/>
            <w:bCs/>
            <w:sz w:val="24"/>
            <w:szCs w:val="22"/>
          </w:rPr>
          <w:t>adapproval@dpc.wa.gov.au</w:t>
        </w:r>
      </w:hyperlink>
    </w:p>
    <w:p w:rsidR="006A6B7B" w:rsidRPr="00265842" w:rsidRDefault="006A6B7B" w:rsidP="006A6B7B">
      <w:pPr>
        <w:jc w:val="both"/>
        <w:rPr>
          <w:rFonts w:cs="Arial"/>
          <w:sz w:val="24"/>
          <w:szCs w:val="24"/>
        </w:rPr>
      </w:pPr>
    </w:p>
    <w:p w:rsidR="00063541" w:rsidRDefault="00063541"/>
    <w:sectPr w:rsidR="00063541" w:rsidSect="00D14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851" w:left="1134" w:header="85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71" w:rsidRDefault="002A4971" w:rsidP="006A6B7B">
      <w:r>
        <w:separator/>
      </w:r>
    </w:p>
  </w:endnote>
  <w:endnote w:type="continuationSeparator" w:id="0">
    <w:p w:rsidR="002A4971" w:rsidRDefault="002A4971" w:rsidP="006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28" w:rsidRDefault="00D14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28" w:rsidRDefault="00D14A28">
    <w:pPr>
      <w:pStyle w:val="Footer"/>
    </w:pPr>
    <w:bookmarkStart w:id="13" w:name="_GoBack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C8" w:rsidRPr="00AD7576" w:rsidRDefault="002A4971" w:rsidP="00D14A28">
    <w:pPr>
      <w:pStyle w:val="Footer"/>
      <w:pBdr>
        <w:top w:val="single" w:sz="4" w:space="0" w:color="auto"/>
      </w:pBdr>
      <w:tabs>
        <w:tab w:val="clear" w:pos="9026"/>
        <w:tab w:val="right" w:pos="9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71" w:rsidRDefault="002A4971" w:rsidP="006A6B7B">
      <w:r>
        <w:separator/>
      </w:r>
    </w:p>
  </w:footnote>
  <w:footnote w:type="continuationSeparator" w:id="0">
    <w:p w:rsidR="002A4971" w:rsidRDefault="002A4971" w:rsidP="006A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28" w:rsidRDefault="00D14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28" w:rsidRDefault="00D14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C8" w:rsidRPr="00AD7576" w:rsidRDefault="002A4971" w:rsidP="00AD75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F0C"/>
    <w:multiLevelType w:val="hybridMultilevel"/>
    <w:tmpl w:val="C6C29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CBC"/>
    <w:multiLevelType w:val="hybridMultilevel"/>
    <w:tmpl w:val="316EB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11C"/>
    <w:multiLevelType w:val="hybridMultilevel"/>
    <w:tmpl w:val="66904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6AC8"/>
    <w:multiLevelType w:val="hybridMultilevel"/>
    <w:tmpl w:val="6AB28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7B49"/>
    <w:multiLevelType w:val="hybridMultilevel"/>
    <w:tmpl w:val="FE522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405E"/>
    <w:multiLevelType w:val="hybridMultilevel"/>
    <w:tmpl w:val="0CFA1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B"/>
    <w:rsid w:val="00063541"/>
    <w:rsid w:val="002A4971"/>
    <w:rsid w:val="003A5FDE"/>
    <w:rsid w:val="003B05D7"/>
    <w:rsid w:val="00585328"/>
    <w:rsid w:val="005D02F1"/>
    <w:rsid w:val="006A6B7B"/>
    <w:rsid w:val="00C113C3"/>
    <w:rsid w:val="00C943A6"/>
    <w:rsid w:val="00D14A28"/>
    <w:rsid w:val="00D557B5"/>
    <w:rsid w:val="00F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E3BDD"/>
  <w15:chartTrackingRefBased/>
  <w15:docId w15:val="{5433DEE9-9F12-4B1C-A880-492E3814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7B"/>
    <w:rPr>
      <w:rFonts w:eastAsia="Times New Roman" w:cs="Times New Roman"/>
      <w:sz w:val="20"/>
      <w:szCs w:val="20"/>
    </w:rPr>
  </w:style>
  <w:style w:type="paragraph" w:styleId="Heading1">
    <w:name w:val="heading 1"/>
    <w:aliases w:val="CS Heading 1,Clause heading,Main,heading 1 (Main),BB,Level 1,title"/>
    <w:basedOn w:val="Normal"/>
    <w:next w:val="Normal"/>
    <w:link w:val="Heading1Char"/>
    <w:qFormat/>
    <w:rsid w:val="006A6B7B"/>
    <w:pPr>
      <w:outlineLvl w:val="0"/>
    </w:pPr>
    <w:rPr>
      <w:b/>
      <w:color w:val="2D507B"/>
      <w:sz w:val="28"/>
      <w:szCs w:val="28"/>
    </w:rPr>
  </w:style>
  <w:style w:type="paragraph" w:styleId="Heading3">
    <w:name w:val="heading 3"/>
    <w:aliases w:val="CS Heading 3,Normal Numbered,H3,h3"/>
    <w:basedOn w:val="Normal"/>
    <w:next w:val="Normal"/>
    <w:link w:val="Heading3Char"/>
    <w:qFormat/>
    <w:rsid w:val="006A6B7B"/>
    <w:pPr>
      <w:keepNext/>
      <w:jc w:val="both"/>
      <w:outlineLvl w:val="2"/>
    </w:pPr>
    <w:rPr>
      <w:rFonts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6A6B7B"/>
    <w:pPr>
      <w:autoSpaceDE w:val="0"/>
      <w:autoSpaceDN w:val="0"/>
      <w:adjustRightInd w:val="0"/>
      <w:outlineLvl w:val="4"/>
    </w:pPr>
    <w:rPr>
      <w:rFonts w:cs="Arial"/>
      <w:b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S Heading 1 Char,Clause heading Char,Main Char,heading 1 (Main) Char,BB Char,Level 1 Char,title Char"/>
    <w:basedOn w:val="DefaultParagraphFont"/>
    <w:link w:val="Heading1"/>
    <w:rsid w:val="006A6B7B"/>
    <w:rPr>
      <w:rFonts w:eastAsia="Times New Roman" w:cs="Times New Roman"/>
      <w:b/>
      <w:color w:val="2D507B"/>
      <w:sz w:val="28"/>
      <w:szCs w:val="28"/>
    </w:rPr>
  </w:style>
  <w:style w:type="character" w:customStyle="1" w:styleId="Heading3Char">
    <w:name w:val="Heading 3 Char"/>
    <w:aliases w:val="CS Heading 3 Char,Normal Numbered Char,H3 Char,h3 Char"/>
    <w:basedOn w:val="DefaultParagraphFont"/>
    <w:link w:val="Heading3"/>
    <w:rsid w:val="006A6B7B"/>
    <w:rPr>
      <w:rFonts w:eastAsia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A6B7B"/>
    <w:rPr>
      <w:rFonts w:eastAsia="Times New Roman"/>
      <w:b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6A6B7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A6B7B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A6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7B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6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7B"/>
    <w:rPr>
      <w:rFonts w:eastAsia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6A6B7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7B"/>
    <w:pPr>
      <w:tabs>
        <w:tab w:val="left" w:pos="440"/>
        <w:tab w:val="right" w:leader="dot" w:pos="8296"/>
      </w:tabs>
      <w:spacing w:line="360" w:lineRule="auto"/>
    </w:pPr>
    <w:rPr>
      <w:rFonts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A6B7B"/>
    <w:pPr>
      <w:spacing w:after="200" w:line="276" w:lineRule="auto"/>
      <w:ind w:left="720"/>
      <w:contextualSpacing/>
    </w:pPr>
    <w:rPr>
      <w:rFonts w:eastAsia="Calibri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pproval@dpc.wa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1397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Parish, Rebecca</dc:creator>
  <cp:keywords/>
  <dc:description/>
  <cp:lastModifiedBy>Parish, Rebecca</cp:lastModifiedBy>
  <cp:revision>2</cp:revision>
  <dcterms:created xsi:type="dcterms:W3CDTF">2021-11-12T03:52:00Z</dcterms:created>
  <dcterms:modified xsi:type="dcterms:W3CDTF">2021-11-12T03:55:00Z</dcterms:modified>
</cp:coreProperties>
</file>