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0AF19" w14:textId="77777777" w:rsidR="00DC4F5E" w:rsidRPr="00953535" w:rsidRDefault="00DC4F5E" w:rsidP="00DC4F5E">
      <w:pPr>
        <w:tabs>
          <w:tab w:val="left" w:pos="1418"/>
        </w:tabs>
        <w:jc w:val="center"/>
        <w:rPr>
          <w:sz w:val="16"/>
        </w:rPr>
      </w:pPr>
      <w:r w:rsidRPr="00953535">
        <w:rPr>
          <w:sz w:val="18"/>
          <w:szCs w:val="20"/>
        </w:rPr>
        <w:fldChar w:fldCharType="begin"/>
      </w:r>
      <w:r w:rsidRPr="00953535">
        <w:rPr>
          <w:sz w:val="18"/>
          <w:szCs w:val="20"/>
        </w:rPr>
        <w:instrText xml:space="preserve"> if </w:instrText>
      </w:r>
      <w:r w:rsidRPr="00953535">
        <w:rPr>
          <w:sz w:val="18"/>
          <w:szCs w:val="20"/>
        </w:rPr>
        <w:fldChar w:fldCharType="begin"/>
      </w:r>
      <w:r w:rsidRPr="00953535">
        <w:rPr>
          <w:sz w:val="18"/>
          <w:szCs w:val="20"/>
        </w:rPr>
        <w:instrText xml:space="preserve"> DocProperty OurRef \* CHARFORMAT </w:instrText>
      </w:r>
      <w:r w:rsidRPr="00953535">
        <w:rPr>
          <w:sz w:val="18"/>
          <w:szCs w:val="20"/>
        </w:rPr>
        <w:fldChar w:fldCharType="separate"/>
      </w:r>
      <w:r w:rsidRPr="00953535">
        <w:rPr>
          <w:sz w:val="18"/>
          <w:szCs w:val="20"/>
        </w:rPr>
        <w:instrText xml:space="preserve"> </w:instrText>
      </w:r>
      <w:r w:rsidRPr="00953535">
        <w:rPr>
          <w:sz w:val="18"/>
          <w:szCs w:val="20"/>
        </w:rPr>
        <w:fldChar w:fldCharType="end"/>
      </w:r>
      <w:r w:rsidRPr="00953535">
        <w:rPr>
          <w:sz w:val="18"/>
          <w:szCs w:val="20"/>
        </w:rPr>
        <w:instrText xml:space="preserve"> &lt;&gt; " " "Our Ref: </w:instrText>
      </w:r>
      <w:r w:rsidRPr="00953535">
        <w:rPr>
          <w:sz w:val="18"/>
          <w:szCs w:val="20"/>
        </w:rPr>
        <w:fldChar w:fldCharType="begin"/>
      </w:r>
      <w:r w:rsidRPr="00953535">
        <w:rPr>
          <w:sz w:val="18"/>
          <w:szCs w:val="20"/>
        </w:rPr>
        <w:instrText xml:space="preserve"> DocProperty OurRef \* CHARFORMAT </w:instrText>
      </w:r>
      <w:r w:rsidRPr="00953535">
        <w:rPr>
          <w:sz w:val="18"/>
          <w:szCs w:val="20"/>
        </w:rPr>
        <w:fldChar w:fldCharType="separate"/>
      </w:r>
      <w:r w:rsidRPr="00953535">
        <w:rPr>
          <w:sz w:val="18"/>
          <w:szCs w:val="20"/>
        </w:rPr>
        <w:instrText xml:space="preserve"> </w:instrText>
      </w:r>
      <w:r w:rsidRPr="00953535">
        <w:rPr>
          <w:sz w:val="18"/>
          <w:szCs w:val="20"/>
        </w:rPr>
        <w:fldChar w:fldCharType="end"/>
      </w:r>
      <w:r w:rsidRPr="00953535">
        <w:rPr>
          <w:sz w:val="18"/>
          <w:szCs w:val="20"/>
        </w:rPr>
        <w:instrText xml:space="preserve">" "" </w:instrText>
      </w:r>
      <w:r w:rsidRPr="00953535">
        <w:rPr>
          <w:sz w:val="18"/>
          <w:szCs w:val="20"/>
        </w:rPr>
        <w:fldChar w:fldCharType="end"/>
      </w:r>
      <w:r w:rsidRPr="00953535">
        <w:rPr>
          <w:sz w:val="16"/>
        </w:rPr>
        <w:t>Disclaimer: This explanatory note has been prepared as an aid to understanding this Executive Council submission and must not be substituted for any part of the submission nor made available for public information.</w:t>
      </w:r>
    </w:p>
    <w:p w14:paraId="471A064F" w14:textId="77777777" w:rsidR="00DC4F5E" w:rsidRDefault="00DC4F5E" w:rsidP="00DC4F5E"/>
    <w:p w14:paraId="4C70CF54" w14:textId="77777777" w:rsidR="00DC4F5E" w:rsidRPr="002B10F7" w:rsidRDefault="00DC4F5E" w:rsidP="00DC4F5E">
      <w:pPr>
        <w:jc w:val="center"/>
        <w:rPr>
          <w:b/>
          <w:szCs w:val="24"/>
        </w:rPr>
      </w:pPr>
      <w:r w:rsidRPr="002B10F7">
        <w:rPr>
          <w:b/>
          <w:szCs w:val="24"/>
        </w:rPr>
        <w:t>EXECUTIVE COUNCIL EXPLANATORY NOTE</w:t>
      </w:r>
    </w:p>
    <w:p w14:paraId="1ECEA00F" w14:textId="77777777" w:rsidR="00DC4F5E" w:rsidRPr="002B10F7" w:rsidRDefault="00DC4F5E" w:rsidP="00DC4F5E">
      <w:pPr>
        <w:rPr>
          <w:szCs w:val="24"/>
        </w:rPr>
      </w:pPr>
    </w:p>
    <w:p w14:paraId="77DF316B" w14:textId="77777777" w:rsidR="00DC4F5E" w:rsidRPr="002B10F7" w:rsidRDefault="00DC4F5E" w:rsidP="00DC4F5E">
      <w:pPr>
        <w:jc w:val="center"/>
        <w:rPr>
          <w:b/>
          <w:i/>
          <w:szCs w:val="24"/>
        </w:rPr>
      </w:pPr>
      <w:r>
        <w:rPr>
          <w:b/>
          <w:i/>
          <w:szCs w:val="24"/>
        </w:rPr>
        <w:t>TITLE</w:t>
      </w:r>
    </w:p>
    <w:p w14:paraId="4877CB22" w14:textId="77777777" w:rsidR="00DC4F5E" w:rsidRPr="002B10F7" w:rsidRDefault="00DC4F5E" w:rsidP="00DC4F5E">
      <w:pPr>
        <w:rPr>
          <w:b/>
          <w:szCs w:val="24"/>
        </w:rPr>
      </w:pPr>
    </w:p>
    <w:p w14:paraId="36B8BB88" w14:textId="77777777" w:rsidR="00DC4F5E" w:rsidRPr="009706A9" w:rsidRDefault="00DC4F5E" w:rsidP="00DC4F5E">
      <w:pPr>
        <w:rPr>
          <w:b/>
          <w:sz w:val="23"/>
          <w:szCs w:val="23"/>
        </w:rPr>
      </w:pPr>
      <w:r w:rsidRPr="009706A9">
        <w:rPr>
          <w:b/>
          <w:sz w:val="23"/>
          <w:szCs w:val="23"/>
        </w:rPr>
        <w:t xml:space="preserve">Proposal </w:t>
      </w:r>
    </w:p>
    <w:p w14:paraId="67FF24A0" w14:textId="5749EBCB" w:rsidR="00DC4F5E" w:rsidRPr="00416412" w:rsidRDefault="00DC4F5E" w:rsidP="00DC4F5E">
      <w:pPr>
        <w:rPr>
          <w:i/>
          <w:color w:val="FF0000"/>
          <w:sz w:val="20"/>
          <w:szCs w:val="20"/>
        </w:rPr>
      </w:pPr>
      <w:r w:rsidRPr="00416412">
        <w:rPr>
          <w:i/>
          <w:color w:val="FF0000"/>
          <w:sz w:val="20"/>
          <w:szCs w:val="20"/>
        </w:rPr>
        <w:t>[This section should clearly explain what the Governor is being advised t</w:t>
      </w:r>
      <w:r>
        <w:rPr>
          <w:i/>
          <w:color w:val="FF0000"/>
          <w:sz w:val="20"/>
          <w:szCs w:val="20"/>
        </w:rPr>
        <w:t>o do;</w:t>
      </w:r>
      <w:r w:rsidRPr="00416412">
        <w:rPr>
          <w:i/>
          <w:color w:val="FF0000"/>
          <w:sz w:val="20"/>
          <w:szCs w:val="20"/>
        </w:rPr>
        <w:t xml:space="preserve"> the legislati</w:t>
      </w:r>
      <w:r>
        <w:rPr>
          <w:i/>
          <w:color w:val="FF0000"/>
          <w:sz w:val="20"/>
          <w:szCs w:val="20"/>
        </w:rPr>
        <w:t>ve authority for the proposal;</w:t>
      </w:r>
      <w:r w:rsidRPr="00416412">
        <w:rPr>
          <w:i/>
          <w:color w:val="FF0000"/>
          <w:sz w:val="20"/>
          <w:szCs w:val="20"/>
        </w:rPr>
        <w:t xml:space="preserve"> why the proposal is required</w:t>
      </w:r>
      <w:r>
        <w:rPr>
          <w:i/>
          <w:color w:val="FF0000"/>
          <w:sz w:val="20"/>
          <w:szCs w:val="20"/>
        </w:rPr>
        <w:t>;</w:t>
      </w:r>
      <w:r w:rsidRPr="00416412">
        <w:rPr>
          <w:i/>
          <w:color w:val="FF0000"/>
          <w:sz w:val="20"/>
          <w:szCs w:val="20"/>
        </w:rPr>
        <w:t xml:space="preserve"> and any relevant background information.</w:t>
      </w:r>
      <w:r w:rsidR="00040CAC">
        <w:rPr>
          <w:i/>
          <w:color w:val="FF0000"/>
          <w:sz w:val="20"/>
          <w:szCs w:val="20"/>
        </w:rPr>
        <w:t xml:space="preserve"> If the proposal includes a change to fees and charges, include the fees and charges table found in the Guidelines.]</w:t>
      </w:r>
    </w:p>
    <w:p w14:paraId="422CEE42" w14:textId="77777777" w:rsidR="00DC4F5E" w:rsidRPr="009706A9" w:rsidRDefault="00DC4F5E" w:rsidP="00DC4F5E">
      <w:pPr>
        <w:rPr>
          <w:sz w:val="23"/>
          <w:szCs w:val="23"/>
        </w:rPr>
      </w:pPr>
    </w:p>
    <w:p w14:paraId="50BD358A" w14:textId="77777777" w:rsidR="00DC4F5E" w:rsidRPr="009706A9" w:rsidRDefault="00DC4F5E" w:rsidP="00DC4F5E">
      <w:pPr>
        <w:rPr>
          <w:b/>
          <w:sz w:val="23"/>
          <w:szCs w:val="23"/>
        </w:rPr>
      </w:pPr>
      <w:r w:rsidRPr="009706A9">
        <w:rPr>
          <w:b/>
          <w:sz w:val="23"/>
          <w:szCs w:val="23"/>
        </w:rPr>
        <w:t>Approval Process</w:t>
      </w:r>
    </w:p>
    <w:p w14:paraId="05BBC7A1" w14:textId="77777777" w:rsidR="00DC4F5E" w:rsidRPr="00416412" w:rsidRDefault="00DC4F5E" w:rsidP="00DC4F5E">
      <w:pPr>
        <w:rPr>
          <w:i/>
          <w:color w:val="FF0000"/>
          <w:sz w:val="20"/>
          <w:szCs w:val="20"/>
        </w:rPr>
      </w:pPr>
      <w:r w:rsidRPr="00416412">
        <w:rPr>
          <w:i/>
          <w:color w:val="FF0000"/>
          <w:sz w:val="20"/>
          <w:szCs w:val="20"/>
        </w:rPr>
        <w:t>[This section should clearly explain who has recommended and approved the proposal prior to its submission to the Executive Council.]</w:t>
      </w:r>
    </w:p>
    <w:p w14:paraId="0FE60C76" w14:textId="77777777" w:rsidR="00DC4F5E" w:rsidRPr="009706A9" w:rsidRDefault="00DC4F5E" w:rsidP="00DC4F5E">
      <w:pPr>
        <w:rPr>
          <w:sz w:val="23"/>
          <w:szCs w:val="23"/>
        </w:rPr>
      </w:pPr>
    </w:p>
    <w:p w14:paraId="0778BB59" w14:textId="77777777" w:rsidR="00DC4F5E" w:rsidRPr="009706A9" w:rsidRDefault="00DC4F5E" w:rsidP="00DC4F5E">
      <w:pPr>
        <w:rPr>
          <w:b/>
          <w:sz w:val="23"/>
          <w:szCs w:val="23"/>
        </w:rPr>
      </w:pPr>
      <w:r w:rsidRPr="009706A9">
        <w:rPr>
          <w:b/>
          <w:sz w:val="23"/>
          <w:szCs w:val="23"/>
        </w:rPr>
        <w:t>Regulatory Impact Assessment</w:t>
      </w:r>
    </w:p>
    <w:p w14:paraId="3DB80CD0" w14:textId="77777777" w:rsidR="00DC4F5E" w:rsidRPr="00416412" w:rsidRDefault="00DC4F5E" w:rsidP="00DC4F5E">
      <w:pPr>
        <w:rPr>
          <w:i/>
          <w:color w:val="FF0000"/>
          <w:sz w:val="20"/>
          <w:szCs w:val="20"/>
        </w:rPr>
      </w:pPr>
      <w:r w:rsidRPr="00416412">
        <w:rPr>
          <w:i/>
          <w:color w:val="FF0000"/>
          <w:sz w:val="20"/>
          <w:szCs w:val="20"/>
        </w:rPr>
        <w:t>[This section should clearly explain if the proposal is subject to the Government’s Better Regulation Program requirements</w:t>
      </w:r>
      <w:r>
        <w:rPr>
          <w:i/>
          <w:color w:val="FF0000"/>
          <w:sz w:val="20"/>
          <w:szCs w:val="20"/>
        </w:rPr>
        <w:t xml:space="preserve"> and any consultation with the Department of Treasury’s Better Regulation Unit</w:t>
      </w:r>
      <w:r w:rsidRPr="00416412">
        <w:rPr>
          <w:i/>
          <w:color w:val="FF0000"/>
          <w:sz w:val="20"/>
          <w:szCs w:val="20"/>
        </w:rPr>
        <w:t>. If not, why not, and if yes, provide the Regulatory ID number.]</w:t>
      </w:r>
    </w:p>
    <w:p w14:paraId="58D06C57" w14:textId="77777777" w:rsidR="00DC4F5E" w:rsidRPr="009706A9" w:rsidRDefault="00DC4F5E" w:rsidP="00DC4F5E">
      <w:pPr>
        <w:rPr>
          <w:b/>
          <w:sz w:val="23"/>
          <w:szCs w:val="23"/>
        </w:rPr>
      </w:pPr>
    </w:p>
    <w:p w14:paraId="4ED92B35" w14:textId="77777777" w:rsidR="00DC4F5E" w:rsidRPr="009706A9" w:rsidRDefault="00DC4F5E" w:rsidP="00DC4F5E">
      <w:pPr>
        <w:rPr>
          <w:b/>
          <w:sz w:val="23"/>
          <w:szCs w:val="23"/>
        </w:rPr>
      </w:pPr>
      <w:r w:rsidRPr="009706A9">
        <w:rPr>
          <w:b/>
          <w:sz w:val="23"/>
          <w:szCs w:val="23"/>
        </w:rPr>
        <w:t>Consultation</w:t>
      </w:r>
    </w:p>
    <w:p w14:paraId="7C5B75C7" w14:textId="77777777" w:rsidR="00DC4F5E" w:rsidRPr="00DA59F6" w:rsidRDefault="00DC4F5E" w:rsidP="00DC4F5E">
      <w:pPr>
        <w:rPr>
          <w:i/>
          <w:color w:val="FF0000"/>
          <w:sz w:val="20"/>
          <w:szCs w:val="20"/>
        </w:rPr>
      </w:pPr>
      <w:r w:rsidRPr="00DA59F6">
        <w:rPr>
          <w:i/>
          <w:color w:val="FF0000"/>
          <w:sz w:val="20"/>
          <w:szCs w:val="20"/>
        </w:rPr>
        <w:t>[This section should clearly explain what consultation has been undertaken regarding the proposal; what was the outcome of the consultation, including details of positive and negative feedback; how the feedback will be addressed; and details of any legal advice received regarding the proposal.]</w:t>
      </w:r>
    </w:p>
    <w:p w14:paraId="5BC25837" w14:textId="77777777" w:rsidR="00DC4F5E" w:rsidRPr="009706A9" w:rsidRDefault="00DC4F5E" w:rsidP="00DC4F5E">
      <w:pPr>
        <w:rPr>
          <w:sz w:val="23"/>
          <w:szCs w:val="23"/>
        </w:rPr>
      </w:pPr>
    </w:p>
    <w:p w14:paraId="49BF18D0" w14:textId="77777777" w:rsidR="00DC4F5E" w:rsidRPr="009706A9" w:rsidRDefault="00DC4F5E" w:rsidP="00DC4F5E">
      <w:pPr>
        <w:rPr>
          <w:b/>
          <w:sz w:val="23"/>
          <w:szCs w:val="23"/>
        </w:rPr>
      </w:pPr>
      <w:r w:rsidRPr="009706A9">
        <w:rPr>
          <w:b/>
          <w:sz w:val="23"/>
          <w:szCs w:val="23"/>
        </w:rPr>
        <w:t>Appointments</w:t>
      </w:r>
    </w:p>
    <w:p w14:paraId="4327AD71" w14:textId="77777777" w:rsidR="00DC4F5E" w:rsidRPr="00DA59F6" w:rsidRDefault="00DC4F5E" w:rsidP="00DC4F5E">
      <w:pPr>
        <w:rPr>
          <w:i/>
          <w:color w:val="FF0000"/>
          <w:sz w:val="20"/>
          <w:szCs w:val="20"/>
        </w:rPr>
      </w:pPr>
      <w:r w:rsidRPr="00DA59F6">
        <w:rPr>
          <w:i/>
          <w:color w:val="FF0000"/>
          <w:sz w:val="20"/>
          <w:szCs w:val="20"/>
        </w:rPr>
        <w:t>[</w:t>
      </w:r>
      <w:r w:rsidRPr="00DA59F6">
        <w:rPr>
          <w:b/>
          <w:i/>
          <w:color w:val="FF0000"/>
          <w:sz w:val="20"/>
          <w:szCs w:val="20"/>
        </w:rPr>
        <w:t>This section is only applicable where the Governor is appointing a person</w:t>
      </w:r>
      <w:r>
        <w:rPr>
          <w:b/>
          <w:i/>
          <w:color w:val="FF0000"/>
          <w:sz w:val="20"/>
          <w:szCs w:val="20"/>
        </w:rPr>
        <w:t xml:space="preserve"> to a board, commission etc</w:t>
      </w:r>
      <w:r w:rsidRPr="00DA59F6">
        <w:rPr>
          <w:b/>
          <w:i/>
          <w:color w:val="FF0000"/>
          <w:sz w:val="20"/>
          <w:szCs w:val="20"/>
        </w:rPr>
        <w:t>.</w:t>
      </w:r>
      <w:r w:rsidRPr="00DA59F6">
        <w:rPr>
          <w:i/>
          <w:color w:val="FF0000"/>
          <w:sz w:val="20"/>
          <w:szCs w:val="20"/>
        </w:rPr>
        <w:t xml:space="preserve"> It should clearly explain why the proposed appointee is considered the most suitable; and a brief background on the appointee.]</w:t>
      </w:r>
    </w:p>
    <w:p w14:paraId="6435A5A2" w14:textId="77777777" w:rsidR="00DC4F5E" w:rsidRPr="009706A9" w:rsidRDefault="00DC4F5E" w:rsidP="00DC4F5E">
      <w:pPr>
        <w:rPr>
          <w:sz w:val="23"/>
          <w:szCs w:val="23"/>
        </w:rPr>
      </w:pPr>
    </w:p>
    <w:p w14:paraId="79203308" w14:textId="77777777" w:rsidR="00DC4F5E" w:rsidRPr="009706A9" w:rsidRDefault="00DC4F5E" w:rsidP="00DC4F5E">
      <w:pPr>
        <w:rPr>
          <w:b/>
          <w:sz w:val="23"/>
          <w:szCs w:val="23"/>
        </w:rPr>
      </w:pPr>
      <w:r w:rsidRPr="009706A9">
        <w:rPr>
          <w:b/>
          <w:sz w:val="23"/>
          <w:szCs w:val="23"/>
        </w:rPr>
        <w:t>Relation to Policy</w:t>
      </w:r>
    </w:p>
    <w:p w14:paraId="6352AB6C" w14:textId="77777777" w:rsidR="00DC4F5E" w:rsidRPr="00DA59F6" w:rsidRDefault="00DC4F5E" w:rsidP="00DC4F5E">
      <w:pPr>
        <w:rPr>
          <w:i/>
          <w:color w:val="FF0000"/>
          <w:sz w:val="20"/>
          <w:szCs w:val="20"/>
        </w:rPr>
      </w:pPr>
      <w:r w:rsidRPr="00DA59F6">
        <w:rPr>
          <w:i/>
          <w:color w:val="FF0000"/>
          <w:sz w:val="20"/>
          <w:szCs w:val="20"/>
        </w:rPr>
        <w:t>[This section should clearly explain how the proposal is related to Government policy or initiatives; and details of a public announcement if planned.]</w:t>
      </w:r>
    </w:p>
    <w:p w14:paraId="75872F43" w14:textId="77777777" w:rsidR="00DC4F5E" w:rsidRPr="009706A9" w:rsidRDefault="00DC4F5E" w:rsidP="00DC4F5E">
      <w:pPr>
        <w:rPr>
          <w:b/>
          <w:sz w:val="23"/>
          <w:szCs w:val="23"/>
        </w:rPr>
      </w:pPr>
    </w:p>
    <w:p w14:paraId="5E2D2628" w14:textId="77777777" w:rsidR="00DC4F5E" w:rsidRPr="009706A9" w:rsidRDefault="00DC4F5E" w:rsidP="00DC4F5E">
      <w:pPr>
        <w:rPr>
          <w:b/>
          <w:sz w:val="23"/>
          <w:szCs w:val="23"/>
        </w:rPr>
      </w:pPr>
      <w:r w:rsidRPr="009706A9">
        <w:rPr>
          <w:b/>
          <w:sz w:val="23"/>
          <w:szCs w:val="23"/>
        </w:rPr>
        <w:t>Sensitivity</w:t>
      </w:r>
    </w:p>
    <w:p w14:paraId="051DC073" w14:textId="77777777" w:rsidR="00DC4F5E" w:rsidRPr="00DA59F6" w:rsidRDefault="00DC4F5E" w:rsidP="00DC4F5E">
      <w:pPr>
        <w:rPr>
          <w:i/>
          <w:color w:val="FF0000"/>
          <w:sz w:val="20"/>
          <w:szCs w:val="20"/>
        </w:rPr>
      </w:pPr>
      <w:r w:rsidRPr="00DA59F6">
        <w:rPr>
          <w:i/>
          <w:color w:val="FF0000"/>
          <w:sz w:val="20"/>
          <w:szCs w:val="20"/>
        </w:rPr>
        <w:t>[This section should clearly explain if the proposal contains any sensitive or contentious issues; how the issues has been or will be resolved; and where it is a criminal matter, details of any victim or offender issues.]</w:t>
      </w:r>
    </w:p>
    <w:p w14:paraId="616CAF2D" w14:textId="77777777" w:rsidR="00DC4F5E" w:rsidRPr="009706A9" w:rsidRDefault="00DC4F5E" w:rsidP="00DC4F5E">
      <w:pPr>
        <w:rPr>
          <w:b/>
          <w:sz w:val="23"/>
          <w:szCs w:val="23"/>
        </w:rPr>
      </w:pPr>
    </w:p>
    <w:p w14:paraId="2189426B" w14:textId="77777777" w:rsidR="00DC4F5E" w:rsidRPr="009706A9" w:rsidRDefault="00DC4F5E" w:rsidP="00DC4F5E">
      <w:pPr>
        <w:rPr>
          <w:rFonts w:cs="Arial"/>
          <w:sz w:val="23"/>
          <w:szCs w:val="23"/>
        </w:rPr>
      </w:pPr>
    </w:p>
    <w:p w14:paraId="29C5BA05" w14:textId="77777777" w:rsidR="00DC4F5E" w:rsidRPr="002060A8" w:rsidRDefault="00DC4F5E" w:rsidP="00DC4F5E">
      <w:pPr>
        <w:pStyle w:val="Level1"/>
        <w:framePr w:hSpace="180" w:wrap="around" w:vAnchor="text" w:hAnchor="page" w:x="1381" w:y="124"/>
        <w:tabs>
          <w:tab w:val="left" w:pos="-1071"/>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9072"/>
        </w:tabs>
        <w:ind w:right="-154"/>
        <w:rPr>
          <w:rFonts w:ascii="Arial" w:hAnsi="Arial" w:cs="Arial"/>
          <w:i/>
          <w:sz w:val="22"/>
          <w:lang w:val="en-AU"/>
        </w:rPr>
      </w:pPr>
      <w:r>
        <w:rPr>
          <w:rFonts w:ascii="Arial" w:hAnsi="Arial" w:cs="Arial"/>
          <w:i/>
          <w:sz w:val="22"/>
          <w:lang w:val="en-AU"/>
        </w:rPr>
        <w:tab/>
      </w:r>
      <w:r>
        <w:rPr>
          <w:rFonts w:ascii="Arial" w:hAnsi="Arial" w:cs="Arial"/>
          <w:i/>
          <w:sz w:val="22"/>
          <w:lang w:val="en-AU"/>
        </w:rPr>
        <w:tab/>
      </w:r>
      <w:r>
        <w:rPr>
          <w:rFonts w:ascii="Arial" w:hAnsi="Arial" w:cs="Arial"/>
          <w:i/>
          <w:sz w:val="22"/>
          <w:lang w:val="en-AU"/>
        </w:rPr>
        <w:tab/>
        <w:t xml:space="preserve">     </w:t>
      </w:r>
      <w:r w:rsidRPr="002060A8">
        <w:rPr>
          <w:rFonts w:ascii="Arial" w:hAnsi="Arial" w:cs="Arial"/>
          <w:i/>
          <w:sz w:val="22"/>
          <w:lang w:val="en-AU"/>
        </w:rPr>
        <w:t xml:space="preserve">The details contained in this submission </w:t>
      </w:r>
      <w:bookmarkStart w:id="0" w:name="OLE_LINK5"/>
      <w:r w:rsidRPr="002060A8">
        <w:rPr>
          <w:rFonts w:ascii="Arial" w:hAnsi="Arial" w:cs="Arial"/>
          <w:i/>
          <w:sz w:val="22"/>
          <w:lang w:val="en-AU"/>
        </w:rPr>
        <w:t>are accurate and complete</w:t>
      </w:r>
      <w:bookmarkEnd w:id="0"/>
      <w:r w:rsidRPr="002060A8">
        <w:rPr>
          <w:rFonts w:ascii="Arial" w:hAnsi="Arial" w:cs="Arial"/>
          <w:i/>
          <w:sz w:val="22"/>
          <w:lang w:val="en-AU"/>
        </w:rPr>
        <w:t xml:space="preserve">. </w:t>
      </w:r>
    </w:p>
    <w:p w14:paraId="217E1FAB" w14:textId="77777777" w:rsidR="00DC4F5E" w:rsidRPr="002060A8" w:rsidRDefault="00DC4F5E" w:rsidP="00DC4F5E">
      <w:pPr>
        <w:pStyle w:val="Level1"/>
        <w:framePr w:hSpace="180" w:wrap="around" w:vAnchor="text" w:hAnchor="page" w:x="1381" w:y="124"/>
        <w:tabs>
          <w:tab w:val="left" w:pos="-1071"/>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right="384"/>
        <w:jc w:val="right"/>
        <w:rPr>
          <w:rFonts w:ascii="Arial" w:hAnsi="Arial" w:cs="Arial"/>
          <w:i/>
          <w:lang w:val="en-AU"/>
        </w:rPr>
      </w:pPr>
    </w:p>
    <w:p w14:paraId="7E91B264" w14:textId="77777777" w:rsidR="00DC4F5E" w:rsidRDefault="00DC4F5E" w:rsidP="00DC4F5E">
      <w:pPr>
        <w:pStyle w:val="Level1"/>
        <w:framePr w:hSpace="180" w:wrap="around" w:vAnchor="text" w:hAnchor="page" w:x="1381" w:y="124"/>
        <w:tabs>
          <w:tab w:val="left" w:pos="-1071"/>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right="384"/>
        <w:jc w:val="right"/>
        <w:rPr>
          <w:rFonts w:ascii="Arial" w:hAnsi="Arial" w:cs="Arial"/>
          <w:i/>
          <w:lang w:val="en-AU"/>
        </w:rPr>
      </w:pPr>
    </w:p>
    <w:p w14:paraId="3675AD46" w14:textId="77777777" w:rsidR="00DC4F5E" w:rsidRPr="002060A8" w:rsidRDefault="00DC4F5E" w:rsidP="00DC4F5E">
      <w:pPr>
        <w:pStyle w:val="Level1"/>
        <w:framePr w:hSpace="180" w:wrap="around" w:vAnchor="text" w:hAnchor="page" w:x="1381" w:y="124"/>
        <w:tabs>
          <w:tab w:val="left" w:pos="-1071"/>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right="384"/>
        <w:jc w:val="right"/>
        <w:rPr>
          <w:rFonts w:ascii="Arial" w:hAnsi="Arial" w:cs="Arial"/>
          <w:i/>
          <w:lang w:val="en-AU"/>
        </w:rPr>
      </w:pPr>
    </w:p>
    <w:p w14:paraId="5B853583" w14:textId="77777777" w:rsidR="00DC4F5E" w:rsidRPr="002060A8" w:rsidRDefault="00DC4F5E" w:rsidP="00DC4F5E">
      <w:pPr>
        <w:pStyle w:val="Level1"/>
        <w:framePr w:hSpace="180" w:wrap="around" w:vAnchor="text" w:hAnchor="page" w:x="1381" w:y="124"/>
        <w:tabs>
          <w:tab w:val="left" w:pos="-1071"/>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right="384"/>
        <w:jc w:val="right"/>
        <w:rPr>
          <w:rFonts w:ascii="Arial" w:hAnsi="Arial" w:cs="Arial"/>
          <w:i/>
          <w:lang w:val="en-AU"/>
        </w:rPr>
      </w:pPr>
    </w:p>
    <w:p w14:paraId="2062CFB0" w14:textId="77777777" w:rsidR="00DC4F5E" w:rsidRPr="002060A8" w:rsidRDefault="00DC4F5E" w:rsidP="00DC4F5E">
      <w:pPr>
        <w:pStyle w:val="Level1"/>
        <w:framePr w:hSpace="180" w:wrap="around" w:vAnchor="text" w:hAnchor="page" w:x="1381" w:y="124"/>
        <w:tabs>
          <w:tab w:val="left" w:pos="-1071"/>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9060"/>
        </w:tabs>
        <w:ind w:right="-12"/>
        <w:jc w:val="right"/>
        <w:rPr>
          <w:rFonts w:ascii="Arial" w:hAnsi="Arial" w:cs="Arial"/>
          <w:i/>
          <w:lang w:val="en-AU"/>
        </w:rPr>
      </w:pPr>
      <w:r>
        <w:rPr>
          <w:rFonts w:ascii="Arial" w:hAnsi="Arial" w:cs="Arial"/>
          <w:i/>
          <w:lang w:val="en-AU"/>
        </w:rPr>
        <w:t xml:space="preserve">                                       </w:t>
      </w:r>
      <w:r>
        <w:rPr>
          <w:rFonts w:ascii="Arial" w:hAnsi="Arial" w:cs="Arial"/>
          <w:i/>
          <w:lang w:val="en-AU"/>
        </w:rPr>
        <w:tab/>
      </w:r>
      <w:r>
        <w:rPr>
          <w:rFonts w:ascii="Arial" w:hAnsi="Arial" w:cs="Arial"/>
          <w:i/>
          <w:lang w:val="en-AU"/>
        </w:rPr>
        <w:tab/>
      </w:r>
      <w:r>
        <w:rPr>
          <w:rFonts w:ascii="Arial" w:hAnsi="Arial" w:cs="Arial"/>
          <w:i/>
          <w:lang w:val="en-AU"/>
        </w:rPr>
        <w:tab/>
        <w:t xml:space="preserve">       </w:t>
      </w:r>
      <w:r w:rsidRPr="002060A8">
        <w:rPr>
          <w:rFonts w:ascii="Arial" w:hAnsi="Arial" w:cs="Arial"/>
          <w:i/>
          <w:lang w:val="en-AU"/>
        </w:rPr>
        <w:t>_____________________________</w:t>
      </w:r>
    </w:p>
    <w:p w14:paraId="09C65866" w14:textId="77777777" w:rsidR="00DC4F5E" w:rsidRPr="009706A9" w:rsidRDefault="00DC4F5E" w:rsidP="00DC4F5E">
      <w:pPr>
        <w:ind w:right="418"/>
        <w:jc w:val="right"/>
        <w:rPr>
          <w:rFonts w:cs="Arial"/>
          <w:sz w:val="28"/>
        </w:rPr>
      </w:pPr>
      <w:r w:rsidRPr="002060A8">
        <w:rPr>
          <w:rFonts w:cs="Arial"/>
          <w:i/>
          <w:sz w:val="22"/>
        </w:rPr>
        <w:t>Director General</w:t>
      </w:r>
    </w:p>
    <w:p w14:paraId="193A0325" w14:textId="77777777" w:rsidR="00A43283" w:rsidRPr="00DC4F5E" w:rsidRDefault="00A43283" w:rsidP="00DC4F5E"/>
    <w:sectPr w:rsidR="00A43283" w:rsidRPr="00DC4F5E" w:rsidSect="009E0832">
      <w:headerReference w:type="even" r:id="rId6"/>
      <w:headerReference w:type="default" r:id="rId7"/>
      <w:footerReference w:type="even" r:id="rId8"/>
      <w:footerReference w:type="default" r:id="rId9"/>
      <w:headerReference w:type="first" r:id="rId10"/>
      <w:footerReference w:type="first" r:id="rId11"/>
      <w:pgSz w:w="11901" w:h="16840" w:code="9"/>
      <w:pgMar w:top="2098" w:right="1418" w:bottom="1134" w:left="1418" w:header="765"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C2DAB" w14:textId="77777777" w:rsidR="004125C7" w:rsidRDefault="004125C7">
      <w:r>
        <w:separator/>
      </w:r>
    </w:p>
  </w:endnote>
  <w:endnote w:type="continuationSeparator" w:id="0">
    <w:p w14:paraId="0717EC92" w14:textId="77777777" w:rsidR="004125C7" w:rsidRDefault="0041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F4611" w14:textId="77777777" w:rsidR="00DC4F5E" w:rsidRDefault="00DC4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01B36" w14:textId="77777777" w:rsidR="00DC4F5E" w:rsidRDefault="00DC4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5FB95" w14:textId="77777777" w:rsidR="00DC4F5E" w:rsidRDefault="00DC4F5E" w:rsidP="00DC4F5E">
    <w:pPr>
      <w:jc w:val="right"/>
      <w:rPr>
        <w:sz w:val="20"/>
        <w:szCs w:val="20"/>
      </w:rPr>
    </w:pPr>
    <w:r>
      <w:rPr>
        <w:sz w:val="20"/>
        <w:szCs w:val="20"/>
      </w:rPr>
      <w:t>Agency address</w:t>
    </w:r>
  </w:p>
  <w:p w14:paraId="30516B35" w14:textId="77777777" w:rsidR="00DC4F5E" w:rsidRDefault="00DC4F5E" w:rsidP="00DC4F5E">
    <w:pPr>
      <w:jc w:val="right"/>
      <w:rPr>
        <w:sz w:val="20"/>
        <w:szCs w:val="20"/>
      </w:rPr>
    </w:pPr>
    <w:r>
      <w:rPr>
        <w:sz w:val="20"/>
        <w:szCs w:val="20"/>
      </w:rPr>
      <w:t>Phone</w:t>
    </w:r>
  </w:p>
  <w:p w14:paraId="3E8A8F45" w14:textId="77777777" w:rsidR="00DC4F5E" w:rsidRPr="00633034" w:rsidRDefault="00DC4F5E" w:rsidP="00DC4F5E">
    <w:pPr>
      <w:jc w:val="right"/>
      <w:rPr>
        <w:sz w:val="20"/>
        <w:szCs w:val="20"/>
      </w:rPr>
    </w:pPr>
    <w:r>
      <w:rPr>
        <w:sz w:val="20"/>
        <w:szCs w:val="20"/>
      </w:rPr>
      <w:t>Website</w:t>
    </w:r>
  </w:p>
  <w:p w14:paraId="64A71AB0" w14:textId="77777777" w:rsidR="00503426" w:rsidRPr="00DC4F5E" w:rsidRDefault="00503426" w:rsidP="00DC4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75DDC" w14:textId="77777777" w:rsidR="004125C7" w:rsidRDefault="004125C7">
      <w:r>
        <w:separator/>
      </w:r>
    </w:p>
  </w:footnote>
  <w:footnote w:type="continuationSeparator" w:id="0">
    <w:p w14:paraId="0A9259CD" w14:textId="77777777" w:rsidR="004125C7" w:rsidRDefault="00412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03BC9" w14:textId="77777777" w:rsidR="00DC4F5E" w:rsidRDefault="00DC4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E73E0" w14:textId="77777777" w:rsidR="00011956" w:rsidRPr="00E81BDF" w:rsidRDefault="00B27FBA" w:rsidP="008818C0">
    <w:pPr>
      <w:pStyle w:val="Footer"/>
      <w:tabs>
        <w:tab w:val="clear" w:pos="4649"/>
        <w:tab w:val="center" w:pos="4536"/>
        <w:tab w:val="left" w:pos="9001"/>
      </w:tabs>
      <w:jc w:val="center"/>
      <w:rPr>
        <w:sz w:val="24"/>
        <w:szCs w:val="24"/>
      </w:rPr>
    </w:pPr>
    <w:r w:rsidRPr="00E81BDF">
      <w:rPr>
        <w:sz w:val="24"/>
        <w:szCs w:val="24"/>
      </w:rPr>
      <w:fldChar w:fldCharType="begin"/>
    </w:r>
    <w:r w:rsidRPr="00E81BDF">
      <w:rPr>
        <w:sz w:val="24"/>
        <w:szCs w:val="24"/>
      </w:rPr>
      <w:instrText xml:space="preserve"> PAGE   \* MERGEFORMAT </w:instrText>
    </w:r>
    <w:r w:rsidRPr="00E81BDF">
      <w:rPr>
        <w:sz w:val="24"/>
        <w:szCs w:val="24"/>
      </w:rPr>
      <w:fldChar w:fldCharType="separate"/>
    </w:r>
    <w:r w:rsidR="002C75F8">
      <w:rPr>
        <w:noProof/>
        <w:sz w:val="24"/>
        <w:szCs w:val="24"/>
      </w:rPr>
      <w:t>2</w:t>
    </w:r>
    <w:r w:rsidRPr="00E81BDF">
      <w:rPr>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57" w:type="dxa"/>
      <w:tblCellSpacing w:w="42" w:type="dxa"/>
      <w:tblInd w:w="-625" w:type="dxa"/>
      <w:tblCellMar>
        <w:left w:w="0" w:type="dxa"/>
        <w:right w:w="0" w:type="dxa"/>
      </w:tblCellMar>
      <w:tblLook w:val="04A0" w:firstRow="1" w:lastRow="0" w:firstColumn="1" w:lastColumn="0" w:noHBand="0" w:noVBand="1"/>
    </w:tblPr>
    <w:tblGrid>
      <w:gridCol w:w="1555"/>
      <w:gridCol w:w="9502"/>
    </w:tblGrid>
    <w:tr w:rsidR="00011956" w:rsidRPr="008826F6" w14:paraId="7751946B" w14:textId="77777777" w:rsidTr="008826F6">
      <w:trPr>
        <w:tblCellSpacing w:w="42" w:type="dxa"/>
      </w:trPr>
      <w:tc>
        <w:tcPr>
          <w:tcW w:w="1276" w:type="dxa"/>
        </w:tcPr>
        <w:p w14:paraId="21F3BEE8" w14:textId="77777777" w:rsidR="00011956" w:rsidRPr="008826F6" w:rsidRDefault="00B27FBA" w:rsidP="008B5FF0">
          <w:pPr>
            <w:ind w:left="199"/>
            <w:rPr>
              <w:rFonts w:eastAsia="Times New Roman"/>
              <w:szCs w:val="20"/>
              <w:lang w:eastAsia="en-AU"/>
            </w:rPr>
          </w:pPr>
          <w:r>
            <w:rPr>
              <w:rFonts w:eastAsia="Times New Roman"/>
              <w:noProof/>
              <w:szCs w:val="20"/>
              <w:lang w:eastAsia="en-AU"/>
            </w:rPr>
            <w:drawing>
              <wp:inline distT="0" distB="0" distL="0" distR="0" wp14:anchorId="440BA657" wp14:editId="0DF93C76">
                <wp:extent cx="781050" cy="561975"/>
                <wp:effectExtent l="0" t="0" r="0" b="9525"/>
                <wp:docPr id="1" name="Picture 3" descr="Original - Blac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iginal - Black.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561975"/>
                        </a:xfrm>
                        <a:prstGeom prst="rect">
                          <a:avLst/>
                        </a:prstGeom>
                        <a:noFill/>
                        <a:ln>
                          <a:noFill/>
                        </a:ln>
                      </pic:spPr>
                    </pic:pic>
                  </a:graphicData>
                </a:graphic>
              </wp:inline>
            </w:drawing>
          </w:r>
        </w:p>
      </w:tc>
      <w:tc>
        <w:tcPr>
          <w:tcW w:w="9529" w:type="dxa"/>
        </w:tcPr>
        <w:p w14:paraId="1EEF90CB" w14:textId="77777777" w:rsidR="00011956" w:rsidRPr="008826F6" w:rsidRDefault="00B27FBA" w:rsidP="003C447E">
          <w:pPr>
            <w:rPr>
              <w:rFonts w:eastAsia="Times New Roman"/>
              <w:noProof/>
              <w:szCs w:val="20"/>
              <w:lang w:eastAsia="en-AU"/>
            </w:rPr>
          </w:pPr>
          <w:r w:rsidRPr="008826F6">
            <w:rPr>
              <w:rFonts w:eastAsia="Times New Roman"/>
              <w:noProof/>
              <w:sz w:val="8"/>
              <w:szCs w:val="20"/>
              <w:lang w:eastAsia="en-AU"/>
            </w:rPr>
            <w:br/>
          </w:r>
          <w:r w:rsidRPr="008826F6">
            <w:rPr>
              <w:rFonts w:eastAsia="Times New Roman"/>
              <w:noProof/>
              <w:szCs w:val="20"/>
              <w:lang w:eastAsia="en-AU"/>
            </w:rPr>
            <w:t xml:space="preserve">Government of </w:t>
          </w:r>
          <w:r w:rsidRPr="008826F6">
            <w:rPr>
              <w:rFonts w:eastAsia="Times New Roman"/>
              <w:b/>
              <w:noProof/>
              <w:szCs w:val="20"/>
              <w:lang w:eastAsia="en-AU"/>
            </w:rPr>
            <w:t>Western Australia</w:t>
          </w:r>
        </w:p>
        <w:p w14:paraId="67926C4C" w14:textId="77777777" w:rsidR="00011956" w:rsidRPr="008826F6" w:rsidRDefault="00B27FBA" w:rsidP="00DC4F5E">
          <w:pPr>
            <w:rPr>
              <w:rFonts w:eastAsia="Times New Roman"/>
              <w:szCs w:val="20"/>
              <w:lang w:eastAsia="en-AU"/>
            </w:rPr>
          </w:pPr>
          <w:r w:rsidRPr="008826F6">
            <w:rPr>
              <w:rFonts w:eastAsia="Times New Roman"/>
              <w:sz w:val="22"/>
              <w:lang w:eastAsia="en-AU"/>
            </w:rPr>
            <w:t xml:space="preserve">Department of </w:t>
          </w:r>
        </w:p>
      </w:tc>
    </w:tr>
  </w:tbl>
  <w:p w14:paraId="0FB7D3E5" w14:textId="77777777" w:rsidR="00011956" w:rsidRDefault="00040CAC" w:rsidP="002D06B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FBA"/>
    <w:rsid w:val="000035DC"/>
    <w:rsid w:val="00004E5E"/>
    <w:rsid w:val="00013C5E"/>
    <w:rsid w:val="00014EC6"/>
    <w:rsid w:val="0001555B"/>
    <w:rsid w:val="00016630"/>
    <w:rsid w:val="00024BC3"/>
    <w:rsid w:val="00026984"/>
    <w:rsid w:val="0003164D"/>
    <w:rsid w:val="000327DB"/>
    <w:rsid w:val="0003450D"/>
    <w:rsid w:val="00040CAC"/>
    <w:rsid w:val="00042827"/>
    <w:rsid w:val="00047C14"/>
    <w:rsid w:val="000508FE"/>
    <w:rsid w:val="00054BB7"/>
    <w:rsid w:val="00082434"/>
    <w:rsid w:val="00082949"/>
    <w:rsid w:val="00091E9E"/>
    <w:rsid w:val="000C36EA"/>
    <w:rsid w:val="000D2364"/>
    <w:rsid w:val="000E6E93"/>
    <w:rsid w:val="000F1862"/>
    <w:rsid w:val="001238B9"/>
    <w:rsid w:val="00126069"/>
    <w:rsid w:val="00135111"/>
    <w:rsid w:val="00162BED"/>
    <w:rsid w:val="00164D02"/>
    <w:rsid w:val="001736BD"/>
    <w:rsid w:val="0017695B"/>
    <w:rsid w:val="00182A8C"/>
    <w:rsid w:val="00184A65"/>
    <w:rsid w:val="001C2FE7"/>
    <w:rsid w:val="001E114B"/>
    <w:rsid w:val="001E17C1"/>
    <w:rsid w:val="001E624C"/>
    <w:rsid w:val="00201A4C"/>
    <w:rsid w:val="00230C7F"/>
    <w:rsid w:val="0024400C"/>
    <w:rsid w:val="00256B7B"/>
    <w:rsid w:val="00266165"/>
    <w:rsid w:val="002A0233"/>
    <w:rsid w:val="002A1620"/>
    <w:rsid w:val="002B10F7"/>
    <w:rsid w:val="002C75F8"/>
    <w:rsid w:val="002D4ECA"/>
    <w:rsid w:val="002D6090"/>
    <w:rsid w:val="002E05E1"/>
    <w:rsid w:val="002F22BB"/>
    <w:rsid w:val="0032017D"/>
    <w:rsid w:val="00333377"/>
    <w:rsid w:val="003454E6"/>
    <w:rsid w:val="003656B9"/>
    <w:rsid w:val="003669BB"/>
    <w:rsid w:val="003A4471"/>
    <w:rsid w:val="003C2CBF"/>
    <w:rsid w:val="003E22F5"/>
    <w:rsid w:val="00407B1B"/>
    <w:rsid w:val="004125C7"/>
    <w:rsid w:val="00413B44"/>
    <w:rsid w:val="004211F3"/>
    <w:rsid w:val="004269A1"/>
    <w:rsid w:val="00452D85"/>
    <w:rsid w:val="00461920"/>
    <w:rsid w:val="00462146"/>
    <w:rsid w:val="00464083"/>
    <w:rsid w:val="004666E1"/>
    <w:rsid w:val="00474AB4"/>
    <w:rsid w:val="00481244"/>
    <w:rsid w:val="0048678F"/>
    <w:rsid w:val="00491FB4"/>
    <w:rsid w:val="004A6126"/>
    <w:rsid w:val="004D73F7"/>
    <w:rsid w:val="004E2E90"/>
    <w:rsid w:val="00503426"/>
    <w:rsid w:val="00517893"/>
    <w:rsid w:val="00522AA0"/>
    <w:rsid w:val="00524169"/>
    <w:rsid w:val="005426F0"/>
    <w:rsid w:val="00562E85"/>
    <w:rsid w:val="00581961"/>
    <w:rsid w:val="005A6966"/>
    <w:rsid w:val="005B0FD5"/>
    <w:rsid w:val="005B43CF"/>
    <w:rsid w:val="005B617F"/>
    <w:rsid w:val="005C3490"/>
    <w:rsid w:val="005D26E6"/>
    <w:rsid w:val="005D7BB0"/>
    <w:rsid w:val="005E1616"/>
    <w:rsid w:val="005E7E92"/>
    <w:rsid w:val="006039B9"/>
    <w:rsid w:val="00604515"/>
    <w:rsid w:val="00620E4D"/>
    <w:rsid w:val="0063075F"/>
    <w:rsid w:val="006B390D"/>
    <w:rsid w:val="006C1A66"/>
    <w:rsid w:val="006C449F"/>
    <w:rsid w:val="006D5298"/>
    <w:rsid w:val="006E024C"/>
    <w:rsid w:val="00706DF8"/>
    <w:rsid w:val="00713388"/>
    <w:rsid w:val="00713EE0"/>
    <w:rsid w:val="00723CC2"/>
    <w:rsid w:val="00725F1D"/>
    <w:rsid w:val="00733413"/>
    <w:rsid w:val="0073657B"/>
    <w:rsid w:val="007379E2"/>
    <w:rsid w:val="0074536A"/>
    <w:rsid w:val="00764E84"/>
    <w:rsid w:val="007B261D"/>
    <w:rsid w:val="007C1126"/>
    <w:rsid w:val="007C1F0F"/>
    <w:rsid w:val="007C2E15"/>
    <w:rsid w:val="007D139C"/>
    <w:rsid w:val="007D66D7"/>
    <w:rsid w:val="008064DC"/>
    <w:rsid w:val="00845BF1"/>
    <w:rsid w:val="008532DB"/>
    <w:rsid w:val="00857D4B"/>
    <w:rsid w:val="0087437D"/>
    <w:rsid w:val="0089371D"/>
    <w:rsid w:val="008977DE"/>
    <w:rsid w:val="008A31F8"/>
    <w:rsid w:val="008D2D4A"/>
    <w:rsid w:val="008D4848"/>
    <w:rsid w:val="008E4D7A"/>
    <w:rsid w:val="008F101F"/>
    <w:rsid w:val="008F77B7"/>
    <w:rsid w:val="00900771"/>
    <w:rsid w:val="0090494C"/>
    <w:rsid w:val="00905CDC"/>
    <w:rsid w:val="00912622"/>
    <w:rsid w:val="0093504D"/>
    <w:rsid w:val="00943117"/>
    <w:rsid w:val="00954BEC"/>
    <w:rsid w:val="00955603"/>
    <w:rsid w:val="009706A9"/>
    <w:rsid w:val="00975782"/>
    <w:rsid w:val="009A0B64"/>
    <w:rsid w:val="009A7016"/>
    <w:rsid w:val="009F2DDC"/>
    <w:rsid w:val="00A27DA4"/>
    <w:rsid w:val="00A41FA2"/>
    <w:rsid w:val="00A43283"/>
    <w:rsid w:val="00A44E7C"/>
    <w:rsid w:val="00A737E7"/>
    <w:rsid w:val="00A739AE"/>
    <w:rsid w:val="00AA0659"/>
    <w:rsid w:val="00AB5F01"/>
    <w:rsid w:val="00AB6678"/>
    <w:rsid w:val="00AC092D"/>
    <w:rsid w:val="00AC60C2"/>
    <w:rsid w:val="00AE0950"/>
    <w:rsid w:val="00AE2AE7"/>
    <w:rsid w:val="00AE37B1"/>
    <w:rsid w:val="00AF79A2"/>
    <w:rsid w:val="00B10774"/>
    <w:rsid w:val="00B27FBA"/>
    <w:rsid w:val="00B4257C"/>
    <w:rsid w:val="00B55932"/>
    <w:rsid w:val="00B6157B"/>
    <w:rsid w:val="00B77BA9"/>
    <w:rsid w:val="00B82756"/>
    <w:rsid w:val="00B84325"/>
    <w:rsid w:val="00B864EA"/>
    <w:rsid w:val="00BA1099"/>
    <w:rsid w:val="00BB584E"/>
    <w:rsid w:val="00BC03DA"/>
    <w:rsid w:val="00BC09F7"/>
    <w:rsid w:val="00BE0738"/>
    <w:rsid w:val="00C21607"/>
    <w:rsid w:val="00C25DC6"/>
    <w:rsid w:val="00C50A95"/>
    <w:rsid w:val="00C80272"/>
    <w:rsid w:val="00C82478"/>
    <w:rsid w:val="00C9070E"/>
    <w:rsid w:val="00C9120D"/>
    <w:rsid w:val="00C9488C"/>
    <w:rsid w:val="00CA50ED"/>
    <w:rsid w:val="00CC224F"/>
    <w:rsid w:val="00CC73A9"/>
    <w:rsid w:val="00CE0735"/>
    <w:rsid w:val="00CE4301"/>
    <w:rsid w:val="00D22AE2"/>
    <w:rsid w:val="00D23786"/>
    <w:rsid w:val="00D33768"/>
    <w:rsid w:val="00D4569C"/>
    <w:rsid w:val="00D57536"/>
    <w:rsid w:val="00D720E8"/>
    <w:rsid w:val="00D73E5B"/>
    <w:rsid w:val="00D7640B"/>
    <w:rsid w:val="00D820E7"/>
    <w:rsid w:val="00D93AA2"/>
    <w:rsid w:val="00DA6527"/>
    <w:rsid w:val="00DC4F5E"/>
    <w:rsid w:val="00DC6FC9"/>
    <w:rsid w:val="00DD3C4E"/>
    <w:rsid w:val="00DD4832"/>
    <w:rsid w:val="00DE7C57"/>
    <w:rsid w:val="00E4667A"/>
    <w:rsid w:val="00E52C30"/>
    <w:rsid w:val="00E54FEF"/>
    <w:rsid w:val="00E82531"/>
    <w:rsid w:val="00E914C0"/>
    <w:rsid w:val="00EA4141"/>
    <w:rsid w:val="00EC36ED"/>
    <w:rsid w:val="00EC681E"/>
    <w:rsid w:val="00ED1541"/>
    <w:rsid w:val="00F019DC"/>
    <w:rsid w:val="00F06154"/>
    <w:rsid w:val="00F2702C"/>
    <w:rsid w:val="00F354B6"/>
    <w:rsid w:val="00F65FDA"/>
    <w:rsid w:val="00F913F9"/>
    <w:rsid w:val="00FA6BDC"/>
    <w:rsid w:val="00FB54E1"/>
    <w:rsid w:val="00FB7454"/>
    <w:rsid w:val="00FD7272"/>
    <w:rsid w:val="00FD7B73"/>
    <w:rsid w:val="00FE660B"/>
    <w:rsid w:val="00FF73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A574F"/>
  <w15:docId w15:val="{F08E800E-EB3C-4163-8261-1CA12CEF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FBA"/>
    <w:pPr>
      <w:jc w:val="both"/>
    </w:pPr>
    <w:rPr>
      <w:rFonts w:ascii="Arial" w:eastAsia="Calibri"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7FBA"/>
    <w:pPr>
      <w:tabs>
        <w:tab w:val="center" w:pos="4649"/>
        <w:tab w:val="right" w:pos="9282"/>
      </w:tabs>
      <w:jc w:val="right"/>
    </w:pPr>
    <w:rPr>
      <w:sz w:val="16"/>
    </w:rPr>
  </w:style>
  <w:style w:type="character" w:customStyle="1" w:styleId="FooterChar">
    <w:name w:val="Footer Char"/>
    <w:basedOn w:val="DefaultParagraphFont"/>
    <w:link w:val="Footer"/>
    <w:uiPriority w:val="99"/>
    <w:rsid w:val="00B27FBA"/>
    <w:rPr>
      <w:rFonts w:ascii="Arial" w:eastAsia="Calibri" w:hAnsi="Arial"/>
      <w:sz w:val="16"/>
      <w:szCs w:val="22"/>
      <w:lang w:eastAsia="en-US"/>
    </w:rPr>
  </w:style>
  <w:style w:type="paragraph" w:customStyle="1" w:styleId="AddressBlock-Blue">
    <w:name w:val="Address Block - Blue"/>
    <w:basedOn w:val="Normal"/>
    <w:next w:val="Normal"/>
    <w:qFormat/>
    <w:rsid w:val="00B27FBA"/>
    <w:pPr>
      <w:jc w:val="right"/>
    </w:pPr>
    <w:rPr>
      <w:color w:val="33CCFF"/>
      <w:sz w:val="16"/>
    </w:rPr>
  </w:style>
  <w:style w:type="paragraph" w:customStyle="1" w:styleId="Level1">
    <w:name w:val="Level 1"/>
    <w:basedOn w:val="Normal"/>
    <w:rsid w:val="00B27FBA"/>
    <w:pPr>
      <w:widowControl w:val="0"/>
      <w:ind w:left="314" w:hanging="314"/>
      <w:jc w:val="left"/>
    </w:pPr>
    <w:rPr>
      <w:rFonts w:ascii="Times New Roman" w:eastAsia="Times New Roman" w:hAnsi="Times New Roman"/>
      <w:snapToGrid w:val="0"/>
      <w:szCs w:val="20"/>
      <w:lang w:val="en-US"/>
    </w:rPr>
  </w:style>
  <w:style w:type="character" w:styleId="Hyperlink">
    <w:name w:val="Hyperlink"/>
    <w:basedOn w:val="DefaultParagraphFont"/>
    <w:rsid w:val="00B27FBA"/>
    <w:rPr>
      <w:color w:val="0000FF" w:themeColor="hyperlink"/>
      <w:u w:val="single"/>
    </w:rPr>
  </w:style>
  <w:style w:type="paragraph" w:styleId="BalloonText">
    <w:name w:val="Balloon Text"/>
    <w:basedOn w:val="Normal"/>
    <w:link w:val="BalloonTextChar"/>
    <w:rsid w:val="00B27FBA"/>
    <w:rPr>
      <w:rFonts w:ascii="Tahoma" w:hAnsi="Tahoma" w:cs="Tahoma"/>
      <w:sz w:val="16"/>
      <w:szCs w:val="16"/>
    </w:rPr>
  </w:style>
  <w:style w:type="character" w:customStyle="1" w:styleId="BalloonTextChar">
    <w:name w:val="Balloon Text Char"/>
    <w:basedOn w:val="DefaultParagraphFont"/>
    <w:link w:val="BalloonText"/>
    <w:rsid w:val="00B27FBA"/>
    <w:rPr>
      <w:rFonts w:ascii="Tahoma" w:eastAsia="Calibri" w:hAnsi="Tahoma" w:cs="Tahoma"/>
      <w:sz w:val="16"/>
      <w:szCs w:val="16"/>
      <w:lang w:eastAsia="en-US"/>
    </w:rPr>
  </w:style>
  <w:style w:type="paragraph" w:styleId="Header">
    <w:name w:val="header"/>
    <w:basedOn w:val="Normal"/>
    <w:link w:val="HeaderChar"/>
    <w:unhideWhenUsed/>
    <w:rsid w:val="00C9120D"/>
    <w:pPr>
      <w:tabs>
        <w:tab w:val="center" w:pos="4513"/>
        <w:tab w:val="right" w:pos="9026"/>
      </w:tabs>
    </w:pPr>
  </w:style>
  <w:style w:type="character" w:customStyle="1" w:styleId="HeaderChar">
    <w:name w:val="Header Char"/>
    <w:basedOn w:val="DefaultParagraphFont"/>
    <w:link w:val="Header"/>
    <w:rsid w:val="00C9120D"/>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312</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DPC/PSC</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Kint, Thamis H.</dc:creator>
  <cp:lastModifiedBy>Low, Amanda</cp:lastModifiedBy>
  <cp:revision>8</cp:revision>
  <dcterms:created xsi:type="dcterms:W3CDTF">2021-01-14T05:12:00Z</dcterms:created>
  <dcterms:modified xsi:type="dcterms:W3CDTF">2021-09-17T05:22:00Z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-339484995</vt:i4>
  </property>
  <property fmtid="{D5CDD505-2E9C-101B-9397-08002B2CF9AE}" pid="3" name="_NewReviewCycle">
    <vt:lpwstr/>
  </property>
  <property fmtid="{D5CDD505-2E9C-101B-9397-08002B2CF9AE}" pid="4" name="_EmailSubject">
    <vt:lpwstr>ExCo Guidelines</vt:lpwstr>
  </property>
  <property fmtid="{D5CDD505-2E9C-101B-9397-08002B2CF9AE}" pid="5" name="_AuthorEmail">
    <vt:lpwstr>Rebecca.Neilson@dpc.wa.gov.au</vt:lpwstr>
  </property>
  <property fmtid="{D5CDD505-2E9C-101B-9397-08002B2CF9AE}" pid="6" name="_AuthorEmailDisplayName">
    <vt:lpwstr>Neilson, Rebecca</vt:lpwstr>
  </property>
  <property fmtid="{D5CDD505-2E9C-101B-9397-08002B2CF9AE}" pid="7" name="_PreviousAdHocReviewCycleID">
    <vt:i4>-339484995</vt:i4>
  </property>
  <property fmtid="{D5CDD505-2E9C-101B-9397-08002B2CF9AE}" pid="8" name="_ReviewingToolsShownOnce">
    <vt:lpwstr/>
  </property>
</Properties>
</file>