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D76DA" w14:textId="77777777" w:rsidR="00604E0B" w:rsidRPr="007A05A1" w:rsidRDefault="007A05A1" w:rsidP="007A05A1">
      <w:pPr>
        <w:pStyle w:val="Title"/>
      </w:pPr>
      <w:bookmarkStart w:id="0" w:name="_Toc501711837"/>
      <w:r w:rsidRPr="007A05A1">
        <w:t>10-Year Strategy on Homelessness</w:t>
      </w:r>
    </w:p>
    <w:p w14:paraId="4BD547C3" w14:textId="77777777" w:rsidR="00604E0B" w:rsidRDefault="007A05A1" w:rsidP="00604E0B">
      <w:pPr>
        <w:pStyle w:val="Subheading"/>
        <w:rPr>
          <w:lang w:eastAsia="en-AU"/>
        </w:rPr>
      </w:pPr>
      <w:r>
        <w:rPr>
          <w:lang w:eastAsia="en-AU"/>
        </w:rPr>
        <w:t>Frequently Asked Questions</w:t>
      </w:r>
    </w:p>
    <w:p w14:paraId="502ED104" w14:textId="77777777" w:rsidR="007A05A1" w:rsidRDefault="007A05A1" w:rsidP="007A05A1">
      <w:pPr>
        <w:pStyle w:val="Heading2"/>
        <w:rPr>
          <w:lang w:eastAsia="en-AU"/>
        </w:rPr>
      </w:pPr>
      <w:r>
        <w:rPr>
          <w:lang w:eastAsia="en-AU"/>
        </w:rPr>
        <w:t>What is the Strategy?</w:t>
      </w:r>
    </w:p>
    <w:p w14:paraId="2F1563BD" w14:textId="77777777" w:rsidR="00F67E52" w:rsidRDefault="004C4D6F" w:rsidP="007A05A1">
      <w:pPr>
        <w:pStyle w:val="BodyText"/>
      </w:pPr>
      <w:r w:rsidRPr="004C4D6F">
        <w:rPr>
          <w:i/>
        </w:rPr>
        <w:t>All Paths Lead to a Home: Western Australia’s 10-Year Strategy on Homelessness</w:t>
      </w:r>
      <w:r>
        <w:t xml:space="preserve"> (the Strategy)</w:t>
      </w:r>
      <w:r w:rsidR="00F67E52" w:rsidRPr="00F67E52">
        <w:t xml:space="preserve"> is a whole-of-community plan, setting the direction for all levels of government, business and the community sector in responding to and preventing homelessness in Western Australia.</w:t>
      </w:r>
    </w:p>
    <w:p w14:paraId="62A028F8" w14:textId="77777777" w:rsidR="00F67E52" w:rsidRDefault="00F67E52" w:rsidP="00F67E52">
      <w:pPr>
        <w:pStyle w:val="BodyText"/>
        <w:rPr>
          <w:lang w:eastAsia="en-AU"/>
        </w:rPr>
      </w:pPr>
      <w:r>
        <w:rPr>
          <w:lang w:eastAsia="en-AU"/>
        </w:rPr>
        <w:t xml:space="preserve">It provides an overarching </w:t>
      </w:r>
      <w:r w:rsidR="00D86DEE">
        <w:rPr>
          <w:lang w:eastAsia="en-AU"/>
        </w:rPr>
        <w:t xml:space="preserve">strategic </w:t>
      </w:r>
      <w:r>
        <w:rPr>
          <w:lang w:eastAsia="en-AU"/>
        </w:rPr>
        <w:t xml:space="preserve">framework that guides investment, identifies new ways of working, introduces innovation and </w:t>
      </w:r>
      <w:r w:rsidR="00D86DEE">
        <w:rPr>
          <w:lang w:eastAsia="en-AU"/>
        </w:rPr>
        <w:t>seeks to improve</w:t>
      </w:r>
      <w:r>
        <w:rPr>
          <w:lang w:eastAsia="en-AU"/>
        </w:rPr>
        <w:t xml:space="preserve"> service systems so that they can better respond to the needs of individuals.</w:t>
      </w:r>
    </w:p>
    <w:p w14:paraId="35508DBB" w14:textId="77777777" w:rsidR="00F67E52" w:rsidRDefault="00DC6A30" w:rsidP="00F67E52">
      <w:pPr>
        <w:pStyle w:val="BodyText"/>
      </w:pPr>
      <w:r>
        <w:t>The Strategy takes a</w:t>
      </w:r>
      <w:r w:rsidR="00F67E52">
        <w:t xml:space="preserve"> long-term</w:t>
      </w:r>
      <w:r>
        <w:t xml:space="preserve"> approach</w:t>
      </w:r>
      <w:r w:rsidR="00F67E52">
        <w:t xml:space="preserve">, </w:t>
      </w:r>
      <w:r w:rsidR="004C4D6F">
        <w:t>recognising</w:t>
      </w:r>
      <w:r w:rsidR="00F67E52">
        <w:t xml:space="preserve"> it will take many years of continued focus and effort to achieve better outcomes for those experiencing, or at risk of, homelessness.</w:t>
      </w:r>
    </w:p>
    <w:p w14:paraId="6E5A1E64" w14:textId="77777777" w:rsidR="007A05A1" w:rsidRPr="007A05A1" w:rsidRDefault="007A05A1" w:rsidP="007A05A1">
      <w:pPr>
        <w:pStyle w:val="Heading2"/>
        <w:rPr>
          <w:lang w:eastAsia="en-AU"/>
        </w:rPr>
      </w:pPr>
      <w:r>
        <w:rPr>
          <w:lang w:eastAsia="en-AU"/>
        </w:rPr>
        <w:t>Why do we need a Strategy?</w:t>
      </w:r>
    </w:p>
    <w:p w14:paraId="124CCBE8" w14:textId="77777777" w:rsidR="00F67E52" w:rsidRPr="009D4921" w:rsidRDefault="002D472E" w:rsidP="009D4921">
      <w:pPr>
        <w:pStyle w:val="BodyText"/>
        <w:rPr>
          <w:lang w:eastAsia="en-AU"/>
        </w:rPr>
      </w:pPr>
      <w:r w:rsidRPr="002D472E">
        <w:rPr>
          <w:lang w:eastAsia="en-AU"/>
        </w:rPr>
        <w:t xml:space="preserve">Homelessness is a complex issue faced by our community. </w:t>
      </w:r>
      <w:r w:rsidR="00DC6A30">
        <w:rPr>
          <w:lang w:eastAsia="en-AU"/>
        </w:rPr>
        <w:t>On Census night in 2016 there were an estimated</w:t>
      </w:r>
      <w:r w:rsidRPr="002D472E">
        <w:rPr>
          <w:lang w:eastAsia="en-AU"/>
        </w:rPr>
        <w:t xml:space="preserve"> </w:t>
      </w:r>
      <w:r w:rsidR="00DC6A30">
        <w:rPr>
          <w:lang w:eastAsia="en-AU"/>
        </w:rPr>
        <w:t>9,005</w:t>
      </w:r>
      <w:r w:rsidRPr="002D472E">
        <w:rPr>
          <w:lang w:eastAsia="en-AU"/>
        </w:rPr>
        <w:t xml:space="preserve"> people </w:t>
      </w:r>
      <w:r w:rsidR="00DC6A30">
        <w:rPr>
          <w:lang w:eastAsia="en-AU"/>
        </w:rPr>
        <w:t xml:space="preserve">who were </w:t>
      </w:r>
      <w:r w:rsidRPr="002D472E">
        <w:rPr>
          <w:lang w:eastAsia="en-AU"/>
        </w:rPr>
        <w:t xml:space="preserve">homeless in Western Australia - sleeping rough, couch surfing or living in </w:t>
      </w:r>
      <w:r w:rsidR="00DC6A30">
        <w:rPr>
          <w:lang w:eastAsia="en-AU"/>
        </w:rPr>
        <w:t>boarding houses, supported accom</w:t>
      </w:r>
      <w:r w:rsidR="00397E25">
        <w:rPr>
          <w:lang w:eastAsia="en-AU"/>
        </w:rPr>
        <w:t>m</w:t>
      </w:r>
      <w:r w:rsidR="00DC6A30">
        <w:rPr>
          <w:lang w:eastAsia="en-AU"/>
        </w:rPr>
        <w:t xml:space="preserve">odation for the homeless or </w:t>
      </w:r>
      <w:r w:rsidRPr="002D472E">
        <w:rPr>
          <w:lang w:eastAsia="en-AU"/>
        </w:rPr>
        <w:t>sev</w:t>
      </w:r>
      <w:r w:rsidR="00CC2B03">
        <w:rPr>
          <w:lang w:eastAsia="en-AU"/>
        </w:rPr>
        <w:t>erely overcrowded accommodation</w:t>
      </w:r>
      <w:r w:rsidRPr="002D472E">
        <w:rPr>
          <w:lang w:eastAsia="en-AU"/>
        </w:rPr>
        <w:t>.</w:t>
      </w:r>
    </w:p>
    <w:p w14:paraId="27373436" w14:textId="77777777" w:rsidR="007A05A1" w:rsidRPr="009D4921" w:rsidRDefault="007A05A1" w:rsidP="009D4921">
      <w:pPr>
        <w:pStyle w:val="BodyText"/>
        <w:rPr>
          <w:lang w:eastAsia="en-AU"/>
        </w:rPr>
      </w:pPr>
      <w:r w:rsidRPr="00AC0B07">
        <w:rPr>
          <w:lang w:eastAsia="en-AU"/>
        </w:rPr>
        <w:t>People experiencing</w:t>
      </w:r>
      <w:r>
        <w:rPr>
          <w:lang w:eastAsia="en-AU"/>
        </w:rPr>
        <w:t xml:space="preserve">, or at risk of, </w:t>
      </w:r>
      <w:r w:rsidRPr="00AC0B07">
        <w:rPr>
          <w:lang w:eastAsia="en-AU"/>
        </w:rPr>
        <w:t>homelessness can face multiple difficulties and</w:t>
      </w:r>
      <w:r w:rsidR="00FA0A6A">
        <w:rPr>
          <w:lang w:eastAsia="en-AU"/>
        </w:rPr>
        <w:t xml:space="preserve"> often</w:t>
      </w:r>
      <w:r w:rsidRPr="00AC0B07">
        <w:rPr>
          <w:lang w:eastAsia="en-AU"/>
        </w:rPr>
        <w:t xml:space="preserve"> require access to a wide range of supports</w:t>
      </w:r>
      <w:r>
        <w:rPr>
          <w:lang w:eastAsia="en-AU"/>
        </w:rPr>
        <w:t xml:space="preserve"> and</w:t>
      </w:r>
      <w:r w:rsidRPr="00AC0B07">
        <w:rPr>
          <w:lang w:eastAsia="en-AU"/>
        </w:rPr>
        <w:t xml:space="preserve"> services.</w:t>
      </w:r>
      <w:r w:rsidR="004C1A04">
        <w:rPr>
          <w:lang w:eastAsia="en-AU"/>
        </w:rPr>
        <w:t xml:space="preserve"> The complexity of the issue </w:t>
      </w:r>
      <w:r w:rsidR="00BF3FC6">
        <w:rPr>
          <w:lang w:eastAsia="en-AU"/>
        </w:rPr>
        <w:t xml:space="preserve">means that it </w:t>
      </w:r>
      <w:r w:rsidR="004C1A04">
        <w:rPr>
          <w:lang w:eastAsia="en-AU"/>
        </w:rPr>
        <w:t>cannot be solved by one agency or organisation working alone.</w:t>
      </w:r>
      <w:r w:rsidRPr="00AC0B07">
        <w:rPr>
          <w:lang w:eastAsia="en-AU"/>
        </w:rPr>
        <w:t xml:space="preserve"> </w:t>
      </w:r>
      <w:r w:rsidR="004C1A04">
        <w:rPr>
          <w:lang w:eastAsia="en-AU"/>
        </w:rPr>
        <w:t>The Strategy sets us on a pathway to work differently and allows us to integrate and align our efforts towards a common goal.</w:t>
      </w:r>
    </w:p>
    <w:p w14:paraId="0BDAC68D" w14:textId="77777777" w:rsidR="007A05A1" w:rsidRPr="009D4921" w:rsidRDefault="007A05A1" w:rsidP="009D4921">
      <w:pPr>
        <w:pStyle w:val="BodyText"/>
        <w:rPr>
          <w:lang w:eastAsia="en-AU"/>
        </w:rPr>
      </w:pPr>
      <w:r w:rsidRPr="00AC0B07">
        <w:rPr>
          <w:lang w:eastAsia="en-AU"/>
        </w:rPr>
        <w:t xml:space="preserve">Furthermore, the new National Housing and Homelessness Agreement, </w:t>
      </w:r>
      <w:r>
        <w:rPr>
          <w:lang w:eastAsia="en-AU"/>
        </w:rPr>
        <w:t>which came</w:t>
      </w:r>
      <w:r w:rsidRPr="00AC0B07">
        <w:rPr>
          <w:lang w:eastAsia="en-AU"/>
        </w:rPr>
        <w:t xml:space="preserve"> into effect </w:t>
      </w:r>
      <w:r>
        <w:rPr>
          <w:lang w:eastAsia="en-AU"/>
        </w:rPr>
        <w:t xml:space="preserve">on </w:t>
      </w:r>
      <w:r w:rsidRPr="00AC0B07">
        <w:rPr>
          <w:lang w:eastAsia="en-AU"/>
        </w:rPr>
        <w:t xml:space="preserve">1 July 2018, </w:t>
      </w:r>
      <w:r>
        <w:rPr>
          <w:lang w:eastAsia="en-AU"/>
        </w:rPr>
        <w:t>requires</w:t>
      </w:r>
      <w:r w:rsidRPr="00AC0B07">
        <w:rPr>
          <w:lang w:eastAsia="en-AU"/>
        </w:rPr>
        <w:t xml:space="preserve"> as a condition of ongoing funding that Western Australia has a State Homelessness Strategy. </w:t>
      </w:r>
    </w:p>
    <w:p w14:paraId="62FFB4E9" w14:textId="77777777" w:rsidR="007A05A1" w:rsidRDefault="007A05A1" w:rsidP="007A05A1">
      <w:pPr>
        <w:pStyle w:val="Heading2"/>
        <w:rPr>
          <w:lang w:eastAsia="en-AU"/>
        </w:rPr>
      </w:pPr>
      <w:r>
        <w:rPr>
          <w:lang w:eastAsia="en-AU"/>
        </w:rPr>
        <w:t>How was the Strategy developed?</w:t>
      </w:r>
    </w:p>
    <w:p w14:paraId="06CC3680" w14:textId="77777777" w:rsidR="00B144E5" w:rsidRDefault="00B144E5" w:rsidP="007A05A1">
      <w:pPr>
        <w:pStyle w:val="BodyText"/>
        <w:rPr>
          <w:lang w:eastAsia="en-AU"/>
        </w:rPr>
      </w:pPr>
      <w:r w:rsidRPr="00B144E5">
        <w:rPr>
          <w:lang w:eastAsia="en-AU"/>
        </w:rPr>
        <w:t xml:space="preserve">The Strategy has been guided by the Supporting Communities Forum, which supports the directions of Western Australian Government reform to deliver better outcomes for Western Australians. The Supporting Communities Forum provided an important source of validation and oversight </w:t>
      </w:r>
      <w:r w:rsidR="00A20AFC">
        <w:rPr>
          <w:lang w:eastAsia="en-AU"/>
        </w:rPr>
        <w:t xml:space="preserve">of the Strategy </w:t>
      </w:r>
      <w:r w:rsidRPr="00B144E5">
        <w:rPr>
          <w:lang w:eastAsia="en-AU"/>
        </w:rPr>
        <w:t>through its remit of working with the community services sector.</w:t>
      </w:r>
    </w:p>
    <w:p w14:paraId="63537688" w14:textId="77777777" w:rsidR="00D86DEE" w:rsidRDefault="00B144E5" w:rsidP="007A05A1">
      <w:pPr>
        <w:pStyle w:val="BodyText"/>
        <w:rPr>
          <w:lang w:eastAsia="en-AU"/>
        </w:rPr>
      </w:pPr>
      <w:r>
        <w:rPr>
          <w:lang w:eastAsia="en-AU"/>
        </w:rPr>
        <w:lastRenderedPageBreak/>
        <w:t xml:space="preserve">In July 2018, </w:t>
      </w:r>
      <w:r w:rsidR="00D86DEE">
        <w:rPr>
          <w:lang w:eastAsia="en-AU"/>
        </w:rPr>
        <w:t>the Department of C</w:t>
      </w:r>
      <w:r w:rsidR="00D86DEE" w:rsidRPr="00D86DEE">
        <w:rPr>
          <w:lang w:eastAsia="en-AU"/>
        </w:rPr>
        <w:t xml:space="preserve">ommunities </w:t>
      </w:r>
      <w:r>
        <w:rPr>
          <w:lang w:eastAsia="en-AU"/>
        </w:rPr>
        <w:t xml:space="preserve">commenced the development </w:t>
      </w:r>
      <w:r w:rsidR="00D86DEE" w:rsidRPr="00D86DEE">
        <w:rPr>
          <w:lang w:eastAsia="en-AU"/>
        </w:rPr>
        <w:t>of the Strategy in partnership with the community services sector, peak bodies, Aboriginal organisations and state government agencies through the Supporting Communities Forum Homelessness Working Group</w:t>
      </w:r>
      <w:r w:rsidR="00D86DEE">
        <w:rPr>
          <w:lang w:eastAsia="en-AU"/>
        </w:rPr>
        <w:t>.</w:t>
      </w:r>
    </w:p>
    <w:p w14:paraId="13F73BCA" w14:textId="77777777" w:rsidR="00D86DEE" w:rsidRDefault="00D86DEE" w:rsidP="007A05A1">
      <w:pPr>
        <w:pStyle w:val="BodyText"/>
        <w:rPr>
          <w:lang w:eastAsia="en-AU"/>
        </w:rPr>
      </w:pPr>
      <w:r>
        <w:rPr>
          <w:lang w:eastAsia="en-AU"/>
        </w:rPr>
        <w:t xml:space="preserve">The Working Group </w:t>
      </w:r>
      <w:r w:rsidR="00A20AFC">
        <w:rPr>
          <w:lang w:eastAsia="en-AU"/>
        </w:rPr>
        <w:t>wa</w:t>
      </w:r>
      <w:r w:rsidR="00A000A4">
        <w:rPr>
          <w:lang w:eastAsia="en-AU"/>
        </w:rPr>
        <w:t>s</w:t>
      </w:r>
      <w:r>
        <w:rPr>
          <w:lang w:eastAsia="en-AU"/>
        </w:rPr>
        <w:t xml:space="preserve"> co-chaired by Michelle Andre</w:t>
      </w:r>
      <w:r w:rsidR="00A20AFC">
        <w:rPr>
          <w:lang w:eastAsia="en-AU"/>
        </w:rPr>
        <w:t>w</w:t>
      </w:r>
      <w:r>
        <w:rPr>
          <w:lang w:eastAsia="en-AU"/>
        </w:rPr>
        <w:t xml:space="preserve">s, Director General of the Department of Communities, and Debra Zanella, Chief Executive Officer of </w:t>
      </w:r>
      <w:proofErr w:type="spellStart"/>
      <w:r>
        <w:rPr>
          <w:lang w:eastAsia="en-AU"/>
        </w:rPr>
        <w:t>Ruah</w:t>
      </w:r>
      <w:proofErr w:type="spellEnd"/>
      <w:r>
        <w:rPr>
          <w:lang w:eastAsia="en-AU"/>
        </w:rPr>
        <w:t xml:space="preserve"> Community Services. Members of the group represented a diverse range of government agencies and community sector organisations, including:</w:t>
      </w:r>
    </w:p>
    <w:p w14:paraId="0EBD7BF1" w14:textId="77777777" w:rsidR="00B144E5" w:rsidRDefault="00B144E5" w:rsidP="00D86DEE">
      <w:pPr>
        <w:pStyle w:val="Bullet1"/>
        <w:rPr>
          <w:lang w:eastAsia="en-AU"/>
        </w:rPr>
        <w:sectPr w:rsidR="00B144E5" w:rsidSect="00137A48">
          <w:headerReference w:type="default" r:id="rId8"/>
          <w:footerReference w:type="default" r:id="rId9"/>
          <w:headerReference w:type="first" r:id="rId10"/>
          <w:footerReference w:type="first" r:id="rId11"/>
          <w:pgSz w:w="11900" w:h="16840" w:code="9"/>
          <w:pgMar w:top="2318" w:right="1134" w:bottom="1134" w:left="1134" w:header="0" w:footer="510" w:gutter="0"/>
          <w:pgNumType w:start="1"/>
          <w:cols w:space="567"/>
          <w:titlePg/>
          <w:docGrid w:linePitch="326"/>
        </w:sectPr>
      </w:pPr>
    </w:p>
    <w:p w14:paraId="164891F0" w14:textId="77777777" w:rsidR="00D86DEE" w:rsidRDefault="00D86DEE" w:rsidP="00D86DEE">
      <w:pPr>
        <w:pStyle w:val="Bullet1"/>
        <w:rPr>
          <w:lang w:eastAsia="en-AU"/>
        </w:rPr>
      </w:pPr>
      <w:r>
        <w:rPr>
          <w:lang w:eastAsia="en-AU"/>
        </w:rPr>
        <w:t>Department of Health</w:t>
      </w:r>
    </w:p>
    <w:p w14:paraId="79135F4E" w14:textId="77777777" w:rsidR="00D86DEE" w:rsidRDefault="00D86DEE" w:rsidP="00D86DEE">
      <w:pPr>
        <w:pStyle w:val="Bullet1"/>
        <w:rPr>
          <w:lang w:eastAsia="en-AU"/>
        </w:rPr>
      </w:pPr>
      <w:r>
        <w:rPr>
          <w:lang w:eastAsia="en-AU"/>
        </w:rPr>
        <w:t>Mental Health Commission</w:t>
      </w:r>
    </w:p>
    <w:p w14:paraId="773C193C" w14:textId="77777777" w:rsidR="00D86DEE" w:rsidRDefault="00D86DEE" w:rsidP="00D86DEE">
      <w:pPr>
        <w:pStyle w:val="Bullet1"/>
        <w:rPr>
          <w:lang w:eastAsia="en-AU"/>
        </w:rPr>
      </w:pPr>
      <w:r>
        <w:rPr>
          <w:lang w:eastAsia="en-AU"/>
        </w:rPr>
        <w:t>Department of Justice</w:t>
      </w:r>
    </w:p>
    <w:p w14:paraId="57A11432" w14:textId="77777777" w:rsidR="00D86DEE" w:rsidRDefault="00D86DEE" w:rsidP="00D86DEE">
      <w:pPr>
        <w:pStyle w:val="Bullet1"/>
        <w:rPr>
          <w:lang w:eastAsia="en-AU"/>
        </w:rPr>
      </w:pPr>
      <w:r>
        <w:rPr>
          <w:lang w:eastAsia="en-AU"/>
        </w:rPr>
        <w:t>Department of Education</w:t>
      </w:r>
    </w:p>
    <w:p w14:paraId="5990B6AD" w14:textId="77777777" w:rsidR="00D86DEE" w:rsidRDefault="00D86DEE" w:rsidP="00D86DEE">
      <w:pPr>
        <w:pStyle w:val="Bullet1"/>
        <w:rPr>
          <w:lang w:eastAsia="en-AU"/>
        </w:rPr>
      </w:pPr>
      <w:r>
        <w:rPr>
          <w:lang w:eastAsia="en-AU"/>
        </w:rPr>
        <w:t>Department of Treasury</w:t>
      </w:r>
    </w:p>
    <w:p w14:paraId="1FBCF5FF" w14:textId="77777777" w:rsidR="00D86DEE" w:rsidRDefault="00D86DEE" w:rsidP="00D86DEE">
      <w:pPr>
        <w:pStyle w:val="Bullet1"/>
        <w:rPr>
          <w:lang w:eastAsia="en-AU"/>
        </w:rPr>
      </w:pPr>
      <w:r>
        <w:rPr>
          <w:lang w:eastAsia="en-AU"/>
        </w:rPr>
        <w:t>Department of Finance</w:t>
      </w:r>
    </w:p>
    <w:p w14:paraId="2F3607BD" w14:textId="77777777" w:rsidR="00D86DEE" w:rsidRDefault="00D86DEE" w:rsidP="00D86DEE">
      <w:pPr>
        <w:pStyle w:val="Bullet1"/>
        <w:rPr>
          <w:lang w:eastAsia="en-AU"/>
        </w:rPr>
      </w:pPr>
      <w:r>
        <w:rPr>
          <w:lang w:eastAsia="en-AU"/>
        </w:rPr>
        <w:t>Landgate</w:t>
      </w:r>
    </w:p>
    <w:p w14:paraId="46D397CE" w14:textId="77777777" w:rsidR="002D472E" w:rsidRDefault="002D472E" w:rsidP="00D86DEE">
      <w:pPr>
        <w:pStyle w:val="Bullet1"/>
        <w:rPr>
          <w:lang w:eastAsia="en-AU"/>
        </w:rPr>
      </w:pPr>
      <w:r>
        <w:rPr>
          <w:lang w:eastAsia="en-AU"/>
        </w:rPr>
        <w:t>WA Local Government Association</w:t>
      </w:r>
    </w:p>
    <w:p w14:paraId="3E7391E1" w14:textId="77777777" w:rsidR="00D86DEE" w:rsidRDefault="00D86DEE" w:rsidP="00D86DEE">
      <w:pPr>
        <w:pStyle w:val="Bullet1"/>
        <w:rPr>
          <w:lang w:eastAsia="en-AU"/>
        </w:rPr>
      </w:pPr>
      <w:r>
        <w:rPr>
          <w:lang w:eastAsia="en-AU"/>
        </w:rPr>
        <w:t>Shelter WA</w:t>
      </w:r>
    </w:p>
    <w:p w14:paraId="72B0289F" w14:textId="77777777" w:rsidR="00D86DEE" w:rsidRDefault="00D86DEE" w:rsidP="00D86DEE">
      <w:pPr>
        <w:pStyle w:val="Bullet1"/>
        <w:rPr>
          <w:lang w:eastAsia="en-AU"/>
        </w:rPr>
      </w:pPr>
      <w:r>
        <w:rPr>
          <w:lang w:eastAsia="en-AU"/>
        </w:rPr>
        <w:t>Youth Affairs Council of WA</w:t>
      </w:r>
    </w:p>
    <w:p w14:paraId="6B134B54" w14:textId="77777777" w:rsidR="00D86DEE" w:rsidRDefault="00D86DEE" w:rsidP="00D86DEE">
      <w:pPr>
        <w:pStyle w:val="Bullet1"/>
        <w:rPr>
          <w:lang w:eastAsia="en-AU"/>
        </w:rPr>
      </w:pPr>
      <w:proofErr w:type="spellStart"/>
      <w:r>
        <w:rPr>
          <w:lang w:eastAsia="en-AU"/>
        </w:rPr>
        <w:t>Wungening</w:t>
      </w:r>
      <w:proofErr w:type="spellEnd"/>
      <w:r>
        <w:rPr>
          <w:lang w:eastAsia="en-AU"/>
        </w:rPr>
        <w:t xml:space="preserve"> Aboriginal Corporation</w:t>
      </w:r>
    </w:p>
    <w:p w14:paraId="5E3DC130" w14:textId="77777777" w:rsidR="00D86DEE" w:rsidRDefault="00D86DEE" w:rsidP="00D86DEE">
      <w:pPr>
        <w:pStyle w:val="Bullet1"/>
        <w:rPr>
          <w:lang w:eastAsia="en-AU"/>
        </w:rPr>
      </w:pPr>
      <w:proofErr w:type="spellStart"/>
      <w:r>
        <w:rPr>
          <w:lang w:eastAsia="en-AU"/>
        </w:rPr>
        <w:t>Moorditj</w:t>
      </w:r>
      <w:proofErr w:type="spellEnd"/>
      <w:r>
        <w:rPr>
          <w:lang w:eastAsia="en-AU"/>
        </w:rPr>
        <w:t xml:space="preserve"> </w:t>
      </w:r>
      <w:proofErr w:type="spellStart"/>
      <w:r>
        <w:rPr>
          <w:lang w:eastAsia="en-AU"/>
        </w:rPr>
        <w:t>Koort</w:t>
      </w:r>
      <w:proofErr w:type="spellEnd"/>
    </w:p>
    <w:p w14:paraId="02292908" w14:textId="77777777" w:rsidR="00D86DEE" w:rsidRDefault="00D86DEE" w:rsidP="002D472E">
      <w:pPr>
        <w:pStyle w:val="Bullet1"/>
        <w:rPr>
          <w:lang w:eastAsia="en-AU"/>
        </w:rPr>
      </w:pPr>
      <w:r>
        <w:rPr>
          <w:lang w:eastAsia="en-AU"/>
        </w:rPr>
        <w:t xml:space="preserve">St Patrick’s </w:t>
      </w:r>
      <w:r w:rsidR="002D472E" w:rsidRPr="002D472E">
        <w:rPr>
          <w:lang w:eastAsia="en-AU"/>
        </w:rPr>
        <w:t>Community Support Centre</w:t>
      </w:r>
    </w:p>
    <w:p w14:paraId="0017BC2D" w14:textId="77777777" w:rsidR="00D86DEE" w:rsidRDefault="00D86DEE" w:rsidP="00D86DEE">
      <w:pPr>
        <w:pStyle w:val="Bullet1"/>
        <w:rPr>
          <w:lang w:eastAsia="en-AU"/>
        </w:rPr>
      </w:pPr>
      <w:r>
        <w:rPr>
          <w:lang w:eastAsia="en-AU"/>
        </w:rPr>
        <w:t>National Disability Services</w:t>
      </w:r>
    </w:p>
    <w:p w14:paraId="299ABA88" w14:textId="37F7BAA2" w:rsidR="00D86DEE" w:rsidRPr="00225053" w:rsidRDefault="00B75743" w:rsidP="00D86DEE">
      <w:pPr>
        <w:pStyle w:val="Bullet1"/>
        <w:rPr>
          <w:lang w:eastAsia="en-AU"/>
        </w:rPr>
      </w:pPr>
      <w:bookmarkStart w:id="1" w:name="_GoBack"/>
      <w:bookmarkEnd w:id="1"/>
      <w:r w:rsidRPr="00225053">
        <w:rPr>
          <w:lang w:eastAsia="en-AU"/>
        </w:rPr>
        <w:t>Centre for Social Impact, UWA</w:t>
      </w:r>
    </w:p>
    <w:p w14:paraId="2FF2B603" w14:textId="77777777" w:rsidR="00B144E5" w:rsidRDefault="00B144E5" w:rsidP="00244A40">
      <w:pPr>
        <w:pStyle w:val="BodyText"/>
        <w:rPr>
          <w:lang w:eastAsia="en-AU"/>
        </w:rPr>
        <w:sectPr w:rsidR="00B144E5" w:rsidSect="00B144E5">
          <w:type w:val="continuous"/>
          <w:pgSz w:w="11900" w:h="16840" w:code="9"/>
          <w:pgMar w:top="2318" w:right="1134" w:bottom="1134" w:left="1134" w:header="0" w:footer="510" w:gutter="0"/>
          <w:pgNumType w:start="1"/>
          <w:cols w:num="2" w:space="567"/>
          <w:titlePg/>
          <w:docGrid w:linePitch="326"/>
        </w:sectPr>
      </w:pPr>
    </w:p>
    <w:p w14:paraId="0D3D6C52" w14:textId="77777777" w:rsidR="007A05A1" w:rsidRDefault="002D472E" w:rsidP="007A05A1">
      <w:pPr>
        <w:pStyle w:val="Heading2"/>
        <w:rPr>
          <w:lang w:eastAsia="en-AU"/>
        </w:rPr>
      </w:pPr>
      <w:r>
        <w:rPr>
          <w:lang w:eastAsia="en-AU"/>
        </w:rPr>
        <w:t>What was the consultation process for the</w:t>
      </w:r>
      <w:r w:rsidR="007A05A1">
        <w:rPr>
          <w:lang w:eastAsia="en-AU"/>
        </w:rPr>
        <w:t xml:space="preserve"> development of the Strategy?</w:t>
      </w:r>
    </w:p>
    <w:p w14:paraId="08712BBE" w14:textId="77777777" w:rsidR="002D472E" w:rsidRDefault="002D472E" w:rsidP="002D472E">
      <w:pPr>
        <w:pStyle w:val="BodyText"/>
        <w:rPr>
          <w:lang w:eastAsia="en-AU"/>
        </w:rPr>
      </w:pPr>
      <w:r>
        <w:rPr>
          <w:lang w:eastAsia="en-AU"/>
        </w:rPr>
        <w:t>The Strategy has been informed by extensive consultation.</w:t>
      </w:r>
    </w:p>
    <w:p w14:paraId="78A7DEB7" w14:textId="77777777" w:rsidR="002D472E" w:rsidRDefault="002D472E" w:rsidP="002D472E">
      <w:pPr>
        <w:pStyle w:val="BodyText"/>
        <w:rPr>
          <w:lang w:eastAsia="en-AU"/>
        </w:rPr>
      </w:pPr>
      <w:r>
        <w:rPr>
          <w:lang w:eastAsia="en-AU"/>
        </w:rPr>
        <w:t xml:space="preserve">In September and October 2018, 15 public consultation sessions were held throughout metropolitan and regional Western Australia. </w:t>
      </w:r>
      <w:r w:rsidR="009D4921">
        <w:rPr>
          <w:lang w:eastAsia="en-AU"/>
        </w:rPr>
        <w:t xml:space="preserve">Over 300 people </w:t>
      </w:r>
      <w:r w:rsidR="00896FA3">
        <w:rPr>
          <w:lang w:eastAsia="en-AU"/>
        </w:rPr>
        <w:t>p</w:t>
      </w:r>
      <w:r w:rsidR="00A20AFC">
        <w:rPr>
          <w:lang w:eastAsia="en-AU"/>
        </w:rPr>
        <w:t>articipated in the sessions, representing</w:t>
      </w:r>
      <w:r w:rsidR="00896FA3">
        <w:rPr>
          <w:lang w:eastAsia="en-AU"/>
        </w:rPr>
        <w:t xml:space="preserve"> a diverse range of stakeholders. </w:t>
      </w:r>
      <w:r w:rsidR="009D4921">
        <w:rPr>
          <w:lang w:eastAsia="en-AU"/>
        </w:rPr>
        <w:t>C</w:t>
      </w:r>
      <w:r w:rsidR="009D4921" w:rsidRPr="009D4921">
        <w:rPr>
          <w:lang w:eastAsia="en-AU"/>
        </w:rPr>
        <w:t xml:space="preserve">onsultation reports, </w:t>
      </w:r>
      <w:r w:rsidR="009D4921">
        <w:rPr>
          <w:lang w:eastAsia="en-AU"/>
        </w:rPr>
        <w:t>including</w:t>
      </w:r>
      <w:r w:rsidR="009D4921" w:rsidRPr="009D4921">
        <w:rPr>
          <w:lang w:eastAsia="en-AU"/>
        </w:rPr>
        <w:t xml:space="preserve"> an overall summary report outlining the consultation process and key findings</w:t>
      </w:r>
      <w:r w:rsidR="009D4921">
        <w:rPr>
          <w:lang w:eastAsia="en-AU"/>
        </w:rPr>
        <w:t xml:space="preserve">, is available </w:t>
      </w:r>
      <w:hyperlink r:id="rId12" w:history="1">
        <w:r w:rsidR="00512984" w:rsidRPr="00512984">
          <w:rPr>
            <w:rStyle w:val="Hyperlink"/>
            <w:lang w:eastAsia="en-AU"/>
          </w:rPr>
          <w:t>here</w:t>
        </w:r>
      </w:hyperlink>
      <w:r w:rsidR="009D4921">
        <w:rPr>
          <w:lang w:eastAsia="en-AU"/>
        </w:rPr>
        <w:t>.</w:t>
      </w:r>
    </w:p>
    <w:p w14:paraId="5B180E00" w14:textId="77777777" w:rsidR="002D472E" w:rsidRDefault="009D4921" w:rsidP="002D472E">
      <w:pPr>
        <w:pStyle w:val="BodyText"/>
        <w:rPr>
          <w:lang w:eastAsia="en-AU"/>
        </w:rPr>
      </w:pPr>
      <w:r>
        <w:rPr>
          <w:lang w:eastAsia="en-AU"/>
        </w:rPr>
        <w:t>An online survey</w:t>
      </w:r>
      <w:r w:rsidR="00896FA3">
        <w:rPr>
          <w:lang w:eastAsia="en-AU"/>
        </w:rPr>
        <w:t xml:space="preserve"> was also available throughout November and December 2018, with 276 responses received from state government agencies, local government, people working in service delivery, interested members of the community and those with lived experience of homelessness.</w:t>
      </w:r>
    </w:p>
    <w:p w14:paraId="44DDED71" w14:textId="77777777" w:rsidR="00896FA3" w:rsidRDefault="00896FA3" w:rsidP="00896FA3">
      <w:pPr>
        <w:pStyle w:val="BodyText"/>
        <w:rPr>
          <w:lang w:eastAsia="en-AU"/>
        </w:rPr>
      </w:pPr>
      <w:r>
        <w:rPr>
          <w:lang w:eastAsia="en-AU"/>
        </w:rPr>
        <w:t xml:space="preserve">These processes resulted in the development of a Directions Paper, which outlined proposed reform directions and sought feedback. The Directions Paper was released in March 2019, with over 50 submissions received during the six weeks it was open for public comment. Some organisations agreed to have their submission published. These can be found </w:t>
      </w:r>
      <w:hyperlink r:id="rId13" w:history="1">
        <w:r w:rsidR="00512984" w:rsidRPr="00512984">
          <w:rPr>
            <w:rStyle w:val="Hyperlink"/>
            <w:lang w:eastAsia="en-AU"/>
          </w:rPr>
          <w:t>here</w:t>
        </w:r>
      </w:hyperlink>
      <w:r>
        <w:rPr>
          <w:lang w:eastAsia="en-AU"/>
        </w:rPr>
        <w:t xml:space="preserve">. </w:t>
      </w:r>
    </w:p>
    <w:p w14:paraId="10EAE0EB" w14:textId="77777777" w:rsidR="00137A48" w:rsidRDefault="00137A48" w:rsidP="00896FA3">
      <w:pPr>
        <w:pStyle w:val="BodyText"/>
        <w:rPr>
          <w:lang w:eastAsia="en-AU"/>
        </w:rPr>
      </w:pPr>
      <w:r w:rsidRPr="00137A48">
        <w:rPr>
          <w:lang w:eastAsia="en-AU"/>
        </w:rPr>
        <w:t xml:space="preserve">Hearing </w:t>
      </w:r>
      <w:r>
        <w:rPr>
          <w:lang w:eastAsia="en-AU"/>
        </w:rPr>
        <w:t xml:space="preserve">and elevating </w:t>
      </w:r>
      <w:r w:rsidRPr="00137A48">
        <w:rPr>
          <w:lang w:eastAsia="en-AU"/>
        </w:rPr>
        <w:t xml:space="preserve">the voices of people with lived experience has </w:t>
      </w:r>
      <w:r>
        <w:rPr>
          <w:lang w:eastAsia="en-AU"/>
        </w:rPr>
        <w:t>also been a priority</w:t>
      </w:r>
      <w:r w:rsidRPr="00137A48">
        <w:rPr>
          <w:lang w:eastAsia="en-AU"/>
        </w:rPr>
        <w:t xml:space="preserve"> throughout the development of the Strategy</w:t>
      </w:r>
      <w:r>
        <w:rPr>
          <w:lang w:eastAsia="en-AU"/>
        </w:rPr>
        <w:t>. Over 60 conversations and interviews were held with individuals about their personal experiences.</w:t>
      </w:r>
      <w:r w:rsidR="00A000A4">
        <w:rPr>
          <w:lang w:eastAsia="en-AU"/>
        </w:rPr>
        <w:t xml:space="preserve"> Over 30 of these stories feature in a </w:t>
      </w:r>
      <w:r w:rsidR="00A000A4" w:rsidRPr="00A000A4">
        <w:rPr>
          <w:lang w:eastAsia="en-AU"/>
        </w:rPr>
        <w:t xml:space="preserve">lived experience book </w:t>
      </w:r>
      <w:hyperlink r:id="rId14" w:history="1">
        <w:r w:rsidR="00A000A4" w:rsidRPr="00512984">
          <w:rPr>
            <w:rStyle w:val="Hyperlink"/>
            <w:i/>
            <w:lang w:eastAsia="en-AU"/>
          </w:rPr>
          <w:t>‘When there’s no place to call home’</w:t>
        </w:r>
      </w:hyperlink>
      <w:r w:rsidR="00A000A4">
        <w:rPr>
          <w:lang w:eastAsia="en-AU"/>
        </w:rPr>
        <w:t>, which was launched by the Department of Communities during Homelessness Week 2019.</w:t>
      </w:r>
    </w:p>
    <w:p w14:paraId="1DC35B2F" w14:textId="77777777" w:rsidR="002D472E" w:rsidRDefault="00A000A4" w:rsidP="002D472E">
      <w:pPr>
        <w:pStyle w:val="BodyText"/>
        <w:rPr>
          <w:lang w:eastAsia="en-AU"/>
        </w:rPr>
      </w:pPr>
      <w:r>
        <w:rPr>
          <w:lang w:eastAsia="en-AU"/>
        </w:rPr>
        <w:lastRenderedPageBreak/>
        <w:t>The</w:t>
      </w:r>
      <w:r w:rsidR="00137A48">
        <w:rPr>
          <w:lang w:eastAsia="en-AU"/>
        </w:rPr>
        <w:t xml:space="preserve"> Department of Communities also commissioned the University of Western Australia Centre for Social Impact to develop</w:t>
      </w:r>
      <w:r w:rsidR="002D472E">
        <w:rPr>
          <w:lang w:eastAsia="en-AU"/>
        </w:rPr>
        <w:t xml:space="preserve"> </w:t>
      </w:r>
      <w:hyperlink r:id="rId15" w:history="1">
        <w:r w:rsidR="002D472E" w:rsidRPr="00512984">
          <w:rPr>
            <w:rStyle w:val="Hyperlink"/>
            <w:i/>
            <w:lang w:eastAsia="en-AU"/>
          </w:rPr>
          <w:t>Homelessness in Western Australia: A review of the research and statistical evidence report</w:t>
        </w:r>
      </w:hyperlink>
      <w:r w:rsidR="002D472E">
        <w:rPr>
          <w:lang w:eastAsia="en-AU"/>
        </w:rPr>
        <w:t>, which is a</w:t>
      </w:r>
      <w:r w:rsidR="00B30E2C">
        <w:rPr>
          <w:lang w:eastAsia="en-AU"/>
        </w:rPr>
        <w:t>n overview</w:t>
      </w:r>
      <w:r w:rsidR="002D472E">
        <w:rPr>
          <w:lang w:eastAsia="en-AU"/>
        </w:rPr>
        <w:t xml:space="preserve"> of rigorous expert research covering health, housing</w:t>
      </w:r>
      <w:r w:rsidR="00A20AFC">
        <w:rPr>
          <w:lang w:eastAsia="en-AU"/>
        </w:rPr>
        <w:t>, justice</w:t>
      </w:r>
      <w:r w:rsidR="002D472E">
        <w:rPr>
          <w:lang w:eastAsia="en-AU"/>
        </w:rPr>
        <w:t xml:space="preserve"> and other relevant data.</w:t>
      </w:r>
    </w:p>
    <w:p w14:paraId="6A8DDC4F" w14:textId="77777777" w:rsidR="007A05A1" w:rsidRDefault="007A05A1" w:rsidP="007A05A1">
      <w:pPr>
        <w:pStyle w:val="Heading2"/>
        <w:rPr>
          <w:lang w:eastAsia="en-AU"/>
        </w:rPr>
      </w:pPr>
      <w:r>
        <w:rPr>
          <w:lang w:eastAsia="en-AU"/>
        </w:rPr>
        <w:t>What are the priorities for the Strategy?</w:t>
      </w:r>
    </w:p>
    <w:p w14:paraId="5F49B26A" w14:textId="77777777" w:rsidR="007A05A1" w:rsidRDefault="00E540DA" w:rsidP="007A05A1">
      <w:pPr>
        <w:pStyle w:val="BodyText"/>
        <w:rPr>
          <w:lang w:eastAsia="en-AU"/>
        </w:rPr>
      </w:pPr>
      <w:r>
        <w:rPr>
          <w:lang w:eastAsia="en-AU"/>
        </w:rPr>
        <w:t xml:space="preserve">The Strategy lays out </w:t>
      </w:r>
      <w:proofErr w:type="gramStart"/>
      <w:r>
        <w:rPr>
          <w:lang w:eastAsia="en-AU"/>
        </w:rPr>
        <w:t>a number of</w:t>
      </w:r>
      <w:proofErr w:type="gramEnd"/>
      <w:r>
        <w:rPr>
          <w:lang w:eastAsia="en-AU"/>
        </w:rPr>
        <w:t xml:space="preserve"> priorities:</w:t>
      </w:r>
    </w:p>
    <w:p w14:paraId="294E860B" w14:textId="77777777" w:rsidR="00E540DA" w:rsidRDefault="00E540DA" w:rsidP="00A000A4">
      <w:pPr>
        <w:pStyle w:val="Bullet1"/>
        <w:rPr>
          <w:lang w:eastAsia="en-AU"/>
        </w:rPr>
      </w:pPr>
      <w:r>
        <w:rPr>
          <w:lang w:eastAsia="en-AU"/>
        </w:rPr>
        <w:t xml:space="preserve">An immediate targeting of </w:t>
      </w:r>
      <w:r w:rsidR="00A000A4">
        <w:rPr>
          <w:lang w:eastAsia="en-AU"/>
        </w:rPr>
        <w:t xml:space="preserve">those who are most vulnerable – rough sleepers. </w:t>
      </w:r>
      <w:r w:rsidRPr="00E540DA">
        <w:rPr>
          <w:lang w:eastAsia="en-AU"/>
        </w:rPr>
        <w:t xml:space="preserve">Through collaborative and innovative responses that take a Housing First approach, </w:t>
      </w:r>
      <w:r w:rsidR="00A000A4">
        <w:rPr>
          <w:lang w:eastAsia="en-AU"/>
        </w:rPr>
        <w:t xml:space="preserve">there will be a sustained focus on </w:t>
      </w:r>
      <w:r w:rsidRPr="00E540DA">
        <w:rPr>
          <w:lang w:eastAsia="en-AU"/>
        </w:rPr>
        <w:t xml:space="preserve">providing </w:t>
      </w:r>
      <w:r w:rsidR="00F6472A">
        <w:rPr>
          <w:lang w:eastAsia="en-AU"/>
        </w:rPr>
        <w:t>people rough sleeping</w:t>
      </w:r>
      <w:r w:rsidR="00A000A4">
        <w:rPr>
          <w:lang w:eastAsia="en-AU"/>
        </w:rPr>
        <w:t xml:space="preserve"> </w:t>
      </w:r>
      <w:r w:rsidRPr="00E540DA">
        <w:rPr>
          <w:lang w:eastAsia="en-AU"/>
        </w:rPr>
        <w:t>with ac</w:t>
      </w:r>
      <w:r w:rsidR="00A000A4">
        <w:rPr>
          <w:lang w:eastAsia="en-AU"/>
        </w:rPr>
        <w:t>cess to safe, stable housing and tailored supports.</w:t>
      </w:r>
    </w:p>
    <w:p w14:paraId="44791F4D" w14:textId="77777777" w:rsidR="00E540DA" w:rsidRDefault="00E540DA" w:rsidP="00A000A4">
      <w:pPr>
        <w:pStyle w:val="Bullet1"/>
        <w:rPr>
          <w:lang w:eastAsia="en-AU"/>
        </w:rPr>
      </w:pPr>
      <w:r>
        <w:rPr>
          <w:lang w:eastAsia="en-AU"/>
        </w:rPr>
        <w:t>Implementing a ‘No Wrong Door’ approach</w:t>
      </w:r>
      <w:r w:rsidRPr="00E540DA">
        <w:rPr>
          <w:lang w:eastAsia="en-AU"/>
        </w:rPr>
        <w:t xml:space="preserve">, ensuring that services are </w:t>
      </w:r>
      <w:r>
        <w:rPr>
          <w:lang w:eastAsia="en-AU"/>
        </w:rPr>
        <w:t xml:space="preserve">accessible, </w:t>
      </w:r>
      <w:r w:rsidRPr="00E540DA">
        <w:rPr>
          <w:lang w:eastAsia="en-AU"/>
        </w:rPr>
        <w:t>visible and coordinated, and people can get the support they need regardless of which service or agency they connect with.</w:t>
      </w:r>
    </w:p>
    <w:p w14:paraId="75B29580" w14:textId="77777777" w:rsidR="00E540DA" w:rsidRDefault="00A000A4" w:rsidP="00A000A4">
      <w:pPr>
        <w:pStyle w:val="Bullet1"/>
        <w:rPr>
          <w:lang w:eastAsia="en-AU"/>
        </w:rPr>
      </w:pPr>
      <w:r>
        <w:rPr>
          <w:lang w:eastAsia="en-AU"/>
        </w:rPr>
        <w:t>C</w:t>
      </w:r>
      <w:r w:rsidR="00E540DA">
        <w:rPr>
          <w:lang w:eastAsia="en-AU"/>
        </w:rPr>
        <w:t>ollaborating and co-designing appropriate and flexible responses with people with lived experience, the community services sector, business and philanthropy, the community and other levels of government</w:t>
      </w:r>
      <w:r w:rsidR="00F6472A">
        <w:rPr>
          <w:lang w:eastAsia="en-AU"/>
        </w:rPr>
        <w:t>.</w:t>
      </w:r>
    </w:p>
    <w:p w14:paraId="5F1E491B" w14:textId="77777777" w:rsidR="00E540DA" w:rsidRDefault="00A000A4" w:rsidP="00A000A4">
      <w:pPr>
        <w:pStyle w:val="Bullet1"/>
        <w:rPr>
          <w:lang w:eastAsia="en-AU"/>
        </w:rPr>
      </w:pPr>
      <w:r>
        <w:rPr>
          <w:lang w:eastAsia="en-AU"/>
        </w:rPr>
        <w:t>Developing p</w:t>
      </w:r>
      <w:r w:rsidR="00E540DA" w:rsidRPr="00E540DA">
        <w:rPr>
          <w:lang w:eastAsia="en-AU"/>
        </w:rPr>
        <w:t>lace-based responses</w:t>
      </w:r>
      <w:r>
        <w:rPr>
          <w:lang w:eastAsia="en-AU"/>
        </w:rPr>
        <w:t xml:space="preserve"> that are</w:t>
      </w:r>
      <w:r w:rsidR="00E540DA" w:rsidRPr="00E540DA">
        <w:rPr>
          <w:lang w:eastAsia="en-AU"/>
        </w:rPr>
        <w:t xml:space="preserve"> informed by local needs, context and capacity to make sure the right responses are delivered in the right places</w:t>
      </w:r>
      <w:r>
        <w:rPr>
          <w:lang w:eastAsia="en-AU"/>
        </w:rPr>
        <w:t>.</w:t>
      </w:r>
    </w:p>
    <w:p w14:paraId="27E78985" w14:textId="77777777" w:rsidR="00B30E2C" w:rsidRDefault="00664044" w:rsidP="007A05A1">
      <w:pPr>
        <w:pStyle w:val="Heading2"/>
        <w:rPr>
          <w:lang w:eastAsia="en-AU"/>
        </w:rPr>
      </w:pPr>
      <w:r>
        <w:rPr>
          <w:lang w:eastAsia="en-AU"/>
        </w:rPr>
        <w:t>What about other cohorts aside from rough sleepers</w:t>
      </w:r>
      <w:r w:rsidR="00B30E2C">
        <w:rPr>
          <w:lang w:eastAsia="en-AU"/>
        </w:rPr>
        <w:t>?</w:t>
      </w:r>
    </w:p>
    <w:p w14:paraId="78937EB1" w14:textId="77777777" w:rsidR="00B30E2C" w:rsidRDefault="00AB2D58" w:rsidP="00B30E2C">
      <w:pPr>
        <w:pStyle w:val="BodyText"/>
        <w:rPr>
          <w:lang w:eastAsia="en-AU"/>
        </w:rPr>
      </w:pPr>
      <w:r w:rsidRPr="00664044">
        <w:rPr>
          <w:lang w:eastAsia="en-AU"/>
        </w:rPr>
        <w:t>Although rough sleeping will be a focus during the first five years, the Strategy recognises that developing tailored responses for a range of vulnerable cohorts must be a priority. This includes</w:t>
      </w:r>
      <w:r w:rsidR="00E807BE" w:rsidRPr="00664044">
        <w:rPr>
          <w:lang w:eastAsia="en-AU"/>
        </w:rPr>
        <w:t xml:space="preserve"> older people (especially </w:t>
      </w:r>
      <w:r w:rsidRPr="00664044">
        <w:rPr>
          <w:lang w:eastAsia="en-AU"/>
        </w:rPr>
        <w:t xml:space="preserve">older </w:t>
      </w:r>
      <w:r w:rsidR="00E807BE" w:rsidRPr="00664044">
        <w:rPr>
          <w:lang w:eastAsia="en-AU"/>
        </w:rPr>
        <w:t xml:space="preserve">women), veterans, people with a disability, </w:t>
      </w:r>
      <w:r w:rsidRPr="00664044">
        <w:rPr>
          <w:lang w:eastAsia="en-AU"/>
        </w:rPr>
        <w:t xml:space="preserve">children leaving care, women and children affected by family and domestic violence, </w:t>
      </w:r>
      <w:r w:rsidR="00E807BE" w:rsidRPr="00664044">
        <w:rPr>
          <w:lang w:eastAsia="en-AU"/>
        </w:rPr>
        <w:t>and people from culturally and linguistically diverse backgrounds</w:t>
      </w:r>
      <w:r w:rsidR="00B30E2C" w:rsidRPr="00664044">
        <w:rPr>
          <w:lang w:eastAsia="en-AU"/>
        </w:rPr>
        <w:t xml:space="preserve">. </w:t>
      </w:r>
      <w:r w:rsidR="00664044" w:rsidRPr="00664044">
        <w:rPr>
          <w:lang w:eastAsia="en-AU"/>
        </w:rPr>
        <w:t xml:space="preserve">Specific initiatives will be included in the </w:t>
      </w:r>
      <w:r w:rsidR="00B30E2C" w:rsidRPr="00664044">
        <w:rPr>
          <w:lang w:eastAsia="en-AU"/>
        </w:rPr>
        <w:t>Action Plans</w:t>
      </w:r>
      <w:r w:rsidRPr="00664044">
        <w:rPr>
          <w:lang w:eastAsia="en-AU"/>
        </w:rPr>
        <w:t>, with the flexibility to target new cohorts as they emerge.</w:t>
      </w:r>
    </w:p>
    <w:p w14:paraId="4D70422A" w14:textId="77777777" w:rsidR="007A05A1" w:rsidRDefault="007A05A1" w:rsidP="007A05A1">
      <w:pPr>
        <w:pStyle w:val="Heading2"/>
        <w:rPr>
          <w:lang w:eastAsia="en-AU"/>
        </w:rPr>
      </w:pPr>
      <w:r>
        <w:rPr>
          <w:lang w:eastAsia="en-AU"/>
        </w:rPr>
        <w:t>How will the Strategy be implemented?</w:t>
      </w:r>
    </w:p>
    <w:p w14:paraId="66A71474" w14:textId="77777777" w:rsidR="00E540DA" w:rsidRDefault="00E540DA" w:rsidP="00E540DA">
      <w:pPr>
        <w:pStyle w:val="BodyText"/>
        <w:rPr>
          <w:lang w:eastAsia="en-AU"/>
        </w:rPr>
      </w:pPr>
      <w:r>
        <w:rPr>
          <w:lang w:eastAsia="en-AU"/>
        </w:rPr>
        <w:t>The Strategy will be implemented through two Action Plans that will move us towards our ten-year vision.</w:t>
      </w:r>
      <w:r w:rsidR="00A000A4">
        <w:rPr>
          <w:lang w:eastAsia="en-AU"/>
        </w:rPr>
        <w:t xml:space="preserve"> </w:t>
      </w:r>
      <w:r>
        <w:rPr>
          <w:lang w:eastAsia="en-AU"/>
        </w:rPr>
        <w:t>These Action Plans will guide implementation and provide detail on how priority actions will progress, including who is responsible for delivering what and by when.</w:t>
      </w:r>
    </w:p>
    <w:p w14:paraId="32C8A61F" w14:textId="77777777" w:rsidR="00E540DA" w:rsidRDefault="00E540DA" w:rsidP="00E540DA">
      <w:pPr>
        <w:pStyle w:val="BodyText"/>
        <w:rPr>
          <w:lang w:eastAsia="en-AU"/>
        </w:rPr>
      </w:pPr>
      <w:r>
        <w:rPr>
          <w:lang w:eastAsia="en-AU"/>
        </w:rPr>
        <w:t xml:space="preserve">The Action Plans will support collaboration across government and the community services sector and help align activities across </w:t>
      </w:r>
      <w:proofErr w:type="gramStart"/>
      <w:r>
        <w:rPr>
          <w:lang w:eastAsia="en-AU"/>
        </w:rPr>
        <w:t>a number of</w:t>
      </w:r>
      <w:proofErr w:type="gramEnd"/>
      <w:r>
        <w:rPr>
          <w:lang w:eastAsia="en-AU"/>
        </w:rPr>
        <w:t xml:space="preserve"> strategies to maximise outcomes and effort.</w:t>
      </w:r>
    </w:p>
    <w:p w14:paraId="5699B007" w14:textId="071879EF" w:rsidR="00E540DA" w:rsidRDefault="00E540DA" w:rsidP="00E540DA">
      <w:pPr>
        <w:pStyle w:val="BodyText"/>
        <w:rPr>
          <w:lang w:eastAsia="en-AU"/>
        </w:rPr>
      </w:pPr>
      <w:r>
        <w:rPr>
          <w:lang w:eastAsia="en-AU"/>
        </w:rPr>
        <w:t>A flexible and phas</w:t>
      </w:r>
      <w:r w:rsidR="00BF3FC6">
        <w:rPr>
          <w:lang w:eastAsia="en-AU"/>
        </w:rPr>
        <w:t>ed approach will ensure future Action P</w:t>
      </w:r>
      <w:r>
        <w:rPr>
          <w:lang w:eastAsia="en-AU"/>
        </w:rPr>
        <w:t>lans are responsive to outcomes achieved, new challenges and priorities, emerging evidence, innovation and opportunities.</w:t>
      </w:r>
    </w:p>
    <w:p w14:paraId="510A6ECF" w14:textId="07578DF0" w:rsidR="00C31CDF" w:rsidRDefault="00C31CDF" w:rsidP="00E540DA">
      <w:pPr>
        <w:pStyle w:val="BodyText"/>
        <w:rPr>
          <w:lang w:eastAsia="en-AU"/>
        </w:rPr>
      </w:pPr>
      <w:r>
        <w:rPr>
          <w:lang w:eastAsia="en-AU"/>
        </w:rPr>
        <w:lastRenderedPageBreak/>
        <w:t>The Supporting Communities Forum will continue to guide implementation of the Strategy and consider ways to strengthen ongoing engagement and partnerships.</w:t>
      </w:r>
    </w:p>
    <w:p w14:paraId="6102E24B" w14:textId="77777777" w:rsidR="007A05A1" w:rsidRDefault="007A05A1" w:rsidP="007A05A1">
      <w:pPr>
        <w:pStyle w:val="Heading2"/>
        <w:rPr>
          <w:lang w:eastAsia="en-AU"/>
        </w:rPr>
      </w:pPr>
      <w:r>
        <w:rPr>
          <w:lang w:eastAsia="en-AU"/>
        </w:rPr>
        <w:t>When will the first Action Plan be released?</w:t>
      </w:r>
    </w:p>
    <w:p w14:paraId="46B04AB6" w14:textId="77777777" w:rsidR="007A05A1" w:rsidRDefault="00B144E5" w:rsidP="007A05A1">
      <w:pPr>
        <w:pStyle w:val="BodyText"/>
        <w:rPr>
          <w:lang w:eastAsia="en-AU"/>
        </w:rPr>
      </w:pPr>
      <w:r>
        <w:rPr>
          <w:lang w:eastAsia="en-AU"/>
        </w:rPr>
        <w:t xml:space="preserve">Action Plan 2020-2025 is currently under development with key agencies and community sector organisations. </w:t>
      </w:r>
    </w:p>
    <w:p w14:paraId="742EFE6F" w14:textId="5776E412" w:rsidR="000201BE" w:rsidRDefault="000201BE" w:rsidP="007A05A1">
      <w:pPr>
        <w:pStyle w:val="BodyText"/>
        <w:rPr>
          <w:lang w:eastAsia="en-AU"/>
        </w:rPr>
      </w:pPr>
      <w:r>
        <w:rPr>
          <w:lang w:eastAsia="en-AU"/>
        </w:rPr>
        <w:t xml:space="preserve">It is anticipated that Action Plan 2020-2025 will be </w:t>
      </w:r>
      <w:r w:rsidR="00C31CDF">
        <w:rPr>
          <w:lang w:eastAsia="en-AU"/>
        </w:rPr>
        <w:t>finalised</w:t>
      </w:r>
      <w:r>
        <w:rPr>
          <w:lang w:eastAsia="en-AU"/>
        </w:rPr>
        <w:t xml:space="preserve"> in the first </w:t>
      </w:r>
      <w:r w:rsidR="00C31CDF">
        <w:rPr>
          <w:lang w:eastAsia="en-AU"/>
        </w:rPr>
        <w:t>quarter</w:t>
      </w:r>
      <w:r>
        <w:rPr>
          <w:lang w:eastAsia="en-AU"/>
        </w:rPr>
        <w:t xml:space="preserve"> of 2020.</w:t>
      </w:r>
    </w:p>
    <w:p w14:paraId="49E3CBC1" w14:textId="77777777" w:rsidR="00E540DA" w:rsidRDefault="00E540DA" w:rsidP="007A05A1">
      <w:pPr>
        <w:pStyle w:val="Heading2"/>
        <w:rPr>
          <w:lang w:eastAsia="en-AU"/>
        </w:rPr>
      </w:pPr>
      <w:r>
        <w:rPr>
          <w:lang w:eastAsia="en-AU"/>
        </w:rPr>
        <w:t>How will progress be measured</w:t>
      </w:r>
      <w:r w:rsidR="006C60CF">
        <w:rPr>
          <w:lang w:eastAsia="en-AU"/>
        </w:rPr>
        <w:t xml:space="preserve"> and evaluated</w:t>
      </w:r>
      <w:r>
        <w:rPr>
          <w:lang w:eastAsia="en-AU"/>
        </w:rPr>
        <w:t>?</w:t>
      </w:r>
    </w:p>
    <w:p w14:paraId="430C8673" w14:textId="77777777" w:rsidR="00E540DA" w:rsidRDefault="00E540DA" w:rsidP="00E540DA">
      <w:pPr>
        <w:pStyle w:val="BodyText"/>
        <w:rPr>
          <w:lang w:eastAsia="en-AU"/>
        </w:rPr>
      </w:pPr>
      <w:r>
        <w:rPr>
          <w:lang w:eastAsia="en-AU"/>
        </w:rPr>
        <w:t xml:space="preserve">An Outcomes Measurement Framework will be developed to make sure the Strategy is achieving its intended goals and to enable progress to be measured against outcomes. </w:t>
      </w:r>
      <w:r w:rsidR="004C4D6F">
        <w:rPr>
          <w:lang w:eastAsia="en-AU"/>
        </w:rPr>
        <w:t>The framework will be co-designed with service providers, people with lived experience and government agencies.</w:t>
      </w:r>
    </w:p>
    <w:p w14:paraId="528ED3BA" w14:textId="77777777" w:rsidR="00E540DA" w:rsidRDefault="00E540DA" w:rsidP="00E540DA">
      <w:pPr>
        <w:pStyle w:val="BodyText"/>
        <w:rPr>
          <w:lang w:eastAsia="en-AU"/>
        </w:rPr>
      </w:pPr>
      <w:r>
        <w:rPr>
          <w:lang w:eastAsia="en-AU"/>
        </w:rPr>
        <w:t>Progress and outcomes will be reported on annually</w:t>
      </w:r>
      <w:r w:rsidR="004C4D6F">
        <w:rPr>
          <w:lang w:eastAsia="en-AU"/>
        </w:rPr>
        <w:t xml:space="preserve"> throughout the life of the Strategy. Reporting will be public facing to ensure further transparency and accountability.</w:t>
      </w:r>
    </w:p>
    <w:p w14:paraId="4C5D5A44" w14:textId="36D6942C" w:rsidR="007A05A1" w:rsidRPr="007A05A1" w:rsidRDefault="00344FC0" w:rsidP="007A05A1">
      <w:pPr>
        <w:pStyle w:val="Heading2"/>
        <w:rPr>
          <w:lang w:eastAsia="en-AU"/>
        </w:rPr>
      </w:pPr>
      <w:r w:rsidRPr="00F60D3D">
        <w:rPr>
          <w:lang w:eastAsia="en-AU"/>
        </w:rPr>
        <w:t>What will the</w:t>
      </w:r>
      <w:r w:rsidR="007A05A1" w:rsidRPr="00F60D3D">
        <w:rPr>
          <w:lang w:eastAsia="en-AU"/>
        </w:rPr>
        <w:t xml:space="preserve"> process </w:t>
      </w:r>
      <w:r w:rsidRPr="00F60D3D">
        <w:rPr>
          <w:lang w:eastAsia="en-AU"/>
        </w:rPr>
        <w:t>be for the</w:t>
      </w:r>
      <w:r w:rsidR="009F3E4C">
        <w:rPr>
          <w:lang w:eastAsia="en-AU"/>
        </w:rPr>
        <w:t xml:space="preserve"> co-design</w:t>
      </w:r>
      <w:r w:rsidR="007A05A1" w:rsidRPr="00F60D3D">
        <w:rPr>
          <w:lang w:eastAsia="en-AU"/>
        </w:rPr>
        <w:t xml:space="preserve"> and commissioning</w:t>
      </w:r>
      <w:r w:rsidRPr="00F60D3D">
        <w:rPr>
          <w:lang w:eastAsia="en-AU"/>
        </w:rPr>
        <w:t xml:space="preserve"> of</w:t>
      </w:r>
      <w:r w:rsidR="007A05A1" w:rsidRPr="00F60D3D">
        <w:rPr>
          <w:lang w:eastAsia="en-AU"/>
        </w:rPr>
        <w:t xml:space="preserve"> </w:t>
      </w:r>
      <w:r w:rsidRPr="00F60D3D">
        <w:rPr>
          <w:lang w:eastAsia="en-AU"/>
        </w:rPr>
        <w:t>new service models</w:t>
      </w:r>
      <w:r w:rsidR="007A05A1" w:rsidRPr="00F60D3D">
        <w:rPr>
          <w:lang w:eastAsia="en-AU"/>
        </w:rPr>
        <w:t>?</w:t>
      </w:r>
    </w:p>
    <w:p w14:paraId="345CB86C" w14:textId="77777777" w:rsidR="00A000A4" w:rsidRDefault="00A000A4" w:rsidP="00A000A4">
      <w:pPr>
        <w:pStyle w:val="BodyText"/>
        <w:rPr>
          <w:lang w:eastAsia="en-AU"/>
        </w:rPr>
      </w:pPr>
      <w:r>
        <w:rPr>
          <w:lang w:eastAsia="en-AU"/>
        </w:rPr>
        <w:t>Effective implementation of the Strategy will require consideration of new and collaborative approaches to the commissioning and procurement of homelessness services.</w:t>
      </w:r>
    </w:p>
    <w:p w14:paraId="641BD947" w14:textId="77777777" w:rsidR="007A05A1" w:rsidRDefault="00A000A4" w:rsidP="00A000A4">
      <w:pPr>
        <w:pStyle w:val="BodyText"/>
        <w:rPr>
          <w:lang w:eastAsia="en-AU"/>
        </w:rPr>
      </w:pPr>
      <w:r>
        <w:rPr>
          <w:lang w:eastAsia="en-AU"/>
        </w:rPr>
        <w:t xml:space="preserve">Communities will be undertaking a commissioning approach to homelessness services, which will involve </w:t>
      </w:r>
      <w:r w:rsidR="00E5540B">
        <w:rPr>
          <w:lang w:eastAsia="en-AU"/>
        </w:rPr>
        <w:t>working with</w:t>
      </w:r>
      <w:r>
        <w:rPr>
          <w:lang w:eastAsia="en-AU"/>
        </w:rPr>
        <w:t xml:space="preserve"> </w:t>
      </w:r>
      <w:r w:rsidR="00265B94">
        <w:rPr>
          <w:lang w:eastAsia="en-AU"/>
        </w:rPr>
        <w:t>community service organisations</w:t>
      </w:r>
      <w:r w:rsidR="00E5540B">
        <w:rPr>
          <w:lang w:eastAsia="en-AU"/>
        </w:rPr>
        <w:t xml:space="preserve"> to</w:t>
      </w:r>
      <w:r w:rsidR="00C4243C">
        <w:rPr>
          <w:lang w:eastAsia="en-AU"/>
        </w:rPr>
        <w:t xml:space="preserve"> </w:t>
      </w:r>
      <w:r w:rsidR="00E5540B">
        <w:rPr>
          <w:lang w:eastAsia="en-AU"/>
        </w:rPr>
        <w:t>c</w:t>
      </w:r>
      <w:r w:rsidR="00C4243C">
        <w:rPr>
          <w:lang w:eastAsia="en-AU"/>
        </w:rPr>
        <w:t>o-design collaborative, cooperative and community-centred approaches to homelessness that will lead to more effective service provisions and greater social impact.</w:t>
      </w:r>
      <w:r w:rsidR="009C7181">
        <w:rPr>
          <w:lang w:eastAsia="en-AU"/>
        </w:rPr>
        <w:t xml:space="preserve"> </w:t>
      </w:r>
      <w:r w:rsidR="00344FC0">
        <w:rPr>
          <w:lang w:eastAsia="en-AU"/>
        </w:rPr>
        <w:t>Further information about this process</w:t>
      </w:r>
      <w:r w:rsidR="00F60D3D">
        <w:rPr>
          <w:lang w:eastAsia="en-AU"/>
        </w:rPr>
        <w:t>, including timelines and a description of activities to be undertaken</w:t>
      </w:r>
      <w:r w:rsidR="00344FC0">
        <w:rPr>
          <w:lang w:eastAsia="en-AU"/>
        </w:rPr>
        <w:t>, will be communicated to the sector as soon as possible.</w:t>
      </w:r>
      <w:r w:rsidR="009C7181">
        <w:rPr>
          <w:lang w:eastAsia="en-AU"/>
        </w:rPr>
        <w:t xml:space="preserve"> </w:t>
      </w:r>
    </w:p>
    <w:p w14:paraId="1B6B7507" w14:textId="77777777" w:rsidR="00344FC0" w:rsidRPr="009C7181" w:rsidRDefault="00344FC0" w:rsidP="00344FC0">
      <w:pPr>
        <w:pStyle w:val="Heading2"/>
        <w:rPr>
          <w:lang w:eastAsia="en-AU"/>
        </w:rPr>
      </w:pPr>
      <w:r w:rsidRPr="009C7181">
        <w:rPr>
          <w:lang w:eastAsia="en-AU"/>
        </w:rPr>
        <w:t>What does the Strategy mean for existing homelessness services?</w:t>
      </w:r>
    </w:p>
    <w:p w14:paraId="0475472B" w14:textId="599710E9" w:rsidR="00344FC0" w:rsidRDefault="00FC4ACD" w:rsidP="00344FC0">
      <w:pPr>
        <w:pStyle w:val="BodyText"/>
        <w:rPr>
          <w:lang w:eastAsia="en-AU"/>
        </w:rPr>
      </w:pPr>
      <w:r w:rsidRPr="009F3E4C">
        <w:rPr>
          <w:lang w:eastAsia="en-AU"/>
        </w:rPr>
        <w:t xml:space="preserve">Existing homelessness services </w:t>
      </w:r>
      <w:r w:rsidR="002B5B6A" w:rsidRPr="009F3E4C">
        <w:rPr>
          <w:lang w:eastAsia="en-AU"/>
        </w:rPr>
        <w:t>play a vital role in delivering support to vulnerable individuals, families and communities</w:t>
      </w:r>
      <w:r w:rsidRPr="009F3E4C">
        <w:rPr>
          <w:lang w:eastAsia="en-AU"/>
        </w:rPr>
        <w:t xml:space="preserve">. </w:t>
      </w:r>
      <w:r w:rsidR="002B5B6A" w:rsidRPr="009F3E4C">
        <w:rPr>
          <w:lang w:eastAsia="en-AU"/>
        </w:rPr>
        <w:t xml:space="preserve"> </w:t>
      </w:r>
      <w:r w:rsidR="00344FC0" w:rsidRPr="009F3E4C">
        <w:rPr>
          <w:lang w:eastAsia="en-AU"/>
        </w:rPr>
        <w:t>It is</w:t>
      </w:r>
      <w:r w:rsidR="00344FC0" w:rsidRPr="009C7181">
        <w:rPr>
          <w:lang w:eastAsia="en-AU"/>
        </w:rPr>
        <w:t xml:space="preserve"> the Department’s intention that where existing services continue to meet an identified need and are being provided in accordance with contractual requirements, service providers will be offered an extension to their existing service agreements</w:t>
      </w:r>
      <w:r w:rsidR="00344FC0">
        <w:rPr>
          <w:lang w:eastAsia="en-AU"/>
        </w:rPr>
        <w:t xml:space="preserve"> to enable Communiti</w:t>
      </w:r>
      <w:r w:rsidR="009F3E4C">
        <w:rPr>
          <w:lang w:eastAsia="en-AU"/>
        </w:rPr>
        <w:t>es to undertake the co-design</w:t>
      </w:r>
      <w:r w:rsidR="00344FC0">
        <w:rPr>
          <w:lang w:eastAsia="en-AU"/>
        </w:rPr>
        <w:t xml:space="preserve"> and commissioning </w:t>
      </w:r>
      <w:r w:rsidR="00344FC0" w:rsidRPr="009F3E4C">
        <w:rPr>
          <w:lang w:eastAsia="en-AU"/>
        </w:rPr>
        <w:t xml:space="preserve">process. </w:t>
      </w:r>
      <w:r w:rsidRPr="009F3E4C">
        <w:rPr>
          <w:lang w:eastAsia="en-AU"/>
        </w:rPr>
        <w:t xml:space="preserve">This will </w:t>
      </w:r>
      <w:r w:rsidR="002B5B6A" w:rsidRPr="009F3E4C">
        <w:rPr>
          <w:lang w:eastAsia="en-AU"/>
        </w:rPr>
        <w:t>allow</w:t>
      </w:r>
      <w:r w:rsidRPr="009F3E4C">
        <w:rPr>
          <w:lang w:eastAsia="en-AU"/>
        </w:rPr>
        <w:t xml:space="preserve"> </w:t>
      </w:r>
      <w:r w:rsidR="009F3E4C" w:rsidRPr="009F3E4C">
        <w:rPr>
          <w:lang w:eastAsia="en-AU"/>
        </w:rPr>
        <w:t>organisations</w:t>
      </w:r>
      <w:r w:rsidRPr="009F3E4C">
        <w:rPr>
          <w:lang w:eastAsia="en-AU"/>
        </w:rPr>
        <w:t xml:space="preserve"> to maintain continuity </w:t>
      </w:r>
      <w:r w:rsidR="009F3E4C" w:rsidRPr="009F3E4C">
        <w:rPr>
          <w:lang w:eastAsia="en-AU"/>
        </w:rPr>
        <w:t xml:space="preserve">of service delivery </w:t>
      </w:r>
      <w:r w:rsidR="002B5B6A" w:rsidRPr="009F3E4C">
        <w:rPr>
          <w:lang w:eastAsia="en-AU"/>
        </w:rPr>
        <w:t>while</w:t>
      </w:r>
      <w:r w:rsidR="009F3E4C" w:rsidRPr="009F3E4C">
        <w:rPr>
          <w:lang w:eastAsia="en-AU"/>
        </w:rPr>
        <w:t xml:space="preserve"> these activities are underway</w:t>
      </w:r>
      <w:r w:rsidR="002B5B6A" w:rsidRPr="009F3E4C">
        <w:rPr>
          <w:lang w:eastAsia="en-AU"/>
        </w:rPr>
        <w:t xml:space="preserve">, as well as </w:t>
      </w:r>
      <w:r w:rsidR="009F3E4C" w:rsidRPr="009F3E4C">
        <w:rPr>
          <w:lang w:eastAsia="en-AU"/>
        </w:rPr>
        <w:t>provide certainty for their employees and clients</w:t>
      </w:r>
      <w:r w:rsidRPr="009F3E4C">
        <w:rPr>
          <w:lang w:eastAsia="en-AU"/>
        </w:rPr>
        <w:t xml:space="preserve">. </w:t>
      </w:r>
      <w:r w:rsidR="00344FC0" w:rsidRPr="009F3E4C">
        <w:rPr>
          <w:lang w:eastAsia="en-AU"/>
        </w:rPr>
        <w:t>A decision about the length of contract extensions will be finalised and communicated to the sector</w:t>
      </w:r>
      <w:r w:rsidR="00344FC0" w:rsidRPr="009C7181">
        <w:rPr>
          <w:lang w:eastAsia="en-AU"/>
        </w:rPr>
        <w:t xml:space="preserve"> as soon as possible.</w:t>
      </w:r>
    </w:p>
    <w:p w14:paraId="63758E44" w14:textId="77777777" w:rsidR="009F3E4C" w:rsidRDefault="009F3E4C" w:rsidP="007A05A1">
      <w:pPr>
        <w:pStyle w:val="Heading2"/>
        <w:rPr>
          <w:lang w:eastAsia="en-AU"/>
        </w:rPr>
      </w:pPr>
    </w:p>
    <w:p w14:paraId="2237E3E3" w14:textId="1370A4F9" w:rsidR="007A05A1" w:rsidRDefault="007A05A1" w:rsidP="007A05A1">
      <w:pPr>
        <w:pStyle w:val="Heading2"/>
        <w:rPr>
          <w:lang w:eastAsia="en-AU"/>
        </w:rPr>
      </w:pPr>
      <w:r w:rsidRPr="00693418">
        <w:rPr>
          <w:lang w:eastAsia="en-AU"/>
        </w:rPr>
        <w:lastRenderedPageBreak/>
        <w:t>Is there funding attached to the Strategy?</w:t>
      </w:r>
    </w:p>
    <w:p w14:paraId="552E35D5" w14:textId="77777777" w:rsidR="00244A40" w:rsidRDefault="00B144E5" w:rsidP="00244A40">
      <w:pPr>
        <w:pStyle w:val="BodyText"/>
        <w:rPr>
          <w:lang w:eastAsia="en-AU"/>
        </w:rPr>
      </w:pPr>
      <w:r w:rsidRPr="00B144E5">
        <w:rPr>
          <w:lang w:eastAsia="en-AU"/>
        </w:rPr>
        <w:t>Each year the Department of Communities spends approximately $89 million dollars on specialist homelessness services that assist families, women and children affected by family and domestic violence, young people and single adults.</w:t>
      </w:r>
    </w:p>
    <w:p w14:paraId="3D7ED44C" w14:textId="77777777" w:rsidR="00B75743" w:rsidRPr="00225053" w:rsidRDefault="00B75743" w:rsidP="00244A40">
      <w:pPr>
        <w:pStyle w:val="BodyText"/>
        <w:rPr>
          <w:lang w:eastAsia="en-AU"/>
        </w:rPr>
      </w:pPr>
      <w:r w:rsidRPr="00225053">
        <w:rPr>
          <w:lang w:eastAsia="en-AU"/>
        </w:rPr>
        <w:t>T</w:t>
      </w:r>
      <w:r w:rsidR="00693418" w:rsidRPr="00225053">
        <w:rPr>
          <w:lang w:eastAsia="en-AU"/>
        </w:rPr>
        <w:t>o</w:t>
      </w:r>
      <w:r w:rsidRPr="00225053">
        <w:rPr>
          <w:lang w:eastAsia="en-AU"/>
        </w:rPr>
        <w:t xml:space="preserve"> support</w:t>
      </w:r>
      <w:r w:rsidR="00693418" w:rsidRPr="00225053">
        <w:rPr>
          <w:lang w:eastAsia="en-AU"/>
        </w:rPr>
        <w:t xml:space="preserve"> </w:t>
      </w:r>
      <w:r w:rsidRPr="00225053">
        <w:rPr>
          <w:lang w:eastAsia="en-AU"/>
        </w:rPr>
        <w:t>the delivery of the outcomes of the Strategy there will be funding for three new initiatives:</w:t>
      </w:r>
      <w:r w:rsidR="00693418" w:rsidRPr="00225053">
        <w:rPr>
          <w:lang w:eastAsia="en-AU"/>
        </w:rPr>
        <w:t xml:space="preserve"> </w:t>
      </w:r>
    </w:p>
    <w:p w14:paraId="749C2FDA" w14:textId="15E6F190" w:rsidR="00B75743" w:rsidRPr="00225053" w:rsidRDefault="00693418" w:rsidP="00B75743">
      <w:pPr>
        <w:pStyle w:val="BodyText"/>
        <w:numPr>
          <w:ilvl w:val="0"/>
          <w:numId w:val="41"/>
        </w:numPr>
        <w:rPr>
          <w:lang w:eastAsia="en-AU"/>
        </w:rPr>
      </w:pPr>
      <w:r w:rsidRPr="00225053">
        <w:rPr>
          <w:lang w:eastAsia="en-AU"/>
        </w:rPr>
        <w:t>Housing First Homelessness Initiative</w:t>
      </w:r>
      <w:r w:rsidR="00B75743" w:rsidRPr="00225053">
        <w:rPr>
          <w:lang w:eastAsia="en-AU"/>
        </w:rPr>
        <w:t xml:space="preserve"> </w:t>
      </w:r>
      <w:r w:rsidR="00F01DF9" w:rsidRPr="00225053">
        <w:rPr>
          <w:lang w:eastAsia="en-AU"/>
        </w:rPr>
        <w:t>- $34.5m has been allocated to</w:t>
      </w:r>
      <w:r w:rsidR="00E5540B" w:rsidRPr="00225053">
        <w:rPr>
          <w:lang w:eastAsia="en-AU"/>
        </w:rPr>
        <w:t xml:space="preserve"> </w:t>
      </w:r>
      <w:r w:rsidR="00B75743" w:rsidRPr="00225053">
        <w:rPr>
          <w:lang w:eastAsia="en-AU"/>
        </w:rPr>
        <w:t xml:space="preserve">expand successful </w:t>
      </w:r>
      <w:r w:rsidR="00F01DF9" w:rsidRPr="00225053">
        <w:rPr>
          <w:lang w:eastAsia="en-AU"/>
        </w:rPr>
        <w:t>housing first approaches to addressing homelessness to new locations in Perth and regional Western Australia.</w:t>
      </w:r>
      <w:r w:rsidR="009C7181" w:rsidRPr="00225053">
        <w:rPr>
          <w:lang w:eastAsia="en-AU"/>
        </w:rPr>
        <w:t xml:space="preserve"> </w:t>
      </w:r>
      <w:r w:rsidR="00F01DF9" w:rsidRPr="00225053">
        <w:rPr>
          <w:lang w:eastAsia="en-AU"/>
        </w:rPr>
        <w:t>This money will be spent on housing people using private rental subsidies with wraparound supports.</w:t>
      </w:r>
    </w:p>
    <w:p w14:paraId="0923000B" w14:textId="21F7C71A" w:rsidR="00B75743" w:rsidRPr="00225053" w:rsidRDefault="00693418" w:rsidP="00B75743">
      <w:pPr>
        <w:pStyle w:val="BodyText"/>
        <w:numPr>
          <w:ilvl w:val="0"/>
          <w:numId w:val="41"/>
        </w:numPr>
        <w:rPr>
          <w:lang w:eastAsia="en-AU"/>
        </w:rPr>
      </w:pPr>
      <w:r w:rsidRPr="00225053">
        <w:rPr>
          <w:lang w:eastAsia="en-AU"/>
        </w:rPr>
        <w:t>Online Homelessness Information Portal</w:t>
      </w:r>
      <w:r w:rsidR="00B75743" w:rsidRPr="00225053">
        <w:rPr>
          <w:lang w:eastAsia="en-AU"/>
        </w:rPr>
        <w:t xml:space="preserve"> </w:t>
      </w:r>
      <w:r w:rsidR="00F01DF9" w:rsidRPr="00225053">
        <w:rPr>
          <w:lang w:eastAsia="en-AU"/>
        </w:rPr>
        <w:t xml:space="preserve">- $2.3m has been allocated to develop and maintain an online portal that </w:t>
      </w:r>
      <w:r w:rsidR="00E5540B" w:rsidRPr="00225053">
        <w:rPr>
          <w:lang w:eastAsia="en-AU"/>
        </w:rPr>
        <w:t>will</w:t>
      </w:r>
      <w:r w:rsidR="009C7181" w:rsidRPr="00225053">
        <w:rPr>
          <w:lang w:eastAsia="en-AU"/>
        </w:rPr>
        <w:t xml:space="preserve"> improve the visibility and coordination of homelessness services</w:t>
      </w:r>
      <w:r w:rsidR="00F01DF9" w:rsidRPr="00225053">
        <w:rPr>
          <w:lang w:eastAsia="en-AU"/>
        </w:rPr>
        <w:t>.</w:t>
      </w:r>
    </w:p>
    <w:p w14:paraId="5DE1FEC9" w14:textId="2906EFFB" w:rsidR="00B75743" w:rsidRPr="00225053" w:rsidRDefault="00B75743" w:rsidP="00B75743">
      <w:pPr>
        <w:pStyle w:val="BodyText"/>
        <w:numPr>
          <w:ilvl w:val="0"/>
          <w:numId w:val="41"/>
        </w:numPr>
        <w:rPr>
          <w:lang w:eastAsia="en-AU"/>
        </w:rPr>
      </w:pPr>
      <w:r w:rsidRPr="00225053">
        <w:rPr>
          <w:lang w:eastAsia="en-AU"/>
        </w:rPr>
        <w:t>Common Ground</w:t>
      </w:r>
      <w:r w:rsidR="00265B94" w:rsidRPr="00225053">
        <w:rPr>
          <w:lang w:eastAsia="en-AU"/>
        </w:rPr>
        <w:t xml:space="preserve"> </w:t>
      </w:r>
      <w:r w:rsidR="00F01DF9" w:rsidRPr="00225053">
        <w:rPr>
          <w:lang w:eastAsia="en-AU"/>
        </w:rPr>
        <w:t>- $35m has been allocated to construct two Common Ground facilities that will provide permanent supported housing to vulnerable rough sleepers.</w:t>
      </w:r>
    </w:p>
    <w:p w14:paraId="68D41953" w14:textId="12518EDA" w:rsidR="00B144E5" w:rsidRDefault="00693418" w:rsidP="00244A40">
      <w:pPr>
        <w:pStyle w:val="BodyText"/>
        <w:rPr>
          <w:lang w:eastAsia="en-AU"/>
        </w:rPr>
      </w:pPr>
      <w:r>
        <w:rPr>
          <w:lang w:eastAsia="en-AU"/>
        </w:rPr>
        <w:t>Funding for additional initiatives arising from the Strategy will be considered as part of future budget processes.</w:t>
      </w:r>
      <w:r w:rsidR="00265B94">
        <w:rPr>
          <w:lang w:eastAsia="en-AU"/>
        </w:rPr>
        <w:t xml:space="preserve"> </w:t>
      </w:r>
    </w:p>
    <w:p w14:paraId="2BDC630A" w14:textId="77777777" w:rsidR="00244A40" w:rsidRDefault="00244A40" w:rsidP="00244A40">
      <w:pPr>
        <w:pStyle w:val="Heading2"/>
        <w:rPr>
          <w:lang w:eastAsia="en-AU"/>
        </w:rPr>
      </w:pPr>
      <w:r>
        <w:rPr>
          <w:lang w:eastAsia="en-AU"/>
        </w:rPr>
        <w:t>Where can I go to find out more information?</w:t>
      </w:r>
    </w:p>
    <w:p w14:paraId="40D040F6" w14:textId="77777777" w:rsidR="00244A40" w:rsidRPr="003F044D" w:rsidRDefault="00244A40" w:rsidP="00244A40">
      <w:pPr>
        <w:pStyle w:val="BodyText"/>
        <w:rPr>
          <w:lang w:val="en-AU"/>
        </w:rPr>
      </w:pPr>
      <w:r w:rsidRPr="003F044D">
        <w:rPr>
          <w:lang w:val="en-AU"/>
        </w:rPr>
        <w:t xml:space="preserve">To find out more about </w:t>
      </w:r>
      <w:r>
        <w:rPr>
          <w:lang w:val="en-AU"/>
        </w:rPr>
        <w:t>the 10-Year Strategy on Homelessness</w:t>
      </w:r>
      <w:r w:rsidR="00B30E2C">
        <w:rPr>
          <w:lang w:val="en-AU"/>
        </w:rPr>
        <w:t xml:space="preserve"> and to download or request a copy of the Strategy</w:t>
      </w:r>
      <w:r w:rsidRPr="003F044D">
        <w:rPr>
          <w:lang w:val="en-AU"/>
        </w:rPr>
        <w:t xml:space="preserve">, please visit our website or </w:t>
      </w:r>
      <w:r>
        <w:rPr>
          <w:lang w:val="en-AU"/>
        </w:rPr>
        <w:t>email the Homelessness Strategy Team</w:t>
      </w:r>
      <w:r w:rsidRPr="001B105A">
        <w:rPr>
          <w:lang w:val="en-AU"/>
        </w:rPr>
        <w:t xml:space="preserve"> </w:t>
      </w:r>
      <w:r>
        <w:rPr>
          <w:lang w:val="en-AU"/>
        </w:rPr>
        <w:t>at the Department of Communities</w:t>
      </w:r>
      <w:r w:rsidRPr="003F044D">
        <w:rPr>
          <w:lang w:val="en-AU"/>
        </w:rPr>
        <w:t>.</w:t>
      </w:r>
    </w:p>
    <w:p w14:paraId="1058FE67" w14:textId="77777777" w:rsidR="00244A40" w:rsidRPr="003F044D" w:rsidRDefault="00244A40" w:rsidP="00244A40">
      <w:pPr>
        <w:pStyle w:val="Bullet1"/>
      </w:pPr>
      <w:r w:rsidRPr="003F044D">
        <w:rPr>
          <w:b/>
        </w:rPr>
        <w:t>Web:</w:t>
      </w:r>
      <w:r w:rsidRPr="003F044D">
        <w:t xml:space="preserve"> </w:t>
      </w:r>
      <w:hyperlink r:id="rId16" w:history="1">
        <w:r w:rsidRPr="000A0A5F">
          <w:rPr>
            <w:rStyle w:val="Hyperlink"/>
          </w:rPr>
          <w:t>www.communities.wa.gov.au/homelessness-strategy</w:t>
        </w:r>
      </w:hyperlink>
      <w:r>
        <w:t xml:space="preserve"> </w:t>
      </w:r>
    </w:p>
    <w:p w14:paraId="41247183" w14:textId="77777777" w:rsidR="00244A40" w:rsidRPr="001A2673" w:rsidRDefault="00244A40" w:rsidP="00244A40">
      <w:pPr>
        <w:pStyle w:val="Bullet1"/>
      </w:pPr>
      <w:r w:rsidRPr="003F044D">
        <w:rPr>
          <w:b/>
        </w:rPr>
        <w:t>Email:</w:t>
      </w:r>
      <w:r w:rsidRPr="003F044D">
        <w:t xml:space="preserve"> </w:t>
      </w:r>
      <w:hyperlink r:id="rId17" w:history="1">
        <w:r w:rsidRPr="00E17CC8">
          <w:rPr>
            <w:rStyle w:val="Hyperlink"/>
          </w:rPr>
          <w:t>homelessness.strategy@communities.wa.gov.au</w:t>
        </w:r>
      </w:hyperlink>
      <w:r>
        <w:t xml:space="preserve"> </w:t>
      </w:r>
    </w:p>
    <w:bookmarkEnd w:id="0"/>
    <w:p w14:paraId="2E237BFE" w14:textId="77777777" w:rsidR="00244A40" w:rsidRPr="00244A40" w:rsidRDefault="00244A40" w:rsidP="00244A40">
      <w:pPr>
        <w:pStyle w:val="BodyText"/>
        <w:rPr>
          <w:lang w:eastAsia="en-AU"/>
        </w:rPr>
      </w:pPr>
    </w:p>
    <w:sectPr w:rsidR="00244A40" w:rsidRPr="00244A40" w:rsidSect="00B144E5">
      <w:type w:val="continuous"/>
      <w:pgSz w:w="11900" w:h="16840" w:code="9"/>
      <w:pgMar w:top="2318" w:right="1134" w:bottom="1134" w:left="1134" w:header="0" w:footer="51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01649" w14:textId="77777777" w:rsidR="00D62565" w:rsidRDefault="00D62565" w:rsidP="00D41211">
      <w:r>
        <w:separator/>
      </w:r>
    </w:p>
  </w:endnote>
  <w:endnote w:type="continuationSeparator" w:id="0">
    <w:p w14:paraId="472D8023" w14:textId="77777777" w:rsidR="00D62565" w:rsidRDefault="00D62565"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charset w:val="00"/>
    <w:family w:val="auto"/>
    <w:pitch w:val="variable"/>
    <w:sig w:usb0="E00002FF" w:usb1="5000785B"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0359978"/>
      <w:docPartObj>
        <w:docPartGallery w:val="Page Numbers (Bottom of Page)"/>
        <w:docPartUnique/>
      </w:docPartObj>
    </w:sdtPr>
    <w:sdtEndPr>
      <w:rPr>
        <w:noProof/>
      </w:rPr>
    </w:sdtEndPr>
    <w:sdtContent>
      <w:p w14:paraId="416D98EE" w14:textId="77777777" w:rsidR="007F71DE" w:rsidRPr="003E343C" w:rsidRDefault="003E343C" w:rsidP="001D4C4E">
        <w:pPr>
          <w:pStyle w:val="Footer"/>
          <w:rPr>
            <w:rStyle w:val="PageNumber"/>
            <w:sz w:val="20"/>
          </w:rPr>
        </w:pPr>
        <w:r w:rsidRPr="001D4C4E">
          <w:fldChar w:fldCharType="begin"/>
        </w:r>
        <w:r w:rsidRPr="001D4C4E">
          <w:instrText xml:space="preserve"> PAGE   \* MERGEFORMAT </w:instrText>
        </w:r>
        <w:r w:rsidRPr="001D4C4E">
          <w:fldChar w:fldCharType="separate"/>
        </w:r>
        <w:r w:rsidR="00F40760">
          <w:rPr>
            <w:noProof/>
          </w:rPr>
          <w:t>5</w:t>
        </w:r>
        <w:r w:rsidRPr="001D4C4E">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9365866"/>
      <w:docPartObj>
        <w:docPartGallery w:val="Page Numbers (Bottom of Page)"/>
        <w:docPartUnique/>
      </w:docPartObj>
    </w:sdtPr>
    <w:sdtEndPr>
      <w:rPr>
        <w:noProof/>
      </w:rPr>
    </w:sdtEndPr>
    <w:sdtContent>
      <w:p w14:paraId="6306489F" w14:textId="77777777" w:rsidR="007A730F" w:rsidRPr="003E343C" w:rsidRDefault="007A730F" w:rsidP="007A730F">
        <w:pPr>
          <w:pStyle w:val="Footer"/>
          <w:rPr>
            <w:rStyle w:val="PageNumber"/>
            <w:sz w:val="20"/>
          </w:rPr>
        </w:pPr>
        <w:r w:rsidRPr="001D4C4E">
          <w:fldChar w:fldCharType="begin"/>
        </w:r>
        <w:r w:rsidRPr="001D4C4E">
          <w:instrText xml:space="preserve"> PAGE   \* MERGEFORMAT </w:instrText>
        </w:r>
        <w:r w:rsidRPr="001D4C4E">
          <w:fldChar w:fldCharType="separate"/>
        </w:r>
        <w:r w:rsidR="00F40760">
          <w:rPr>
            <w:noProof/>
          </w:rPr>
          <w:t>1</w:t>
        </w:r>
        <w:r w:rsidRPr="001D4C4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7CC0A" w14:textId="77777777" w:rsidR="00D62565" w:rsidRDefault="00D62565" w:rsidP="00D41211">
      <w:r>
        <w:separator/>
      </w:r>
    </w:p>
  </w:footnote>
  <w:footnote w:type="continuationSeparator" w:id="0">
    <w:p w14:paraId="05B105C3" w14:textId="77777777" w:rsidR="00D62565" w:rsidRDefault="00D62565"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A9520" w14:textId="77777777" w:rsidR="00104B99" w:rsidRDefault="00FF1E2E" w:rsidP="00104B99">
    <w:pPr>
      <w:ind w:left="-1134"/>
    </w:pPr>
    <w:r>
      <w:rPr>
        <w:noProof/>
        <w:lang w:eastAsia="en-AU"/>
      </w:rPr>
      <w:drawing>
        <wp:inline distT="0" distB="0" distL="0" distR="0" wp14:anchorId="437FC2B8" wp14:editId="175DDC69">
          <wp:extent cx="7653020" cy="1073785"/>
          <wp:effectExtent l="0" t="0" r="5080" b="0"/>
          <wp:docPr id="1" name="Picture 1"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amp;Newsletter_Dk-Blue-Header_Page2_Portrait.jpg"/>
                  <pic:cNvPicPr/>
                </pic:nvPicPr>
                <pic:blipFill>
                  <a:blip r:embed="rId1">
                    <a:extLst>
                      <a:ext uri="{28A0092B-C50C-407E-A947-70E740481C1C}">
                        <a14:useLocalDpi xmlns:a14="http://schemas.microsoft.com/office/drawing/2010/main" val="0"/>
                      </a:ext>
                    </a:extLst>
                  </a:blip>
                  <a:stretch>
                    <a:fillRect/>
                  </a:stretch>
                </pic:blipFill>
                <pic:spPr>
                  <a:xfrm>
                    <a:off x="0" y="0"/>
                    <a:ext cx="7653020" cy="107378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94945" w14:textId="77777777" w:rsidR="00206816" w:rsidRDefault="00206816" w:rsidP="006C0114">
    <w:pPr>
      <w:pStyle w:val="nospace"/>
      <w:ind w:left="-1134"/>
    </w:pPr>
    <w:r>
      <w:rPr>
        <w:noProof/>
        <w:lang w:val="en-AU" w:eastAsia="en-AU"/>
      </w:rPr>
      <w:drawing>
        <wp:inline distT="0" distB="0" distL="0" distR="0" wp14:anchorId="06DD6EF5" wp14:editId="77F65310">
          <wp:extent cx="7558095" cy="1438476"/>
          <wp:effectExtent l="0" t="0" r="5080" b="9525"/>
          <wp:docPr id="2" name="Picture 2"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CS_Generic-Template_Artboard 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95" cy="1438476"/>
                  </a:xfrm>
                  <a:prstGeom prst="rect">
                    <a:avLst/>
                  </a:prstGeom>
                  <a:noFill/>
                  <a:ln>
                    <a:noFill/>
                  </a:ln>
                </pic:spPr>
              </pic:pic>
            </a:graphicData>
          </a:graphic>
        </wp:inline>
      </w:drawing>
    </w:r>
  </w:p>
  <w:p w14:paraId="656CB2C2" w14:textId="77777777" w:rsidR="006C0114" w:rsidRDefault="006C0114" w:rsidP="006C01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4FE6FE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65A2B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B229AA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6783C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E447EE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F48B5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3FABBC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2387DD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66AB90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CD769B9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30C8F124"/>
    <w:lvl w:ilvl="0" w:tplc="8F5C55F4">
      <w:start w:val="1"/>
      <w:numFmt w:val="bullet"/>
      <w:pStyle w:val="Bullet1"/>
      <w:lvlText w:val=""/>
      <w:lvlJc w:val="left"/>
      <w:pPr>
        <w:ind w:left="6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02640C6"/>
    <w:multiLevelType w:val="multilevel"/>
    <w:tmpl w:val="68109DAC"/>
    <w:lvl w:ilvl="0">
      <w:start w:val="1"/>
      <w:numFmt w:val="none"/>
      <w:lvlText w:val="1."/>
      <w:lvlJc w:val="left"/>
      <w:pPr>
        <w:ind w:left="794" w:hanging="510"/>
      </w:pPr>
      <w:rPr>
        <w:rFonts w:hint="default"/>
      </w:rPr>
    </w:lvl>
    <w:lvl w:ilvl="1">
      <w:start w:val="1"/>
      <w:numFmt w:val="lowerLetter"/>
      <w:lvlText w:val="%2)"/>
      <w:lvlJc w:val="left"/>
      <w:pPr>
        <w:ind w:left="1588" w:hanging="453"/>
      </w:pPr>
      <w:rPr>
        <w:rFonts w:hint="default"/>
      </w:rPr>
    </w:lvl>
    <w:lvl w:ilvl="2">
      <w:start w:val="1"/>
      <w:numFmt w:val="lowerRoman"/>
      <w:lvlText w:val="%3)"/>
      <w:lvlJc w:val="right"/>
      <w:pPr>
        <w:ind w:left="1758" w:hanging="511"/>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9"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4F1770"/>
    <w:multiLevelType w:val="multilevel"/>
    <w:tmpl w:val="9CAAC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BB43B4D"/>
    <w:multiLevelType w:val="multilevel"/>
    <w:tmpl w:val="6F7EB4C6"/>
    <w:lvl w:ilvl="0">
      <w:start w:val="1"/>
      <w:numFmt w:val="decimal"/>
      <w:pStyle w:val="ListParagraph"/>
      <w:lvlText w:val="%1."/>
      <w:lvlJc w:val="left"/>
      <w:pPr>
        <w:ind w:left="794" w:hanging="437"/>
      </w:pPr>
      <w:rPr>
        <w:rFonts w:hint="default"/>
      </w:rPr>
    </w:lvl>
    <w:lvl w:ilvl="1">
      <w:start w:val="1"/>
      <w:numFmt w:val="lowerLetter"/>
      <w:lvlText w:val="%2)"/>
      <w:lvlJc w:val="left"/>
      <w:pPr>
        <w:tabs>
          <w:tab w:val="num" w:pos="1247"/>
        </w:tabs>
        <w:ind w:left="1247" w:hanging="453"/>
      </w:pPr>
      <w:rPr>
        <w:rFonts w:hint="default"/>
      </w:rPr>
    </w:lvl>
    <w:lvl w:ilvl="2">
      <w:start w:val="1"/>
      <w:numFmt w:val="lowerRoman"/>
      <w:lvlText w:val="%3)"/>
      <w:lvlJc w:val="right"/>
      <w:pPr>
        <w:tabs>
          <w:tab w:val="num" w:pos="1701"/>
        </w:tabs>
        <w:ind w:left="1701" w:hanging="283"/>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4"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5" w15:restartNumberingAfterBreak="0">
    <w:nsid w:val="45A22268"/>
    <w:multiLevelType w:val="hybridMultilevel"/>
    <w:tmpl w:val="67CEA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883D19"/>
    <w:multiLevelType w:val="hybridMultilevel"/>
    <w:tmpl w:val="6A105ACE"/>
    <w:lvl w:ilvl="0" w:tplc="0128A664">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7"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8"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30"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2" w15:restartNumberingAfterBreak="0">
    <w:nsid w:val="718B30B8"/>
    <w:multiLevelType w:val="hybridMultilevel"/>
    <w:tmpl w:val="5F5EE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7C940B6A"/>
    <w:multiLevelType w:val="hybridMultilevel"/>
    <w:tmpl w:val="BAEA5112"/>
    <w:lvl w:ilvl="0" w:tplc="9A342F66">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6A5DBF"/>
    <w:multiLevelType w:val="hybridMultilevel"/>
    <w:tmpl w:val="8446DB84"/>
    <w:lvl w:ilvl="0" w:tplc="D24C6C70">
      <w:start w:val="1"/>
      <w:numFmt w:val="decimal"/>
      <w:lvlText w:val="%1."/>
      <w:lvlJc w:val="left"/>
      <w:pPr>
        <w:ind w:left="360" w:hanging="360"/>
      </w:p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21"/>
  </w:num>
  <w:num w:numId="2">
    <w:abstractNumId w:val="17"/>
  </w:num>
  <w:num w:numId="3">
    <w:abstractNumId w:val="0"/>
  </w:num>
  <w:num w:numId="4">
    <w:abstractNumId w:val="28"/>
  </w:num>
  <w:num w:numId="5">
    <w:abstractNumId w:val="33"/>
  </w:num>
  <w:num w:numId="6">
    <w:abstractNumId w:val="11"/>
  </w:num>
  <w:num w:numId="7">
    <w:abstractNumId w:val="36"/>
  </w:num>
  <w:num w:numId="8">
    <w:abstractNumId w:val="26"/>
  </w:num>
  <w:num w:numId="9">
    <w:abstractNumId w:val="15"/>
  </w:num>
  <w:num w:numId="10">
    <w:abstractNumId w:val="22"/>
  </w:num>
  <w:num w:numId="11">
    <w:abstractNumId w:val="37"/>
  </w:num>
  <w:num w:numId="12">
    <w:abstractNumId w:val="16"/>
  </w:num>
  <w:num w:numId="13">
    <w:abstractNumId w:val="3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20"/>
  </w:num>
  <w:num w:numId="26">
    <w:abstractNumId w:val="12"/>
  </w:num>
  <w:num w:numId="27">
    <w:abstractNumId w:val="29"/>
  </w:num>
  <w:num w:numId="28">
    <w:abstractNumId w:val="27"/>
  </w:num>
  <w:num w:numId="29">
    <w:abstractNumId w:val="14"/>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4"/>
  </w:num>
  <w:num w:numId="33">
    <w:abstractNumId w:val="38"/>
  </w:num>
  <w:num w:numId="34">
    <w:abstractNumId w:val="20"/>
  </w:num>
  <w:num w:numId="35">
    <w:abstractNumId w:val="35"/>
  </w:num>
  <w:num w:numId="36">
    <w:abstractNumId w:val="31"/>
  </w:num>
  <w:num w:numId="37">
    <w:abstractNumId w:val="23"/>
  </w:num>
  <w:num w:numId="38">
    <w:abstractNumId w:val="13"/>
  </w:num>
  <w:num w:numId="39">
    <w:abstractNumId w:val="23"/>
    <w:lvlOverride w:ilvl="0">
      <w:lvl w:ilvl="0">
        <w:start w:val="1"/>
        <w:numFmt w:val="decimal"/>
        <w:pStyle w:val="ListParagraph"/>
        <w:lvlText w:val="%1."/>
        <w:lvlJc w:val="left"/>
        <w:pPr>
          <w:ind w:left="794" w:hanging="510"/>
        </w:pPr>
        <w:rPr>
          <w:rFonts w:hint="default"/>
        </w:rPr>
      </w:lvl>
    </w:lvlOverride>
    <w:lvlOverride w:ilvl="1">
      <w:lvl w:ilvl="1">
        <w:start w:val="1"/>
        <w:numFmt w:val="lowerLetter"/>
        <w:lvlText w:val="%2)"/>
        <w:lvlJc w:val="left"/>
        <w:pPr>
          <w:tabs>
            <w:tab w:val="num" w:pos="1361"/>
          </w:tabs>
          <w:ind w:left="1418" w:hanging="624"/>
        </w:pPr>
        <w:rPr>
          <w:rFonts w:hint="default"/>
        </w:rPr>
      </w:lvl>
    </w:lvlOverride>
    <w:lvlOverride w:ilvl="2">
      <w:lvl w:ilvl="2">
        <w:start w:val="1"/>
        <w:numFmt w:val="lowerRoman"/>
        <w:lvlText w:val="%3)"/>
        <w:lvlJc w:val="right"/>
        <w:pPr>
          <w:ind w:left="1985" w:hanging="397"/>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40">
    <w:abstractNumId w:val="32"/>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2BB8"/>
    <w:rsid w:val="00005D05"/>
    <w:rsid w:val="000201BE"/>
    <w:rsid w:val="00022CD4"/>
    <w:rsid w:val="00025F3F"/>
    <w:rsid w:val="000338B3"/>
    <w:rsid w:val="000342E2"/>
    <w:rsid w:val="00047DD6"/>
    <w:rsid w:val="00060292"/>
    <w:rsid w:val="00063172"/>
    <w:rsid w:val="00063F98"/>
    <w:rsid w:val="00066CCF"/>
    <w:rsid w:val="00066D7A"/>
    <w:rsid w:val="00075D15"/>
    <w:rsid w:val="00075F81"/>
    <w:rsid w:val="00083942"/>
    <w:rsid w:val="00095A4D"/>
    <w:rsid w:val="000A161D"/>
    <w:rsid w:val="000B1741"/>
    <w:rsid w:val="000C45FC"/>
    <w:rsid w:val="000E0044"/>
    <w:rsid w:val="000F60E1"/>
    <w:rsid w:val="0010445F"/>
    <w:rsid w:val="00104B99"/>
    <w:rsid w:val="00111D6C"/>
    <w:rsid w:val="00116BBF"/>
    <w:rsid w:val="001221FC"/>
    <w:rsid w:val="00123E91"/>
    <w:rsid w:val="00127199"/>
    <w:rsid w:val="00130FE2"/>
    <w:rsid w:val="00137A48"/>
    <w:rsid w:val="0015261A"/>
    <w:rsid w:val="001649CB"/>
    <w:rsid w:val="00167608"/>
    <w:rsid w:val="00167F21"/>
    <w:rsid w:val="00170CC9"/>
    <w:rsid w:val="00194D0E"/>
    <w:rsid w:val="001A3B37"/>
    <w:rsid w:val="001A5FFE"/>
    <w:rsid w:val="001A7E88"/>
    <w:rsid w:val="001B4C4E"/>
    <w:rsid w:val="001B71D1"/>
    <w:rsid w:val="001B7744"/>
    <w:rsid w:val="001B7FC8"/>
    <w:rsid w:val="001D4C4E"/>
    <w:rsid w:val="001E0EF3"/>
    <w:rsid w:val="001E7BE4"/>
    <w:rsid w:val="001F483B"/>
    <w:rsid w:val="0020481B"/>
    <w:rsid w:val="00206816"/>
    <w:rsid w:val="00210C12"/>
    <w:rsid w:val="00212411"/>
    <w:rsid w:val="002155D4"/>
    <w:rsid w:val="00220888"/>
    <w:rsid w:val="00222471"/>
    <w:rsid w:val="00225053"/>
    <w:rsid w:val="00235CE5"/>
    <w:rsid w:val="00235FFE"/>
    <w:rsid w:val="00237B08"/>
    <w:rsid w:val="00240916"/>
    <w:rsid w:val="00240EE5"/>
    <w:rsid w:val="00244A40"/>
    <w:rsid w:val="002455F2"/>
    <w:rsid w:val="00252B09"/>
    <w:rsid w:val="0025755F"/>
    <w:rsid w:val="00262A84"/>
    <w:rsid w:val="00265B94"/>
    <w:rsid w:val="00273975"/>
    <w:rsid w:val="0027419D"/>
    <w:rsid w:val="00276A09"/>
    <w:rsid w:val="00276DC9"/>
    <w:rsid w:val="00277361"/>
    <w:rsid w:val="00280D8D"/>
    <w:rsid w:val="00281683"/>
    <w:rsid w:val="00283350"/>
    <w:rsid w:val="002A2148"/>
    <w:rsid w:val="002B5B6A"/>
    <w:rsid w:val="002B7BC5"/>
    <w:rsid w:val="002C6CB1"/>
    <w:rsid w:val="002D472E"/>
    <w:rsid w:val="002D50F7"/>
    <w:rsid w:val="002D6D83"/>
    <w:rsid w:val="00306AFD"/>
    <w:rsid w:val="00312A26"/>
    <w:rsid w:val="00314A45"/>
    <w:rsid w:val="00335A29"/>
    <w:rsid w:val="00344FC0"/>
    <w:rsid w:val="00353B45"/>
    <w:rsid w:val="00361CEC"/>
    <w:rsid w:val="00367FD9"/>
    <w:rsid w:val="00374E81"/>
    <w:rsid w:val="003775E4"/>
    <w:rsid w:val="003817DC"/>
    <w:rsid w:val="00397E25"/>
    <w:rsid w:val="003A77CE"/>
    <w:rsid w:val="003C5E51"/>
    <w:rsid w:val="003D5381"/>
    <w:rsid w:val="003D5FB8"/>
    <w:rsid w:val="003E343C"/>
    <w:rsid w:val="003F044D"/>
    <w:rsid w:val="003F238D"/>
    <w:rsid w:val="003F3D65"/>
    <w:rsid w:val="00400398"/>
    <w:rsid w:val="00401D09"/>
    <w:rsid w:val="0041092E"/>
    <w:rsid w:val="00410A26"/>
    <w:rsid w:val="00445369"/>
    <w:rsid w:val="00451D26"/>
    <w:rsid w:val="004637FD"/>
    <w:rsid w:val="00463C84"/>
    <w:rsid w:val="00465381"/>
    <w:rsid w:val="00473FC0"/>
    <w:rsid w:val="00476D68"/>
    <w:rsid w:val="00490E41"/>
    <w:rsid w:val="004935A2"/>
    <w:rsid w:val="00496F6B"/>
    <w:rsid w:val="004A3317"/>
    <w:rsid w:val="004A4094"/>
    <w:rsid w:val="004A5F96"/>
    <w:rsid w:val="004B2915"/>
    <w:rsid w:val="004C1A04"/>
    <w:rsid w:val="004C2016"/>
    <w:rsid w:val="004C49FF"/>
    <w:rsid w:val="004C4D6F"/>
    <w:rsid w:val="004D0771"/>
    <w:rsid w:val="004D4D47"/>
    <w:rsid w:val="004D546B"/>
    <w:rsid w:val="004D54E5"/>
    <w:rsid w:val="004D7562"/>
    <w:rsid w:val="004F27B9"/>
    <w:rsid w:val="004F2E01"/>
    <w:rsid w:val="004F4563"/>
    <w:rsid w:val="005032D6"/>
    <w:rsid w:val="00512984"/>
    <w:rsid w:val="00530C64"/>
    <w:rsid w:val="0054188B"/>
    <w:rsid w:val="005463CC"/>
    <w:rsid w:val="0055232E"/>
    <w:rsid w:val="005640CE"/>
    <w:rsid w:val="00565A60"/>
    <w:rsid w:val="00575F62"/>
    <w:rsid w:val="005845AB"/>
    <w:rsid w:val="00584A89"/>
    <w:rsid w:val="005911B9"/>
    <w:rsid w:val="00595667"/>
    <w:rsid w:val="005A4BB7"/>
    <w:rsid w:val="005B0C0E"/>
    <w:rsid w:val="005D4D30"/>
    <w:rsid w:val="005D5911"/>
    <w:rsid w:val="005D65D3"/>
    <w:rsid w:val="005E6C72"/>
    <w:rsid w:val="005F46C1"/>
    <w:rsid w:val="00604E0B"/>
    <w:rsid w:val="0060605C"/>
    <w:rsid w:val="00612F7B"/>
    <w:rsid w:val="00617DEA"/>
    <w:rsid w:val="0062297C"/>
    <w:rsid w:val="00624F15"/>
    <w:rsid w:val="00625DC2"/>
    <w:rsid w:val="006268B9"/>
    <w:rsid w:val="00627AF3"/>
    <w:rsid w:val="006340A9"/>
    <w:rsid w:val="00637FAE"/>
    <w:rsid w:val="00653107"/>
    <w:rsid w:val="00653C9E"/>
    <w:rsid w:val="00664044"/>
    <w:rsid w:val="006709A3"/>
    <w:rsid w:val="00675E8A"/>
    <w:rsid w:val="00685C3E"/>
    <w:rsid w:val="006870EE"/>
    <w:rsid w:val="006927B0"/>
    <w:rsid w:val="00693418"/>
    <w:rsid w:val="006A4A71"/>
    <w:rsid w:val="006B2471"/>
    <w:rsid w:val="006B4D57"/>
    <w:rsid w:val="006C0114"/>
    <w:rsid w:val="006C36C8"/>
    <w:rsid w:val="006C60CF"/>
    <w:rsid w:val="006D1F87"/>
    <w:rsid w:val="006D3B1F"/>
    <w:rsid w:val="006E2B83"/>
    <w:rsid w:val="006E30CC"/>
    <w:rsid w:val="006E708E"/>
    <w:rsid w:val="006F3428"/>
    <w:rsid w:val="006F7711"/>
    <w:rsid w:val="00707CDD"/>
    <w:rsid w:val="00720FAE"/>
    <w:rsid w:val="0072647A"/>
    <w:rsid w:val="00732863"/>
    <w:rsid w:val="00751600"/>
    <w:rsid w:val="00756C54"/>
    <w:rsid w:val="00787518"/>
    <w:rsid w:val="00793086"/>
    <w:rsid w:val="007A05A1"/>
    <w:rsid w:val="007A2462"/>
    <w:rsid w:val="007A540A"/>
    <w:rsid w:val="007A730F"/>
    <w:rsid w:val="007B0687"/>
    <w:rsid w:val="007B53F1"/>
    <w:rsid w:val="007D3AD2"/>
    <w:rsid w:val="007D72D5"/>
    <w:rsid w:val="007F322D"/>
    <w:rsid w:val="007F645B"/>
    <w:rsid w:val="007F71DE"/>
    <w:rsid w:val="008011EB"/>
    <w:rsid w:val="00801EFE"/>
    <w:rsid w:val="00805848"/>
    <w:rsid w:val="00814D66"/>
    <w:rsid w:val="0082097F"/>
    <w:rsid w:val="00821D28"/>
    <w:rsid w:val="008248DB"/>
    <w:rsid w:val="00833FDE"/>
    <w:rsid w:val="008444BC"/>
    <w:rsid w:val="00852E36"/>
    <w:rsid w:val="00856A5C"/>
    <w:rsid w:val="00860638"/>
    <w:rsid w:val="0086551B"/>
    <w:rsid w:val="00867A3D"/>
    <w:rsid w:val="0087687C"/>
    <w:rsid w:val="00880408"/>
    <w:rsid w:val="008876B7"/>
    <w:rsid w:val="00887D9C"/>
    <w:rsid w:val="0089264E"/>
    <w:rsid w:val="00896FA3"/>
    <w:rsid w:val="008A32F0"/>
    <w:rsid w:val="008A67F3"/>
    <w:rsid w:val="008B142F"/>
    <w:rsid w:val="008B18AC"/>
    <w:rsid w:val="008C243D"/>
    <w:rsid w:val="008C4DCC"/>
    <w:rsid w:val="008D2060"/>
    <w:rsid w:val="008E0253"/>
    <w:rsid w:val="008E04FB"/>
    <w:rsid w:val="008E4A63"/>
    <w:rsid w:val="008E54BF"/>
    <w:rsid w:val="008E606D"/>
    <w:rsid w:val="008E713B"/>
    <w:rsid w:val="0090356B"/>
    <w:rsid w:val="009070B8"/>
    <w:rsid w:val="00930B0F"/>
    <w:rsid w:val="0094672B"/>
    <w:rsid w:val="00946B25"/>
    <w:rsid w:val="00947FB5"/>
    <w:rsid w:val="00957898"/>
    <w:rsid w:val="00967220"/>
    <w:rsid w:val="009675BB"/>
    <w:rsid w:val="00981199"/>
    <w:rsid w:val="00984EC9"/>
    <w:rsid w:val="00994ADB"/>
    <w:rsid w:val="009978E0"/>
    <w:rsid w:val="009A321C"/>
    <w:rsid w:val="009A4898"/>
    <w:rsid w:val="009C7181"/>
    <w:rsid w:val="009C77C4"/>
    <w:rsid w:val="009D4921"/>
    <w:rsid w:val="009E00D1"/>
    <w:rsid w:val="009E29AD"/>
    <w:rsid w:val="009F3E4C"/>
    <w:rsid w:val="00A000A4"/>
    <w:rsid w:val="00A05BEE"/>
    <w:rsid w:val="00A12E5C"/>
    <w:rsid w:val="00A1342F"/>
    <w:rsid w:val="00A14E26"/>
    <w:rsid w:val="00A16919"/>
    <w:rsid w:val="00A20AFC"/>
    <w:rsid w:val="00A2202B"/>
    <w:rsid w:val="00A307F8"/>
    <w:rsid w:val="00A458CE"/>
    <w:rsid w:val="00A47B37"/>
    <w:rsid w:val="00A80830"/>
    <w:rsid w:val="00A86B04"/>
    <w:rsid w:val="00A920E2"/>
    <w:rsid w:val="00A92374"/>
    <w:rsid w:val="00AA09A5"/>
    <w:rsid w:val="00AA43E2"/>
    <w:rsid w:val="00AA621F"/>
    <w:rsid w:val="00AB2D58"/>
    <w:rsid w:val="00AB63D5"/>
    <w:rsid w:val="00AC5EF0"/>
    <w:rsid w:val="00AC62FF"/>
    <w:rsid w:val="00AD02F8"/>
    <w:rsid w:val="00AD39BD"/>
    <w:rsid w:val="00AF3F9A"/>
    <w:rsid w:val="00AF79A2"/>
    <w:rsid w:val="00B05729"/>
    <w:rsid w:val="00B05E21"/>
    <w:rsid w:val="00B07E38"/>
    <w:rsid w:val="00B144E5"/>
    <w:rsid w:val="00B2376A"/>
    <w:rsid w:val="00B30E2C"/>
    <w:rsid w:val="00B40BF4"/>
    <w:rsid w:val="00B455F9"/>
    <w:rsid w:val="00B547FE"/>
    <w:rsid w:val="00B62068"/>
    <w:rsid w:val="00B72235"/>
    <w:rsid w:val="00B75743"/>
    <w:rsid w:val="00B847D0"/>
    <w:rsid w:val="00B9230D"/>
    <w:rsid w:val="00B9585C"/>
    <w:rsid w:val="00BA7203"/>
    <w:rsid w:val="00BA7A57"/>
    <w:rsid w:val="00BB0301"/>
    <w:rsid w:val="00BB4029"/>
    <w:rsid w:val="00BB5604"/>
    <w:rsid w:val="00BC0994"/>
    <w:rsid w:val="00BC77EF"/>
    <w:rsid w:val="00BD0D55"/>
    <w:rsid w:val="00BD607E"/>
    <w:rsid w:val="00BE6B0A"/>
    <w:rsid w:val="00BF3FC6"/>
    <w:rsid w:val="00BF64F1"/>
    <w:rsid w:val="00C061FE"/>
    <w:rsid w:val="00C31CDF"/>
    <w:rsid w:val="00C4243C"/>
    <w:rsid w:val="00C515EC"/>
    <w:rsid w:val="00C61E5B"/>
    <w:rsid w:val="00C64B57"/>
    <w:rsid w:val="00C74C57"/>
    <w:rsid w:val="00C8678C"/>
    <w:rsid w:val="00C86B89"/>
    <w:rsid w:val="00CA0C2B"/>
    <w:rsid w:val="00CA36C2"/>
    <w:rsid w:val="00CB022B"/>
    <w:rsid w:val="00CB2133"/>
    <w:rsid w:val="00CB4A25"/>
    <w:rsid w:val="00CC2B03"/>
    <w:rsid w:val="00CC58EF"/>
    <w:rsid w:val="00CF12E0"/>
    <w:rsid w:val="00D02DB6"/>
    <w:rsid w:val="00D065E5"/>
    <w:rsid w:val="00D169AB"/>
    <w:rsid w:val="00D3141D"/>
    <w:rsid w:val="00D41211"/>
    <w:rsid w:val="00D54971"/>
    <w:rsid w:val="00D62565"/>
    <w:rsid w:val="00D63E91"/>
    <w:rsid w:val="00D64FD2"/>
    <w:rsid w:val="00D65FB5"/>
    <w:rsid w:val="00D82E5F"/>
    <w:rsid w:val="00D84F90"/>
    <w:rsid w:val="00D86DEE"/>
    <w:rsid w:val="00DB4AB6"/>
    <w:rsid w:val="00DB6A14"/>
    <w:rsid w:val="00DB6A89"/>
    <w:rsid w:val="00DC171A"/>
    <w:rsid w:val="00DC6A30"/>
    <w:rsid w:val="00DD0DDB"/>
    <w:rsid w:val="00DD1E91"/>
    <w:rsid w:val="00DD715A"/>
    <w:rsid w:val="00DE0529"/>
    <w:rsid w:val="00DF3E9D"/>
    <w:rsid w:val="00E03756"/>
    <w:rsid w:val="00E13630"/>
    <w:rsid w:val="00E1725A"/>
    <w:rsid w:val="00E260C7"/>
    <w:rsid w:val="00E27127"/>
    <w:rsid w:val="00E30F5C"/>
    <w:rsid w:val="00E31418"/>
    <w:rsid w:val="00E457BC"/>
    <w:rsid w:val="00E5020E"/>
    <w:rsid w:val="00E540DA"/>
    <w:rsid w:val="00E5540B"/>
    <w:rsid w:val="00E5558A"/>
    <w:rsid w:val="00E57D67"/>
    <w:rsid w:val="00E77DDE"/>
    <w:rsid w:val="00E807BE"/>
    <w:rsid w:val="00E80D36"/>
    <w:rsid w:val="00E828A0"/>
    <w:rsid w:val="00E85102"/>
    <w:rsid w:val="00E92CD3"/>
    <w:rsid w:val="00E96060"/>
    <w:rsid w:val="00EA04AD"/>
    <w:rsid w:val="00EA3AD0"/>
    <w:rsid w:val="00EA7FD7"/>
    <w:rsid w:val="00EB3123"/>
    <w:rsid w:val="00EB4BBB"/>
    <w:rsid w:val="00EB55B1"/>
    <w:rsid w:val="00EC2B8A"/>
    <w:rsid w:val="00ED1557"/>
    <w:rsid w:val="00ED482F"/>
    <w:rsid w:val="00ED4CB0"/>
    <w:rsid w:val="00EE4916"/>
    <w:rsid w:val="00EF1A9D"/>
    <w:rsid w:val="00EF24FF"/>
    <w:rsid w:val="00F00D7F"/>
    <w:rsid w:val="00F01DF9"/>
    <w:rsid w:val="00F03866"/>
    <w:rsid w:val="00F07DAE"/>
    <w:rsid w:val="00F129D2"/>
    <w:rsid w:val="00F13490"/>
    <w:rsid w:val="00F21354"/>
    <w:rsid w:val="00F23285"/>
    <w:rsid w:val="00F25F88"/>
    <w:rsid w:val="00F26A22"/>
    <w:rsid w:val="00F26D20"/>
    <w:rsid w:val="00F27366"/>
    <w:rsid w:val="00F4073F"/>
    <w:rsid w:val="00F40760"/>
    <w:rsid w:val="00F41E11"/>
    <w:rsid w:val="00F60D3D"/>
    <w:rsid w:val="00F612A9"/>
    <w:rsid w:val="00F61EFA"/>
    <w:rsid w:val="00F6472A"/>
    <w:rsid w:val="00F67E52"/>
    <w:rsid w:val="00F81956"/>
    <w:rsid w:val="00F91AA9"/>
    <w:rsid w:val="00F92A5A"/>
    <w:rsid w:val="00FA0A6A"/>
    <w:rsid w:val="00FC0260"/>
    <w:rsid w:val="00FC0BBA"/>
    <w:rsid w:val="00FC2072"/>
    <w:rsid w:val="00FC4ACD"/>
    <w:rsid w:val="00FC5966"/>
    <w:rsid w:val="00FD0D5A"/>
    <w:rsid w:val="00FD29CC"/>
    <w:rsid w:val="00FE0B92"/>
    <w:rsid w:val="00FF1E2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32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94D0E"/>
    <w:pPr>
      <w:spacing w:after="120" w:line="288" w:lineRule="auto"/>
    </w:pPr>
  </w:style>
  <w:style w:type="paragraph" w:styleId="Heading1">
    <w:name w:val="heading 1"/>
    <w:basedOn w:val="nospace"/>
    <w:next w:val="BodyText"/>
    <w:link w:val="Heading1Char"/>
    <w:autoRedefine/>
    <w:qFormat/>
    <w:rsid w:val="008C4DCC"/>
    <w:pPr>
      <w:keepNext/>
      <w:spacing w:before="400" w:after="80"/>
      <w:outlineLvl w:val="0"/>
    </w:pPr>
    <w:rPr>
      <w:b/>
      <w:bCs/>
      <w:color w:val="2C5C86"/>
      <w:sz w:val="42"/>
      <w:szCs w:val="32"/>
    </w:rPr>
  </w:style>
  <w:style w:type="paragraph" w:styleId="Heading2">
    <w:name w:val="heading 2"/>
    <w:basedOn w:val="nospace"/>
    <w:next w:val="BodyText"/>
    <w:link w:val="Heading2Char"/>
    <w:autoRedefine/>
    <w:qFormat/>
    <w:rsid w:val="008C4DCC"/>
    <w:pPr>
      <w:suppressAutoHyphens/>
      <w:autoSpaceDE w:val="0"/>
      <w:autoSpaceDN w:val="0"/>
      <w:adjustRightInd w:val="0"/>
      <w:spacing w:before="240" w:after="80"/>
      <w:textAlignment w:val="center"/>
      <w:outlineLvl w:val="1"/>
    </w:pPr>
    <w:rPr>
      <w:b/>
      <w:bCs/>
      <w:color w:val="2C5C86"/>
      <w:sz w:val="30"/>
    </w:rPr>
  </w:style>
  <w:style w:type="paragraph" w:styleId="Heading3">
    <w:name w:val="heading 3"/>
    <w:basedOn w:val="nospace"/>
    <w:next w:val="BodyText"/>
    <w:link w:val="Heading3Char"/>
    <w:autoRedefine/>
    <w:qFormat/>
    <w:rsid w:val="00B455F9"/>
    <w:pPr>
      <w:keepNext/>
      <w:keepLines/>
      <w:spacing w:before="240" w:after="80"/>
      <w:outlineLvl w:val="2"/>
    </w:pPr>
    <w:rPr>
      <w:rFonts w:eastAsia="Times New Roman"/>
      <w:b/>
      <w:bCs/>
      <w:color w:val="2C5C86"/>
    </w:rPr>
  </w:style>
  <w:style w:type="paragraph" w:styleId="Heading4">
    <w:name w:val="heading 4"/>
    <w:basedOn w:val="Normal"/>
    <w:next w:val="Normal"/>
    <w:link w:val="Heading4Char"/>
    <w:autoRedefine/>
    <w:rsid w:val="00D65FB5"/>
    <w:pPr>
      <w:keepNext/>
      <w:spacing w:before="240" w:after="60"/>
      <w:outlineLvl w:val="3"/>
    </w:pPr>
    <w:rPr>
      <w:rFonts w:eastAsia="Times New Roman" w:cs="Arial"/>
      <w:b/>
      <w:bCs/>
      <w:szCs w:val="28"/>
    </w:rPr>
  </w:style>
  <w:style w:type="paragraph" w:styleId="Heading5">
    <w:name w:val="heading 5"/>
    <w:basedOn w:val="Normal"/>
    <w:next w:val="Normal"/>
    <w:link w:val="Heading5Char"/>
    <w:rsid w:val="00D65FB5"/>
    <w:pPr>
      <w:spacing w:before="240" w:after="60"/>
      <w:outlineLvl w:val="4"/>
    </w:pPr>
    <w:rPr>
      <w:rFonts w:eastAsia="Times New Roman"/>
      <w:b/>
      <w:bCs/>
      <w:i/>
      <w:iCs/>
      <w:sz w:val="26"/>
      <w:szCs w:val="26"/>
    </w:rPr>
  </w:style>
  <w:style w:type="paragraph" w:styleId="Heading6">
    <w:name w:val="heading 6"/>
    <w:basedOn w:val="Normal"/>
    <w:next w:val="Normal"/>
    <w:link w:val="Heading6Char"/>
    <w:rsid w:val="00D65FB5"/>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D65FB5"/>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D65FB5"/>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25"/>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DB6A14"/>
    <w:pPr>
      <w:spacing w:before="120"/>
    </w:pPr>
    <w:rPr>
      <w:b/>
      <w:iCs/>
      <w:color w:val="000000" w:themeColor="text1"/>
      <w:sz w:val="22"/>
      <w:szCs w:val="18"/>
    </w:rPr>
  </w:style>
  <w:style w:type="character" w:customStyle="1" w:styleId="Heading2Char">
    <w:name w:val="Heading 2 Char"/>
    <w:basedOn w:val="DefaultParagraphFont"/>
    <w:link w:val="Heading2"/>
    <w:rsid w:val="008C4DCC"/>
    <w:rPr>
      <w:rFonts w:cs="Arial"/>
      <w:b/>
      <w:bCs/>
      <w:color w:val="2C5C86"/>
      <w:sz w:val="30"/>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autoRedefine/>
    <w:uiPriority w:val="99"/>
    <w:unhideWhenUsed/>
    <w:qFormat/>
    <w:rsid w:val="00104B99"/>
    <w:pPr>
      <w:suppressAutoHyphens/>
      <w:autoSpaceDE w:val="0"/>
      <w:autoSpaceDN w:val="0"/>
      <w:adjustRightInd w:val="0"/>
      <w:spacing w:before="200" w:after="520"/>
      <w:textAlignment w:val="center"/>
    </w:pPr>
    <w:rPr>
      <w:rFonts w:cs="Arial"/>
      <w:b/>
      <w:color w:val="403F47"/>
      <w:szCs w:val="22"/>
      <w:lang w:val="en-GB"/>
    </w:rPr>
  </w:style>
  <w:style w:type="character" w:customStyle="1" w:styleId="HeaderChar">
    <w:name w:val="Header Char"/>
    <w:basedOn w:val="DefaultParagraphFont"/>
    <w:link w:val="Header"/>
    <w:uiPriority w:val="99"/>
    <w:rsid w:val="00104B99"/>
    <w:rPr>
      <w:rFonts w:cs="Arial"/>
      <w:b/>
      <w:color w:val="403F47"/>
      <w:szCs w:val="22"/>
      <w:lang w:val="en-GB"/>
    </w:rPr>
  </w:style>
  <w:style w:type="paragraph" w:styleId="Footer">
    <w:name w:val="footer"/>
    <w:basedOn w:val="Normal"/>
    <w:link w:val="FooterChar"/>
    <w:uiPriority w:val="99"/>
    <w:unhideWhenUsed/>
    <w:rsid w:val="001D4C4E"/>
    <w:pPr>
      <w:suppressAutoHyphens/>
      <w:autoSpaceDE w:val="0"/>
      <w:autoSpaceDN w:val="0"/>
      <w:adjustRightInd w:val="0"/>
      <w:spacing w:after="0"/>
      <w:ind w:left="1134" w:right="-289" w:hanging="1134"/>
      <w:jc w:val="right"/>
      <w:textAlignment w:val="center"/>
    </w:pPr>
    <w:rPr>
      <w:rFonts w:cs="Arial"/>
      <w:color w:val="58595B" w:themeColor="accent6"/>
      <w:sz w:val="20"/>
      <w:szCs w:val="22"/>
      <w:lang w:val="en-GB"/>
    </w:rPr>
  </w:style>
  <w:style w:type="character" w:customStyle="1" w:styleId="FooterChar">
    <w:name w:val="Footer Char"/>
    <w:basedOn w:val="DefaultParagraphFont"/>
    <w:link w:val="Footer"/>
    <w:uiPriority w:val="99"/>
    <w:rsid w:val="001D4C4E"/>
    <w:rPr>
      <w:rFonts w:cs="Arial"/>
      <w:color w:val="58595B" w:themeColor="accent6"/>
      <w:sz w:val="20"/>
      <w:szCs w:val="22"/>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autoRedefine/>
    <w:qFormat/>
    <w:rsid w:val="00ED4CB0"/>
    <w:rPr>
      <w:rFonts w:cs="Arial"/>
      <w:lang w:val="en-GB"/>
    </w:rPr>
  </w:style>
  <w:style w:type="character" w:customStyle="1" w:styleId="BodyTextChar">
    <w:name w:val="Body Text Char"/>
    <w:basedOn w:val="DefaultParagraphFont"/>
    <w:link w:val="BodyText"/>
    <w:rsid w:val="00ED4CB0"/>
    <w:rPr>
      <w:rFonts w:cs="Arial"/>
      <w:lang w:val="en-GB"/>
    </w:rPr>
  </w:style>
  <w:style w:type="paragraph" w:customStyle="1" w:styleId="Bullet1">
    <w:name w:val="Bullet 1"/>
    <w:basedOn w:val="BodyText"/>
    <w:autoRedefine/>
    <w:qFormat/>
    <w:rsid w:val="00AD39BD"/>
    <w:pPr>
      <w:numPr>
        <w:numId w:val="6"/>
      </w:numPr>
      <w:ind w:left="641" w:hanging="357"/>
      <w:contextualSpacing/>
    </w:pPr>
  </w:style>
  <w:style w:type="paragraph" w:customStyle="1" w:styleId="Bullet2">
    <w:name w:val="Bullet 2"/>
    <w:basedOn w:val="Normal"/>
    <w:next w:val="BodyText"/>
    <w:autoRedefine/>
    <w:qFormat/>
    <w:rsid w:val="00AD39BD"/>
    <w:pPr>
      <w:numPr>
        <w:numId w:val="8"/>
      </w:numPr>
      <w:ind w:left="998" w:hanging="357"/>
      <w:contextualSpacing/>
    </w:pPr>
    <w:rPr>
      <w:rFonts w:cs="Arial"/>
      <w:color w:val="000000"/>
    </w:rPr>
  </w:style>
  <w:style w:type="character" w:customStyle="1" w:styleId="Heading3Char">
    <w:name w:val="Heading 3 Char"/>
    <w:basedOn w:val="DefaultParagraphFont"/>
    <w:link w:val="Heading3"/>
    <w:rsid w:val="00B455F9"/>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13"/>
      </w:numPr>
      <w:spacing w:after="28"/>
      <w:ind w:left="681" w:hanging="227"/>
    </w:pPr>
    <w:rPr>
      <w:rFonts w:cs="Arial"/>
    </w:r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3F3D65"/>
    <w:pPr>
      <w:suppressAutoHyphens/>
      <w:autoSpaceDE w:val="0"/>
      <w:autoSpaceDN w:val="0"/>
      <w:adjustRightInd w:val="0"/>
      <w:textAlignment w:val="center"/>
    </w:pPr>
    <w:rPr>
      <w:rFonts w:asciiTheme="majorHAnsi" w:hAnsiTheme="majorHAnsi" w:cstheme="majorHAnsi"/>
      <w:color w:val="FFFFFF"/>
      <w:sz w:val="88"/>
      <w:szCs w:val="88"/>
      <w:lang w:val="en-GB"/>
    </w:rPr>
  </w:style>
  <w:style w:type="paragraph" w:customStyle="1" w:styleId="HeadlineLarge">
    <w:name w:val="Headline Large"/>
    <w:basedOn w:val="Normal"/>
    <w:rsid w:val="003F3D65"/>
    <w:pPr>
      <w:suppressAutoHyphens/>
      <w:autoSpaceDE w:val="0"/>
      <w:autoSpaceDN w:val="0"/>
      <w:adjustRightInd w:val="0"/>
      <w:textAlignment w:val="center"/>
    </w:pPr>
    <w:rPr>
      <w:rFonts w:asciiTheme="majorHAnsi" w:hAnsiTheme="majorHAnsi" w:cstheme="majorHAnsi"/>
      <w:color w:val="FFFFFF"/>
      <w:sz w:val="100"/>
      <w:szCs w:val="100"/>
      <w:lang w:val="en-GB"/>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Heading1"/>
    <w:next w:val="Normal"/>
    <w:autoRedefine/>
    <w:uiPriority w:val="39"/>
    <w:unhideWhenUsed/>
    <w:rsid w:val="00066CCF"/>
    <w:pPr>
      <w:keepLines/>
      <w:spacing w:before="0" w:after="240"/>
      <w:outlineLvl w:val="9"/>
    </w:pPr>
    <w:rPr>
      <w:rFonts w:eastAsiaTheme="majorEastAsia"/>
      <w:sz w:val="48"/>
      <w:szCs w:val="52"/>
      <w:lang w:val="en-US" w:eastAsia="ja-JP"/>
    </w:rPr>
  </w:style>
  <w:style w:type="paragraph" w:styleId="TOC1">
    <w:name w:val="toc 1"/>
    <w:basedOn w:val="Normal"/>
    <w:next w:val="Normal"/>
    <w:autoRedefine/>
    <w:uiPriority w:val="39"/>
    <w:rsid w:val="00066CCF"/>
    <w:pPr>
      <w:tabs>
        <w:tab w:val="left" w:pos="709"/>
        <w:tab w:val="right" w:leader="dot" w:pos="9639"/>
      </w:tabs>
      <w:spacing w:before="240"/>
      <w:ind w:left="709" w:hanging="709"/>
    </w:pPr>
    <w:rPr>
      <w:b/>
      <w:color w:val="000000" w:themeColor="text1"/>
      <w:sz w:val="28"/>
    </w:rPr>
  </w:style>
  <w:style w:type="paragraph" w:styleId="TOC2">
    <w:name w:val="toc 2"/>
    <w:basedOn w:val="Normal"/>
    <w:next w:val="Normal"/>
    <w:autoRedefine/>
    <w:uiPriority w:val="39"/>
    <w:rsid w:val="00CB2133"/>
    <w:pPr>
      <w:tabs>
        <w:tab w:val="left" w:pos="709"/>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paragraph" w:styleId="Title">
    <w:name w:val="Title"/>
    <w:basedOn w:val="Normal"/>
    <w:next w:val="Normal"/>
    <w:link w:val="TitleChar"/>
    <w:autoRedefine/>
    <w:qFormat/>
    <w:rsid w:val="007A05A1"/>
    <w:pPr>
      <w:spacing w:line="240" w:lineRule="auto"/>
      <w:outlineLvl w:val="0"/>
    </w:pPr>
    <w:rPr>
      <w:rFonts w:cs="Arial"/>
      <w:b/>
      <w:noProof/>
      <w:color w:val="2C5C86"/>
      <w:sz w:val="56"/>
      <w:szCs w:val="80"/>
      <w:lang w:eastAsia="en-AU"/>
    </w:rPr>
  </w:style>
  <w:style w:type="character" w:customStyle="1" w:styleId="TitleChar">
    <w:name w:val="Title Char"/>
    <w:basedOn w:val="DefaultParagraphFont"/>
    <w:link w:val="Title"/>
    <w:rsid w:val="007A05A1"/>
    <w:rPr>
      <w:rFonts w:cs="Arial"/>
      <w:b/>
      <w:noProof/>
      <w:color w:val="2C5C86"/>
      <w:sz w:val="56"/>
      <w:szCs w:val="80"/>
      <w:lang w:eastAsia="en-AU"/>
    </w:rPr>
  </w:style>
  <w:style w:type="paragraph" w:styleId="TOC3">
    <w:name w:val="toc 3"/>
    <w:basedOn w:val="Normal"/>
    <w:next w:val="Normal"/>
    <w:autoRedefine/>
    <w:uiPriority w:val="39"/>
    <w:rsid w:val="00CB2133"/>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autoRedefine/>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basedOn w:val="BodyText"/>
    <w:next w:val="BodyText"/>
    <w:autoRedefine/>
    <w:qFormat/>
    <w:rsid w:val="00AD39BD"/>
    <w:pPr>
      <w:numPr>
        <w:numId w:val="37"/>
      </w:numPr>
      <w:contextualSpacing/>
    </w:pPr>
  </w:style>
  <w:style w:type="paragraph" w:customStyle="1" w:styleId="TableHeading">
    <w:name w:val="Table Heading"/>
    <w:basedOn w:val="Normal"/>
    <w:link w:val="TableHeadingChar"/>
    <w:autoRedefine/>
    <w:qFormat/>
    <w:rsid w:val="00584A89"/>
    <w:pPr>
      <w:spacing w:before="60" w:after="60"/>
    </w:pPr>
    <w:rPr>
      <w:rFonts w:eastAsia="Times New Roman" w:cs="Arial"/>
      <w:b/>
      <w:bCs/>
      <w:color w:val="000000" w:themeColor="text1"/>
      <w:szCs w:val="22"/>
      <w:lang w:val="en-US"/>
    </w:rPr>
  </w:style>
  <w:style w:type="character" w:customStyle="1" w:styleId="TableHeadingChar">
    <w:name w:val="Table Heading Char"/>
    <w:basedOn w:val="DefaultParagraphFont"/>
    <w:link w:val="TableHeading"/>
    <w:rsid w:val="00584A89"/>
    <w:rPr>
      <w:rFonts w:eastAsia="Times New Roman" w:cs="Arial"/>
      <w:b/>
      <w:bCs/>
      <w:color w:val="000000" w:themeColor="text1"/>
      <w:szCs w:val="22"/>
      <w:lang w:val="en-US"/>
    </w:rPr>
  </w:style>
  <w:style w:type="paragraph" w:customStyle="1" w:styleId="TypeTitle">
    <w:name w:val="Type Title"/>
    <w:basedOn w:val="Title"/>
    <w:link w:val="TypeTitleChar"/>
    <w:rsid w:val="00FC2072"/>
  </w:style>
  <w:style w:type="paragraph" w:customStyle="1" w:styleId="ControlHeading">
    <w:name w:val="Control Heading"/>
    <w:basedOn w:val="Title"/>
    <w:link w:val="ControlHeadingChar"/>
    <w:autoRedefine/>
    <w:rsid w:val="00490E41"/>
    <w:pPr>
      <w:spacing w:before="400" w:after="0"/>
    </w:pPr>
    <w:rPr>
      <w:sz w:val="52"/>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490E41"/>
    <w:rPr>
      <w:rFonts w:cs="Arial"/>
      <w:b/>
      <w:noProof/>
      <w:color w:val="2C5C86"/>
      <w:sz w:val="52"/>
      <w:szCs w:val="80"/>
      <w:lang w:eastAsia="en-AU"/>
    </w:rPr>
  </w:style>
  <w:style w:type="paragraph" w:customStyle="1" w:styleId="Instruct">
    <w:name w:val="Instruct"/>
    <w:basedOn w:val="Normal"/>
    <w:link w:val="InstructChar"/>
    <w:autoRedefine/>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autoRedefine/>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Subheading">
    <w:name w:val="Subheading"/>
    <w:basedOn w:val="Normal"/>
    <w:autoRedefine/>
    <w:qFormat/>
    <w:rsid w:val="008E54BF"/>
    <w:pPr>
      <w:spacing w:after="600"/>
    </w:pPr>
    <w:rPr>
      <w:b/>
      <w:color w:val="403F47"/>
      <w:sz w:val="34"/>
      <w:szCs w:val="36"/>
    </w:rPr>
  </w:style>
  <w:style w:type="paragraph" w:customStyle="1" w:styleId="TableCaption">
    <w:name w:val="Table Caption"/>
    <w:link w:val="TableCaptionChar"/>
    <w:autoRedefine/>
    <w:qFormat/>
    <w:rsid w:val="00F07DAE"/>
    <w:pPr>
      <w:keepNext/>
      <w:spacing w:before="120" w:after="120" w:line="288" w:lineRule="auto"/>
    </w:pPr>
    <w:rPr>
      <w:b/>
      <w:iCs/>
      <w:color w:val="000000" w:themeColor="text1"/>
      <w:sz w:val="22"/>
      <w:szCs w:val="18"/>
    </w:rPr>
  </w:style>
  <w:style w:type="paragraph" w:styleId="ListNumber">
    <w:name w:val="List Number"/>
    <w:basedOn w:val="Normal"/>
    <w:rsid w:val="00E260C7"/>
    <w:pPr>
      <w:numPr>
        <w:numId w:val="19"/>
      </w:numPr>
      <w:contextualSpacing/>
    </w:pPr>
  </w:style>
  <w:style w:type="character" w:customStyle="1" w:styleId="CaptionChar">
    <w:name w:val="Caption Char"/>
    <w:basedOn w:val="DefaultParagraphFont"/>
    <w:link w:val="Caption"/>
    <w:rsid w:val="00DB6A14"/>
    <w:rPr>
      <w:b/>
      <w:iCs/>
      <w:color w:val="000000" w:themeColor="text1"/>
      <w:sz w:val="22"/>
      <w:szCs w:val="18"/>
    </w:rPr>
  </w:style>
  <w:style w:type="character" w:customStyle="1" w:styleId="TableCaptionChar">
    <w:name w:val="Table Caption Char"/>
    <w:basedOn w:val="CaptionChar"/>
    <w:link w:val="TableCaption"/>
    <w:rsid w:val="00F07DAE"/>
    <w:rPr>
      <w:b/>
      <w:iCs/>
      <w:color w:val="000000" w:themeColor="text1"/>
      <w:sz w:val="22"/>
      <w:szCs w:val="18"/>
    </w:rPr>
  </w:style>
  <w:style w:type="paragraph" w:customStyle="1" w:styleId="nospace">
    <w:name w:val="no space"/>
    <w:link w:val="nospaceChar"/>
    <w:autoRedefine/>
    <w:rsid w:val="00490E41"/>
    <w:rPr>
      <w:rFonts w:cs="Arial"/>
      <w:lang w:val="en-GB"/>
    </w:rPr>
  </w:style>
  <w:style w:type="character" w:customStyle="1" w:styleId="nospaceChar">
    <w:name w:val="no space Char"/>
    <w:basedOn w:val="BodyTextChar"/>
    <w:link w:val="nospace"/>
    <w:rsid w:val="00490E41"/>
    <w:rPr>
      <w:rFonts w:cs="Arial"/>
      <w:lang w:val="en-GB"/>
    </w:rPr>
  </w:style>
  <w:style w:type="character" w:styleId="CommentReference">
    <w:name w:val="annotation reference"/>
    <w:basedOn w:val="DefaultParagraphFont"/>
    <w:semiHidden/>
    <w:unhideWhenUsed/>
    <w:rsid w:val="00AC62FF"/>
    <w:rPr>
      <w:sz w:val="16"/>
      <w:szCs w:val="16"/>
    </w:rPr>
  </w:style>
  <w:style w:type="paragraph" w:styleId="CommentText">
    <w:name w:val="annotation text"/>
    <w:basedOn w:val="Normal"/>
    <w:link w:val="CommentTextChar"/>
    <w:semiHidden/>
    <w:unhideWhenUsed/>
    <w:rsid w:val="00AC62FF"/>
    <w:pPr>
      <w:spacing w:line="240" w:lineRule="auto"/>
    </w:pPr>
    <w:rPr>
      <w:sz w:val="20"/>
      <w:szCs w:val="20"/>
    </w:rPr>
  </w:style>
  <w:style w:type="character" w:customStyle="1" w:styleId="CommentTextChar">
    <w:name w:val="Comment Text Char"/>
    <w:basedOn w:val="DefaultParagraphFont"/>
    <w:link w:val="CommentText"/>
    <w:semiHidden/>
    <w:rsid w:val="00AC62FF"/>
    <w:rPr>
      <w:sz w:val="20"/>
      <w:szCs w:val="20"/>
    </w:rPr>
  </w:style>
  <w:style w:type="paragraph" w:styleId="CommentSubject">
    <w:name w:val="annotation subject"/>
    <w:basedOn w:val="CommentText"/>
    <w:next w:val="CommentText"/>
    <w:link w:val="CommentSubjectChar"/>
    <w:semiHidden/>
    <w:unhideWhenUsed/>
    <w:rsid w:val="00AC62FF"/>
    <w:rPr>
      <w:b/>
      <w:bCs/>
    </w:rPr>
  </w:style>
  <w:style w:type="character" w:customStyle="1" w:styleId="CommentSubjectChar">
    <w:name w:val="Comment Subject Char"/>
    <w:basedOn w:val="CommentTextChar"/>
    <w:link w:val="CommentSubject"/>
    <w:semiHidden/>
    <w:rsid w:val="00AC62FF"/>
    <w:rPr>
      <w:b/>
      <w:bCs/>
      <w:sz w:val="20"/>
      <w:szCs w:val="20"/>
    </w:rPr>
  </w:style>
  <w:style w:type="numbering" w:customStyle="1" w:styleId="Style1">
    <w:name w:val="Style1"/>
    <w:uiPriority w:val="99"/>
    <w:rsid w:val="00833FDE"/>
    <w:pPr>
      <w:numPr>
        <w:numId w:val="36"/>
      </w:numPr>
    </w:pPr>
  </w:style>
  <w:style w:type="paragraph" w:styleId="BlockText">
    <w:name w:val="Block Text"/>
    <w:basedOn w:val="Normal"/>
    <w:autoRedefine/>
    <w:uiPriority w:val="99"/>
    <w:qFormat/>
    <w:rsid w:val="00335A29"/>
    <w:pPr>
      <w:framePr w:vSpace="113" w:wrap="around" w:vAnchor="text" w:hAnchor="text" w:y="1"/>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table" w:styleId="TableGridLight">
    <w:name w:val="Grid Table Light"/>
    <w:basedOn w:val="TableNormal"/>
    <w:uiPriority w:val="40"/>
    <w:rsid w:val="008C243D"/>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F26D20"/>
    <w:rPr>
      <w:rFonts w:cs="Arial"/>
      <w:b/>
      <w:bCs/>
      <w:color w:val="2C5C86"/>
      <w:sz w:val="42"/>
      <w:szCs w:val="32"/>
      <w:lang w:val="en-GB"/>
    </w:rPr>
  </w:style>
  <w:style w:type="character" w:styleId="UnresolvedMention">
    <w:name w:val="Unresolved Mention"/>
    <w:basedOn w:val="DefaultParagraphFont"/>
    <w:uiPriority w:val="99"/>
    <w:semiHidden/>
    <w:unhideWhenUsed/>
    <w:rsid w:val="00512984"/>
    <w:rPr>
      <w:color w:val="808080"/>
      <w:shd w:val="clear" w:color="auto" w:fill="E6E6E6"/>
    </w:rPr>
  </w:style>
  <w:style w:type="character" w:styleId="FollowedHyperlink">
    <w:name w:val="FollowedHyperlink"/>
    <w:basedOn w:val="DefaultParagraphFont"/>
    <w:semiHidden/>
    <w:unhideWhenUsed/>
    <w:rsid w:val="00512984"/>
    <w:rPr>
      <w:color w:val="DCDDD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091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mmunities.wa.gov.au/wa-have-your-say/homelessness-strategy/submissions-on-directions-pap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mmunities.wa.gov.au/wa-have-your-say/homelessness-strategy/consultation-reports/" TargetMode="External"/><Relationship Id="rId17" Type="http://schemas.openxmlformats.org/officeDocument/2006/relationships/hyperlink" Target="mailto:homelessness.strategy@communities.wa.gov.au" TargetMode="External"/><Relationship Id="rId2" Type="http://schemas.openxmlformats.org/officeDocument/2006/relationships/numbering" Target="numbering.xml"/><Relationship Id="rId16" Type="http://schemas.openxmlformats.org/officeDocument/2006/relationships/hyperlink" Target="http://www.communities.wa.gov.au/homelessness-strateg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ommunities.wa.gov.au/media/1296/co-037-homelessness-in-wa-report_web.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ommunities.wa.gov.au/wa-have-your-say/homelessness-strategy/submissions-on-directions-pap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Main Roads-Blue">
      <a:dk1>
        <a:sysClr val="windowText" lastClr="000000"/>
      </a:dk1>
      <a:lt1>
        <a:sysClr val="window" lastClr="FFFFFF"/>
      </a:lt1>
      <a:dk2>
        <a:srgbClr val="0F1F5F"/>
      </a:dk2>
      <a:lt2>
        <a:srgbClr val="FFFFFF"/>
      </a:lt2>
      <a:accent1>
        <a:srgbClr val="0061A7"/>
      </a:accent1>
      <a:accent2>
        <a:srgbClr val="00AEEF"/>
      </a:accent2>
      <a:accent3>
        <a:srgbClr val="858FB1"/>
      </a:accent3>
      <a:accent4>
        <a:srgbClr val="7FB0D3"/>
      </a:accent4>
      <a:accent5>
        <a:srgbClr val="80D3F4"/>
      </a:accent5>
      <a:accent6>
        <a:srgbClr val="58595B"/>
      </a:accent6>
      <a:hlink>
        <a:srgbClr val="58595B"/>
      </a:hlink>
      <a:folHlink>
        <a:srgbClr val="DCDDDE"/>
      </a:folHlink>
    </a:clrScheme>
    <a:fontScheme name="MR">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D00BF-2DF1-47CD-9AEA-A6B21E250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1727</Words>
  <Characters>9848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11552</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2019-11-14T02:19:00Z</dcterms:created>
  <dcterms:modified xsi:type="dcterms:W3CDTF">2019-12-03T09:22:00Z</dcterms:modified>
</cp:coreProperties>
</file>