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2CFED" w14:textId="0CDD0F44" w:rsidR="00DD7701" w:rsidRPr="00FC3EAF" w:rsidRDefault="0082037B" w:rsidP="00FC3EAF">
      <w:pPr>
        <w:pStyle w:val="Title"/>
        <w:ind w:right="1134"/>
      </w:pPr>
      <w:bookmarkStart w:id="0" w:name="_Toc71637251"/>
      <w:r w:rsidRPr="00575769">
        <w:t>State Disability Strategy</w:t>
      </w:r>
      <w:r w:rsidR="00FC3EAF">
        <w:t xml:space="preserve"> </w:t>
      </w:r>
      <w:r w:rsidR="00F52B98">
        <w:t>2020-2030</w:t>
      </w:r>
      <w:bookmarkEnd w:id="0"/>
      <w:r w:rsidR="00DD7701">
        <w:rPr>
          <w:rFonts w:asciiTheme="minorHAnsi" w:hAnsiTheme="minorHAnsi" w:cstheme="minorHAnsi"/>
        </w:rPr>
        <w:br w:type="page"/>
      </w:r>
    </w:p>
    <w:p w14:paraId="1E6FB523" w14:textId="6C096B58" w:rsidR="004C2D24" w:rsidRPr="00575769" w:rsidRDefault="004C2D24" w:rsidP="00F52B98">
      <w:pPr>
        <w:pStyle w:val="Heading1"/>
        <w:spacing w:before="6720"/>
        <w:ind w:left="357" w:hanging="357"/>
        <w:rPr>
          <w:rFonts w:asciiTheme="minorHAnsi" w:hAnsiTheme="minorHAnsi" w:cstheme="minorHAnsi"/>
          <w:sz w:val="36"/>
          <w:szCs w:val="19"/>
        </w:rPr>
      </w:pPr>
      <w:bookmarkStart w:id="1" w:name="_Toc71637252"/>
      <w:r w:rsidRPr="00575769">
        <w:rPr>
          <w:rFonts w:asciiTheme="minorHAnsi" w:hAnsiTheme="minorHAnsi" w:cstheme="minorHAnsi"/>
        </w:rPr>
        <w:lastRenderedPageBreak/>
        <w:t>Acknowledgement of Country</w:t>
      </w:r>
      <w:bookmarkEnd w:id="1"/>
    </w:p>
    <w:p w14:paraId="3E84BBE2" w14:textId="77777777" w:rsidR="004C2D24" w:rsidRPr="00575769" w:rsidRDefault="004C2D24" w:rsidP="0045568B">
      <w:pPr>
        <w:pStyle w:val="BodyText"/>
      </w:pPr>
      <w:r w:rsidRPr="00575769">
        <w:t xml:space="preserve">The Western Australian Government proudly acknowledges the </w:t>
      </w:r>
      <w:r w:rsidR="00D80EFA" w:rsidRPr="00575769">
        <w:t xml:space="preserve">Traditional Owners </w:t>
      </w:r>
      <w:r w:rsidRPr="00575769">
        <w:t xml:space="preserve">and recognises their continuing connection to their lands, </w:t>
      </w:r>
      <w:proofErr w:type="gramStart"/>
      <w:r w:rsidRPr="00575769">
        <w:t>families</w:t>
      </w:r>
      <w:proofErr w:type="gramEnd"/>
      <w:r w:rsidRPr="00575769">
        <w:t xml:space="preserve"> and communities. We pay our respects to Aboriginal and Torres Strait Islander cultures and to Elders past, </w:t>
      </w:r>
      <w:proofErr w:type="gramStart"/>
      <w:r w:rsidRPr="00575769">
        <w:t>present</w:t>
      </w:r>
      <w:proofErr w:type="gramEnd"/>
      <w:r w:rsidRPr="00575769">
        <w:t xml:space="preserve"> and emerging. </w:t>
      </w:r>
    </w:p>
    <w:p w14:paraId="705D2125" w14:textId="0977D36B" w:rsidR="00F52B98" w:rsidRDefault="004C2D24" w:rsidP="00F947DE">
      <w:pPr>
        <w:pStyle w:val="BodyText"/>
        <w:rPr>
          <w:rFonts w:asciiTheme="minorHAnsi" w:hAnsiTheme="minorHAnsi" w:cstheme="minorHAnsi"/>
          <w:szCs w:val="19"/>
        </w:rPr>
      </w:pPr>
      <w:r w:rsidRPr="00575769">
        <w:t>The first step in living alongside and working with the Aboriginal community is built upon establishing respectful relationships. Crucial to these respectful relationships is acknowledging the history of Aboriginal people and recognising the importance of connection to family, culture and country.</w:t>
      </w:r>
      <w:r w:rsidR="00F52B98">
        <w:rPr>
          <w:rFonts w:asciiTheme="minorHAnsi" w:hAnsiTheme="minorHAnsi" w:cstheme="minorHAnsi"/>
          <w:szCs w:val="19"/>
        </w:rPr>
        <w:br w:type="page"/>
      </w:r>
    </w:p>
    <w:bookmarkStart w:id="2" w:name="_Toc71637253" w:displacedByCustomXml="next"/>
    <w:sdt>
      <w:sdtPr>
        <w:rPr>
          <w:rFonts w:eastAsiaTheme="minorHAnsi" w:cs="Times New Roman"/>
          <w:b w:val="0"/>
          <w:bCs w:val="0"/>
          <w:color w:val="auto"/>
          <w:sz w:val="28"/>
          <w:szCs w:val="22"/>
        </w:rPr>
        <w:id w:val="964615567"/>
        <w:docPartObj>
          <w:docPartGallery w:val="Table of Contents"/>
          <w:docPartUnique/>
        </w:docPartObj>
      </w:sdtPr>
      <w:sdtEndPr>
        <w:rPr>
          <w:rFonts w:asciiTheme="minorHAnsi" w:eastAsia="Arial" w:hAnsiTheme="minorHAnsi" w:cstheme="minorHAnsi"/>
          <w:szCs w:val="24"/>
        </w:rPr>
      </w:sdtEndPr>
      <w:sdtContent>
        <w:p w14:paraId="3C723D85" w14:textId="5773D690" w:rsidR="00DE1BA8" w:rsidRPr="00575769" w:rsidRDefault="00F52B98" w:rsidP="00F52B98">
          <w:pPr>
            <w:pStyle w:val="Heading1"/>
          </w:pPr>
          <w:r>
            <w:t>Table of contents</w:t>
          </w:r>
          <w:bookmarkEnd w:id="2"/>
        </w:p>
        <w:p w14:paraId="63AD91E4" w14:textId="5A2517E1" w:rsidR="005C1DA0" w:rsidRDefault="00DE1BA8">
          <w:pPr>
            <w:pStyle w:val="TOC1"/>
            <w:rPr>
              <w:rFonts w:asciiTheme="minorHAnsi" w:eastAsiaTheme="minorEastAsia" w:hAnsiTheme="minorHAnsi" w:cstheme="minorBidi"/>
              <w:b w:val="0"/>
              <w:noProof/>
              <w:color w:val="auto"/>
              <w:sz w:val="22"/>
              <w:szCs w:val="22"/>
              <w:lang w:eastAsia="en-AU"/>
            </w:rPr>
          </w:pPr>
          <w:r w:rsidRPr="00575769">
            <w:rPr>
              <w:rFonts w:asciiTheme="minorHAnsi" w:hAnsiTheme="minorHAnsi" w:cstheme="minorHAnsi"/>
              <w:szCs w:val="28"/>
            </w:rPr>
            <w:fldChar w:fldCharType="begin"/>
          </w:r>
          <w:r w:rsidRPr="00575769">
            <w:rPr>
              <w:rFonts w:asciiTheme="minorHAnsi" w:hAnsiTheme="minorHAnsi" w:cstheme="minorHAnsi"/>
              <w:szCs w:val="28"/>
            </w:rPr>
            <w:instrText xml:space="preserve"> TOC \o "1-2" \h \z \u </w:instrText>
          </w:r>
          <w:r w:rsidRPr="00575769">
            <w:rPr>
              <w:rFonts w:asciiTheme="minorHAnsi" w:hAnsiTheme="minorHAnsi" w:cstheme="minorHAnsi"/>
              <w:szCs w:val="28"/>
            </w:rPr>
            <w:fldChar w:fldCharType="separate"/>
          </w:r>
          <w:hyperlink w:anchor="_Toc71637251" w:history="1">
            <w:r w:rsidR="005C1DA0" w:rsidRPr="00A2501E">
              <w:rPr>
                <w:rStyle w:val="Hyperlink"/>
                <w:noProof/>
              </w:rPr>
              <w:t>State Disability Strategy 2020 - 2030</w:t>
            </w:r>
            <w:r w:rsidR="005C1DA0">
              <w:rPr>
                <w:noProof/>
                <w:webHidden/>
              </w:rPr>
              <w:tab/>
            </w:r>
            <w:r w:rsidR="005C1DA0">
              <w:rPr>
                <w:noProof/>
                <w:webHidden/>
              </w:rPr>
              <w:fldChar w:fldCharType="begin"/>
            </w:r>
            <w:r w:rsidR="005C1DA0">
              <w:rPr>
                <w:noProof/>
                <w:webHidden/>
              </w:rPr>
              <w:instrText xml:space="preserve"> PAGEREF _Toc71637251 \h </w:instrText>
            </w:r>
            <w:r w:rsidR="005C1DA0">
              <w:rPr>
                <w:noProof/>
                <w:webHidden/>
              </w:rPr>
            </w:r>
            <w:r w:rsidR="005C1DA0">
              <w:rPr>
                <w:noProof/>
                <w:webHidden/>
              </w:rPr>
              <w:fldChar w:fldCharType="separate"/>
            </w:r>
            <w:r w:rsidR="005C1DA0">
              <w:rPr>
                <w:noProof/>
                <w:webHidden/>
              </w:rPr>
              <w:t>i</w:t>
            </w:r>
            <w:r w:rsidR="005C1DA0">
              <w:rPr>
                <w:noProof/>
                <w:webHidden/>
              </w:rPr>
              <w:fldChar w:fldCharType="end"/>
            </w:r>
          </w:hyperlink>
        </w:p>
        <w:p w14:paraId="14C2B711" w14:textId="68809B8D" w:rsidR="005C1DA0" w:rsidRDefault="005C1DA0">
          <w:pPr>
            <w:pStyle w:val="TOC1"/>
            <w:rPr>
              <w:rFonts w:asciiTheme="minorHAnsi" w:eastAsiaTheme="minorEastAsia" w:hAnsiTheme="minorHAnsi" w:cstheme="minorBidi"/>
              <w:b w:val="0"/>
              <w:noProof/>
              <w:color w:val="auto"/>
              <w:sz w:val="22"/>
              <w:szCs w:val="22"/>
              <w:lang w:eastAsia="en-AU"/>
            </w:rPr>
          </w:pPr>
          <w:hyperlink w:anchor="_Toc71637252" w:history="1">
            <w:r w:rsidRPr="00A2501E">
              <w:rPr>
                <w:rStyle w:val="Hyperlink"/>
                <w:rFonts w:cstheme="minorHAnsi"/>
                <w:noProof/>
              </w:rPr>
              <w:t>Acknowledgement of Country</w:t>
            </w:r>
            <w:r>
              <w:rPr>
                <w:noProof/>
                <w:webHidden/>
              </w:rPr>
              <w:tab/>
            </w:r>
            <w:r>
              <w:rPr>
                <w:noProof/>
                <w:webHidden/>
              </w:rPr>
              <w:fldChar w:fldCharType="begin"/>
            </w:r>
            <w:r>
              <w:rPr>
                <w:noProof/>
                <w:webHidden/>
              </w:rPr>
              <w:instrText xml:space="preserve"> PAGEREF _Toc71637252 \h </w:instrText>
            </w:r>
            <w:r>
              <w:rPr>
                <w:noProof/>
                <w:webHidden/>
              </w:rPr>
            </w:r>
            <w:r>
              <w:rPr>
                <w:noProof/>
                <w:webHidden/>
              </w:rPr>
              <w:fldChar w:fldCharType="separate"/>
            </w:r>
            <w:r>
              <w:rPr>
                <w:noProof/>
                <w:webHidden/>
              </w:rPr>
              <w:t>ii</w:t>
            </w:r>
            <w:r>
              <w:rPr>
                <w:noProof/>
                <w:webHidden/>
              </w:rPr>
              <w:fldChar w:fldCharType="end"/>
            </w:r>
          </w:hyperlink>
        </w:p>
        <w:p w14:paraId="0CF5B57C" w14:textId="0A6FCCD0" w:rsidR="005C1DA0" w:rsidRDefault="005C1DA0">
          <w:pPr>
            <w:pStyle w:val="TOC1"/>
            <w:rPr>
              <w:rFonts w:asciiTheme="minorHAnsi" w:eastAsiaTheme="minorEastAsia" w:hAnsiTheme="minorHAnsi" w:cstheme="minorBidi"/>
              <w:b w:val="0"/>
              <w:noProof/>
              <w:color w:val="auto"/>
              <w:sz w:val="22"/>
              <w:szCs w:val="22"/>
              <w:lang w:eastAsia="en-AU"/>
            </w:rPr>
          </w:pPr>
          <w:hyperlink w:anchor="_Toc71637253" w:history="1">
            <w:r w:rsidRPr="00A2501E">
              <w:rPr>
                <w:rStyle w:val="Hyperlink"/>
                <w:noProof/>
              </w:rPr>
              <w:t>Table of contents</w:t>
            </w:r>
            <w:r>
              <w:rPr>
                <w:noProof/>
                <w:webHidden/>
              </w:rPr>
              <w:tab/>
            </w:r>
            <w:r>
              <w:rPr>
                <w:noProof/>
                <w:webHidden/>
              </w:rPr>
              <w:fldChar w:fldCharType="begin"/>
            </w:r>
            <w:r>
              <w:rPr>
                <w:noProof/>
                <w:webHidden/>
              </w:rPr>
              <w:instrText xml:space="preserve"> PAGEREF _Toc71637253 \h </w:instrText>
            </w:r>
            <w:r>
              <w:rPr>
                <w:noProof/>
                <w:webHidden/>
              </w:rPr>
            </w:r>
            <w:r>
              <w:rPr>
                <w:noProof/>
                <w:webHidden/>
              </w:rPr>
              <w:fldChar w:fldCharType="separate"/>
            </w:r>
            <w:r>
              <w:rPr>
                <w:noProof/>
                <w:webHidden/>
              </w:rPr>
              <w:t>iii</w:t>
            </w:r>
            <w:r>
              <w:rPr>
                <w:noProof/>
                <w:webHidden/>
              </w:rPr>
              <w:fldChar w:fldCharType="end"/>
            </w:r>
          </w:hyperlink>
        </w:p>
        <w:p w14:paraId="49401343" w14:textId="4B0AD775" w:rsidR="005C1DA0" w:rsidRDefault="005C1DA0">
          <w:pPr>
            <w:pStyle w:val="TOC1"/>
            <w:rPr>
              <w:rFonts w:asciiTheme="minorHAnsi" w:eastAsiaTheme="minorEastAsia" w:hAnsiTheme="minorHAnsi" w:cstheme="minorBidi"/>
              <w:b w:val="0"/>
              <w:noProof/>
              <w:color w:val="auto"/>
              <w:sz w:val="22"/>
              <w:szCs w:val="22"/>
              <w:lang w:eastAsia="en-AU"/>
            </w:rPr>
          </w:pPr>
          <w:hyperlink w:anchor="_Toc71637254" w:history="1">
            <w:r w:rsidRPr="00A2501E">
              <w:rPr>
                <w:rStyle w:val="Hyperlink"/>
                <w:noProof/>
              </w:rPr>
              <w:t>Minister’s foreword</w:t>
            </w:r>
            <w:r>
              <w:rPr>
                <w:noProof/>
                <w:webHidden/>
              </w:rPr>
              <w:tab/>
            </w:r>
            <w:r>
              <w:rPr>
                <w:noProof/>
                <w:webHidden/>
              </w:rPr>
              <w:fldChar w:fldCharType="begin"/>
            </w:r>
            <w:r>
              <w:rPr>
                <w:noProof/>
                <w:webHidden/>
              </w:rPr>
              <w:instrText xml:space="preserve"> PAGEREF _Toc71637254 \h </w:instrText>
            </w:r>
            <w:r>
              <w:rPr>
                <w:noProof/>
                <w:webHidden/>
              </w:rPr>
            </w:r>
            <w:r>
              <w:rPr>
                <w:noProof/>
                <w:webHidden/>
              </w:rPr>
              <w:fldChar w:fldCharType="separate"/>
            </w:r>
            <w:r>
              <w:rPr>
                <w:noProof/>
                <w:webHidden/>
              </w:rPr>
              <w:t>5</w:t>
            </w:r>
            <w:r>
              <w:rPr>
                <w:noProof/>
                <w:webHidden/>
              </w:rPr>
              <w:fldChar w:fldCharType="end"/>
            </w:r>
          </w:hyperlink>
        </w:p>
        <w:p w14:paraId="3A2FDA8A" w14:textId="2B8E7978" w:rsidR="005C1DA0" w:rsidRDefault="005C1DA0">
          <w:pPr>
            <w:pStyle w:val="TOC1"/>
            <w:rPr>
              <w:rFonts w:asciiTheme="minorHAnsi" w:eastAsiaTheme="minorEastAsia" w:hAnsiTheme="minorHAnsi" w:cstheme="minorBidi"/>
              <w:b w:val="0"/>
              <w:noProof/>
              <w:color w:val="auto"/>
              <w:sz w:val="22"/>
              <w:szCs w:val="22"/>
              <w:lang w:eastAsia="en-AU"/>
            </w:rPr>
          </w:pPr>
          <w:hyperlink w:anchor="_Toc71637255" w:history="1">
            <w:r w:rsidRPr="00A2501E">
              <w:rPr>
                <w:rStyle w:val="Hyperlink"/>
                <w:noProof/>
              </w:rPr>
              <w:t>Director General foreword</w:t>
            </w:r>
            <w:r>
              <w:rPr>
                <w:noProof/>
                <w:webHidden/>
              </w:rPr>
              <w:tab/>
            </w:r>
            <w:r>
              <w:rPr>
                <w:noProof/>
                <w:webHidden/>
              </w:rPr>
              <w:fldChar w:fldCharType="begin"/>
            </w:r>
            <w:r>
              <w:rPr>
                <w:noProof/>
                <w:webHidden/>
              </w:rPr>
              <w:instrText xml:space="preserve"> PAGEREF _Toc71637255 \h </w:instrText>
            </w:r>
            <w:r>
              <w:rPr>
                <w:noProof/>
                <w:webHidden/>
              </w:rPr>
            </w:r>
            <w:r>
              <w:rPr>
                <w:noProof/>
                <w:webHidden/>
              </w:rPr>
              <w:fldChar w:fldCharType="separate"/>
            </w:r>
            <w:r>
              <w:rPr>
                <w:noProof/>
                <w:webHidden/>
              </w:rPr>
              <w:t>7</w:t>
            </w:r>
            <w:r>
              <w:rPr>
                <w:noProof/>
                <w:webHidden/>
              </w:rPr>
              <w:fldChar w:fldCharType="end"/>
            </w:r>
          </w:hyperlink>
        </w:p>
        <w:p w14:paraId="58DFBADF" w14:textId="5AA5C1AF" w:rsidR="005C1DA0" w:rsidRDefault="005C1DA0">
          <w:pPr>
            <w:pStyle w:val="TOC1"/>
            <w:rPr>
              <w:rFonts w:asciiTheme="minorHAnsi" w:eastAsiaTheme="minorEastAsia" w:hAnsiTheme="minorHAnsi" w:cstheme="minorBidi"/>
              <w:b w:val="0"/>
              <w:noProof/>
              <w:color w:val="auto"/>
              <w:sz w:val="22"/>
              <w:szCs w:val="22"/>
              <w:lang w:eastAsia="en-AU"/>
            </w:rPr>
          </w:pPr>
          <w:hyperlink w:anchor="_Toc71637256" w:history="1">
            <w:r w:rsidRPr="00A2501E">
              <w:rPr>
                <w:rStyle w:val="Hyperlink"/>
                <w:noProof/>
              </w:rPr>
              <w:t>Co-design Group’s message</w:t>
            </w:r>
            <w:r>
              <w:rPr>
                <w:noProof/>
                <w:webHidden/>
              </w:rPr>
              <w:tab/>
            </w:r>
            <w:r>
              <w:rPr>
                <w:noProof/>
                <w:webHidden/>
              </w:rPr>
              <w:fldChar w:fldCharType="begin"/>
            </w:r>
            <w:r>
              <w:rPr>
                <w:noProof/>
                <w:webHidden/>
              </w:rPr>
              <w:instrText xml:space="preserve"> PAGEREF _Toc71637256 \h </w:instrText>
            </w:r>
            <w:r>
              <w:rPr>
                <w:noProof/>
                <w:webHidden/>
              </w:rPr>
            </w:r>
            <w:r>
              <w:rPr>
                <w:noProof/>
                <w:webHidden/>
              </w:rPr>
              <w:fldChar w:fldCharType="separate"/>
            </w:r>
            <w:r>
              <w:rPr>
                <w:noProof/>
                <w:webHidden/>
              </w:rPr>
              <w:t>8</w:t>
            </w:r>
            <w:r>
              <w:rPr>
                <w:noProof/>
                <w:webHidden/>
              </w:rPr>
              <w:fldChar w:fldCharType="end"/>
            </w:r>
          </w:hyperlink>
        </w:p>
        <w:p w14:paraId="1A10D594" w14:textId="15838474" w:rsidR="005C1DA0" w:rsidRDefault="005C1DA0">
          <w:pPr>
            <w:pStyle w:val="TOC1"/>
            <w:rPr>
              <w:rFonts w:asciiTheme="minorHAnsi" w:eastAsiaTheme="minorEastAsia" w:hAnsiTheme="minorHAnsi" w:cstheme="minorBidi"/>
              <w:b w:val="0"/>
              <w:noProof/>
              <w:color w:val="auto"/>
              <w:sz w:val="22"/>
              <w:szCs w:val="22"/>
              <w:lang w:eastAsia="en-AU"/>
            </w:rPr>
          </w:pPr>
          <w:hyperlink w:anchor="_Toc71637257" w:history="1">
            <w:r w:rsidRPr="00A2501E">
              <w:rPr>
                <w:rStyle w:val="Hyperlink"/>
                <w:noProof/>
              </w:rPr>
              <w:t>The case for change</w:t>
            </w:r>
            <w:r>
              <w:rPr>
                <w:noProof/>
                <w:webHidden/>
              </w:rPr>
              <w:tab/>
            </w:r>
            <w:r>
              <w:rPr>
                <w:noProof/>
                <w:webHidden/>
              </w:rPr>
              <w:fldChar w:fldCharType="begin"/>
            </w:r>
            <w:r>
              <w:rPr>
                <w:noProof/>
                <w:webHidden/>
              </w:rPr>
              <w:instrText xml:space="preserve"> PAGEREF _Toc71637257 \h </w:instrText>
            </w:r>
            <w:r>
              <w:rPr>
                <w:noProof/>
                <w:webHidden/>
              </w:rPr>
            </w:r>
            <w:r>
              <w:rPr>
                <w:noProof/>
                <w:webHidden/>
              </w:rPr>
              <w:fldChar w:fldCharType="separate"/>
            </w:r>
            <w:r>
              <w:rPr>
                <w:noProof/>
                <w:webHidden/>
              </w:rPr>
              <w:t>9</w:t>
            </w:r>
            <w:r>
              <w:rPr>
                <w:noProof/>
                <w:webHidden/>
              </w:rPr>
              <w:fldChar w:fldCharType="end"/>
            </w:r>
          </w:hyperlink>
        </w:p>
        <w:p w14:paraId="12DE5D12" w14:textId="6857FBE7" w:rsidR="005C1DA0" w:rsidRDefault="005C1DA0">
          <w:pPr>
            <w:pStyle w:val="TOC2"/>
            <w:rPr>
              <w:rFonts w:asciiTheme="minorHAnsi" w:eastAsiaTheme="minorEastAsia" w:hAnsiTheme="minorHAnsi" w:cstheme="minorBidi"/>
              <w:b w:val="0"/>
              <w:color w:val="auto"/>
              <w:sz w:val="22"/>
              <w:szCs w:val="22"/>
              <w:lang w:eastAsia="en-AU"/>
            </w:rPr>
          </w:pPr>
          <w:hyperlink w:anchor="_Toc71637258" w:history="1">
            <w:r w:rsidRPr="00A2501E">
              <w:rPr>
                <w:rStyle w:val="Hyperlink"/>
              </w:rPr>
              <w:t>The broader context</w:t>
            </w:r>
            <w:r>
              <w:rPr>
                <w:webHidden/>
              </w:rPr>
              <w:tab/>
            </w:r>
            <w:r>
              <w:rPr>
                <w:webHidden/>
              </w:rPr>
              <w:fldChar w:fldCharType="begin"/>
            </w:r>
            <w:r>
              <w:rPr>
                <w:webHidden/>
              </w:rPr>
              <w:instrText xml:space="preserve"> PAGEREF _Toc71637258 \h </w:instrText>
            </w:r>
            <w:r>
              <w:rPr>
                <w:webHidden/>
              </w:rPr>
            </w:r>
            <w:r>
              <w:rPr>
                <w:webHidden/>
              </w:rPr>
              <w:fldChar w:fldCharType="separate"/>
            </w:r>
            <w:r>
              <w:rPr>
                <w:webHidden/>
              </w:rPr>
              <w:t>11</w:t>
            </w:r>
            <w:r>
              <w:rPr>
                <w:webHidden/>
              </w:rPr>
              <w:fldChar w:fldCharType="end"/>
            </w:r>
          </w:hyperlink>
        </w:p>
        <w:p w14:paraId="77A527E5" w14:textId="1D1B354A" w:rsidR="005C1DA0" w:rsidRDefault="005C1DA0">
          <w:pPr>
            <w:pStyle w:val="TOC1"/>
            <w:rPr>
              <w:rFonts w:asciiTheme="minorHAnsi" w:eastAsiaTheme="minorEastAsia" w:hAnsiTheme="minorHAnsi" w:cstheme="minorBidi"/>
              <w:b w:val="0"/>
              <w:noProof/>
              <w:color w:val="auto"/>
              <w:sz w:val="22"/>
              <w:szCs w:val="22"/>
              <w:lang w:eastAsia="en-AU"/>
            </w:rPr>
          </w:pPr>
          <w:hyperlink w:anchor="_Toc71637259" w:history="1">
            <w:r w:rsidRPr="00A2501E">
              <w:rPr>
                <w:rStyle w:val="Hyperlink"/>
                <w:noProof/>
              </w:rPr>
              <w:t>Our vision</w:t>
            </w:r>
            <w:r>
              <w:rPr>
                <w:noProof/>
                <w:webHidden/>
              </w:rPr>
              <w:tab/>
            </w:r>
            <w:r>
              <w:rPr>
                <w:noProof/>
                <w:webHidden/>
              </w:rPr>
              <w:fldChar w:fldCharType="begin"/>
            </w:r>
            <w:r>
              <w:rPr>
                <w:noProof/>
                <w:webHidden/>
              </w:rPr>
              <w:instrText xml:space="preserve"> PAGEREF _Toc71637259 \h </w:instrText>
            </w:r>
            <w:r>
              <w:rPr>
                <w:noProof/>
                <w:webHidden/>
              </w:rPr>
            </w:r>
            <w:r>
              <w:rPr>
                <w:noProof/>
                <w:webHidden/>
              </w:rPr>
              <w:fldChar w:fldCharType="separate"/>
            </w:r>
            <w:r>
              <w:rPr>
                <w:noProof/>
                <w:webHidden/>
              </w:rPr>
              <w:t>13</w:t>
            </w:r>
            <w:r>
              <w:rPr>
                <w:noProof/>
                <w:webHidden/>
              </w:rPr>
              <w:fldChar w:fldCharType="end"/>
            </w:r>
          </w:hyperlink>
        </w:p>
        <w:p w14:paraId="15F86A6A" w14:textId="348A28E6" w:rsidR="005C1DA0" w:rsidRDefault="005C1DA0">
          <w:pPr>
            <w:pStyle w:val="TOC2"/>
            <w:rPr>
              <w:rFonts w:asciiTheme="minorHAnsi" w:eastAsiaTheme="minorEastAsia" w:hAnsiTheme="minorHAnsi" w:cstheme="minorBidi"/>
              <w:b w:val="0"/>
              <w:color w:val="auto"/>
              <w:sz w:val="22"/>
              <w:szCs w:val="22"/>
              <w:lang w:eastAsia="en-AU"/>
            </w:rPr>
          </w:pPr>
          <w:hyperlink w:anchor="_Toc71637260" w:history="1">
            <w:r w:rsidRPr="00A2501E">
              <w:rPr>
                <w:rStyle w:val="Hyperlink"/>
              </w:rPr>
              <w:t>How we will be accountable</w:t>
            </w:r>
            <w:r>
              <w:rPr>
                <w:webHidden/>
              </w:rPr>
              <w:tab/>
            </w:r>
            <w:r>
              <w:rPr>
                <w:webHidden/>
              </w:rPr>
              <w:fldChar w:fldCharType="begin"/>
            </w:r>
            <w:r>
              <w:rPr>
                <w:webHidden/>
              </w:rPr>
              <w:instrText xml:space="preserve"> PAGEREF _Toc71637260 \h </w:instrText>
            </w:r>
            <w:r>
              <w:rPr>
                <w:webHidden/>
              </w:rPr>
            </w:r>
            <w:r>
              <w:rPr>
                <w:webHidden/>
              </w:rPr>
              <w:fldChar w:fldCharType="separate"/>
            </w:r>
            <w:r>
              <w:rPr>
                <w:webHidden/>
              </w:rPr>
              <w:t>14</w:t>
            </w:r>
            <w:r>
              <w:rPr>
                <w:webHidden/>
              </w:rPr>
              <w:fldChar w:fldCharType="end"/>
            </w:r>
          </w:hyperlink>
        </w:p>
        <w:p w14:paraId="76171F79" w14:textId="6CA6C568" w:rsidR="005C1DA0" w:rsidRDefault="005C1DA0">
          <w:pPr>
            <w:pStyle w:val="TOC2"/>
            <w:rPr>
              <w:rFonts w:asciiTheme="minorHAnsi" w:eastAsiaTheme="minorEastAsia" w:hAnsiTheme="minorHAnsi" w:cstheme="minorBidi"/>
              <w:b w:val="0"/>
              <w:color w:val="auto"/>
              <w:sz w:val="22"/>
              <w:szCs w:val="22"/>
              <w:lang w:eastAsia="en-AU"/>
            </w:rPr>
          </w:pPr>
          <w:hyperlink w:anchor="_Toc71637261" w:history="1">
            <w:r w:rsidRPr="00A2501E">
              <w:rPr>
                <w:rStyle w:val="Hyperlink"/>
              </w:rPr>
              <w:t>Everyone plays a role in achieving the vision</w:t>
            </w:r>
            <w:r>
              <w:rPr>
                <w:webHidden/>
              </w:rPr>
              <w:tab/>
            </w:r>
            <w:r>
              <w:rPr>
                <w:webHidden/>
              </w:rPr>
              <w:fldChar w:fldCharType="begin"/>
            </w:r>
            <w:r>
              <w:rPr>
                <w:webHidden/>
              </w:rPr>
              <w:instrText xml:space="preserve"> PAGEREF _Toc71637261 \h </w:instrText>
            </w:r>
            <w:r>
              <w:rPr>
                <w:webHidden/>
              </w:rPr>
            </w:r>
            <w:r>
              <w:rPr>
                <w:webHidden/>
              </w:rPr>
              <w:fldChar w:fldCharType="separate"/>
            </w:r>
            <w:r>
              <w:rPr>
                <w:webHidden/>
              </w:rPr>
              <w:t>14</w:t>
            </w:r>
            <w:r>
              <w:rPr>
                <w:webHidden/>
              </w:rPr>
              <w:fldChar w:fldCharType="end"/>
            </w:r>
          </w:hyperlink>
        </w:p>
        <w:p w14:paraId="701F6349" w14:textId="2529D8A8" w:rsidR="005C1DA0" w:rsidRDefault="005C1DA0">
          <w:pPr>
            <w:pStyle w:val="TOC1"/>
            <w:rPr>
              <w:rFonts w:asciiTheme="minorHAnsi" w:eastAsiaTheme="minorEastAsia" w:hAnsiTheme="minorHAnsi" w:cstheme="minorBidi"/>
              <w:b w:val="0"/>
              <w:noProof/>
              <w:color w:val="auto"/>
              <w:sz w:val="22"/>
              <w:szCs w:val="22"/>
              <w:lang w:eastAsia="en-AU"/>
            </w:rPr>
          </w:pPr>
          <w:hyperlink w:anchor="_Toc71637262" w:history="1">
            <w:r w:rsidRPr="00A2501E">
              <w:rPr>
                <w:rStyle w:val="Hyperlink"/>
                <w:noProof/>
              </w:rPr>
              <w:t>Our alignment</w:t>
            </w:r>
            <w:r>
              <w:rPr>
                <w:noProof/>
                <w:webHidden/>
              </w:rPr>
              <w:tab/>
            </w:r>
            <w:r>
              <w:rPr>
                <w:noProof/>
                <w:webHidden/>
              </w:rPr>
              <w:fldChar w:fldCharType="begin"/>
            </w:r>
            <w:r>
              <w:rPr>
                <w:noProof/>
                <w:webHidden/>
              </w:rPr>
              <w:instrText xml:space="preserve"> PAGEREF _Toc71637262 \h </w:instrText>
            </w:r>
            <w:r>
              <w:rPr>
                <w:noProof/>
                <w:webHidden/>
              </w:rPr>
            </w:r>
            <w:r>
              <w:rPr>
                <w:noProof/>
                <w:webHidden/>
              </w:rPr>
              <w:fldChar w:fldCharType="separate"/>
            </w:r>
            <w:r>
              <w:rPr>
                <w:noProof/>
                <w:webHidden/>
              </w:rPr>
              <w:t>15</w:t>
            </w:r>
            <w:r>
              <w:rPr>
                <w:noProof/>
                <w:webHidden/>
              </w:rPr>
              <w:fldChar w:fldCharType="end"/>
            </w:r>
          </w:hyperlink>
        </w:p>
        <w:p w14:paraId="7F30CAF2" w14:textId="162607B6" w:rsidR="005C1DA0" w:rsidRDefault="005C1DA0">
          <w:pPr>
            <w:pStyle w:val="TOC2"/>
            <w:rPr>
              <w:rFonts w:asciiTheme="minorHAnsi" w:eastAsiaTheme="minorEastAsia" w:hAnsiTheme="minorHAnsi" w:cstheme="minorBidi"/>
              <w:b w:val="0"/>
              <w:color w:val="auto"/>
              <w:sz w:val="22"/>
              <w:szCs w:val="22"/>
              <w:lang w:eastAsia="en-AU"/>
            </w:rPr>
          </w:pPr>
          <w:hyperlink w:anchor="_Toc71637263" w:history="1">
            <w:r w:rsidRPr="00A2501E">
              <w:rPr>
                <w:rStyle w:val="Hyperlink"/>
              </w:rPr>
              <w:t>Our priorities: sharing prosperity</w:t>
            </w:r>
            <w:r>
              <w:rPr>
                <w:webHidden/>
              </w:rPr>
              <w:tab/>
            </w:r>
            <w:r>
              <w:rPr>
                <w:webHidden/>
              </w:rPr>
              <w:fldChar w:fldCharType="begin"/>
            </w:r>
            <w:r>
              <w:rPr>
                <w:webHidden/>
              </w:rPr>
              <w:instrText xml:space="preserve"> PAGEREF _Toc71637263 \h </w:instrText>
            </w:r>
            <w:r>
              <w:rPr>
                <w:webHidden/>
              </w:rPr>
            </w:r>
            <w:r>
              <w:rPr>
                <w:webHidden/>
              </w:rPr>
              <w:fldChar w:fldCharType="separate"/>
            </w:r>
            <w:r>
              <w:rPr>
                <w:webHidden/>
              </w:rPr>
              <w:t>15</w:t>
            </w:r>
            <w:r>
              <w:rPr>
                <w:webHidden/>
              </w:rPr>
              <w:fldChar w:fldCharType="end"/>
            </w:r>
          </w:hyperlink>
        </w:p>
        <w:p w14:paraId="0DE6A79E" w14:textId="4B6D41A1" w:rsidR="005C1DA0" w:rsidRDefault="005C1DA0">
          <w:pPr>
            <w:pStyle w:val="TOC2"/>
            <w:rPr>
              <w:rFonts w:asciiTheme="minorHAnsi" w:eastAsiaTheme="minorEastAsia" w:hAnsiTheme="minorHAnsi" w:cstheme="minorBidi"/>
              <w:b w:val="0"/>
              <w:color w:val="auto"/>
              <w:sz w:val="22"/>
              <w:szCs w:val="22"/>
              <w:lang w:eastAsia="en-AU"/>
            </w:rPr>
          </w:pPr>
          <w:hyperlink w:anchor="_Toc71637264" w:history="1">
            <w:r w:rsidRPr="00A2501E">
              <w:rPr>
                <w:rStyle w:val="Hyperlink"/>
              </w:rPr>
              <w:t>National Disability Insurance Scheme</w:t>
            </w:r>
            <w:r>
              <w:rPr>
                <w:webHidden/>
              </w:rPr>
              <w:tab/>
            </w:r>
            <w:r>
              <w:rPr>
                <w:webHidden/>
              </w:rPr>
              <w:fldChar w:fldCharType="begin"/>
            </w:r>
            <w:r>
              <w:rPr>
                <w:webHidden/>
              </w:rPr>
              <w:instrText xml:space="preserve"> PAGEREF _Toc71637264 \h </w:instrText>
            </w:r>
            <w:r>
              <w:rPr>
                <w:webHidden/>
              </w:rPr>
            </w:r>
            <w:r>
              <w:rPr>
                <w:webHidden/>
              </w:rPr>
              <w:fldChar w:fldCharType="separate"/>
            </w:r>
            <w:r>
              <w:rPr>
                <w:webHidden/>
              </w:rPr>
              <w:t>15</w:t>
            </w:r>
            <w:r>
              <w:rPr>
                <w:webHidden/>
              </w:rPr>
              <w:fldChar w:fldCharType="end"/>
            </w:r>
          </w:hyperlink>
        </w:p>
        <w:p w14:paraId="64B91C0F" w14:textId="02248125" w:rsidR="005C1DA0" w:rsidRDefault="005C1DA0">
          <w:pPr>
            <w:pStyle w:val="TOC2"/>
            <w:rPr>
              <w:rFonts w:asciiTheme="minorHAnsi" w:eastAsiaTheme="minorEastAsia" w:hAnsiTheme="minorHAnsi" w:cstheme="minorBidi"/>
              <w:b w:val="0"/>
              <w:color w:val="auto"/>
              <w:sz w:val="22"/>
              <w:szCs w:val="22"/>
              <w:lang w:eastAsia="en-AU"/>
            </w:rPr>
          </w:pPr>
          <w:hyperlink w:anchor="_Toc71637265" w:history="1">
            <w:r w:rsidRPr="00A2501E">
              <w:rPr>
                <w:rStyle w:val="Hyperlink"/>
                <w:lang w:eastAsia="en-AU"/>
              </w:rPr>
              <w:t>The National Disability Strategy</w:t>
            </w:r>
            <w:r>
              <w:rPr>
                <w:webHidden/>
              </w:rPr>
              <w:tab/>
            </w:r>
            <w:r>
              <w:rPr>
                <w:webHidden/>
              </w:rPr>
              <w:fldChar w:fldCharType="begin"/>
            </w:r>
            <w:r>
              <w:rPr>
                <w:webHidden/>
              </w:rPr>
              <w:instrText xml:space="preserve"> PAGEREF _Toc71637265 \h </w:instrText>
            </w:r>
            <w:r>
              <w:rPr>
                <w:webHidden/>
              </w:rPr>
            </w:r>
            <w:r>
              <w:rPr>
                <w:webHidden/>
              </w:rPr>
              <w:fldChar w:fldCharType="separate"/>
            </w:r>
            <w:r>
              <w:rPr>
                <w:webHidden/>
              </w:rPr>
              <w:t>15</w:t>
            </w:r>
            <w:r>
              <w:rPr>
                <w:webHidden/>
              </w:rPr>
              <w:fldChar w:fldCharType="end"/>
            </w:r>
          </w:hyperlink>
        </w:p>
        <w:p w14:paraId="2C76461D" w14:textId="67BB10AA" w:rsidR="005C1DA0" w:rsidRDefault="005C1DA0">
          <w:pPr>
            <w:pStyle w:val="TOC2"/>
            <w:rPr>
              <w:rFonts w:asciiTheme="minorHAnsi" w:eastAsiaTheme="minorEastAsia" w:hAnsiTheme="minorHAnsi" w:cstheme="minorBidi"/>
              <w:b w:val="0"/>
              <w:color w:val="auto"/>
              <w:sz w:val="22"/>
              <w:szCs w:val="22"/>
              <w:lang w:eastAsia="en-AU"/>
            </w:rPr>
          </w:pPr>
          <w:hyperlink w:anchor="_Toc71637266" w:history="1">
            <w:r w:rsidRPr="00A2501E">
              <w:rPr>
                <w:rStyle w:val="Hyperlink"/>
                <w:lang w:val="en"/>
              </w:rPr>
              <w:t>National Agreement on Closing the Gap</w:t>
            </w:r>
            <w:r>
              <w:rPr>
                <w:webHidden/>
              </w:rPr>
              <w:tab/>
            </w:r>
            <w:r>
              <w:rPr>
                <w:webHidden/>
              </w:rPr>
              <w:fldChar w:fldCharType="begin"/>
            </w:r>
            <w:r>
              <w:rPr>
                <w:webHidden/>
              </w:rPr>
              <w:instrText xml:space="preserve"> PAGEREF _Toc71637266 \h </w:instrText>
            </w:r>
            <w:r>
              <w:rPr>
                <w:webHidden/>
              </w:rPr>
            </w:r>
            <w:r>
              <w:rPr>
                <w:webHidden/>
              </w:rPr>
              <w:fldChar w:fldCharType="separate"/>
            </w:r>
            <w:r>
              <w:rPr>
                <w:webHidden/>
              </w:rPr>
              <w:t>16</w:t>
            </w:r>
            <w:r>
              <w:rPr>
                <w:webHidden/>
              </w:rPr>
              <w:fldChar w:fldCharType="end"/>
            </w:r>
          </w:hyperlink>
        </w:p>
        <w:p w14:paraId="506C9822" w14:textId="59DA84E7" w:rsidR="005C1DA0" w:rsidRDefault="005C1DA0">
          <w:pPr>
            <w:pStyle w:val="TOC2"/>
            <w:rPr>
              <w:rFonts w:asciiTheme="minorHAnsi" w:eastAsiaTheme="minorEastAsia" w:hAnsiTheme="minorHAnsi" w:cstheme="minorBidi"/>
              <w:b w:val="0"/>
              <w:color w:val="auto"/>
              <w:sz w:val="22"/>
              <w:szCs w:val="22"/>
              <w:lang w:eastAsia="en-AU"/>
            </w:rPr>
          </w:pPr>
          <w:hyperlink w:anchor="_Toc71637267" w:history="1">
            <w:r w:rsidRPr="00A2501E">
              <w:rPr>
                <w:rStyle w:val="Hyperlink"/>
                <w:lang w:eastAsia="en-AU"/>
              </w:rPr>
              <w:t>Public Sector Commission – Workforce Diversification and Inclusion Strategy for WA Public Sector Employment 2020-2025</w:t>
            </w:r>
            <w:r>
              <w:rPr>
                <w:webHidden/>
              </w:rPr>
              <w:tab/>
            </w:r>
            <w:r>
              <w:rPr>
                <w:webHidden/>
              </w:rPr>
              <w:fldChar w:fldCharType="begin"/>
            </w:r>
            <w:r>
              <w:rPr>
                <w:webHidden/>
              </w:rPr>
              <w:instrText xml:space="preserve"> PAGEREF _Toc71637267 \h </w:instrText>
            </w:r>
            <w:r>
              <w:rPr>
                <w:webHidden/>
              </w:rPr>
            </w:r>
            <w:r>
              <w:rPr>
                <w:webHidden/>
              </w:rPr>
              <w:fldChar w:fldCharType="separate"/>
            </w:r>
            <w:r>
              <w:rPr>
                <w:webHidden/>
              </w:rPr>
              <w:t>16</w:t>
            </w:r>
            <w:r>
              <w:rPr>
                <w:webHidden/>
              </w:rPr>
              <w:fldChar w:fldCharType="end"/>
            </w:r>
          </w:hyperlink>
        </w:p>
        <w:p w14:paraId="711522C5" w14:textId="151CB0CE" w:rsidR="005C1DA0" w:rsidRDefault="005C1DA0">
          <w:pPr>
            <w:pStyle w:val="TOC2"/>
            <w:rPr>
              <w:rFonts w:asciiTheme="minorHAnsi" w:eastAsiaTheme="minorEastAsia" w:hAnsiTheme="minorHAnsi" w:cstheme="minorBidi"/>
              <w:b w:val="0"/>
              <w:color w:val="auto"/>
              <w:sz w:val="22"/>
              <w:szCs w:val="22"/>
              <w:lang w:eastAsia="en-AU"/>
            </w:rPr>
          </w:pPr>
          <w:hyperlink w:anchor="_Toc71637268" w:history="1">
            <w:r w:rsidRPr="00A2501E">
              <w:rPr>
                <w:rStyle w:val="Hyperlink"/>
                <w:lang w:val="en"/>
              </w:rPr>
              <w:t>The National Arts and Disability Strategy</w:t>
            </w:r>
            <w:r>
              <w:rPr>
                <w:webHidden/>
              </w:rPr>
              <w:tab/>
            </w:r>
            <w:r>
              <w:rPr>
                <w:webHidden/>
              </w:rPr>
              <w:fldChar w:fldCharType="begin"/>
            </w:r>
            <w:r>
              <w:rPr>
                <w:webHidden/>
              </w:rPr>
              <w:instrText xml:space="preserve"> PAGEREF _Toc71637268 \h </w:instrText>
            </w:r>
            <w:r>
              <w:rPr>
                <w:webHidden/>
              </w:rPr>
            </w:r>
            <w:r>
              <w:rPr>
                <w:webHidden/>
              </w:rPr>
              <w:fldChar w:fldCharType="separate"/>
            </w:r>
            <w:r>
              <w:rPr>
                <w:webHidden/>
              </w:rPr>
              <w:t>16</w:t>
            </w:r>
            <w:r>
              <w:rPr>
                <w:webHidden/>
              </w:rPr>
              <w:fldChar w:fldCharType="end"/>
            </w:r>
          </w:hyperlink>
        </w:p>
        <w:p w14:paraId="52E3D846" w14:textId="4A5D1B17" w:rsidR="005C1DA0" w:rsidRDefault="005C1DA0">
          <w:pPr>
            <w:pStyle w:val="TOC2"/>
            <w:rPr>
              <w:rFonts w:asciiTheme="minorHAnsi" w:eastAsiaTheme="minorEastAsia" w:hAnsiTheme="minorHAnsi" w:cstheme="minorBidi"/>
              <w:b w:val="0"/>
              <w:color w:val="auto"/>
              <w:sz w:val="22"/>
              <w:szCs w:val="22"/>
              <w:lang w:eastAsia="en-AU"/>
            </w:rPr>
          </w:pPr>
          <w:hyperlink w:anchor="_Toc71637269" w:history="1">
            <w:r w:rsidRPr="00A2501E">
              <w:rPr>
                <w:rStyle w:val="Hyperlink"/>
                <w:lang w:eastAsia="en-AU"/>
              </w:rPr>
              <w:t>WA Social Assistance and Allied Health Workforce Strategy</w:t>
            </w:r>
            <w:r>
              <w:rPr>
                <w:webHidden/>
              </w:rPr>
              <w:tab/>
            </w:r>
            <w:r>
              <w:rPr>
                <w:webHidden/>
              </w:rPr>
              <w:fldChar w:fldCharType="begin"/>
            </w:r>
            <w:r>
              <w:rPr>
                <w:webHidden/>
              </w:rPr>
              <w:instrText xml:space="preserve"> PAGEREF _Toc71637269 \h </w:instrText>
            </w:r>
            <w:r>
              <w:rPr>
                <w:webHidden/>
              </w:rPr>
            </w:r>
            <w:r>
              <w:rPr>
                <w:webHidden/>
              </w:rPr>
              <w:fldChar w:fldCharType="separate"/>
            </w:r>
            <w:r>
              <w:rPr>
                <w:webHidden/>
              </w:rPr>
              <w:t>16</w:t>
            </w:r>
            <w:r>
              <w:rPr>
                <w:webHidden/>
              </w:rPr>
              <w:fldChar w:fldCharType="end"/>
            </w:r>
          </w:hyperlink>
        </w:p>
        <w:p w14:paraId="09ECE740" w14:textId="44276CD1" w:rsidR="005C1DA0" w:rsidRDefault="005C1DA0">
          <w:pPr>
            <w:pStyle w:val="TOC1"/>
            <w:rPr>
              <w:rFonts w:asciiTheme="minorHAnsi" w:eastAsiaTheme="minorEastAsia" w:hAnsiTheme="minorHAnsi" w:cstheme="minorBidi"/>
              <w:b w:val="0"/>
              <w:noProof/>
              <w:color w:val="auto"/>
              <w:sz w:val="22"/>
              <w:szCs w:val="22"/>
              <w:lang w:eastAsia="en-AU"/>
            </w:rPr>
          </w:pPr>
          <w:hyperlink w:anchor="_Toc71637270" w:history="1">
            <w:r w:rsidRPr="00A2501E">
              <w:rPr>
                <w:rStyle w:val="Hyperlink"/>
                <w:noProof/>
              </w:rPr>
              <w:t>What life looks like when things are working well</w:t>
            </w:r>
            <w:r>
              <w:rPr>
                <w:noProof/>
                <w:webHidden/>
              </w:rPr>
              <w:tab/>
            </w:r>
            <w:r>
              <w:rPr>
                <w:noProof/>
                <w:webHidden/>
              </w:rPr>
              <w:fldChar w:fldCharType="begin"/>
            </w:r>
            <w:r>
              <w:rPr>
                <w:noProof/>
                <w:webHidden/>
              </w:rPr>
              <w:instrText xml:space="preserve"> PAGEREF _Toc71637270 \h </w:instrText>
            </w:r>
            <w:r>
              <w:rPr>
                <w:noProof/>
                <w:webHidden/>
              </w:rPr>
            </w:r>
            <w:r>
              <w:rPr>
                <w:noProof/>
                <w:webHidden/>
              </w:rPr>
              <w:fldChar w:fldCharType="separate"/>
            </w:r>
            <w:r>
              <w:rPr>
                <w:noProof/>
                <w:webHidden/>
              </w:rPr>
              <w:t>17</w:t>
            </w:r>
            <w:r>
              <w:rPr>
                <w:noProof/>
                <w:webHidden/>
              </w:rPr>
              <w:fldChar w:fldCharType="end"/>
            </w:r>
          </w:hyperlink>
        </w:p>
        <w:p w14:paraId="6070325A" w14:textId="17B6A3E8" w:rsidR="005C1DA0" w:rsidRDefault="005C1DA0">
          <w:pPr>
            <w:pStyle w:val="TOC1"/>
            <w:rPr>
              <w:rFonts w:asciiTheme="minorHAnsi" w:eastAsiaTheme="minorEastAsia" w:hAnsiTheme="minorHAnsi" w:cstheme="minorBidi"/>
              <w:b w:val="0"/>
              <w:noProof/>
              <w:color w:val="auto"/>
              <w:sz w:val="22"/>
              <w:szCs w:val="22"/>
              <w:lang w:eastAsia="en-AU"/>
            </w:rPr>
          </w:pPr>
          <w:hyperlink w:anchor="_Toc71637271" w:history="1">
            <w:r w:rsidRPr="00A2501E">
              <w:rPr>
                <w:rStyle w:val="Hyperlink"/>
                <w:noProof/>
              </w:rPr>
              <w:t>Strategy overview</w:t>
            </w:r>
            <w:r>
              <w:rPr>
                <w:noProof/>
                <w:webHidden/>
              </w:rPr>
              <w:tab/>
            </w:r>
            <w:r>
              <w:rPr>
                <w:noProof/>
                <w:webHidden/>
              </w:rPr>
              <w:fldChar w:fldCharType="begin"/>
            </w:r>
            <w:r>
              <w:rPr>
                <w:noProof/>
                <w:webHidden/>
              </w:rPr>
              <w:instrText xml:space="preserve"> PAGEREF _Toc71637271 \h </w:instrText>
            </w:r>
            <w:r>
              <w:rPr>
                <w:noProof/>
                <w:webHidden/>
              </w:rPr>
            </w:r>
            <w:r>
              <w:rPr>
                <w:noProof/>
                <w:webHidden/>
              </w:rPr>
              <w:fldChar w:fldCharType="separate"/>
            </w:r>
            <w:r>
              <w:rPr>
                <w:noProof/>
                <w:webHidden/>
              </w:rPr>
              <w:t>18</w:t>
            </w:r>
            <w:r>
              <w:rPr>
                <w:noProof/>
                <w:webHidden/>
              </w:rPr>
              <w:fldChar w:fldCharType="end"/>
            </w:r>
          </w:hyperlink>
        </w:p>
        <w:p w14:paraId="4B489810" w14:textId="57BF7343" w:rsidR="005C1DA0" w:rsidRDefault="005C1DA0">
          <w:pPr>
            <w:pStyle w:val="TOC1"/>
            <w:rPr>
              <w:rFonts w:asciiTheme="minorHAnsi" w:eastAsiaTheme="minorEastAsia" w:hAnsiTheme="minorHAnsi" w:cstheme="minorBidi"/>
              <w:b w:val="0"/>
              <w:noProof/>
              <w:color w:val="auto"/>
              <w:sz w:val="22"/>
              <w:szCs w:val="22"/>
              <w:lang w:eastAsia="en-AU"/>
            </w:rPr>
          </w:pPr>
          <w:hyperlink w:anchor="_Toc71637272" w:history="1">
            <w:r w:rsidRPr="00A2501E">
              <w:rPr>
                <w:rStyle w:val="Hyperlink"/>
                <w:noProof/>
              </w:rPr>
              <w:t>Pillars for change</w:t>
            </w:r>
            <w:r>
              <w:rPr>
                <w:noProof/>
                <w:webHidden/>
              </w:rPr>
              <w:tab/>
            </w:r>
            <w:r>
              <w:rPr>
                <w:noProof/>
                <w:webHidden/>
              </w:rPr>
              <w:fldChar w:fldCharType="begin"/>
            </w:r>
            <w:r>
              <w:rPr>
                <w:noProof/>
                <w:webHidden/>
              </w:rPr>
              <w:instrText xml:space="preserve"> PAGEREF _Toc71637272 \h </w:instrText>
            </w:r>
            <w:r>
              <w:rPr>
                <w:noProof/>
                <w:webHidden/>
              </w:rPr>
            </w:r>
            <w:r>
              <w:rPr>
                <w:noProof/>
                <w:webHidden/>
              </w:rPr>
              <w:fldChar w:fldCharType="separate"/>
            </w:r>
            <w:r>
              <w:rPr>
                <w:noProof/>
                <w:webHidden/>
              </w:rPr>
              <w:t>20</w:t>
            </w:r>
            <w:r>
              <w:rPr>
                <w:noProof/>
                <w:webHidden/>
              </w:rPr>
              <w:fldChar w:fldCharType="end"/>
            </w:r>
          </w:hyperlink>
        </w:p>
        <w:p w14:paraId="3AFE70D5" w14:textId="37A37A0F" w:rsidR="005C1DA0" w:rsidRDefault="005C1DA0">
          <w:pPr>
            <w:pStyle w:val="TOC2"/>
            <w:rPr>
              <w:rFonts w:asciiTheme="minorHAnsi" w:eastAsiaTheme="minorEastAsia" w:hAnsiTheme="minorHAnsi" w:cstheme="minorBidi"/>
              <w:b w:val="0"/>
              <w:color w:val="auto"/>
              <w:sz w:val="22"/>
              <w:szCs w:val="22"/>
              <w:lang w:eastAsia="en-AU"/>
            </w:rPr>
          </w:pPr>
          <w:hyperlink w:anchor="_Toc71637273" w:history="1">
            <w:r w:rsidRPr="00A2501E">
              <w:rPr>
                <w:rStyle w:val="Hyperlink"/>
                <w:rFonts w:cstheme="minorHAnsi"/>
              </w:rPr>
              <w:t>Participate and contribute</w:t>
            </w:r>
            <w:r>
              <w:rPr>
                <w:webHidden/>
              </w:rPr>
              <w:tab/>
            </w:r>
            <w:r>
              <w:rPr>
                <w:webHidden/>
              </w:rPr>
              <w:fldChar w:fldCharType="begin"/>
            </w:r>
            <w:r>
              <w:rPr>
                <w:webHidden/>
              </w:rPr>
              <w:instrText xml:space="preserve"> PAGEREF _Toc71637273 \h </w:instrText>
            </w:r>
            <w:r>
              <w:rPr>
                <w:webHidden/>
              </w:rPr>
            </w:r>
            <w:r>
              <w:rPr>
                <w:webHidden/>
              </w:rPr>
              <w:fldChar w:fldCharType="separate"/>
            </w:r>
            <w:r>
              <w:rPr>
                <w:webHidden/>
              </w:rPr>
              <w:t>21</w:t>
            </w:r>
            <w:r>
              <w:rPr>
                <w:webHidden/>
              </w:rPr>
              <w:fldChar w:fldCharType="end"/>
            </w:r>
          </w:hyperlink>
        </w:p>
        <w:p w14:paraId="4E3B7F1C" w14:textId="2C58ECED" w:rsidR="005C1DA0" w:rsidRDefault="005C1DA0">
          <w:pPr>
            <w:pStyle w:val="TOC2"/>
            <w:rPr>
              <w:rFonts w:asciiTheme="minorHAnsi" w:eastAsiaTheme="minorEastAsia" w:hAnsiTheme="minorHAnsi" w:cstheme="minorBidi"/>
              <w:b w:val="0"/>
              <w:color w:val="auto"/>
              <w:sz w:val="22"/>
              <w:szCs w:val="22"/>
              <w:lang w:eastAsia="en-AU"/>
            </w:rPr>
          </w:pPr>
          <w:hyperlink w:anchor="_Toc71637274" w:history="1">
            <w:r w:rsidRPr="00A2501E">
              <w:rPr>
                <w:rStyle w:val="Hyperlink"/>
              </w:rPr>
              <w:t>Inclusive communities</w:t>
            </w:r>
            <w:r>
              <w:rPr>
                <w:webHidden/>
              </w:rPr>
              <w:tab/>
            </w:r>
            <w:r>
              <w:rPr>
                <w:webHidden/>
              </w:rPr>
              <w:fldChar w:fldCharType="begin"/>
            </w:r>
            <w:r>
              <w:rPr>
                <w:webHidden/>
              </w:rPr>
              <w:instrText xml:space="preserve"> PAGEREF _Toc71637274 \h </w:instrText>
            </w:r>
            <w:r>
              <w:rPr>
                <w:webHidden/>
              </w:rPr>
            </w:r>
            <w:r>
              <w:rPr>
                <w:webHidden/>
              </w:rPr>
              <w:fldChar w:fldCharType="separate"/>
            </w:r>
            <w:r>
              <w:rPr>
                <w:webHidden/>
              </w:rPr>
              <w:t>26</w:t>
            </w:r>
            <w:r>
              <w:rPr>
                <w:webHidden/>
              </w:rPr>
              <w:fldChar w:fldCharType="end"/>
            </w:r>
          </w:hyperlink>
        </w:p>
        <w:p w14:paraId="5B8825F1" w14:textId="09651F17" w:rsidR="005C1DA0" w:rsidRDefault="005C1DA0">
          <w:pPr>
            <w:pStyle w:val="TOC2"/>
            <w:rPr>
              <w:rFonts w:asciiTheme="minorHAnsi" w:eastAsiaTheme="minorEastAsia" w:hAnsiTheme="minorHAnsi" w:cstheme="minorBidi"/>
              <w:b w:val="0"/>
              <w:color w:val="auto"/>
              <w:sz w:val="22"/>
              <w:szCs w:val="22"/>
              <w:lang w:eastAsia="en-AU"/>
            </w:rPr>
          </w:pPr>
          <w:hyperlink w:anchor="_Toc71637275" w:history="1">
            <w:r w:rsidRPr="00A2501E">
              <w:rPr>
                <w:rStyle w:val="Hyperlink"/>
              </w:rPr>
              <w:t>Living well</w:t>
            </w:r>
            <w:r>
              <w:rPr>
                <w:webHidden/>
              </w:rPr>
              <w:tab/>
            </w:r>
            <w:r>
              <w:rPr>
                <w:webHidden/>
              </w:rPr>
              <w:fldChar w:fldCharType="begin"/>
            </w:r>
            <w:r>
              <w:rPr>
                <w:webHidden/>
              </w:rPr>
              <w:instrText xml:space="preserve"> PAGEREF _Toc71637275 \h </w:instrText>
            </w:r>
            <w:r>
              <w:rPr>
                <w:webHidden/>
              </w:rPr>
            </w:r>
            <w:r>
              <w:rPr>
                <w:webHidden/>
              </w:rPr>
              <w:fldChar w:fldCharType="separate"/>
            </w:r>
            <w:r>
              <w:rPr>
                <w:webHidden/>
              </w:rPr>
              <w:t>31</w:t>
            </w:r>
            <w:r>
              <w:rPr>
                <w:webHidden/>
              </w:rPr>
              <w:fldChar w:fldCharType="end"/>
            </w:r>
          </w:hyperlink>
        </w:p>
        <w:p w14:paraId="1124876A" w14:textId="6AD1B412" w:rsidR="005C1DA0" w:rsidRDefault="005C1DA0">
          <w:pPr>
            <w:pStyle w:val="TOC2"/>
            <w:rPr>
              <w:rFonts w:asciiTheme="minorHAnsi" w:eastAsiaTheme="minorEastAsia" w:hAnsiTheme="minorHAnsi" w:cstheme="minorBidi"/>
              <w:b w:val="0"/>
              <w:color w:val="auto"/>
              <w:sz w:val="22"/>
              <w:szCs w:val="22"/>
              <w:lang w:eastAsia="en-AU"/>
            </w:rPr>
          </w:pPr>
          <w:hyperlink w:anchor="_Toc71637276" w:history="1">
            <w:r w:rsidRPr="00A2501E">
              <w:rPr>
                <w:rStyle w:val="Hyperlink"/>
              </w:rPr>
              <w:t>Rights and equity</w:t>
            </w:r>
            <w:r>
              <w:rPr>
                <w:webHidden/>
              </w:rPr>
              <w:tab/>
            </w:r>
            <w:r>
              <w:rPr>
                <w:webHidden/>
              </w:rPr>
              <w:fldChar w:fldCharType="begin"/>
            </w:r>
            <w:r>
              <w:rPr>
                <w:webHidden/>
              </w:rPr>
              <w:instrText xml:space="preserve"> PAGEREF _Toc71637276 \h </w:instrText>
            </w:r>
            <w:r>
              <w:rPr>
                <w:webHidden/>
              </w:rPr>
            </w:r>
            <w:r>
              <w:rPr>
                <w:webHidden/>
              </w:rPr>
              <w:fldChar w:fldCharType="separate"/>
            </w:r>
            <w:r>
              <w:rPr>
                <w:webHidden/>
              </w:rPr>
              <w:t>36</w:t>
            </w:r>
            <w:r>
              <w:rPr>
                <w:webHidden/>
              </w:rPr>
              <w:fldChar w:fldCharType="end"/>
            </w:r>
          </w:hyperlink>
        </w:p>
        <w:p w14:paraId="416BA076" w14:textId="5BE5CFF1" w:rsidR="005C1DA0" w:rsidRDefault="005C1DA0">
          <w:pPr>
            <w:pStyle w:val="TOC1"/>
            <w:rPr>
              <w:rFonts w:asciiTheme="minorHAnsi" w:eastAsiaTheme="minorEastAsia" w:hAnsiTheme="minorHAnsi" w:cstheme="minorBidi"/>
              <w:b w:val="0"/>
              <w:noProof/>
              <w:color w:val="auto"/>
              <w:sz w:val="22"/>
              <w:szCs w:val="22"/>
              <w:lang w:eastAsia="en-AU"/>
            </w:rPr>
          </w:pPr>
          <w:hyperlink w:anchor="_Toc71637277" w:history="1">
            <w:r w:rsidRPr="00A2501E">
              <w:rPr>
                <w:rStyle w:val="Hyperlink"/>
                <w:noProof/>
              </w:rPr>
              <w:t>How we can achieve the vision</w:t>
            </w:r>
            <w:r>
              <w:rPr>
                <w:noProof/>
                <w:webHidden/>
              </w:rPr>
              <w:tab/>
            </w:r>
            <w:r>
              <w:rPr>
                <w:noProof/>
                <w:webHidden/>
              </w:rPr>
              <w:fldChar w:fldCharType="begin"/>
            </w:r>
            <w:r>
              <w:rPr>
                <w:noProof/>
                <w:webHidden/>
              </w:rPr>
              <w:instrText xml:space="preserve"> PAGEREF _Toc71637277 \h </w:instrText>
            </w:r>
            <w:r>
              <w:rPr>
                <w:noProof/>
                <w:webHidden/>
              </w:rPr>
            </w:r>
            <w:r>
              <w:rPr>
                <w:noProof/>
                <w:webHidden/>
              </w:rPr>
              <w:fldChar w:fldCharType="separate"/>
            </w:r>
            <w:r>
              <w:rPr>
                <w:noProof/>
                <w:webHidden/>
              </w:rPr>
              <w:t>41</w:t>
            </w:r>
            <w:r>
              <w:rPr>
                <w:noProof/>
                <w:webHidden/>
              </w:rPr>
              <w:fldChar w:fldCharType="end"/>
            </w:r>
          </w:hyperlink>
        </w:p>
        <w:p w14:paraId="58F7961F" w14:textId="3DA5FEF1" w:rsidR="005C1DA0" w:rsidRDefault="005C1DA0">
          <w:pPr>
            <w:pStyle w:val="TOC2"/>
            <w:rPr>
              <w:rFonts w:asciiTheme="minorHAnsi" w:eastAsiaTheme="minorEastAsia" w:hAnsiTheme="minorHAnsi" w:cstheme="minorBidi"/>
              <w:b w:val="0"/>
              <w:color w:val="auto"/>
              <w:sz w:val="22"/>
              <w:szCs w:val="22"/>
              <w:lang w:eastAsia="en-AU"/>
            </w:rPr>
          </w:pPr>
          <w:hyperlink w:anchor="_Toc71637278" w:history="1">
            <w:r w:rsidRPr="00A2501E">
              <w:rPr>
                <w:rStyle w:val="Hyperlink"/>
              </w:rPr>
              <w:t>Governance and accountability</w:t>
            </w:r>
            <w:r>
              <w:rPr>
                <w:webHidden/>
              </w:rPr>
              <w:tab/>
            </w:r>
            <w:r>
              <w:rPr>
                <w:webHidden/>
              </w:rPr>
              <w:fldChar w:fldCharType="begin"/>
            </w:r>
            <w:r>
              <w:rPr>
                <w:webHidden/>
              </w:rPr>
              <w:instrText xml:space="preserve"> PAGEREF _Toc71637278 \h </w:instrText>
            </w:r>
            <w:r>
              <w:rPr>
                <w:webHidden/>
              </w:rPr>
            </w:r>
            <w:r>
              <w:rPr>
                <w:webHidden/>
              </w:rPr>
              <w:fldChar w:fldCharType="separate"/>
            </w:r>
            <w:r>
              <w:rPr>
                <w:webHidden/>
              </w:rPr>
              <w:t>41</w:t>
            </w:r>
            <w:r>
              <w:rPr>
                <w:webHidden/>
              </w:rPr>
              <w:fldChar w:fldCharType="end"/>
            </w:r>
          </w:hyperlink>
        </w:p>
        <w:p w14:paraId="2D471980" w14:textId="7845CDBB" w:rsidR="005C1DA0" w:rsidRDefault="005C1DA0">
          <w:pPr>
            <w:pStyle w:val="TOC2"/>
            <w:rPr>
              <w:rFonts w:asciiTheme="minorHAnsi" w:eastAsiaTheme="minorEastAsia" w:hAnsiTheme="minorHAnsi" w:cstheme="minorBidi"/>
              <w:b w:val="0"/>
              <w:color w:val="auto"/>
              <w:sz w:val="22"/>
              <w:szCs w:val="22"/>
              <w:lang w:eastAsia="en-AU"/>
            </w:rPr>
          </w:pPr>
          <w:hyperlink w:anchor="_Toc71637279" w:history="1">
            <w:r w:rsidRPr="00A2501E">
              <w:rPr>
                <w:rStyle w:val="Hyperlink"/>
              </w:rPr>
              <w:t>Monitoring and reporting</w:t>
            </w:r>
            <w:r>
              <w:rPr>
                <w:webHidden/>
              </w:rPr>
              <w:tab/>
            </w:r>
            <w:r>
              <w:rPr>
                <w:webHidden/>
              </w:rPr>
              <w:fldChar w:fldCharType="begin"/>
            </w:r>
            <w:r>
              <w:rPr>
                <w:webHidden/>
              </w:rPr>
              <w:instrText xml:space="preserve"> PAGEREF _Toc71637279 \h </w:instrText>
            </w:r>
            <w:r>
              <w:rPr>
                <w:webHidden/>
              </w:rPr>
            </w:r>
            <w:r>
              <w:rPr>
                <w:webHidden/>
              </w:rPr>
              <w:fldChar w:fldCharType="separate"/>
            </w:r>
            <w:r>
              <w:rPr>
                <w:webHidden/>
              </w:rPr>
              <w:t>43</w:t>
            </w:r>
            <w:r>
              <w:rPr>
                <w:webHidden/>
              </w:rPr>
              <w:fldChar w:fldCharType="end"/>
            </w:r>
          </w:hyperlink>
        </w:p>
        <w:p w14:paraId="1BAA0F1B" w14:textId="504B343E" w:rsidR="005C1DA0" w:rsidRDefault="005C1DA0">
          <w:pPr>
            <w:pStyle w:val="TOC1"/>
            <w:rPr>
              <w:rFonts w:asciiTheme="minorHAnsi" w:eastAsiaTheme="minorEastAsia" w:hAnsiTheme="minorHAnsi" w:cstheme="minorBidi"/>
              <w:b w:val="0"/>
              <w:noProof/>
              <w:color w:val="auto"/>
              <w:sz w:val="22"/>
              <w:szCs w:val="22"/>
              <w:lang w:eastAsia="en-AU"/>
            </w:rPr>
          </w:pPr>
          <w:hyperlink w:anchor="_Toc71637280" w:history="1">
            <w:r w:rsidRPr="00A2501E">
              <w:rPr>
                <w:rStyle w:val="Hyperlink"/>
                <w:noProof/>
              </w:rPr>
              <w:t>A message from Bruce Langoulant</w:t>
            </w:r>
            <w:r>
              <w:rPr>
                <w:noProof/>
                <w:webHidden/>
              </w:rPr>
              <w:tab/>
            </w:r>
            <w:r>
              <w:rPr>
                <w:noProof/>
                <w:webHidden/>
              </w:rPr>
              <w:fldChar w:fldCharType="begin"/>
            </w:r>
            <w:r>
              <w:rPr>
                <w:noProof/>
                <w:webHidden/>
              </w:rPr>
              <w:instrText xml:space="preserve"> PAGEREF _Toc71637280 \h </w:instrText>
            </w:r>
            <w:r>
              <w:rPr>
                <w:noProof/>
                <w:webHidden/>
              </w:rPr>
            </w:r>
            <w:r>
              <w:rPr>
                <w:noProof/>
                <w:webHidden/>
              </w:rPr>
              <w:fldChar w:fldCharType="separate"/>
            </w:r>
            <w:r>
              <w:rPr>
                <w:noProof/>
                <w:webHidden/>
              </w:rPr>
              <w:t>44</w:t>
            </w:r>
            <w:r>
              <w:rPr>
                <w:noProof/>
                <w:webHidden/>
              </w:rPr>
              <w:fldChar w:fldCharType="end"/>
            </w:r>
          </w:hyperlink>
        </w:p>
        <w:p w14:paraId="66123CD9" w14:textId="67A92927" w:rsidR="005C1DA0" w:rsidRDefault="005C1DA0">
          <w:pPr>
            <w:pStyle w:val="TOC1"/>
            <w:rPr>
              <w:rFonts w:asciiTheme="minorHAnsi" w:eastAsiaTheme="minorEastAsia" w:hAnsiTheme="minorHAnsi" w:cstheme="minorBidi"/>
              <w:b w:val="0"/>
              <w:noProof/>
              <w:color w:val="auto"/>
              <w:sz w:val="22"/>
              <w:szCs w:val="22"/>
              <w:lang w:eastAsia="en-AU"/>
            </w:rPr>
          </w:pPr>
          <w:hyperlink w:anchor="_Toc71637281" w:history="1">
            <w:r w:rsidRPr="00A2501E">
              <w:rPr>
                <w:rStyle w:val="Hyperlink"/>
                <w:noProof/>
              </w:rPr>
              <w:t>Everyone’s business</w:t>
            </w:r>
            <w:r>
              <w:rPr>
                <w:noProof/>
                <w:webHidden/>
              </w:rPr>
              <w:tab/>
            </w:r>
            <w:r>
              <w:rPr>
                <w:noProof/>
                <w:webHidden/>
              </w:rPr>
              <w:fldChar w:fldCharType="begin"/>
            </w:r>
            <w:r>
              <w:rPr>
                <w:noProof/>
                <w:webHidden/>
              </w:rPr>
              <w:instrText xml:space="preserve"> PAGEREF _Toc71637281 \h </w:instrText>
            </w:r>
            <w:r>
              <w:rPr>
                <w:noProof/>
                <w:webHidden/>
              </w:rPr>
            </w:r>
            <w:r>
              <w:rPr>
                <w:noProof/>
                <w:webHidden/>
              </w:rPr>
              <w:fldChar w:fldCharType="separate"/>
            </w:r>
            <w:r>
              <w:rPr>
                <w:noProof/>
                <w:webHidden/>
              </w:rPr>
              <w:t>45</w:t>
            </w:r>
            <w:r>
              <w:rPr>
                <w:noProof/>
                <w:webHidden/>
              </w:rPr>
              <w:fldChar w:fldCharType="end"/>
            </w:r>
          </w:hyperlink>
        </w:p>
        <w:p w14:paraId="64B539F4" w14:textId="5FA7E96C" w:rsidR="005C1DA0" w:rsidRDefault="005C1DA0">
          <w:pPr>
            <w:pStyle w:val="TOC1"/>
            <w:rPr>
              <w:rFonts w:asciiTheme="minorHAnsi" w:eastAsiaTheme="minorEastAsia" w:hAnsiTheme="minorHAnsi" w:cstheme="minorBidi"/>
              <w:b w:val="0"/>
              <w:noProof/>
              <w:color w:val="auto"/>
              <w:sz w:val="22"/>
              <w:szCs w:val="22"/>
              <w:lang w:eastAsia="en-AU"/>
            </w:rPr>
          </w:pPr>
          <w:hyperlink w:anchor="_Toc71637282" w:history="1">
            <w:r w:rsidRPr="00A2501E">
              <w:rPr>
                <w:rStyle w:val="Hyperlink"/>
                <w:noProof/>
              </w:rPr>
              <w:t>A message from Kerry Allan-Zinner</w:t>
            </w:r>
            <w:r>
              <w:rPr>
                <w:noProof/>
                <w:webHidden/>
              </w:rPr>
              <w:tab/>
            </w:r>
            <w:r>
              <w:rPr>
                <w:noProof/>
                <w:webHidden/>
              </w:rPr>
              <w:fldChar w:fldCharType="begin"/>
            </w:r>
            <w:r>
              <w:rPr>
                <w:noProof/>
                <w:webHidden/>
              </w:rPr>
              <w:instrText xml:space="preserve"> PAGEREF _Toc71637282 \h </w:instrText>
            </w:r>
            <w:r>
              <w:rPr>
                <w:noProof/>
                <w:webHidden/>
              </w:rPr>
            </w:r>
            <w:r>
              <w:rPr>
                <w:noProof/>
                <w:webHidden/>
              </w:rPr>
              <w:fldChar w:fldCharType="separate"/>
            </w:r>
            <w:r>
              <w:rPr>
                <w:noProof/>
                <w:webHidden/>
              </w:rPr>
              <w:t>46</w:t>
            </w:r>
            <w:r>
              <w:rPr>
                <w:noProof/>
                <w:webHidden/>
              </w:rPr>
              <w:fldChar w:fldCharType="end"/>
            </w:r>
          </w:hyperlink>
        </w:p>
        <w:p w14:paraId="177D3FC7" w14:textId="357162B8" w:rsidR="005C1DA0" w:rsidRDefault="005C1DA0">
          <w:pPr>
            <w:pStyle w:val="TOC1"/>
            <w:rPr>
              <w:rFonts w:asciiTheme="minorHAnsi" w:eastAsiaTheme="minorEastAsia" w:hAnsiTheme="minorHAnsi" w:cstheme="minorBidi"/>
              <w:b w:val="0"/>
              <w:noProof/>
              <w:color w:val="auto"/>
              <w:sz w:val="22"/>
              <w:szCs w:val="22"/>
              <w:lang w:eastAsia="en-AU"/>
            </w:rPr>
          </w:pPr>
          <w:hyperlink w:anchor="_Toc71637283" w:history="1">
            <w:r w:rsidRPr="00A2501E">
              <w:rPr>
                <w:rStyle w:val="Hyperlink"/>
                <w:noProof/>
              </w:rPr>
              <w:t>Best practice for making change happen</w:t>
            </w:r>
            <w:r>
              <w:rPr>
                <w:noProof/>
                <w:webHidden/>
              </w:rPr>
              <w:tab/>
            </w:r>
            <w:r>
              <w:rPr>
                <w:noProof/>
                <w:webHidden/>
              </w:rPr>
              <w:fldChar w:fldCharType="begin"/>
            </w:r>
            <w:r>
              <w:rPr>
                <w:noProof/>
                <w:webHidden/>
              </w:rPr>
              <w:instrText xml:space="preserve"> PAGEREF _Toc71637283 \h </w:instrText>
            </w:r>
            <w:r>
              <w:rPr>
                <w:noProof/>
                <w:webHidden/>
              </w:rPr>
            </w:r>
            <w:r>
              <w:rPr>
                <w:noProof/>
                <w:webHidden/>
              </w:rPr>
              <w:fldChar w:fldCharType="separate"/>
            </w:r>
            <w:r>
              <w:rPr>
                <w:noProof/>
                <w:webHidden/>
              </w:rPr>
              <w:t>47</w:t>
            </w:r>
            <w:r>
              <w:rPr>
                <w:noProof/>
                <w:webHidden/>
              </w:rPr>
              <w:fldChar w:fldCharType="end"/>
            </w:r>
          </w:hyperlink>
        </w:p>
        <w:p w14:paraId="3B046B9E" w14:textId="172954F5" w:rsidR="005C1DA0" w:rsidRDefault="005C1DA0">
          <w:pPr>
            <w:pStyle w:val="TOC1"/>
            <w:rPr>
              <w:rFonts w:asciiTheme="minorHAnsi" w:eastAsiaTheme="minorEastAsia" w:hAnsiTheme="minorHAnsi" w:cstheme="minorBidi"/>
              <w:b w:val="0"/>
              <w:noProof/>
              <w:color w:val="auto"/>
              <w:sz w:val="22"/>
              <w:szCs w:val="22"/>
              <w:lang w:eastAsia="en-AU"/>
            </w:rPr>
          </w:pPr>
          <w:hyperlink w:anchor="_Toc71637284" w:history="1">
            <w:r w:rsidRPr="00A2501E">
              <w:rPr>
                <w:rStyle w:val="Hyperlink"/>
                <w:noProof/>
              </w:rPr>
              <w:t>Accountability</w:t>
            </w:r>
            <w:r>
              <w:rPr>
                <w:noProof/>
                <w:webHidden/>
              </w:rPr>
              <w:tab/>
            </w:r>
            <w:r>
              <w:rPr>
                <w:noProof/>
                <w:webHidden/>
              </w:rPr>
              <w:fldChar w:fldCharType="begin"/>
            </w:r>
            <w:r>
              <w:rPr>
                <w:noProof/>
                <w:webHidden/>
              </w:rPr>
              <w:instrText xml:space="preserve"> PAGEREF _Toc71637284 \h </w:instrText>
            </w:r>
            <w:r>
              <w:rPr>
                <w:noProof/>
                <w:webHidden/>
              </w:rPr>
            </w:r>
            <w:r>
              <w:rPr>
                <w:noProof/>
                <w:webHidden/>
              </w:rPr>
              <w:fldChar w:fldCharType="separate"/>
            </w:r>
            <w:r>
              <w:rPr>
                <w:noProof/>
                <w:webHidden/>
              </w:rPr>
              <w:t>47</w:t>
            </w:r>
            <w:r>
              <w:rPr>
                <w:noProof/>
                <w:webHidden/>
              </w:rPr>
              <w:fldChar w:fldCharType="end"/>
            </w:r>
          </w:hyperlink>
        </w:p>
        <w:p w14:paraId="33A15A53" w14:textId="5BBC61B3" w:rsidR="005C1DA0" w:rsidRDefault="005C1DA0">
          <w:pPr>
            <w:pStyle w:val="TOC1"/>
            <w:rPr>
              <w:rFonts w:asciiTheme="minorHAnsi" w:eastAsiaTheme="minorEastAsia" w:hAnsiTheme="minorHAnsi" w:cstheme="minorBidi"/>
              <w:b w:val="0"/>
              <w:noProof/>
              <w:color w:val="auto"/>
              <w:sz w:val="22"/>
              <w:szCs w:val="22"/>
              <w:lang w:eastAsia="en-AU"/>
            </w:rPr>
          </w:pPr>
          <w:hyperlink w:anchor="_Toc71637285" w:history="1">
            <w:r w:rsidRPr="00A2501E">
              <w:rPr>
                <w:rStyle w:val="Hyperlink"/>
                <w:noProof/>
              </w:rPr>
              <w:t>What the State Government commits to do</w:t>
            </w:r>
            <w:r>
              <w:rPr>
                <w:noProof/>
                <w:webHidden/>
              </w:rPr>
              <w:tab/>
            </w:r>
            <w:r>
              <w:rPr>
                <w:noProof/>
                <w:webHidden/>
              </w:rPr>
              <w:fldChar w:fldCharType="begin"/>
            </w:r>
            <w:r>
              <w:rPr>
                <w:noProof/>
                <w:webHidden/>
              </w:rPr>
              <w:instrText xml:space="preserve"> PAGEREF _Toc71637285 \h </w:instrText>
            </w:r>
            <w:r>
              <w:rPr>
                <w:noProof/>
                <w:webHidden/>
              </w:rPr>
            </w:r>
            <w:r>
              <w:rPr>
                <w:noProof/>
                <w:webHidden/>
              </w:rPr>
              <w:fldChar w:fldCharType="separate"/>
            </w:r>
            <w:r>
              <w:rPr>
                <w:noProof/>
                <w:webHidden/>
              </w:rPr>
              <w:t>48</w:t>
            </w:r>
            <w:r>
              <w:rPr>
                <w:noProof/>
                <w:webHidden/>
              </w:rPr>
              <w:fldChar w:fldCharType="end"/>
            </w:r>
          </w:hyperlink>
        </w:p>
        <w:p w14:paraId="5012F865" w14:textId="6FCAB14D" w:rsidR="005C1DA0" w:rsidRDefault="005C1DA0">
          <w:pPr>
            <w:pStyle w:val="TOC1"/>
            <w:rPr>
              <w:rFonts w:asciiTheme="minorHAnsi" w:eastAsiaTheme="minorEastAsia" w:hAnsiTheme="minorHAnsi" w:cstheme="minorBidi"/>
              <w:b w:val="0"/>
              <w:noProof/>
              <w:color w:val="auto"/>
              <w:sz w:val="22"/>
              <w:szCs w:val="22"/>
              <w:lang w:eastAsia="en-AU"/>
            </w:rPr>
          </w:pPr>
          <w:hyperlink w:anchor="_Toc71637286" w:history="1">
            <w:r w:rsidRPr="00A2501E">
              <w:rPr>
                <w:rStyle w:val="Hyperlink"/>
                <w:noProof/>
              </w:rPr>
              <w:t>Next steps</w:t>
            </w:r>
            <w:r>
              <w:rPr>
                <w:noProof/>
                <w:webHidden/>
              </w:rPr>
              <w:tab/>
            </w:r>
            <w:r>
              <w:rPr>
                <w:noProof/>
                <w:webHidden/>
              </w:rPr>
              <w:fldChar w:fldCharType="begin"/>
            </w:r>
            <w:r>
              <w:rPr>
                <w:noProof/>
                <w:webHidden/>
              </w:rPr>
              <w:instrText xml:space="preserve"> PAGEREF _Toc71637286 \h </w:instrText>
            </w:r>
            <w:r>
              <w:rPr>
                <w:noProof/>
                <w:webHidden/>
              </w:rPr>
            </w:r>
            <w:r>
              <w:rPr>
                <w:noProof/>
                <w:webHidden/>
              </w:rPr>
              <w:fldChar w:fldCharType="separate"/>
            </w:r>
            <w:r>
              <w:rPr>
                <w:noProof/>
                <w:webHidden/>
              </w:rPr>
              <w:t>48</w:t>
            </w:r>
            <w:r>
              <w:rPr>
                <w:noProof/>
                <w:webHidden/>
              </w:rPr>
              <w:fldChar w:fldCharType="end"/>
            </w:r>
          </w:hyperlink>
        </w:p>
        <w:p w14:paraId="6809637D" w14:textId="02D01728" w:rsidR="00DE1BA8" w:rsidRPr="00575769" w:rsidRDefault="00DE1BA8" w:rsidP="004C2D24">
          <w:pPr>
            <w:rPr>
              <w:rFonts w:asciiTheme="minorHAnsi" w:eastAsiaTheme="minorHAnsi" w:hAnsiTheme="minorHAnsi" w:cstheme="minorHAnsi"/>
              <w:sz w:val="28"/>
              <w:szCs w:val="28"/>
            </w:rPr>
            <w:sectPr w:rsidR="00DE1BA8" w:rsidRPr="00575769" w:rsidSect="00984C61">
              <w:footerReference w:type="default" r:id="rId12"/>
              <w:pgSz w:w="11907" w:h="16839"/>
              <w:pgMar w:top="1440" w:right="1440" w:bottom="1440" w:left="1440" w:header="567" w:footer="170" w:gutter="0"/>
              <w:pgNumType w:fmt="lowerRoman" w:start="1"/>
              <w:cols w:space="720"/>
              <w:titlePg/>
              <w:docGrid w:linePitch="326"/>
            </w:sectPr>
          </w:pPr>
          <w:r w:rsidRPr="00575769">
            <w:rPr>
              <w:rFonts w:asciiTheme="minorHAnsi" w:hAnsiTheme="minorHAnsi" w:cstheme="minorHAnsi"/>
              <w:sz w:val="28"/>
              <w:szCs w:val="28"/>
            </w:rPr>
            <w:fldChar w:fldCharType="end"/>
          </w:r>
        </w:p>
      </w:sdtContent>
    </w:sdt>
    <w:p w14:paraId="4B3AA07B" w14:textId="77777777" w:rsidR="004C2D24" w:rsidRPr="00575769" w:rsidRDefault="004C2D24" w:rsidP="004C2D24">
      <w:pPr>
        <w:pStyle w:val="Heading1"/>
      </w:pPr>
      <w:bookmarkStart w:id="3" w:name="_Toc71637254"/>
      <w:r w:rsidRPr="00575769">
        <w:lastRenderedPageBreak/>
        <w:t>Minister</w:t>
      </w:r>
      <w:r w:rsidR="00DC5F9B" w:rsidRPr="00575769">
        <w:t>’</w:t>
      </w:r>
      <w:r w:rsidRPr="00575769">
        <w:t xml:space="preserve">s </w:t>
      </w:r>
      <w:r w:rsidR="00DC5F9B" w:rsidRPr="00575769">
        <w:t>foreword</w:t>
      </w:r>
      <w:bookmarkEnd w:id="3"/>
    </w:p>
    <w:p w14:paraId="33060A70" w14:textId="73530BB2" w:rsidR="00F62A61" w:rsidRPr="00F947DE" w:rsidRDefault="00F62A61" w:rsidP="00F947DE">
      <w:pPr>
        <w:pStyle w:val="BodyText"/>
        <w:rPr>
          <w:b/>
        </w:rPr>
      </w:pPr>
      <w:r w:rsidRPr="00F947DE">
        <w:rPr>
          <w:b/>
        </w:rPr>
        <w:t>Hon Stephen Dawson</w:t>
      </w:r>
      <w:r w:rsidR="00E47C5B">
        <w:rPr>
          <w:b/>
        </w:rPr>
        <w:t xml:space="preserve"> MLC</w:t>
      </w:r>
      <w:r w:rsidRPr="00F947DE">
        <w:rPr>
          <w:b/>
        </w:rPr>
        <w:br/>
        <w:t>Minister for Disability Services</w:t>
      </w:r>
    </w:p>
    <w:p w14:paraId="1F208F99" w14:textId="77777777" w:rsidR="003179DC" w:rsidRPr="00575769" w:rsidRDefault="003179DC" w:rsidP="00E42B67">
      <w:pPr>
        <w:pStyle w:val="BodyText"/>
      </w:pPr>
      <w:r w:rsidRPr="00575769">
        <w:t>The McGowan Government is committed to building inclusive communities which support and empower people with disability. This commitment is reflected in A Western Australia for Everyone</w:t>
      </w:r>
      <w:r w:rsidR="00255C44" w:rsidRPr="00575769">
        <w:t>:</w:t>
      </w:r>
      <w:r w:rsidRPr="00575769">
        <w:t xml:space="preserve"> State Disability Strategy 2020-2030 (the Strategy)</w:t>
      </w:r>
      <w:r w:rsidR="006B7632" w:rsidRPr="00575769">
        <w:t>,</w:t>
      </w:r>
      <w:r w:rsidRPr="00575769">
        <w:t xml:space="preserve"> designed to deliver better outcomes for the more than 4</w:t>
      </w:r>
      <w:r w:rsidR="00AD486B" w:rsidRPr="00575769">
        <w:t>11</w:t>
      </w:r>
      <w:r w:rsidRPr="00575769">
        <w:t>,</w:t>
      </w:r>
      <w:r w:rsidR="009B785C" w:rsidRPr="00575769">
        <w:t xml:space="preserve">500 </w:t>
      </w:r>
      <w:r w:rsidRPr="00575769">
        <w:t>people with disability in Western Australia.</w:t>
      </w:r>
    </w:p>
    <w:p w14:paraId="3F31B494" w14:textId="5661B84F" w:rsidR="003179DC" w:rsidRPr="00575769" w:rsidRDefault="003179DC" w:rsidP="00E42B67">
      <w:pPr>
        <w:pStyle w:val="BodyText"/>
        <w:rPr>
          <w:color w:val="000000"/>
        </w:rPr>
      </w:pPr>
      <w:r w:rsidRPr="00575769">
        <w:rPr>
          <w:color w:val="000000"/>
        </w:rPr>
        <w:t>Commitment to change is not only about what the Government can do. Everyone has a role in doing more, and we need all parts of the community to take on shared responsibility and ownership to create a truly inclusive community. This will be an ongoing journey of change – we must also be accountable to future generations so that we keep up with changing ideas and needs.</w:t>
      </w:r>
    </w:p>
    <w:p w14:paraId="70E95CFE" w14:textId="7DE88636" w:rsidR="003179DC" w:rsidRPr="00575769" w:rsidRDefault="003179DC" w:rsidP="00E42B67">
      <w:pPr>
        <w:pStyle w:val="BodyText"/>
        <w:rPr>
          <w:color w:val="000000"/>
        </w:rPr>
      </w:pPr>
      <w:r w:rsidRPr="00575769">
        <w:rPr>
          <w:color w:val="000000"/>
        </w:rPr>
        <w:t>The Strategy outlines a new ‘whole of community’ commitment to changing the lives of people living with disability. The Strategy is key in achieving more inclusive, caring and accessible communities that enable people to live well. It must also protect people who may be vulnerable and ensure everyone is treated with the dignity and respect they deserve.</w:t>
      </w:r>
    </w:p>
    <w:p w14:paraId="43A16433" w14:textId="5A998C63" w:rsidR="003179DC" w:rsidRPr="00575769" w:rsidRDefault="003179DC" w:rsidP="00E42B67">
      <w:pPr>
        <w:pStyle w:val="BodyText"/>
        <w:rPr>
          <w:color w:val="000000"/>
        </w:rPr>
      </w:pPr>
      <w:r w:rsidRPr="00575769">
        <w:rPr>
          <w:color w:val="000000"/>
        </w:rPr>
        <w:t>The Strategy and Action Plan ha</w:t>
      </w:r>
      <w:r w:rsidR="00470B9E">
        <w:rPr>
          <w:color w:val="000000"/>
        </w:rPr>
        <w:t>ve</w:t>
      </w:r>
      <w:r w:rsidRPr="00575769">
        <w:rPr>
          <w:color w:val="000000"/>
        </w:rPr>
        <w:t xml:space="preserve"> been informed by a long and comprehensive consultation process. The enforced pause from COVID-19 has been used to continue listening to people living with </w:t>
      </w:r>
      <w:r w:rsidRPr="00575769">
        <w:t>disability</w:t>
      </w:r>
      <w:r w:rsidRPr="00575769">
        <w:rPr>
          <w:color w:val="000000"/>
        </w:rPr>
        <w:t xml:space="preserve"> and ensuring the Strategy remains contemporary as we continue to recover as a State.</w:t>
      </w:r>
    </w:p>
    <w:p w14:paraId="218DCFF9" w14:textId="488DAF88" w:rsidR="003179DC" w:rsidRPr="00575769" w:rsidRDefault="003179DC" w:rsidP="00E42B67">
      <w:pPr>
        <w:pStyle w:val="BodyText"/>
        <w:rPr>
          <w:color w:val="000000"/>
        </w:rPr>
      </w:pPr>
      <w:r w:rsidRPr="00575769">
        <w:rPr>
          <w:color w:val="000000"/>
        </w:rPr>
        <w:t xml:space="preserve">The Department of Communities will oversee delivery of this Strategy </w:t>
      </w:r>
      <w:r w:rsidR="00321B5C">
        <w:rPr>
          <w:color w:val="000000"/>
        </w:rPr>
        <w:t>–</w:t>
      </w:r>
      <w:r w:rsidRPr="00575769">
        <w:rPr>
          <w:color w:val="000000"/>
        </w:rPr>
        <w:t xml:space="preserve"> coordinating</w:t>
      </w:r>
      <w:r w:rsidR="00321B5C">
        <w:rPr>
          <w:color w:val="000000"/>
        </w:rPr>
        <w:t xml:space="preserve"> </w:t>
      </w:r>
      <w:r w:rsidRPr="00575769">
        <w:rPr>
          <w:color w:val="000000"/>
        </w:rPr>
        <w:t>efforts to ensure we move further and faster towards change. We are proud to be establishing an office of disability that will connect and amplify this best practice.</w:t>
      </w:r>
    </w:p>
    <w:p w14:paraId="587035F5" w14:textId="08AA8DF3" w:rsidR="003179DC" w:rsidRPr="00575769" w:rsidRDefault="003179DC" w:rsidP="00E42B67">
      <w:pPr>
        <w:pStyle w:val="BodyText"/>
      </w:pPr>
      <w:r w:rsidRPr="00575769">
        <w:t>I would like to thank the Co-</w:t>
      </w:r>
      <w:r w:rsidR="0037432D">
        <w:t>d</w:t>
      </w:r>
      <w:r w:rsidRPr="00575769">
        <w:t xml:space="preserve">esign Group, who have been instrumental in the development of the Strategy and key on this long journey. You will recognise their voices reflected in the Strategy </w:t>
      </w:r>
      <w:r w:rsidR="0037432D">
        <w:t>–</w:t>
      </w:r>
      <w:r w:rsidRPr="00575769">
        <w:t xml:space="preserve"> not</w:t>
      </w:r>
      <w:r w:rsidR="0037432D">
        <w:t xml:space="preserve"> </w:t>
      </w:r>
      <w:r w:rsidRPr="00575769">
        <w:t xml:space="preserve">only in the pillars, priority areas and actions </w:t>
      </w:r>
      <w:r w:rsidR="0037432D">
        <w:t>–</w:t>
      </w:r>
      <w:r w:rsidRPr="00575769">
        <w:t xml:space="preserve"> but</w:t>
      </w:r>
      <w:r w:rsidR="0037432D">
        <w:t xml:space="preserve"> </w:t>
      </w:r>
      <w:r w:rsidRPr="00575769">
        <w:t>importantly in the tone, aspiration and challenge we set for all Western Australians.</w:t>
      </w:r>
    </w:p>
    <w:p w14:paraId="63D2E22D" w14:textId="705E0E1F" w:rsidR="003179DC" w:rsidRPr="00575769" w:rsidRDefault="003179DC" w:rsidP="00E42B67">
      <w:pPr>
        <w:pStyle w:val="BodyText"/>
        <w:rPr>
          <w:color w:val="000000"/>
        </w:rPr>
      </w:pPr>
      <w:r w:rsidRPr="00575769">
        <w:lastRenderedPageBreak/>
        <w:t xml:space="preserve">I would like to acknowledge the Western Australian public sector for their ongoing commitment and vigilance to safeguard the rights of people with disability, and drive innovation and best practice. I thank the members of the Disability Services </w:t>
      </w:r>
      <w:r w:rsidR="002631E7" w:rsidRPr="00575769">
        <w:t xml:space="preserve">Commission </w:t>
      </w:r>
      <w:r w:rsidRPr="00575769">
        <w:t xml:space="preserve">Board, the Ministerial Advisory Council on Disability (MACD), State Disability Strategy Reference Group, Agency Partnership Group, </w:t>
      </w:r>
      <w:r w:rsidR="00905766">
        <w:t>g</w:t>
      </w:r>
      <w:r w:rsidRPr="00575769">
        <w:t>overnment agencies, the Department of Communities, and the organisations and individuals who have contributed to this Strategy.</w:t>
      </w:r>
    </w:p>
    <w:p w14:paraId="2C3BC0F3" w14:textId="6127A2D0" w:rsidR="003179DC" w:rsidRPr="00575769" w:rsidRDefault="003179DC" w:rsidP="00E42B67">
      <w:pPr>
        <w:pStyle w:val="BodyText"/>
        <w:rPr>
          <w:color w:val="000000"/>
        </w:rPr>
      </w:pPr>
      <w:r w:rsidRPr="00575769">
        <w:rPr>
          <w:color w:val="000000"/>
        </w:rPr>
        <w:t>All of us have a role to play. All actions, big or small, have the power to change lives.</w:t>
      </w:r>
    </w:p>
    <w:p w14:paraId="0B65F3A3" w14:textId="489DEADE" w:rsidR="006B7632" w:rsidRPr="00575769" w:rsidRDefault="003179DC" w:rsidP="00E42B67">
      <w:pPr>
        <w:pStyle w:val="BodyText"/>
        <w:rPr>
          <w:color w:val="000000"/>
        </w:rPr>
      </w:pPr>
      <w:r w:rsidRPr="00575769">
        <w:t>A</w:t>
      </w:r>
      <w:r w:rsidRPr="00575769">
        <w:rPr>
          <w:color w:val="000000"/>
        </w:rPr>
        <w:t xml:space="preserve"> person with disability recently </w:t>
      </w:r>
      <w:r w:rsidRPr="00575769">
        <w:t xml:space="preserve">told me that </w:t>
      </w:r>
      <w:r w:rsidRPr="00575769">
        <w:rPr>
          <w:color w:val="000000"/>
        </w:rPr>
        <w:t>simply keeping up the inclusive, neighbourly behaviours we adopted during COVID-19, would transform their life. This is a very powerful statement.</w:t>
      </w:r>
    </w:p>
    <w:p w14:paraId="08564D5D" w14:textId="2962EAEE" w:rsidR="003179DC" w:rsidRPr="00575769" w:rsidRDefault="003179DC" w:rsidP="003179DC">
      <w:pPr>
        <w:pStyle w:val="BodyText"/>
      </w:pPr>
      <w:r w:rsidRPr="00575769">
        <w:t xml:space="preserve">Of course, our journey towards becoming a more inclusive </w:t>
      </w:r>
      <w:r w:rsidR="00905766">
        <w:t>S</w:t>
      </w:r>
      <w:r w:rsidRPr="00575769">
        <w:t xml:space="preserve">tate is everyone’s responsibility. Small changes to the way we ensure people with disability are considered, </w:t>
      </w:r>
      <w:proofErr w:type="gramStart"/>
      <w:r w:rsidRPr="00575769">
        <w:t>included</w:t>
      </w:r>
      <w:proofErr w:type="gramEnd"/>
      <w:r w:rsidRPr="00575769">
        <w:t xml:space="preserve"> and valued, all add up to make a big difference.</w:t>
      </w:r>
    </w:p>
    <w:p w14:paraId="72466EBB" w14:textId="1BA3D62F" w:rsidR="003179DC" w:rsidRPr="00DD7701" w:rsidRDefault="0082037B" w:rsidP="00DD7701">
      <w:pPr>
        <w:pStyle w:val="Heading1"/>
      </w:pPr>
      <w:r w:rsidRPr="00575769">
        <w:br w:type="page"/>
      </w:r>
      <w:bookmarkStart w:id="4" w:name="_Toc71637255"/>
      <w:r w:rsidR="004C2D24" w:rsidRPr="00575769">
        <w:lastRenderedPageBreak/>
        <w:t xml:space="preserve">Director General </w:t>
      </w:r>
      <w:r w:rsidR="00DC5F9B" w:rsidRPr="00575769">
        <w:t>foreword</w:t>
      </w:r>
      <w:bookmarkEnd w:id="4"/>
    </w:p>
    <w:p w14:paraId="6251A400" w14:textId="77777777" w:rsidR="00E42B67" w:rsidRPr="00F947DE" w:rsidRDefault="00E42B67" w:rsidP="00F947DE">
      <w:pPr>
        <w:pStyle w:val="BodyText"/>
        <w:rPr>
          <w:b/>
          <w:bCs/>
        </w:rPr>
      </w:pPr>
      <w:bookmarkStart w:id="5" w:name="_Hlk50030927"/>
      <w:bookmarkStart w:id="6" w:name="_Hlk51241964"/>
      <w:r w:rsidRPr="00F947DE">
        <w:rPr>
          <w:b/>
          <w:bCs/>
        </w:rPr>
        <w:t>Michelle Andrews</w:t>
      </w:r>
      <w:r w:rsidRPr="00F947DE">
        <w:rPr>
          <w:b/>
          <w:bCs/>
        </w:rPr>
        <w:br/>
        <w:t>Director General, Department of Communities</w:t>
      </w:r>
      <w:bookmarkEnd w:id="5"/>
    </w:p>
    <w:p w14:paraId="1312F7CB" w14:textId="72CDAE20" w:rsidR="003179DC" w:rsidRPr="00575769" w:rsidRDefault="003179DC" w:rsidP="00E42B67">
      <w:pPr>
        <w:pStyle w:val="BodyText"/>
      </w:pPr>
      <w:r w:rsidRPr="00575769">
        <w:t>A Western Australia for Everyone</w:t>
      </w:r>
      <w:r w:rsidR="00255C44" w:rsidRPr="00575769">
        <w:t>:</w:t>
      </w:r>
      <w:r w:rsidRPr="00575769">
        <w:t xml:space="preserve"> State Disability Strategy 2020-2030 </w:t>
      </w:r>
      <w:bookmarkEnd w:id="6"/>
      <w:r w:rsidRPr="00575769">
        <w:t>(the Strategy) is a Strategy for the whole Western Australian community, designed by and for people with disability.</w:t>
      </w:r>
    </w:p>
    <w:p w14:paraId="59B8E3F6" w14:textId="77777777" w:rsidR="003179DC" w:rsidRPr="00575769" w:rsidRDefault="003179DC" w:rsidP="00E42B67">
      <w:pPr>
        <w:pStyle w:val="BodyText"/>
      </w:pPr>
      <w:r w:rsidRPr="00575769">
        <w:t>It echoes the voices, experiences and choices of people with disability.</w:t>
      </w:r>
    </w:p>
    <w:p w14:paraId="250E3D92" w14:textId="2E2DD1B3" w:rsidR="003179DC" w:rsidRPr="00575769" w:rsidRDefault="003179DC" w:rsidP="00E42B67">
      <w:pPr>
        <w:pStyle w:val="BodyText"/>
      </w:pPr>
      <w:r w:rsidRPr="00575769">
        <w:t>The vision for the Strategy is: People with disability</w:t>
      </w:r>
      <w:r w:rsidR="003D46F0">
        <w:t>,</w:t>
      </w:r>
      <w:r w:rsidRPr="00575769">
        <w:t xml:space="preserve"> and those who share their lives, are </w:t>
      </w:r>
      <w:proofErr w:type="gramStart"/>
      <w:r w:rsidRPr="00575769">
        <w:t>engaged</w:t>
      </w:r>
      <w:proofErr w:type="gramEnd"/>
      <w:r w:rsidRPr="00575769">
        <w:t xml:space="preserve"> and feel empowered to live as they choose in a community where everyone belongs.</w:t>
      </w:r>
    </w:p>
    <w:p w14:paraId="2E5CBE6A" w14:textId="77777777" w:rsidR="003179DC" w:rsidRPr="00575769" w:rsidRDefault="003179DC" w:rsidP="00E42B67">
      <w:pPr>
        <w:pStyle w:val="BodyText"/>
      </w:pPr>
      <w:r w:rsidRPr="00575769">
        <w:t>Everyone has a role in achieving the vision.</w:t>
      </w:r>
    </w:p>
    <w:p w14:paraId="3701C113" w14:textId="518AE7D2" w:rsidR="003179DC" w:rsidRPr="00575769" w:rsidRDefault="003179DC" w:rsidP="00E42B67">
      <w:pPr>
        <w:pStyle w:val="BodyText"/>
      </w:pPr>
      <w:bookmarkStart w:id="7" w:name="_heading=h.h3264r46qqqc" w:colFirst="0" w:colLast="0"/>
      <w:bookmarkStart w:id="8" w:name="_heading=h.6yv7vpxhb842" w:colFirst="0" w:colLast="0"/>
      <w:bookmarkEnd w:id="7"/>
      <w:bookmarkEnd w:id="8"/>
      <w:r w:rsidRPr="00575769">
        <w:t xml:space="preserve">The McGowan Government will create an office of disability to promote the rights and interests of people with disability and the disability sector more broadly. It will support </w:t>
      </w:r>
      <w:r w:rsidR="003B67DC">
        <w:t xml:space="preserve">the Department of </w:t>
      </w:r>
      <w:r w:rsidRPr="00575769">
        <w:t>Communities and the Western Australian Government to deliver on its long-term commitment to empowering people with disability to participate in all aspects of the community and the economy.</w:t>
      </w:r>
    </w:p>
    <w:p w14:paraId="5958C434" w14:textId="77777777" w:rsidR="003179DC" w:rsidRPr="00575769" w:rsidRDefault="003179DC" w:rsidP="00E42B67">
      <w:pPr>
        <w:pStyle w:val="BodyText"/>
      </w:pPr>
      <w:r w:rsidRPr="00575769">
        <w:t>The office will cultivate knowledge and support communities to be more inclusive places</w:t>
      </w:r>
      <w:r w:rsidR="009B785C" w:rsidRPr="00575769">
        <w:t xml:space="preserve"> where</w:t>
      </w:r>
      <w:r w:rsidRPr="00575769">
        <w:t xml:space="preserve"> people with disabilities can work and live a fulfilling life. The office will also connect experts across the sector to amplify future achievements. It will protect, foster and innovate best practice care, partnerships and take a ‘whole of systems’ approach to improving disability.</w:t>
      </w:r>
    </w:p>
    <w:p w14:paraId="3D6BD19D" w14:textId="0B59A4DE" w:rsidR="003179DC" w:rsidRPr="00575769" w:rsidRDefault="003179DC" w:rsidP="00E42B67">
      <w:pPr>
        <w:pStyle w:val="BodyText"/>
      </w:pPr>
      <w:r w:rsidRPr="00575769">
        <w:t xml:space="preserve">One of the key roles of </w:t>
      </w:r>
      <w:r w:rsidR="00DC5F9B" w:rsidRPr="00575769">
        <w:t xml:space="preserve">an </w:t>
      </w:r>
      <w:r w:rsidRPr="00575769">
        <w:t>office will be to oversee the implementation of the Strategy. As the lead agency for the Strategy, the Department of Communities will also work with existing groups including the Disability Services Commission Board and the MACD to ensure that progress is made, and momentum is maintained.</w:t>
      </w:r>
    </w:p>
    <w:p w14:paraId="1CE77B16" w14:textId="55D77CF3" w:rsidR="003179DC" w:rsidRPr="00575769" w:rsidRDefault="003179DC" w:rsidP="00E42B67">
      <w:pPr>
        <w:pStyle w:val="BodyText"/>
      </w:pPr>
      <w:r w:rsidRPr="00575769">
        <w:t>Commitment to change is not only about what the government can do. Partnering with business, industry, community and people with disability is critical in changing attitudes and achieving greater inclusion in WA for everyone.</w:t>
      </w:r>
    </w:p>
    <w:p w14:paraId="428533FB" w14:textId="2B5A12BD" w:rsidR="00DE1BA8" w:rsidRPr="00F62A61" w:rsidRDefault="00DE1BA8" w:rsidP="00F62A61">
      <w:pPr>
        <w:pStyle w:val="Heading1"/>
      </w:pPr>
      <w:bookmarkStart w:id="9" w:name="_Toc71637256"/>
      <w:r w:rsidRPr="00F62A61">
        <w:lastRenderedPageBreak/>
        <w:t xml:space="preserve">Co-design </w:t>
      </w:r>
      <w:r w:rsidR="0018646B">
        <w:t>G</w:t>
      </w:r>
      <w:r w:rsidRPr="00F62A61">
        <w:t xml:space="preserve">roup’s </w:t>
      </w:r>
      <w:r w:rsidR="0018646B">
        <w:t>m</w:t>
      </w:r>
      <w:r w:rsidRPr="00F62A61">
        <w:t>essage</w:t>
      </w:r>
      <w:bookmarkEnd w:id="9"/>
    </w:p>
    <w:p w14:paraId="72112707" w14:textId="448105A4" w:rsidR="00E42B67" w:rsidRPr="00E676CE" w:rsidRDefault="00E676CE" w:rsidP="00E676CE">
      <w:pPr>
        <w:pStyle w:val="BodyText"/>
        <w:pBdr>
          <w:top w:val="single" w:sz="4" w:space="1" w:color="auto"/>
          <w:left w:val="single" w:sz="4" w:space="4" w:color="auto"/>
          <w:bottom w:val="single" w:sz="4" w:space="1" w:color="auto"/>
          <w:right w:val="single" w:sz="4" w:space="4" w:color="auto"/>
        </w:pBdr>
      </w:pPr>
      <w:r w:rsidRPr="00E676CE">
        <w:t>C</w:t>
      </w:r>
      <w:r w:rsidR="00E42B67" w:rsidRPr="00E676CE">
        <w:t xml:space="preserve">o-design </w:t>
      </w:r>
      <w:r w:rsidRPr="00E676CE">
        <w:t>G</w:t>
      </w:r>
      <w:r w:rsidR="00E42B67" w:rsidRPr="00E676CE">
        <w:t>roup</w:t>
      </w:r>
      <w:r w:rsidRPr="00E676CE">
        <w:t xml:space="preserve"> members:</w:t>
      </w:r>
      <w:r w:rsidR="00E42B67" w:rsidRPr="00E676CE">
        <w:t xml:space="preserve"> </w:t>
      </w:r>
      <w:r w:rsidRPr="00E676CE">
        <w:t>Mark Blowers</w:t>
      </w:r>
      <w:r>
        <w:t xml:space="preserve">, </w:t>
      </w:r>
      <w:r w:rsidRPr="00E676CE">
        <w:t>Angelo Cianciosi</w:t>
      </w:r>
      <w:r>
        <w:t>,</w:t>
      </w:r>
      <w:r w:rsidRPr="00E676CE">
        <w:t xml:space="preserve"> </w:t>
      </w:r>
      <w:r w:rsidRPr="00E676CE">
        <w:t>Kerry Elder</w:t>
      </w:r>
      <w:r>
        <w:t>,</w:t>
      </w:r>
      <w:r w:rsidRPr="00E676CE">
        <w:t xml:space="preserve"> </w:t>
      </w:r>
      <w:r w:rsidRPr="00E676CE">
        <w:t>Sarah Langmead</w:t>
      </w:r>
      <w:r>
        <w:t>,</w:t>
      </w:r>
      <w:r w:rsidRPr="00E676CE">
        <w:t xml:space="preserve"> </w:t>
      </w:r>
      <w:r w:rsidR="00DE1EDB" w:rsidRPr="00E676CE">
        <w:t>Ingrid Moore</w:t>
      </w:r>
      <w:r w:rsidR="00DE1EDB">
        <w:t xml:space="preserve">, </w:t>
      </w:r>
      <w:r w:rsidR="00E42B67" w:rsidRPr="00E676CE">
        <w:t xml:space="preserve">Michael New, Melissa Northcott, </w:t>
      </w:r>
      <w:r w:rsidRPr="00E676CE">
        <w:t>Suresh Rajan</w:t>
      </w:r>
      <w:r w:rsidR="00DD7701" w:rsidRPr="00E676CE">
        <w:t>, Vanessa Vlajkovic</w:t>
      </w:r>
      <w:r>
        <w:t xml:space="preserve"> and </w:t>
      </w:r>
      <w:r w:rsidR="00DD7701" w:rsidRPr="00E676CE">
        <w:t>Wendy Wright.</w:t>
      </w:r>
    </w:p>
    <w:p w14:paraId="0B280093" w14:textId="3E843C7C" w:rsidR="00DE1BA8" w:rsidRPr="00575769" w:rsidRDefault="00DE1BA8" w:rsidP="00E42B67">
      <w:pPr>
        <w:pStyle w:val="BodyText"/>
      </w:pPr>
      <w:r w:rsidRPr="00575769">
        <w:t>As members of the Co-design Group</w:t>
      </w:r>
      <w:r w:rsidR="002A0704" w:rsidRPr="00575769">
        <w:t>,</w:t>
      </w:r>
      <w:r w:rsidRPr="00575769">
        <w:t xml:space="preserve"> it has been our privilege to represent the views of all Western Australians living with disability and those close to them as we have driven and shaped the State Disability Strategy.</w:t>
      </w:r>
    </w:p>
    <w:p w14:paraId="18AAB975" w14:textId="77777777" w:rsidR="00DE1BA8" w:rsidRPr="00575769" w:rsidRDefault="00DE1BA8" w:rsidP="00E42B67">
      <w:pPr>
        <w:pStyle w:val="BodyText"/>
      </w:pPr>
      <w:r w:rsidRPr="00575769">
        <w:t xml:space="preserve">The core premise of co-design is to involve the real experts </w:t>
      </w:r>
      <w:r w:rsidR="002A0704" w:rsidRPr="00575769">
        <w:t>–</w:t>
      </w:r>
      <w:r w:rsidRPr="00575769">
        <w:t xml:space="preserve"> people who use or are impacted by a service or product – early to inform its design and deliver the best outcomes for people living with disability in Western Australia.</w:t>
      </w:r>
    </w:p>
    <w:p w14:paraId="68997DDD" w14:textId="7C6EB451" w:rsidR="00DE1BA8" w:rsidRPr="00575769" w:rsidRDefault="00DE1BA8" w:rsidP="00E42B67">
      <w:pPr>
        <w:pStyle w:val="BodyText"/>
      </w:pPr>
      <w:r w:rsidRPr="00575769">
        <w:t>Some of us have navigated support systems all our lives. Others have been involved in disability and support for a much shorter time. Together, we are all members of the community</w:t>
      </w:r>
      <w:r w:rsidR="002A0704" w:rsidRPr="00575769">
        <w:t>,</w:t>
      </w:r>
      <w:r w:rsidRPr="00575769">
        <w:t xml:space="preserve"> and our perspectives </w:t>
      </w:r>
      <w:r w:rsidR="009B785C" w:rsidRPr="00575769">
        <w:t xml:space="preserve">are </w:t>
      </w:r>
      <w:r w:rsidRPr="00575769">
        <w:t>valued and influential.</w:t>
      </w:r>
    </w:p>
    <w:p w14:paraId="637E889C" w14:textId="6273F9C0" w:rsidR="00DE1BA8" w:rsidRPr="00575769" w:rsidRDefault="00DE1BA8" w:rsidP="00E42B67">
      <w:pPr>
        <w:pStyle w:val="BodyText"/>
      </w:pPr>
      <w:r w:rsidRPr="00575769">
        <w:t xml:space="preserve">We have harnessed the power of our own experiences to identify what has worked in the past and what hasn’t. These lessons inform the </w:t>
      </w:r>
      <w:r w:rsidR="00E2766B">
        <w:t>A</w:t>
      </w:r>
      <w:r w:rsidRPr="00575769">
        <w:t xml:space="preserve">ction </w:t>
      </w:r>
      <w:r w:rsidR="00E2766B">
        <w:t>P</w:t>
      </w:r>
      <w:r w:rsidRPr="00575769">
        <w:t xml:space="preserve">lan that flows from this Strategy. This plan will be revisited every two years to ensure all our efforts remain </w:t>
      </w:r>
      <w:r w:rsidR="00062A7C" w:rsidRPr="00575769">
        <w:t>up to date</w:t>
      </w:r>
      <w:r w:rsidRPr="00575769">
        <w:t xml:space="preserve"> and relevant.</w:t>
      </w:r>
    </w:p>
    <w:p w14:paraId="084BB625" w14:textId="6B058669" w:rsidR="00DE1BA8" w:rsidRPr="00575769" w:rsidRDefault="00DE1BA8" w:rsidP="00E42B67">
      <w:pPr>
        <w:pStyle w:val="BodyText"/>
      </w:pPr>
      <w:r w:rsidRPr="00575769">
        <w:t xml:space="preserve">The Strategy sets out a bold </w:t>
      </w:r>
      <w:r w:rsidR="002F5953">
        <w:t>10</w:t>
      </w:r>
      <w:r w:rsidRPr="00575769">
        <w:t>-year vision with people with disabilities at its core.</w:t>
      </w:r>
    </w:p>
    <w:p w14:paraId="5B976B60" w14:textId="1D173238" w:rsidR="00DE1BA8" w:rsidRPr="00575769" w:rsidRDefault="00DE1BA8" w:rsidP="00E42B67">
      <w:pPr>
        <w:pStyle w:val="BodyText"/>
      </w:pPr>
      <w:r w:rsidRPr="00575769">
        <w:t>All of us</w:t>
      </w:r>
      <w:r w:rsidR="002A0704" w:rsidRPr="00575769">
        <w:t>,</w:t>
      </w:r>
      <w:r w:rsidRPr="00575769">
        <w:t xml:space="preserve"> however, must play a part if we are to succeed. We would like everyone who reads this Strategy to understand that </w:t>
      </w:r>
      <w:r w:rsidRPr="00404D96">
        <w:t xml:space="preserve">every </w:t>
      </w:r>
      <w:r w:rsidRPr="00575769">
        <w:t>change – big or small – makes a difference to our lives. In this way, every action is treasured, and we encourage you to make your own personal or public commitment.</w:t>
      </w:r>
    </w:p>
    <w:p w14:paraId="5AFF3C15" w14:textId="1DEE4DF6" w:rsidR="00DE1BA8" w:rsidRPr="00575769" w:rsidRDefault="00DE1BA8" w:rsidP="00E42B67">
      <w:pPr>
        <w:pStyle w:val="BodyText"/>
      </w:pPr>
      <w:r w:rsidRPr="00575769">
        <w:t xml:space="preserve">Our journey towards the final </w:t>
      </w:r>
      <w:r w:rsidR="002A0704" w:rsidRPr="00575769">
        <w:t>S</w:t>
      </w:r>
      <w:r w:rsidRPr="00575769">
        <w:t>trategy began with aspirations. We have worked through these and developed a set of pillars for change. These pillars guided consultations with the many diverse groups around the State. Every piece of feedback informed a Strategy we hope all Western Australians will be proud of.</w:t>
      </w:r>
    </w:p>
    <w:p w14:paraId="34D1FFFD" w14:textId="1160EEE2" w:rsidR="00DD7701" w:rsidRDefault="00DE1BA8" w:rsidP="00B67A6F">
      <w:pPr>
        <w:pStyle w:val="BodyText"/>
      </w:pPr>
      <w:r w:rsidRPr="00575769">
        <w:t>Our Co-design Group membership consists of people from a wide range of backgrounds with diverse experiences of disability. In addition to all those who supported and consulted with us</w:t>
      </w:r>
      <w:r w:rsidR="00C16166">
        <w:t>, w</w:t>
      </w:r>
      <w:r w:rsidRPr="00575769">
        <w:t>e wish to thank:</w:t>
      </w:r>
      <w:r w:rsidR="00DD7701">
        <w:br w:type="page"/>
      </w:r>
    </w:p>
    <w:p w14:paraId="76F31B52" w14:textId="308CC562" w:rsidR="00DE1BA8" w:rsidRPr="00575769" w:rsidRDefault="00DE1BA8" w:rsidP="00E42B67">
      <w:pPr>
        <w:pStyle w:val="Bullet1"/>
      </w:pPr>
      <w:r w:rsidRPr="00575769">
        <w:lastRenderedPageBreak/>
        <w:t>The Premier of Western Australia, Hon. Mark McGowan MLA</w:t>
      </w:r>
    </w:p>
    <w:p w14:paraId="676C15C4" w14:textId="237D1B91" w:rsidR="00DE1BA8" w:rsidRPr="00575769" w:rsidRDefault="00DE1BA8" w:rsidP="00E42B67">
      <w:pPr>
        <w:pStyle w:val="Bullet1"/>
      </w:pPr>
      <w:r w:rsidRPr="00575769">
        <w:t>The Minister for Disability Services, the Hon. Stephen Dawson MLC</w:t>
      </w:r>
    </w:p>
    <w:p w14:paraId="388BFF82" w14:textId="119750C9" w:rsidR="00DE1BA8" w:rsidRPr="00575769" w:rsidRDefault="00DE1BA8" w:rsidP="00E42B67">
      <w:pPr>
        <w:pStyle w:val="Bullet1"/>
      </w:pPr>
      <w:r w:rsidRPr="00575769">
        <w:t>Michelle Andrews, Director General, Department of Communities</w:t>
      </w:r>
    </w:p>
    <w:p w14:paraId="6DD5E901" w14:textId="6AB77343" w:rsidR="00DE1BA8" w:rsidRPr="00575769" w:rsidRDefault="00DE1BA8" w:rsidP="00E42B67">
      <w:pPr>
        <w:pStyle w:val="Bullet1"/>
      </w:pPr>
      <w:r w:rsidRPr="00575769">
        <w:t>People with Disabilities WA.</w:t>
      </w:r>
    </w:p>
    <w:p w14:paraId="4258AFD8" w14:textId="1ACDAEC7" w:rsidR="00DE1BA8" w:rsidRPr="00575769" w:rsidRDefault="00DE1BA8" w:rsidP="00E42B67">
      <w:pPr>
        <w:pStyle w:val="BodyText"/>
      </w:pPr>
      <w:r w:rsidRPr="00575769">
        <w:t>Most importantly</w:t>
      </w:r>
      <w:r w:rsidR="002A0704" w:rsidRPr="00575769">
        <w:t>,</w:t>
      </w:r>
      <w:r w:rsidRPr="00575769">
        <w:t xml:space="preserve"> however</w:t>
      </w:r>
      <w:r w:rsidR="002A0704" w:rsidRPr="00575769">
        <w:t>,</w:t>
      </w:r>
      <w:r w:rsidRPr="00575769">
        <w:t xml:space="preserve"> we wish to thank all Western Australians living with disability who placed their trust in us to represent their views and advocate for a better future.</w:t>
      </w:r>
    </w:p>
    <w:p w14:paraId="4113C41B" w14:textId="62DA3740" w:rsidR="004C169E" w:rsidRDefault="00DE1BA8" w:rsidP="00F947DE">
      <w:pPr>
        <w:pStyle w:val="BodyText"/>
        <w:rPr>
          <w:b/>
          <w:bCs/>
          <w:color w:val="2C5C86"/>
          <w:sz w:val="40"/>
          <w:szCs w:val="32"/>
        </w:rPr>
      </w:pPr>
      <w:r w:rsidRPr="00575769">
        <w:t xml:space="preserve">We hope reading this </w:t>
      </w:r>
      <w:r w:rsidR="002A0704" w:rsidRPr="00575769">
        <w:t>S</w:t>
      </w:r>
      <w:r w:rsidRPr="00575769">
        <w:t>trategy gives you hope for an achievable (not to</w:t>
      </w:r>
      <w:r w:rsidR="00F32717" w:rsidRPr="00575769">
        <w:t>o</w:t>
      </w:r>
      <w:r w:rsidRPr="00575769">
        <w:t xml:space="preserve"> distant) future where people with disability are engaged and feel empowered to live as they choose in Western Australia, a community where everybody belongs.</w:t>
      </w:r>
    </w:p>
    <w:p w14:paraId="3F6FFC4D" w14:textId="54224090" w:rsidR="00DE1BA8" w:rsidRPr="00F62A61" w:rsidRDefault="00DE1BA8" w:rsidP="001D10EF">
      <w:pPr>
        <w:pStyle w:val="Heading1"/>
        <w:spacing w:before="600"/>
      </w:pPr>
      <w:bookmarkStart w:id="10" w:name="_Toc71637257"/>
      <w:r w:rsidRPr="00F62A61">
        <w:t>The case for change</w:t>
      </w:r>
      <w:bookmarkEnd w:id="10"/>
    </w:p>
    <w:p w14:paraId="462EE0C0" w14:textId="77777777" w:rsidR="00DE1BA8" w:rsidRPr="00575769" w:rsidRDefault="00DE1BA8" w:rsidP="00E42B67">
      <w:pPr>
        <w:pStyle w:val="BodyText"/>
      </w:pPr>
      <w:r w:rsidRPr="00575769">
        <w:t>Disability is a part of everyday life. In Western Australia, one in five people (or 411,500 people) have a disability, and currently</w:t>
      </w:r>
      <w:r w:rsidR="002C68D4" w:rsidRPr="00575769">
        <w:t>,</w:t>
      </w:r>
      <w:r w:rsidRPr="00575769">
        <w:t xml:space="preserve"> 68,000 Western Australians are the primary carer for a friend or family member with a disability.</w:t>
      </w:r>
      <w:r w:rsidRPr="00575769">
        <w:rPr>
          <w:rStyle w:val="FootnoteReference"/>
          <w:rFonts w:asciiTheme="minorHAnsi" w:hAnsiTheme="minorHAnsi" w:cstheme="minorHAnsi"/>
          <w:szCs w:val="19"/>
        </w:rPr>
        <w:footnoteReference w:id="2"/>
      </w:r>
      <w:r w:rsidRPr="00575769">
        <w:t xml:space="preserve"> </w:t>
      </w:r>
      <w:r w:rsidR="000A52A9" w:rsidRPr="00575769">
        <w:t>People with disability are diverse and active contributors to communities right across WA, from which everyone benefits.</w:t>
      </w:r>
      <w:r w:rsidR="009E076B" w:rsidRPr="00575769">
        <w:t xml:space="preserve"> People with disability contribute in big and small ways to our community </w:t>
      </w:r>
      <w:r w:rsidR="004C2D24" w:rsidRPr="00575769">
        <w:t>each and every</w:t>
      </w:r>
      <w:r w:rsidR="009E076B" w:rsidRPr="00575769">
        <w:t xml:space="preserve"> </w:t>
      </w:r>
      <w:proofErr w:type="gramStart"/>
      <w:r w:rsidR="009E076B" w:rsidRPr="00575769">
        <w:t>day;</w:t>
      </w:r>
      <w:proofErr w:type="gramEnd"/>
      <w:r w:rsidR="009E076B" w:rsidRPr="00575769">
        <w:t xml:space="preserve"> as our teachers, our colleagues, local business owners, community leaders, our friends </w:t>
      </w:r>
      <w:r w:rsidR="00DE4663" w:rsidRPr="00575769">
        <w:t xml:space="preserve">and </w:t>
      </w:r>
      <w:r w:rsidR="009E076B" w:rsidRPr="00575769">
        <w:t>members of our families.</w:t>
      </w:r>
    </w:p>
    <w:p w14:paraId="0F710A3B" w14:textId="3A624C4E" w:rsidR="004C2D24" w:rsidRPr="00575769" w:rsidRDefault="000A52A9" w:rsidP="00E42B67">
      <w:pPr>
        <w:pStyle w:val="BodyText"/>
      </w:pPr>
      <w:r w:rsidRPr="00575769">
        <w:t xml:space="preserve">Every person’s </w:t>
      </w:r>
      <w:r w:rsidR="00B21082" w:rsidRPr="00575769">
        <w:t xml:space="preserve">experience </w:t>
      </w:r>
      <w:r w:rsidRPr="00575769">
        <w:t xml:space="preserve">is </w:t>
      </w:r>
      <w:r w:rsidR="000C65D0" w:rsidRPr="00575769">
        <w:t xml:space="preserve">unique to </w:t>
      </w:r>
      <w:r w:rsidR="00B21082" w:rsidRPr="00575769">
        <w:t>the</w:t>
      </w:r>
      <w:r w:rsidRPr="00575769">
        <w:t>ir</w:t>
      </w:r>
      <w:r w:rsidR="00B21082" w:rsidRPr="00575769">
        <w:t xml:space="preserve"> individual circumstances.</w:t>
      </w:r>
      <w:r w:rsidR="00DE1BA8" w:rsidRPr="00575769">
        <w:t xml:space="preserve"> Some people with disability live independent lives, while others rely on networks of support through family, services and community, and </w:t>
      </w:r>
      <w:r w:rsidRPr="00575769">
        <w:t xml:space="preserve">have </w:t>
      </w:r>
      <w:r w:rsidR="00F54AF8" w:rsidRPr="00575769">
        <w:t>multiple</w:t>
      </w:r>
      <w:r w:rsidR="00DE1BA8" w:rsidRPr="00575769">
        <w:t xml:space="preserve"> needs. Some are born with a disability,</w:t>
      </w:r>
      <w:r w:rsidRPr="00575769">
        <w:t xml:space="preserve"> </w:t>
      </w:r>
      <w:r w:rsidR="00B10CF7" w:rsidRPr="00575769">
        <w:t>for example</w:t>
      </w:r>
      <w:r w:rsidR="002C68D4" w:rsidRPr="00575769">
        <w:t>,</w:t>
      </w:r>
      <w:r w:rsidR="00B10CF7" w:rsidRPr="00575769">
        <w:t xml:space="preserve"> </w:t>
      </w:r>
      <w:r w:rsidRPr="00575769">
        <w:t xml:space="preserve">from a </w:t>
      </w:r>
      <w:r w:rsidR="00B10CF7" w:rsidRPr="00575769">
        <w:t xml:space="preserve">genetic condition or </w:t>
      </w:r>
      <w:r w:rsidR="00DE1BA8" w:rsidRPr="00575769">
        <w:t>rare disease</w:t>
      </w:r>
      <w:r w:rsidR="00537267" w:rsidRPr="00575769">
        <w:t xml:space="preserve">. Others </w:t>
      </w:r>
      <w:r w:rsidR="00DE1BA8" w:rsidRPr="00575769">
        <w:t>may have sustained a disability later in life</w:t>
      </w:r>
      <w:r w:rsidR="004150F4" w:rsidRPr="00575769">
        <w:t xml:space="preserve"> through accident, illness, injury or unexpected events.</w:t>
      </w:r>
    </w:p>
    <w:p w14:paraId="7EA24329" w14:textId="7D9D9A29" w:rsidR="009E076B" w:rsidRPr="00575769" w:rsidRDefault="00243EAC" w:rsidP="00E731BD">
      <w:pPr>
        <w:pStyle w:val="BodyText"/>
        <w:keepLines/>
        <w:rPr>
          <w:rFonts w:asciiTheme="minorHAnsi" w:hAnsiTheme="minorHAnsi" w:cstheme="minorHAnsi"/>
          <w:szCs w:val="19"/>
        </w:rPr>
      </w:pPr>
      <w:r w:rsidRPr="00575769">
        <w:lastRenderedPageBreak/>
        <w:t>W</w:t>
      </w:r>
      <w:r w:rsidR="00BB2FB6">
        <w:t xml:space="preserve">estern </w:t>
      </w:r>
      <w:r w:rsidRPr="00575769">
        <w:t>A</w:t>
      </w:r>
      <w:r w:rsidR="00BB2FB6">
        <w:t>ustralia</w:t>
      </w:r>
      <w:r w:rsidRPr="00575769">
        <w:t xml:space="preserve"> is</w:t>
      </w:r>
      <w:r w:rsidR="00D04717" w:rsidRPr="00575769">
        <w:t xml:space="preserve"> a</w:t>
      </w:r>
      <w:r w:rsidR="00FC6160" w:rsidRPr="00575769">
        <w:t xml:space="preserve"> </w:t>
      </w:r>
      <w:r w:rsidRPr="00575769">
        <w:t>huge</w:t>
      </w:r>
      <w:r w:rsidR="00FC6160" w:rsidRPr="00575769">
        <w:t xml:space="preserve"> and </w:t>
      </w:r>
      <w:r w:rsidRPr="00575769">
        <w:t>diverse State with urban,</w:t>
      </w:r>
      <w:r w:rsidR="00FC6160" w:rsidRPr="00575769">
        <w:t xml:space="preserve"> </w:t>
      </w:r>
      <w:proofErr w:type="gramStart"/>
      <w:r w:rsidR="00FC6160" w:rsidRPr="00575769">
        <w:t>regional</w:t>
      </w:r>
      <w:proofErr w:type="gramEnd"/>
      <w:r w:rsidR="00FC6160" w:rsidRPr="00575769">
        <w:t xml:space="preserve"> and remote </w:t>
      </w:r>
      <w:r w:rsidRPr="00575769">
        <w:t>communities. Where people live</w:t>
      </w:r>
      <w:r w:rsidR="00390E74" w:rsidRPr="00575769">
        <w:t xml:space="preserve"> </w:t>
      </w:r>
      <w:r w:rsidR="00B10CF7" w:rsidRPr="00575769">
        <w:t xml:space="preserve">can have </w:t>
      </w:r>
      <w:r w:rsidRPr="00575769">
        <w:t xml:space="preserve">a big impact on their day to day experience. </w:t>
      </w:r>
      <w:r w:rsidR="009E076B" w:rsidRPr="00575769">
        <w:rPr>
          <w:rFonts w:asciiTheme="minorHAnsi" w:hAnsiTheme="minorHAnsi" w:cstheme="minorHAnsi"/>
          <w:szCs w:val="19"/>
        </w:rPr>
        <w:t>For some people, life with disability can also intersect with other parts of their identity that can influence the way they experience the world. Many people with disability are Aboriginal, from a culturally and linguistically diverse background or identify as LGBTQI.</w:t>
      </w:r>
    </w:p>
    <w:p w14:paraId="31F771E8" w14:textId="269A9A90" w:rsidR="00984E1E" w:rsidRPr="00575769" w:rsidRDefault="00390E74" w:rsidP="00E42B67">
      <w:pPr>
        <w:pStyle w:val="BodyText"/>
        <w:rPr>
          <w:rFonts w:asciiTheme="minorHAnsi" w:hAnsiTheme="minorHAnsi" w:cstheme="minorHAnsi"/>
          <w:szCs w:val="19"/>
        </w:rPr>
      </w:pPr>
      <w:r w:rsidRPr="00575769">
        <w:t xml:space="preserve">Inclusion is as valuable to our broader community as it is for people with disability. Inclusion makes us resilient, happier and economically and socially stronger. </w:t>
      </w:r>
      <w:r w:rsidR="00C66A96" w:rsidRPr="00575769">
        <w:rPr>
          <w:rFonts w:asciiTheme="minorHAnsi" w:hAnsiTheme="minorHAnsi" w:cstheme="minorHAnsi"/>
          <w:szCs w:val="19"/>
        </w:rPr>
        <w:t>W</w:t>
      </w:r>
      <w:r w:rsidR="00A7479D">
        <w:rPr>
          <w:rFonts w:asciiTheme="minorHAnsi" w:hAnsiTheme="minorHAnsi" w:cstheme="minorHAnsi"/>
          <w:szCs w:val="19"/>
        </w:rPr>
        <w:t xml:space="preserve">estern </w:t>
      </w:r>
      <w:r w:rsidR="00C66A96" w:rsidRPr="00575769">
        <w:rPr>
          <w:rFonts w:asciiTheme="minorHAnsi" w:hAnsiTheme="minorHAnsi" w:cstheme="minorHAnsi"/>
          <w:szCs w:val="19"/>
        </w:rPr>
        <w:t>A</w:t>
      </w:r>
      <w:r w:rsidR="00A7479D">
        <w:rPr>
          <w:rFonts w:asciiTheme="minorHAnsi" w:hAnsiTheme="minorHAnsi" w:cstheme="minorHAnsi"/>
          <w:szCs w:val="19"/>
        </w:rPr>
        <w:t>ustralia</w:t>
      </w:r>
      <w:r w:rsidR="00C66A96" w:rsidRPr="00575769">
        <w:rPr>
          <w:rFonts w:asciiTheme="minorHAnsi" w:hAnsiTheme="minorHAnsi" w:cstheme="minorHAnsi"/>
          <w:szCs w:val="19"/>
        </w:rPr>
        <w:t xml:space="preserve"> </w:t>
      </w:r>
      <w:r w:rsidR="00E92A8E" w:rsidRPr="00575769">
        <w:rPr>
          <w:rFonts w:asciiTheme="minorHAnsi" w:hAnsiTheme="minorHAnsi" w:cstheme="minorHAnsi"/>
          <w:szCs w:val="19"/>
        </w:rPr>
        <w:t>is richer for the</w:t>
      </w:r>
      <w:r w:rsidR="00DA2E2C" w:rsidRPr="00575769">
        <w:rPr>
          <w:rFonts w:asciiTheme="minorHAnsi" w:hAnsiTheme="minorHAnsi" w:cstheme="minorHAnsi"/>
          <w:szCs w:val="19"/>
        </w:rPr>
        <w:t xml:space="preserve"> contributions</w:t>
      </w:r>
      <w:r w:rsidR="009573C1" w:rsidRPr="00575769">
        <w:rPr>
          <w:rFonts w:asciiTheme="minorHAnsi" w:hAnsiTheme="minorHAnsi" w:cstheme="minorHAnsi"/>
          <w:szCs w:val="19"/>
        </w:rPr>
        <w:t xml:space="preserve"> and diversity </w:t>
      </w:r>
      <w:r w:rsidR="00A01BA7" w:rsidRPr="00575769">
        <w:rPr>
          <w:rFonts w:asciiTheme="minorHAnsi" w:hAnsiTheme="minorHAnsi" w:cstheme="minorHAnsi"/>
          <w:szCs w:val="19"/>
        </w:rPr>
        <w:t>of experience that people with disability bring</w:t>
      </w:r>
      <w:r w:rsidR="00C66A96" w:rsidRPr="00575769">
        <w:rPr>
          <w:rFonts w:asciiTheme="minorHAnsi" w:hAnsiTheme="minorHAnsi" w:cstheme="minorHAnsi"/>
          <w:szCs w:val="19"/>
        </w:rPr>
        <w:t xml:space="preserve"> to</w:t>
      </w:r>
      <w:r w:rsidR="00F96650" w:rsidRPr="00575769">
        <w:rPr>
          <w:rFonts w:asciiTheme="minorHAnsi" w:hAnsiTheme="minorHAnsi" w:cstheme="minorHAnsi"/>
          <w:szCs w:val="19"/>
        </w:rPr>
        <w:t xml:space="preserve"> all parts of</w:t>
      </w:r>
      <w:r w:rsidR="00C66A96" w:rsidRPr="00575769">
        <w:rPr>
          <w:rFonts w:asciiTheme="minorHAnsi" w:hAnsiTheme="minorHAnsi" w:cstheme="minorHAnsi"/>
          <w:szCs w:val="19"/>
        </w:rPr>
        <w:t xml:space="preserve"> the community</w:t>
      </w:r>
      <w:r w:rsidR="00DA2E2C" w:rsidRPr="00575769">
        <w:rPr>
          <w:rFonts w:asciiTheme="minorHAnsi" w:hAnsiTheme="minorHAnsi" w:cstheme="minorHAnsi"/>
          <w:szCs w:val="19"/>
        </w:rPr>
        <w:t xml:space="preserve">. </w:t>
      </w:r>
      <w:r w:rsidR="00243EAC" w:rsidRPr="00575769">
        <w:t>We all stand to gain from a more inclusive community</w:t>
      </w:r>
      <w:r w:rsidR="00DE4663" w:rsidRPr="00575769">
        <w:t>,</w:t>
      </w:r>
      <w:r w:rsidR="00243EAC" w:rsidRPr="00575769">
        <w:t xml:space="preserve"> and we all have a role to play.</w:t>
      </w:r>
    </w:p>
    <w:p w14:paraId="7CD9AE6A" w14:textId="1350727B" w:rsidR="00243EAC" w:rsidRPr="00575769" w:rsidRDefault="00984E1E" w:rsidP="00E42B67">
      <w:pPr>
        <w:pStyle w:val="BodyText"/>
        <w:rPr>
          <w:rFonts w:asciiTheme="minorHAnsi" w:hAnsiTheme="minorHAnsi" w:cstheme="minorHAnsi"/>
          <w:szCs w:val="19"/>
        </w:rPr>
      </w:pPr>
      <w:r w:rsidRPr="00575769">
        <w:rPr>
          <w:rFonts w:asciiTheme="minorHAnsi" w:hAnsiTheme="minorHAnsi" w:cstheme="minorHAnsi"/>
          <w:szCs w:val="19"/>
        </w:rPr>
        <w:t>People, communities and governments across urban, regional and remote WA have worked together over many years to make our State a welcoming and inclusive place for everyone, including people with disability.</w:t>
      </w:r>
    </w:p>
    <w:p w14:paraId="4605103E" w14:textId="1044887E" w:rsidR="00F411CD" w:rsidRPr="00575769" w:rsidRDefault="004C2D24" w:rsidP="00E42B67">
      <w:pPr>
        <w:pStyle w:val="BodyText"/>
        <w:rPr>
          <w:rFonts w:asciiTheme="minorHAnsi" w:hAnsiTheme="minorHAnsi" w:cstheme="minorHAnsi"/>
          <w:szCs w:val="19"/>
        </w:rPr>
      </w:pPr>
      <w:r w:rsidRPr="00575769">
        <w:t>T</w:t>
      </w:r>
      <w:r w:rsidR="003A03AE" w:rsidRPr="00575769">
        <w:t xml:space="preserve">he Royal Commission </w:t>
      </w:r>
      <w:r w:rsidR="009E076B" w:rsidRPr="00575769">
        <w:t xml:space="preserve">into Violence, Abuse, Neglect and Exploitation of People with Disability </w:t>
      </w:r>
      <w:r w:rsidR="003A03AE" w:rsidRPr="00575769">
        <w:t xml:space="preserve">is </w:t>
      </w:r>
      <w:r w:rsidR="009E076B" w:rsidRPr="00575769">
        <w:t xml:space="preserve">showing us that the fundamental rights of people with disability </w:t>
      </w:r>
      <w:r w:rsidR="00752DB5" w:rsidRPr="00575769">
        <w:t>must be</w:t>
      </w:r>
      <w:r w:rsidRPr="00575769">
        <w:t xml:space="preserve"> </w:t>
      </w:r>
      <w:r w:rsidR="009E076B" w:rsidRPr="00575769">
        <w:t xml:space="preserve">protected. The </w:t>
      </w:r>
      <w:r w:rsidR="003A03AE" w:rsidRPr="00575769">
        <w:t xml:space="preserve">daily experience of people with disability </w:t>
      </w:r>
      <w:r w:rsidR="00752DB5" w:rsidRPr="00575769">
        <w:t>should be</w:t>
      </w:r>
      <w:r w:rsidR="003A03AE" w:rsidRPr="00575769">
        <w:t xml:space="preserve"> one of </w:t>
      </w:r>
      <w:r w:rsidR="00752DB5" w:rsidRPr="00575769">
        <w:t>in</w:t>
      </w:r>
      <w:r w:rsidR="003A03AE" w:rsidRPr="00575769">
        <w:t>clusion</w:t>
      </w:r>
      <w:r w:rsidR="00752DB5" w:rsidRPr="00575769">
        <w:t xml:space="preserve"> and positive </w:t>
      </w:r>
      <w:r w:rsidR="003A03AE" w:rsidRPr="00575769">
        <w:t>community attitude</w:t>
      </w:r>
      <w:r w:rsidR="00752DB5" w:rsidRPr="00575769">
        <w:t>s</w:t>
      </w:r>
      <w:r w:rsidR="003A03AE" w:rsidRPr="00575769">
        <w:t xml:space="preserve">. </w:t>
      </w:r>
      <w:r w:rsidR="009E076B" w:rsidRPr="00575769">
        <w:rPr>
          <w:rFonts w:asciiTheme="minorHAnsi" w:hAnsiTheme="minorHAnsi" w:cstheme="minorHAnsi"/>
          <w:szCs w:val="19"/>
        </w:rPr>
        <w:t>Many people with disability continue to experience barriers and challenges in getting an education, finding a job, using transport systems and accessing services from the government and private businesses.</w:t>
      </w:r>
    </w:p>
    <w:p w14:paraId="4B4CFE8D" w14:textId="77777777" w:rsidR="00F411CD" w:rsidRPr="00575769" w:rsidRDefault="00F411CD" w:rsidP="00E42B67">
      <w:pPr>
        <w:pStyle w:val="BodyText"/>
        <w:rPr>
          <w:rFonts w:asciiTheme="minorHAnsi" w:hAnsiTheme="minorHAnsi" w:cstheme="minorHAnsi"/>
          <w:szCs w:val="19"/>
        </w:rPr>
      </w:pPr>
      <w:r w:rsidRPr="00575769">
        <w:rPr>
          <w:rFonts w:asciiTheme="minorHAnsi" w:hAnsiTheme="minorHAnsi" w:cstheme="minorHAnsi"/>
          <w:szCs w:val="19"/>
        </w:rPr>
        <w:t xml:space="preserve">More recently, the COVID-19 pandemic has been a reminder of the vulnerability experienced by some people with disability. COVID-19 and associated restrictions </w:t>
      </w:r>
      <w:r w:rsidR="004C2D24" w:rsidRPr="00575769">
        <w:rPr>
          <w:rFonts w:asciiTheme="minorHAnsi" w:hAnsiTheme="minorHAnsi" w:cstheme="minorHAnsi"/>
          <w:szCs w:val="19"/>
        </w:rPr>
        <w:t xml:space="preserve">and potential risks </w:t>
      </w:r>
      <w:r w:rsidRPr="00575769">
        <w:rPr>
          <w:rFonts w:asciiTheme="minorHAnsi" w:hAnsiTheme="minorHAnsi" w:cstheme="minorHAnsi"/>
          <w:szCs w:val="19"/>
        </w:rPr>
        <w:t>have had a significant impact on people with disability, carers, families and service providers</w:t>
      </w:r>
      <w:r w:rsidR="004C2D24" w:rsidRPr="00575769">
        <w:rPr>
          <w:rFonts w:asciiTheme="minorHAnsi" w:hAnsiTheme="minorHAnsi" w:cstheme="minorHAnsi"/>
          <w:szCs w:val="19"/>
        </w:rPr>
        <w:t xml:space="preserve"> and how they choose to live in the community</w:t>
      </w:r>
      <w:r w:rsidRPr="00575769">
        <w:rPr>
          <w:rFonts w:asciiTheme="minorHAnsi" w:hAnsiTheme="minorHAnsi" w:cstheme="minorHAnsi"/>
          <w:szCs w:val="19"/>
        </w:rPr>
        <w:t>.</w:t>
      </w:r>
    </w:p>
    <w:p w14:paraId="63CE53DE" w14:textId="3034F8E8" w:rsidR="00EE352B" w:rsidRPr="00575769" w:rsidRDefault="00EE352B" w:rsidP="00E42B67">
      <w:pPr>
        <w:pStyle w:val="BodyText"/>
        <w:rPr>
          <w:rFonts w:asciiTheme="minorHAnsi" w:hAnsiTheme="minorHAnsi" w:cstheme="minorHAnsi"/>
          <w:szCs w:val="19"/>
        </w:rPr>
      </w:pPr>
      <w:r w:rsidRPr="00575769">
        <w:rPr>
          <w:rFonts w:asciiTheme="minorHAnsi" w:hAnsiTheme="minorHAnsi" w:cstheme="minorHAnsi"/>
          <w:szCs w:val="19"/>
        </w:rPr>
        <w:t>Further, some people with disability face additional challenges as a result of other vulnerabilities, such as family and domestic violence, homelessness, child abuse and neglect or contact with the justice system.</w:t>
      </w:r>
    </w:p>
    <w:p w14:paraId="44C292B0" w14:textId="462C89AF" w:rsidR="00DD7701" w:rsidRDefault="003A03AE" w:rsidP="00E731BD">
      <w:pPr>
        <w:pStyle w:val="BodyText"/>
        <w:keepLines/>
        <w:rPr>
          <w:b/>
          <w:bCs/>
          <w:color w:val="2C5C86"/>
          <w:sz w:val="40"/>
          <w:szCs w:val="32"/>
        </w:rPr>
      </w:pPr>
      <w:r w:rsidRPr="00575769">
        <w:lastRenderedPageBreak/>
        <w:t>We can and must do better.</w:t>
      </w:r>
      <w:r w:rsidR="00F411CD" w:rsidRPr="00575769">
        <w:t xml:space="preserve"> These barriers and challenges </w:t>
      </w:r>
      <w:r w:rsidR="0010355E" w:rsidRPr="00575769">
        <w:rPr>
          <w:rFonts w:asciiTheme="minorHAnsi" w:hAnsiTheme="minorHAnsi" w:cstheme="minorHAnsi"/>
          <w:szCs w:val="19"/>
        </w:rPr>
        <w:t xml:space="preserve">can only be conquered together. We can achieve more together than </w:t>
      </w:r>
      <w:r w:rsidR="00EB77FC" w:rsidRPr="00575769">
        <w:rPr>
          <w:rFonts w:asciiTheme="minorHAnsi" w:hAnsiTheme="minorHAnsi" w:cstheme="minorHAnsi"/>
          <w:szCs w:val="19"/>
        </w:rPr>
        <w:t>apart,</w:t>
      </w:r>
      <w:r w:rsidR="0010355E" w:rsidRPr="00575769">
        <w:rPr>
          <w:rFonts w:asciiTheme="minorHAnsi" w:hAnsiTheme="minorHAnsi" w:cstheme="minorHAnsi"/>
          <w:szCs w:val="19"/>
        </w:rPr>
        <w:t xml:space="preserve"> and we all have an obligation to push harder to achieve more. </w:t>
      </w:r>
      <w:r w:rsidR="00F411CD" w:rsidRPr="00575769">
        <w:rPr>
          <w:rFonts w:asciiTheme="minorHAnsi" w:hAnsiTheme="minorHAnsi" w:cstheme="minorHAnsi"/>
          <w:szCs w:val="19"/>
        </w:rPr>
        <w:t>C</w:t>
      </w:r>
      <w:r w:rsidR="0010355E" w:rsidRPr="00575769">
        <w:rPr>
          <w:rFonts w:asciiTheme="minorHAnsi" w:hAnsiTheme="minorHAnsi" w:cstheme="minorHAnsi"/>
          <w:szCs w:val="19"/>
        </w:rPr>
        <w:t>hange is within our reach</w:t>
      </w:r>
      <w:r w:rsidR="00F411CD" w:rsidRPr="00575769">
        <w:rPr>
          <w:rFonts w:asciiTheme="minorHAnsi" w:hAnsiTheme="minorHAnsi" w:cstheme="minorHAnsi"/>
          <w:szCs w:val="19"/>
        </w:rPr>
        <w:t xml:space="preserve"> if we harness our collective resources and strengths</w:t>
      </w:r>
      <w:r w:rsidR="0010355E" w:rsidRPr="00575769">
        <w:rPr>
          <w:rFonts w:asciiTheme="minorHAnsi" w:hAnsiTheme="minorHAnsi" w:cstheme="minorHAnsi"/>
          <w:szCs w:val="19"/>
        </w:rPr>
        <w:t>.</w:t>
      </w:r>
    </w:p>
    <w:p w14:paraId="72C844FD" w14:textId="77564C85" w:rsidR="00DE1BA8" w:rsidRPr="00575769" w:rsidRDefault="00DE1BA8" w:rsidP="00F947DE">
      <w:pPr>
        <w:pStyle w:val="Heading2"/>
        <w:rPr>
          <w:szCs w:val="19"/>
        </w:rPr>
      </w:pPr>
      <w:bookmarkStart w:id="11" w:name="_Toc71637258"/>
      <w:r w:rsidRPr="00575769">
        <w:t xml:space="preserve">The broader </w:t>
      </w:r>
      <w:r w:rsidRPr="00DF2F30">
        <w:t>context</w:t>
      </w:r>
      <w:bookmarkEnd w:id="11"/>
    </w:p>
    <w:p w14:paraId="080BA3D0" w14:textId="0533A678" w:rsidR="000A4E39" w:rsidRPr="00575769" w:rsidRDefault="000A4E39" w:rsidP="00E42B67">
      <w:pPr>
        <w:pStyle w:val="BodyText"/>
      </w:pPr>
      <w:r w:rsidRPr="00575769">
        <w:t xml:space="preserve">This Strategy </w:t>
      </w:r>
      <w:r w:rsidR="00DE4663" w:rsidRPr="00575769">
        <w:t xml:space="preserve">builds on </w:t>
      </w:r>
      <w:r w:rsidRPr="00575769">
        <w:t xml:space="preserve">momentum at the </w:t>
      </w:r>
      <w:r w:rsidR="00984E1E" w:rsidRPr="00575769">
        <w:t>international</w:t>
      </w:r>
      <w:r w:rsidRPr="00575769">
        <w:t xml:space="preserve">, national and </w:t>
      </w:r>
      <w:r w:rsidR="00984E1E" w:rsidRPr="00575769">
        <w:t>state</w:t>
      </w:r>
      <w:r w:rsidR="002C68D4" w:rsidRPr="00575769">
        <w:t>-</w:t>
      </w:r>
      <w:r w:rsidRPr="00575769">
        <w:t>level towards improving outcomes for people with disability. The Strategy is informed by this context to drive change, in a way that works for WA and supports local ideas. It seeks to engage the broader community and business to create a more inclusive WA for everyone.</w:t>
      </w:r>
    </w:p>
    <w:p w14:paraId="41980674" w14:textId="16D98328" w:rsidR="00DE1BA8" w:rsidRPr="00575769" w:rsidRDefault="00DE4663" w:rsidP="00E42B67">
      <w:pPr>
        <w:pStyle w:val="BodyText"/>
      </w:pPr>
      <w:r w:rsidRPr="00575769">
        <w:t>Internationally, t</w:t>
      </w:r>
      <w:r w:rsidR="00DE1BA8" w:rsidRPr="00575769">
        <w:t xml:space="preserve">he Strategy </w:t>
      </w:r>
      <w:r w:rsidRPr="00575769">
        <w:t xml:space="preserve">reflects </w:t>
      </w:r>
      <w:r w:rsidR="00DE1BA8" w:rsidRPr="00575769">
        <w:t xml:space="preserve">Australia’s ratification of the United Nations Convention on the Rights of Persons with Disabilities to promote equal opportunities and outcomes for people with disability. </w:t>
      </w:r>
      <w:r w:rsidRPr="00575769">
        <w:t>T</w:t>
      </w:r>
      <w:r w:rsidR="00DE1BA8" w:rsidRPr="00575769">
        <w:t>he National Disability Strategy 2010-2020 sets the national direction for change through government and community action. A new National Disability Strategy is currently in progress</w:t>
      </w:r>
      <w:r w:rsidR="004C2D24" w:rsidRPr="00575769">
        <w:t>, due for release in 2021</w:t>
      </w:r>
      <w:r w:rsidR="00DE1BA8" w:rsidRPr="00575769">
        <w:t xml:space="preserve"> and will inform the implementation of WA’s State Disability Strategy.</w:t>
      </w:r>
    </w:p>
    <w:p w14:paraId="003C6A35" w14:textId="77777777" w:rsidR="00DE1BA8" w:rsidRPr="00575769" w:rsidRDefault="00DE1BA8" w:rsidP="00E42B67">
      <w:pPr>
        <w:pStyle w:val="BodyText"/>
      </w:pPr>
      <w:r w:rsidRPr="00575769">
        <w:t>Other significant national reforms also provide context for the Strategy.</w:t>
      </w:r>
    </w:p>
    <w:p w14:paraId="28C33378" w14:textId="150DE46B" w:rsidR="00DC5F9B" w:rsidRPr="00575769" w:rsidRDefault="00DC5F9B" w:rsidP="00E42B67">
      <w:pPr>
        <w:pStyle w:val="BodyText"/>
      </w:pPr>
      <w:r w:rsidRPr="00575769">
        <w:t>The Commonwealth Government recommended the introduction of a National Injury Insurance Scheme to support people who suffer a catastrophic injury, that could include motor vehicle accidents, workplace accidents, medical accidents and general accidents occurring in the home or community. In WA, the Insurance Commission of Western Australia run the Catastrophic Injuries Support Scheme which provides lifetime treatment, care and support for people catastrophically injured in motor vehicle crashes.</w:t>
      </w:r>
    </w:p>
    <w:p w14:paraId="31ED6480" w14:textId="1DE1BECA" w:rsidR="00DC5F9B" w:rsidRPr="000451E9" w:rsidRDefault="00DC5F9B" w:rsidP="00E42B67">
      <w:pPr>
        <w:pStyle w:val="BodyText"/>
        <w:rPr>
          <w:szCs w:val="22"/>
        </w:rPr>
      </w:pPr>
      <w:r w:rsidRPr="00575769">
        <w:t xml:space="preserve">The Strategy has been developed in recognition of the inaugural National Strategic Action Plan for Rare Diseases. There are around two million Australians suffering from rare disease, many of </w:t>
      </w:r>
      <w:proofErr w:type="gramStart"/>
      <w:r w:rsidRPr="00575769">
        <w:t>who</w:t>
      </w:r>
      <w:proofErr w:type="gramEnd"/>
      <w:r w:rsidRPr="00575769">
        <w:t xml:space="preserve"> have an associated disability.</w:t>
      </w:r>
    </w:p>
    <w:p w14:paraId="7B353EE4" w14:textId="0D835D7D" w:rsidR="006149F7" w:rsidRPr="00575769" w:rsidRDefault="00DE1BA8" w:rsidP="00E42B67">
      <w:pPr>
        <w:pStyle w:val="BodyText"/>
      </w:pPr>
      <w:r w:rsidRPr="00575769">
        <w:t xml:space="preserve">The </w:t>
      </w:r>
      <w:r w:rsidR="00BD6D7F" w:rsidRPr="00575769">
        <w:t xml:space="preserve">Carer Gateway model </w:t>
      </w:r>
      <w:r w:rsidR="00292248" w:rsidRPr="00575769">
        <w:t>has established</w:t>
      </w:r>
      <w:r w:rsidR="00BD6D7F" w:rsidRPr="00575769">
        <w:t xml:space="preserve"> </w:t>
      </w:r>
      <w:r w:rsidR="00292248" w:rsidRPr="00575769">
        <w:t xml:space="preserve">an </w:t>
      </w:r>
      <w:r w:rsidR="00BD6D7F" w:rsidRPr="00575769">
        <w:t>integrated carer support service</w:t>
      </w:r>
      <w:r w:rsidR="00292248" w:rsidRPr="00575769">
        <w:t xml:space="preserve"> that provides</w:t>
      </w:r>
      <w:r w:rsidR="006149F7" w:rsidRPr="00575769">
        <w:t xml:space="preserve"> carers with access to tailored services, no matter who they are caring for.</w:t>
      </w:r>
    </w:p>
    <w:p w14:paraId="44BA9A1A" w14:textId="03A63C50" w:rsidR="00DE1BA8" w:rsidRPr="00575769" w:rsidRDefault="00DE1BA8" w:rsidP="00E42B67">
      <w:pPr>
        <w:pStyle w:val="BodyText"/>
      </w:pPr>
      <w:r w:rsidRPr="00575769">
        <w:lastRenderedPageBreak/>
        <w:t>In recent years, the National Disability Insurance Scheme (NDIS) has been an important development in the lives of some people with disability under the age of 65. For many Western Australians participating in the NDIS, it has increased their access to disability services and enhanced their choice and control.</w:t>
      </w:r>
    </w:p>
    <w:p w14:paraId="45B6B93A" w14:textId="1B646982" w:rsidR="004C2D24" w:rsidRPr="00575769" w:rsidRDefault="00DE1BA8" w:rsidP="00E42B67">
      <w:pPr>
        <w:pStyle w:val="BodyText"/>
      </w:pPr>
      <w:r w:rsidRPr="00575769">
        <w:t xml:space="preserve">For the State Government, the transition to the NDIS will change its role in disability services, but </w:t>
      </w:r>
      <w:r w:rsidR="004C2D24" w:rsidRPr="00575769">
        <w:t>this</w:t>
      </w:r>
      <w:r w:rsidRPr="00575769">
        <w:t xml:space="preserve"> will not </w:t>
      </w:r>
      <w:r w:rsidR="004C2D24" w:rsidRPr="00575769">
        <w:t xml:space="preserve">change the State’s commitment to people with disability to live as they choose in the </w:t>
      </w:r>
      <w:r w:rsidR="00752DB5" w:rsidRPr="00575769">
        <w:t xml:space="preserve">WA </w:t>
      </w:r>
      <w:r w:rsidR="004C2D24" w:rsidRPr="00575769">
        <w:t>community.</w:t>
      </w:r>
    </w:p>
    <w:p w14:paraId="4EC77C9A" w14:textId="1633D9D3" w:rsidR="009C1972" w:rsidRDefault="00DE1BA8" w:rsidP="00E42B67">
      <w:pPr>
        <w:pStyle w:val="BodyText"/>
      </w:pPr>
      <w:r w:rsidRPr="00575769">
        <w:t>The State continues to provide around half of the funding to the NDIS and shares responsibility for maximising the benefits of the NDIS for Western Australians with disability</w:t>
      </w:r>
      <w:r w:rsidR="00CF1667" w:rsidRPr="00575769">
        <w:t xml:space="preserve"> who </w:t>
      </w:r>
      <w:r w:rsidR="00B263A8" w:rsidRPr="00575769">
        <w:t>are eligible</w:t>
      </w:r>
      <w:r w:rsidRPr="00575769">
        <w:t>.</w:t>
      </w:r>
      <w:bookmarkStart w:id="12" w:name="_Ref45525242"/>
    </w:p>
    <w:p w14:paraId="48724252" w14:textId="3420D8AC" w:rsidR="00A0699D" w:rsidRDefault="00A0699D" w:rsidP="00A0699D">
      <w:pPr>
        <w:pStyle w:val="Heading4"/>
      </w:pPr>
      <w:r>
        <w:t>Table 1 – Context for the State Disability Strategy</w:t>
      </w:r>
    </w:p>
    <w:tbl>
      <w:tblPr>
        <w:tblStyle w:val="TableGridLight"/>
        <w:tblW w:w="0" w:type="auto"/>
        <w:tblLook w:val="04A0" w:firstRow="1" w:lastRow="0" w:firstColumn="1" w:lastColumn="0" w:noHBand="0" w:noVBand="1"/>
      </w:tblPr>
      <w:tblGrid>
        <w:gridCol w:w="1696"/>
        <w:gridCol w:w="7224"/>
      </w:tblGrid>
      <w:tr w:rsidR="00985C21" w14:paraId="302932A7" w14:textId="77777777" w:rsidTr="00985C21">
        <w:tc>
          <w:tcPr>
            <w:tcW w:w="1696" w:type="dxa"/>
            <w:shd w:val="clear" w:color="auto" w:fill="F2F2F2" w:themeFill="background1" w:themeFillShade="F2"/>
          </w:tcPr>
          <w:p w14:paraId="09B70728" w14:textId="44C48D35" w:rsidR="00985C21" w:rsidRPr="00D36E32" w:rsidRDefault="00985C21" w:rsidP="00D36E32">
            <w:pPr>
              <w:spacing w:before="120" w:after="0" w:line="300" w:lineRule="auto"/>
              <w:rPr>
                <w:b/>
                <w:bCs/>
              </w:rPr>
            </w:pPr>
            <w:r>
              <w:rPr>
                <w:b/>
                <w:bCs/>
              </w:rPr>
              <w:t>Element</w:t>
            </w:r>
          </w:p>
        </w:tc>
        <w:tc>
          <w:tcPr>
            <w:tcW w:w="7224" w:type="dxa"/>
            <w:shd w:val="clear" w:color="auto" w:fill="F2F2F2" w:themeFill="background1" w:themeFillShade="F2"/>
          </w:tcPr>
          <w:p w14:paraId="4D9A367D" w14:textId="0F44611B" w:rsidR="00985C21" w:rsidRPr="00985C21" w:rsidRDefault="005124E3" w:rsidP="00D36E32">
            <w:pPr>
              <w:spacing w:before="120" w:after="0" w:line="300" w:lineRule="auto"/>
              <w:rPr>
                <w:b/>
                <w:bCs/>
              </w:rPr>
            </w:pPr>
            <w:r>
              <w:rPr>
                <w:b/>
                <w:bCs/>
              </w:rPr>
              <w:t>F</w:t>
            </w:r>
            <w:r w:rsidR="00985C21" w:rsidRPr="00985C21">
              <w:rPr>
                <w:b/>
                <w:bCs/>
              </w:rPr>
              <w:t>ramework</w:t>
            </w:r>
          </w:p>
        </w:tc>
      </w:tr>
      <w:tr w:rsidR="00A0699D" w14:paraId="54C2CB96" w14:textId="77777777" w:rsidTr="00985C21">
        <w:tc>
          <w:tcPr>
            <w:tcW w:w="1696" w:type="dxa"/>
            <w:shd w:val="clear" w:color="auto" w:fill="auto"/>
          </w:tcPr>
          <w:p w14:paraId="192DDBDE" w14:textId="5065F747" w:rsidR="00A0699D" w:rsidRPr="00985C21" w:rsidRDefault="00D36E32" w:rsidP="00D36E32">
            <w:pPr>
              <w:spacing w:before="120" w:after="0" w:line="300" w:lineRule="auto"/>
            </w:pPr>
            <w:bookmarkStart w:id="13" w:name="RowTitle_1" w:colFirst="0" w:colLast="0"/>
            <w:r w:rsidRPr="00985C21">
              <w:t xml:space="preserve">Guiding </w:t>
            </w:r>
            <w:r w:rsidR="00985C21">
              <w:t>p</w:t>
            </w:r>
            <w:r w:rsidRPr="00985C21">
              <w:t>rinciples</w:t>
            </w:r>
          </w:p>
        </w:tc>
        <w:tc>
          <w:tcPr>
            <w:tcW w:w="7224" w:type="dxa"/>
          </w:tcPr>
          <w:p w14:paraId="0F5897C3" w14:textId="4EEFED3B" w:rsidR="00A0699D" w:rsidRDefault="00D36E32" w:rsidP="00D36E32">
            <w:pPr>
              <w:spacing w:before="120" w:after="0" w:line="300" w:lineRule="auto"/>
            </w:pPr>
            <w:r>
              <w:t>United Nations Convention on the Rights of People with Disability</w:t>
            </w:r>
          </w:p>
        </w:tc>
      </w:tr>
      <w:tr w:rsidR="00A0699D" w14:paraId="797343BD" w14:textId="77777777" w:rsidTr="00985C21">
        <w:tc>
          <w:tcPr>
            <w:tcW w:w="1696" w:type="dxa"/>
            <w:shd w:val="clear" w:color="auto" w:fill="auto"/>
          </w:tcPr>
          <w:p w14:paraId="500918BA" w14:textId="20D902B0" w:rsidR="00A0699D" w:rsidRPr="00985C21" w:rsidRDefault="00D36E32" w:rsidP="00D36E32">
            <w:pPr>
              <w:spacing w:before="120" w:after="0" w:line="300" w:lineRule="auto"/>
            </w:pPr>
            <w:r w:rsidRPr="00985C21">
              <w:t xml:space="preserve">National </w:t>
            </w:r>
            <w:r w:rsidR="00985C21">
              <w:t>c</w:t>
            </w:r>
            <w:r w:rsidRPr="00985C21">
              <w:t>ontext</w:t>
            </w:r>
          </w:p>
        </w:tc>
        <w:tc>
          <w:tcPr>
            <w:tcW w:w="7224" w:type="dxa"/>
          </w:tcPr>
          <w:p w14:paraId="2908A726" w14:textId="77777777" w:rsidR="00A0699D" w:rsidRDefault="00D36E32" w:rsidP="00D36E32">
            <w:pPr>
              <w:spacing w:before="120" w:line="300" w:lineRule="auto"/>
            </w:pPr>
            <w:r>
              <w:t>National Disability Strategy</w:t>
            </w:r>
          </w:p>
          <w:p w14:paraId="0222B7D7" w14:textId="4C3F57F6" w:rsidR="00D36E32" w:rsidRDefault="00D36E32" w:rsidP="00D36E32">
            <w:pPr>
              <w:pStyle w:val="Bullet1"/>
              <w:spacing w:line="300" w:lineRule="auto"/>
            </w:pPr>
            <w:r>
              <w:t>National Injury Insurance Scheme</w:t>
            </w:r>
          </w:p>
          <w:p w14:paraId="2BF05AC4" w14:textId="3FDA4F92" w:rsidR="00D36E32" w:rsidRDefault="00D36E32" w:rsidP="00D36E32">
            <w:pPr>
              <w:pStyle w:val="Bullet1"/>
              <w:spacing w:line="300" w:lineRule="auto"/>
            </w:pPr>
            <w:r>
              <w:t>National Disability Insurance Scheme</w:t>
            </w:r>
          </w:p>
          <w:p w14:paraId="08066C3E" w14:textId="50FB915C" w:rsidR="00D36E32" w:rsidRPr="00D36E32" w:rsidRDefault="00D36E32" w:rsidP="00D36E32">
            <w:pPr>
              <w:pStyle w:val="Bullet1"/>
              <w:spacing w:line="300" w:lineRule="auto"/>
            </w:pPr>
            <w:r>
              <w:t>Integrated Carer Support Service (Carer Gateway)</w:t>
            </w:r>
          </w:p>
        </w:tc>
      </w:tr>
      <w:tr w:rsidR="00A0699D" w14:paraId="357E17F6" w14:textId="77777777" w:rsidTr="00985C21">
        <w:tc>
          <w:tcPr>
            <w:tcW w:w="1696" w:type="dxa"/>
            <w:shd w:val="clear" w:color="auto" w:fill="auto"/>
          </w:tcPr>
          <w:p w14:paraId="55FA92DC" w14:textId="46D74C55" w:rsidR="00A0699D" w:rsidRPr="00985C21" w:rsidRDefault="00D36E32" w:rsidP="00D36E32">
            <w:pPr>
              <w:spacing w:before="120" w:after="0" w:line="300" w:lineRule="auto"/>
            </w:pPr>
            <w:r w:rsidRPr="00985C21">
              <w:t xml:space="preserve">WA </w:t>
            </w:r>
            <w:r w:rsidR="00985C21">
              <w:t>c</w:t>
            </w:r>
            <w:r w:rsidRPr="00985C21">
              <w:t>ontext</w:t>
            </w:r>
          </w:p>
        </w:tc>
        <w:tc>
          <w:tcPr>
            <w:tcW w:w="7224" w:type="dxa"/>
          </w:tcPr>
          <w:p w14:paraId="24D31EDD" w14:textId="77777777" w:rsidR="00D36E32" w:rsidRDefault="00D36E32" w:rsidP="00D36E32">
            <w:pPr>
              <w:pStyle w:val="Bullet1"/>
              <w:spacing w:before="120" w:after="0" w:line="300" w:lineRule="auto"/>
              <w:contextualSpacing w:val="0"/>
            </w:pPr>
            <w:r>
              <w:t>State Disability Strategy</w:t>
            </w:r>
          </w:p>
          <w:p w14:paraId="08E0DCAA" w14:textId="53C0414B" w:rsidR="00D36E32" w:rsidRPr="00D36E32" w:rsidRDefault="00D36E32" w:rsidP="00D36E32">
            <w:pPr>
              <w:pStyle w:val="Bullet1"/>
              <w:spacing w:line="300" w:lineRule="auto"/>
              <w:contextualSpacing w:val="0"/>
            </w:pPr>
            <w:r>
              <w:t>State Disability Strategy Action Plan</w:t>
            </w:r>
          </w:p>
        </w:tc>
      </w:tr>
      <w:bookmarkEnd w:id="13"/>
    </w:tbl>
    <w:p w14:paraId="6B2500F2" w14:textId="77777777" w:rsidR="00A0699D" w:rsidRPr="00A0699D" w:rsidRDefault="00A0699D" w:rsidP="00A0699D"/>
    <w:bookmarkEnd w:id="12"/>
    <w:p w14:paraId="70089768" w14:textId="584D40B7" w:rsidR="00DE1BA8" w:rsidRPr="00575769" w:rsidRDefault="00DE1BA8" w:rsidP="00DE1BA8">
      <w:pPr>
        <w:spacing w:after="165"/>
        <w:rPr>
          <w:rFonts w:asciiTheme="minorHAnsi" w:eastAsia="Times New Roman" w:hAnsiTheme="minorHAnsi" w:cstheme="minorHAnsi"/>
          <w:color w:val="00264D"/>
          <w:sz w:val="30"/>
          <w:szCs w:val="19"/>
          <w:lang w:eastAsia="en-AU"/>
        </w:rPr>
      </w:pPr>
      <w:r w:rsidRPr="00575769">
        <w:rPr>
          <w:rFonts w:asciiTheme="minorHAnsi" w:hAnsiTheme="minorHAnsi" w:cstheme="minorHAnsi"/>
        </w:rPr>
        <w:br w:type="page"/>
      </w:r>
    </w:p>
    <w:p w14:paraId="14A565AC" w14:textId="3FCF8EAA" w:rsidR="00DE1BA8" w:rsidRPr="00F62A61" w:rsidRDefault="00DE1BA8" w:rsidP="00F62A61">
      <w:pPr>
        <w:pStyle w:val="Heading1"/>
      </w:pPr>
      <w:bookmarkStart w:id="14" w:name="_Toc71637259"/>
      <w:r w:rsidRPr="00F62A61">
        <w:lastRenderedPageBreak/>
        <w:t xml:space="preserve">Our </w:t>
      </w:r>
      <w:r w:rsidR="0018646B">
        <w:t>v</w:t>
      </w:r>
      <w:r w:rsidRPr="00F62A61">
        <w:t>ision</w:t>
      </w:r>
      <w:bookmarkEnd w:id="14"/>
    </w:p>
    <w:p w14:paraId="283A38C0" w14:textId="77777777" w:rsidR="00DE1BA8" w:rsidRPr="00575769" w:rsidRDefault="00DE1BA8" w:rsidP="00DD7701">
      <w:pPr>
        <w:pStyle w:val="BodyText"/>
      </w:pPr>
      <w:r w:rsidRPr="00575769">
        <w:t xml:space="preserve">This is a Strategy for the whole </w:t>
      </w:r>
      <w:r w:rsidR="00CA741B" w:rsidRPr="00575769">
        <w:t xml:space="preserve">WA </w:t>
      </w:r>
      <w:r w:rsidRPr="00575769">
        <w:t>community</w:t>
      </w:r>
      <w:r w:rsidR="00CA741B" w:rsidRPr="00575769">
        <w:t>, and particularly for people with disability</w:t>
      </w:r>
      <w:r w:rsidRPr="00575769">
        <w:t xml:space="preserve">. It places the voices, experiences and choices of people with disability front and centre. The Strategy provides the shared vision and </w:t>
      </w:r>
      <w:r w:rsidR="007935CC" w:rsidRPr="00575769">
        <w:t xml:space="preserve">direction </w:t>
      </w:r>
      <w:r w:rsidRPr="00575769">
        <w:t xml:space="preserve">to create meaningful and lasting change. </w:t>
      </w:r>
      <w:r w:rsidR="007935CC" w:rsidRPr="00575769">
        <w:t>We will all benefit from this change, and we all have a role to play in bringing the Strategy to life.</w:t>
      </w:r>
    </w:p>
    <w:p w14:paraId="5C9FD93E" w14:textId="1BAB0B5B" w:rsidR="00DE1BA8" w:rsidRPr="00575769" w:rsidRDefault="00DE1BA8" w:rsidP="00DD7701">
      <w:pPr>
        <w:pStyle w:val="BodyText"/>
        <w:rPr>
          <w:rFonts w:asciiTheme="minorHAnsi" w:hAnsiTheme="minorHAnsi" w:cstheme="minorHAnsi"/>
          <w:szCs w:val="19"/>
        </w:rPr>
      </w:pPr>
      <w:r w:rsidRPr="00575769">
        <w:rPr>
          <w:rFonts w:asciiTheme="minorHAnsi" w:hAnsiTheme="minorHAnsi" w:cstheme="minorHAnsi"/>
          <w:szCs w:val="19"/>
        </w:rPr>
        <w:t>The vision for this Strategy is:</w:t>
      </w:r>
      <w:r w:rsidR="00DD7701">
        <w:rPr>
          <w:rFonts w:asciiTheme="minorHAnsi" w:hAnsiTheme="minorHAnsi" w:cstheme="minorHAnsi"/>
          <w:szCs w:val="19"/>
        </w:rPr>
        <w:t xml:space="preserve"> “People with disability</w:t>
      </w:r>
      <w:r w:rsidR="00074260">
        <w:rPr>
          <w:rFonts w:asciiTheme="minorHAnsi" w:hAnsiTheme="minorHAnsi" w:cstheme="minorHAnsi"/>
          <w:szCs w:val="19"/>
        </w:rPr>
        <w:t>,</w:t>
      </w:r>
      <w:r w:rsidR="00DD7701">
        <w:rPr>
          <w:rFonts w:asciiTheme="minorHAnsi" w:hAnsiTheme="minorHAnsi" w:cstheme="minorHAnsi"/>
          <w:szCs w:val="19"/>
        </w:rPr>
        <w:t xml:space="preserve"> and those who share their lives, are engaged and feel empowered to live as they choose in a community where everyone belongs.”</w:t>
      </w:r>
    </w:p>
    <w:p w14:paraId="7B5E01E7" w14:textId="5B010D93" w:rsidR="005C0C36" w:rsidRPr="00575769" w:rsidRDefault="005C0C36" w:rsidP="00DD7701">
      <w:pPr>
        <w:pStyle w:val="BodyText"/>
        <w:rPr>
          <w:rFonts w:asciiTheme="minorHAnsi" w:hAnsiTheme="minorHAnsi" w:cstheme="minorHAnsi"/>
        </w:rPr>
      </w:pPr>
      <w:r w:rsidRPr="00575769">
        <w:rPr>
          <w:rFonts w:asciiTheme="minorHAnsi" w:hAnsiTheme="minorHAnsi" w:cstheme="minorHAnsi"/>
        </w:rPr>
        <w:t>The whole community benefit</w:t>
      </w:r>
      <w:r w:rsidR="00D94A1C" w:rsidRPr="00575769">
        <w:rPr>
          <w:rFonts w:asciiTheme="minorHAnsi" w:hAnsiTheme="minorHAnsi" w:cstheme="minorHAnsi"/>
        </w:rPr>
        <w:t>s</w:t>
      </w:r>
      <w:r w:rsidRPr="00575769">
        <w:rPr>
          <w:rFonts w:asciiTheme="minorHAnsi" w:hAnsiTheme="minorHAnsi" w:cstheme="minorHAnsi"/>
        </w:rPr>
        <w:t xml:space="preserve"> when everyone </w:t>
      </w:r>
      <w:proofErr w:type="gramStart"/>
      <w:r w:rsidRPr="00575769">
        <w:rPr>
          <w:rFonts w:asciiTheme="minorHAnsi" w:hAnsiTheme="minorHAnsi" w:cstheme="minorHAnsi"/>
        </w:rPr>
        <w:t>has the opportunity to</w:t>
      </w:r>
      <w:proofErr w:type="gramEnd"/>
      <w:r w:rsidRPr="00575769">
        <w:rPr>
          <w:rFonts w:asciiTheme="minorHAnsi" w:hAnsiTheme="minorHAnsi" w:cstheme="minorHAnsi"/>
        </w:rPr>
        <w:t xml:space="preserve"> </w:t>
      </w:r>
      <w:r w:rsidR="005C0A40" w:rsidRPr="00575769">
        <w:rPr>
          <w:rFonts w:asciiTheme="minorHAnsi" w:hAnsiTheme="minorHAnsi" w:cstheme="minorHAnsi"/>
        </w:rPr>
        <w:t>be included</w:t>
      </w:r>
      <w:r w:rsidRPr="00575769">
        <w:rPr>
          <w:rFonts w:asciiTheme="minorHAnsi" w:hAnsiTheme="minorHAnsi" w:cstheme="minorHAnsi"/>
        </w:rPr>
        <w:t xml:space="preserve">. Communities that welcome and support contributions from a diverse range of people are more creative, innovative and resilient than those </w:t>
      </w:r>
      <w:r w:rsidR="009B785C" w:rsidRPr="00575769">
        <w:rPr>
          <w:rFonts w:asciiTheme="minorHAnsi" w:hAnsiTheme="minorHAnsi" w:cstheme="minorHAnsi"/>
        </w:rPr>
        <w:t xml:space="preserve">that </w:t>
      </w:r>
      <w:r w:rsidRPr="00575769">
        <w:rPr>
          <w:rFonts w:asciiTheme="minorHAnsi" w:hAnsiTheme="minorHAnsi" w:cstheme="minorHAnsi"/>
        </w:rPr>
        <w:t>don’t. Diverse, inclusive communities are also better places to live both socially and economically.</w:t>
      </w:r>
      <w:r w:rsidR="00034D66" w:rsidRPr="00575769">
        <w:rPr>
          <w:rFonts w:asciiTheme="minorHAnsi" w:hAnsiTheme="minorHAnsi" w:cstheme="minorHAnsi"/>
        </w:rPr>
        <w:t xml:space="preserve"> When </w:t>
      </w:r>
      <w:r w:rsidR="00651AAB" w:rsidRPr="00575769">
        <w:rPr>
          <w:rFonts w:asciiTheme="minorHAnsi" w:hAnsiTheme="minorHAnsi" w:cstheme="minorHAnsi"/>
        </w:rPr>
        <w:t>we are all included, we connect through our similarities – our passion and our skills</w:t>
      </w:r>
      <w:r w:rsidR="007935CC" w:rsidRPr="00575769">
        <w:rPr>
          <w:rFonts w:asciiTheme="minorHAnsi" w:hAnsiTheme="minorHAnsi" w:cstheme="minorHAnsi"/>
        </w:rPr>
        <w:t xml:space="preserve"> – </w:t>
      </w:r>
      <w:r w:rsidR="00651AAB" w:rsidRPr="00575769">
        <w:rPr>
          <w:rFonts w:asciiTheme="minorHAnsi" w:hAnsiTheme="minorHAnsi" w:cstheme="minorHAnsi"/>
        </w:rPr>
        <w:t>rather than our differences.</w:t>
      </w:r>
    </w:p>
    <w:p w14:paraId="607BE7B6" w14:textId="57B16939" w:rsidR="00DE1BA8" w:rsidRPr="00575769" w:rsidRDefault="00DE1BA8" w:rsidP="00DD7701">
      <w:pPr>
        <w:pStyle w:val="BodyText"/>
        <w:rPr>
          <w:rFonts w:asciiTheme="minorHAnsi" w:hAnsiTheme="minorHAnsi" w:cstheme="minorHAnsi"/>
          <w:szCs w:val="19"/>
        </w:rPr>
      </w:pPr>
      <w:r w:rsidRPr="00575769">
        <w:rPr>
          <w:rFonts w:asciiTheme="minorHAnsi" w:hAnsiTheme="minorHAnsi" w:cstheme="minorHAnsi"/>
          <w:szCs w:val="19"/>
        </w:rPr>
        <w:t xml:space="preserve">Achieving this will not be easy. It will require sustained change over the </w:t>
      </w:r>
      <w:r w:rsidR="00EB722E">
        <w:rPr>
          <w:rFonts w:asciiTheme="minorHAnsi" w:hAnsiTheme="minorHAnsi" w:cstheme="minorHAnsi"/>
          <w:szCs w:val="19"/>
        </w:rPr>
        <w:t>10</w:t>
      </w:r>
      <w:r w:rsidRPr="00575769">
        <w:rPr>
          <w:rFonts w:asciiTheme="minorHAnsi" w:hAnsiTheme="minorHAnsi" w:cstheme="minorHAnsi"/>
          <w:szCs w:val="19"/>
        </w:rPr>
        <w:t>-year life of the Strategy. The State Government will play a leadership role, but it will take everyone – individuals, businesses, communities – to create and sustain the change.</w:t>
      </w:r>
    </w:p>
    <w:p w14:paraId="0C75276F" w14:textId="4052AFC1" w:rsidR="00752DB5" w:rsidRPr="00575769" w:rsidRDefault="00752DB5" w:rsidP="00DD7701">
      <w:pPr>
        <w:pStyle w:val="BodyText"/>
        <w:rPr>
          <w:rFonts w:asciiTheme="minorHAnsi" w:hAnsiTheme="minorHAnsi" w:cstheme="minorHAnsi"/>
          <w:szCs w:val="19"/>
        </w:rPr>
      </w:pPr>
      <w:r w:rsidRPr="00575769">
        <w:rPr>
          <w:rFonts w:asciiTheme="minorHAnsi" w:hAnsiTheme="minorHAnsi" w:cstheme="minorHAnsi"/>
          <w:szCs w:val="19"/>
        </w:rPr>
        <w:t>All West</w:t>
      </w:r>
      <w:r w:rsidR="00E05D71">
        <w:rPr>
          <w:rFonts w:asciiTheme="minorHAnsi" w:hAnsiTheme="minorHAnsi" w:cstheme="minorHAnsi"/>
          <w:szCs w:val="19"/>
        </w:rPr>
        <w:t>ern</w:t>
      </w:r>
      <w:r w:rsidRPr="00575769">
        <w:rPr>
          <w:rFonts w:asciiTheme="minorHAnsi" w:hAnsiTheme="minorHAnsi" w:cstheme="minorHAnsi"/>
          <w:szCs w:val="19"/>
        </w:rPr>
        <w:t xml:space="preserve"> Australians have a responsibility in creating the type of community we all want </w:t>
      </w:r>
      <w:r w:rsidR="009B785C" w:rsidRPr="00575769">
        <w:rPr>
          <w:rFonts w:asciiTheme="minorHAnsi" w:hAnsiTheme="minorHAnsi" w:cstheme="minorHAnsi"/>
          <w:szCs w:val="19"/>
        </w:rPr>
        <w:t xml:space="preserve">to </w:t>
      </w:r>
      <w:r w:rsidRPr="00575769">
        <w:rPr>
          <w:rFonts w:asciiTheme="minorHAnsi" w:hAnsiTheme="minorHAnsi" w:cstheme="minorHAnsi"/>
          <w:szCs w:val="19"/>
        </w:rPr>
        <w:t>be part of and proud of. The most important shifts we need to make are to:</w:t>
      </w:r>
    </w:p>
    <w:p w14:paraId="05767989" w14:textId="77777777" w:rsidR="00752DB5" w:rsidRPr="00DD7701" w:rsidRDefault="00752DB5" w:rsidP="00DD7701">
      <w:pPr>
        <w:pStyle w:val="Bullet1"/>
      </w:pPr>
      <w:r w:rsidRPr="00DD7701">
        <w:t>Respect and safeguard the rights of people with disability. The fundamental rights of people with disability are an essential foundation.</w:t>
      </w:r>
    </w:p>
    <w:p w14:paraId="25467C85" w14:textId="77777777" w:rsidR="00530DB9" w:rsidRDefault="00752DB5" w:rsidP="00DD7701">
      <w:pPr>
        <w:pStyle w:val="Bullet1"/>
      </w:pPr>
      <w:r w:rsidRPr="00DD7701">
        <w:t>Change community attitudes to disability.</w:t>
      </w:r>
    </w:p>
    <w:p w14:paraId="2D2136B1" w14:textId="14FF6806" w:rsidR="00752DB5" w:rsidRPr="00DD7701" w:rsidRDefault="00752DB5" w:rsidP="00DD7701">
      <w:pPr>
        <w:pStyle w:val="Bullet1"/>
      </w:pPr>
      <w:r w:rsidRPr="00DD7701">
        <w:t xml:space="preserve">Celebrate our diversity, recognise the achievements and everyday experiences of people with disability living, </w:t>
      </w:r>
      <w:proofErr w:type="gramStart"/>
      <w:r w:rsidRPr="00DD7701">
        <w:t>working</w:t>
      </w:r>
      <w:proofErr w:type="gramEnd"/>
      <w:r w:rsidRPr="00DD7701">
        <w:t xml:space="preserve"> and participating in the WA community.</w:t>
      </w:r>
    </w:p>
    <w:p w14:paraId="6E3BE76F" w14:textId="77777777" w:rsidR="00752DB5" w:rsidRPr="00DD7701" w:rsidRDefault="00752DB5" w:rsidP="00DD7701">
      <w:pPr>
        <w:pStyle w:val="Bullet1"/>
      </w:pPr>
      <w:r w:rsidRPr="00DD7701">
        <w:t>Make services, systems, workplaces and environments accessible and welcoming for everyone. It is up to these systems to lead the change and work for people that access them.</w:t>
      </w:r>
    </w:p>
    <w:p w14:paraId="0B2A83F0" w14:textId="0E3AFAB2" w:rsidR="00122891" w:rsidRPr="00DD7701" w:rsidRDefault="00E0373C" w:rsidP="00DD7701">
      <w:pPr>
        <w:pStyle w:val="Bullet1"/>
      </w:pPr>
      <w:r w:rsidRPr="00DD7701">
        <w:t>I</w:t>
      </w:r>
      <w:r w:rsidR="00354101" w:rsidRPr="00DD7701">
        <w:t>ncrease</w:t>
      </w:r>
      <w:r w:rsidR="00122891" w:rsidRPr="00DD7701">
        <w:t xml:space="preserve"> the </w:t>
      </w:r>
      <w:r w:rsidR="00E74D7E" w:rsidRPr="00DD7701">
        <w:t>visibility</w:t>
      </w:r>
      <w:r w:rsidR="00122891" w:rsidRPr="00DD7701">
        <w:t xml:space="preserve"> and understanding </w:t>
      </w:r>
      <w:r w:rsidR="00E74D7E" w:rsidRPr="00DD7701">
        <w:t xml:space="preserve">of disability in our communities. </w:t>
      </w:r>
      <w:r w:rsidR="00942CBC" w:rsidRPr="00DD7701">
        <w:t>Greater r</w:t>
      </w:r>
      <w:r w:rsidR="00FE1E9B" w:rsidRPr="00DD7701">
        <w:t xml:space="preserve">epresentation in </w:t>
      </w:r>
      <w:r w:rsidR="007935CC" w:rsidRPr="00DD7701">
        <w:t xml:space="preserve">the </w:t>
      </w:r>
      <w:r w:rsidR="00107309" w:rsidRPr="00DD7701">
        <w:t>media and in leadership roles are important way</w:t>
      </w:r>
      <w:r w:rsidR="00FE1E9B" w:rsidRPr="00DD7701">
        <w:t>s</w:t>
      </w:r>
      <w:r w:rsidR="00107309" w:rsidRPr="00DD7701">
        <w:t xml:space="preserve"> of </w:t>
      </w:r>
      <w:r w:rsidR="00600A74" w:rsidRPr="00DD7701">
        <w:t>demonstrating the contributions of people with disability.</w:t>
      </w:r>
    </w:p>
    <w:p w14:paraId="75FD00A7" w14:textId="3DC93104" w:rsidR="00F62A61" w:rsidRPr="00DD7701" w:rsidRDefault="00DE1BA8" w:rsidP="00DD7701">
      <w:pPr>
        <w:pStyle w:val="BodyText"/>
      </w:pPr>
      <w:r w:rsidRPr="00575769">
        <w:lastRenderedPageBreak/>
        <w:t xml:space="preserve">This Strategy provides the roadmap for achieving these shifts over the next </w:t>
      </w:r>
      <w:r w:rsidR="00E714C7">
        <w:t>10</w:t>
      </w:r>
      <w:r w:rsidRPr="00575769">
        <w:t xml:space="preserve"> years. </w:t>
      </w:r>
      <w:r w:rsidR="009B785C" w:rsidRPr="00575769">
        <w:t xml:space="preserve">An </w:t>
      </w:r>
      <w:r w:rsidRPr="00575769">
        <w:t xml:space="preserve">Action Plan will set out the actions that will be delivered by government, the </w:t>
      </w:r>
      <w:r w:rsidR="009B785C" w:rsidRPr="00575769">
        <w:t xml:space="preserve">community </w:t>
      </w:r>
      <w:r w:rsidRPr="00575769">
        <w:t>and business to achieve the vision.</w:t>
      </w:r>
    </w:p>
    <w:p w14:paraId="1C4144BD" w14:textId="6FA3B253" w:rsidR="00DE1BA8" w:rsidRPr="004C169E" w:rsidRDefault="00DE1BA8" w:rsidP="004C169E">
      <w:pPr>
        <w:pStyle w:val="Heading2"/>
      </w:pPr>
      <w:bookmarkStart w:id="15" w:name="_Toc71637260"/>
      <w:r w:rsidRPr="004C169E">
        <w:t>How we will be accountable</w:t>
      </w:r>
      <w:bookmarkEnd w:id="15"/>
    </w:p>
    <w:p w14:paraId="0EF6C754" w14:textId="6587A230" w:rsidR="00DE1BA8" w:rsidRPr="00575769" w:rsidRDefault="00DE1BA8" w:rsidP="00DD7701">
      <w:pPr>
        <w:pStyle w:val="BodyText"/>
      </w:pPr>
      <w:r w:rsidRPr="00575769">
        <w:t>The Strategy will be used to guide action and hold ourselves to account</w:t>
      </w:r>
      <w:r w:rsidR="00296EFE" w:rsidRPr="00575769">
        <w:t xml:space="preserve"> as the WA community</w:t>
      </w:r>
      <w:r w:rsidRPr="00575769">
        <w:t xml:space="preserve">. It allows us to track our progress over the next </w:t>
      </w:r>
      <w:r w:rsidR="00940725">
        <w:t>10</w:t>
      </w:r>
      <w:r w:rsidRPr="00575769">
        <w:t xml:space="preserve"> years. This will ensure we deliver on what we said we would do and that our collective actions are making a difference to the lives of people with disability and changing the attitudes and behaviours of our community.</w:t>
      </w:r>
    </w:p>
    <w:p w14:paraId="2C498BA0" w14:textId="42061E21" w:rsidR="004C2D24" w:rsidRPr="00575769" w:rsidRDefault="00DE1BA8" w:rsidP="00DD7701">
      <w:pPr>
        <w:pStyle w:val="BodyText"/>
      </w:pPr>
      <w:r w:rsidRPr="00575769">
        <w:t xml:space="preserve">The </w:t>
      </w:r>
      <w:r w:rsidR="00296EFE" w:rsidRPr="00575769">
        <w:t>A</w:t>
      </w:r>
      <w:r w:rsidRPr="00575769">
        <w:t xml:space="preserve">ction </w:t>
      </w:r>
      <w:r w:rsidR="00296EFE" w:rsidRPr="00575769">
        <w:t>P</w:t>
      </w:r>
      <w:r w:rsidRPr="00575769">
        <w:t xml:space="preserve">lan will provide detail on the specific </w:t>
      </w:r>
      <w:r w:rsidR="009B785C" w:rsidRPr="00575769">
        <w:t xml:space="preserve">actions </w:t>
      </w:r>
      <w:r w:rsidRPr="00575769">
        <w:t xml:space="preserve">that will be taken to achieve the vision of the Strategy, who will be responsible for delivering them, and how the actions will make a difference. The </w:t>
      </w:r>
      <w:r w:rsidR="00296EFE" w:rsidRPr="00575769">
        <w:t>A</w:t>
      </w:r>
      <w:r w:rsidRPr="00575769">
        <w:t xml:space="preserve">ction </w:t>
      </w:r>
      <w:r w:rsidR="00296EFE" w:rsidRPr="00575769">
        <w:t>P</w:t>
      </w:r>
      <w:r w:rsidRPr="00575769">
        <w:t xml:space="preserve">lan will be monitored and updated every two years to make sure we are making progress over the </w:t>
      </w:r>
      <w:r w:rsidR="002E1C52">
        <w:t>10</w:t>
      </w:r>
      <w:r w:rsidRPr="00575769">
        <w:t>-year life of the Strategy.</w:t>
      </w:r>
    </w:p>
    <w:p w14:paraId="35BA59F9" w14:textId="0F85C979" w:rsidR="00DE1BA8" w:rsidRPr="004C169E" w:rsidRDefault="00DE1BA8" w:rsidP="004C169E">
      <w:pPr>
        <w:pStyle w:val="Heading2"/>
      </w:pPr>
      <w:bookmarkStart w:id="16" w:name="_Toc71637261"/>
      <w:r w:rsidRPr="004C169E">
        <w:t>Everyone plays a role in achieving the vision</w:t>
      </w:r>
      <w:bookmarkEnd w:id="16"/>
    </w:p>
    <w:p w14:paraId="491A6B37" w14:textId="1A8EF376" w:rsidR="00DE1BA8" w:rsidRPr="00575769" w:rsidRDefault="00DE1BA8" w:rsidP="00DD7701">
      <w:pPr>
        <w:pStyle w:val="BodyText"/>
      </w:pPr>
      <w:r w:rsidRPr="00575769">
        <w:t xml:space="preserve">Commitment to change is not only about what the government can do. Everyone has a role in doing more, and we need all parts of the community to take on shared responsibility and ownership to create a truly inclusive community. This will be an ongoing journey of change – we must also be accountable to future generations so that we keep up with </w:t>
      </w:r>
      <w:r w:rsidR="004C2D24" w:rsidRPr="00575769">
        <w:t xml:space="preserve">evolving </w:t>
      </w:r>
      <w:r w:rsidRPr="00575769">
        <w:t xml:space="preserve">ideas and </w:t>
      </w:r>
      <w:r w:rsidR="004C2D24" w:rsidRPr="00575769">
        <w:t xml:space="preserve">changing </w:t>
      </w:r>
      <w:r w:rsidRPr="00575769">
        <w:t>needs.</w:t>
      </w:r>
    </w:p>
    <w:p w14:paraId="158FFAF2" w14:textId="1C6EF5D3" w:rsidR="00DE1BA8" w:rsidRPr="00575769" w:rsidRDefault="00DE1BA8" w:rsidP="00DD7701">
      <w:pPr>
        <w:pStyle w:val="BodyText"/>
      </w:pPr>
      <w:r w:rsidRPr="00575769">
        <w:t>Partnering with business, community and people with disability is critical in changing attitudes and achieving greater inclusion in WA. More than ever, it is important to make our communities, business</w:t>
      </w:r>
      <w:r w:rsidR="003D7687">
        <w:t>es</w:t>
      </w:r>
      <w:r w:rsidRPr="00575769">
        <w:t xml:space="preserve">, </w:t>
      </w:r>
      <w:proofErr w:type="gramStart"/>
      <w:r w:rsidRPr="00575769">
        <w:t>places</w:t>
      </w:r>
      <w:proofErr w:type="gramEnd"/>
      <w:r w:rsidRPr="00575769">
        <w:t xml:space="preserve"> and spaces more accessible, inclusive and welcoming to all, and raise the standards we set for ourselves and for others.</w:t>
      </w:r>
    </w:p>
    <w:p w14:paraId="4F9AC0D9" w14:textId="77777777" w:rsidR="00296EFE" w:rsidRPr="00575769" w:rsidRDefault="00296EFE" w:rsidP="00DD7701">
      <w:pPr>
        <w:pStyle w:val="BodyText"/>
      </w:pPr>
      <w:r w:rsidRPr="00575769">
        <w:t>By doing this, we can change the day to day lived experience of people with disability in WA and create a WA we can all be proud of.</w:t>
      </w:r>
    </w:p>
    <w:p w14:paraId="30E5AF78" w14:textId="77777777" w:rsidR="00984C61" w:rsidRDefault="00984C61">
      <w:pPr>
        <w:spacing w:after="0" w:line="240" w:lineRule="auto"/>
        <w:rPr>
          <w:rFonts w:cs="Arial"/>
          <w:b/>
          <w:bCs/>
          <w:color w:val="2C5C86"/>
          <w:sz w:val="40"/>
          <w:szCs w:val="32"/>
        </w:rPr>
      </w:pPr>
      <w:r>
        <w:br w:type="page"/>
      </w:r>
    </w:p>
    <w:p w14:paraId="06F99384" w14:textId="5EB0C9CC" w:rsidR="004C2D24" w:rsidRPr="00F62A61" w:rsidRDefault="009C0FDF" w:rsidP="00F62A61">
      <w:pPr>
        <w:pStyle w:val="Heading1"/>
      </w:pPr>
      <w:bookmarkStart w:id="17" w:name="_Toc71637262"/>
      <w:r w:rsidRPr="00F62A61">
        <w:lastRenderedPageBreak/>
        <w:t xml:space="preserve">Our </w:t>
      </w:r>
      <w:r w:rsidR="0018646B">
        <w:t>a</w:t>
      </w:r>
      <w:r w:rsidR="003179DC" w:rsidRPr="00F62A61">
        <w:t>lignment</w:t>
      </w:r>
      <w:bookmarkEnd w:id="17"/>
    </w:p>
    <w:p w14:paraId="32427524" w14:textId="00ABDB92" w:rsidR="004C2D24" w:rsidRPr="00575769" w:rsidRDefault="004C2D24" w:rsidP="00DD7701">
      <w:pPr>
        <w:pStyle w:val="BodyText"/>
        <w:rPr>
          <w:lang w:eastAsia="en-AU"/>
        </w:rPr>
      </w:pPr>
      <w:r w:rsidRPr="00575769">
        <w:rPr>
          <w:lang w:eastAsia="en-AU"/>
        </w:rPr>
        <w:t xml:space="preserve">The Strategy is closely aligned with </w:t>
      </w:r>
      <w:r w:rsidR="00190D2A" w:rsidRPr="00575769">
        <w:rPr>
          <w:lang w:eastAsia="en-AU"/>
        </w:rPr>
        <w:t xml:space="preserve">the </w:t>
      </w:r>
      <w:r w:rsidRPr="00575769">
        <w:rPr>
          <w:lang w:eastAsia="en-AU"/>
        </w:rPr>
        <w:t>following work being undertaken:</w:t>
      </w:r>
    </w:p>
    <w:p w14:paraId="0AC3E1E1" w14:textId="0385F3C9" w:rsidR="0045001C" w:rsidRPr="00DD7701" w:rsidRDefault="0045001C" w:rsidP="0045001C">
      <w:pPr>
        <w:pStyle w:val="Heading2"/>
      </w:pPr>
      <w:bookmarkStart w:id="18" w:name="_Toc71637263"/>
      <w:r>
        <w:t>Our priorities: sharing prosperity</w:t>
      </w:r>
      <w:bookmarkEnd w:id="18"/>
    </w:p>
    <w:p w14:paraId="180173CB" w14:textId="3BBA6C4A" w:rsidR="0045001C" w:rsidRDefault="0045001C" w:rsidP="0045001C">
      <w:pPr>
        <w:pStyle w:val="BodyText"/>
      </w:pPr>
      <w:r>
        <w:t xml:space="preserve">Outlines whole-of-government targets to deliver better outcomes for all Western Australians. A statement of intent focused on whole-of-government targets that can unlock the potential of our economic, </w:t>
      </w:r>
      <w:proofErr w:type="gramStart"/>
      <w:r>
        <w:t>social</w:t>
      </w:r>
      <w:proofErr w:type="gramEnd"/>
      <w:r>
        <w:t xml:space="preserve"> and environmental future.</w:t>
      </w:r>
    </w:p>
    <w:p w14:paraId="79D91544" w14:textId="6EA094FC" w:rsidR="0045001C" w:rsidRDefault="0045001C" w:rsidP="0045001C">
      <w:pPr>
        <w:pStyle w:val="BodyText"/>
      </w:pPr>
      <w:r>
        <w:t xml:space="preserve">Western Australian government agencies are working together to establish and achieve key strategic milestones and develop program frameworks for targeted, </w:t>
      </w:r>
      <w:proofErr w:type="gramStart"/>
      <w:r>
        <w:t>collaborative</w:t>
      </w:r>
      <w:proofErr w:type="gramEnd"/>
      <w:r>
        <w:t xml:space="preserve"> and results-driven actions in six key outcome areas:</w:t>
      </w:r>
    </w:p>
    <w:p w14:paraId="21807CD0" w14:textId="23810A16" w:rsidR="0045001C" w:rsidRDefault="0045001C" w:rsidP="0045001C">
      <w:pPr>
        <w:pStyle w:val="Bullet1"/>
      </w:pPr>
      <w:r>
        <w:t>A strong economy – creating jobs and repairing the State’s finances</w:t>
      </w:r>
    </w:p>
    <w:p w14:paraId="286CB746" w14:textId="248B65BE" w:rsidR="0045001C" w:rsidRDefault="0045001C" w:rsidP="0045001C">
      <w:pPr>
        <w:pStyle w:val="Bullet1"/>
      </w:pPr>
      <w:r>
        <w:t xml:space="preserve">A bright future – improving the health, </w:t>
      </w:r>
      <w:proofErr w:type="gramStart"/>
      <w:r>
        <w:t>wellbeing</w:t>
      </w:r>
      <w:proofErr w:type="gramEnd"/>
      <w:r>
        <w:t xml:space="preserve"> and education of our children</w:t>
      </w:r>
    </w:p>
    <w:p w14:paraId="12CAE226" w14:textId="63F8836C" w:rsidR="0045001C" w:rsidRDefault="0045001C" w:rsidP="0045001C">
      <w:pPr>
        <w:pStyle w:val="Bullet1"/>
      </w:pPr>
      <w:r>
        <w:t>A safer community</w:t>
      </w:r>
      <w:r w:rsidR="002F26EA">
        <w:t xml:space="preserve"> – reducing youth reoffending and illicit drug use in the community</w:t>
      </w:r>
    </w:p>
    <w:p w14:paraId="4FD6C4CA" w14:textId="73E783FC" w:rsidR="002F26EA" w:rsidRDefault="002F26EA" w:rsidP="0045001C">
      <w:pPr>
        <w:pStyle w:val="Bullet1"/>
      </w:pPr>
      <w:r>
        <w:t>A liveable environment – ensuring a sustainable future by linking homes to transport</w:t>
      </w:r>
    </w:p>
    <w:p w14:paraId="13BF5C53" w14:textId="533DCD11" w:rsidR="002F26EA" w:rsidRDefault="002F26EA" w:rsidP="0045001C">
      <w:pPr>
        <w:pStyle w:val="Bullet1"/>
      </w:pPr>
      <w:r>
        <w:t>Regional prosperity – delivering stronger regional economies</w:t>
      </w:r>
    </w:p>
    <w:p w14:paraId="04F0D9D9" w14:textId="20B4F07D" w:rsidR="002F26EA" w:rsidRDefault="002F26EA" w:rsidP="0045001C">
      <w:pPr>
        <w:pStyle w:val="Bullet1"/>
      </w:pPr>
      <w:r>
        <w:t>Aboriginal wellbeing – reducing the overrepresentation of Aboriginal people in custody.</w:t>
      </w:r>
    </w:p>
    <w:p w14:paraId="5F4E7220" w14:textId="57EC1C2B" w:rsidR="00DC5F9B" w:rsidRPr="00DD7701" w:rsidRDefault="00DC5F9B" w:rsidP="0045001C">
      <w:pPr>
        <w:pStyle w:val="Heading2"/>
      </w:pPr>
      <w:bookmarkStart w:id="19" w:name="_Toc71637264"/>
      <w:r w:rsidRPr="00DD7701">
        <w:t>National Disability Insurance Scheme</w:t>
      </w:r>
      <w:bookmarkEnd w:id="19"/>
    </w:p>
    <w:p w14:paraId="5F7D1289" w14:textId="3ACD8A3A" w:rsidR="00DC5F9B" w:rsidRPr="002E0FC7" w:rsidRDefault="00DC5F9B" w:rsidP="002E0FC7">
      <w:pPr>
        <w:pStyle w:val="BodyText"/>
      </w:pPr>
      <w:r w:rsidRPr="002E0FC7">
        <w:t xml:space="preserve">The NDIS is Australia’s first national </w:t>
      </w:r>
      <w:r w:rsidR="0007439B">
        <w:t>s</w:t>
      </w:r>
      <w:r w:rsidRPr="002E0FC7">
        <w:t>cheme for people with disability and provides funding directly to individuals. The NDIS provides for a better life for hundreds of thousands of Australians under the age of 65 with a significant and permanent disability.</w:t>
      </w:r>
    </w:p>
    <w:p w14:paraId="5C3CF499" w14:textId="77777777" w:rsidR="00DC5F9B" w:rsidRPr="00575769" w:rsidRDefault="00DC5F9B" w:rsidP="00521E25">
      <w:pPr>
        <w:pStyle w:val="Heading2"/>
        <w:rPr>
          <w:lang w:eastAsia="en-AU"/>
        </w:rPr>
      </w:pPr>
      <w:bookmarkStart w:id="20" w:name="_Toc71637265"/>
      <w:r w:rsidRPr="00575769">
        <w:rPr>
          <w:lang w:eastAsia="en-AU"/>
        </w:rPr>
        <w:t>The National Disability Strategy</w:t>
      </w:r>
      <w:bookmarkEnd w:id="20"/>
    </w:p>
    <w:p w14:paraId="298081D4" w14:textId="77777777" w:rsidR="00D80EFA" w:rsidRPr="002E0FC7" w:rsidRDefault="00DC5F9B" w:rsidP="002E0FC7">
      <w:pPr>
        <w:pStyle w:val="BodyText"/>
      </w:pPr>
      <w:r w:rsidRPr="002E0FC7">
        <w:t>The National Disability Strategy 2020-2030 is the key mechanism for engaging all parties to commit to the continued systemic reform of disability policy in Australia. It provides an over-arching coordinated approach to achieving outcomes from programs, policies and initiatives.</w:t>
      </w:r>
    </w:p>
    <w:p w14:paraId="4201593D" w14:textId="5D4A9C57" w:rsidR="00DC5F9B" w:rsidRPr="00575769" w:rsidRDefault="00DC5F9B" w:rsidP="00245FB7">
      <w:pPr>
        <w:pStyle w:val="Heading2"/>
        <w:rPr>
          <w:lang w:val="en"/>
        </w:rPr>
      </w:pPr>
      <w:bookmarkStart w:id="21" w:name="_Toc71637266"/>
      <w:r w:rsidRPr="00575769">
        <w:rPr>
          <w:lang w:val="en"/>
        </w:rPr>
        <w:lastRenderedPageBreak/>
        <w:t>National Agreement on Closing the Gap</w:t>
      </w:r>
      <w:bookmarkEnd w:id="21"/>
    </w:p>
    <w:p w14:paraId="6DC16156" w14:textId="0A2AACCD" w:rsidR="00DC5F9B" w:rsidRPr="000451E9" w:rsidRDefault="00DC5F9B" w:rsidP="002E0FC7">
      <w:pPr>
        <w:pStyle w:val="BodyText"/>
        <w:rPr>
          <w:lang w:val="en"/>
        </w:rPr>
      </w:pPr>
      <w:r w:rsidRPr="00575769">
        <w:rPr>
          <w:lang w:val="en"/>
        </w:rPr>
        <w:t xml:space="preserve">The new National Agreement on Closing the Gap is an ambitious </w:t>
      </w:r>
      <w:r w:rsidR="006E3270">
        <w:rPr>
          <w:lang w:val="en"/>
        </w:rPr>
        <w:t>10</w:t>
      </w:r>
      <w:r w:rsidRPr="00575769">
        <w:rPr>
          <w:lang w:val="en"/>
        </w:rPr>
        <w:t>-year commitment by the national Coalition of Peaks, the Australian Government, all State and Territory Governments and the Australian Local Government Association, to improve life outcomes of Aboriginal and Torres Strait Islander citizens.</w:t>
      </w:r>
    </w:p>
    <w:p w14:paraId="2EC00133" w14:textId="4851526D" w:rsidR="004C2D24" w:rsidRPr="00575769" w:rsidRDefault="004C2D24" w:rsidP="005E3A3D">
      <w:pPr>
        <w:pStyle w:val="Heading2"/>
        <w:rPr>
          <w:lang w:eastAsia="en-AU"/>
        </w:rPr>
      </w:pPr>
      <w:bookmarkStart w:id="22" w:name="_Toc71637267"/>
      <w:r w:rsidRPr="00575769">
        <w:rPr>
          <w:lang w:eastAsia="en-AU"/>
        </w:rPr>
        <w:t>Public Sector Commission – Workforce Diversification and Inclusion Strategy for WA Public Sector Employment 2020</w:t>
      </w:r>
      <w:r w:rsidR="00200693">
        <w:rPr>
          <w:lang w:eastAsia="en-AU"/>
        </w:rPr>
        <w:t>-</w:t>
      </w:r>
      <w:r w:rsidRPr="00575769">
        <w:rPr>
          <w:lang w:eastAsia="en-AU"/>
        </w:rPr>
        <w:t>2025</w:t>
      </w:r>
      <w:bookmarkEnd w:id="22"/>
    </w:p>
    <w:p w14:paraId="16FADD2B" w14:textId="77777777" w:rsidR="004C2D24" w:rsidRPr="00575769" w:rsidRDefault="004C2D24" w:rsidP="002E0FC7">
      <w:pPr>
        <w:pStyle w:val="BodyText"/>
      </w:pPr>
      <w:r w:rsidRPr="00575769">
        <w:t>Increasing the representation of people with disability employed in the sector requires sustained effort, a different way of doing things and stronger accountability</w:t>
      </w:r>
      <w:r w:rsidR="00D80EFA" w:rsidRPr="00575769">
        <w:t xml:space="preserve">. </w:t>
      </w:r>
      <w:r w:rsidRPr="00575769">
        <w:t>All agencies are responsible for working towards the aspirational target. Actions taken also require collaboration with people with disability whose ideas and participation are essential in making our sector as inclusive as possible.</w:t>
      </w:r>
    </w:p>
    <w:p w14:paraId="310373B8" w14:textId="6BA04C4A" w:rsidR="004C2D24" w:rsidRPr="00575769" w:rsidRDefault="004C2D24" w:rsidP="002E0FC7">
      <w:pPr>
        <w:pStyle w:val="BodyText"/>
        <w:rPr>
          <w:lang w:val="en"/>
        </w:rPr>
      </w:pPr>
      <w:r w:rsidRPr="00575769">
        <w:t>The Public Sector Commission</w:t>
      </w:r>
      <w:r w:rsidR="00964AD2">
        <w:t>’</w:t>
      </w:r>
      <w:r w:rsidRPr="00575769">
        <w:t xml:space="preserve">s </w:t>
      </w:r>
      <w:r w:rsidR="00934ADC">
        <w:t>‘</w:t>
      </w:r>
      <w:r w:rsidRPr="00575769">
        <w:t>People with Disability Action Plan to Improve WA Public Sector Employment Outcomes</w:t>
      </w:r>
      <w:r w:rsidR="00934ADC">
        <w:t>’</w:t>
      </w:r>
      <w:r w:rsidRPr="00575769">
        <w:rPr>
          <w:lang w:val="en"/>
        </w:rPr>
        <w:t xml:space="preserve"> aims to increase the representation of people with disability employed in the public sector to </w:t>
      </w:r>
      <w:r w:rsidR="005E3A3D" w:rsidRPr="005E3A3D">
        <w:rPr>
          <w:rStyle w:val="Strong"/>
          <w:b w:val="0"/>
          <w:bCs w:val="0"/>
          <w:lang w:val="en"/>
        </w:rPr>
        <w:t>five</w:t>
      </w:r>
      <w:r w:rsidR="00DC5F9B" w:rsidRPr="005E3A3D">
        <w:rPr>
          <w:rStyle w:val="Strong"/>
          <w:b w:val="0"/>
          <w:bCs w:val="0"/>
          <w:lang w:val="en"/>
        </w:rPr>
        <w:t xml:space="preserve"> per cent</w:t>
      </w:r>
      <w:r w:rsidR="00DC5F9B" w:rsidRPr="00575769">
        <w:rPr>
          <w:lang w:val="en"/>
        </w:rPr>
        <w:t xml:space="preserve"> </w:t>
      </w:r>
      <w:r w:rsidRPr="00575769">
        <w:rPr>
          <w:lang w:val="en"/>
        </w:rPr>
        <w:t>and support inclusive work environments.</w:t>
      </w:r>
    </w:p>
    <w:p w14:paraId="6C7B1D0D" w14:textId="77777777" w:rsidR="00DC5F9B" w:rsidRPr="00575769" w:rsidRDefault="00DC5F9B" w:rsidP="007F3DB5">
      <w:pPr>
        <w:pStyle w:val="Heading2"/>
        <w:rPr>
          <w:lang w:val="en"/>
        </w:rPr>
      </w:pPr>
      <w:bookmarkStart w:id="23" w:name="_Toc71637268"/>
      <w:r w:rsidRPr="00575769">
        <w:rPr>
          <w:lang w:val="en"/>
        </w:rPr>
        <w:t>The National Arts and Disability Strategy</w:t>
      </w:r>
      <w:bookmarkEnd w:id="23"/>
    </w:p>
    <w:p w14:paraId="4A16794D" w14:textId="77777777" w:rsidR="00DC5F9B" w:rsidRPr="002E0FC7" w:rsidRDefault="00DC5F9B" w:rsidP="002E0FC7">
      <w:pPr>
        <w:pStyle w:val="BodyText"/>
      </w:pPr>
      <w:r w:rsidRPr="002E0FC7">
        <w:t>The National Arts and Disability Strategy's vision is for the artistic aspirations and achievements of people with a disability to be a valued and visible part of Australian culture.</w:t>
      </w:r>
    </w:p>
    <w:p w14:paraId="5B38694B" w14:textId="77777777" w:rsidR="00DC5F9B" w:rsidRPr="00575769" w:rsidRDefault="00DC5F9B" w:rsidP="007F3DB5">
      <w:pPr>
        <w:pStyle w:val="Heading2"/>
        <w:rPr>
          <w:lang w:eastAsia="en-AU"/>
        </w:rPr>
      </w:pPr>
      <w:bookmarkStart w:id="24" w:name="_Toc71637269"/>
      <w:r w:rsidRPr="00575769">
        <w:rPr>
          <w:lang w:eastAsia="en-AU"/>
        </w:rPr>
        <w:t>WA Social Assistance and Allied Health Workforce Strategy</w:t>
      </w:r>
      <w:bookmarkEnd w:id="24"/>
    </w:p>
    <w:p w14:paraId="794995B0" w14:textId="49D3A714" w:rsidR="00296EFE" w:rsidRPr="002E0FC7" w:rsidRDefault="00DC5F9B" w:rsidP="002E0FC7">
      <w:pPr>
        <w:pStyle w:val="BodyText"/>
      </w:pPr>
      <w:r w:rsidRPr="002E0FC7">
        <w:t xml:space="preserve">The </w:t>
      </w:r>
      <w:r w:rsidR="00001A5D">
        <w:t xml:space="preserve">WA Social Assistance and Allied Health Workforce </w:t>
      </w:r>
      <w:r w:rsidRPr="002E0FC7">
        <w:t xml:space="preserve">Strategy published by the State Training Board in 2018, provides an overview of the issues and recommendations to address the workforce issues for aged care, disability services, allied </w:t>
      </w:r>
      <w:proofErr w:type="gramStart"/>
      <w:r w:rsidRPr="002E0FC7">
        <w:t>health</w:t>
      </w:r>
      <w:proofErr w:type="gramEnd"/>
      <w:r w:rsidRPr="002E0FC7">
        <w:t xml:space="preserve"> and community services sectors.  A priority is growing the NDIS workforce in WA. The scale at which the NDIS workforce needs to grow in a short period is significant; an estimated increase national</w:t>
      </w:r>
      <w:r w:rsidR="008F2F65">
        <w:t>ly</w:t>
      </w:r>
      <w:r w:rsidRPr="002E0FC7">
        <w:t xml:space="preserve"> of up to 90,000 full-time equivalent employees across Australia in five years.</w:t>
      </w:r>
    </w:p>
    <w:p w14:paraId="492254DA" w14:textId="10D6507D" w:rsidR="00DC5F9B" w:rsidRPr="00F62A61" w:rsidRDefault="00DE1BA8" w:rsidP="004A232F">
      <w:pPr>
        <w:pStyle w:val="Heading1"/>
      </w:pPr>
      <w:bookmarkStart w:id="25" w:name="_Toc71637270"/>
      <w:r w:rsidRPr="00F62A61">
        <w:lastRenderedPageBreak/>
        <w:t>What life looks like when things are working well</w:t>
      </w:r>
      <w:bookmarkEnd w:id="25"/>
    </w:p>
    <w:p w14:paraId="451E1266" w14:textId="2BECFDBB" w:rsidR="00DC5F9B" w:rsidRPr="00575769" w:rsidRDefault="00DC5F9B" w:rsidP="002E0FC7">
      <w:pPr>
        <w:pStyle w:val="BodyText"/>
      </w:pPr>
      <w:r w:rsidRPr="00575769">
        <w:t xml:space="preserve">Everybody’s lives are diverse, </w:t>
      </w:r>
      <w:proofErr w:type="gramStart"/>
      <w:r w:rsidRPr="00575769">
        <w:t>different</w:t>
      </w:r>
      <w:proofErr w:type="gramEnd"/>
      <w:r w:rsidRPr="00575769">
        <w:t xml:space="preserve"> and unique and the lived experience of disability is also different from person to person. As with everyone in our community, we are influenced by many things </w:t>
      </w:r>
      <w:r w:rsidR="00AC764C">
        <w:t>–</w:t>
      </w:r>
      <w:r w:rsidRPr="00575769">
        <w:t xml:space="preserve"> our</w:t>
      </w:r>
      <w:r w:rsidR="00AC764C">
        <w:t xml:space="preserve"> </w:t>
      </w:r>
      <w:r w:rsidRPr="00575769">
        <w:t xml:space="preserve">history, who we have as part of our lives, our culture, our sexuality, our choice of friends and where we live. And there are things many of us have in common, like going to work or school, playing sport, spending time with family and friends, eating out and doing the weekly shopping. </w:t>
      </w:r>
    </w:p>
    <w:p w14:paraId="2DB4BFC7" w14:textId="7B6B7EEB" w:rsidR="00DC5F9B" w:rsidRPr="00575769" w:rsidRDefault="00DC5F9B" w:rsidP="002E0FC7">
      <w:pPr>
        <w:pStyle w:val="BodyText"/>
      </w:pPr>
      <w:r w:rsidRPr="00575769">
        <w:t>Understanding what life looks like across our communities can help us identify similarities and common challenges, as well as times in someone’s life where support can make a positive difference.</w:t>
      </w:r>
    </w:p>
    <w:p w14:paraId="287D9303" w14:textId="6738A75B" w:rsidR="002E0FC7" w:rsidRPr="002E0FC7" w:rsidRDefault="00DC5F9B" w:rsidP="002E0FC7">
      <w:pPr>
        <w:pStyle w:val="BodyText"/>
      </w:pPr>
      <w:r w:rsidRPr="00575769">
        <w:t xml:space="preserve">Conversations with people with disability and those that have helped build this Strategy have highlighted there are fundamental barriers that still need to be addressed. Being treated fairly, being included, </w:t>
      </w:r>
      <w:r w:rsidR="00B03EAF">
        <w:t xml:space="preserve">and </w:t>
      </w:r>
      <w:r w:rsidRPr="00575769">
        <w:t>being able to join in, with support where needed, are part of a life that works well. A greater understanding about disability, participation and inclusion is vital, particularly during the important times in life, like starting or leaving school, where getting it right can make a real difference for people to succeed.</w:t>
      </w:r>
    </w:p>
    <w:p w14:paraId="1DB54111" w14:textId="77777777" w:rsidR="00616B8C" w:rsidRDefault="00616B8C">
      <w:pPr>
        <w:spacing w:after="0" w:line="240" w:lineRule="auto"/>
        <w:rPr>
          <w:rFonts w:cs="Arial"/>
          <w:b/>
          <w:bCs/>
          <w:color w:val="2C5C86"/>
          <w:sz w:val="30"/>
        </w:rPr>
      </w:pPr>
      <w:r>
        <w:br w:type="page"/>
      </w:r>
    </w:p>
    <w:p w14:paraId="49E80D6E" w14:textId="2CAA5615" w:rsidR="00DE1BA8" w:rsidRDefault="00DE1BA8" w:rsidP="0067042F">
      <w:pPr>
        <w:pStyle w:val="Heading1"/>
      </w:pPr>
      <w:bookmarkStart w:id="26" w:name="_Toc71637271"/>
      <w:r w:rsidRPr="00F62A61">
        <w:lastRenderedPageBreak/>
        <w:t>Strategy overview</w:t>
      </w:r>
      <w:bookmarkEnd w:id="26"/>
    </w:p>
    <w:p w14:paraId="2EBACB8C" w14:textId="7CF84A08" w:rsidR="005C12AF" w:rsidRDefault="005C12AF" w:rsidP="005C12AF">
      <w:pPr>
        <w:pStyle w:val="BodyText"/>
      </w:pPr>
      <w:r w:rsidRPr="00947AA6">
        <w:rPr>
          <w:b/>
          <w:bCs/>
        </w:rPr>
        <w:t>Vision:</w:t>
      </w:r>
      <w:r>
        <w:t xml:space="preserve"> People with disability, and those who share their lives, are </w:t>
      </w:r>
      <w:proofErr w:type="gramStart"/>
      <w:r>
        <w:t>engaged</w:t>
      </w:r>
      <w:proofErr w:type="gramEnd"/>
      <w:r>
        <w:t xml:space="preserve"> and feel empowered to live as they choose in a community where everyone belongs.</w:t>
      </w:r>
    </w:p>
    <w:p w14:paraId="5C3D03F3" w14:textId="71BE9005" w:rsidR="00947AA6" w:rsidRPr="00947AA6" w:rsidRDefault="00947AA6" w:rsidP="00947AA6">
      <w:pPr>
        <w:pStyle w:val="BodyText"/>
        <w:spacing w:after="0"/>
        <w:rPr>
          <w:b/>
          <w:bCs/>
        </w:rPr>
      </w:pPr>
      <w:r w:rsidRPr="00947AA6">
        <w:rPr>
          <w:b/>
          <w:bCs/>
        </w:rPr>
        <w:t>Foundations:</w:t>
      </w:r>
    </w:p>
    <w:p w14:paraId="36A7F7AB" w14:textId="6F9B4503" w:rsidR="00947AA6" w:rsidRPr="00947AA6" w:rsidRDefault="00947AA6" w:rsidP="00947AA6">
      <w:pPr>
        <w:pStyle w:val="Bullet1"/>
      </w:pPr>
      <w:r w:rsidRPr="00947AA6">
        <w:t>Governance and accountability</w:t>
      </w:r>
    </w:p>
    <w:p w14:paraId="4F9CA07D" w14:textId="77A5A96F" w:rsidR="00947AA6" w:rsidRDefault="00947AA6" w:rsidP="00947AA6">
      <w:pPr>
        <w:pStyle w:val="Bullet1"/>
        <w:spacing w:after="360"/>
      </w:pPr>
      <w:r w:rsidRPr="00947AA6">
        <w:t>Monitoring and reporting</w:t>
      </w:r>
      <w:r w:rsidR="0003336C">
        <w:t>.</w:t>
      </w:r>
    </w:p>
    <w:p w14:paraId="420A57DC" w14:textId="1326C887" w:rsidR="00C22225" w:rsidRDefault="00C22225" w:rsidP="00C22225">
      <w:pPr>
        <w:pStyle w:val="Heading4"/>
      </w:pPr>
      <w:r>
        <w:t>Table</w:t>
      </w:r>
      <w:r w:rsidR="0092791C">
        <w:t xml:space="preserve"> 2</w:t>
      </w:r>
      <w:r>
        <w:t xml:space="preserve"> – Strategy overview</w:t>
      </w:r>
    </w:p>
    <w:tbl>
      <w:tblPr>
        <w:tblStyle w:val="TableStyle"/>
        <w:tblW w:w="0" w:type="auto"/>
        <w:tblLook w:val="04A0" w:firstRow="1" w:lastRow="0" w:firstColumn="1" w:lastColumn="0" w:noHBand="0" w:noVBand="1"/>
      </w:tblPr>
      <w:tblGrid>
        <w:gridCol w:w="3005"/>
        <w:gridCol w:w="3006"/>
        <w:gridCol w:w="3006"/>
      </w:tblGrid>
      <w:tr w:rsidR="007D3965" w14:paraId="4DEF0677" w14:textId="77777777" w:rsidTr="007D3965">
        <w:trPr>
          <w:cnfStyle w:val="100000000000" w:firstRow="1" w:lastRow="0" w:firstColumn="0" w:lastColumn="0" w:oddVBand="0" w:evenVBand="0" w:oddHBand="0" w:evenHBand="0" w:firstRowFirstColumn="0" w:firstRowLastColumn="0" w:lastRowFirstColumn="0" w:lastRowLastColumn="0"/>
        </w:trPr>
        <w:tc>
          <w:tcPr>
            <w:tcW w:w="3005" w:type="dxa"/>
          </w:tcPr>
          <w:p w14:paraId="1861494E" w14:textId="2E5097A4" w:rsidR="007D3965" w:rsidRDefault="007D3965" w:rsidP="007D3965">
            <w:r>
              <w:t>Pillars</w:t>
            </w:r>
          </w:p>
        </w:tc>
        <w:tc>
          <w:tcPr>
            <w:tcW w:w="3006" w:type="dxa"/>
          </w:tcPr>
          <w:p w14:paraId="6745E1C4" w14:textId="40919BC9" w:rsidR="007D3965" w:rsidRDefault="007D3965" w:rsidP="007D3965">
            <w:r>
              <w:t>What it means for the individual</w:t>
            </w:r>
          </w:p>
        </w:tc>
        <w:tc>
          <w:tcPr>
            <w:tcW w:w="3006" w:type="dxa"/>
          </w:tcPr>
          <w:p w14:paraId="7EF31163" w14:textId="66D3975D" w:rsidR="007D3965" w:rsidRDefault="007D3965" w:rsidP="007D3965">
            <w:r>
              <w:t>Strategic priorities</w:t>
            </w:r>
          </w:p>
        </w:tc>
      </w:tr>
      <w:tr w:rsidR="007D3965" w14:paraId="148D863F" w14:textId="77777777" w:rsidTr="007D3965">
        <w:tc>
          <w:tcPr>
            <w:tcW w:w="3005" w:type="dxa"/>
          </w:tcPr>
          <w:p w14:paraId="65D7D4AD" w14:textId="4EAF9E08" w:rsidR="007D3965" w:rsidRDefault="007D3965" w:rsidP="007D3965">
            <w:r>
              <w:t>Participate and contribute</w:t>
            </w:r>
          </w:p>
        </w:tc>
        <w:tc>
          <w:tcPr>
            <w:tcW w:w="3006" w:type="dxa"/>
          </w:tcPr>
          <w:p w14:paraId="2406DBB3" w14:textId="3912ED89" w:rsidR="007D3965" w:rsidRPr="007D3965" w:rsidRDefault="007D3965" w:rsidP="007D3965">
            <w:r w:rsidRPr="007D3965">
              <w:t xml:space="preserve">I </w:t>
            </w:r>
            <w:r w:rsidRPr="007D3965">
              <w:t xml:space="preserve">participate, </w:t>
            </w:r>
            <w:proofErr w:type="gramStart"/>
            <w:r w:rsidRPr="007D3965">
              <w:t>contribute</w:t>
            </w:r>
            <w:proofErr w:type="gramEnd"/>
            <w:r w:rsidRPr="007D3965">
              <w:t xml:space="preserve"> and make choices about how I lead my life</w:t>
            </w:r>
          </w:p>
        </w:tc>
        <w:tc>
          <w:tcPr>
            <w:tcW w:w="3006" w:type="dxa"/>
          </w:tcPr>
          <w:p w14:paraId="131B1095" w14:textId="77777777" w:rsidR="007D3965" w:rsidRPr="007D3965" w:rsidRDefault="007D3965" w:rsidP="007D3965">
            <w:pPr>
              <w:pStyle w:val="Bullet1"/>
            </w:pPr>
            <w:r w:rsidRPr="007D3965">
              <w:t>Inclusive education and training settings</w:t>
            </w:r>
          </w:p>
          <w:p w14:paraId="1057CFD1" w14:textId="77777777" w:rsidR="007D3965" w:rsidRPr="007D3965" w:rsidRDefault="007D3965" w:rsidP="007D3965">
            <w:pPr>
              <w:pStyle w:val="Bullet1"/>
            </w:pPr>
            <w:r w:rsidRPr="007D3965">
              <w:t>Jobs and economic participation</w:t>
            </w:r>
          </w:p>
          <w:p w14:paraId="13CC346F" w14:textId="77777777" w:rsidR="007D3965" w:rsidRPr="007D3965" w:rsidRDefault="007D3965" w:rsidP="007D3965">
            <w:pPr>
              <w:pStyle w:val="Bullet1"/>
            </w:pPr>
            <w:r w:rsidRPr="007D3965">
              <w:t>Leadership</w:t>
            </w:r>
          </w:p>
          <w:p w14:paraId="36271641" w14:textId="1C043FF2" w:rsidR="007D3965" w:rsidRPr="007D3965" w:rsidRDefault="007D3965" w:rsidP="007D3965">
            <w:pPr>
              <w:pStyle w:val="Bullet1"/>
            </w:pPr>
            <w:r w:rsidRPr="007D3965">
              <w:t>People with high and complex needs</w:t>
            </w:r>
          </w:p>
        </w:tc>
      </w:tr>
      <w:tr w:rsidR="007D3965" w14:paraId="6602367E" w14:textId="77777777" w:rsidTr="007D3965">
        <w:tc>
          <w:tcPr>
            <w:tcW w:w="3005" w:type="dxa"/>
          </w:tcPr>
          <w:p w14:paraId="1463CF12" w14:textId="4B7E7EE0" w:rsidR="007D3965" w:rsidRDefault="007D3965" w:rsidP="007D3965">
            <w:r>
              <w:t>Inclusive communities</w:t>
            </w:r>
          </w:p>
        </w:tc>
        <w:tc>
          <w:tcPr>
            <w:tcW w:w="3006" w:type="dxa"/>
          </w:tcPr>
          <w:p w14:paraId="540B9125" w14:textId="2A78BAD9" w:rsidR="007D3965" w:rsidRPr="007D3965" w:rsidRDefault="007D3965" w:rsidP="007D3965">
            <w:r w:rsidRPr="007D3965">
              <w:t>I feel welcome, included and part of my community</w:t>
            </w:r>
          </w:p>
        </w:tc>
        <w:tc>
          <w:tcPr>
            <w:tcW w:w="3006" w:type="dxa"/>
          </w:tcPr>
          <w:p w14:paraId="10CD5C55" w14:textId="77777777" w:rsidR="007D3965" w:rsidRPr="007D3965" w:rsidRDefault="007D3965" w:rsidP="007D3965">
            <w:pPr>
              <w:pStyle w:val="Bullet1"/>
            </w:pPr>
            <w:r w:rsidRPr="007D3965">
              <w:t>Access and inclusion planning</w:t>
            </w:r>
          </w:p>
          <w:p w14:paraId="315BE127" w14:textId="77777777" w:rsidR="007D3965" w:rsidRPr="007D3965" w:rsidRDefault="007D3965" w:rsidP="007D3965">
            <w:pPr>
              <w:pStyle w:val="Bullet1"/>
            </w:pPr>
            <w:r w:rsidRPr="007D3965">
              <w:t>Infrastructure</w:t>
            </w:r>
          </w:p>
          <w:p w14:paraId="2CD95874" w14:textId="77777777" w:rsidR="007D3965" w:rsidRPr="007D3965" w:rsidRDefault="007D3965" w:rsidP="007D3965">
            <w:pPr>
              <w:pStyle w:val="Bullet1"/>
            </w:pPr>
            <w:r w:rsidRPr="007D3965">
              <w:t>Transport</w:t>
            </w:r>
          </w:p>
          <w:p w14:paraId="29233854" w14:textId="77777777" w:rsidR="007D3965" w:rsidRPr="007D3965" w:rsidRDefault="007D3965" w:rsidP="007D3965">
            <w:pPr>
              <w:pStyle w:val="Bullet1"/>
            </w:pPr>
            <w:r w:rsidRPr="007D3965">
              <w:t>Sport and recreation</w:t>
            </w:r>
          </w:p>
          <w:p w14:paraId="4734AE5B" w14:textId="77777777" w:rsidR="007D3965" w:rsidRPr="007D3965" w:rsidRDefault="007D3965" w:rsidP="007D3965">
            <w:pPr>
              <w:pStyle w:val="Bullet1"/>
            </w:pPr>
            <w:r w:rsidRPr="007D3965">
              <w:t>Community attitudes</w:t>
            </w:r>
          </w:p>
          <w:p w14:paraId="5ACC2DB4" w14:textId="4B11A99B" w:rsidR="007D3965" w:rsidRPr="007D3965" w:rsidRDefault="007D3965" w:rsidP="007D3965">
            <w:pPr>
              <w:pStyle w:val="Bullet1"/>
            </w:pPr>
            <w:r w:rsidRPr="007D3965">
              <w:t>Technology</w:t>
            </w:r>
          </w:p>
        </w:tc>
      </w:tr>
      <w:tr w:rsidR="007D3965" w14:paraId="00DF292A" w14:textId="77777777" w:rsidTr="007D3965">
        <w:tc>
          <w:tcPr>
            <w:tcW w:w="3005" w:type="dxa"/>
          </w:tcPr>
          <w:p w14:paraId="7DF17362" w14:textId="5359887A" w:rsidR="007D3965" w:rsidRDefault="007D3965" w:rsidP="007D3965">
            <w:r>
              <w:t>Living well</w:t>
            </w:r>
          </w:p>
        </w:tc>
        <w:tc>
          <w:tcPr>
            <w:tcW w:w="3006" w:type="dxa"/>
          </w:tcPr>
          <w:p w14:paraId="32E48138" w14:textId="37685501" w:rsidR="007D3965" w:rsidRPr="007D3965" w:rsidRDefault="007D3965" w:rsidP="007D3965">
            <w:r w:rsidRPr="007D3965">
              <w:t>I have access to housing and services that support me to live well</w:t>
            </w:r>
          </w:p>
        </w:tc>
        <w:tc>
          <w:tcPr>
            <w:tcW w:w="3006" w:type="dxa"/>
          </w:tcPr>
          <w:p w14:paraId="00A59DC3" w14:textId="77777777" w:rsidR="007D3965" w:rsidRPr="007D3965" w:rsidRDefault="007D3965" w:rsidP="007D3965">
            <w:pPr>
              <w:pStyle w:val="Bullet1"/>
            </w:pPr>
            <w:r w:rsidRPr="007D3965">
              <w:t>Housing</w:t>
            </w:r>
          </w:p>
          <w:p w14:paraId="6CA1E92D" w14:textId="4DCFEC47" w:rsidR="007D3965" w:rsidRPr="007D3965" w:rsidRDefault="007D3965" w:rsidP="007D3965">
            <w:pPr>
              <w:pStyle w:val="Bullet1"/>
            </w:pPr>
            <w:r w:rsidRPr="007D3965">
              <w:t xml:space="preserve">Disability </w:t>
            </w:r>
            <w:r w:rsidR="007251AA">
              <w:t>s</w:t>
            </w:r>
            <w:r w:rsidRPr="007D3965">
              <w:t>ervices</w:t>
            </w:r>
          </w:p>
          <w:p w14:paraId="1A7B4B0D" w14:textId="7E9D1B85" w:rsidR="007D3965" w:rsidRPr="007D3965" w:rsidRDefault="007D3965" w:rsidP="007D3965">
            <w:pPr>
              <w:pStyle w:val="Bullet1"/>
            </w:pPr>
            <w:r w:rsidRPr="007D3965">
              <w:t xml:space="preserve">Health and </w:t>
            </w:r>
            <w:r w:rsidR="007251AA">
              <w:t>m</w:t>
            </w:r>
            <w:r w:rsidRPr="007D3965">
              <w:t xml:space="preserve">ental </w:t>
            </w:r>
            <w:r w:rsidR="007251AA">
              <w:t>h</w:t>
            </w:r>
            <w:r w:rsidRPr="007D3965">
              <w:t>ealth</w:t>
            </w:r>
          </w:p>
          <w:p w14:paraId="033E1CAF" w14:textId="06FAFFBA" w:rsidR="007D3965" w:rsidRPr="007D3965" w:rsidRDefault="007D3965" w:rsidP="007D3965">
            <w:pPr>
              <w:pStyle w:val="Bullet1"/>
            </w:pPr>
            <w:r w:rsidRPr="007D3965">
              <w:t>Workforce capacity and capability</w:t>
            </w:r>
          </w:p>
        </w:tc>
      </w:tr>
      <w:tr w:rsidR="007D3965" w14:paraId="19E73DB7" w14:textId="77777777" w:rsidTr="007D3965">
        <w:tc>
          <w:tcPr>
            <w:tcW w:w="3005" w:type="dxa"/>
          </w:tcPr>
          <w:p w14:paraId="1F17DA1C" w14:textId="3108F59A" w:rsidR="007D3965" w:rsidRDefault="007D3965" w:rsidP="007D3965">
            <w:r>
              <w:lastRenderedPageBreak/>
              <w:t>Rights and equity</w:t>
            </w:r>
          </w:p>
        </w:tc>
        <w:tc>
          <w:tcPr>
            <w:tcW w:w="3006" w:type="dxa"/>
          </w:tcPr>
          <w:p w14:paraId="71172043" w14:textId="529D4071" w:rsidR="007D3965" w:rsidRPr="007D3965" w:rsidRDefault="007D3965" w:rsidP="007D3965">
            <w:r w:rsidRPr="007D3965">
              <w:t>I am treated fairly and with dignity and respect, and my rights are upheld</w:t>
            </w:r>
          </w:p>
        </w:tc>
        <w:tc>
          <w:tcPr>
            <w:tcW w:w="3006" w:type="dxa"/>
          </w:tcPr>
          <w:p w14:paraId="1EBD90E8" w14:textId="77777777" w:rsidR="007D3965" w:rsidRPr="007D3965" w:rsidRDefault="007D3965" w:rsidP="007D3965">
            <w:pPr>
              <w:pStyle w:val="Bullet1"/>
            </w:pPr>
            <w:r w:rsidRPr="007D3965">
              <w:t>Justice</w:t>
            </w:r>
          </w:p>
          <w:p w14:paraId="696CD671" w14:textId="77777777" w:rsidR="007D3965" w:rsidRPr="007D3965" w:rsidRDefault="007D3965" w:rsidP="007D3965">
            <w:pPr>
              <w:pStyle w:val="Bullet1"/>
            </w:pPr>
            <w:r w:rsidRPr="007D3965">
              <w:t>Advocacy</w:t>
            </w:r>
          </w:p>
          <w:p w14:paraId="0F6B95CE" w14:textId="77777777" w:rsidR="007D3965" w:rsidRPr="007D3965" w:rsidRDefault="007D3965" w:rsidP="007D3965">
            <w:pPr>
              <w:pStyle w:val="Bullet1"/>
            </w:pPr>
            <w:r w:rsidRPr="007D3965">
              <w:t>Legislation and safety</w:t>
            </w:r>
          </w:p>
          <w:p w14:paraId="1F3D9E1B" w14:textId="2D5EB0C4" w:rsidR="007D3965" w:rsidRPr="007D3965" w:rsidRDefault="007D3965" w:rsidP="007D3965">
            <w:pPr>
              <w:pStyle w:val="Bullet1"/>
            </w:pPr>
            <w:r w:rsidRPr="007D3965">
              <w:t>Information</w:t>
            </w:r>
          </w:p>
        </w:tc>
      </w:tr>
    </w:tbl>
    <w:p w14:paraId="5E0B3FD0" w14:textId="77777777" w:rsidR="00DE1BA8" w:rsidRPr="00575769" w:rsidRDefault="00DE1BA8" w:rsidP="00DE1BA8">
      <w:pPr>
        <w:spacing w:after="0"/>
        <w:rPr>
          <w:rFonts w:asciiTheme="minorHAnsi" w:hAnsiTheme="minorHAnsi" w:cstheme="minorHAnsi"/>
          <w:sz w:val="28"/>
          <w:lang w:eastAsia="en-AU"/>
        </w:rPr>
        <w:sectPr w:rsidR="00DE1BA8" w:rsidRPr="00575769" w:rsidSect="00984C61">
          <w:headerReference w:type="even" r:id="rId13"/>
          <w:headerReference w:type="default" r:id="rId14"/>
          <w:headerReference w:type="first" r:id="rId15"/>
          <w:footerReference w:type="first" r:id="rId16"/>
          <w:pgSz w:w="11907" w:h="16839"/>
          <w:pgMar w:top="1440" w:right="1440" w:bottom="1440" w:left="1440" w:header="720" w:footer="720" w:gutter="0"/>
          <w:cols w:space="720"/>
          <w:docGrid w:linePitch="326"/>
        </w:sectPr>
      </w:pPr>
    </w:p>
    <w:p w14:paraId="709BED7E" w14:textId="4546E712" w:rsidR="00DE1BA8" w:rsidRPr="00F62A61" w:rsidRDefault="00DA43F0" w:rsidP="00F62A61">
      <w:pPr>
        <w:pStyle w:val="Heading1"/>
      </w:pPr>
      <w:bookmarkStart w:id="27" w:name="_Toc71637272"/>
      <w:r>
        <w:lastRenderedPageBreak/>
        <w:t>P</w:t>
      </w:r>
      <w:r w:rsidR="00DE1BA8" w:rsidRPr="00F62A61">
        <w:t>illars for change</w:t>
      </w:r>
      <w:bookmarkEnd w:id="27"/>
    </w:p>
    <w:p w14:paraId="28F3004C" w14:textId="5D5616F1" w:rsidR="00DE1BA8" w:rsidRPr="00575769" w:rsidRDefault="00DE1BA8" w:rsidP="002E0FC7">
      <w:pPr>
        <w:pStyle w:val="BodyText"/>
        <w:rPr>
          <w:lang w:eastAsia="en-AU"/>
        </w:rPr>
      </w:pPr>
      <w:r w:rsidRPr="00575769">
        <w:rPr>
          <w:lang w:eastAsia="en-AU"/>
        </w:rPr>
        <w:t xml:space="preserve">This Strategy has been developed through a co-design and consultation process involving conversations with many different groups, including people with disability, carers, disability support organisations, other </w:t>
      </w:r>
      <w:proofErr w:type="gramStart"/>
      <w:r w:rsidRPr="00575769">
        <w:rPr>
          <w:lang w:eastAsia="en-AU"/>
        </w:rPr>
        <w:t>organisations</w:t>
      </w:r>
      <w:proofErr w:type="gramEnd"/>
      <w:r w:rsidR="00D86F20">
        <w:rPr>
          <w:lang w:eastAsia="en-AU"/>
        </w:rPr>
        <w:t xml:space="preserve"> </w:t>
      </w:r>
      <w:r w:rsidRPr="00575769">
        <w:rPr>
          <w:lang w:eastAsia="en-AU"/>
        </w:rPr>
        <w:t>and a range of government departments.</w:t>
      </w:r>
    </w:p>
    <w:p w14:paraId="0D5F3177" w14:textId="0712549F" w:rsidR="00DE1BA8" w:rsidRPr="00575769" w:rsidRDefault="00DE1BA8" w:rsidP="002E0FC7">
      <w:pPr>
        <w:pStyle w:val="BodyText"/>
        <w:rPr>
          <w:lang w:eastAsia="en-AU"/>
        </w:rPr>
      </w:pPr>
      <w:r w:rsidRPr="00575769">
        <w:rPr>
          <w:lang w:eastAsia="en-AU"/>
        </w:rPr>
        <w:t>Through these engagements, stakeholders have identified and discussed the ingredients they feel contribute to a good life</w:t>
      </w:r>
      <w:r w:rsidR="003E322A">
        <w:rPr>
          <w:lang w:eastAsia="en-AU"/>
        </w:rPr>
        <w:t>;</w:t>
      </w:r>
      <w:r w:rsidRPr="00575769">
        <w:rPr>
          <w:lang w:eastAsia="en-AU"/>
        </w:rPr>
        <w:t xml:space="preserve"> not just for people with disability, but for everyone. These ingredients have been grouped into four categories, or ‘pillars’, which form the organising framework for the Strategy. These four pillars are as follows:</w:t>
      </w:r>
    </w:p>
    <w:p w14:paraId="17F94B25" w14:textId="77777777" w:rsidR="00DE1BA8" w:rsidRPr="002E0FC7" w:rsidRDefault="00DE1BA8" w:rsidP="002E0FC7">
      <w:pPr>
        <w:pStyle w:val="Bullet1"/>
      </w:pPr>
      <w:r w:rsidRPr="002E0FC7">
        <w:rPr>
          <w:b/>
          <w:bCs/>
        </w:rPr>
        <w:t>Participate and contribute</w:t>
      </w:r>
      <w:r w:rsidRPr="002E0FC7">
        <w:t xml:space="preserve"> – everyone is involved</w:t>
      </w:r>
    </w:p>
    <w:p w14:paraId="51C484A9" w14:textId="77777777" w:rsidR="00DE1BA8" w:rsidRPr="002E0FC7" w:rsidRDefault="00DE1BA8" w:rsidP="002E0FC7">
      <w:pPr>
        <w:pStyle w:val="Bullet1"/>
      </w:pPr>
      <w:r w:rsidRPr="002E0FC7">
        <w:rPr>
          <w:b/>
          <w:bCs/>
        </w:rPr>
        <w:t>Inclusive communities</w:t>
      </w:r>
      <w:r w:rsidRPr="002E0FC7">
        <w:t xml:space="preserve"> – places and attitudes are welcoming</w:t>
      </w:r>
    </w:p>
    <w:p w14:paraId="7B222666" w14:textId="3666FE4E" w:rsidR="00DE1BA8" w:rsidRPr="002E0FC7" w:rsidRDefault="00DE1BA8" w:rsidP="002E0FC7">
      <w:pPr>
        <w:pStyle w:val="Bullet1"/>
      </w:pPr>
      <w:r w:rsidRPr="002E0FC7">
        <w:rPr>
          <w:b/>
          <w:bCs/>
        </w:rPr>
        <w:t>Living well</w:t>
      </w:r>
      <w:r w:rsidRPr="002E0FC7">
        <w:t xml:space="preserve"> – people are happy and healthy, with </w:t>
      </w:r>
      <w:r w:rsidR="00DC5F9B" w:rsidRPr="002E0FC7">
        <w:t xml:space="preserve">the </w:t>
      </w:r>
      <w:r w:rsidRPr="002E0FC7">
        <w:t xml:space="preserve">support </w:t>
      </w:r>
      <w:r w:rsidR="00DC5F9B" w:rsidRPr="002E0FC7">
        <w:t>they need</w:t>
      </w:r>
    </w:p>
    <w:p w14:paraId="6828238B" w14:textId="77777777" w:rsidR="00DE1BA8" w:rsidRPr="002E0FC7" w:rsidRDefault="00DE1BA8" w:rsidP="002E0FC7">
      <w:pPr>
        <w:pStyle w:val="Bullet1"/>
      </w:pPr>
      <w:r w:rsidRPr="002E0FC7">
        <w:rPr>
          <w:b/>
          <w:bCs/>
        </w:rPr>
        <w:t>Rights and equity</w:t>
      </w:r>
      <w:r w:rsidRPr="002E0FC7">
        <w:t xml:space="preserve"> – everyone is treated fairly.</w:t>
      </w:r>
    </w:p>
    <w:p w14:paraId="66E87B83" w14:textId="22E0CA80" w:rsidR="00DE1BA8" w:rsidRPr="00575769" w:rsidRDefault="00DE1BA8" w:rsidP="002E0FC7">
      <w:pPr>
        <w:pStyle w:val="BodyText"/>
      </w:pPr>
      <w:r w:rsidRPr="00575769">
        <w:rPr>
          <w:bCs/>
        </w:rPr>
        <w:t>Within each pillar, the Strategy identifies several</w:t>
      </w:r>
      <w:r w:rsidRPr="00575769">
        <w:t xml:space="preserve"> areas where change is needed to create a more inclusive WA. Each pillar includes:</w:t>
      </w:r>
    </w:p>
    <w:p w14:paraId="7FD73FA1" w14:textId="77777777" w:rsidR="00DE1BA8" w:rsidRPr="00575769" w:rsidRDefault="00E0373C" w:rsidP="002E0FC7">
      <w:pPr>
        <w:pStyle w:val="Bullet1"/>
      </w:pPr>
      <w:r w:rsidRPr="00575769">
        <w:t>A</w:t>
      </w:r>
      <w:r w:rsidR="00DE1BA8" w:rsidRPr="00575769">
        <w:t xml:space="preserve"> statement reflecting what achievement of the pillar looks and feels like for people with disability</w:t>
      </w:r>
      <w:r w:rsidRPr="00575769">
        <w:t>.</w:t>
      </w:r>
    </w:p>
    <w:p w14:paraId="7FB10B08" w14:textId="77777777" w:rsidR="00DE1BA8" w:rsidRPr="00575769" w:rsidRDefault="00E0373C" w:rsidP="002E0FC7">
      <w:pPr>
        <w:pStyle w:val="Bullet1"/>
      </w:pPr>
      <w:r w:rsidRPr="00575769">
        <w:t>A</w:t>
      </w:r>
      <w:r w:rsidR="00DE1BA8" w:rsidRPr="00575769">
        <w:t xml:space="preserve"> set of outcomes collectively describing success within that pillar. These outcomes will form the basis of an Outcomes Framework that will sit alongside the Strategy</w:t>
      </w:r>
      <w:r w:rsidRPr="00575769">
        <w:t>.</w:t>
      </w:r>
    </w:p>
    <w:p w14:paraId="46012260" w14:textId="24C547CD" w:rsidR="00DE1BA8" w:rsidRPr="00575769" w:rsidRDefault="00E0373C" w:rsidP="002E0FC7">
      <w:pPr>
        <w:pStyle w:val="Bullet1"/>
      </w:pPr>
      <w:r w:rsidRPr="00575769">
        <w:t>S</w:t>
      </w:r>
      <w:r w:rsidR="00DE1BA8" w:rsidRPr="00575769">
        <w:t>trategic priorities, which are specific areas of focus within the pillar. These priorities have been identified by those consulted on the Strategy as requiring particular focus in order to achieve better outcomes.</w:t>
      </w:r>
    </w:p>
    <w:p w14:paraId="206854DE" w14:textId="5D8C868A" w:rsidR="003F5E4B" w:rsidRPr="003F5E4B" w:rsidRDefault="00DE1BA8" w:rsidP="003F5E4B">
      <w:pPr>
        <w:pStyle w:val="BodyText"/>
        <w:rPr>
          <w:rFonts w:asciiTheme="minorHAnsi" w:hAnsiTheme="minorHAnsi" w:cstheme="minorHAnsi"/>
        </w:rPr>
        <w:sectPr w:rsidR="003F5E4B" w:rsidRPr="003F5E4B" w:rsidSect="00984C61">
          <w:headerReference w:type="even" r:id="rId17"/>
          <w:headerReference w:type="default" r:id="rId18"/>
          <w:footerReference w:type="default" r:id="rId19"/>
          <w:headerReference w:type="first" r:id="rId20"/>
          <w:pgSz w:w="11900" w:h="16840" w:code="9"/>
          <w:pgMar w:top="1440" w:right="1440" w:bottom="1440" w:left="1440" w:header="0" w:footer="0" w:gutter="0"/>
          <w:cols w:space="567"/>
          <w:titlePg/>
          <w:docGrid w:linePitch="326"/>
        </w:sectPr>
      </w:pPr>
      <w:r w:rsidRPr="00575769">
        <w:t>Achieving the vision for the Strategy requires strong governance</w:t>
      </w:r>
      <w:r w:rsidR="00CC0068" w:rsidRPr="00575769">
        <w:t xml:space="preserve"> and</w:t>
      </w:r>
      <w:r w:rsidR="00670CD4" w:rsidRPr="00575769">
        <w:t xml:space="preserve"> </w:t>
      </w:r>
      <w:r w:rsidRPr="00575769">
        <w:t>effectiv</w:t>
      </w:r>
      <w:r w:rsidR="00670CD4" w:rsidRPr="00575769">
        <w:t>e</w:t>
      </w:r>
      <w:r w:rsidRPr="00575769">
        <w:t xml:space="preserve"> monitoring and reporting</w:t>
      </w:r>
      <w:r w:rsidR="00670CD4" w:rsidRPr="00575769">
        <w:t>.</w:t>
      </w:r>
    </w:p>
    <w:p w14:paraId="7A19B574" w14:textId="3CA85241" w:rsidR="00DE1BA8" w:rsidRPr="00575769" w:rsidRDefault="00DE1BA8" w:rsidP="00DE1BA8">
      <w:pPr>
        <w:pStyle w:val="Heading2"/>
        <w:keepNext/>
        <w:numPr>
          <w:ilvl w:val="1"/>
          <w:numId w:val="0"/>
        </w:numPr>
        <w:suppressAutoHyphens w:val="0"/>
        <w:autoSpaceDE/>
        <w:autoSpaceDN/>
        <w:adjustRightInd/>
        <w:spacing w:before="480" w:after="180" w:line="380" w:lineRule="exact"/>
        <w:ind w:left="578" w:hanging="578"/>
        <w:textAlignment w:val="auto"/>
        <w:rPr>
          <w:rFonts w:asciiTheme="minorHAnsi" w:hAnsiTheme="minorHAnsi" w:cstheme="minorHAnsi"/>
          <w:color w:val="2C5C86" w:themeColor="accent1"/>
        </w:rPr>
      </w:pPr>
      <w:bookmarkStart w:id="31" w:name="_Toc71637273"/>
      <w:r w:rsidRPr="00575769">
        <w:rPr>
          <w:rFonts w:asciiTheme="minorHAnsi" w:hAnsiTheme="minorHAnsi" w:cstheme="minorHAnsi"/>
          <w:color w:val="2C5C86" w:themeColor="accent1"/>
        </w:rPr>
        <w:lastRenderedPageBreak/>
        <w:t>Participate and contribute</w:t>
      </w:r>
      <w:bookmarkEnd w:id="31"/>
    </w:p>
    <w:p w14:paraId="47532045" w14:textId="69739696" w:rsidR="00DE1BA8" w:rsidRPr="00575769" w:rsidRDefault="00DE1BA8" w:rsidP="002E0FC7">
      <w:pPr>
        <w:pStyle w:val="BodyText"/>
      </w:pPr>
      <w:r w:rsidRPr="00575769">
        <w:t xml:space="preserve">Being able to actively participate and contribute to the community is a central part of living a good life. Participating at school or work, being represented on community groups, volunteering and </w:t>
      </w:r>
      <w:r w:rsidR="003A4B9A" w:rsidRPr="00575769">
        <w:t>being included</w:t>
      </w:r>
      <w:r w:rsidRPr="00575769">
        <w:t xml:space="preserve"> in social and cultural activities are all aspects of life which are important to people, including those with disabilities.</w:t>
      </w:r>
    </w:p>
    <w:p w14:paraId="5B09DE17" w14:textId="77777777" w:rsidR="00DE1BA8" w:rsidRPr="00575769" w:rsidRDefault="00DE1BA8" w:rsidP="002E0FC7">
      <w:pPr>
        <w:pStyle w:val="BodyText"/>
      </w:pPr>
      <w:r w:rsidRPr="00575769">
        <w:t>The Strategy highlights key areas where change is needed to create a WA where people with disabilities can fully contribute and participate. These include the need for:</w:t>
      </w:r>
    </w:p>
    <w:p w14:paraId="249A0F32" w14:textId="77777777" w:rsidR="00DE1BA8" w:rsidRPr="00575769" w:rsidRDefault="00DE1BA8" w:rsidP="002E0FC7">
      <w:pPr>
        <w:pStyle w:val="Bullet1"/>
      </w:pPr>
      <w:r w:rsidRPr="00575769">
        <w:t>greater support to access education and learning at different stages of life</w:t>
      </w:r>
    </w:p>
    <w:p w14:paraId="4545A7C9" w14:textId="1264D9D4" w:rsidR="00DE1BA8" w:rsidRPr="00575769" w:rsidRDefault="00DE1BA8" w:rsidP="002E0FC7">
      <w:pPr>
        <w:pStyle w:val="Bullet1"/>
      </w:pPr>
      <w:r w:rsidRPr="00575769">
        <w:t>equal opportunities for employment</w:t>
      </w:r>
    </w:p>
    <w:p w14:paraId="1C42B3D2" w14:textId="77777777" w:rsidR="00DE1BA8" w:rsidRPr="00575769" w:rsidRDefault="00DE1BA8" w:rsidP="002E0FC7">
      <w:pPr>
        <w:pStyle w:val="Bullet1"/>
      </w:pPr>
      <w:r w:rsidRPr="00575769">
        <w:t>more welcoming workplace cultures that make jobs sustainable and provide opportunities for advancement</w:t>
      </w:r>
    </w:p>
    <w:p w14:paraId="45F9450C" w14:textId="71B0740F" w:rsidR="00DE1BA8" w:rsidRPr="00575769" w:rsidRDefault="00DE1BA8" w:rsidP="002E0FC7">
      <w:pPr>
        <w:pStyle w:val="Bullet1"/>
      </w:pPr>
      <w:r w:rsidRPr="00575769">
        <w:t xml:space="preserve">recognition of people with disabilities as valued participants, </w:t>
      </w:r>
      <w:proofErr w:type="gramStart"/>
      <w:r w:rsidRPr="00575769">
        <w:t>contributors</w:t>
      </w:r>
      <w:proofErr w:type="gramEnd"/>
      <w:r w:rsidRPr="00575769">
        <w:t xml:space="preserve"> and leaders in the community</w:t>
      </w:r>
    </w:p>
    <w:p w14:paraId="06DABB53" w14:textId="42054B9E" w:rsidR="00CF6E5E" w:rsidRPr="00575769" w:rsidRDefault="00CF6E5E" w:rsidP="002E0FC7">
      <w:pPr>
        <w:pStyle w:val="Bullet1"/>
      </w:pPr>
      <w:r w:rsidRPr="00575769">
        <w:t xml:space="preserve">greater opportunities for those with </w:t>
      </w:r>
      <w:r w:rsidR="00CC0068" w:rsidRPr="00575769">
        <w:t xml:space="preserve">high and </w:t>
      </w:r>
      <w:r w:rsidRPr="00575769">
        <w:t xml:space="preserve">complex </w:t>
      </w:r>
      <w:proofErr w:type="gramStart"/>
      <w:r w:rsidRPr="00575769">
        <w:t>needs</w:t>
      </w:r>
      <w:proofErr w:type="gramEnd"/>
      <w:r w:rsidRPr="00575769">
        <w:t xml:space="preserve"> to be involved and participate and contribute in </w:t>
      </w:r>
      <w:r w:rsidR="00E0373C" w:rsidRPr="00575769">
        <w:t xml:space="preserve">the </w:t>
      </w:r>
      <w:r w:rsidRPr="00575769">
        <w:t>community.</w:t>
      </w:r>
    </w:p>
    <w:p w14:paraId="12A1825C" w14:textId="676D3E93" w:rsidR="00744AC7" w:rsidRDefault="00D772FA" w:rsidP="007D2676">
      <w:pPr>
        <w:pStyle w:val="BodyText"/>
        <w:rPr>
          <w:rFonts w:asciiTheme="minorHAnsi" w:hAnsiTheme="minorHAnsi"/>
        </w:rPr>
      </w:pPr>
      <w:r w:rsidRPr="00575769">
        <w:t>COVID-19 has created further barriers to participation and contribution for some in the WA community. This has included disruption to school and employment arrangements, and some people’s support networks being less available than they were before. These factors are likely to be particularly challenging for people with complex needs, as well as people over the age of 65.</w:t>
      </w:r>
      <w:r w:rsidR="00744AC7">
        <w:rPr>
          <w:rFonts w:asciiTheme="minorHAnsi" w:hAnsiTheme="minorHAnsi"/>
        </w:rPr>
        <w:br w:type="page"/>
      </w:r>
    </w:p>
    <w:p w14:paraId="3FB60B56" w14:textId="77777777" w:rsidR="00744AC7" w:rsidRDefault="00744AC7" w:rsidP="00CA6F8E">
      <w:pPr>
        <w:pStyle w:val="Heading4"/>
        <w:spacing w:before="0" w:line="360" w:lineRule="auto"/>
      </w:pPr>
      <w:r>
        <w:lastRenderedPageBreak/>
        <w:t>Table 3 – Participate and contribute</w:t>
      </w:r>
    </w:p>
    <w:p w14:paraId="56E56154" w14:textId="77777777" w:rsidR="00744AC7" w:rsidRPr="0045568B" w:rsidRDefault="00744AC7" w:rsidP="0045568B">
      <w:pPr>
        <w:pStyle w:val="BodyText"/>
        <w:spacing w:line="240" w:lineRule="auto"/>
      </w:pPr>
      <w:r w:rsidRPr="0045568B">
        <w:rPr>
          <w:b/>
          <w:bCs/>
        </w:rPr>
        <w:t>What it is about</w:t>
      </w:r>
      <w:r w:rsidRPr="0045568B">
        <w:t xml:space="preserve"> – everyone is involved</w:t>
      </w:r>
    </w:p>
    <w:p w14:paraId="0DD34016" w14:textId="77777777" w:rsidR="00744AC7" w:rsidRPr="0045568B" w:rsidRDefault="00744AC7" w:rsidP="0045568B">
      <w:pPr>
        <w:pStyle w:val="BodyText"/>
        <w:spacing w:after="360" w:line="240" w:lineRule="auto"/>
      </w:pPr>
      <w:r w:rsidRPr="0045568B">
        <w:rPr>
          <w:b/>
          <w:bCs/>
        </w:rPr>
        <w:t>What it means</w:t>
      </w:r>
      <w:r w:rsidRPr="0045568B">
        <w:t xml:space="preserve"> – “I participate, contribute and make choices about how I lead my life”</w:t>
      </w:r>
    </w:p>
    <w:tbl>
      <w:tblPr>
        <w:tblStyle w:val="TableStyle"/>
        <w:tblW w:w="0" w:type="auto"/>
        <w:tblLook w:val="04A0" w:firstRow="1" w:lastRow="0" w:firstColumn="1" w:lastColumn="0" w:noHBand="0" w:noVBand="1"/>
      </w:tblPr>
      <w:tblGrid>
        <w:gridCol w:w="3485"/>
        <w:gridCol w:w="5525"/>
      </w:tblGrid>
      <w:tr w:rsidR="00744AC7" w14:paraId="6247154D" w14:textId="77777777" w:rsidTr="00BE28F2">
        <w:trPr>
          <w:cnfStyle w:val="100000000000" w:firstRow="1" w:lastRow="0" w:firstColumn="0" w:lastColumn="0" w:oddVBand="0" w:evenVBand="0" w:oddHBand="0" w:evenHBand="0" w:firstRowFirstColumn="0" w:firstRowLastColumn="0" w:lastRowFirstColumn="0" w:lastRowLastColumn="0"/>
        </w:trPr>
        <w:tc>
          <w:tcPr>
            <w:tcW w:w="3681" w:type="dxa"/>
          </w:tcPr>
          <w:p w14:paraId="35E46EC9" w14:textId="55576CEC" w:rsidR="00744AC7" w:rsidRDefault="00744AC7" w:rsidP="00744AC7">
            <w:pPr>
              <w:pStyle w:val="BodyText"/>
              <w:spacing w:before="120" w:line="240" w:lineRule="auto"/>
            </w:pPr>
            <w:bookmarkStart w:id="32" w:name="ColumnTitle_3"/>
            <w:r>
              <w:t>Strategic priorities</w:t>
            </w:r>
          </w:p>
        </w:tc>
        <w:tc>
          <w:tcPr>
            <w:tcW w:w="5941" w:type="dxa"/>
          </w:tcPr>
          <w:p w14:paraId="177AEF9D" w14:textId="79092B00" w:rsidR="00744AC7" w:rsidRDefault="00744AC7" w:rsidP="00744AC7">
            <w:pPr>
              <w:pStyle w:val="BodyText"/>
              <w:spacing w:before="120" w:line="240" w:lineRule="auto"/>
            </w:pPr>
            <w:r>
              <w:t>Outcomes</w:t>
            </w:r>
          </w:p>
        </w:tc>
      </w:tr>
      <w:bookmarkEnd w:id="32"/>
      <w:tr w:rsidR="00744AC7" w14:paraId="62186C3F" w14:textId="77777777" w:rsidTr="00BE28F2">
        <w:tc>
          <w:tcPr>
            <w:tcW w:w="3681" w:type="dxa"/>
          </w:tcPr>
          <w:p w14:paraId="3168A336" w14:textId="77777777" w:rsidR="00744AC7" w:rsidRPr="00575769" w:rsidRDefault="00744AC7" w:rsidP="00BE28F2">
            <w:pPr>
              <w:pStyle w:val="Bullet1"/>
              <w:spacing w:before="120"/>
            </w:pPr>
            <w:r w:rsidRPr="00575769">
              <w:t>Inclusive education and training settings</w:t>
            </w:r>
          </w:p>
          <w:p w14:paraId="164A23E3" w14:textId="77777777" w:rsidR="00744AC7" w:rsidRPr="00575769" w:rsidRDefault="00744AC7" w:rsidP="00BE28F2">
            <w:pPr>
              <w:pStyle w:val="Bullet1"/>
              <w:spacing w:before="120"/>
            </w:pPr>
            <w:r w:rsidRPr="00575769">
              <w:t>Jobs and economic participation</w:t>
            </w:r>
          </w:p>
          <w:p w14:paraId="354F8A11" w14:textId="77777777" w:rsidR="00744AC7" w:rsidRPr="00575769" w:rsidRDefault="00744AC7" w:rsidP="00BE28F2">
            <w:pPr>
              <w:pStyle w:val="Bullet1"/>
              <w:spacing w:before="120"/>
            </w:pPr>
            <w:r w:rsidRPr="00575769">
              <w:t>Leadership</w:t>
            </w:r>
          </w:p>
          <w:p w14:paraId="47707668" w14:textId="77777777" w:rsidR="00744AC7" w:rsidRPr="00575769" w:rsidRDefault="00744AC7" w:rsidP="00BE28F2">
            <w:pPr>
              <w:pStyle w:val="Bullet1"/>
              <w:spacing w:before="120"/>
            </w:pPr>
            <w:r w:rsidRPr="00575769">
              <w:t>People with high and complex needs</w:t>
            </w:r>
          </w:p>
          <w:p w14:paraId="5C091ECF" w14:textId="77777777" w:rsidR="00744AC7" w:rsidRDefault="00744AC7" w:rsidP="00BE28F2">
            <w:pPr>
              <w:pStyle w:val="BodyText"/>
              <w:spacing w:before="120" w:line="240" w:lineRule="auto"/>
            </w:pPr>
          </w:p>
        </w:tc>
        <w:tc>
          <w:tcPr>
            <w:tcW w:w="5941" w:type="dxa"/>
          </w:tcPr>
          <w:p w14:paraId="2EC0D4CE" w14:textId="77777777" w:rsidR="00744AC7" w:rsidRPr="00575769" w:rsidRDefault="00744AC7" w:rsidP="00BE28F2">
            <w:pPr>
              <w:pStyle w:val="Bullet1"/>
              <w:spacing w:before="120"/>
            </w:pPr>
            <w:r w:rsidRPr="00575769">
              <w:t>People with disability get the education and skills development they need to thrive</w:t>
            </w:r>
          </w:p>
          <w:p w14:paraId="36B0BC87" w14:textId="77777777" w:rsidR="00744AC7" w:rsidRPr="00575769" w:rsidRDefault="00744AC7" w:rsidP="00BE28F2">
            <w:pPr>
              <w:pStyle w:val="Bullet1"/>
              <w:spacing w:before="120"/>
            </w:pPr>
            <w:r w:rsidRPr="00575769">
              <w:t>People with disability have opportunities for meaningful and inclusive employment and economic independence</w:t>
            </w:r>
          </w:p>
          <w:p w14:paraId="353D4AC7" w14:textId="77777777" w:rsidR="00744AC7" w:rsidRPr="00575769" w:rsidRDefault="00744AC7" w:rsidP="00BE28F2">
            <w:pPr>
              <w:pStyle w:val="Bullet1"/>
              <w:spacing w:before="120"/>
            </w:pPr>
            <w:r w:rsidRPr="00575769">
              <w:t>People with disability hold positions of leadership and influence across the public, private and community sectors</w:t>
            </w:r>
          </w:p>
          <w:p w14:paraId="64EFE45B" w14:textId="0B6A95EE" w:rsidR="00744AC7" w:rsidRDefault="00744AC7" w:rsidP="00BE28F2">
            <w:pPr>
              <w:pStyle w:val="Bullet1"/>
              <w:spacing w:before="120"/>
            </w:pPr>
            <w:r w:rsidRPr="00575769">
              <w:t>People with high and complex needs have opportunities and networks that support the person to participate in the way they choose.</w:t>
            </w:r>
          </w:p>
        </w:tc>
      </w:tr>
    </w:tbl>
    <w:p w14:paraId="1CDCCFF6" w14:textId="16D65238" w:rsidR="002E0FC7" w:rsidRDefault="002E0FC7" w:rsidP="007D2676">
      <w:pPr>
        <w:pStyle w:val="Heading3"/>
        <w:spacing w:before="600"/>
        <w:rPr>
          <w:rFonts w:asciiTheme="minorHAnsi" w:hAnsiTheme="minorHAnsi" w:cstheme="minorHAnsi"/>
          <w:lang w:eastAsia="en-AU"/>
        </w:rPr>
      </w:pPr>
      <w:r w:rsidRPr="00575769">
        <w:t>Inclusive education and training settings</w:t>
      </w:r>
    </w:p>
    <w:p w14:paraId="6C3EB28B" w14:textId="7A9AB9F4" w:rsidR="00DE1BA8" w:rsidRPr="00575769" w:rsidRDefault="00DE1BA8" w:rsidP="002E0FC7">
      <w:pPr>
        <w:pStyle w:val="BodyText"/>
        <w:rPr>
          <w:lang w:eastAsia="en-AU"/>
        </w:rPr>
      </w:pPr>
      <w:r w:rsidRPr="00575769">
        <w:rPr>
          <w:lang w:eastAsia="en-AU"/>
        </w:rPr>
        <w:t>Students with disability thrive when they</w:t>
      </w:r>
      <w:r w:rsidR="00B02D28" w:rsidRPr="00575769">
        <w:rPr>
          <w:lang w:eastAsia="en-AU"/>
        </w:rPr>
        <w:t xml:space="preserve"> and their families </w:t>
      </w:r>
      <w:r w:rsidR="000C7F1C" w:rsidRPr="00575769">
        <w:rPr>
          <w:lang w:eastAsia="en-AU"/>
        </w:rPr>
        <w:t xml:space="preserve">are in </w:t>
      </w:r>
      <w:r w:rsidR="005B0520" w:rsidRPr="00575769">
        <w:rPr>
          <w:lang w:eastAsia="en-AU"/>
        </w:rPr>
        <w:t xml:space="preserve">a </w:t>
      </w:r>
      <w:r w:rsidR="000C7F1C" w:rsidRPr="00575769">
        <w:rPr>
          <w:lang w:eastAsia="en-AU"/>
        </w:rPr>
        <w:t xml:space="preserve">welcoming </w:t>
      </w:r>
      <w:r w:rsidR="005B0520" w:rsidRPr="00575769">
        <w:rPr>
          <w:lang w:eastAsia="en-AU"/>
        </w:rPr>
        <w:t>environment</w:t>
      </w:r>
      <w:r w:rsidR="000C7F1C" w:rsidRPr="00575769">
        <w:rPr>
          <w:lang w:eastAsia="en-AU"/>
        </w:rPr>
        <w:t xml:space="preserve"> and</w:t>
      </w:r>
      <w:r w:rsidRPr="00575769">
        <w:rPr>
          <w:lang w:eastAsia="en-AU"/>
        </w:rPr>
        <w:t xml:space="preserve"> are provided with the same educational and social opportunities as students without disability. </w:t>
      </w:r>
      <w:r w:rsidR="00CF2639" w:rsidRPr="00575769">
        <w:rPr>
          <w:lang w:eastAsia="en-AU"/>
        </w:rPr>
        <w:t>Inclusive and integrated education settings are</w:t>
      </w:r>
      <w:r w:rsidR="00AD1EAA" w:rsidRPr="00575769">
        <w:rPr>
          <w:lang w:eastAsia="en-AU"/>
        </w:rPr>
        <w:t xml:space="preserve"> also</w:t>
      </w:r>
      <w:r w:rsidR="00CF2639" w:rsidRPr="00575769">
        <w:rPr>
          <w:lang w:eastAsia="en-AU"/>
        </w:rPr>
        <w:t xml:space="preserve"> important to shift community attitudes</w:t>
      </w:r>
      <w:r w:rsidR="00932FD4" w:rsidRPr="00575769">
        <w:rPr>
          <w:lang w:eastAsia="en-AU"/>
        </w:rPr>
        <w:t xml:space="preserve"> about disability</w:t>
      </w:r>
      <w:r w:rsidR="00CF2639" w:rsidRPr="00575769">
        <w:rPr>
          <w:lang w:eastAsia="en-AU"/>
        </w:rPr>
        <w:t xml:space="preserve"> in the longer term</w:t>
      </w:r>
      <w:r w:rsidR="005C7A79" w:rsidRPr="00575769">
        <w:rPr>
          <w:lang w:eastAsia="en-AU"/>
        </w:rPr>
        <w:t xml:space="preserve"> by </w:t>
      </w:r>
      <w:r w:rsidR="00900695" w:rsidRPr="00575769">
        <w:rPr>
          <w:lang w:eastAsia="en-AU"/>
        </w:rPr>
        <w:t>supporting inclusive</w:t>
      </w:r>
      <w:r w:rsidR="007F6323" w:rsidRPr="00575769">
        <w:rPr>
          <w:lang w:eastAsia="en-AU"/>
        </w:rPr>
        <w:t xml:space="preserve"> and diverse </w:t>
      </w:r>
      <w:r w:rsidR="00900695" w:rsidRPr="00575769">
        <w:rPr>
          <w:lang w:eastAsia="en-AU"/>
        </w:rPr>
        <w:t xml:space="preserve">learning environments </w:t>
      </w:r>
      <w:r w:rsidR="003D6BF4" w:rsidRPr="00575769">
        <w:rPr>
          <w:lang w:eastAsia="en-AU"/>
        </w:rPr>
        <w:t>from early childhood</w:t>
      </w:r>
      <w:r w:rsidR="00CF2639" w:rsidRPr="00575769">
        <w:rPr>
          <w:lang w:eastAsia="en-AU"/>
        </w:rPr>
        <w:t>. However, i</w:t>
      </w:r>
      <w:r w:rsidRPr="00575769">
        <w:rPr>
          <w:lang w:eastAsia="en-AU"/>
        </w:rPr>
        <w:t>n WA, only 45</w:t>
      </w:r>
      <w:r w:rsidR="00DC5F9B" w:rsidRPr="00575769">
        <w:rPr>
          <w:lang w:eastAsia="en-AU"/>
        </w:rPr>
        <w:t xml:space="preserve"> per cent</w:t>
      </w:r>
      <w:r w:rsidRPr="00575769">
        <w:rPr>
          <w:lang w:eastAsia="en-AU"/>
        </w:rPr>
        <w:t xml:space="preserve"> of 15-64-year-olds with disability have completed Year 12, compared to 66</w:t>
      </w:r>
      <w:r w:rsidR="00DC5F9B" w:rsidRPr="00575769">
        <w:rPr>
          <w:lang w:eastAsia="en-AU"/>
        </w:rPr>
        <w:t xml:space="preserve"> per cent </w:t>
      </w:r>
      <w:r w:rsidRPr="00575769">
        <w:rPr>
          <w:lang w:eastAsia="en-AU"/>
        </w:rPr>
        <w:t>for those without disability</w:t>
      </w:r>
      <w:r w:rsidR="0033133E" w:rsidRPr="00575769">
        <w:rPr>
          <w:lang w:eastAsia="en-AU"/>
        </w:rPr>
        <w:t>,</w:t>
      </w:r>
      <w:r w:rsidRPr="00575769">
        <w:rPr>
          <w:rStyle w:val="FootnoteReference"/>
          <w:rFonts w:asciiTheme="minorHAnsi" w:hAnsiTheme="minorHAnsi" w:cstheme="minorHAnsi"/>
          <w:lang w:eastAsia="en-AU"/>
        </w:rPr>
        <w:footnoteReference w:id="3"/>
      </w:r>
      <w:r w:rsidR="0033133E" w:rsidRPr="00575769">
        <w:rPr>
          <w:lang w:eastAsia="en-AU"/>
        </w:rPr>
        <w:t xml:space="preserve"> and there </w:t>
      </w:r>
      <w:r w:rsidR="00190D2A" w:rsidRPr="00575769">
        <w:rPr>
          <w:lang w:eastAsia="en-AU"/>
        </w:rPr>
        <w:t xml:space="preserve">are </w:t>
      </w:r>
      <w:r w:rsidR="0033133E" w:rsidRPr="00575769">
        <w:rPr>
          <w:lang w:eastAsia="en-AU"/>
        </w:rPr>
        <w:t>still barriers for students with a disability to be part of an inclusive education environment, and achieve their education goals.</w:t>
      </w:r>
    </w:p>
    <w:p w14:paraId="0BD3414C" w14:textId="78D4B1FD" w:rsidR="00DE1BA8" w:rsidRPr="00575769" w:rsidRDefault="00DE1BA8" w:rsidP="003C5585">
      <w:pPr>
        <w:pStyle w:val="BodyText"/>
        <w:keepLines/>
      </w:pPr>
      <w:r w:rsidRPr="00575769">
        <w:lastRenderedPageBreak/>
        <w:t>Under the Strategy, schools and training providers will focus on</w:t>
      </w:r>
      <w:r w:rsidR="00927EAF" w:rsidRPr="00575769">
        <w:t xml:space="preserve"> building</w:t>
      </w:r>
      <w:r w:rsidRPr="00575769">
        <w:t xml:space="preserve"> inclusive school and training</w:t>
      </w:r>
      <w:r w:rsidRPr="00575769">
        <w:rPr>
          <w:lang w:eastAsia="en-AU"/>
        </w:rPr>
        <w:t xml:space="preserve"> settings to provide strong pathways to work and economic participation for people with disability. </w:t>
      </w:r>
      <w:r w:rsidR="00A746B4" w:rsidRPr="00575769">
        <w:rPr>
          <w:lang w:eastAsia="en-AU"/>
        </w:rPr>
        <w:t xml:space="preserve">This will </w:t>
      </w:r>
      <w:r w:rsidR="006850FB" w:rsidRPr="00575769">
        <w:rPr>
          <w:lang w:eastAsia="en-AU"/>
        </w:rPr>
        <w:t>involve</w:t>
      </w:r>
      <w:r w:rsidR="00A746B4" w:rsidRPr="00575769">
        <w:rPr>
          <w:lang w:eastAsia="en-AU"/>
        </w:rPr>
        <w:t xml:space="preserve"> working</w:t>
      </w:r>
      <w:r w:rsidRPr="00575769">
        <w:t xml:space="preserve"> in partnership with students, parents, industries and the community</w:t>
      </w:r>
      <w:r w:rsidR="007F6323" w:rsidRPr="00575769">
        <w:t xml:space="preserve">. This </w:t>
      </w:r>
      <w:r w:rsidR="000B779B" w:rsidRPr="00575769">
        <w:t>includes</w:t>
      </w:r>
      <w:r w:rsidR="007F6323" w:rsidRPr="00575769">
        <w:t xml:space="preserve"> i</w:t>
      </w:r>
      <w:r w:rsidRPr="00575769">
        <w:t>dentif</w:t>
      </w:r>
      <w:r w:rsidR="007F6323" w:rsidRPr="00575769">
        <w:t xml:space="preserve">ying </w:t>
      </w:r>
      <w:r w:rsidRPr="00575769">
        <w:t xml:space="preserve">and </w:t>
      </w:r>
      <w:r w:rsidR="007F6323" w:rsidRPr="00575769">
        <w:t>introducing</w:t>
      </w:r>
      <w:r w:rsidRPr="00575769">
        <w:t xml:space="preserve"> </w:t>
      </w:r>
      <w:r w:rsidR="006850FB" w:rsidRPr="00575769">
        <w:t xml:space="preserve">different </w:t>
      </w:r>
      <w:r w:rsidRPr="00575769">
        <w:t>curriculum</w:t>
      </w:r>
      <w:r w:rsidR="007045F7" w:rsidRPr="00575769">
        <w:t>, skill</w:t>
      </w:r>
      <w:r w:rsidR="001033DB" w:rsidRPr="00575769">
        <w:t xml:space="preserve"> development </w:t>
      </w:r>
      <w:r w:rsidRPr="00575769">
        <w:t>and learning opportunities that are better tailored to the diverse range of needs of students</w:t>
      </w:r>
      <w:r w:rsidR="001033DB" w:rsidRPr="00575769">
        <w:t xml:space="preserve">, and </w:t>
      </w:r>
      <w:r w:rsidR="000B779B" w:rsidRPr="00575769">
        <w:t xml:space="preserve">that </w:t>
      </w:r>
      <w:r w:rsidR="00927EAF" w:rsidRPr="00575769">
        <w:t>support their</w:t>
      </w:r>
      <w:r w:rsidR="00341258" w:rsidRPr="00575769">
        <w:t xml:space="preserve"> individual</w:t>
      </w:r>
      <w:r w:rsidR="001033DB" w:rsidRPr="00575769">
        <w:t xml:space="preserve"> career aspirations</w:t>
      </w:r>
      <w:r w:rsidR="00341258" w:rsidRPr="00575769">
        <w:t xml:space="preserve"> and choices</w:t>
      </w:r>
      <w:r w:rsidR="00D869EC" w:rsidRPr="00575769">
        <w:t>.</w:t>
      </w:r>
    </w:p>
    <w:p w14:paraId="43DD64EA" w14:textId="1F753602" w:rsidR="002E0FC7" w:rsidRDefault="002E0FC7" w:rsidP="002E0FC7">
      <w:pPr>
        <w:pStyle w:val="Heading3"/>
        <w:rPr>
          <w:rFonts w:asciiTheme="minorHAnsi" w:hAnsiTheme="minorHAnsi"/>
        </w:rPr>
      </w:pPr>
      <w:r w:rsidRPr="00575769">
        <w:t>Jobs and economic participation</w:t>
      </w:r>
    </w:p>
    <w:p w14:paraId="52605BD8" w14:textId="4F52F87D" w:rsidR="00012076" w:rsidRPr="00575769" w:rsidRDefault="007846EE" w:rsidP="002E0FC7">
      <w:pPr>
        <w:pStyle w:val="BodyText"/>
      </w:pPr>
      <w:r w:rsidRPr="00575769">
        <w:t xml:space="preserve">In Australia, </w:t>
      </w:r>
      <w:bookmarkStart w:id="33" w:name="_Hlk51148818"/>
      <w:r w:rsidRPr="00575769">
        <w:t>the unemployment rate for people with disability is more than double the rate for people without disability.</w:t>
      </w:r>
      <w:r w:rsidRPr="00575769">
        <w:rPr>
          <w:vertAlign w:val="superscript"/>
        </w:rPr>
        <w:footnoteReference w:id="4"/>
      </w:r>
      <w:r w:rsidRPr="00575769">
        <w:t xml:space="preserve"> </w:t>
      </w:r>
      <w:bookmarkEnd w:id="33"/>
      <w:r w:rsidR="00DE1BA8" w:rsidRPr="00575769">
        <w:t>Improving the economic participation of people with disabilit</w:t>
      </w:r>
      <w:r w:rsidR="00BA5EBB">
        <w:t>y</w:t>
      </w:r>
      <w:r w:rsidR="00DE1BA8" w:rsidRPr="00575769">
        <w:t xml:space="preserve"> in WA will </w:t>
      </w:r>
      <w:r w:rsidR="00012076" w:rsidRPr="00575769">
        <w:t xml:space="preserve">benefit the WA </w:t>
      </w:r>
      <w:proofErr w:type="gramStart"/>
      <w:r w:rsidR="00012076" w:rsidRPr="00575769">
        <w:t>economy as a whole</w:t>
      </w:r>
      <w:proofErr w:type="gramEnd"/>
      <w:r w:rsidR="00012076" w:rsidRPr="00575769">
        <w:t>. Workforce diversity is not only about everyone being treated with dignity and respect; it’s key to improving productivity and innovation in organisations. For example, when the public sector workforce reflects the community it serves, it will be better equipped to create inclusive policies and services.</w:t>
      </w:r>
    </w:p>
    <w:p w14:paraId="55B05C96" w14:textId="7FC187A9" w:rsidR="00DE1BA8" w:rsidRPr="00575769" w:rsidRDefault="003C3540" w:rsidP="002E0FC7">
      <w:pPr>
        <w:pStyle w:val="BodyText"/>
      </w:pPr>
      <w:r w:rsidRPr="00575769">
        <w:t xml:space="preserve">Change requires employers in all sectors to consider how they can </w:t>
      </w:r>
      <w:r w:rsidR="00DE1BA8" w:rsidRPr="00575769">
        <w:t>create and sustain more job opportunities and accessible workplaces</w:t>
      </w:r>
      <w:r w:rsidRPr="00575769">
        <w:t>. This is true for businesses of all sizes, the public sector and not-for-profit organisations.</w:t>
      </w:r>
      <w:r w:rsidR="00DE1BA8" w:rsidRPr="00575769">
        <w:t xml:space="preserve"> Equal opportunity, a welcoming culture and opportunities for career progression in the workforce are central to ensuring that people with disability have meaningful employment, business and skills to lead </w:t>
      </w:r>
      <w:r w:rsidR="00C715CD" w:rsidRPr="00575769">
        <w:t xml:space="preserve">a </w:t>
      </w:r>
      <w:r w:rsidR="00DE1BA8" w:rsidRPr="00575769">
        <w:t>life on their own terms.</w:t>
      </w:r>
      <w:r w:rsidRPr="00575769">
        <w:t xml:space="preserve"> </w:t>
      </w:r>
      <w:r w:rsidR="00012076" w:rsidRPr="00575769">
        <w:t>This might include employers:</w:t>
      </w:r>
    </w:p>
    <w:p w14:paraId="69DCCEA4" w14:textId="1EC40EE7" w:rsidR="00012076" w:rsidRPr="002E0FC7" w:rsidRDefault="00B919F5" w:rsidP="002E0FC7">
      <w:pPr>
        <w:pStyle w:val="Bullet1"/>
      </w:pPr>
      <w:r w:rsidRPr="002E0FC7">
        <w:t>c</w:t>
      </w:r>
      <w:r w:rsidR="00012076" w:rsidRPr="002E0FC7">
        <w:t xml:space="preserve">hanging recruitment processes to make sure candidates with disability </w:t>
      </w:r>
      <w:proofErr w:type="gramStart"/>
      <w:r w:rsidR="00012076" w:rsidRPr="002E0FC7">
        <w:t>are able to</w:t>
      </w:r>
      <w:proofErr w:type="gramEnd"/>
      <w:r w:rsidR="00012076" w:rsidRPr="002E0FC7">
        <w:t xml:space="preserve"> apply and succeed in roles they </w:t>
      </w:r>
      <w:r w:rsidR="00752DB5" w:rsidRPr="002E0FC7">
        <w:t>aspire to</w:t>
      </w:r>
    </w:p>
    <w:p w14:paraId="56F055D9" w14:textId="627C82E4" w:rsidR="00012076" w:rsidRPr="002E0FC7" w:rsidRDefault="00B919F5" w:rsidP="002E0FC7">
      <w:pPr>
        <w:pStyle w:val="Bullet1"/>
      </w:pPr>
      <w:r w:rsidRPr="002E0FC7">
        <w:t>w</w:t>
      </w:r>
      <w:r w:rsidR="00012076" w:rsidRPr="002E0FC7">
        <w:t xml:space="preserve">orking with </w:t>
      </w:r>
      <w:r w:rsidR="003C3540" w:rsidRPr="002E0FC7">
        <w:t xml:space="preserve">employment service providers </w:t>
      </w:r>
      <w:r w:rsidR="00012076" w:rsidRPr="002E0FC7">
        <w:t>to match people with disability to job roles that suit their skills</w:t>
      </w:r>
      <w:r w:rsidR="003C3540" w:rsidRPr="002E0FC7">
        <w:t xml:space="preserve"> and interests</w:t>
      </w:r>
    </w:p>
    <w:p w14:paraId="5D1A51BA" w14:textId="5DB64FE6" w:rsidR="00012076" w:rsidRPr="002E0FC7" w:rsidRDefault="00752DB5" w:rsidP="002E0FC7">
      <w:pPr>
        <w:pStyle w:val="Bullet1"/>
      </w:pPr>
      <w:r w:rsidRPr="002E0FC7">
        <w:t>exploring ways to provide a safe and productive workplace</w:t>
      </w:r>
    </w:p>
    <w:p w14:paraId="55BE3BFD" w14:textId="0433A9CC" w:rsidR="00012076" w:rsidRPr="002E0FC7" w:rsidRDefault="00B919F5" w:rsidP="002E0FC7">
      <w:pPr>
        <w:pStyle w:val="Bullet1"/>
      </w:pPr>
      <w:r w:rsidRPr="002E0FC7">
        <w:t>p</w:t>
      </w:r>
      <w:r w:rsidR="00012076" w:rsidRPr="002E0FC7">
        <w:t>roviding appropriate supports to enable people with disability to succeed</w:t>
      </w:r>
    </w:p>
    <w:p w14:paraId="7E103691" w14:textId="77777777" w:rsidR="00012076" w:rsidRPr="002E0FC7" w:rsidRDefault="00B919F5" w:rsidP="002E0FC7">
      <w:pPr>
        <w:pStyle w:val="Bullet1"/>
      </w:pPr>
      <w:r w:rsidRPr="002E0FC7">
        <w:t>c</w:t>
      </w:r>
      <w:r w:rsidR="00012076" w:rsidRPr="002E0FC7">
        <w:t>reating opportunities for career progression</w:t>
      </w:r>
      <w:r w:rsidRPr="002E0FC7">
        <w:t>.</w:t>
      </w:r>
    </w:p>
    <w:p w14:paraId="21289AC9" w14:textId="5CCB2FFF" w:rsidR="004B0C63" w:rsidRPr="004C169E" w:rsidRDefault="00012076" w:rsidP="004C169E">
      <w:pPr>
        <w:pStyle w:val="BodyText"/>
      </w:pPr>
      <w:r w:rsidRPr="00575769">
        <w:lastRenderedPageBreak/>
        <w:t xml:space="preserve">Public sector agencies will </w:t>
      </w:r>
      <w:r w:rsidR="00DE1BA8" w:rsidRPr="00575769">
        <w:t xml:space="preserve">implement the People with Disability: Action Plan to Improve WA Public Sector Employment Outcomes 2020-2025. This action plan identifies initiatives that will increase the representation of people with disability employed in the public sector to </w:t>
      </w:r>
      <w:r w:rsidR="00505E21">
        <w:t>five</w:t>
      </w:r>
      <w:r w:rsidR="00DC5F9B" w:rsidRPr="00575769">
        <w:t xml:space="preserve"> per cent</w:t>
      </w:r>
      <w:r w:rsidR="00DE1BA8" w:rsidRPr="00575769">
        <w:t xml:space="preserve"> by the end of 2025.</w:t>
      </w:r>
    </w:p>
    <w:p w14:paraId="084A4F29" w14:textId="4C883A12" w:rsidR="009D2102" w:rsidRPr="00575769" w:rsidRDefault="009D2102" w:rsidP="004C169E">
      <w:pPr>
        <w:pStyle w:val="Heading4"/>
      </w:pPr>
      <w:r w:rsidRPr="00575769">
        <w:t>Crown Resorts launches program to create sustainable employment pathways</w:t>
      </w:r>
    </w:p>
    <w:p w14:paraId="25CB9543" w14:textId="77777777" w:rsidR="009D2102" w:rsidRPr="00575769" w:rsidRDefault="009D2102" w:rsidP="004B0C63">
      <w:pPr>
        <w:pStyle w:val="BodyText"/>
        <w:rPr>
          <w:rFonts w:asciiTheme="minorHAnsi" w:hAnsiTheme="minorHAnsi" w:cstheme="minorHAnsi"/>
        </w:rPr>
      </w:pPr>
      <w:r w:rsidRPr="002E0FC7">
        <w:rPr>
          <w:rStyle w:val="BodyTextChar"/>
        </w:rPr>
        <w:t>The CROWNability program is Crown’s commitment to increasing the participation of people with disability through employment opportunities and ultimately, to build meaningful careers and a disability confident organisation. CROWNability is operated by a dedicated team across its three Australian resorts, working on a case-by-case basis to match individuals with disability with real jobs that complement their experience and abilities. Together with its post-placement support strategy, CROWNability’s workplace adjustment policy and procedure ensures that employees are supported in their job roles. Customised</w:t>
      </w:r>
      <w:r w:rsidRPr="00575769">
        <w:rPr>
          <w:rFonts w:asciiTheme="minorHAnsi" w:hAnsiTheme="minorHAnsi" w:cstheme="minorHAnsi"/>
        </w:rPr>
        <w:t xml:space="preserve"> training is provided on the job, and any support or workplace modifications required for employees to perform their job are identified.</w:t>
      </w:r>
    </w:p>
    <w:p w14:paraId="322783BB" w14:textId="1ED539E2" w:rsidR="004C169E" w:rsidRDefault="009D2102" w:rsidP="007D2676">
      <w:pPr>
        <w:pStyle w:val="BodyText"/>
        <w:rPr>
          <w:rFonts w:eastAsia="Times New Roman"/>
          <w:b/>
          <w:bCs/>
          <w:color w:val="2C5C86"/>
        </w:rPr>
      </w:pPr>
      <w:r w:rsidRPr="00575769">
        <w:rPr>
          <w:rFonts w:asciiTheme="minorHAnsi" w:hAnsiTheme="minorHAnsi" w:cstheme="minorHAnsi"/>
        </w:rPr>
        <w:t>In monitoring its progress in increasing access and inclusion at an organisational level, Crown participated in the Australian Network on Disability Access and Inclusion Index to assess its level of maturity in access and inclusion. The key findings from the index formed the basis of the key goals in the CROWNability Action Plan 2018-2021.</w:t>
      </w:r>
    </w:p>
    <w:p w14:paraId="6CE9AC05" w14:textId="20ECA94C" w:rsidR="004B0C63" w:rsidRDefault="004B0C63" w:rsidP="004B0C63">
      <w:pPr>
        <w:pStyle w:val="Heading3"/>
        <w:rPr>
          <w:rFonts w:asciiTheme="minorHAnsi" w:hAnsiTheme="minorHAnsi"/>
        </w:rPr>
      </w:pPr>
      <w:r w:rsidRPr="00575769">
        <w:t>Leadership</w:t>
      </w:r>
    </w:p>
    <w:p w14:paraId="50FEE8E9" w14:textId="1D184B3C" w:rsidR="00DE1BA8" w:rsidRPr="00575769" w:rsidRDefault="00DE1BA8" w:rsidP="004B0C63">
      <w:pPr>
        <w:pStyle w:val="BodyText"/>
      </w:pPr>
      <w:r w:rsidRPr="00575769">
        <w:t>People with disability</w:t>
      </w:r>
      <w:r w:rsidR="00E11AC7" w:rsidRPr="00575769">
        <w:t xml:space="preserve"> </w:t>
      </w:r>
      <w:r w:rsidRPr="00575769">
        <w:t xml:space="preserve">bring valuable approaches, perspectives and life experiences to businesses and civic life. Increasing the visibility, </w:t>
      </w:r>
      <w:proofErr w:type="gramStart"/>
      <w:r w:rsidRPr="00575769">
        <w:t>voice</w:t>
      </w:r>
      <w:proofErr w:type="gramEnd"/>
      <w:r w:rsidRPr="00575769">
        <w:t xml:space="preserve"> and representation of people with disability in</w:t>
      </w:r>
      <w:r w:rsidR="002F5B1A" w:rsidRPr="00575769">
        <w:t xml:space="preserve"> both formal and informal</w:t>
      </w:r>
      <w:r w:rsidRPr="00575769">
        <w:t xml:space="preserve"> </w:t>
      </w:r>
      <w:r w:rsidR="00813208">
        <w:t xml:space="preserve">leadership </w:t>
      </w:r>
      <w:r w:rsidRPr="00575769">
        <w:t>roles will drive change and shift community attitudes. Leadership diversity has also been proven to lift organisational performance and productivity.</w:t>
      </w:r>
    </w:p>
    <w:p w14:paraId="7593107B" w14:textId="2E77A8BF" w:rsidR="00DE1BA8" w:rsidRPr="00575769" w:rsidRDefault="00DE1BA8" w:rsidP="004B0C63">
      <w:pPr>
        <w:pStyle w:val="BodyText"/>
      </w:pPr>
      <w:r w:rsidRPr="00575769">
        <w:t>Under the Strategy, organisations and people with disability will forge stronger, more structured connections with each other to increase the representation of people with disability in positions of leadership</w:t>
      </w:r>
      <w:r w:rsidR="00D02EC2" w:rsidRPr="00575769">
        <w:t xml:space="preserve"> and </w:t>
      </w:r>
      <w:r w:rsidR="00B02174" w:rsidRPr="00575769">
        <w:t xml:space="preserve">in </w:t>
      </w:r>
      <w:r w:rsidR="00227F21" w:rsidRPr="00575769">
        <w:t xml:space="preserve">visible public </w:t>
      </w:r>
      <w:r w:rsidR="002E0FE5" w:rsidRPr="00575769">
        <w:t xml:space="preserve">roles, </w:t>
      </w:r>
      <w:r w:rsidR="00227F21" w:rsidRPr="00575769">
        <w:t xml:space="preserve">such as </w:t>
      </w:r>
      <w:r w:rsidR="002E0FE5" w:rsidRPr="00575769">
        <w:t>the media</w:t>
      </w:r>
      <w:r w:rsidRPr="00575769">
        <w:t>.</w:t>
      </w:r>
      <w:r w:rsidR="00B9261A">
        <w:t xml:space="preserve"> </w:t>
      </w:r>
      <w:r w:rsidRPr="00575769">
        <w:t>They will create formal networks between people with disability who have leadership potential, and organisations who will benefit from what they have to offer.</w:t>
      </w:r>
    </w:p>
    <w:p w14:paraId="0CDE9C2D" w14:textId="531A1907" w:rsidR="004B0C63" w:rsidRDefault="004B0C63" w:rsidP="004B0C63">
      <w:pPr>
        <w:pStyle w:val="Heading3"/>
      </w:pPr>
      <w:r w:rsidRPr="00575769">
        <w:lastRenderedPageBreak/>
        <w:t>People with high and complex needs</w:t>
      </w:r>
    </w:p>
    <w:p w14:paraId="6F6C418A" w14:textId="0C96B65C" w:rsidR="00752DB5" w:rsidRPr="00575769" w:rsidRDefault="00752DB5" w:rsidP="004B0C63">
      <w:pPr>
        <w:pStyle w:val="BodyText"/>
      </w:pPr>
      <w:r w:rsidRPr="00575769">
        <w:t>Many people with disability with high and complex needs rely on support networks to participate and contribute as members of the community.  These networks include families, friends, kinship structures, carers and paid support workers.</w:t>
      </w:r>
    </w:p>
    <w:p w14:paraId="271B365B" w14:textId="77777777" w:rsidR="00AE32DC" w:rsidRPr="00575769" w:rsidRDefault="009B785C" w:rsidP="004B0C63">
      <w:pPr>
        <w:pStyle w:val="BodyText"/>
      </w:pPr>
      <w:r w:rsidRPr="00575769">
        <w:t xml:space="preserve">They also face </w:t>
      </w:r>
      <w:r w:rsidR="00AE32DC" w:rsidRPr="00575769">
        <w:t xml:space="preserve">challenges in navigating multiple service systems, </w:t>
      </w:r>
      <w:r w:rsidR="00A57B0C" w:rsidRPr="00575769">
        <w:t xml:space="preserve">providing continuous support and </w:t>
      </w:r>
      <w:r w:rsidR="00AE32DC" w:rsidRPr="00575769">
        <w:t>responding to urgent and changing needs, particularly in regional and remote areas of the State.</w:t>
      </w:r>
    </w:p>
    <w:p w14:paraId="106CBC84" w14:textId="7CDE392A" w:rsidR="00984C61" w:rsidRDefault="00DE1BA8" w:rsidP="003F5E4B">
      <w:pPr>
        <w:pStyle w:val="BodyText"/>
        <w:rPr>
          <w:b/>
          <w:bCs/>
          <w:color w:val="2C5C86"/>
          <w:sz w:val="30"/>
        </w:rPr>
      </w:pPr>
      <w:r w:rsidRPr="00575769">
        <w:t>Under the Strategy, the supports and networks available to people with high</w:t>
      </w:r>
      <w:r w:rsidR="00A57B0C" w:rsidRPr="00575769">
        <w:t xml:space="preserve"> and</w:t>
      </w:r>
      <w:r w:rsidRPr="00575769">
        <w:t xml:space="preserve"> complex needs will be strengthened</w:t>
      </w:r>
      <w:r w:rsidR="005137B3" w:rsidRPr="00575769">
        <w:t xml:space="preserve">, to make sure that </w:t>
      </w:r>
      <w:r w:rsidR="00A57B0C" w:rsidRPr="00575769">
        <w:t xml:space="preserve">all </w:t>
      </w:r>
      <w:r w:rsidR="005137B3" w:rsidRPr="00575769">
        <w:t>people with disability are included</w:t>
      </w:r>
      <w:r w:rsidRPr="00575769">
        <w:t xml:space="preserve">. An immediate focus will be on rebuilding support networks for vulnerable groups </w:t>
      </w:r>
      <w:r w:rsidR="00FE7950" w:rsidRPr="00575769">
        <w:t>that have been impacted as a result of COVID-19 restrictions</w:t>
      </w:r>
      <w:r w:rsidR="00A57B0C" w:rsidRPr="00575769">
        <w:t>, and on building the resilience of support networks. There will also be a focus on promoting new opportunities for the participation of people with high and complex needs and on localised solutions</w:t>
      </w:r>
      <w:r w:rsidR="009B785C" w:rsidRPr="00575769">
        <w:t>.</w:t>
      </w:r>
    </w:p>
    <w:p w14:paraId="71A42BA9" w14:textId="77777777" w:rsidR="003F5E4B" w:rsidRDefault="003F5E4B">
      <w:pPr>
        <w:spacing w:after="0" w:line="240" w:lineRule="auto"/>
        <w:rPr>
          <w:rFonts w:cs="Arial"/>
          <w:b/>
          <w:bCs/>
          <w:color w:val="2C5C86"/>
          <w:sz w:val="30"/>
        </w:rPr>
      </w:pPr>
      <w:r>
        <w:br w:type="page"/>
      </w:r>
    </w:p>
    <w:p w14:paraId="5F419565" w14:textId="74440C98" w:rsidR="00DE1BA8" w:rsidRPr="004B0C63" w:rsidRDefault="00DE1BA8" w:rsidP="00201E25">
      <w:pPr>
        <w:pStyle w:val="Heading2"/>
        <w:spacing w:before="600"/>
      </w:pPr>
      <w:bookmarkStart w:id="34" w:name="_Toc71637274"/>
      <w:r w:rsidRPr="004B0C63">
        <w:lastRenderedPageBreak/>
        <w:t>Inclusive communities</w:t>
      </w:r>
      <w:bookmarkEnd w:id="34"/>
    </w:p>
    <w:p w14:paraId="720D2ADD" w14:textId="77777777" w:rsidR="00DE1BA8" w:rsidRPr="00575769" w:rsidRDefault="00DE1BA8" w:rsidP="004B0C63">
      <w:pPr>
        <w:pStyle w:val="BodyText"/>
      </w:pPr>
      <w:r w:rsidRPr="00575769">
        <w:t>An inclusive community creates a sense of connection and belonging by being naturally welcoming to everyone. It starts with having buildings and spaces designed to be accessible and friendly for everyone</w:t>
      </w:r>
      <w:r w:rsidR="00B919F5" w:rsidRPr="00575769">
        <w:t xml:space="preserve"> </w:t>
      </w:r>
      <w:r w:rsidRPr="00575769">
        <w:t xml:space="preserve">and built to include services and products which are universally designed to </w:t>
      </w:r>
      <w:r w:rsidR="00BE49CE" w:rsidRPr="00575769">
        <w:t>so that they work well for everyone in the community</w:t>
      </w:r>
      <w:r w:rsidRPr="00575769">
        <w:t xml:space="preserve">. </w:t>
      </w:r>
      <w:r w:rsidR="00A223FC" w:rsidRPr="00575769">
        <w:t>Inclusion is when all people have the opportunity to be involved and play an active role within their community</w:t>
      </w:r>
      <w:r w:rsidR="007E75EF" w:rsidRPr="00575769">
        <w:t>.</w:t>
      </w:r>
    </w:p>
    <w:p w14:paraId="7E32650E" w14:textId="77777777" w:rsidR="00DE1BA8" w:rsidRPr="00575769" w:rsidRDefault="00DE1BA8" w:rsidP="004B0C63">
      <w:pPr>
        <w:pStyle w:val="BodyText"/>
      </w:pPr>
      <w:r w:rsidRPr="00575769">
        <w:t>The Strategy outlines a number of ways in which communities in WA could be made more inclusive for everyone, including people with disability. This includes ensuring that:</w:t>
      </w:r>
    </w:p>
    <w:p w14:paraId="6E5BC531" w14:textId="77777777" w:rsidR="00DE1BA8" w:rsidRPr="00575769" w:rsidRDefault="005F121F" w:rsidP="004B0C63">
      <w:pPr>
        <w:pStyle w:val="Bullet1"/>
      </w:pPr>
      <w:r w:rsidRPr="00575769">
        <w:t xml:space="preserve">public </w:t>
      </w:r>
      <w:r w:rsidR="00DE1BA8" w:rsidRPr="00575769">
        <w:t>buildings, facilities and other community spaces are designed for everyone</w:t>
      </w:r>
    </w:p>
    <w:p w14:paraId="51A8D36C" w14:textId="77777777" w:rsidR="00DE1BA8" w:rsidRPr="00575769" w:rsidRDefault="00DE1BA8" w:rsidP="004B0C63">
      <w:pPr>
        <w:pStyle w:val="Bullet1"/>
      </w:pPr>
      <w:r w:rsidRPr="00575769">
        <w:t>everyone is welcomed and included in recreational, social, cultural and economic activities, including tourism</w:t>
      </w:r>
    </w:p>
    <w:p w14:paraId="54C3C25B" w14:textId="77777777" w:rsidR="00DE1BA8" w:rsidRPr="00575769" w:rsidRDefault="00DE1BA8" w:rsidP="004B0C63">
      <w:pPr>
        <w:pStyle w:val="Bullet1"/>
      </w:pPr>
      <w:r w:rsidRPr="00575769">
        <w:t>everyone feels recognised and accepted for who they are</w:t>
      </w:r>
    </w:p>
    <w:p w14:paraId="7503FB04" w14:textId="77777777" w:rsidR="00DE1BA8" w:rsidRPr="00575769" w:rsidRDefault="00DE1BA8" w:rsidP="004B0C63">
      <w:pPr>
        <w:pStyle w:val="Bullet1"/>
      </w:pPr>
      <w:r w:rsidRPr="00575769">
        <w:t>there are positive community attitudes about disability</w:t>
      </w:r>
    </w:p>
    <w:p w14:paraId="34C1C01D" w14:textId="2A0A755B" w:rsidR="00DE1BA8" w:rsidRPr="00575769" w:rsidRDefault="00DE1BA8" w:rsidP="004B0C63">
      <w:pPr>
        <w:pStyle w:val="Bullet1"/>
      </w:pPr>
      <w:r w:rsidRPr="00575769">
        <w:t>everyone has a range of transport options</w:t>
      </w:r>
    </w:p>
    <w:p w14:paraId="07F3F586" w14:textId="77777777" w:rsidR="00DE1BA8" w:rsidRPr="00575769" w:rsidRDefault="00DE1BA8" w:rsidP="004B0C63">
      <w:pPr>
        <w:pStyle w:val="Bullet1"/>
      </w:pPr>
      <w:r w:rsidRPr="00575769">
        <w:t>technology is accessible and available.</w:t>
      </w:r>
    </w:p>
    <w:p w14:paraId="351ED91E" w14:textId="491CEB34" w:rsidR="00DE1BA8" w:rsidRPr="00575769" w:rsidRDefault="00DE1BA8" w:rsidP="004B0C63">
      <w:pPr>
        <w:pStyle w:val="BodyText"/>
      </w:pPr>
      <w:r w:rsidRPr="00575769">
        <w:t>As a community, we all have a responsibility to create accessible and welcoming places. This means working towards a society that intuitively sees, accounts for, welcomes and values people with disability. An immediate priority will be to seize the opportunity for COVID-19 social and community recovery efforts to build a more inclusive society that values and includes people with disability more completely.</w:t>
      </w:r>
    </w:p>
    <w:p w14:paraId="48B16746" w14:textId="145A9B1C" w:rsidR="00744AC7" w:rsidRDefault="00744AC7" w:rsidP="00CA6F8E">
      <w:pPr>
        <w:pStyle w:val="Heading4"/>
        <w:spacing w:before="0" w:line="360" w:lineRule="auto"/>
      </w:pPr>
      <w:r>
        <w:rPr>
          <w:rFonts w:asciiTheme="minorHAnsi" w:hAnsiTheme="minorHAnsi" w:cstheme="minorHAnsi"/>
        </w:rPr>
        <w:br w:type="page"/>
      </w:r>
      <w:r>
        <w:lastRenderedPageBreak/>
        <w:t>Table 4 – Inclusive communities</w:t>
      </w:r>
    </w:p>
    <w:p w14:paraId="58D3C3C4" w14:textId="72FE1BAB" w:rsidR="00744AC7" w:rsidRPr="00744AC7" w:rsidRDefault="00744AC7" w:rsidP="00201E25">
      <w:pPr>
        <w:pStyle w:val="BodyText"/>
        <w:spacing w:line="240" w:lineRule="auto"/>
      </w:pPr>
      <w:r w:rsidRPr="00744AC7">
        <w:rPr>
          <w:b/>
          <w:bCs/>
        </w:rPr>
        <w:t>What it is about</w:t>
      </w:r>
      <w:r w:rsidRPr="00744AC7">
        <w:t xml:space="preserve"> – </w:t>
      </w:r>
      <w:r w:rsidR="00B90431">
        <w:t>places and attitudes are welcoming</w:t>
      </w:r>
    </w:p>
    <w:p w14:paraId="76E7C19E" w14:textId="1B72A54F" w:rsidR="00DE1BA8" w:rsidRDefault="00744AC7" w:rsidP="00201E25">
      <w:pPr>
        <w:pStyle w:val="BodyText"/>
        <w:spacing w:after="360" w:line="240" w:lineRule="auto"/>
        <w:rPr>
          <w:rFonts w:asciiTheme="minorHAnsi" w:hAnsiTheme="minorHAnsi" w:cstheme="minorHAnsi"/>
        </w:rPr>
      </w:pPr>
      <w:r w:rsidRPr="00744AC7">
        <w:rPr>
          <w:b/>
          <w:bCs/>
        </w:rPr>
        <w:t>What it means</w:t>
      </w:r>
      <w:r>
        <w:t xml:space="preserve"> –</w:t>
      </w:r>
      <w:r w:rsidR="00B90431">
        <w:t xml:space="preserve"> </w:t>
      </w:r>
      <w:r w:rsidR="00B90431" w:rsidRPr="00B90431">
        <w:rPr>
          <w:rFonts w:cstheme="minorHAnsi"/>
          <w:bCs/>
          <w:lang w:eastAsia="en-AU"/>
        </w:rPr>
        <w:t>“</w:t>
      </w:r>
      <w:r w:rsidR="00B90431" w:rsidRPr="00B90431">
        <w:rPr>
          <w:rFonts w:cstheme="minorHAnsi"/>
          <w:bCs/>
        </w:rPr>
        <w:t>I feel welcome, included and part of my community”</w:t>
      </w:r>
    </w:p>
    <w:tbl>
      <w:tblPr>
        <w:tblStyle w:val="TableStyle"/>
        <w:tblW w:w="0" w:type="auto"/>
        <w:tblLook w:val="04A0" w:firstRow="1" w:lastRow="0" w:firstColumn="1" w:lastColumn="0" w:noHBand="0" w:noVBand="1"/>
      </w:tblPr>
      <w:tblGrid>
        <w:gridCol w:w="3497"/>
        <w:gridCol w:w="5513"/>
      </w:tblGrid>
      <w:tr w:rsidR="00744AC7" w14:paraId="2465D264" w14:textId="77777777" w:rsidTr="00BE28F2">
        <w:trPr>
          <w:cnfStyle w:val="100000000000" w:firstRow="1" w:lastRow="0" w:firstColumn="0" w:lastColumn="0" w:oddVBand="0" w:evenVBand="0" w:oddHBand="0" w:evenHBand="0" w:firstRowFirstColumn="0" w:firstRowLastColumn="0" w:lastRowFirstColumn="0" w:lastRowLastColumn="0"/>
        </w:trPr>
        <w:tc>
          <w:tcPr>
            <w:tcW w:w="3681" w:type="dxa"/>
          </w:tcPr>
          <w:p w14:paraId="2C8BA1B8" w14:textId="77777777" w:rsidR="00744AC7" w:rsidRDefault="00744AC7" w:rsidP="00FC3EAF">
            <w:pPr>
              <w:pStyle w:val="BodyText"/>
              <w:spacing w:before="120" w:line="240" w:lineRule="auto"/>
            </w:pPr>
            <w:r>
              <w:t>Strategic priorities</w:t>
            </w:r>
          </w:p>
        </w:tc>
        <w:tc>
          <w:tcPr>
            <w:tcW w:w="5941" w:type="dxa"/>
          </w:tcPr>
          <w:p w14:paraId="03C7D5E8" w14:textId="77777777" w:rsidR="00744AC7" w:rsidRDefault="00744AC7" w:rsidP="00BE28F2">
            <w:pPr>
              <w:pStyle w:val="BodyText"/>
              <w:spacing w:before="120" w:line="240" w:lineRule="auto"/>
              <w:ind w:left="-102"/>
            </w:pPr>
            <w:r>
              <w:t>Outcomes</w:t>
            </w:r>
          </w:p>
        </w:tc>
      </w:tr>
      <w:tr w:rsidR="00744AC7" w14:paraId="45116627" w14:textId="77777777" w:rsidTr="00BE28F2">
        <w:tc>
          <w:tcPr>
            <w:tcW w:w="3681" w:type="dxa"/>
          </w:tcPr>
          <w:p w14:paraId="543FA141" w14:textId="18669278" w:rsidR="00B90431" w:rsidRPr="00575769" w:rsidRDefault="00B90431" w:rsidP="00BE28F2">
            <w:pPr>
              <w:pStyle w:val="Bullet1"/>
              <w:spacing w:before="120"/>
              <w:contextualSpacing w:val="0"/>
            </w:pPr>
            <w:r w:rsidRPr="00575769">
              <w:t xml:space="preserve">Access and </w:t>
            </w:r>
            <w:r w:rsidR="005F180B">
              <w:t>i</w:t>
            </w:r>
            <w:r w:rsidRPr="00575769">
              <w:t xml:space="preserve">nclusion </w:t>
            </w:r>
            <w:r w:rsidR="005F180B">
              <w:t>p</w:t>
            </w:r>
            <w:r w:rsidRPr="00575769">
              <w:t>lanning</w:t>
            </w:r>
          </w:p>
          <w:p w14:paraId="281A19D9" w14:textId="77777777" w:rsidR="00B90431" w:rsidRPr="00575769" w:rsidRDefault="00B90431" w:rsidP="00BE28F2">
            <w:pPr>
              <w:pStyle w:val="Bullet1"/>
              <w:spacing w:before="120"/>
              <w:contextualSpacing w:val="0"/>
            </w:pPr>
            <w:r w:rsidRPr="00575769">
              <w:t xml:space="preserve">Infrastructure </w:t>
            </w:r>
          </w:p>
          <w:p w14:paraId="0C5E6E81" w14:textId="77777777" w:rsidR="00B90431" w:rsidRPr="00575769" w:rsidRDefault="00B90431" w:rsidP="00BE28F2">
            <w:pPr>
              <w:pStyle w:val="Bullet1"/>
              <w:spacing w:before="120"/>
              <w:contextualSpacing w:val="0"/>
            </w:pPr>
            <w:r w:rsidRPr="00575769">
              <w:t>Transport</w:t>
            </w:r>
          </w:p>
          <w:p w14:paraId="1DC20815" w14:textId="77777777" w:rsidR="00B90431" w:rsidRPr="00575769" w:rsidRDefault="00B90431" w:rsidP="00BE28F2">
            <w:pPr>
              <w:pStyle w:val="Bullet1"/>
              <w:spacing w:before="120"/>
              <w:contextualSpacing w:val="0"/>
            </w:pPr>
            <w:r w:rsidRPr="00575769">
              <w:t>Sport and recreation</w:t>
            </w:r>
          </w:p>
          <w:p w14:paraId="37BCD077" w14:textId="77777777" w:rsidR="00B90431" w:rsidRPr="00575769" w:rsidRDefault="00B90431" w:rsidP="00BE28F2">
            <w:pPr>
              <w:pStyle w:val="Bullet1"/>
              <w:spacing w:before="120"/>
              <w:contextualSpacing w:val="0"/>
            </w:pPr>
            <w:r w:rsidRPr="00575769">
              <w:t>Community attitudes</w:t>
            </w:r>
          </w:p>
          <w:p w14:paraId="71450723" w14:textId="61963FF8" w:rsidR="00744AC7" w:rsidRDefault="00B90431" w:rsidP="00BE28F2">
            <w:pPr>
              <w:pStyle w:val="Bullet1"/>
              <w:spacing w:before="120"/>
              <w:contextualSpacing w:val="0"/>
            </w:pPr>
            <w:r w:rsidRPr="00575769">
              <w:t>Technology</w:t>
            </w:r>
          </w:p>
        </w:tc>
        <w:tc>
          <w:tcPr>
            <w:tcW w:w="5941" w:type="dxa"/>
          </w:tcPr>
          <w:p w14:paraId="1D51B322" w14:textId="77777777" w:rsidR="00B90431" w:rsidRPr="00B90431" w:rsidRDefault="00B90431" w:rsidP="00BE28F2">
            <w:pPr>
              <w:pStyle w:val="Bullet1"/>
              <w:spacing w:before="120"/>
              <w:contextualSpacing w:val="0"/>
            </w:pPr>
            <w:r w:rsidRPr="00B90431">
              <w:t>Communities infrastructure is accessible to all</w:t>
            </w:r>
          </w:p>
          <w:p w14:paraId="6251F033" w14:textId="77777777" w:rsidR="00B90431" w:rsidRPr="00B90431" w:rsidRDefault="00B90431" w:rsidP="00BE28F2">
            <w:pPr>
              <w:pStyle w:val="Bullet1"/>
              <w:spacing w:before="120"/>
              <w:contextualSpacing w:val="0"/>
            </w:pPr>
            <w:r w:rsidRPr="00B90431">
              <w:t>People with disability can travel where they want to go with ease</w:t>
            </w:r>
          </w:p>
          <w:p w14:paraId="7C78ADFD" w14:textId="77777777" w:rsidR="00B90431" w:rsidRPr="00B90431" w:rsidRDefault="00B90431" w:rsidP="00BE28F2">
            <w:pPr>
              <w:pStyle w:val="Bullet1"/>
              <w:spacing w:before="120"/>
              <w:contextualSpacing w:val="0"/>
            </w:pPr>
            <w:r w:rsidRPr="00B90431">
              <w:t>People with disability are welcomed and accepted by members of the community</w:t>
            </w:r>
          </w:p>
          <w:p w14:paraId="002FCE7E" w14:textId="320DCA01" w:rsidR="00744AC7" w:rsidRDefault="00B90431" w:rsidP="00BE28F2">
            <w:pPr>
              <w:pStyle w:val="Bullet1"/>
              <w:spacing w:before="120"/>
              <w:contextualSpacing w:val="0"/>
            </w:pPr>
            <w:r w:rsidRPr="00B90431">
              <w:t>People with disability are included in a range of recreational, social, arts and cultural opportunities</w:t>
            </w:r>
            <w:r w:rsidR="005F180B">
              <w:t>.</w:t>
            </w:r>
          </w:p>
        </w:tc>
      </w:tr>
    </w:tbl>
    <w:p w14:paraId="15BE890A" w14:textId="29FE7BB7" w:rsidR="004B0C63" w:rsidRPr="0019586C" w:rsidRDefault="004B0C63" w:rsidP="00B90431">
      <w:pPr>
        <w:pStyle w:val="Heading3"/>
        <w:spacing w:before="600"/>
      </w:pPr>
      <w:r w:rsidRPr="0019586C">
        <w:t>Access and inclusion planning</w:t>
      </w:r>
    </w:p>
    <w:p w14:paraId="2A79E2F1" w14:textId="51A24FDC" w:rsidR="00DE1BA8" w:rsidRPr="00575769" w:rsidRDefault="00DE1BA8" w:rsidP="004B0C63">
      <w:pPr>
        <w:pStyle w:val="BodyText"/>
        <w:rPr>
          <w:sz w:val="19"/>
          <w:szCs w:val="22"/>
        </w:rPr>
      </w:pPr>
      <w:r w:rsidRPr="00575769">
        <w:t xml:space="preserve">Minimum standards for inclusive practices are already legislated in WA. The Disability Services Act 1993 requires </w:t>
      </w:r>
      <w:r w:rsidR="009B785C" w:rsidRPr="00575769">
        <w:t xml:space="preserve">public authorities </w:t>
      </w:r>
      <w:r w:rsidRPr="00575769">
        <w:t xml:space="preserve">to develop a Disability Access and Inclusion Plan (DAIP) and report on its progress each year. </w:t>
      </w:r>
      <w:r w:rsidR="00842ACB">
        <w:t xml:space="preserve">Disability Access and Inclusion </w:t>
      </w:r>
      <w:r w:rsidRPr="00575769">
        <w:t>P</w:t>
      </w:r>
      <w:r w:rsidR="00842ACB">
        <w:t>lan</w:t>
      </w:r>
      <w:r w:rsidRPr="00575769">
        <w:t>s are an important way of ensuring that government agencies and local governments continue to improve access and inclusion outcomes for people with disability across seven outcome areas: services and events, buildings and facilities, information, quality of service, complaints, consultation processes and employment.</w:t>
      </w:r>
    </w:p>
    <w:p w14:paraId="2103F704" w14:textId="12CBE0DF" w:rsidR="00DE1BA8" w:rsidRDefault="00DE1BA8" w:rsidP="004B0C63">
      <w:pPr>
        <w:pStyle w:val="BodyText"/>
      </w:pPr>
      <w:r w:rsidRPr="00575769">
        <w:t xml:space="preserve">There is more work to be done to ensure the WA community fully fosters access and inclusion for everyone. Over the next </w:t>
      </w:r>
      <w:r w:rsidR="00F65E52">
        <w:t>10</w:t>
      </w:r>
      <w:r w:rsidRPr="00575769">
        <w:t xml:space="preserve"> years, the role of DAIPs will be strengthened</w:t>
      </w:r>
      <w:r w:rsidR="00062DE9" w:rsidRPr="00575769">
        <w:t xml:space="preserve"> </w:t>
      </w:r>
      <w:r w:rsidRPr="00575769">
        <w:t>by encouraging and rewarding ambitious, local solutions in addition to monitoring and reporting on compliance across the community.</w:t>
      </w:r>
    </w:p>
    <w:p w14:paraId="24C53EB2" w14:textId="3E02FB92" w:rsidR="0019586C" w:rsidRPr="00575769" w:rsidRDefault="0019586C" w:rsidP="0019586C">
      <w:pPr>
        <w:pStyle w:val="Heading3"/>
      </w:pPr>
      <w:r w:rsidRPr="00575769">
        <w:lastRenderedPageBreak/>
        <w:t>Infrastructure</w:t>
      </w:r>
    </w:p>
    <w:p w14:paraId="58FD9B73" w14:textId="166DC30B" w:rsidR="00752DB5" w:rsidRPr="00575769" w:rsidRDefault="00752DB5" w:rsidP="004B0C63">
      <w:pPr>
        <w:pStyle w:val="BodyText"/>
      </w:pPr>
      <w:r w:rsidRPr="00575769">
        <w:t>An inclusive community is not just about building places and spaces that are accessible and inclusive for everyone. It is about recognising that accessible spaces bring diverse groups of people together for the benefit of the entire community.</w:t>
      </w:r>
    </w:p>
    <w:p w14:paraId="14417F85" w14:textId="49EF4EA2" w:rsidR="001F5230" w:rsidRPr="00575769" w:rsidRDefault="0036475B" w:rsidP="004B0C63">
      <w:pPr>
        <w:pStyle w:val="BodyText"/>
      </w:pPr>
      <w:r w:rsidRPr="00575769">
        <w:t>Universal design is a</w:t>
      </w:r>
      <w:r w:rsidR="00D36F7C" w:rsidRPr="00575769">
        <w:t xml:space="preserve">n approach </w:t>
      </w:r>
      <w:r w:rsidRPr="00575769">
        <w:t>that requires infrastructure and spaces to be accessible to</w:t>
      </w:r>
      <w:r w:rsidR="00F10EA4" w:rsidRPr="00575769">
        <w:t xml:space="preserve"> all</w:t>
      </w:r>
      <w:r w:rsidRPr="00575769">
        <w:t xml:space="preserve"> people regardless of their age, level of ability, cultural background, or any other factors. </w:t>
      </w:r>
      <w:r w:rsidR="00122D4F" w:rsidRPr="00575769">
        <w:t xml:space="preserve">This means that public </w:t>
      </w:r>
      <w:r w:rsidR="00A72DDC" w:rsidRPr="00575769">
        <w:t>buildings</w:t>
      </w:r>
      <w:r w:rsidR="00122D4F" w:rsidRPr="00575769">
        <w:t xml:space="preserve"> can be used by everyone without the need for specialised additions for people with disability. </w:t>
      </w:r>
      <w:r w:rsidR="00F76099" w:rsidRPr="00575769">
        <w:t xml:space="preserve">When people with disability are involved in the consultation and planning of infrastructure, spaces are not only more physically accessible, they also support social connection and inclusion </w:t>
      </w:r>
      <w:r w:rsidR="00D54DD6" w:rsidRPr="00575769">
        <w:t>where everyone can share</w:t>
      </w:r>
      <w:r w:rsidR="00C86961" w:rsidRPr="00575769">
        <w:t xml:space="preserve"> and be active participants in regular places</w:t>
      </w:r>
      <w:r w:rsidR="00F76099" w:rsidRPr="00575769">
        <w:t>.</w:t>
      </w:r>
    </w:p>
    <w:p w14:paraId="5115B1AD" w14:textId="166AAB11" w:rsidR="009D2102" w:rsidRPr="000451E9" w:rsidRDefault="00DE1BA8" w:rsidP="004B0C63">
      <w:pPr>
        <w:pStyle w:val="BodyText"/>
      </w:pPr>
      <w:r w:rsidRPr="00575769">
        <w:t>Over the life of the Strategy, governments, business and community groups will progressively implement universal design approaches for all publicly accessible infrastructure. This will include introducing universal design as a requirement for new infrastructure, as well as retrofitting existing facilities to improve accessibility.</w:t>
      </w:r>
      <w:r w:rsidR="00EE34CA" w:rsidRPr="00575769">
        <w:t xml:space="preserve"> </w:t>
      </w:r>
      <w:r w:rsidR="00F1070B" w:rsidRPr="00575769">
        <w:br/>
        <w:t xml:space="preserve">There will be </w:t>
      </w:r>
      <w:r w:rsidR="00062DE9" w:rsidRPr="00575769">
        <w:t xml:space="preserve">a </w:t>
      </w:r>
      <w:r w:rsidR="00F1070B" w:rsidRPr="00575769">
        <w:t>greater focus not only on the accessibility of spaces</w:t>
      </w:r>
      <w:r w:rsidR="00062DE9" w:rsidRPr="00575769">
        <w:t xml:space="preserve"> </w:t>
      </w:r>
      <w:r w:rsidR="00F1070B" w:rsidRPr="00575769">
        <w:t>but how they can also support the inclusion of everyone</w:t>
      </w:r>
      <w:r w:rsidR="000D0848" w:rsidRPr="00575769">
        <w:t>, through greater consultation during planning with people with disability as</w:t>
      </w:r>
      <w:r w:rsidR="000247A0" w:rsidRPr="00575769">
        <w:t xml:space="preserve"> community members who will access public spaces</w:t>
      </w:r>
      <w:r w:rsidR="00F1070B" w:rsidRPr="00575769">
        <w:t>.</w:t>
      </w:r>
    </w:p>
    <w:p w14:paraId="77810B28" w14:textId="77777777" w:rsidR="009D2102" w:rsidRPr="00575769" w:rsidRDefault="009D2102" w:rsidP="004C169E">
      <w:pPr>
        <w:pStyle w:val="Heading4"/>
      </w:pPr>
      <w:r w:rsidRPr="00575769">
        <w:t>Audit tool creating accessible and inclusive play spaces</w:t>
      </w:r>
    </w:p>
    <w:p w14:paraId="35806DFD" w14:textId="77777777" w:rsidR="00B56331" w:rsidRDefault="009D2102" w:rsidP="004B0C63">
      <w:pPr>
        <w:pStyle w:val="BodyText"/>
      </w:pPr>
      <w:r w:rsidRPr="00575769">
        <w:t>Play spaces are one of the first places that children can enter, interact and become part of the community. However, non-inclusive play spaces exclude a significant proportion of communities from enjoying local assets such as playgrounds.</w:t>
      </w:r>
    </w:p>
    <w:p w14:paraId="7AD7B5CD" w14:textId="21C28D83" w:rsidR="004C169E" w:rsidRPr="00E07894" w:rsidRDefault="009D2102" w:rsidP="00E07894">
      <w:pPr>
        <w:pStyle w:val="BodyText"/>
      </w:pPr>
      <w:r w:rsidRPr="00575769">
        <w:t>The iPlay Audit Tool, developed by Inclusion Solutions, is an inclusion auditing tool for existing play spaces, developed to equip local governments in developing plans for new playgrounds and play spaces that are physically, functionally and socially inclusive of people with disabilit</w:t>
      </w:r>
      <w:r w:rsidR="00ED4B65">
        <w:t>y</w:t>
      </w:r>
      <w:r w:rsidRPr="00575769">
        <w:t xml:space="preserve"> and other marginalised groups. It is a holistic audit tool that analyses and rates each aspect of a play space based on the Principles of Social Inclusion and the Inclusion Pyramid. This ensures that play spaces are as inclusive as possible for all people. The tool is a product of co-design efforts with multiple individuals, reference groups and experts.</w:t>
      </w:r>
    </w:p>
    <w:p w14:paraId="30B89AFB" w14:textId="603F6377" w:rsidR="0019586C" w:rsidRDefault="0019586C" w:rsidP="0019586C">
      <w:pPr>
        <w:pStyle w:val="Heading3"/>
      </w:pPr>
      <w:r w:rsidRPr="00575769">
        <w:lastRenderedPageBreak/>
        <w:t>Transport</w:t>
      </w:r>
    </w:p>
    <w:p w14:paraId="299C54B3" w14:textId="3CF2266B" w:rsidR="00DE1BA8" w:rsidRPr="00575769" w:rsidRDefault="00DE1BA8" w:rsidP="004B0C63">
      <w:pPr>
        <w:pStyle w:val="BodyText"/>
        <w:rPr>
          <w:sz w:val="19"/>
          <w:szCs w:val="22"/>
        </w:rPr>
      </w:pPr>
      <w:r w:rsidRPr="00575769">
        <w:t xml:space="preserve">Access to a range of </w:t>
      </w:r>
      <w:r w:rsidR="009A0202" w:rsidRPr="00575769">
        <w:t>public and private t</w:t>
      </w:r>
      <w:r w:rsidRPr="00575769">
        <w:t>ransport options is critical for the inclusion of people with disability. One in four people with disability over the age of five have difficulty using public transport or are unable to do so. For 14 per cent of people with disability, public transport remains unavailable in their local area</w:t>
      </w:r>
      <w:r w:rsidR="009A0202" w:rsidRPr="00575769">
        <w:t xml:space="preserve">, particularly for people </w:t>
      </w:r>
      <w:r w:rsidR="009E6336" w:rsidRPr="00575769">
        <w:t>with disability in regional and remote WA</w:t>
      </w:r>
      <w:r w:rsidRPr="00575769">
        <w:t>. Access to a wide range of public and private transport options provides opportunities for people with disability to travel where they want to go, be it to work, school, or social events.</w:t>
      </w:r>
    </w:p>
    <w:p w14:paraId="1E1543FF" w14:textId="428FFBDF" w:rsidR="00DE1BA8" w:rsidRPr="00575769" w:rsidRDefault="00DE1BA8" w:rsidP="004B0C63">
      <w:pPr>
        <w:pStyle w:val="BodyText"/>
      </w:pPr>
      <w:r w:rsidRPr="00575769">
        <w:t xml:space="preserve">The Strategy sets the path for a greater variety of accessible transport options to be available for people with disability. A central part of this will be the ongoing review of built environments to ensure </w:t>
      </w:r>
      <w:r w:rsidR="009E6336" w:rsidRPr="00575769">
        <w:t xml:space="preserve">public </w:t>
      </w:r>
      <w:r w:rsidRPr="00575769">
        <w:t>transport options are both accessible and inclusive, and that people with disability can access public transport with confidence and ease.</w:t>
      </w:r>
    </w:p>
    <w:p w14:paraId="09123D0E" w14:textId="4060FA3B" w:rsidR="0019586C" w:rsidRDefault="0019586C" w:rsidP="0019586C">
      <w:pPr>
        <w:pStyle w:val="Heading3"/>
      </w:pPr>
      <w:r w:rsidRPr="00575769">
        <w:t>Sport and recreation</w:t>
      </w:r>
    </w:p>
    <w:p w14:paraId="7FBEAA94" w14:textId="51C48AD4" w:rsidR="004B4DE7" w:rsidRPr="00575769" w:rsidRDefault="00DE1BA8" w:rsidP="004B0C63">
      <w:pPr>
        <w:pStyle w:val="BodyText"/>
      </w:pPr>
      <w:r w:rsidRPr="00575769">
        <w:t xml:space="preserve">Communities are more accessible, inclusive and welcoming when people with disability </w:t>
      </w:r>
      <w:r w:rsidR="00DC5F9B" w:rsidRPr="00575769">
        <w:t xml:space="preserve">are </w:t>
      </w:r>
      <w:r w:rsidR="00786D49" w:rsidRPr="00575769">
        <w:t>involved in</w:t>
      </w:r>
      <w:r w:rsidRPr="00575769">
        <w:t xml:space="preserve"> recreational, social and cultural activities. </w:t>
      </w:r>
      <w:r w:rsidR="002B7458" w:rsidRPr="00575769">
        <w:t>Inclusion</w:t>
      </w:r>
      <w:r w:rsidRPr="00575769">
        <w:t xml:space="preserve"> in these activities creates meaningful relationships and a sense of belonging for </w:t>
      </w:r>
      <w:r w:rsidR="00BC240C" w:rsidRPr="00575769">
        <w:t>all people</w:t>
      </w:r>
      <w:r w:rsidRPr="00575769">
        <w:t>, and helps build a society that intuitively sees, accounts for, welcomes and values people with disability.</w:t>
      </w:r>
    </w:p>
    <w:p w14:paraId="50A2EED8" w14:textId="77777777" w:rsidR="00DE1BA8" w:rsidRPr="00575769" w:rsidRDefault="004B4DE7" w:rsidP="004B0C63">
      <w:pPr>
        <w:pStyle w:val="BodyText"/>
      </w:pPr>
      <w:r w:rsidRPr="00575769">
        <w:t>B</w:t>
      </w:r>
      <w:r w:rsidR="00DE1BA8" w:rsidRPr="00575769">
        <w:t xml:space="preserve">arriers to </w:t>
      </w:r>
      <w:r w:rsidRPr="00575769">
        <w:t xml:space="preserve">participation in sport and recreation </w:t>
      </w:r>
      <w:r w:rsidR="00DE1BA8" w:rsidRPr="00575769">
        <w:t>remain for people with disability, with only two-thirds participating in sport compared with nearly 80 per cent of the general population.</w:t>
      </w:r>
    </w:p>
    <w:p w14:paraId="15B1B0B5" w14:textId="77777777" w:rsidR="004B4DE7" w:rsidRPr="00575769" w:rsidRDefault="00DE1BA8" w:rsidP="004B0C63">
      <w:pPr>
        <w:pStyle w:val="BodyText"/>
        <w:rPr>
          <w:sz w:val="19"/>
          <w:szCs w:val="22"/>
        </w:rPr>
      </w:pPr>
      <w:r w:rsidRPr="00575769">
        <w:t>Through the Strategy, community groups</w:t>
      </w:r>
      <w:r w:rsidR="00BC240C" w:rsidRPr="00575769">
        <w:t xml:space="preserve"> and organisations</w:t>
      </w:r>
      <w:r w:rsidRPr="00575769">
        <w:t xml:space="preserve"> will be supported to be more inclusive of people with disability</w:t>
      </w:r>
      <w:r w:rsidR="00181586" w:rsidRPr="00575769">
        <w:t xml:space="preserve"> by creating more</w:t>
      </w:r>
      <w:r w:rsidR="004E09E4" w:rsidRPr="00575769">
        <w:t xml:space="preserve"> opportunities </w:t>
      </w:r>
      <w:r w:rsidR="00D6158B" w:rsidRPr="00575769">
        <w:t>for everyone to participate in activities</w:t>
      </w:r>
      <w:r w:rsidR="00181586" w:rsidRPr="00575769">
        <w:t xml:space="preserve"> and events</w:t>
      </w:r>
      <w:r w:rsidR="00D6158B" w:rsidRPr="00575769">
        <w:t xml:space="preserve"> </w:t>
      </w:r>
      <w:r w:rsidR="00181586" w:rsidRPr="00575769">
        <w:t>alongside each other</w:t>
      </w:r>
      <w:r w:rsidR="00D6158B" w:rsidRPr="00575769">
        <w:t>.</w:t>
      </w:r>
      <w:r w:rsidR="00D07C5F" w:rsidRPr="00575769">
        <w:t xml:space="preserve"> </w:t>
      </w:r>
      <w:r w:rsidR="004B4DE7" w:rsidRPr="00575769">
        <w:t>The aim is to move beyond participation, which may involve separate teams or clubs for people with disability, to integration and inclusion, where everyone has the opportunity to be involved, can choose how they participate and can progress into any skill appropriate team regardless of disability.</w:t>
      </w:r>
    </w:p>
    <w:p w14:paraId="6CC4F866" w14:textId="781663F1" w:rsidR="00DE1BA8" w:rsidRPr="00575769" w:rsidRDefault="00DE1BA8" w:rsidP="004B0C63">
      <w:pPr>
        <w:pStyle w:val="BodyText"/>
      </w:pPr>
      <w:r w:rsidRPr="00575769">
        <w:t>An early focus will be responding to disruptions in access to community groups and recreational activities due to COVID-19</w:t>
      </w:r>
      <w:r w:rsidR="00E3354C" w:rsidRPr="00575769">
        <w:t>.</w:t>
      </w:r>
    </w:p>
    <w:p w14:paraId="30F7381C" w14:textId="40668284" w:rsidR="0019586C" w:rsidRDefault="0019586C" w:rsidP="0019586C">
      <w:pPr>
        <w:pStyle w:val="Heading3"/>
      </w:pPr>
      <w:r w:rsidRPr="00575769">
        <w:lastRenderedPageBreak/>
        <w:t>Community attitudes</w:t>
      </w:r>
    </w:p>
    <w:p w14:paraId="0456B527" w14:textId="5AA96E3E" w:rsidR="00DE1BA8" w:rsidRPr="00575769" w:rsidRDefault="00752DB5" w:rsidP="0019586C">
      <w:pPr>
        <w:pStyle w:val="BodyText"/>
        <w:rPr>
          <w:sz w:val="19"/>
          <w:szCs w:val="22"/>
        </w:rPr>
      </w:pPr>
      <w:r w:rsidRPr="00575769">
        <w:t>Just because a door is wide enough, it doesn’t mean people are welcome to enter. Inclusion is more than just physical accessibility; it is about the actions and behaviours that make people feel welcome and included. There are many ways that we can improve attitudes by providing better visibility and understanding of disability in our community. This might be through our education system, employment practices, training standards or better representation of people with disability in the media, or in settings where friendships can develop.</w:t>
      </w:r>
    </w:p>
    <w:p w14:paraId="0D7042E8" w14:textId="2467DE41" w:rsidR="00DE1BA8" w:rsidRDefault="00DE1BA8" w:rsidP="0019586C">
      <w:pPr>
        <w:pStyle w:val="BodyText"/>
      </w:pPr>
      <w:r w:rsidRPr="00575769">
        <w:t xml:space="preserve">Through the Strategy, there will be </w:t>
      </w:r>
      <w:r w:rsidR="000B114B" w:rsidRPr="00575769">
        <w:t xml:space="preserve">a </w:t>
      </w:r>
      <w:r w:rsidRPr="00575769">
        <w:t xml:space="preserve">greater focus on </w:t>
      </w:r>
      <w:r w:rsidR="00DC5F9B" w:rsidRPr="00575769">
        <w:t xml:space="preserve">increasing </w:t>
      </w:r>
      <w:r w:rsidRPr="00575769">
        <w:t>community awareness, understanding and acceptance of people with disability. This will be realised through combined efforts to address conscious and unconscious biases of individuals and communities, and by rewarding inclusive behaviours</w:t>
      </w:r>
      <w:r w:rsidR="00DF2C01" w:rsidRPr="00575769">
        <w:t xml:space="preserve"> and settings.</w:t>
      </w:r>
    </w:p>
    <w:p w14:paraId="3FC61D75" w14:textId="2E64F409" w:rsidR="0019586C" w:rsidRPr="00575769" w:rsidRDefault="0019586C" w:rsidP="0019586C">
      <w:pPr>
        <w:pStyle w:val="Heading3"/>
      </w:pPr>
      <w:r w:rsidRPr="00575769">
        <w:t>Technology</w:t>
      </w:r>
    </w:p>
    <w:p w14:paraId="02C92E2F" w14:textId="7AFD743F" w:rsidR="00355E96" w:rsidRDefault="00205F39" w:rsidP="00355E96">
      <w:pPr>
        <w:pStyle w:val="BodyText"/>
        <w:rPr>
          <w:b/>
          <w:bCs/>
          <w:color w:val="2C5C86"/>
          <w:sz w:val="30"/>
        </w:rPr>
      </w:pPr>
      <w:r w:rsidRPr="0019586C">
        <w:t>Over the life of the Strategy, progress in technology and connectivity is anticipated to create greater opportunities to support and enable people with disability to access and contribute in the community, particularly for people in regional and remote locations. This may be through increased access to services through telehealth as has been experienced during the COVID-19 pandemic, to day-to-day activities through improvements in assistive technology, to people with disability being involved in the design of new technology products so that they work for everyone. Through the Strategy, opportunities for innovation will be identified to ensure that improvements in technology make it easier for some people with disability to be involved and included in ways they choose</w:t>
      </w:r>
      <w:r w:rsidR="000B114B" w:rsidRPr="0019586C">
        <w:t xml:space="preserve">, </w:t>
      </w:r>
      <w:r w:rsidRPr="0019586C">
        <w:t>and do not create new barriers for people being able to participate and contribute to the WA community.</w:t>
      </w:r>
      <w:bookmarkStart w:id="35" w:name="_Hlk51157630"/>
      <w:r w:rsidR="00355E96">
        <w:br w:type="page"/>
      </w:r>
    </w:p>
    <w:p w14:paraId="78C617A8" w14:textId="7A8CB358" w:rsidR="00DE1BA8" w:rsidRPr="0019586C" w:rsidRDefault="00DE1BA8" w:rsidP="0019586C">
      <w:pPr>
        <w:pStyle w:val="Heading2"/>
      </w:pPr>
      <w:bookmarkStart w:id="36" w:name="_Toc71637275"/>
      <w:r w:rsidRPr="0019586C">
        <w:lastRenderedPageBreak/>
        <w:t>Living well</w:t>
      </w:r>
      <w:bookmarkEnd w:id="36"/>
    </w:p>
    <w:bookmarkEnd w:id="35"/>
    <w:p w14:paraId="6286902D" w14:textId="607C67F9" w:rsidR="00752DB5" w:rsidRPr="00575769" w:rsidRDefault="00752DB5" w:rsidP="0019586C">
      <w:pPr>
        <w:pStyle w:val="BodyText"/>
      </w:pPr>
      <w:r w:rsidRPr="00575769">
        <w:t>Everyone has different needs throughout their lives. Living well is about having a safe place to call home at any stage of life. It is about having access to necessary services and supports. It is about making sure mainstream services like health and mental health services work for everyone.</w:t>
      </w:r>
    </w:p>
    <w:p w14:paraId="5F55E9D5" w14:textId="2FEDE428" w:rsidR="00752DB5" w:rsidRPr="00575769" w:rsidRDefault="00752DB5" w:rsidP="0019586C">
      <w:pPr>
        <w:pStyle w:val="BodyText"/>
      </w:pPr>
      <w:r w:rsidRPr="00575769">
        <w:t>The consultation process for the Strategy highlighted the following barriers to living well for people with disability:</w:t>
      </w:r>
    </w:p>
    <w:p w14:paraId="7DF88843" w14:textId="54569930" w:rsidR="00752DB5" w:rsidRPr="00201E25" w:rsidRDefault="00752DB5" w:rsidP="00201E25">
      <w:pPr>
        <w:pStyle w:val="Bullet1"/>
      </w:pPr>
      <w:r w:rsidRPr="00201E25">
        <w:t>a lack of accessible housing options across public and private markets</w:t>
      </w:r>
    </w:p>
    <w:p w14:paraId="42906428" w14:textId="797E64FA" w:rsidR="00752DB5" w:rsidRPr="00201E25" w:rsidRDefault="00752DB5" w:rsidP="00201E25">
      <w:pPr>
        <w:pStyle w:val="Bullet1"/>
      </w:pPr>
      <w:r w:rsidRPr="00201E25">
        <w:t>services which are not readily accessible or available</w:t>
      </w:r>
    </w:p>
    <w:p w14:paraId="35B78FE0" w14:textId="4788D0B8" w:rsidR="00DE1BA8" w:rsidRPr="00201E25" w:rsidRDefault="00752DB5" w:rsidP="00201E25">
      <w:pPr>
        <w:pStyle w:val="Bullet1"/>
      </w:pPr>
      <w:r w:rsidRPr="00201E25">
        <w:t>services and people with the skills and capacity to successfully deliver individualised services.</w:t>
      </w:r>
    </w:p>
    <w:p w14:paraId="7067FF91" w14:textId="2657EC99" w:rsidR="00B90431" w:rsidRDefault="00B90431" w:rsidP="00CA6F8E">
      <w:pPr>
        <w:pStyle w:val="Heading4"/>
        <w:spacing w:before="600" w:line="360" w:lineRule="auto"/>
      </w:pPr>
      <w:r>
        <w:t xml:space="preserve">Table 5 – Living </w:t>
      </w:r>
      <w:r w:rsidR="00835C2E">
        <w:t>w</w:t>
      </w:r>
      <w:r>
        <w:t>ell</w:t>
      </w:r>
    </w:p>
    <w:p w14:paraId="60C454CF" w14:textId="2FE4442A" w:rsidR="00B90431" w:rsidRPr="00B90431" w:rsidRDefault="00B90431" w:rsidP="00201E25">
      <w:pPr>
        <w:pStyle w:val="BodyText"/>
        <w:spacing w:line="240" w:lineRule="auto"/>
      </w:pPr>
      <w:r w:rsidRPr="00744AC7">
        <w:rPr>
          <w:b/>
          <w:bCs/>
        </w:rPr>
        <w:t>What it is about</w:t>
      </w:r>
      <w:r w:rsidRPr="00744AC7">
        <w:t xml:space="preserve"> </w:t>
      </w:r>
      <w:r w:rsidRPr="00B90431">
        <w:t>– people are happy and healthy, with the support they need</w:t>
      </w:r>
    </w:p>
    <w:p w14:paraId="66F68235" w14:textId="406761C8" w:rsidR="00B90431" w:rsidRDefault="00B90431" w:rsidP="00201E25">
      <w:pPr>
        <w:pStyle w:val="BodyText"/>
        <w:spacing w:after="360" w:line="240" w:lineRule="auto"/>
        <w:rPr>
          <w:rFonts w:asciiTheme="minorHAnsi" w:hAnsiTheme="minorHAnsi"/>
        </w:rPr>
      </w:pPr>
      <w:r w:rsidRPr="00744AC7">
        <w:rPr>
          <w:b/>
          <w:bCs/>
        </w:rPr>
        <w:t>What it means</w:t>
      </w:r>
      <w:r>
        <w:t xml:space="preserve"> – </w:t>
      </w:r>
      <w:r w:rsidRPr="00B90431">
        <w:rPr>
          <w:bCs/>
        </w:rPr>
        <w:t>“I have access to housing and services that support me to live well”</w:t>
      </w:r>
    </w:p>
    <w:tbl>
      <w:tblPr>
        <w:tblStyle w:val="TableStyle"/>
        <w:tblW w:w="0" w:type="auto"/>
        <w:tblLook w:val="04A0" w:firstRow="1" w:lastRow="0" w:firstColumn="1" w:lastColumn="0" w:noHBand="0" w:noVBand="1"/>
      </w:tblPr>
      <w:tblGrid>
        <w:gridCol w:w="3483"/>
        <w:gridCol w:w="5527"/>
      </w:tblGrid>
      <w:tr w:rsidR="00744AC7" w14:paraId="4C8D620F" w14:textId="77777777" w:rsidTr="00BE28F2">
        <w:trPr>
          <w:cnfStyle w:val="100000000000" w:firstRow="1" w:lastRow="0" w:firstColumn="0" w:lastColumn="0" w:oddVBand="0" w:evenVBand="0" w:oddHBand="0" w:evenHBand="0" w:firstRowFirstColumn="0" w:firstRowLastColumn="0" w:lastRowFirstColumn="0" w:lastRowLastColumn="0"/>
        </w:trPr>
        <w:tc>
          <w:tcPr>
            <w:tcW w:w="3681" w:type="dxa"/>
          </w:tcPr>
          <w:p w14:paraId="69D4446B" w14:textId="77777777" w:rsidR="00744AC7" w:rsidRDefault="00744AC7" w:rsidP="00FC3EAF">
            <w:pPr>
              <w:pStyle w:val="BodyText"/>
              <w:spacing w:before="120" w:line="240" w:lineRule="auto"/>
            </w:pPr>
            <w:r>
              <w:t>Strategic priorities</w:t>
            </w:r>
          </w:p>
        </w:tc>
        <w:tc>
          <w:tcPr>
            <w:tcW w:w="5941" w:type="dxa"/>
          </w:tcPr>
          <w:p w14:paraId="0F51B4AF" w14:textId="77777777" w:rsidR="00744AC7" w:rsidRDefault="00744AC7" w:rsidP="00FC3EAF">
            <w:pPr>
              <w:pStyle w:val="BodyText"/>
              <w:spacing w:before="120" w:line="240" w:lineRule="auto"/>
            </w:pPr>
            <w:r>
              <w:t>Outcomes</w:t>
            </w:r>
          </w:p>
        </w:tc>
      </w:tr>
      <w:tr w:rsidR="00744AC7" w14:paraId="12A416E3" w14:textId="77777777" w:rsidTr="00BE28F2">
        <w:tc>
          <w:tcPr>
            <w:tcW w:w="3681" w:type="dxa"/>
          </w:tcPr>
          <w:p w14:paraId="1C0E86F1" w14:textId="77777777" w:rsidR="00B90431" w:rsidRPr="00575769" w:rsidRDefault="00B90431" w:rsidP="00BE28F2">
            <w:pPr>
              <w:pStyle w:val="Bullet1"/>
              <w:spacing w:before="120"/>
              <w:contextualSpacing w:val="0"/>
            </w:pPr>
            <w:r w:rsidRPr="00575769">
              <w:t xml:space="preserve">Housing </w:t>
            </w:r>
          </w:p>
          <w:p w14:paraId="745B7C2D" w14:textId="77777777" w:rsidR="00B90431" w:rsidRPr="00575769" w:rsidRDefault="00B90431" w:rsidP="00BE28F2">
            <w:pPr>
              <w:pStyle w:val="Bullet1"/>
              <w:spacing w:before="120"/>
              <w:contextualSpacing w:val="0"/>
            </w:pPr>
            <w:r w:rsidRPr="00575769">
              <w:t>Disability services</w:t>
            </w:r>
          </w:p>
          <w:p w14:paraId="74B7C620" w14:textId="4FCC297C" w:rsidR="00B90431" w:rsidRPr="00575769" w:rsidRDefault="00B90431" w:rsidP="00BE28F2">
            <w:pPr>
              <w:pStyle w:val="Bullet1"/>
              <w:spacing w:before="120"/>
              <w:contextualSpacing w:val="0"/>
            </w:pPr>
            <w:r w:rsidRPr="00575769">
              <w:t>Health and mental health</w:t>
            </w:r>
          </w:p>
          <w:p w14:paraId="66F7B409" w14:textId="4938BC86" w:rsidR="00744AC7" w:rsidRDefault="00B90431" w:rsidP="00BE28F2">
            <w:pPr>
              <w:pStyle w:val="Bullet1"/>
              <w:spacing w:before="120"/>
              <w:contextualSpacing w:val="0"/>
            </w:pPr>
            <w:r w:rsidRPr="00575769">
              <w:t>Workforce capacity and capability</w:t>
            </w:r>
          </w:p>
        </w:tc>
        <w:tc>
          <w:tcPr>
            <w:tcW w:w="5941" w:type="dxa"/>
          </w:tcPr>
          <w:p w14:paraId="6DAEA057" w14:textId="77777777" w:rsidR="00B90431" w:rsidRPr="00575769" w:rsidRDefault="00B90431" w:rsidP="00BE28F2">
            <w:pPr>
              <w:pStyle w:val="Bullet1"/>
              <w:spacing w:before="120"/>
              <w:contextualSpacing w:val="0"/>
            </w:pPr>
            <w:r w:rsidRPr="00575769">
              <w:t>People with disability have access to suitable housing options</w:t>
            </w:r>
          </w:p>
          <w:p w14:paraId="5F4A1AAC" w14:textId="77777777" w:rsidR="00B90431" w:rsidRPr="00575769" w:rsidRDefault="00B90431" w:rsidP="00BE28F2">
            <w:pPr>
              <w:pStyle w:val="Bullet1"/>
              <w:spacing w:before="120"/>
              <w:contextualSpacing w:val="0"/>
            </w:pPr>
            <w:r w:rsidRPr="00575769">
              <w:t>People with disability have access to quality disability service and supports</w:t>
            </w:r>
          </w:p>
          <w:p w14:paraId="47C2AE43" w14:textId="7FD6181A" w:rsidR="00744AC7" w:rsidRDefault="00B90431" w:rsidP="00BE28F2">
            <w:pPr>
              <w:pStyle w:val="Bullet1"/>
              <w:spacing w:before="120"/>
              <w:contextualSpacing w:val="0"/>
            </w:pPr>
            <w:r w:rsidRPr="00575769">
              <w:rPr>
                <w:rFonts w:asciiTheme="minorHAnsi" w:hAnsiTheme="minorHAnsi" w:cstheme="minorHAnsi"/>
              </w:rPr>
              <w:t>People with disability have access to health and mental health services and attain the highest possible health and wellbeing outcomes throughout their lives</w:t>
            </w:r>
            <w:r w:rsidR="00122393">
              <w:rPr>
                <w:rFonts w:asciiTheme="minorHAnsi" w:hAnsiTheme="minorHAnsi" w:cstheme="minorHAnsi"/>
              </w:rPr>
              <w:t>.</w:t>
            </w:r>
          </w:p>
        </w:tc>
      </w:tr>
    </w:tbl>
    <w:p w14:paraId="2E4CE36B" w14:textId="77777777" w:rsidR="00DC5F9B" w:rsidRPr="00575769" w:rsidRDefault="00DC5F9B">
      <w:pPr>
        <w:spacing w:after="0" w:line="240" w:lineRule="auto"/>
        <w:rPr>
          <w:rFonts w:asciiTheme="minorHAnsi" w:hAnsiTheme="minorHAnsi" w:cstheme="minorHAnsi"/>
          <w:sz w:val="19"/>
          <w:szCs w:val="22"/>
        </w:rPr>
      </w:pPr>
      <w:r w:rsidRPr="00575769">
        <w:rPr>
          <w:rFonts w:asciiTheme="minorHAnsi" w:hAnsiTheme="minorHAnsi" w:cstheme="minorHAnsi"/>
          <w:sz w:val="19"/>
          <w:szCs w:val="22"/>
        </w:rPr>
        <w:br w:type="page"/>
      </w:r>
    </w:p>
    <w:p w14:paraId="1EE80BDD" w14:textId="4C031A57" w:rsidR="0019586C" w:rsidRDefault="0019586C" w:rsidP="0019586C">
      <w:pPr>
        <w:pStyle w:val="Heading3"/>
      </w:pPr>
      <w:r w:rsidRPr="00575769">
        <w:lastRenderedPageBreak/>
        <w:t>Housing</w:t>
      </w:r>
    </w:p>
    <w:p w14:paraId="481510A0" w14:textId="53271F49" w:rsidR="00DE1BA8" w:rsidRPr="00575769" w:rsidRDefault="00DE1BA8" w:rsidP="0019586C">
      <w:pPr>
        <w:pStyle w:val="BodyText"/>
      </w:pPr>
      <w:r w:rsidRPr="00575769">
        <w:t xml:space="preserve">Housing is recognised as a basic human right and a </w:t>
      </w:r>
      <w:r w:rsidR="00171EB2" w:rsidRPr="00575769">
        <w:t>foundation</w:t>
      </w:r>
      <w:r w:rsidRPr="00575769">
        <w:t xml:space="preserve"> of living well for all people in the community. People with disability still experience barriers to safe </w:t>
      </w:r>
      <w:r w:rsidR="0010657F" w:rsidRPr="00575769">
        <w:t>and accessible</w:t>
      </w:r>
      <w:r w:rsidRPr="00575769">
        <w:t xml:space="preserve"> housing options in WA. </w:t>
      </w:r>
      <w:r w:rsidR="00171EB2" w:rsidRPr="00575769">
        <w:t>This is the case across the whole housing continuum, from social housing options to the private rental market, to barriers to home</w:t>
      </w:r>
      <w:r w:rsidR="00634E60" w:rsidRPr="00575769">
        <w:t xml:space="preserve"> </w:t>
      </w:r>
      <w:r w:rsidR="000A6DFE" w:rsidRPr="00575769">
        <w:t>ownership</w:t>
      </w:r>
      <w:r w:rsidR="00171EB2" w:rsidRPr="00575769">
        <w:t xml:space="preserve">. </w:t>
      </w:r>
      <w:r w:rsidR="00982686" w:rsidRPr="00575769">
        <w:t>M</w:t>
      </w:r>
      <w:r w:rsidRPr="00575769">
        <w:t xml:space="preserve">any houses </w:t>
      </w:r>
      <w:r w:rsidR="00982686" w:rsidRPr="00575769">
        <w:t xml:space="preserve">are </w:t>
      </w:r>
      <w:r w:rsidRPr="00575769">
        <w:t>physically inaccessible to some people with disability</w:t>
      </w:r>
      <w:r w:rsidR="00982686" w:rsidRPr="00575769">
        <w:t>. People</w:t>
      </w:r>
      <w:r w:rsidRPr="00575769">
        <w:t xml:space="preserve"> with disability are five times more likely to be living in public housing than those without</w:t>
      </w:r>
      <w:r w:rsidR="00207908" w:rsidRPr="00575769">
        <w:rPr>
          <w:rStyle w:val="FootnoteReference"/>
          <w:rFonts w:asciiTheme="minorHAnsi" w:hAnsiTheme="minorHAnsi" w:cstheme="minorHAnsi"/>
        </w:rPr>
        <w:footnoteReference w:id="5"/>
      </w:r>
      <w:r w:rsidRPr="00575769">
        <w:t>. Accessible and liveable housing that responds to the needs of the community is a priority</w:t>
      </w:r>
      <w:r w:rsidR="00171EB2" w:rsidRPr="00575769">
        <w:t xml:space="preserve">, </w:t>
      </w:r>
      <w:r w:rsidRPr="00575769">
        <w:t>whether delivered by government, industry or community.</w:t>
      </w:r>
    </w:p>
    <w:p w14:paraId="06A530BB" w14:textId="6300076B" w:rsidR="00DE1BA8" w:rsidRPr="00575769" w:rsidRDefault="00DE1BA8" w:rsidP="0019586C">
      <w:pPr>
        <w:pStyle w:val="BodyText"/>
      </w:pPr>
      <w:r w:rsidRPr="00575769">
        <w:t>Increas</w:t>
      </w:r>
      <w:r w:rsidR="00D761F0">
        <w:t>ing housing</w:t>
      </w:r>
      <w:r w:rsidRPr="00575769">
        <w:t xml:space="preserve"> choice</w:t>
      </w:r>
      <w:r w:rsidR="00D761F0">
        <w:t>s is a key priority of the Strategy. Increased choice</w:t>
      </w:r>
      <w:r w:rsidRPr="00575769">
        <w:t xml:space="preserve"> in housing for people with disabilit</w:t>
      </w:r>
      <w:r w:rsidR="002B7463">
        <w:t>y</w:t>
      </w:r>
      <w:r w:rsidRPr="00575769">
        <w:t xml:space="preserve"> will be achieved through investment in additional accessible social housing; using </w:t>
      </w:r>
      <w:r w:rsidR="00BC5EAA" w:rsidRPr="00575769">
        <w:t xml:space="preserve">education and </w:t>
      </w:r>
      <w:r w:rsidRPr="00575769">
        <w:t>regulation to ensure houses are built with universal design principles</w:t>
      </w:r>
      <w:r w:rsidR="002776CC">
        <w:t>;</w:t>
      </w:r>
      <w:r w:rsidRPr="00575769">
        <w:t xml:space="preserve"> and </w:t>
      </w:r>
      <w:r w:rsidR="00982686" w:rsidRPr="00575769">
        <w:t xml:space="preserve">working with industry to drive </w:t>
      </w:r>
      <w:r w:rsidRPr="00575769">
        <w:t xml:space="preserve">the creation of more </w:t>
      </w:r>
      <w:r w:rsidR="0010657F" w:rsidRPr="00575769">
        <w:t>accessible</w:t>
      </w:r>
      <w:r w:rsidRPr="00575769">
        <w:t xml:space="preserve"> housing options across the community.</w:t>
      </w:r>
    </w:p>
    <w:p w14:paraId="008072D2" w14:textId="77777777" w:rsidR="00963D32" w:rsidRPr="0019586C" w:rsidRDefault="00963D32" w:rsidP="004C169E">
      <w:pPr>
        <w:pStyle w:val="Heading4"/>
      </w:pPr>
      <w:r w:rsidRPr="0019586C">
        <w:t xml:space="preserve">Accessible and </w:t>
      </w:r>
      <w:r w:rsidRPr="004C169E">
        <w:t>tailored</w:t>
      </w:r>
      <w:r w:rsidRPr="0019586C">
        <w:t xml:space="preserve"> accommodation, creating greater choice of housing</w:t>
      </w:r>
    </w:p>
    <w:p w14:paraId="4F8A12A7" w14:textId="09D2F7D2" w:rsidR="009D2102" w:rsidRPr="0019586C" w:rsidRDefault="00963D32" w:rsidP="0019586C">
      <w:pPr>
        <w:pStyle w:val="BodyText"/>
      </w:pPr>
      <w:r w:rsidRPr="0019586C">
        <w:rPr>
          <w:lang w:eastAsia="en-AU"/>
        </w:rPr>
        <w:t xml:space="preserve">The Department of Communities </w:t>
      </w:r>
      <w:r w:rsidR="000C66F6">
        <w:rPr>
          <w:lang w:eastAsia="en-AU"/>
        </w:rPr>
        <w:t xml:space="preserve">has </w:t>
      </w:r>
      <w:r w:rsidRPr="0019586C">
        <w:rPr>
          <w:lang w:eastAsia="en-AU"/>
        </w:rPr>
        <w:t>delivered a Specialist Disability Accommodation residence in Martin, for people who have high support needs and specialty robust design requirements. The home</w:t>
      </w:r>
      <w:r w:rsidR="00E64B6B">
        <w:rPr>
          <w:lang w:eastAsia="en-AU"/>
        </w:rPr>
        <w:t>,</w:t>
      </w:r>
      <w:r w:rsidRPr="0019586C">
        <w:rPr>
          <w:lang w:eastAsia="en-AU"/>
        </w:rPr>
        <w:t xml:space="preserve"> which is a duplex</w:t>
      </w:r>
      <w:r w:rsidR="000C66F6">
        <w:rPr>
          <w:lang w:eastAsia="en-AU"/>
        </w:rPr>
        <w:t xml:space="preserve">, </w:t>
      </w:r>
      <w:r w:rsidRPr="0019586C">
        <w:rPr>
          <w:lang w:eastAsia="en-AU"/>
        </w:rPr>
        <w:t xml:space="preserve">has been designed to </w:t>
      </w:r>
      <w:r w:rsidR="00E64B6B">
        <w:rPr>
          <w:lang w:eastAsia="en-AU"/>
        </w:rPr>
        <w:t>NDIS</w:t>
      </w:r>
      <w:r w:rsidRPr="0019586C">
        <w:rPr>
          <w:lang w:eastAsia="en-AU"/>
        </w:rPr>
        <w:t xml:space="preserve"> standards that provides physical access requirements, resilient construction and minimises reactive maintenance. The residence has been designed to maintain maximum independence, capacity building and social contact between the residents, their family, friends and community.</w:t>
      </w:r>
    </w:p>
    <w:p w14:paraId="3D2F4DA6" w14:textId="77777777" w:rsidR="007C347D" w:rsidRDefault="007C347D" w:rsidP="0019586C">
      <w:pPr>
        <w:pStyle w:val="Heading3"/>
        <w:sectPr w:rsidR="007C347D" w:rsidSect="00984C61">
          <w:pgSz w:w="11900" w:h="16840" w:code="9"/>
          <w:pgMar w:top="1440" w:right="1440" w:bottom="1440" w:left="1440" w:header="0" w:footer="0" w:gutter="0"/>
          <w:cols w:space="567"/>
          <w:titlePg/>
          <w:docGrid w:linePitch="326"/>
        </w:sectPr>
      </w:pPr>
      <w:bookmarkStart w:id="37" w:name="_Hlk51575009"/>
    </w:p>
    <w:p w14:paraId="70BAFE11" w14:textId="60F54A46" w:rsidR="0019586C" w:rsidRDefault="0019586C" w:rsidP="0019586C">
      <w:pPr>
        <w:pStyle w:val="Heading3"/>
      </w:pPr>
      <w:r w:rsidRPr="00575769">
        <w:lastRenderedPageBreak/>
        <w:t>Disability services</w:t>
      </w:r>
    </w:p>
    <w:p w14:paraId="6200C8E9" w14:textId="4B92E90C" w:rsidR="00DE1BA8" w:rsidRPr="0019586C" w:rsidRDefault="00DE1BA8" w:rsidP="0019586C">
      <w:pPr>
        <w:pStyle w:val="BodyText"/>
      </w:pPr>
      <w:r w:rsidRPr="0019586C">
        <w:t xml:space="preserve">The NDIS is changing the way disability services are funded and accessed for </w:t>
      </w:r>
      <w:r w:rsidR="00856F28" w:rsidRPr="0019586C">
        <w:t>a</w:t>
      </w:r>
      <w:r w:rsidR="00C63D9B">
        <w:t>round</w:t>
      </w:r>
      <w:r w:rsidR="00856F28" w:rsidRPr="0019586C">
        <w:t xml:space="preserve"> </w:t>
      </w:r>
      <w:r w:rsidR="00E965D1" w:rsidRPr="0019586C">
        <w:t>4</w:t>
      </w:r>
      <w:r w:rsidR="00207908" w:rsidRPr="0019586C">
        <w:t>8</w:t>
      </w:r>
      <w:r w:rsidRPr="0019586C">
        <w:t>,000 Western Australians</w:t>
      </w:r>
      <w:bookmarkEnd w:id="37"/>
      <w:r w:rsidRPr="0019586C">
        <w:t>. The NDIS also presents an opportunity to deliver more flexible and tailored supports for people with disability across diverse communities and groups. Supporting people with disability and their families, the disability workforce and service providers as they transition into the NDIS will ensure eligible individuals receive the services they need to lead happy, dignified lives.</w:t>
      </w:r>
    </w:p>
    <w:p w14:paraId="551531D5" w14:textId="207FA23A" w:rsidR="00DE1BA8" w:rsidRPr="00575769" w:rsidRDefault="00DE1BA8" w:rsidP="0019586C">
      <w:pPr>
        <w:pStyle w:val="BodyText"/>
      </w:pPr>
      <w:r w:rsidRPr="00575769">
        <w:t>Maximising the benefits of the NDIS to Western Australians with disability will be an enduring priority for the State Government and the disability services sector. Throughout the life of the Strategy,</w:t>
      </w:r>
      <w:r w:rsidR="00F95138" w:rsidRPr="00575769">
        <w:t xml:space="preserve"> the</w:t>
      </w:r>
      <w:r w:rsidRPr="00575769">
        <w:t xml:space="preserve"> Commonwealth and State Governments will work together to ensure eligible individuals can access the services and supports they need</w:t>
      </w:r>
      <w:r w:rsidR="00FB1BF7" w:rsidRPr="00575769">
        <w:t xml:space="preserve">. There will </w:t>
      </w:r>
      <w:r w:rsidR="001C188F" w:rsidRPr="00575769">
        <w:t xml:space="preserve">also </w:t>
      </w:r>
      <w:r w:rsidR="00FB1BF7" w:rsidRPr="00575769">
        <w:t xml:space="preserve">be a particular focus on regional and remote WA </w:t>
      </w:r>
      <w:r w:rsidRPr="00575769">
        <w:t>where services are not yet established or need to be further developed</w:t>
      </w:r>
      <w:r w:rsidR="00FB1BF7" w:rsidRPr="00575769">
        <w:t xml:space="preserve">, to make sure that </w:t>
      </w:r>
      <w:r w:rsidR="007264E6" w:rsidRPr="00575769">
        <w:t>people have access and choice in the supports they need</w:t>
      </w:r>
      <w:r w:rsidRPr="00575769">
        <w:t>.</w:t>
      </w:r>
    </w:p>
    <w:p w14:paraId="46D50D6E" w14:textId="0A16B953" w:rsidR="0019586C" w:rsidRDefault="0019586C" w:rsidP="0019586C">
      <w:pPr>
        <w:pStyle w:val="Heading3"/>
      </w:pPr>
      <w:bookmarkStart w:id="38" w:name="_Hlk51160337"/>
      <w:r w:rsidRPr="00575769">
        <w:t>Health and mental health</w:t>
      </w:r>
    </w:p>
    <w:p w14:paraId="28BA3E70" w14:textId="3E282481" w:rsidR="00752DB5" w:rsidRPr="00575769" w:rsidRDefault="00714B59" w:rsidP="0019586C">
      <w:pPr>
        <w:pStyle w:val="BodyText"/>
      </w:pPr>
      <w:r w:rsidRPr="00575769">
        <w:t>P</w:t>
      </w:r>
      <w:r w:rsidR="00574408" w:rsidRPr="00575769">
        <w:t>eople with disability report difficulty in accessing services and rate their health poorer than other Australian</w:t>
      </w:r>
      <w:r w:rsidR="000B114B" w:rsidRPr="00575769">
        <w:t>s</w:t>
      </w:r>
      <w:r w:rsidR="008E6E4A" w:rsidRPr="00575769">
        <w:t>,</w:t>
      </w:r>
      <w:r w:rsidR="000B114B" w:rsidRPr="00575769">
        <w:t xml:space="preserve"> </w:t>
      </w:r>
      <w:r w:rsidRPr="00575769">
        <w:t>and the health system often fails to meet their needs.</w:t>
      </w:r>
      <w:r w:rsidR="00EA7E9A" w:rsidRPr="00575769">
        <w:rPr>
          <w:rStyle w:val="FootnoteReference"/>
        </w:rPr>
        <w:footnoteReference w:id="6"/>
      </w:r>
      <w:r w:rsidR="00EA7E9A" w:rsidRPr="00575769">
        <w:t xml:space="preserve"> </w:t>
      </w:r>
      <w:r w:rsidR="00DE1BA8" w:rsidRPr="00575769">
        <w:t xml:space="preserve">Health outcomes are even poorer for individuals with disability who belong to </w:t>
      </w:r>
      <w:r w:rsidRPr="00575769">
        <w:t>culturally and linguistically diverse groups</w:t>
      </w:r>
      <w:r w:rsidR="00DE1BA8" w:rsidRPr="00575769">
        <w:t xml:space="preserve">, </w:t>
      </w:r>
      <w:r w:rsidR="00C04014" w:rsidRPr="00575769">
        <w:t xml:space="preserve">are Aboriginal </w:t>
      </w:r>
      <w:r w:rsidR="00DE1BA8" w:rsidRPr="00575769">
        <w:t>and</w:t>
      </w:r>
      <w:r w:rsidR="00DC5F9B" w:rsidRPr="00575769">
        <w:t xml:space="preserve"> </w:t>
      </w:r>
      <w:r w:rsidR="00DE1BA8" w:rsidRPr="00575769">
        <w:t xml:space="preserve">for </w:t>
      </w:r>
      <w:r w:rsidR="00DE1BA8" w:rsidRPr="00575769">
        <w:rPr>
          <w:lang w:eastAsia="en-AU"/>
        </w:rPr>
        <w:t xml:space="preserve">those who </w:t>
      </w:r>
      <w:r w:rsidR="00DE1BA8" w:rsidRPr="00575769">
        <w:t>have mental health issues.</w:t>
      </w:r>
    </w:p>
    <w:p w14:paraId="0E8407BD" w14:textId="77777777" w:rsidR="00A93358" w:rsidRDefault="00754E00" w:rsidP="0019586C">
      <w:pPr>
        <w:pStyle w:val="BodyText"/>
        <w:rPr>
          <w:szCs w:val="19"/>
        </w:rPr>
      </w:pPr>
      <w:r w:rsidRPr="00575769">
        <w:rPr>
          <w:szCs w:val="19"/>
        </w:rPr>
        <w:t xml:space="preserve">Psychosocial disability is </w:t>
      </w:r>
      <w:r w:rsidR="009B785C" w:rsidRPr="00575769">
        <w:rPr>
          <w:szCs w:val="19"/>
        </w:rPr>
        <w:t xml:space="preserve">a term </w:t>
      </w:r>
      <w:r w:rsidRPr="00575769">
        <w:rPr>
          <w:szCs w:val="19"/>
        </w:rPr>
        <w:t>used to describe disabilities that may arise from mental health issues. Psychosocial disability is not about a diagnosis, it is about the functional impact and barriers which may be faced by someone living with a mental health condition.</w:t>
      </w:r>
      <w:r w:rsidR="009B785C" w:rsidRPr="00575769">
        <w:rPr>
          <w:szCs w:val="19"/>
        </w:rPr>
        <w:t xml:space="preserve"> While </w:t>
      </w:r>
      <w:r w:rsidRPr="00575769">
        <w:rPr>
          <w:szCs w:val="19"/>
        </w:rPr>
        <w:t xml:space="preserve">not everyone who has a mental health issue will experience psychosocial disability, those </w:t>
      </w:r>
      <w:r w:rsidR="009B785C" w:rsidRPr="00575769">
        <w:rPr>
          <w:szCs w:val="19"/>
        </w:rPr>
        <w:t xml:space="preserve">who </w:t>
      </w:r>
      <w:r w:rsidRPr="00575769">
        <w:rPr>
          <w:szCs w:val="19"/>
        </w:rPr>
        <w:t>do can experience severe effects and social disadvantage. Those affected are prevented from engaging in opportunities such as education, training, cultural activities, and achieving their goals and aspirations.</w:t>
      </w:r>
    </w:p>
    <w:p w14:paraId="0BFA1ABE" w14:textId="13571317" w:rsidR="00754E00" w:rsidRPr="00575769" w:rsidRDefault="00754E00" w:rsidP="0019586C">
      <w:pPr>
        <w:pStyle w:val="BodyText"/>
        <w:rPr>
          <w:szCs w:val="19"/>
        </w:rPr>
      </w:pPr>
      <w:r w:rsidRPr="00575769">
        <w:rPr>
          <w:szCs w:val="19"/>
        </w:rPr>
        <w:lastRenderedPageBreak/>
        <w:t>They experience challenges with community and social inclusion, finding and maintaining suitable housing and employment and maintaining their physical health.</w:t>
      </w:r>
    </w:p>
    <w:p w14:paraId="14E0AC84" w14:textId="65BA82F8" w:rsidR="00752DB5" w:rsidRPr="00575769" w:rsidRDefault="00752DB5" w:rsidP="0019586C">
      <w:pPr>
        <w:pStyle w:val="BodyText"/>
      </w:pPr>
      <w:r w:rsidRPr="00575769">
        <w:t>Delivering positive outcomes for people with disability requires appropriate skills, confidence and experience. This can be achieved through proactive interagency and service collaboration, for example between mainstream health and mental health, and specialised disability services. This approach was successfully undertaken during the COVID-19 pandemic where people with disability have been particularly impacted.</w:t>
      </w:r>
    </w:p>
    <w:p w14:paraId="0A46EDFE" w14:textId="77777777" w:rsidR="00752DB5" w:rsidRPr="00575769" w:rsidRDefault="00752DB5" w:rsidP="0019586C">
      <w:pPr>
        <w:pStyle w:val="BodyText"/>
        <w:rPr>
          <w:lang w:eastAsia="en-AU"/>
        </w:rPr>
      </w:pPr>
      <w:r w:rsidRPr="00575769">
        <w:t xml:space="preserve">Adopting a more integrated approach to health, mental health and disability services is a key priority, consistent with the Sustainable Health Review. Action on this front will </w:t>
      </w:r>
      <w:r w:rsidRPr="00575769">
        <w:rPr>
          <w:lang w:eastAsia="en-AU"/>
        </w:rPr>
        <w:t>support improved access to health and mental health systems for people with disability, their families and carers. There will also be efforts to build capability across systems to ensure that people with disability get the highest possible health and wellbeing outcomes throughout their lives.</w:t>
      </w:r>
    </w:p>
    <w:bookmarkEnd w:id="38"/>
    <w:p w14:paraId="3A9395AC" w14:textId="4AE1B2A3" w:rsidR="0019586C" w:rsidRDefault="0019586C" w:rsidP="0019586C">
      <w:pPr>
        <w:pStyle w:val="Heading3"/>
      </w:pPr>
      <w:r w:rsidRPr="00575769">
        <w:t>Workforce capacity and capability</w:t>
      </w:r>
    </w:p>
    <w:p w14:paraId="72F88732" w14:textId="2E0CC2A2" w:rsidR="00D94C5D" w:rsidRPr="00575769" w:rsidRDefault="00752DB5" w:rsidP="0019586C">
      <w:pPr>
        <w:pStyle w:val="BodyText"/>
      </w:pPr>
      <w:r w:rsidRPr="00575769">
        <w:t xml:space="preserve">The delivery of quality services to people with disability requires a workforce that understands disability and commits to ensuring service delivery </w:t>
      </w:r>
      <w:r w:rsidR="009B785C" w:rsidRPr="00575769">
        <w:t xml:space="preserve">that </w:t>
      </w:r>
      <w:r w:rsidRPr="00575769">
        <w:t>results in positive outcomes. This is true of a wide range of services, including education, aged care, health, mental health, housing, community services and more. Equipping the key services workforce with the right skills and attitudes will remain a key priority throughout the life of the Strategy.</w:t>
      </w:r>
    </w:p>
    <w:p w14:paraId="43679102" w14:textId="679D1E1F" w:rsidR="00D94C5D" w:rsidRPr="00575769" w:rsidRDefault="009B785C" w:rsidP="0019586C">
      <w:pPr>
        <w:pStyle w:val="BodyText"/>
        <w:rPr>
          <w:rFonts w:asciiTheme="minorHAnsi" w:hAnsiTheme="minorHAnsi" w:cstheme="minorHAnsi"/>
          <w:sz w:val="19"/>
          <w:szCs w:val="22"/>
        </w:rPr>
      </w:pPr>
      <w:r w:rsidRPr="00575769">
        <w:t xml:space="preserve">Access </w:t>
      </w:r>
      <w:r w:rsidR="00D94C5D" w:rsidRPr="00575769">
        <w:t xml:space="preserve">to </w:t>
      </w:r>
      <w:r w:rsidR="008F0261" w:rsidRPr="00575769">
        <w:t xml:space="preserve">a </w:t>
      </w:r>
      <w:r w:rsidR="00D94C5D" w:rsidRPr="00575769">
        <w:t>high quality, trained and skilled disability services workforce enables people with disability to have the supports they require to live well</w:t>
      </w:r>
      <w:r w:rsidRPr="00575769">
        <w:t>,</w:t>
      </w:r>
      <w:r w:rsidR="00D94C5D" w:rsidRPr="00575769">
        <w:t xml:space="preserve"> whether they live in metropolitan Perth or regional communities</w:t>
      </w:r>
      <w:r w:rsidR="00D94C5D" w:rsidRPr="00575769">
        <w:rPr>
          <w:rFonts w:asciiTheme="minorHAnsi" w:hAnsiTheme="minorHAnsi" w:cstheme="minorHAnsi"/>
          <w:lang w:eastAsia="en-AU"/>
        </w:rPr>
        <w:t>.</w:t>
      </w:r>
      <w:r w:rsidR="00D94C5D" w:rsidRPr="00575769">
        <w:rPr>
          <w:rFonts w:asciiTheme="minorHAnsi" w:hAnsiTheme="minorHAnsi" w:cstheme="minorHAnsi"/>
        </w:rPr>
        <w:t xml:space="preserve"> The recent introduction of the NDIS has meant unprecedented growth and change for the </w:t>
      </w:r>
      <w:r w:rsidR="00D94C5D" w:rsidRPr="00575769">
        <w:rPr>
          <w:rFonts w:asciiTheme="minorHAnsi" w:hAnsiTheme="minorHAnsi" w:cstheme="minorHAnsi"/>
          <w:lang w:eastAsia="en-AU"/>
        </w:rPr>
        <w:t xml:space="preserve">disability services sector and </w:t>
      </w:r>
      <w:r w:rsidR="00FA1E14" w:rsidRPr="00575769">
        <w:rPr>
          <w:rFonts w:asciiTheme="minorHAnsi" w:hAnsiTheme="minorHAnsi" w:cstheme="minorHAnsi"/>
          <w:lang w:eastAsia="en-AU"/>
        </w:rPr>
        <w:t xml:space="preserve">a </w:t>
      </w:r>
      <w:r w:rsidR="00D94C5D" w:rsidRPr="00575769">
        <w:rPr>
          <w:rFonts w:asciiTheme="minorHAnsi" w:hAnsiTheme="minorHAnsi" w:cstheme="minorHAnsi"/>
          <w:lang w:eastAsia="en-AU"/>
        </w:rPr>
        <w:t>workforce that has had to quickly adapt to new ways of working. Sector capacity will need to grow and evolve to support the full operation of the NDIS</w:t>
      </w:r>
      <w:r w:rsidR="00C146FA">
        <w:rPr>
          <w:rFonts w:asciiTheme="minorHAnsi" w:hAnsiTheme="minorHAnsi" w:cstheme="minorHAnsi"/>
          <w:lang w:eastAsia="en-AU"/>
        </w:rPr>
        <w:t>, through and beyond the</w:t>
      </w:r>
      <w:r w:rsidRPr="00575769">
        <w:rPr>
          <w:rFonts w:asciiTheme="minorHAnsi" w:hAnsiTheme="minorHAnsi" w:cstheme="minorHAnsi"/>
        </w:rPr>
        <w:t xml:space="preserve"> </w:t>
      </w:r>
      <w:r w:rsidR="00D94C5D" w:rsidRPr="00575769">
        <w:rPr>
          <w:rFonts w:asciiTheme="minorHAnsi" w:hAnsiTheme="minorHAnsi" w:cstheme="minorHAnsi"/>
        </w:rPr>
        <w:t>transition to the NDIS Quality and Safeguards Commission. This is particularly important in regional and remote WA, where there can be challenges attracting and retaining people with the right skills.</w:t>
      </w:r>
    </w:p>
    <w:p w14:paraId="7732DFB3" w14:textId="79711D65" w:rsidR="0097679F" w:rsidRPr="00575769" w:rsidRDefault="00D94C5D" w:rsidP="0019586C">
      <w:pPr>
        <w:pStyle w:val="BodyText"/>
        <w:rPr>
          <w:rFonts w:asciiTheme="minorHAnsi" w:hAnsiTheme="minorHAnsi" w:cstheme="minorHAnsi"/>
          <w:lang w:eastAsia="en-AU"/>
        </w:rPr>
      </w:pPr>
      <w:r w:rsidRPr="00575769">
        <w:rPr>
          <w:rFonts w:asciiTheme="minorHAnsi" w:hAnsiTheme="minorHAnsi" w:cstheme="minorHAnsi"/>
          <w:lang w:eastAsia="en-AU"/>
        </w:rPr>
        <w:lastRenderedPageBreak/>
        <w:t xml:space="preserve">Ensuring that people with disability receive services from support staff with the values and skills that safeguard their wellbeing requires collaboration between mainstream and specialist disability services to best support NDIS participants with high and complex </w:t>
      </w:r>
      <w:r w:rsidRPr="00575769">
        <w:rPr>
          <w:rFonts w:asciiTheme="minorHAnsi" w:hAnsiTheme="minorHAnsi" w:cstheme="minorHAnsi"/>
        </w:rPr>
        <w:t>needs. This includes developing an Aboriginal workforce that can provide culturally secure services for Aboriginal people with disability in metropolitan, regional and remote settings.</w:t>
      </w:r>
    </w:p>
    <w:p w14:paraId="2263D4C6" w14:textId="57031047" w:rsidR="001D10EF" w:rsidRPr="00B211E9" w:rsidRDefault="0097679F" w:rsidP="00B211E9">
      <w:pPr>
        <w:pStyle w:val="BodyText"/>
        <w:rPr>
          <w:rFonts w:asciiTheme="minorHAnsi" w:hAnsiTheme="minorHAnsi" w:cstheme="minorHAnsi"/>
          <w:lang w:eastAsia="en-AU"/>
        </w:rPr>
      </w:pPr>
      <w:r w:rsidRPr="00575769">
        <w:rPr>
          <w:rFonts w:asciiTheme="minorHAnsi" w:hAnsiTheme="minorHAnsi" w:cstheme="minorHAnsi"/>
        </w:rPr>
        <w:t>To enable the delivery of high-quality disability services, a stable and sustainable workforce is required. The diversity of skills and experience this workforce needs and brings to supporting people with disability is highly valued. This focus to</w:t>
      </w:r>
      <w:r w:rsidR="00316A07">
        <w:rPr>
          <w:rFonts w:asciiTheme="minorHAnsi" w:hAnsiTheme="minorHAnsi" w:cstheme="minorHAnsi"/>
        </w:rPr>
        <w:t xml:space="preserve"> expand through innovative and vocational approaches that are responsive to the individual and local environment will continue.</w:t>
      </w:r>
    </w:p>
    <w:p w14:paraId="73CC2D83" w14:textId="77777777" w:rsidR="00B211E9" w:rsidRDefault="00B211E9" w:rsidP="00984C61">
      <w:pPr>
        <w:pStyle w:val="Heading2"/>
        <w:spacing w:before="600"/>
        <w:sectPr w:rsidR="00B211E9" w:rsidSect="00984C61">
          <w:pgSz w:w="11900" w:h="16840" w:code="9"/>
          <w:pgMar w:top="1440" w:right="1440" w:bottom="1440" w:left="1440" w:header="0" w:footer="0" w:gutter="0"/>
          <w:cols w:space="567"/>
          <w:titlePg/>
          <w:docGrid w:linePitch="326"/>
        </w:sectPr>
      </w:pPr>
    </w:p>
    <w:p w14:paraId="685D88B9" w14:textId="2B944FF5" w:rsidR="00DE1BA8" w:rsidRPr="0019586C" w:rsidRDefault="00DE1BA8" w:rsidP="00984C61">
      <w:pPr>
        <w:pStyle w:val="Heading2"/>
        <w:spacing w:before="600"/>
      </w:pPr>
      <w:bookmarkStart w:id="39" w:name="_Toc71637276"/>
      <w:r w:rsidRPr="0019586C">
        <w:lastRenderedPageBreak/>
        <w:t>Rights and equity</w:t>
      </w:r>
      <w:bookmarkEnd w:id="39"/>
    </w:p>
    <w:p w14:paraId="67530EFA" w14:textId="24C27AC8" w:rsidR="00DE1BA8" w:rsidRPr="00575769" w:rsidRDefault="00DE1BA8" w:rsidP="001D10EF">
      <w:pPr>
        <w:pStyle w:val="BodyText"/>
        <w:rPr>
          <w:lang w:eastAsia="en-AU"/>
        </w:rPr>
      </w:pPr>
      <w:r w:rsidRPr="00575769">
        <w:rPr>
          <w:lang w:eastAsia="en-AU"/>
        </w:rPr>
        <w:t>The right to dignity, equity and mutual respect are the foundations of a fair society. Everyone should be free to have a say and make decisions in their day-to-day lives.</w:t>
      </w:r>
    </w:p>
    <w:p w14:paraId="78726AA1" w14:textId="53ED1FD9" w:rsidR="00DE1BA8" w:rsidRPr="00575769" w:rsidRDefault="00DE1BA8" w:rsidP="001D10EF">
      <w:pPr>
        <w:pStyle w:val="BodyText"/>
        <w:rPr>
          <w:lang w:eastAsia="en-AU"/>
        </w:rPr>
      </w:pPr>
      <w:r w:rsidRPr="00575769">
        <w:rPr>
          <w:lang w:eastAsia="en-AU"/>
        </w:rPr>
        <w:t>While everyone agrees that human rights are important, people with disability continue to experience barriers to the full enjoyment of their rights. There is a need to shift towards a society where rights and opportunities are equally available to everyone, whether they have a disability or not.</w:t>
      </w:r>
    </w:p>
    <w:p w14:paraId="58718C36" w14:textId="77777777" w:rsidR="00DE1BA8" w:rsidRPr="00575769" w:rsidRDefault="00DE1BA8" w:rsidP="001D10EF">
      <w:pPr>
        <w:pStyle w:val="BodyText"/>
        <w:rPr>
          <w:lang w:eastAsia="en-AU"/>
        </w:rPr>
      </w:pPr>
      <w:r w:rsidRPr="00575769">
        <w:t>The Strategy highlights that achieving equal rights for people with disability means:</w:t>
      </w:r>
    </w:p>
    <w:p w14:paraId="171CD8D9" w14:textId="77777777" w:rsidR="00DE1BA8" w:rsidRPr="00575769" w:rsidRDefault="00DE1BA8" w:rsidP="001D10EF">
      <w:pPr>
        <w:pStyle w:val="Bullet1"/>
      </w:pPr>
      <w:r w:rsidRPr="00575769">
        <w:t>being treated fairly and with dignity before the law</w:t>
      </w:r>
    </w:p>
    <w:p w14:paraId="48B7BF85" w14:textId="77777777" w:rsidR="00DE1BA8" w:rsidRPr="00575769" w:rsidRDefault="00DE1BA8" w:rsidP="001D10EF">
      <w:pPr>
        <w:pStyle w:val="Bullet1"/>
      </w:pPr>
      <w:r w:rsidRPr="00575769">
        <w:t>being safe from violence, abuse, neglect and exploitation</w:t>
      </w:r>
    </w:p>
    <w:p w14:paraId="4C3B1E1E" w14:textId="77777777" w:rsidR="00DE1BA8" w:rsidRPr="00575769" w:rsidRDefault="00DE1BA8" w:rsidP="001D10EF">
      <w:pPr>
        <w:pStyle w:val="Bullet1"/>
      </w:pPr>
      <w:r w:rsidRPr="00575769">
        <w:t xml:space="preserve">having a voice and </w:t>
      </w:r>
      <w:r w:rsidR="00A7176C" w:rsidRPr="00575769">
        <w:t>where required, support to communicate and make</w:t>
      </w:r>
      <w:r w:rsidRPr="00575769">
        <w:t xml:space="preserve"> decisions</w:t>
      </w:r>
    </w:p>
    <w:p w14:paraId="12FF45B5" w14:textId="77777777" w:rsidR="00DE1BA8" w:rsidRPr="00575769" w:rsidRDefault="00DE1BA8" w:rsidP="001D10EF">
      <w:pPr>
        <w:pStyle w:val="Bullet1"/>
      </w:pPr>
      <w:r w:rsidRPr="00575769">
        <w:t>having access to the right information</w:t>
      </w:r>
    </w:p>
    <w:p w14:paraId="2B82CF51" w14:textId="3C0EAE13" w:rsidR="00DC5F9B" w:rsidRDefault="00DE1BA8" w:rsidP="001D10EF">
      <w:pPr>
        <w:pStyle w:val="Bullet1"/>
      </w:pPr>
      <w:r w:rsidRPr="00575769">
        <w:t>a stronger role for government to make changes happen.</w:t>
      </w:r>
    </w:p>
    <w:p w14:paraId="038EEDCC" w14:textId="77777777" w:rsidR="00A45122" w:rsidRDefault="00A45122" w:rsidP="00B90431">
      <w:pPr>
        <w:pStyle w:val="Heading4"/>
        <w:spacing w:before="600" w:line="360" w:lineRule="auto"/>
        <w:sectPr w:rsidR="00A45122" w:rsidSect="00984C61">
          <w:pgSz w:w="11900" w:h="16840" w:code="9"/>
          <w:pgMar w:top="1440" w:right="1440" w:bottom="1440" w:left="1440" w:header="0" w:footer="0" w:gutter="0"/>
          <w:cols w:space="567"/>
          <w:titlePg/>
          <w:docGrid w:linePitch="326"/>
        </w:sectPr>
      </w:pPr>
    </w:p>
    <w:p w14:paraId="5DC47DE9" w14:textId="42459C6E" w:rsidR="00B90431" w:rsidRDefault="00B90431" w:rsidP="00B90431">
      <w:pPr>
        <w:pStyle w:val="Heading4"/>
        <w:spacing w:before="600" w:line="360" w:lineRule="auto"/>
      </w:pPr>
      <w:r>
        <w:lastRenderedPageBreak/>
        <w:t>Table 6 – Rights and equity</w:t>
      </w:r>
    </w:p>
    <w:p w14:paraId="561F4323" w14:textId="34371967" w:rsidR="00B90431" w:rsidRPr="00744AC7" w:rsidRDefault="00B90431" w:rsidP="00201E25">
      <w:pPr>
        <w:pStyle w:val="BodyText"/>
        <w:spacing w:line="240" w:lineRule="auto"/>
      </w:pPr>
      <w:r w:rsidRPr="00744AC7">
        <w:rPr>
          <w:b/>
          <w:bCs/>
        </w:rPr>
        <w:t>What it is about</w:t>
      </w:r>
      <w:r w:rsidRPr="00744AC7">
        <w:t xml:space="preserve"> – </w:t>
      </w:r>
      <w:r w:rsidR="00201E25">
        <w:t>everyone is treated fairly</w:t>
      </w:r>
    </w:p>
    <w:p w14:paraId="1A38DDCE" w14:textId="2F5FED86" w:rsidR="00744AC7" w:rsidRDefault="00B90431" w:rsidP="00201E25">
      <w:pPr>
        <w:pStyle w:val="BodyText"/>
        <w:spacing w:after="360" w:line="240" w:lineRule="auto"/>
        <w:rPr>
          <w:rFonts w:asciiTheme="minorHAnsi" w:hAnsiTheme="minorHAnsi" w:cstheme="minorHAnsi"/>
        </w:rPr>
      </w:pPr>
      <w:r w:rsidRPr="00744AC7">
        <w:rPr>
          <w:b/>
          <w:bCs/>
        </w:rPr>
        <w:t>What it means</w:t>
      </w:r>
      <w:r>
        <w:t xml:space="preserve"> –</w:t>
      </w:r>
      <w:r w:rsidR="00201E25">
        <w:t xml:space="preserve"> </w:t>
      </w:r>
      <w:r w:rsidR="00201E25" w:rsidRPr="00201E25">
        <w:rPr>
          <w:rStyle w:val="BodyTextChar"/>
        </w:rPr>
        <w:t>“I am treated fairly and with dignity and respect, and my rights are upheld”</w:t>
      </w:r>
    </w:p>
    <w:tbl>
      <w:tblPr>
        <w:tblStyle w:val="TableStyle"/>
        <w:tblW w:w="0" w:type="auto"/>
        <w:tblLook w:val="04A0" w:firstRow="1" w:lastRow="0" w:firstColumn="1" w:lastColumn="0" w:noHBand="0" w:noVBand="1"/>
      </w:tblPr>
      <w:tblGrid>
        <w:gridCol w:w="3488"/>
        <w:gridCol w:w="5522"/>
      </w:tblGrid>
      <w:tr w:rsidR="00744AC7" w14:paraId="78A366A7" w14:textId="77777777" w:rsidTr="00BE28F2">
        <w:trPr>
          <w:cnfStyle w:val="100000000000" w:firstRow="1" w:lastRow="0" w:firstColumn="0" w:lastColumn="0" w:oddVBand="0" w:evenVBand="0" w:oddHBand="0" w:evenHBand="0" w:firstRowFirstColumn="0" w:firstRowLastColumn="0" w:lastRowFirstColumn="0" w:lastRowLastColumn="0"/>
        </w:trPr>
        <w:tc>
          <w:tcPr>
            <w:tcW w:w="3681" w:type="dxa"/>
          </w:tcPr>
          <w:p w14:paraId="3475DD71" w14:textId="77777777" w:rsidR="00744AC7" w:rsidRDefault="00744AC7" w:rsidP="00FC3EAF">
            <w:pPr>
              <w:pStyle w:val="BodyText"/>
              <w:spacing w:before="120" w:line="240" w:lineRule="auto"/>
            </w:pPr>
            <w:r>
              <w:t>Strategic priorities</w:t>
            </w:r>
          </w:p>
        </w:tc>
        <w:tc>
          <w:tcPr>
            <w:tcW w:w="5941" w:type="dxa"/>
          </w:tcPr>
          <w:p w14:paraId="28BD138A" w14:textId="77777777" w:rsidR="00744AC7" w:rsidRDefault="00744AC7" w:rsidP="00FC3EAF">
            <w:pPr>
              <w:pStyle w:val="BodyText"/>
              <w:spacing w:before="120" w:line="240" w:lineRule="auto"/>
            </w:pPr>
            <w:r>
              <w:t>Outcomes</w:t>
            </w:r>
          </w:p>
        </w:tc>
      </w:tr>
      <w:tr w:rsidR="00744AC7" w14:paraId="153807D4" w14:textId="77777777" w:rsidTr="00BE28F2">
        <w:tc>
          <w:tcPr>
            <w:tcW w:w="3681" w:type="dxa"/>
          </w:tcPr>
          <w:p w14:paraId="64EB125B" w14:textId="77777777" w:rsidR="00BE28F2" w:rsidRPr="00575769" w:rsidRDefault="00BE28F2" w:rsidP="00201E25">
            <w:pPr>
              <w:pStyle w:val="Bullet1"/>
              <w:spacing w:before="120"/>
              <w:contextualSpacing w:val="0"/>
            </w:pPr>
            <w:r w:rsidRPr="00575769">
              <w:t>Justice</w:t>
            </w:r>
          </w:p>
          <w:p w14:paraId="292C1150" w14:textId="77777777" w:rsidR="00BE28F2" w:rsidRPr="00575769" w:rsidRDefault="00BE28F2" w:rsidP="00201E25">
            <w:pPr>
              <w:pStyle w:val="Bullet1"/>
              <w:spacing w:before="120"/>
              <w:contextualSpacing w:val="0"/>
            </w:pPr>
            <w:r w:rsidRPr="00575769">
              <w:t xml:space="preserve">Advocacy </w:t>
            </w:r>
          </w:p>
          <w:p w14:paraId="1AA10541" w14:textId="77777777" w:rsidR="00BE28F2" w:rsidRPr="00575769" w:rsidRDefault="00BE28F2" w:rsidP="00201E25">
            <w:pPr>
              <w:pStyle w:val="Bullet1"/>
              <w:spacing w:before="120"/>
              <w:contextualSpacing w:val="0"/>
            </w:pPr>
            <w:r w:rsidRPr="00575769">
              <w:t xml:space="preserve">Legislation and safety </w:t>
            </w:r>
          </w:p>
          <w:p w14:paraId="2E534443" w14:textId="77777777" w:rsidR="00BE28F2" w:rsidRPr="00575769" w:rsidRDefault="00BE28F2" w:rsidP="00201E25">
            <w:pPr>
              <w:pStyle w:val="Bullet1"/>
              <w:spacing w:before="120"/>
              <w:contextualSpacing w:val="0"/>
            </w:pPr>
            <w:r w:rsidRPr="00575769">
              <w:t>Information</w:t>
            </w:r>
          </w:p>
          <w:p w14:paraId="2FA6067C" w14:textId="77777777" w:rsidR="00744AC7" w:rsidRDefault="00744AC7" w:rsidP="00201E25">
            <w:pPr>
              <w:pStyle w:val="BodyText"/>
              <w:spacing w:before="120"/>
            </w:pPr>
          </w:p>
        </w:tc>
        <w:tc>
          <w:tcPr>
            <w:tcW w:w="5941" w:type="dxa"/>
          </w:tcPr>
          <w:p w14:paraId="7F131099" w14:textId="77777777" w:rsidR="00BE28F2" w:rsidRPr="00575769" w:rsidRDefault="00BE28F2" w:rsidP="00201E25">
            <w:pPr>
              <w:pStyle w:val="Bullet1"/>
              <w:spacing w:before="120"/>
              <w:contextualSpacing w:val="0"/>
            </w:pPr>
            <w:r w:rsidRPr="00575769">
              <w:t>Legislation and policies protect the rights and interests of people with disability</w:t>
            </w:r>
          </w:p>
          <w:p w14:paraId="1970C8CD" w14:textId="77777777" w:rsidR="00BE28F2" w:rsidRPr="00575769" w:rsidRDefault="00BE28F2" w:rsidP="00201E25">
            <w:pPr>
              <w:pStyle w:val="Bullet1"/>
              <w:spacing w:before="120"/>
              <w:contextualSpacing w:val="0"/>
            </w:pPr>
            <w:r w:rsidRPr="00575769">
              <w:t xml:space="preserve">People with disability and their advocates have their voices heard </w:t>
            </w:r>
          </w:p>
          <w:p w14:paraId="0E8E7B52" w14:textId="6679A337" w:rsidR="00E05A8B" w:rsidRPr="00E05A8B" w:rsidRDefault="00BE28F2" w:rsidP="00E05A8B">
            <w:pPr>
              <w:pStyle w:val="Bullet1"/>
              <w:spacing w:before="120"/>
              <w:contextualSpacing w:val="0"/>
            </w:pPr>
            <w:r w:rsidRPr="00575769">
              <w:t xml:space="preserve">People with disability are safe from violence, abuse, </w:t>
            </w:r>
            <w:proofErr w:type="gramStart"/>
            <w:r w:rsidRPr="00575769">
              <w:t>neglect</w:t>
            </w:r>
            <w:proofErr w:type="gramEnd"/>
            <w:r w:rsidRPr="00575769">
              <w:t xml:space="preserve"> and exploitation</w:t>
            </w:r>
          </w:p>
          <w:p w14:paraId="0F539998" w14:textId="6377581C" w:rsidR="00744AC7" w:rsidRDefault="00BE28F2" w:rsidP="00201E25">
            <w:pPr>
              <w:pStyle w:val="Bullet1"/>
              <w:spacing w:before="120"/>
              <w:contextualSpacing w:val="0"/>
            </w:pPr>
            <w:r w:rsidRPr="00575769">
              <w:t>People with disability have access to the right information in the right ways so they can make informed choices and decisions</w:t>
            </w:r>
            <w:r w:rsidR="00E05A8B">
              <w:t>.</w:t>
            </w:r>
          </w:p>
        </w:tc>
      </w:tr>
    </w:tbl>
    <w:p w14:paraId="30546C90" w14:textId="719121F1" w:rsidR="005C12AF" w:rsidRDefault="005C12AF" w:rsidP="001D10EF">
      <w:pPr>
        <w:pStyle w:val="Heading3"/>
        <w:spacing w:before="600"/>
        <w:rPr>
          <w:lang w:eastAsia="en-AU"/>
        </w:rPr>
      </w:pPr>
      <w:bookmarkStart w:id="40" w:name="_Hlk51160736"/>
      <w:bookmarkStart w:id="41" w:name="_Hlk54769609"/>
      <w:r w:rsidRPr="00575769">
        <w:t>Justice</w:t>
      </w:r>
    </w:p>
    <w:p w14:paraId="7AA39519" w14:textId="5352F381" w:rsidR="00DE1BA8" w:rsidRPr="00575769" w:rsidRDefault="00DE1BA8" w:rsidP="00DC3AE7">
      <w:pPr>
        <w:pStyle w:val="BodyText"/>
        <w:rPr>
          <w:sz w:val="19"/>
          <w:szCs w:val="22"/>
          <w:lang w:eastAsia="en-AU"/>
        </w:rPr>
      </w:pPr>
      <w:r w:rsidRPr="00575769">
        <w:rPr>
          <w:lang w:eastAsia="en-AU"/>
        </w:rPr>
        <w:t>People with disability, particularly with psychosocial or cognitive disabilities, are significantly overrepresented in the criminal justice system. In Australia, people with disability make up about 18</w:t>
      </w:r>
      <w:r w:rsidR="00DC5F9B" w:rsidRPr="00575769">
        <w:rPr>
          <w:lang w:eastAsia="en-AU"/>
        </w:rPr>
        <w:t xml:space="preserve"> per cent </w:t>
      </w:r>
      <w:r w:rsidRPr="00575769">
        <w:rPr>
          <w:lang w:eastAsia="en-AU"/>
        </w:rPr>
        <w:t>of the country’s population,</w:t>
      </w:r>
      <w:r w:rsidR="00D10743" w:rsidRPr="00575769">
        <w:rPr>
          <w:lang w:eastAsia="en-AU"/>
        </w:rPr>
        <w:t xml:space="preserve"> however it has been</w:t>
      </w:r>
      <w:r w:rsidR="000E7BA3">
        <w:rPr>
          <w:lang w:eastAsia="en-AU"/>
        </w:rPr>
        <w:t xml:space="preserve"> </w:t>
      </w:r>
      <w:r w:rsidR="00D10743" w:rsidRPr="00575769">
        <w:rPr>
          <w:lang w:eastAsia="en-AU"/>
        </w:rPr>
        <w:t>estimated that almost 50 per cent of people entering prison have a disability</w:t>
      </w:r>
      <w:r w:rsidR="00D10743" w:rsidRPr="00575769">
        <w:rPr>
          <w:rStyle w:val="FootnoteReference"/>
          <w:rFonts w:asciiTheme="minorHAnsi" w:hAnsiTheme="minorHAnsi" w:cstheme="minorHAnsi"/>
          <w:lang w:eastAsia="en-AU"/>
        </w:rPr>
        <w:footnoteReference w:id="7"/>
      </w:r>
      <w:r w:rsidR="00556398" w:rsidRPr="00575769">
        <w:rPr>
          <w:lang w:eastAsia="en-AU"/>
        </w:rPr>
        <w:t>.</w:t>
      </w:r>
      <w:r w:rsidRPr="00575769">
        <w:rPr>
          <w:lang w:eastAsia="en-AU"/>
        </w:rPr>
        <w:t xml:space="preserve"> Greater awareness is required across </w:t>
      </w:r>
      <w:r w:rsidR="008E6E4A" w:rsidRPr="00575769">
        <w:rPr>
          <w:lang w:eastAsia="en-AU"/>
        </w:rPr>
        <w:t xml:space="preserve">the </w:t>
      </w:r>
      <w:r w:rsidRPr="00575769">
        <w:t xml:space="preserve">judiciary, legal professionals and court staff about </w:t>
      </w:r>
      <w:r w:rsidR="00A7176C" w:rsidRPr="00575769">
        <w:t>the needs of people with disability</w:t>
      </w:r>
      <w:r w:rsidRPr="00575769">
        <w:t>.</w:t>
      </w:r>
    </w:p>
    <w:p w14:paraId="709BE2FB" w14:textId="4B7CC6CF" w:rsidR="00DE1BA8" w:rsidRPr="00575769" w:rsidRDefault="00DE1BA8" w:rsidP="007240A9">
      <w:pPr>
        <w:pStyle w:val="BodyText"/>
        <w:keepLines/>
      </w:pPr>
      <w:r w:rsidRPr="00575769">
        <w:lastRenderedPageBreak/>
        <w:t>Ov</w:t>
      </w:r>
      <w:bookmarkEnd w:id="40"/>
      <w:r w:rsidRPr="00575769">
        <w:t>er the term of the Strategy, adjustments will be made to key elements of the justice system to improve outcomes for people with disability. This will include providing tailored support for people with disability who encounter the justice system and support for people with disability who are victims of crime. It also means more tailored rehabilitation and reintegration support for people with disability.</w:t>
      </w:r>
    </w:p>
    <w:bookmarkEnd w:id="41"/>
    <w:p w14:paraId="1A2E4F34" w14:textId="1FC85DDF" w:rsidR="009D2102" w:rsidRPr="00575769" w:rsidRDefault="009D2102" w:rsidP="00DC3AE7">
      <w:pPr>
        <w:pStyle w:val="Heading4"/>
      </w:pPr>
      <w:r w:rsidRPr="00575769">
        <w:t>Personalised case management system creating greater support for people with disability who interact with the justice system</w:t>
      </w:r>
    </w:p>
    <w:p w14:paraId="7DA13615" w14:textId="6D6CC7F5" w:rsidR="009D2102" w:rsidRPr="00575769" w:rsidRDefault="009D2102" w:rsidP="00DC3AE7">
      <w:pPr>
        <w:pStyle w:val="BodyText"/>
        <w:rPr>
          <w:lang w:eastAsia="en-AU"/>
        </w:rPr>
      </w:pPr>
      <w:r w:rsidRPr="00575769">
        <w:rPr>
          <w:lang w:eastAsia="en-AU"/>
        </w:rPr>
        <w:t>The Intellectual Disability Diversion Program (IDDP) is a court diversion program which operates in the Perth Magistrates Court. It offers personalised case management and support for adults with a cognitive or intellectual disability who plead guilty. The IDDP seeks to address the overrepresentation of individuals in the adult criminal justice system by working with the individual to:</w:t>
      </w:r>
    </w:p>
    <w:p w14:paraId="2CA4CCAD" w14:textId="77777777" w:rsidR="009D2102" w:rsidRPr="00575769" w:rsidRDefault="009D2102" w:rsidP="00DC3AE7">
      <w:pPr>
        <w:pStyle w:val="Bullet1"/>
      </w:pPr>
      <w:r w:rsidRPr="00575769">
        <w:t>reduce their future contact with the criminal justice system and thereby improve community safety</w:t>
      </w:r>
    </w:p>
    <w:p w14:paraId="494CC4DD" w14:textId="67B54BAE" w:rsidR="00B7074B" w:rsidRPr="00575769" w:rsidRDefault="00B7074B" w:rsidP="00DC3AE7">
      <w:pPr>
        <w:pStyle w:val="Bullet1"/>
      </w:pPr>
      <w:r w:rsidRPr="00575769">
        <w:t>link</w:t>
      </w:r>
      <w:r w:rsidR="00896B87">
        <w:t xml:space="preserve"> them</w:t>
      </w:r>
      <w:r w:rsidRPr="00575769">
        <w:t xml:space="preserve"> with the NDIS and other providers</w:t>
      </w:r>
      <w:r w:rsidR="00896B87">
        <w:t>,</w:t>
      </w:r>
      <w:r w:rsidRPr="00575769">
        <w:t xml:space="preserve"> and develop support plans to address disability related needs</w:t>
      </w:r>
    </w:p>
    <w:p w14:paraId="21293F15" w14:textId="5257D34D" w:rsidR="009D2102" w:rsidRPr="00575769" w:rsidRDefault="009D2102" w:rsidP="00DC3AE7">
      <w:pPr>
        <w:pStyle w:val="Bullet1"/>
      </w:pPr>
      <w:r w:rsidRPr="00575769">
        <w:t>identify undiagnosed disability or impairment as well as physical and/or mental health issues</w:t>
      </w:r>
    </w:p>
    <w:p w14:paraId="4665D894" w14:textId="77777777" w:rsidR="009D2102" w:rsidRPr="00575769" w:rsidRDefault="009D2102" w:rsidP="00DC3AE7">
      <w:pPr>
        <w:pStyle w:val="Bullet1"/>
      </w:pPr>
      <w:r w:rsidRPr="00575769">
        <w:t xml:space="preserve">achieve an outcome in respect of their charge/s that is proportionate, </w:t>
      </w:r>
      <w:proofErr w:type="gramStart"/>
      <w:r w:rsidRPr="00575769">
        <w:t>fair</w:t>
      </w:r>
      <w:proofErr w:type="gramEnd"/>
      <w:r w:rsidRPr="00575769">
        <w:t xml:space="preserve"> and appropriate to the circumstances of the offence and their disability or impairment.</w:t>
      </w:r>
    </w:p>
    <w:p w14:paraId="006D04FF" w14:textId="323CEE5D" w:rsidR="005C12AF" w:rsidRDefault="005C12AF" w:rsidP="005C12AF">
      <w:pPr>
        <w:pStyle w:val="Heading3"/>
        <w:rPr>
          <w:lang w:eastAsia="en-AU"/>
        </w:rPr>
      </w:pPr>
      <w:r w:rsidRPr="00575769">
        <w:t>Advocacy</w:t>
      </w:r>
    </w:p>
    <w:p w14:paraId="13894569" w14:textId="0E922E0B" w:rsidR="00D64B7B" w:rsidRDefault="00DE1BA8" w:rsidP="005C12AF">
      <w:pPr>
        <w:pStyle w:val="BodyText"/>
      </w:pPr>
      <w:r w:rsidRPr="005C12AF">
        <w:t xml:space="preserve">The WA disability advocacy sector plays a critical role in giving people with disability the opportunity to have their voice heard and influence matters about fairness and equality. </w:t>
      </w:r>
      <w:r w:rsidR="00800B67" w:rsidRPr="005C12AF">
        <w:t xml:space="preserve">Advocacy </w:t>
      </w:r>
      <w:r w:rsidR="003A573A" w:rsidRPr="005C12AF">
        <w:t>can take many forms</w:t>
      </w:r>
      <w:r w:rsidR="00AD51DF" w:rsidRPr="005C12AF">
        <w:t xml:space="preserve">, </w:t>
      </w:r>
      <w:r w:rsidR="00CB6E60" w:rsidRPr="005C12AF">
        <w:t xml:space="preserve">from achieving </w:t>
      </w:r>
      <w:r w:rsidR="00AD51DF" w:rsidRPr="005C12AF">
        <w:t xml:space="preserve">outcomes for an individual, to </w:t>
      </w:r>
      <w:r w:rsidR="00E80634" w:rsidRPr="005C12AF">
        <w:t>systemic advocacy</w:t>
      </w:r>
      <w:r w:rsidR="00AD51DF" w:rsidRPr="005C12AF">
        <w:t xml:space="preserve"> that may be</w:t>
      </w:r>
      <w:r w:rsidR="00E80634" w:rsidRPr="005C12AF">
        <w:t xml:space="preserve"> </w:t>
      </w:r>
      <w:r w:rsidR="00AD51DF" w:rsidRPr="005C12AF">
        <w:t>focused on</w:t>
      </w:r>
      <w:r w:rsidR="00E80634" w:rsidRPr="005C12AF">
        <w:t xml:space="preserve"> </w:t>
      </w:r>
      <w:r w:rsidR="00AD51DF" w:rsidRPr="005C12AF">
        <w:t xml:space="preserve">broad changes </w:t>
      </w:r>
      <w:r w:rsidR="00CB6E60" w:rsidRPr="005C12AF">
        <w:t>to</w:t>
      </w:r>
      <w:r w:rsidR="00AD51DF" w:rsidRPr="005C12AF">
        <w:t xml:space="preserve"> policy, </w:t>
      </w:r>
      <w:proofErr w:type="gramStart"/>
      <w:r w:rsidR="00AD51DF" w:rsidRPr="005C12AF">
        <w:t>practice</w:t>
      </w:r>
      <w:proofErr w:type="gramEnd"/>
      <w:r w:rsidR="00AD51DF" w:rsidRPr="005C12AF">
        <w:t xml:space="preserve"> and legislation</w:t>
      </w:r>
      <w:r w:rsidR="00AD7387" w:rsidRPr="005C12AF">
        <w:t>.</w:t>
      </w:r>
      <w:r w:rsidR="00AD51DF" w:rsidRPr="005C12AF">
        <w:t xml:space="preserve"> </w:t>
      </w:r>
      <w:bookmarkStart w:id="42" w:name="_Hlk51160811"/>
      <w:r w:rsidRPr="005C12AF">
        <w:t xml:space="preserve">Despite this, almost </w:t>
      </w:r>
      <w:r w:rsidR="00D64B7B">
        <w:t>1</w:t>
      </w:r>
      <w:r w:rsidRPr="005C12AF">
        <w:t xml:space="preserve"> in 10 adults, and </w:t>
      </w:r>
      <w:r w:rsidR="00D64B7B">
        <w:t>1</w:t>
      </w:r>
      <w:r w:rsidRPr="005C12AF">
        <w:t xml:space="preserve"> in </w:t>
      </w:r>
      <w:r w:rsidR="00D64B7B">
        <w:t>4</w:t>
      </w:r>
      <w:r w:rsidRPr="005C12AF">
        <w:t xml:space="preserve"> adults with an intellectual disability have experienced discrimination due to disability in the </w:t>
      </w:r>
      <w:r w:rsidR="00161B5A">
        <w:t>p</w:t>
      </w:r>
      <w:r w:rsidRPr="005C12AF">
        <w:t>ast 12 months</w:t>
      </w:r>
      <w:r w:rsidR="00207908" w:rsidRPr="00D64B7B">
        <w:rPr>
          <w:rStyle w:val="FootnoteReference"/>
          <w:rFonts w:asciiTheme="minorHAnsi" w:hAnsiTheme="minorHAnsi" w:cstheme="minorHAnsi"/>
          <w:lang w:eastAsia="en-AU"/>
        </w:rPr>
        <w:footnoteReference w:id="8"/>
      </w:r>
      <w:r w:rsidRPr="005C12AF">
        <w:t>.</w:t>
      </w:r>
      <w:r w:rsidR="008936AC" w:rsidRPr="005C12AF">
        <w:t xml:space="preserve"> </w:t>
      </w:r>
      <w:bookmarkEnd w:id="42"/>
    </w:p>
    <w:p w14:paraId="64A70D2D" w14:textId="04A6F172" w:rsidR="00DE1BA8" w:rsidRPr="005C12AF" w:rsidRDefault="008936AC" w:rsidP="005C12AF">
      <w:pPr>
        <w:pStyle w:val="BodyText"/>
      </w:pPr>
      <w:r w:rsidRPr="005C12AF">
        <w:lastRenderedPageBreak/>
        <w:t>People with complex communication needs (little or no speech) and</w:t>
      </w:r>
      <w:r w:rsidR="00DE1BA8" w:rsidRPr="005C12AF">
        <w:t xml:space="preserve"> Aboriginal people with disability are often especially under-supported when it comes to being protected from harm and having their voices heard.</w:t>
      </w:r>
    </w:p>
    <w:p w14:paraId="6CD43E72" w14:textId="20EA8487" w:rsidR="00DE1BA8" w:rsidRPr="005C12AF" w:rsidRDefault="00DE1BA8" w:rsidP="005C12AF">
      <w:pPr>
        <w:pStyle w:val="BodyText"/>
      </w:pPr>
      <w:r w:rsidRPr="005C12AF">
        <w:t>Over the life of the Strategy, the disability advocacy sector will evolve and strengthen to provide well organised, high-quality, tailored supports to people with disability. This will include greater support to and for Aboriginal people with disability.</w:t>
      </w:r>
    </w:p>
    <w:p w14:paraId="647A7F30" w14:textId="56685CCF" w:rsidR="005C12AF" w:rsidRPr="005C12AF" w:rsidRDefault="005C12AF" w:rsidP="005C12AF">
      <w:pPr>
        <w:pStyle w:val="Heading3"/>
      </w:pPr>
      <w:r w:rsidRPr="005C12AF">
        <w:t xml:space="preserve">Legislation and safety  </w:t>
      </w:r>
    </w:p>
    <w:p w14:paraId="69B32455" w14:textId="77777777" w:rsidR="00CE5645" w:rsidRDefault="00DE1BA8" w:rsidP="00DC3AE7">
      <w:pPr>
        <w:pStyle w:val="BodyText"/>
      </w:pPr>
      <w:r w:rsidRPr="005C12AF">
        <w:t>While Australia has long had rights-focused legislative protections for people with disability, more can be done to promote widespread awareness and acceptance of the rights of people with disability. Legislation and policy need to protect the rights and interests of all people, not only in theory but in practice.</w:t>
      </w:r>
    </w:p>
    <w:p w14:paraId="5106C4D0" w14:textId="01FF1DF9" w:rsidR="00DE1BA8" w:rsidRPr="00575769" w:rsidRDefault="00DE1BA8" w:rsidP="00DC3AE7">
      <w:pPr>
        <w:pStyle w:val="BodyText"/>
      </w:pPr>
      <w:r w:rsidRPr="005C12AF">
        <w:t>Addressing recommendations of</w:t>
      </w:r>
      <w:r w:rsidRPr="00575769">
        <w:t xml:space="preserve"> the Royal Commission </w:t>
      </w:r>
      <w:r w:rsidR="009C705E">
        <w:t xml:space="preserve">into Violence, Abuse, Neglect and Exploitation of People with Disability </w:t>
      </w:r>
      <w:r w:rsidRPr="00575769">
        <w:t>will be one of the ways in which WA will further support legislation and safety of people with disability</w:t>
      </w:r>
      <w:r w:rsidR="006E6E34">
        <w:t>.</w:t>
      </w:r>
      <w:r w:rsidRPr="00575769">
        <w:t xml:space="preserve"> </w:t>
      </w:r>
      <w:r w:rsidR="006E6E34">
        <w:t>I</w:t>
      </w:r>
      <w:r w:rsidRPr="00575769">
        <w:t>t will also be important to make sure that other vulnerable groups including people with highly complex intellectual disabilities, younger people in residential aged care settings and those over the age of 65 have their rights upheld.</w:t>
      </w:r>
    </w:p>
    <w:p w14:paraId="5A7A65FF" w14:textId="562DFE5E" w:rsidR="00DE1BA8" w:rsidRPr="00575769" w:rsidRDefault="00DE1BA8" w:rsidP="00DC3AE7">
      <w:pPr>
        <w:pStyle w:val="BodyText"/>
      </w:pPr>
      <w:r w:rsidRPr="00575769">
        <w:t>Upholding and promoting legislative safeguards that protect people with disability will remain a core priority of the State Government. This will include introducing additional mechanisms to ensure individuals, governments and organisations are held to account in upholding the equal rights of people with disability.</w:t>
      </w:r>
    </w:p>
    <w:p w14:paraId="42AA0FFA" w14:textId="5648B3E0" w:rsidR="005C12AF" w:rsidRDefault="005C12AF" w:rsidP="005C12AF">
      <w:pPr>
        <w:pStyle w:val="Heading3"/>
      </w:pPr>
      <w:r w:rsidRPr="00575769">
        <w:t>Information</w:t>
      </w:r>
    </w:p>
    <w:p w14:paraId="5FEDFF37" w14:textId="77777777" w:rsidR="00FA34BB" w:rsidRDefault="00DE1BA8" w:rsidP="005C12AF">
      <w:pPr>
        <w:pStyle w:val="BodyText"/>
      </w:pPr>
      <w:r w:rsidRPr="00575769">
        <w:t xml:space="preserve">Inclusive and accessible information and resources are important enablers of participation for people with disability. </w:t>
      </w:r>
      <w:r w:rsidR="006B7A9A" w:rsidRPr="00575769">
        <w:t xml:space="preserve">Some people with disability are unable </w:t>
      </w:r>
      <w:r w:rsidR="00B23D59" w:rsidRPr="00575769">
        <w:t>to access information and supports due to physical or technological barriers.</w:t>
      </w:r>
    </w:p>
    <w:p w14:paraId="11BD2268" w14:textId="3E3E24BE" w:rsidR="00DE1BA8" w:rsidRPr="00575769" w:rsidRDefault="00DE1BA8" w:rsidP="00FA34BB">
      <w:pPr>
        <w:pStyle w:val="BodyText"/>
        <w:keepLines/>
        <w:rPr>
          <w:sz w:val="19"/>
          <w:szCs w:val="22"/>
        </w:rPr>
      </w:pPr>
      <w:r w:rsidRPr="00575769">
        <w:lastRenderedPageBreak/>
        <w:t>Australian Government agencies are required to follow the Web Content Accessibility Guidelines, which have been developed to provide a shared standard for web content accessibility. More can be done, however, to ensure public information, including information about the rights of people with disability, can be accessed by a range of groups</w:t>
      </w:r>
      <w:r w:rsidR="00BC7985" w:rsidRPr="00575769">
        <w:t>, including</w:t>
      </w:r>
      <w:r w:rsidR="00250E78" w:rsidRPr="00575769">
        <w:t xml:space="preserve"> removing </w:t>
      </w:r>
      <w:r w:rsidR="002C6935" w:rsidRPr="00575769">
        <w:t>barriers through assistive technology.</w:t>
      </w:r>
      <w:r w:rsidRPr="00575769">
        <w:t xml:space="preserve"> Mechanisms like supported decision making are ways that legislation and safety are actioned in practice. Supported decision making helps people to be supported to make their own decisions. This way, they can have control over the things that are important to them and that their decisions are heard and respected.</w:t>
      </w:r>
    </w:p>
    <w:p w14:paraId="31D8EFB2" w14:textId="6953CABA" w:rsidR="00F947DE" w:rsidRDefault="00DE1BA8" w:rsidP="007D2676">
      <w:pPr>
        <w:pStyle w:val="BodyText"/>
        <w:rPr>
          <w:b/>
          <w:bCs/>
          <w:color w:val="2C5C86"/>
          <w:sz w:val="40"/>
          <w:szCs w:val="32"/>
        </w:rPr>
      </w:pPr>
      <w:r w:rsidRPr="00575769">
        <w:t xml:space="preserve">Under the Strategy, </w:t>
      </w:r>
      <w:r w:rsidR="00A27ABD">
        <w:t>g</w:t>
      </w:r>
      <w:r w:rsidRPr="00575769">
        <w:t xml:space="preserve">overnment agencies, community groups and other organisations will be encouraged to make the right information available in the right ways, so that people with disability </w:t>
      </w:r>
      <w:r w:rsidR="008936AC" w:rsidRPr="00575769">
        <w:t xml:space="preserve">and their families </w:t>
      </w:r>
      <w:r w:rsidRPr="00575769">
        <w:t>can make informed choices and decisions to put their rights into action.</w:t>
      </w:r>
    </w:p>
    <w:p w14:paraId="6D419F3B" w14:textId="77777777" w:rsidR="00E37231" w:rsidRDefault="00E37231" w:rsidP="001D10EF">
      <w:pPr>
        <w:pStyle w:val="Heading1"/>
        <w:spacing w:before="600"/>
        <w:sectPr w:rsidR="00E37231" w:rsidSect="00984C61">
          <w:pgSz w:w="11900" w:h="16840" w:code="9"/>
          <w:pgMar w:top="1440" w:right="1440" w:bottom="1440" w:left="1440" w:header="0" w:footer="0" w:gutter="0"/>
          <w:cols w:space="567"/>
          <w:titlePg/>
          <w:docGrid w:linePitch="326"/>
        </w:sectPr>
      </w:pPr>
    </w:p>
    <w:p w14:paraId="5D94D753" w14:textId="1C791C5B" w:rsidR="00DE1BA8" w:rsidRPr="00DC3AE7" w:rsidRDefault="00DE1BA8" w:rsidP="001D10EF">
      <w:pPr>
        <w:pStyle w:val="Heading1"/>
        <w:spacing w:before="600"/>
      </w:pPr>
      <w:bookmarkStart w:id="43" w:name="_Toc71637277"/>
      <w:r w:rsidRPr="00DC3AE7">
        <w:lastRenderedPageBreak/>
        <w:t>How we can achieve the vision</w:t>
      </w:r>
      <w:bookmarkEnd w:id="43"/>
    </w:p>
    <w:p w14:paraId="32158237" w14:textId="1EE2B749" w:rsidR="00265708" w:rsidRPr="00575769" w:rsidRDefault="00265708" w:rsidP="00DC3AE7">
      <w:pPr>
        <w:pStyle w:val="BodyText"/>
      </w:pPr>
      <w:r w:rsidRPr="00575769">
        <w:t xml:space="preserve">Everyone has a role in making WA a more inclusive community. It needs all parts of the community to take on shared responsibility and ownership to create a truly inclusive </w:t>
      </w:r>
      <w:r w:rsidR="00417450">
        <w:t>environment</w:t>
      </w:r>
      <w:r w:rsidRPr="00575769">
        <w:t xml:space="preserve">. </w:t>
      </w:r>
      <w:r w:rsidR="00180EBD" w:rsidRPr="00575769">
        <w:t xml:space="preserve">Working in partnership, government, </w:t>
      </w:r>
      <w:r w:rsidRPr="00575769">
        <w:t xml:space="preserve">business, community and people with disability </w:t>
      </w:r>
      <w:r w:rsidR="00180EBD" w:rsidRPr="00575769">
        <w:t xml:space="preserve">can together </w:t>
      </w:r>
      <w:r w:rsidRPr="00575769">
        <w:t>chang</w:t>
      </w:r>
      <w:r w:rsidR="00180EBD" w:rsidRPr="00575769">
        <w:t>e</w:t>
      </w:r>
      <w:r w:rsidRPr="00575769">
        <w:t xml:space="preserve"> attitudes and achiev</w:t>
      </w:r>
      <w:r w:rsidR="00180EBD" w:rsidRPr="00575769">
        <w:t>e a more inclusive WA</w:t>
      </w:r>
      <w:r w:rsidRPr="00575769">
        <w:t>.</w:t>
      </w:r>
    </w:p>
    <w:p w14:paraId="7E314381" w14:textId="77777777" w:rsidR="00265708" w:rsidRPr="00575769" w:rsidRDefault="00265708" w:rsidP="00DC3AE7">
      <w:pPr>
        <w:pStyle w:val="BodyText"/>
        <w:rPr>
          <w:rFonts w:asciiTheme="minorHAnsi" w:hAnsiTheme="minorHAnsi" w:cstheme="minorHAnsi"/>
        </w:rPr>
      </w:pPr>
      <w:r w:rsidRPr="00575769">
        <w:t>By defining and understanding our respective roles, we will work together to reach our vision and where we can affect the greatest positive change. This understanding will support better coordination and harness the many strengths across sectors, at different levels of government, as well as across industry and community.</w:t>
      </w:r>
    </w:p>
    <w:p w14:paraId="42F7AFAA" w14:textId="77777777" w:rsidR="00DE1BA8" w:rsidRPr="00575769" w:rsidRDefault="00DE1BA8" w:rsidP="00DC3AE7">
      <w:pPr>
        <w:pStyle w:val="BodyText"/>
        <w:rPr>
          <w:rFonts w:asciiTheme="minorHAnsi" w:hAnsiTheme="minorHAnsi" w:cstheme="minorHAnsi"/>
        </w:rPr>
      </w:pPr>
      <w:r w:rsidRPr="00575769">
        <w:rPr>
          <w:rFonts w:asciiTheme="minorHAnsi" w:hAnsiTheme="minorHAnsi" w:cstheme="minorHAnsi"/>
        </w:rPr>
        <w:t>Achieving the vision for the Strategy requires strong implementation mechanisms. These include:</w:t>
      </w:r>
    </w:p>
    <w:p w14:paraId="331AD3B7" w14:textId="77777777" w:rsidR="00DE1BA8" w:rsidRPr="00575769" w:rsidRDefault="00DE1BA8" w:rsidP="00DC3AE7">
      <w:pPr>
        <w:pStyle w:val="Bullet1"/>
      </w:pPr>
      <w:r w:rsidRPr="00575769">
        <w:t>clear governance arrangements to drive accountability for implementation</w:t>
      </w:r>
    </w:p>
    <w:p w14:paraId="1D5E1FA0" w14:textId="71C4309F" w:rsidR="00DE1BA8" w:rsidRPr="0092791C" w:rsidRDefault="00DE1BA8" w:rsidP="00DE1BA8">
      <w:pPr>
        <w:pStyle w:val="Bullet1"/>
      </w:pPr>
      <w:r w:rsidRPr="00575769">
        <w:t>measurement and monitoring to provide transparency and an evidence base for further reform</w:t>
      </w:r>
      <w:r w:rsidR="00E81583" w:rsidRPr="00575769">
        <w:t>.</w:t>
      </w:r>
      <w:bookmarkStart w:id="44" w:name="_Hlk52891628"/>
    </w:p>
    <w:p w14:paraId="42584AC9" w14:textId="5039E0ED" w:rsidR="0092791C" w:rsidRDefault="0092791C" w:rsidP="00BA0BBA">
      <w:pPr>
        <w:pStyle w:val="Heading2"/>
        <w:rPr>
          <w:shd w:val="clear" w:color="auto" w:fill="FFFFFF"/>
        </w:rPr>
      </w:pPr>
      <w:bookmarkStart w:id="45" w:name="_Toc71637278"/>
      <w:r w:rsidRPr="00575769">
        <w:t>Governance and accountability</w:t>
      </w:r>
      <w:bookmarkEnd w:id="45"/>
    </w:p>
    <w:p w14:paraId="3EEFF03A" w14:textId="1CA11FAC" w:rsidR="009E725A" w:rsidRPr="00575769" w:rsidRDefault="00DE1BA8" w:rsidP="00DC3AE7">
      <w:pPr>
        <w:pStyle w:val="BodyText"/>
        <w:rPr>
          <w:shd w:val="clear" w:color="auto" w:fill="FFFFFF"/>
        </w:rPr>
      </w:pPr>
      <w:r w:rsidRPr="00575769">
        <w:rPr>
          <w:shd w:val="clear" w:color="auto" w:fill="FFFFFF"/>
        </w:rPr>
        <w:t xml:space="preserve">Good governance is about having in place processes and decision-making structures which ensure the rights of people with disability are articulated, </w:t>
      </w:r>
      <w:proofErr w:type="gramStart"/>
      <w:r w:rsidRPr="00575769">
        <w:rPr>
          <w:shd w:val="clear" w:color="auto" w:fill="FFFFFF"/>
        </w:rPr>
        <w:t>understood</w:t>
      </w:r>
      <w:proofErr w:type="gramEnd"/>
      <w:r w:rsidRPr="00575769">
        <w:rPr>
          <w:shd w:val="clear" w:color="auto" w:fill="FFFFFF"/>
        </w:rPr>
        <w:t xml:space="preserve"> and upheld.</w:t>
      </w:r>
      <w:bookmarkStart w:id="46" w:name="_Hlk52892660"/>
    </w:p>
    <w:p w14:paraId="15DFB644" w14:textId="3FBC8DAA" w:rsidR="00DE1BA8" w:rsidRPr="00575769" w:rsidRDefault="009D2102" w:rsidP="00DC3AE7">
      <w:pPr>
        <w:pStyle w:val="BodyText"/>
      </w:pPr>
      <w:r w:rsidRPr="00575769">
        <w:t xml:space="preserve">The Disability Services Commission (DSC) Board will take a lead role in </w:t>
      </w:r>
      <w:r w:rsidRPr="00575769">
        <w:rPr>
          <w:lang w:val="en-US"/>
        </w:rPr>
        <w:t xml:space="preserve">providing </w:t>
      </w:r>
      <w:r w:rsidR="00C1247C">
        <w:rPr>
          <w:lang w:val="en-US"/>
        </w:rPr>
        <w:t xml:space="preserve">overarching </w:t>
      </w:r>
      <w:r w:rsidRPr="00575769">
        <w:rPr>
          <w:lang w:val="en-US"/>
        </w:rPr>
        <w:t>governance of the Strategy and its Action Plans. The DSC Board will monitor the progress and implementation of the Strategy and will promote and advocate a whole</w:t>
      </w:r>
      <w:r w:rsidR="00FC00C9">
        <w:rPr>
          <w:lang w:val="en-US"/>
        </w:rPr>
        <w:t xml:space="preserve"> </w:t>
      </w:r>
      <w:r w:rsidRPr="00575769">
        <w:rPr>
          <w:lang w:val="en-US"/>
        </w:rPr>
        <w:t>of</w:t>
      </w:r>
      <w:r w:rsidR="00FC00C9">
        <w:rPr>
          <w:lang w:val="en-US"/>
        </w:rPr>
        <w:t xml:space="preserve"> </w:t>
      </w:r>
      <w:r w:rsidRPr="00575769">
        <w:rPr>
          <w:lang w:val="en-US"/>
        </w:rPr>
        <w:t>community commitment to changing the lives of people with disability.</w:t>
      </w:r>
      <w:r w:rsidRPr="00575769">
        <w:t xml:space="preserve"> This approach</w:t>
      </w:r>
      <w:r w:rsidR="00DE1BA8" w:rsidRPr="00575769">
        <w:t xml:space="preserve"> ensure</w:t>
      </w:r>
      <w:r w:rsidRPr="00575769">
        <w:t>s</w:t>
      </w:r>
      <w:r w:rsidR="00DE1BA8" w:rsidRPr="00575769">
        <w:t xml:space="preserve"> that the voice of people with disability is heard in government and by the private and community sectors.</w:t>
      </w:r>
    </w:p>
    <w:p w14:paraId="42601656" w14:textId="3F14203D" w:rsidR="00DE1BA8" w:rsidRPr="00575769" w:rsidRDefault="00DE1BA8" w:rsidP="00002755">
      <w:pPr>
        <w:pStyle w:val="BodyText"/>
        <w:keepLines/>
      </w:pPr>
      <w:r w:rsidRPr="00575769">
        <w:lastRenderedPageBreak/>
        <w:t xml:space="preserve">The Department of Communities will create an </w:t>
      </w:r>
      <w:r w:rsidR="003179DC" w:rsidRPr="00575769">
        <w:t>o</w:t>
      </w:r>
      <w:r w:rsidRPr="00575769">
        <w:t xml:space="preserve">ffice of </w:t>
      </w:r>
      <w:r w:rsidR="003179DC" w:rsidRPr="00575769">
        <w:t>d</w:t>
      </w:r>
      <w:r w:rsidRPr="00575769">
        <w:t xml:space="preserve">isability to promote the rights and interests of people with disability and the disability sector more broadly. </w:t>
      </w:r>
      <w:r w:rsidR="009D2102" w:rsidRPr="00575769">
        <w:t>The office will provide disability sector stewardship to grow and develop sustainable quality services. It will provide strategic policy advice to inform disability matters between State and Commonwealth systems, including the National Disability Insurance Scheme’s Agency and Quality and Safeguards Commission. Importantly, the office will drive the development of contemporary practices and continued innovation that advances the inclusion and participation of people with disability in W</w:t>
      </w:r>
      <w:r w:rsidR="00516FA7">
        <w:t>A</w:t>
      </w:r>
      <w:r w:rsidR="009D2102" w:rsidRPr="00575769">
        <w:t xml:space="preserve">. The office will also provide the leadership to implement, monitor and further develop the Strategy. </w:t>
      </w:r>
      <w:bookmarkEnd w:id="44"/>
      <w:r w:rsidRPr="00575769">
        <w:t xml:space="preserve">It will support </w:t>
      </w:r>
      <w:r w:rsidR="007944E3">
        <w:t xml:space="preserve">the Department of </w:t>
      </w:r>
      <w:r w:rsidRPr="00575769">
        <w:t>Communities and the Western Australian Government to deliver on its long-term commitment to empowering people with disability to participate in all aspects of the community and the economy.</w:t>
      </w:r>
    </w:p>
    <w:bookmarkEnd w:id="46"/>
    <w:p w14:paraId="7B45AD97" w14:textId="2DF1EF95" w:rsidR="00DE1BA8" w:rsidRPr="00575769" w:rsidRDefault="00DE1BA8" w:rsidP="00DC3AE7">
      <w:pPr>
        <w:pStyle w:val="BodyText"/>
      </w:pPr>
      <w:r w:rsidRPr="00575769">
        <w:t xml:space="preserve">The Action Plan will provide detail on the specific activities that will be taken to achieve the vision of the Strategy. The Action Plan will set out what actions will be taken, who will be responsible for delivering them, and how the actions will make a change. The Action Plan will be monitored and updated every two years to make sure progress is being made over the </w:t>
      </w:r>
      <w:r w:rsidR="00857F76">
        <w:t>10</w:t>
      </w:r>
      <w:r w:rsidRPr="00575769">
        <w:t>-year life of the Strategy.</w:t>
      </w:r>
    </w:p>
    <w:p w14:paraId="3B217D94" w14:textId="6A3BB379" w:rsidR="00C62392" w:rsidRPr="00575769" w:rsidRDefault="00C62392" w:rsidP="00DC3AE7">
      <w:pPr>
        <w:pStyle w:val="BodyText"/>
      </w:pPr>
      <w:r w:rsidRPr="00575769">
        <w:t>As the lead agency for the Strategy, the Department of Communities will continue to work with other key governance organisations including the MACD to ensure that progress is made, and momentum is maintained over the life of the Strategy.</w:t>
      </w:r>
    </w:p>
    <w:p w14:paraId="30C727B5" w14:textId="674574D6" w:rsidR="0045568B" w:rsidRPr="00575769" w:rsidRDefault="0045568B" w:rsidP="0045568B">
      <w:pPr>
        <w:pStyle w:val="Heading4"/>
        <w:spacing w:before="600"/>
      </w:pPr>
      <w:r w:rsidRPr="00575769">
        <w:t>Governance of the State Disability Strategy and its Action Plans, led by the DSC Board</w:t>
      </w:r>
    </w:p>
    <w:p w14:paraId="603629E4" w14:textId="0EBD0588" w:rsidR="0045568B" w:rsidRDefault="0045568B" w:rsidP="0045568B">
      <w:pPr>
        <w:pStyle w:val="Heading5"/>
      </w:pPr>
      <w:r>
        <w:t>Communicate and connect</w:t>
      </w:r>
      <w:r w:rsidR="00901FD6">
        <w:t>:</w:t>
      </w:r>
    </w:p>
    <w:p w14:paraId="0F26706B" w14:textId="402E6559" w:rsidR="0045568B" w:rsidRPr="0045568B" w:rsidRDefault="0045568B" w:rsidP="0045568B">
      <w:pPr>
        <w:pStyle w:val="Bullet1"/>
      </w:pPr>
      <w:r w:rsidRPr="0045568B">
        <w:rPr>
          <w:lang w:val="en-US"/>
        </w:rPr>
        <w:t>Provide governance of the Strategy and its Action Plans</w:t>
      </w:r>
    </w:p>
    <w:p w14:paraId="50B36BE6" w14:textId="18F679ED" w:rsidR="0045568B" w:rsidRPr="0045568B" w:rsidRDefault="0045568B" w:rsidP="0045568B">
      <w:pPr>
        <w:pStyle w:val="Bullet1"/>
      </w:pPr>
      <w:r w:rsidRPr="0045568B">
        <w:rPr>
          <w:lang w:val="en-US"/>
        </w:rPr>
        <w:t>Monitor the progress and implementation of the Strategy and its Action Plans</w:t>
      </w:r>
      <w:r w:rsidR="00901FD6">
        <w:rPr>
          <w:lang w:val="en-US"/>
        </w:rPr>
        <w:t>.</w:t>
      </w:r>
    </w:p>
    <w:p w14:paraId="76B7EF17" w14:textId="548A5F9D" w:rsidR="0045568B" w:rsidRDefault="0045568B" w:rsidP="0045568B">
      <w:pPr>
        <w:pStyle w:val="Heading5"/>
      </w:pPr>
      <w:r>
        <w:t>Promote and advocate</w:t>
      </w:r>
      <w:r w:rsidR="00901FD6">
        <w:t>:</w:t>
      </w:r>
    </w:p>
    <w:p w14:paraId="7924852B" w14:textId="03F2E98D" w:rsidR="0045568B" w:rsidRPr="0045568B" w:rsidRDefault="0045568B" w:rsidP="0045568B">
      <w:pPr>
        <w:pStyle w:val="Bullet1"/>
      </w:pPr>
      <w:r w:rsidRPr="0045568B">
        <w:rPr>
          <w:lang w:val="en-US"/>
        </w:rPr>
        <w:t xml:space="preserve">Promote and advocate a whole of community commitment to changing the lives of people living with disability by fostering connections that realise the </w:t>
      </w:r>
      <w:r w:rsidR="00901FD6">
        <w:rPr>
          <w:lang w:val="en-US"/>
        </w:rPr>
        <w:t>actions.</w:t>
      </w:r>
    </w:p>
    <w:p w14:paraId="7267AF62" w14:textId="34EB1B4D" w:rsidR="0045568B" w:rsidRDefault="0045568B" w:rsidP="00901FD6">
      <w:pPr>
        <w:pStyle w:val="Heading5"/>
        <w:keepNext/>
      </w:pPr>
      <w:r>
        <w:lastRenderedPageBreak/>
        <w:t>Measure and report</w:t>
      </w:r>
      <w:r w:rsidR="00901FD6">
        <w:t>:</w:t>
      </w:r>
    </w:p>
    <w:p w14:paraId="1BFD232B" w14:textId="77777777" w:rsidR="0045568B" w:rsidRPr="0045568B" w:rsidRDefault="0045568B" w:rsidP="00901FD6">
      <w:pPr>
        <w:pStyle w:val="Bullet1"/>
        <w:keepNext/>
      </w:pPr>
      <w:r w:rsidRPr="0045568B">
        <w:rPr>
          <w:lang w:val="en-US"/>
        </w:rPr>
        <w:t>Provide advice on the methodology to evaluate the Strategy</w:t>
      </w:r>
    </w:p>
    <w:p w14:paraId="593AF353" w14:textId="1E83DBFA" w:rsidR="0045568B" w:rsidRPr="0045568B" w:rsidRDefault="0045568B" w:rsidP="0045568B">
      <w:pPr>
        <w:pStyle w:val="Bullet1"/>
      </w:pPr>
      <w:r w:rsidRPr="0045568B">
        <w:rPr>
          <w:lang w:val="en-US"/>
        </w:rPr>
        <w:t xml:space="preserve">Receive regular (quarterly) reports compiled by </w:t>
      </w:r>
      <w:r w:rsidR="0047068F">
        <w:rPr>
          <w:lang w:val="en-US"/>
        </w:rPr>
        <w:t xml:space="preserve">the </w:t>
      </w:r>
      <w:r w:rsidRPr="0045568B">
        <w:rPr>
          <w:lang w:val="en-US"/>
        </w:rPr>
        <w:t>office of disability on the progress of activities</w:t>
      </w:r>
    </w:p>
    <w:p w14:paraId="459594AA" w14:textId="05FCD2D7" w:rsidR="0045568B" w:rsidRPr="0045568B" w:rsidRDefault="0045568B" w:rsidP="0045568B">
      <w:pPr>
        <w:pStyle w:val="Bullet1"/>
      </w:pPr>
      <w:r w:rsidRPr="0045568B">
        <w:rPr>
          <w:lang w:val="en-US"/>
        </w:rPr>
        <w:t>Receive briefings from relevant agency (any agency) leads on achievements</w:t>
      </w:r>
      <w:r w:rsidR="000821CA">
        <w:rPr>
          <w:lang w:val="en-US"/>
        </w:rPr>
        <w:t>.</w:t>
      </w:r>
    </w:p>
    <w:p w14:paraId="3D0B3D01" w14:textId="3A8339A1" w:rsidR="0045568B" w:rsidRDefault="0045568B" w:rsidP="0045568B">
      <w:pPr>
        <w:pStyle w:val="Heading5"/>
      </w:pPr>
      <w:r>
        <w:t>Enable and resource</w:t>
      </w:r>
      <w:r w:rsidR="00901FD6">
        <w:t>:</w:t>
      </w:r>
    </w:p>
    <w:p w14:paraId="6B1CE334" w14:textId="439ACEF3" w:rsidR="00DE1BA8" w:rsidRPr="00575769" w:rsidRDefault="0045568B" w:rsidP="00FC3EAF">
      <w:pPr>
        <w:pStyle w:val="Bullet1"/>
      </w:pPr>
      <w:r w:rsidRPr="004C169E">
        <w:rPr>
          <w:lang w:val="en-US"/>
        </w:rPr>
        <w:t xml:space="preserve">Provide advice to the Director General, </w:t>
      </w:r>
      <w:proofErr w:type="gramStart"/>
      <w:r w:rsidRPr="004C169E">
        <w:rPr>
          <w:lang w:val="en-US"/>
        </w:rPr>
        <w:t>Minister</w:t>
      </w:r>
      <w:proofErr w:type="gramEnd"/>
      <w:r w:rsidRPr="004C169E">
        <w:rPr>
          <w:lang w:val="en-US"/>
        </w:rPr>
        <w:t xml:space="preserve"> and relevant stakeholders on achievements under the Strategy and its Action Plans</w:t>
      </w:r>
      <w:r w:rsidR="000821CA">
        <w:rPr>
          <w:lang w:val="en-US"/>
        </w:rPr>
        <w:t>.</w:t>
      </w:r>
    </w:p>
    <w:p w14:paraId="224D43F0" w14:textId="77777777" w:rsidR="005C12AF" w:rsidRDefault="005C12AF" w:rsidP="0047068F">
      <w:pPr>
        <w:pStyle w:val="Heading2"/>
      </w:pPr>
      <w:bookmarkStart w:id="47" w:name="_Toc71637279"/>
      <w:r w:rsidRPr="00575769">
        <w:t>Monitoring and reporting</w:t>
      </w:r>
      <w:bookmarkEnd w:id="47"/>
      <w:r w:rsidRPr="00575769">
        <w:t xml:space="preserve"> </w:t>
      </w:r>
    </w:p>
    <w:p w14:paraId="36B1480E" w14:textId="4736F477" w:rsidR="00C63ADB" w:rsidRPr="00575769" w:rsidRDefault="00DE1BA8" w:rsidP="00DC3AE7">
      <w:pPr>
        <w:pStyle w:val="BodyText"/>
      </w:pPr>
      <w:r w:rsidRPr="00575769">
        <w:t xml:space="preserve">The State Government will gather the right information to measure progress and develop an outcomes framework for monitoring what is changing for people with disability and those who share their lives. This will </w:t>
      </w:r>
      <w:r w:rsidR="00DC5F9B" w:rsidRPr="00575769">
        <w:t xml:space="preserve">ensure </w:t>
      </w:r>
      <w:r w:rsidRPr="00575769">
        <w:t>the Strategy is doing its job successfully and moving towards its vision for people with disability. It will support different stakeholders to know what is working, so there is continuous improvement, and encourage innovation and new ideas to support inclusion.</w:t>
      </w:r>
    </w:p>
    <w:p w14:paraId="363575E1" w14:textId="6C3C1F21" w:rsidR="004F4E51" w:rsidRDefault="00DE1BA8" w:rsidP="004F4E51">
      <w:pPr>
        <w:pStyle w:val="BodyText"/>
      </w:pPr>
      <w:r w:rsidRPr="00575769">
        <w:t xml:space="preserve">The outcomes framework and an annual report on </w:t>
      </w:r>
      <w:r w:rsidR="00600A58">
        <w:t xml:space="preserve">the </w:t>
      </w:r>
      <w:r w:rsidRPr="00575769">
        <w:t xml:space="preserve">progress </w:t>
      </w:r>
      <w:r w:rsidR="00DE14A8">
        <w:t>of</w:t>
      </w:r>
      <w:r w:rsidRPr="00575769">
        <w:t xml:space="preserve"> the Strategy will be key measures to track progress against the Strategy’s intended outcomes</w:t>
      </w:r>
      <w:r w:rsidR="00C07A9B" w:rsidRPr="00575769">
        <w:t>.</w:t>
      </w:r>
      <w:r w:rsidR="00C63ADB" w:rsidRPr="00575769">
        <w:t xml:space="preserve"> It will connect to other </w:t>
      </w:r>
      <w:r w:rsidR="00D26F81" w:rsidRPr="00575769">
        <w:t>monitoring and reporting channels. This includes</w:t>
      </w:r>
      <w:r w:rsidR="00C07A9B" w:rsidRPr="00575769">
        <w:t xml:space="preserve"> the whole-of-WA-government outcomes framework</w:t>
      </w:r>
      <w:r w:rsidR="00D26F81" w:rsidRPr="00575769">
        <w:t xml:space="preserve">, and the </w:t>
      </w:r>
      <w:r w:rsidR="00EC2A7B" w:rsidRPr="00575769">
        <w:t xml:space="preserve">new </w:t>
      </w:r>
      <w:r w:rsidR="00801750" w:rsidRPr="00575769">
        <w:t>2020 Closing the Gap targets</w:t>
      </w:r>
      <w:r w:rsidR="00D4325A" w:rsidRPr="00575769">
        <w:t xml:space="preserve"> which</w:t>
      </w:r>
      <w:r w:rsidR="00801750" w:rsidRPr="00575769">
        <w:t xml:space="preserve"> </w:t>
      </w:r>
      <w:r w:rsidR="00EE3DA8" w:rsidRPr="00575769">
        <w:t>will provide greater insight on outcomes for Aboriginal people with disability over the life of the Strategy</w:t>
      </w:r>
      <w:r w:rsidR="007D5F18" w:rsidRPr="00575769">
        <w:t xml:space="preserve">, in areas such as education, economic participation, </w:t>
      </w:r>
      <w:r w:rsidR="005C7155" w:rsidRPr="00575769">
        <w:t>housing and justice</w:t>
      </w:r>
      <w:r w:rsidR="00EE3DA8" w:rsidRPr="00575769">
        <w:t>.</w:t>
      </w:r>
      <w:bookmarkStart w:id="48" w:name="_Hlk52798030"/>
    </w:p>
    <w:p w14:paraId="143CE27A" w14:textId="77777777" w:rsidR="004F4E51" w:rsidRDefault="004F4E51" w:rsidP="004F4E51">
      <w:pPr>
        <w:pStyle w:val="Heading1"/>
        <w:sectPr w:rsidR="004F4E51" w:rsidSect="00984C61">
          <w:pgSz w:w="11900" w:h="16840" w:code="9"/>
          <w:pgMar w:top="1440" w:right="1440" w:bottom="1440" w:left="1440" w:header="0" w:footer="0" w:gutter="0"/>
          <w:cols w:space="567"/>
          <w:titlePg/>
          <w:docGrid w:linePitch="326"/>
        </w:sectPr>
      </w:pPr>
    </w:p>
    <w:p w14:paraId="59832F7F" w14:textId="00569272" w:rsidR="004F4E51" w:rsidRDefault="004F4E51" w:rsidP="004F4E51">
      <w:pPr>
        <w:pStyle w:val="Heading1"/>
      </w:pPr>
      <w:bookmarkStart w:id="49" w:name="_Toc71637280"/>
      <w:r>
        <w:lastRenderedPageBreak/>
        <w:t>A message from Bruce Langoulant</w:t>
      </w:r>
      <w:bookmarkEnd w:id="49"/>
    </w:p>
    <w:p w14:paraId="60A41AD1" w14:textId="3A1E4478" w:rsidR="009D2102" w:rsidRPr="00DC3AE7" w:rsidRDefault="009D2102" w:rsidP="00DC3AE7">
      <w:pPr>
        <w:pStyle w:val="Heading4"/>
        <w:spacing w:before="0" w:after="0"/>
      </w:pPr>
      <w:r w:rsidRPr="00DC3AE7">
        <w:t>Bruce Langoulant (AM)</w:t>
      </w:r>
    </w:p>
    <w:p w14:paraId="54382FC4" w14:textId="73061398" w:rsidR="009B785C" w:rsidRPr="00DC3AE7" w:rsidRDefault="009D2102" w:rsidP="00DC3AE7">
      <w:pPr>
        <w:pStyle w:val="Heading4"/>
        <w:spacing w:before="0"/>
      </w:pPr>
      <w:r w:rsidRPr="00DC3AE7">
        <w:t>Chairperson</w:t>
      </w:r>
      <w:r w:rsidR="00DC3AE7" w:rsidRPr="00DC3AE7">
        <w:t xml:space="preserve">, </w:t>
      </w:r>
      <w:r w:rsidRPr="00DC3AE7">
        <w:t>Disability Services Commission Board</w:t>
      </w:r>
    </w:p>
    <w:p w14:paraId="0A8D52B7" w14:textId="6267B0F3" w:rsidR="009A11C1" w:rsidRPr="00DC3AE7" w:rsidRDefault="009A11C1" w:rsidP="00DC3AE7">
      <w:pPr>
        <w:pStyle w:val="BodyText"/>
      </w:pPr>
      <w:r w:rsidRPr="00DC3AE7">
        <w:t>The State Disability Strategy includes a request for all West</w:t>
      </w:r>
      <w:r w:rsidR="00AF4876">
        <w:t>ern</w:t>
      </w:r>
      <w:r w:rsidRPr="00DC3AE7">
        <w:t xml:space="preserve"> Australians to work together and use our talents to create truly inclusive communities regardless of where we live across our vast </w:t>
      </w:r>
      <w:r w:rsidR="00F00157">
        <w:t>S</w:t>
      </w:r>
      <w:r w:rsidRPr="00DC3AE7">
        <w:t>tate and for each of us to play a part.</w:t>
      </w:r>
    </w:p>
    <w:p w14:paraId="6AAAE828" w14:textId="6008DD0F" w:rsidR="009A11C1" w:rsidRPr="00DC3AE7" w:rsidRDefault="009A11C1" w:rsidP="00DC3AE7">
      <w:pPr>
        <w:pStyle w:val="BodyText"/>
      </w:pPr>
      <w:r w:rsidRPr="00DC3AE7">
        <w:t>We have witnessed our ability to do just that with the challenges of C</w:t>
      </w:r>
      <w:r w:rsidR="00CE1FEC">
        <w:t>OVID</w:t>
      </w:r>
      <w:r w:rsidRPr="00DC3AE7">
        <w:t>-19 where we all benefited from the unity of purpose and the clear plan to deal with it and the successful outcomes. It has also highlighted our readiness to contribute to the greater good.</w:t>
      </w:r>
    </w:p>
    <w:p w14:paraId="399930C8" w14:textId="1EDE17A0" w:rsidR="009A11C1" w:rsidRPr="00DC3AE7" w:rsidRDefault="009A11C1" w:rsidP="00DC3AE7">
      <w:pPr>
        <w:pStyle w:val="BodyText"/>
      </w:pPr>
      <w:r w:rsidRPr="00DC3AE7">
        <w:t>Each of us is vulnerable to disability and many of us live with it. In fact,</w:t>
      </w:r>
      <w:r w:rsidR="009B785C" w:rsidRPr="00DC3AE7">
        <w:t xml:space="preserve"> 411,500</w:t>
      </w:r>
      <w:r w:rsidRPr="00DC3AE7">
        <w:t xml:space="preserve"> fellow West</w:t>
      </w:r>
      <w:r w:rsidR="00952E47">
        <w:t>ern</w:t>
      </w:r>
      <w:r w:rsidRPr="00DC3AE7">
        <w:t xml:space="preserve"> Australians have a disability which impacts on their daily living.</w:t>
      </w:r>
    </w:p>
    <w:p w14:paraId="44F131DC" w14:textId="78D84D26" w:rsidR="009A11C1" w:rsidRPr="00DC3AE7" w:rsidRDefault="009A11C1" w:rsidP="00DC3AE7">
      <w:pPr>
        <w:pStyle w:val="BodyText"/>
      </w:pPr>
      <w:r w:rsidRPr="00DC3AE7">
        <w:t>We are lucky to all live in this wonderful part of Australia and our ability to grow our economic strength is proven despite our population. Perhaps our greatest assets are our isolation and our community giving attitude, which is widely regarded.</w:t>
      </w:r>
    </w:p>
    <w:p w14:paraId="7412B084" w14:textId="75721658" w:rsidR="009A11C1" w:rsidRPr="00DC3AE7" w:rsidRDefault="009A11C1" w:rsidP="00DC3AE7">
      <w:pPr>
        <w:pStyle w:val="BodyText"/>
      </w:pPr>
      <w:r w:rsidRPr="00DC3AE7">
        <w:t xml:space="preserve">As Chair of the </w:t>
      </w:r>
      <w:r w:rsidR="00260066">
        <w:t>DSC</w:t>
      </w:r>
      <w:r w:rsidRPr="00DC3AE7">
        <w:t xml:space="preserve"> Board</w:t>
      </w:r>
      <w:r w:rsidR="00260066">
        <w:t xml:space="preserve"> </w:t>
      </w:r>
      <w:r w:rsidRPr="00DC3AE7">
        <w:t>and the father of a young woman with significant disabilities due to illness as a baby some 30 years ago, this Strategy is for her and her peers</w:t>
      </w:r>
      <w:r w:rsidR="008F0261" w:rsidRPr="00DC3AE7">
        <w:t>’</w:t>
      </w:r>
      <w:r w:rsidRPr="00DC3AE7">
        <w:t xml:space="preserve"> future and it invites us all to consider how we can get involved </w:t>
      </w:r>
      <w:r w:rsidR="004A50B4">
        <w:t>–</w:t>
      </w:r>
      <w:r w:rsidRPr="00DC3AE7">
        <w:t xml:space="preserve"> to</w:t>
      </w:r>
      <w:r w:rsidR="004A50B4">
        <w:t xml:space="preserve"> </w:t>
      </w:r>
      <w:r w:rsidRPr="00DC3AE7">
        <w:t>play a part in our future too.</w:t>
      </w:r>
    </w:p>
    <w:p w14:paraId="0C0AB1DD" w14:textId="1FA05A81" w:rsidR="009A11C1" w:rsidRPr="00DC3AE7" w:rsidRDefault="009A11C1" w:rsidP="00DC3AE7">
      <w:pPr>
        <w:pStyle w:val="BodyText"/>
      </w:pPr>
      <w:r w:rsidRPr="00DC3AE7">
        <w:t xml:space="preserve">The Board will be playing a role to monitor and provide oversight on the implementation of the Strategy and its Action Plans. We will identify </w:t>
      </w:r>
      <w:r w:rsidR="009D2102" w:rsidRPr="00DC3AE7">
        <w:t xml:space="preserve">and inspire </w:t>
      </w:r>
      <w:r w:rsidRPr="00DC3AE7">
        <w:t>priorities for inclusion in future Action Plans. We will foster the necessary connections and community engagement to ensure its progress.</w:t>
      </w:r>
    </w:p>
    <w:p w14:paraId="11563325" w14:textId="77777777" w:rsidR="009A11C1" w:rsidRPr="00DC3AE7" w:rsidRDefault="009A11C1" w:rsidP="00DC3AE7">
      <w:pPr>
        <w:pStyle w:val="BodyText"/>
      </w:pPr>
      <w:r w:rsidRPr="00DC3AE7">
        <w:t>Together we thank you in anticipation!</w:t>
      </w:r>
    </w:p>
    <w:bookmarkEnd w:id="48"/>
    <w:p w14:paraId="5B532527" w14:textId="77777777" w:rsidR="004A50B4" w:rsidRDefault="004A50B4" w:rsidP="004A50B4">
      <w:pPr>
        <w:pStyle w:val="Heading1"/>
        <w:sectPr w:rsidR="004A50B4" w:rsidSect="00984C61">
          <w:pgSz w:w="11900" w:h="16840" w:code="9"/>
          <w:pgMar w:top="1440" w:right="1440" w:bottom="1440" w:left="1440" w:header="0" w:footer="0" w:gutter="0"/>
          <w:cols w:space="567"/>
          <w:titlePg/>
          <w:docGrid w:linePitch="326"/>
        </w:sectPr>
      </w:pPr>
    </w:p>
    <w:p w14:paraId="00DEBA2A" w14:textId="25236E82" w:rsidR="00DC5F9B" w:rsidRPr="00575769" w:rsidRDefault="00DC5F9B" w:rsidP="004A50B4">
      <w:pPr>
        <w:pStyle w:val="Heading1"/>
        <w:rPr>
          <w:rFonts w:cs="Roboto"/>
          <w:sz w:val="23"/>
          <w:szCs w:val="23"/>
        </w:rPr>
      </w:pPr>
      <w:bookmarkStart w:id="50" w:name="_Toc71637281"/>
      <w:r w:rsidRPr="00575769">
        <w:lastRenderedPageBreak/>
        <w:t xml:space="preserve">Everyone’s </w:t>
      </w:r>
      <w:r w:rsidR="0018646B">
        <w:t>b</w:t>
      </w:r>
      <w:r w:rsidRPr="00575769">
        <w:t>usiness</w:t>
      </w:r>
      <w:bookmarkEnd w:id="50"/>
    </w:p>
    <w:p w14:paraId="7B98833E" w14:textId="65BCD323" w:rsidR="00DC5F9B" w:rsidRPr="00575769" w:rsidRDefault="00DC5F9B" w:rsidP="00DC3AE7">
      <w:pPr>
        <w:pStyle w:val="BodyText"/>
        <w:rPr>
          <w:shd w:val="clear" w:color="auto" w:fill="FFFFFF"/>
        </w:rPr>
      </w:pPr>
      <w:r w:rsidRPr="00575769">
        <w:rPr>
          <w:shd w:val="clear" w:color="auto" w:fill="FFFFFF"/>
        </w:rPr>
        <w:t xml:space="preserve">People with disability are best placed to speak up to ensure they have the same rights, the same </w:t>
      </w:r>
      <w:proofErr w:type="gramStart"/>
      <w:r w:rsidRPr="00575769">
        <w:rPr>
          <w:shd w:val="clear" w:color="auto" w:fill="FFFFFF"/>
        </w:rPr>
        <w:t>opportunities</w:t>
      </w:r>
      <w:proofErr w:type="gramEnd"/>
      <w:r w:rsidRPr="00575769">
        <w:rPr>
          <w:shd w:val="clear" w:color="auto" w:fill="FFFFFF"/>
        </w:rPr>
        <w:t xml:space="preserve"> and the same choices as everyone else. People with disability are the central drivers of the way forward with this Strategy.</w:t>
      </w:r>
    </w:p>
    <w:p w14:paraId="24EFE540" w14:textId="103423E6" w:rsidR="00DC5F9B" w:rsidRPr="00575769" w:rsidRDefault="00DC5F9B" w:rsidP="00DC3AE7">
      <w:pPr>
        <w:pStyle w:val="BodyText"/>
        <w:rPr>
          <w:shd w:val="clear" w:color="auto" w:fill="FFFFFF"/>
        </w:rPr>
      </w:pPr>
      <w:r w:rsidRPr="00575769">
        <w:rPr>
          <w:shd w:val="clear" w:color="auto" w:fill="FFFFFF"/>
        </w:rPr>
        <w:t xml:space="preserve">Government has significant responsibility and must be held accountable in creating change that leads towards equality, </w:t>
      </w:r>
      <w:proofErr w:type="gramStart"/>
      <w:r w:rsidRPr="00575769">
        <w:rPr>
          <w:shd w:val="clear" w:color="auto" w:fill="FFFFFF"/>
        </w:rPr>
        <w:t>inclusion</w:t>
      </w:r>
      <w:proofErr w:type="gramEnd"/>
      <w:r w:rsidRPr="00575769">
        <w:rPr>
          <w:shd w:val="clear" w:color="auto" w:fill="FFFFFF"/>
        </w:rPr>
        <w:t xml:space="preserve"> and participation in society for all Western Australians, with </w:t>
      </w:r>
      <w:r w:rsidR="00D02E24">
        <w:rPr>
          <w:shd w:val="clear" w:color="auto" w:fill="FFFFFF"/>
        </w:rPr>
        <w:t>DAIPs</w:t>
      </w:r>
      <w:r w:rsidRPr="00575769">
        <w:rPr>
          <w:shd w:val="clear" w:color="auto" w:fill="FFFFFF"/>
        </w:rPr>
        <w:t xml:space="preserve"> providing a starting point. However stronger commitment, action and accountability is needed across state agencies to make sure people with disability are a part of</w:t>
      </w:r>
      <w:r w:rsidR="00DC7ED9">
        <w:rPr>
          <w:shd w:val="clear" w:color="auto" w:fill="FFFFFF"/>
        </w:rPr>
        <w:t>,</w:t>
      </w:r>
      <w:r w:rsidRPr="00575769">
        <w:rPr>
          <w:shd w:val="clear" w:color="auto" w:fill="FFFFFF"/>
        </w:rPr>
        <w:t xml:space="preserve"> and influence</w:t>
      </w:r>
      <w:r w:rsidR="00DC7ED9">
        <w:rPr>
          <w:shd w:val="clear" w:color="auto" w:fill="FFFFFF"/>
        </w:rPr>
        <w:t>,</w:t>
      </w:r>
      <w:r w:rsidRPr="00575769">
        <w:rPr>
          <w:shd w:val="clear" w:color="auto" w:fill="FFFFFF"/>
        </w:rPr>
        <w:t xml:space="preserve"> the workings of government.</w:t>
      </w:r>
    </w:p>
    <w:p w14:paraId="223A93B4" w14:textId="38ABB126" w:rsidR="00DC5F9B" w:rsidRPr="00575769" w:rsidRDefault="00DC5F9B" w:rsidP="00DC3AE7">
      <w:pPr>
        <w:pStyle w:val="BodyText"/>
        <w:rPr>
          <w:shd w:val="clear" w:color="auto" w:fill="FFFFFF"/>
        </w:rPr>
      </w:pPr>
      <w:r w:rsidRPr="00575769">
        <w:rPr>
          <w:shd w:val="clear" w:color="auto" w:fill="FFFFFF"/>
        </w:rPr>
        <w:t xml:space="preserve">We also have a strong and proud disability services sector in </w:t>
      </w:r>
      <w:r w:rsidR="00CC570C">
        <w:rPr>
          <w:shd w:val="clear" w:color="auto" w:fill="FFFFFF"/>
        </w:rPr>
        <w:t>WA</w:t>
      </w:r>
      <w:r w:rsidRPr="00575769">
        <w:rPr>
          <w:shd w:val="clear" w:color="auto" w:fill="FFFFFF"/>
        </w:rPr>
        <w:t xml:space="preserve"> that is well placed to provide support and guidance to help our </w:t>
      </w:r>
      <w:r w:rsidR="00B26D59">
        <w:rPr>
          <w:shd w:val="clear" w:color="auto" w:fill="FFFFFF"/>
        </w:rPr>
        <w:t>S</w:t>
      </w:r>
      <w:r w:rsidRPr="00575769">
        <w:rPr>
          <w:shd w:val="clear" w:color="auto" w:fill="FFFFFF"/>
        </w:rPr>
        <w:t>tate become more inclusive and achieve better outcomes for people with disability. This means diverse, strong communities that recognise, value and respect the strengths and capabilities that every person can contribute to both social and economic life.</w:t>
      </w:r>
    </w:p>
    <w:p w14:paraId="3C4136DC" w14:textId="4CC3C998" w:rsidR="00DC5F9B" w:rsidRPr="00575769" w:rsidRDefault="00DC5F9B" w:rsidP="00DC3AE7">
      <w:pPr>
        <w:pStyle w:val="BodyText"/>
        <w:rPr>
          <w:shd w:val="clear" w:color="auto" w:fill="FFFFFF"/>
        </w:rPr>
      </w:pPr>
      <w:r w:rsidRPr="00575769">
        <w:rPr>
          <w:shd w:val="clear" w:color="auto" w:fill="FFFFFF"/>
        </w:rPr>
        <w:t xml:space="preserve">But creating meaningful and long-lasting change is a responsibility for us all. From the school gate, to sport and recreational clubs, the local supermarket, cafes and restaurants, to tourist attractions and accommodation, </w:t>
      </w:r>
      <w:r w:rsidR="009B785C" w:rsidRPr="00575769">
        <w:rPr>
          <w:shd w:val="clear" w:color="auto" w:fill="FFFFFF"/>
        </w:rPr>
        <w:t xml:space="preserve">employers, </w:t>
      </w:r>
      <w:r w:rsidRPr="00575769">
        <w:rPr>
          <w:shd w:val="clear" w:color="auto" w:fill="FFFFFF"/>
        </w:rPr>
        <w:t>digital services, builders and service providers, to name just a few, everyone has a role to play in shaping our inclusive community. The attitudes and actions of all people affect the experiences of our entire community, including people with disability, their families and carers.</w:t>
      </w:r>
    </w:p>
    <w:p w14:paraId="2CE260ED" w14:textId="77777777" w:rsidR="00DC5F9B" w:rsidRPr="00575769" w:rsidRDefault="00DC5F9B" w:rsidP="00DC3AE7">
      <w:pPr>
        <w:pStyle w:val="BodyText"/>
        <w:rPr>
          <w:shd w:val="clear" w:color="auto" w:fill="FFFFFF"/>
        </w:rPr>
      </w:pPr>
      <w:r w:rsidRPr="00575769">
        <w:rPr>
          <w:shd w:val="clear" w:color="auto" w:fill="FFFFFF"/>
        </w:rPr>
        <w:t>It is up to all of us to create change. Inclusion is everyone’s business.</w:t>
      </w:r>
    </w:p>
    <w:p w14:paraId="3BF3C790" w14:textId="77777777" w:rsidR="00DC3AE7" w:rsidRDefault="00DC3AE7">
      <w:pPr>
        <w:spacing w:after="0" w:line="240" w:lineRule="auto"/>
        <w:rPr>
          <w:rFonts w:asciiTheme="minorHAnsi" w:hAnsiTheme="minorHAnsi" w:cstheme="minorHAnsi"/>
        </w:rPr>
      </w:pPr>
      <w:r>
        <w:rPr>
          <w:rFonts w:asciiTheme="minorHAnsi" w:hAnsiTheme="minorHAnsi" w:cstheme="minorHAnsi"/>
        </w:rPr>
        <w:br w:type="page"/>
      </w:r>
    </w:p>
    <w:p w14:paraId="1B429224" w14:textId="2B0EF553" w:rsidR="00F07F18" w:rsidRDefault="00F07F18" w:rsidP="00F07F18">
      <w:pPr>
        <w:pStyle w:val="Heading1"/>
      </w:pPr>
      <w:bookmarkStart w:id="51" w:name="_Toc71637282"/>
      <w:r>
        <w:lastRenderedPageBreak/>
        <w:t xml:space="preserve">A message from </w:t>
      </w:r>
      <w:r>
        <w:t>Kerry Allan-Zinner</w:t>
      </w:r>
      <w:bookmarkEnd w:id="51"/>
    </w:p>
    <w:p w14:paraId="2F82E10F" w14:textId="77777777" w:rsidR="009A11C1" w:rsidRPr="00575769" w:rsidRDefault="009A11C1" w:rsidP="00DC3AE7">
      <w:pPr>
        <w:pStyle w:val="Heading4"/>
        <w:spacing w:before="0"/>
      </w:pPr>
      <w:r w:rsidRPr="00575769">
        <w:t>Kerry Allan-Zinner</w:t>
      </w:r>
    </w:p>
    <w:p w14:paraId="7760C6A0" w14:textId="7EEF385C" w:rsidR="009A11C1" w:rsidRPr="00575769" w:rsidRDefault="009A11C1" w:rsidP="00DC3AE7">
      <w:pPr>
        <w:pStyle w:val="Heading4"/>
        <w:spacing w:before="0"/>
      </w:pPr>
      <w:r w:rsidRPr="00575769">
        <w:t>Chairperson</w:t>
      </w:r>
      <w:r w:rsidR="00DC3AE7">
        <w:t xml:space="preserve">, </w:t>
      </w:r>
      <w:r w:rsidR="00DC3AE7" w:rsidRPr="00575769">
        <w:t xml:space="preserve">Ministerial Advisory Council </w:t>
      </w:r>
      <w:r w:rsidR="00DC3AE7">
        <w:t>o</w:t>
      </w:r>
      <w:r w:rsidR="00DC3AE7" w:rsidRPr="00575769">
        <w:t>n Disability</w:t>
      </w:r>
    </w:p>
    <w:p w14:paraId="59AB88D5" w14:textId="221F8190" w:rsidR="009A11C1" w:rsidRPr="00DC3AE7" w:rsidRDefault="009A11C1" w:rsidP="00DC3AE7">
      <w:pPr>
        <w:pStyle w:val="BodyText"/>
      </w:pPr>
      <w:r w:rsidRPr="00DC3AE7">
        <w:t xml:space="preserve">As Chair of the Ministerial Advisory Council on Disability Western Australia, I am pleased to acknowledge that this Strategy works towards and encourages a continuation and elevation of changing community attitudes, </w:t>
      </w:r>
      <w:proofErr w:type="gramStart"/>
      <w:r w:rsidRPr="00DC3AE7">
        <w:t>expectations</w:t>
      </w:r>
      <w:proofErr w:type="gramEnd"/>
      <w:r w:rsidRPr="00DC3AE7">
        <w:t xml:space="preserve"> and language. Supported by its pillars of</w:t>
      </w:r>
      <w:r w:rsidR="00CD41C1">
        <w:t xml:space="preserve"> p</w:t>
      </w:r>
      <w:r w:rsidRPr="00DC3AE7">
        <w:t xml:space="preserve">articipate and </w:t>
      </w:r>
      <w:r w:rsidR="00CD41C1">
        <w:t>c</w:t>
      </w:r>
      <w:r w:rsidRPr="00DC3AE7">
        <w:t xml:space="preserve">ontribute, </w:t>
      </w:r>
      <w:r w:rsidR="00CD41C1">
        <w:t>i</w:t>
      </w:r>
      <w:r w:rsidRPr="00DC3AE7">
        <w:t xml:space="preserve">nclusive </w:t>
      </w:r>
      <w:r w:rsidR="00CD41C1">
        <w:t>c</w:t>
      </w:r>
      <w:r w:rsidRPr="00DC3AE7">
        <w:t xml:space="preserve">ommunities, </w:t>
      </w:r>
      <w:r w:rsidR="00CD41C1">
        <w:t>l</w:t>
      </w:r>
      <w:r w:rsidRPr="00DC3AE7">
        <w:t xml:space="preserve">iving </w:t>
      </w:r>
      <w:r w:rsidR="00CD41C1">
        <w:t>w</w:t>
      </w:r>
      <w:r w:rsidRPr="00DC3AE7">
        <w:t xml:space="preserve">ell and, </w:t>
      </w:r>
      <w:r w:rsidR="00CD41C1">
        <w:t>r</w:t>
      </w:r>
      <w:r w:rsidRPr="00DC3AE7">
        <w:t xml:space="preserve">ights and </w:t>
      </w:r>
      <w:r w:rsidR="00CD41C1">
        <w:t>e</w:t>
      </w:r>
      <w:r w:rsidRPr="00DC3AE7">
        <w:t>quity, the Strategy is underpinned by the protection of the fundamental human rights of people with disability.</w:t>
      </w:r>
    </w:p>
    <w:p w14:paraId="24AD4379" w14:textId="0046DD95" w:rsidR="009A11C1" w:rsidRPr="00DC3AE7" w:rsidRDefault="009A11C1" w:rsidP="00DC3AE7">
      <w:pPr>
        <w:pStyle w:val="BodyText"/>
      </w:pPr>
      <w:r w:rsidRPr="00DC3AE7">
        <w:t>Recognition of all perspectives of the disability sector and the enthusiastic buy in from all direct stakeholders and the community of Western Australia broadly, is crucial to the implementation and success of the Strategy and Action Plans over the next 10 years.</w:t>
      </w:r>
    </w:p>
    <w:p w14:paraId="2602489C" w14:textId="3191D7A6" w:rsidR="009A11C1" w:rsidRPr="00DC3AE7" w:rsidRDefault="00012EAF" w:rsidP="00DC3AE7">
      <w:pPr>
        <w:pStyle w:val="BodyText"/>
      </w:pPr>
      <w:r>
        <w:t xml:space="preserve">The </w:t>
      </w:r>
      <w:r w:rsidR="009A11C1" w:rsidRPr="00DC3AE7">
        <w:t>MACD was a key stakeholder participant in representing the consumer voice in the consultation for this Strategy. We consulted and provided pivotal feedback on every iteration of the draft Strategy. We have contributed with a wealth of our experience and knowledge across decades of lived experience, together with new</w:t>
      </w:r>
      <w:r w:rsidR="00B67A6F">
        <w:t xml:space="preserve"> </w:t>
      </w:r>
      <w:r w:rsidR="009A11C1" w:rsidRPr="00DC3AE7">
        <w:t>information and attitudes from our younger Council Members.</w:t>
      </w:r>
    </w:p>
    <w:p w14:paraId="40A83F5F" w14:textId="6B6CD151" w:rsidR="009A11C1" w:rsidRPr="00DC3AE7" w:rsidRDefault="009A11C1" w:rsidP="00DC3AE7">
      <w:pPr>
        <w:pStyle w:val="BodyText"/>
      </w:pPr>
      <w:r w:rsidRPr="00DC3AE7">
        <w:t xml:space="preserve">We are hopeful that the implementation of the Action Plan will deliver quality and sustainable outcomes that truly change and enhance life experience for people with a disability, their </w:t>
      </w:r>
      <w:proofErr w:type="gramStart"/>
      <w:r w:rsidRPr="00DC3AE7">
        <w:t>families</w:t>
      </w:r>
      <w:proofErr w:type="gramEnd"/>
      <w:r w:rsidRPr="00DC3AE7">
        <w:t xml:space="preserve"> and carers.</w:t>
      </w:r>
    </w:p>
    <w:p w14:paraId="1193E9EB" w14:textId="581DD356" w:rsidR="009A11C1" w:rsidRPr="00DC3AE7" w:rsidRDefault="009A11C1" w:rsidP="00DC3AE7">
      <w:pPr>
        <w:pStyle w:val="BodyText"/>
      </w:pPr>
      <w:r w:rsidRPr="00DC3AE7">
        <w:t>The Strategy and Action Plan outlines how an inclusive society can be achieved if we all take responsibility for our part.</w:t>
      </w:r>
    </w:p>
    <w:p w14:paraId="72819E01" w14:textId="77777777" w:rsidR="009A11C1" w:rsidRPr="00DC3AE7" w:rsidRDefault="009A11C1" w:rsidP="00DC3AE7">
      <w:pPr>
        <w:pStyle w:val="BodyText"/>
      </w:pPr>
      <w:r w:rsidRPr="00DC3AE7">
        <w:t>The next step is to ensure that actions of the entire community of Western Australia provide outcomes and influence that are robust, measurable and sustainable into the future in creating and maintaining a proud society of citizenship and equity for all.</w:t>
      </w:r>
    </w:p>
    <w:p w14:paraId="5EA4E0A9" w14:textId="77777777" w:rsidR="00DC5F9B" w:rsidRPr="00DC3AE7" w:rsidRDefault="00DC5F9B" w:rsidP="00DC3AE7">
      <w:pPr>
        <w:pStyle w:val="BodyText"/>
      </w:pPr>
      <w:r w:rsidRPr="00DC3AE7">
        <w:br w:type="page"/>
      </w:r>
    </w:p>
    <w:p w14:paraId="764BA91B" w14:textId="415667E8" w:rsidR="00DC5F9B" w:rsidRPr="00575769" w:rsidRDefault="00DC5F9B" w:rsidP="001240C7">
      <w:pPr>
        <w:pStyle w:val="Heading1"/>
      </w:pPr>
      <w:bookmarkStart w:id="52" w:name="_Toc71637283"/>
      <w:r w:rsidRPr="00575769">
        <w:lastRenderedPageBreak/>
        <w:t xml:space="preserve">Best </w:t>
      </w:r>
      <w:r w:rsidR="0018646B">
        <w:t>p</w:t>
      </w:r>
      <w:r w:rsidRPr="00575769">
        <w:t xml:space="preserve">ractice for </w:t>
      </w:r>
      <w:r w:rsidR="0018646B">
        <w:t>m</w:t>
      </w:r>
      <w:r w:rsidRPr="00575769">
        <w:t xml:space="preserve">aking </w:t>
      </w:r>
      <w:r w:rsidR="0018646B">
        <w:t>c</w:t>
      </w:r>
      <w:r w:rsidRPr="00575769">
        <w:t xml:space="preserve">hange </w:t>
      </w:r>
      <w:r w:rsidR="0018646B">
        <w:t>h</w:t>
      </w:r>
      <w:r w:rsidRPr="00575769">
        <w:t>appen</w:t>
      </w:r>
      <w:bookmarkEnd w:id="52"/>
    </w:p>
    <w:p w14:paraId="4FA3585C" w14:textId="78518A9B" w:rsidR="00DC5F9B" w:rsidRPr="00575769" w:rsidRDefault="00DC5F9B" w:rsidP="006049F1">
      <w:pPr>
        <w:pStyle w:val="BodyText"/>
        <w:rPr>
          <w:shd w:val="clear" w:color="auto" w:fill="FFFFFF"/>
        </w:rPr>
      </w:pPr>
      <w:r w:rsidRPr="00575769">
        <w:rPr>
          <w:shd w:val="clear" w:color="auto" w:fill="FFFFFF"/>
        </w:rPr>
        <w:t>We need a starting point to guide the change towards an inclusive community.</w:t>
      </w:r>
    </w:p>
    <w:p w14:paraId="48819C76" w14:textId="6B3F41AF" w:rsidR="00DC5F9B" w:rsidRPr="00575769" w:rsidRDefault="00DC5F9B" w:rsidP="006049F1">
      <w:pPr>
        <w:pStyle w:val="BodyText"/>
        <w:rPr>
          <w:shd w:val="clear" w:color="auto" w:fill="FFFFFF"/>
        </w:rPr>
      </w:pPr>
      <w:r w:rsidRPr="00575769">
        <w:rPr>
          <w:shd w:val="clear" w:color="auto" w:fill="FFFFFF"/>
        </w:rPr>
        <w:t>The Best Practice Roadmap (the Roadmap) is intended to provide people, organisations, and governments with a way to reflect on what they are currently doing and ways to improve.</w:t>
      </w:r>
    </w:p>
    <w:p w14:paraId="2F5C28F2" w14:textId="77777777" w:rsidR="00DC5F9B" w:rsidRPr="00575769" w:rsidRDefault="00DC5F9B" w:rsidP="006049F1">
      <w:pPr>
        <w:pStyle w:val="BodyText"/>
        <w:rPr>
          <w:shd w:val="clear" w:color="auto" w:fill="FFFFFF"/>
        </w:rPr>
      </w:pPr>
      <w:r w:rsidRPr="00575769">
        <w:rPr>
          <w:shd w:val="clear" w:color="auto" w:fill="FFFFFF"/>
        </w:rPr>
        <w:t>The Roadmap shows the right steps we need to take to work towards our vision.</w:t>
      </w:r>
    </w:p>
    <w:p w14:paraId="3C4C1489" w14:textId="77777777" w:rsidR="00DC5F9B" w:rsidRPr="00575769" w:rsidRDefault="00DC5F9B" w:rsidP="005C1DA0">
      <w:pPr>
        <w:pStyle w:val="Heading1"/>
        <w:spacing w:before="360"/>
        <w:rPr>
          <w:rFonts w:asciiTheme="minorHAnsi" w:hAnsiTheme="minorHAnsi" w:cstheme="minorHAnsi"/>
        </w:rPr>
      </w:pPr>
      <w:bookmarkStart w:id="53" w:name="_Toc71637284"/>
      <w:r w:rsidRPr="00575769">
        <w:t>Accountability</w:t>
      </w:r>
      <w:bookmarkEnd w:id="53"/>
    </w:p>
    <w:p w14:paraId="4DBCA442" w14:textId="17B20246" w:rsidR="00DC5F9B" w:rsidRPr="00575769" w:rsidRDefault="00D80EFA" w:rsidP="006049F1">
      <w:pPr>
        <w:pStyle w:val="BodyText"/>
        <w:rPr>
          <w:shd w:val="clear" w:color="auto" w:fill="FFFFFF"/>
        </w:rPr>
      </w:pPr>
      <w:r w:rsidRPr="00575769">
        <w:rPr>
          <w:shd w:val="clear" w:color="auto" w:fill="FFFFFF"/>
        </w:rPr>
        <w:t xml:space="preserve">The </w:t>
      </w:r>
      <w:r w:rsidR="00DC5F9B" w:rsidRPr="00575769">
        <w:rPr>
          <w:shd w:val="clear" w:color="auto" w:fill="FFFFFF"/>
        </w:rPr>
        <w:t xml:space="preserve">intent of the </w:t>
      </w:r>
      <w:r w:rsidR="00717BAC">
        <w:rPr>
          <w:shd w:val="clear" w:color="auto" w:fill="FFFFFF"/>
        </w:rPr>
        <w:t>S</w:t>
      </w:r>
      <w:r w:rsidR="00DC5F9B" w:rsidRPr="00575769">
        <w:rPr>
          <w:shd w:val="clear" w:color="auto" w:fill="FFFFFF"/>
        </w:rPr>
        <w:t xml:space="preserve">trategy is for people with disability to go about their lives like anyone else in the community </w:t>
      </w:r>
      <w:r w:rsidR="007A2D62">
        <w:rPr>
          <w:shd w:val="clear" w:color="auto" w:fill="FFFFFF"/>
        </w:rPr>
        <w:t>–</w:t>
      </w:r>
      <w:r w:rsidR="00DC5F9B" w:rsidRPr="00575769">
        <w:rPr>
          <w:shd w:val="clear" w:color="auto" w:fill="FFFFFF"/>
        </w:rPr>
        <w:t xml:space="preserve"> participating</w:t>
      </w:r>
      <w:r w:rsidR="007A2D62">
        <w:rPr>
          <w:shd w:val="clear" w:color="auto" w:fill="FFFFFF"/>
        </w:rPr>
        <w:t xml:space="preserve"> </w:t>
      </w:r>
      <w:r w:rsidR="00DC5F9B" w:rsidRPr="00575769">
        <w:rPr>
          <w:shd w:val="clear" w:color="auto" w:fill="FFFFFF"/>
        </w:rPr>
        <w:t>in community activities, making friends, getting an education, and finding a job. It also means being able to access services delivered by government or the private sector.</w:t>
      </w:r>
    </w:p>
    <w:p w14:paraId="58F665AC" w14:textId="3028B1D2" w:rsidR="00DC5F9B" w:rsidRPr="00575769" w:rsidRDefault="00DC5F9B" w:rsidP="006049F1">
      <w:pPr>
        <w:pStyle w:val="BodyText"/>
        <w:rPr>
          <w:shd w:val="clear" w:color="auto" w:fill="FFFFFF"/>
        </w:rPr>
      </w:pPr>
      <w:r w:rsidRPr="00575769">
        <w:rPr>
          <w:shd w:val="clear" w:color="auto" w:fill="FFFFFF"/>
        </w:rPr>
        <w:t>To make sure the Strategy is doing its job successfully and moving towards its vision for people with disability, the State Government will:</w:t>
      </w:r>
    </w:p>
    <w:p w14:paraId="7FA74E53" w14:textId="333F5037" w:rsidR="00DC5F9B" w:rsidRPr="00575769" w:rsidRDefault="00DC5F9B" w:rsidP="002E5B30">
      <w:pPr>
        <w:pStyle w:val="Bullet1"/>
        <w:rPr>
          <w:shd w:val="clear" w:color="auto" w:fill="FFFFFF"/>
        </w:rPr>
      </w:pPr>
      <w:r w:rsidRPr="00575769">
        <w:rPr>
          <w:shd w:val="clear" w:color="auto" w:fill="FFFFFF"/>
        </w:rPr>
        <w:t>gather the right information to measure progress</w:t>
      </w:r>
    </w:p>
    <w:p w14:paraId="5074B3FF" w14:textId="3E980E5E" w:rsidR="00DC5F9B" w:rsidRPr="00575769" w:rsidRDefault="00DC5F9B" w:rsidP="002E5B30">
      <w:pPr>
        <w:pStyle w:val="Bullet1"/>
        <w:rPr>
          <w:shd w:val="clear" w:color="auto" w:fill="FFFFFF"/>
        </w:rPr>
      </w:pPr>
      <w:r w:rsidRPr="00575769">
        <w:rPr>
          <w:shd w:val="clear" w:color="auto" w:fill="FFFFFF"/>
        </w:rPr>
        <w:t>develop a measurement framework for all government agencies to monitor what is changing for people with disability and those who share their lives</w:t>
      </w:r>
    </w:p>
    <w:p w14:paraId="282A2291" w14:textId="4A5D0D0B" w:rsidR="00DC5F9B" w:rsidRPr="00575769" w:rsidRDefault="00DC5F9B" w:rsidP="002E5B30">
      <w:pPr>
        <w:pStyle w:val="Bullet1"/>
        <w:rPr>
          <w:shd w:val="clear" w:color="auto" w:fill="FFFFFF"/>
        </w:rPr>
      </w:pPr>
      <w:r w:rsidRPr="00575769">
        <w:rPr>
          <w:shd w:val="clear" w:color="auto" w:fill="FFFFFF"/>
        </w:rPr>
        <w:t>readjust the Strategy’s focus areas to respond to where action is needed within government and the community</w:t>
      </w:r>
    </w:p>
    <w:p w14:paraId="737CE1D9" w14:textId="5EAB5EA5" w:rsidR="00DC5F9B" w:rsidRPr="00575769" w:rsidRDefault="00DC5F9B" w:rsidP="002E5B30">
      <w:pPr>
        <w:pStyle w:val="Bullet1"/>
        <w:rPr>
          <w:shd w:val="clear" w:color="auto" w:fill="FFFFFF"/>
        </w:rPr>
      </w:pPr>
      <w:r w:rsidRPr="00575769">
        <w:rPr>
          <w:shd w:val="clear" w:color="auto" w:fill="FFFFFF"/>
        </w:rPr>
        <w:t>build partnerships across all sectors of the community to embed inclusion as part of everyday business.</w:t>
      </w:r>
    </w:p>
    <w:p w14:paraId="7B035F10" w14:textId="7891804E" w:rsidR="009A11C1" w:rsidRPr="00575769" w:rsidRDefault="00DC5F9B" w:rsidP="002E5B30">
      <w:pPr>
        <w:pStyle w:val="BodyText"/>
        <w:rPr>
          <w:rFonts w:cs="Roboto"/>
          <w:color w:val="000000"/>
          <w:sz w:val="23"/>
          <w:szCs w:val="23"/>
        </w:rPr>
      </w:pPr>
      <w:r w:rsidRPr="00575769">
        <w:rPr>
          <w:shd w:val="clear" w:color="auto" w:fill="FFFFFF"/>
        </w:rPr>
        <w:t xml:space="preserve">We will share our progress with the community. We will work with people with disability, other government agencies, </w:t>
      </w:r>
      <w:proofErr w:type="gramStart"/>
      <w:r w:rsidRPr="00575769">
        <w:rPr>
          <w:shd w:val="clear" w:color="auto" w:fill="FFFFFF"/>
        </w:rPr>
        <w:t>community</w:t>
      </w:r>
      <w:proofErr w:type="gramEnd"/>
      <w:r w:rsidRPr="00575769">
        <w:rPr>
          <w:shd w:val="clear" w:color="auto" w:fill="FFFFFF"/>
        </w:rPr>
        <w:t xml:space="preserve"> and business sectors to encourage commitment, action and accountability to help </w:t>
      </w:r>
      <w:r w:rsidR="007A2D62">
        <w:rPr>
          <w:shd w:val="clear" w:color="auto" w:fill="FFFFFF"/>
        </w:rPr>
        <w:t>WA</w:t>
      </w:r>
      <w:r w:rsidRPr="00575769">
        <w:rPr>
          <w:shd w:val="clear" w:color="auto" w:fill="FFFFFF"/>
        </w:rPr>
        <w:t xml:space="preserve"> move closer to full inclusion and participation for people with disability.</w:t>
      </w:r>
      <w:r w:rsidR="009A11C1" w:rsidRPr="00575769">
        <w:rPr>
          <w:rFonts w:cs="Roboto"/>
          <w:color w:val="000000"/>
          <w:sz w:val="23"/>
          <w:szCs w:val="23"/>
        </w:rPr>
        <w:br w:type="page"/>
      </w:r>
    </w:p>
    <w:p w14:paraId="2DE260FF" w14:textId="49CF383A" w:rsidR="00DC5F9B" w:rsidRPr="00575769" w:rsidRDefault="00DC5F9B" w:rsidP="009D0921">
      <w:pPr>
        <w:pStyle w:val="Heading1"/>
      </w:pPr>
      <w:bookmarkStart w:id="54" w:name="_Toc71637285"/>
      <w:r w:rsidRPr="00575769">
        <w:lastRenderedPageBreak/>
        <w:t xml:space="preserve">What the State Government </w:t>
      </w:r>
      <w:r w:rsidR="0018646B">
        <w:t>c</w:t>
      </w:r>
      <w:r w:rsidRPr="00575769">
        <w:t xml:space="preserve">ommits to </w:t>
      </w:r>
      <w:r w:rsidR="0018646B">
        <w:t>d</w:t>
      </w:r>
      <w:r w:rsidRPr="00575769">
        <w:t>o</w:t>
      </w:r>
      <w:bookmarkEnd w:id="54"/>
    </w:p>
    <w:p w14:paraId="60AFDA38" w14:textId="38FCC33C" w:rsidR="00DC5F9B" w:rsidRPr="00575769" w:rsidRDefault="00DC5F9B" w:rsidP="006049F1">
      <w:pPr>
        <w:pStyle w:val="BodyText"/>
        <w:rPr>
          <w:shd w:val="clear" w:color="auto" w:fill="FFFFFF"/>
        </w:rPr>
      </w:pPr>
      <w:r w:rsidRPr="00575769">
        <w:rPr>
          <w:shd w:val="clear" w:color="auto" w:fill="FFFFFF"/>
        </w:rPr>
        <w:t xml:space="preserve">As part of a call to action on inclusion of people with disability across all parts of the community, the </w:t>
      </w:r>
      <w:r w:rsidR="004B0CAE">
        <w:rPr>
          <w:shd w:val="clear" w:color="auto" w:fill="FFFFFF"/>
        </w:rPr>
        <w:t xml:space="preserve">State </w:t>
      </w:r>
      <w:r w:rsidRPr="00575769">
        <w:rPr>
          <w:shd w:val="clear" w:color="auto" w:fill="FFFFFF"/>
        </w:rPr>
        <w:t>Government will lead by example. There is a need to embed a culture of disability inclusion within the leadership agenda. Changing mindsets is critical to understanding the economic, business and social contribution of people with disability.</w:t>
      </w:r>
    </w:p>
    <w:p w14:paraId="55539067" w14:textId="38F561AD" w:rsidR="00DC5F9B" w:rsidRPr="00575769" w:rsidRDefault="00DC5F9B" w:rsidP="006049F1">
      <w:pPr>
        <w:pStyle w:val="BodyText"/>
        <w:rPr>
          <w:shd w:val="clear" w:color="auto" w:fill="FFFFFF"/>
        </w:rPr>
      </w:pPr>
      <w:r w:rsidRPr="00575769">
        <w:rPr>
          <w:shd w:val="clear" w:color="auto" w:fill="FFFFFF"/>
        </w:rPr>
        <w:t>Developing a disability inclusion charter with people with disability will be the starting point. This will then drive a call to action and engagement across all sectors in the community.</w:t>
      </w:r>
    </w:p>
    <w:p w14:paraId="468131C3" w14:textId="77777777" w:rsidR="00DC5F9B" w:rsidRPr="00575769" w:rsidRDefault="00DC5F9B" w:rsidP="005C1DA0">
      <w:pPr>
        <w:pStyle w:val="Heading1"/>
        <w:spacing w:before="360"/>
        <w:rPr>
          <w:rFonts w:asciiTheme="minorHAnsi" w:hAnsiTheme="minorHAnsi" w:cstheme="minorHAnsi"/>
        </w:rPr>
      </w:pPr>
      <w:bookmarkStart w:id="55" w:name="_Toc71637286"/>
      <w:r w:rsidRPr="00575769">
        <w:t>Next steps</w:t>
      </w:r>
      <w:bookmarkEnd w:id="55"/>
    </w:p>
    <w:p w14:paraId="655EDBB5" w14:textId="48653910" w:rsidR="00DC5F9B" w:rsidRPr="00575769" w:rsidRDefault="00DC5F9B" w:rsidP="006049F1">
      <w:pPr>
        <w:pStyle w:val="BodyText"/>
        <w:rPr>
          <w:shd w:val="clear" w:color="auto" w:fill="FFFFFF"/>
        </w:rPr>
      </w:pPr>
      <w:r w:rsidRPr="00575769">
        <w:rPr>
          <w:shd w:val="clear" w:color="auto" w:fill="FFFFFF"/>
        </w:rPr>
        <w:t>This Strategy is supported by an Action Plan which outlines specific actions to be implemented to achieve the objectives of the Strategy.</w:t>
      </w:r>
    </w:p>
    <w:p w14:paraId="031FA5BE" w14:textId="482A89D4" w:rsidR="00DC5F9B" w:rsidRPr="00575769" w:rsidRDefault="00DC5F9B" w:rsidP="006049F1">
      <w:pPr>
        <w:pStyle w:val="BodyText"/>
        <w:rPr>
          <w:shd w:val="clear" w:color="auto" w:fill="FFFFFF"/>
        </w:rPr>
      </w:pPr>
      <w:r w:rsidRPr="00575769">
        <w:rPr>
          <w:shd w:val="clear" w:color="auto" w:fill="FFFFFF"/>
        </w:rPr>
        <w:t>The Action Plan is responsive to priorities including the National Disability Strategy and</w:t>
      </w:r>
      <w:r w:rsidR="00B67A6F">
        <w:rPr>
          <w:shd w:val="clear" w:color="auto" w:fill="FFFFFF"/>
        </w:rPr>
        <w:t xml:space="preserve"> </w:t>
      </w:r>
      <w:r w:rsidR="007E0252" w:rsidRPr="00575769">
        <w:rPr>
          <w:shd w:val="clear" w:color="auto" w:fill="FFFFFF"/>
        </w:rPr>
        <w:t xml:space="preserve">outcomes of </w:t>
      </w:r>
      <w:r w:rsidRPr="00575769">
        <w:rPr>
          <w:shd w:val="clear" w:color="auto" w:fill="FFFFFF"/>
        </w:rPr>
        <w:t>the Royal Commission into Violence, Abuse, Neglect and Exploitation of People with Disability.</w:t>
      </w:r>
    </w:p>
    <w:p w14:paraId="70262E95" w14:textId="4D5353EF" w:rsidR="00DC5F9B" w:rsidRPr="00575769" w:rsidRDefault="00DC5F9B" w:rsidP="006049F1">
      <w:pPr>
        <w:pStyle w:val="BodyText"/>
        <w:rPr>
          <w:shd w:val="clear" w:color="auto" w:fill="FFFFFF"/>
        </w:rPr>
      </w:pPr>
      <w:r w:rsidRPr="00575769">
        <w:rPr>
          <w:shd w:val="clear" w:color="auto" w:fill="FFFFFF"/>
        </w:rPr>
        <w:t>This initial Action Plan has been prepared by the Department of Communities in consultation with relevant State Government agencies. The main focus of this first plan is on initiatives to be implemented or acted upon by government. It recognises that a whole-of-government approach is needed to make</w:t>
      </w:r>
      <w:r w:rsidR="00D80EFA" w:rsidRPr="00575769">
        <w:rPr>
          <w:shd w:val="clear" w:color="auto" w:fill="FFFFFF"/>
        </w:rPr>
        <w:t xml:space="preserve"> </w:t>
      </w:r>
      <w:r w:rsidR="007E0252" w:rsidRPr="00575769">
        <w:rPr>
          <w:shd w:val="clear" w:color="auto" w:fill="FFFFFF"/>
        </w:rPr>
        <w:t xml:space="preserve">the community </w:t>
      </w:r>
      <w:r w:rsidRPr="00575769">
        <w:rPr>
          <w:shd w:val="clear" w:color="auto" w:fill="FFFFFF"/>
        </w:rPr>
        <w:t>more inclusive to people with disability.</w:t>
      </w:r>
    </w:p>
    <w:p w14:paraId="03D5EBB1" w14:textId="2A1DAD00" w:rsidR="00DC5F9B" w:rsidRPr="00575769" w:rsidRDefault="00DC5F9B" w:rsidP="006049F1">
      <w:pPr>
        <w:pStyle w:val="BodyText"/>
        <w:rPr>
          <w:shd w:val="clear" w:color="auto" w:fill="FFFFFF"/>
        </w:rPr>
      </w:pPr>
      <w:r w:rsidRPr="00575769">
        <w:rPr>
          <w:shd w:val="clear" w:color="auto" w:fill="FFFFFF"/>
        </w:rPr>
        <w:t xml:space="preserve">Broad stakeholder consultation encompassing community and business sectors will occur during the first 12 months of the initial Action Plan to ensure that a range of ideas and voices provide further guidance. This includes a commitment to co-design with people with disability, and engagement with groups including Aboriginal people, people from culturally and linguistically diverse background, and regional </w:t>
      </w:r>
      <w:r w:rsidR="007F6308">
        <w:rPr>
          <w:shd w:val="clear" w:color="auto" w:fill="FFFFFF"/>
        </w:rPr>
        <w:t>WA</w:t>
      </w:r>
      <w:r w:rsidR="009D2102" w:rsidRPr="00575769">
        <w:rPr>
          <w:shd w:val="clear" w:color="auto" w:fill="FFFFFF"/>
        </w:rPr>
        <w:t>.</w:t>
      </w:r>
    </w:p>
    <w:sectPr w:rsidR="00DC5F9B" w:rsidRPr="00575769" w:rsidSect="00984C61">
      <w:pgSz w:w="11900" w:h="16840" w:code="9"/>
      <w:pgMar w:top="1440" w:right="1440" w:bottom="1440" w:left="1440" w:header="0" w:footer="0" w:gutter="0"/>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52D39" w14:textId="77777777" w:rsidR="00755DF6" w:rsidRDefault="00755DF6" w:rsidP="00D41211">
      <w:r>
        <w:separator/>
      </w:r>
    </w:p>
  </w:endnote>
  <w:endnote w:type="continuationSeparator" w:id="0">
    <w:p w14:paraId="4811B2A1" w14:textId="77777777" w:rsidR="00755DF6" w:rsidRDefault="00755DF6" w:rsidP="00D41211">
      <w:r>
        <w:continuationSeparator/>
      </w:r>
    </w:p>
  </w:endnote>
  <w:endnote w:type="continuationNotice" w:id="1">
    <w:p w14:paraId="69DBD1B6" w14:textId="77777777" w:rsidR="00755DF6" w:rsidRDefault="00755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Roboto Slab Light">
    <w:altName w:val="Arial"/>
    <w:panose1 w:val="00000000000000000000"/>
    <w:charset w:val="00"/>
    <w:family w:val="roman"/>
    <w:notTrueType/>
    <w:pitch w:val="default"/>
    <w:sig w:usb0="00000003" w:usb1="00000000" w:usb2="00000000" w:usb3="00000000" w:csb0="00000001" w:csb1="00000000"/>
  </w:font>
  <w:font w:name="HelveticaNeueLT Std">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4A9B" w14:textId="6236BC5A" w:rsidR="00FC3EAF" w:rsidRPr="007877E9" w:rsidRDefault="00755DF6" w:rsidP="00026729">
    <w:pPr>
      <w:pStyle w:val="Footer"/>
    </w:pPr>
    <w:sdt>
      <w:sdtPr>
        <w:id w:val="-1738079269"/>
        <w:docPartObj>
          <w:docPartGallery w:val="Page Numbers (Bottom of Page)"/>
          <w:docPartUnique/>
        </w:docPartObj>
      </w:sdtPr>
      <w:sdtEndPr>
        <w:rPr>
          <w:noProof/>
        </w:rPr>
      </w:sdtEndPr>
      <w:sdtContent>
        <w:r w:rsidR="00FC3EAF">
          <w:fldChar w:fldCharType="begin"/>
        </w:r>
        <w:r w:rsidR="00FC3EAF">
          <w:instrText xml:space="preserve"> PAGE   \* MERGEFORMAT </w:instrText>
        </w:r>
        <w:r w:rsidR="00FC3EAF">
          <w:fldChar w:fldCharType="separate"/>
        </w:r>
        <w:r w:rsidR="00FC3EAF">
          <w:rPr>
            <w:noProof/>
          </w:rPr>
          <w:t>17</w:t>
        </w:r>
        <w:r w:rsidR="00FC3EA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854366"/>
      <w:docPartObj>
        <w:docPartGallery w:val="Page Numbers (Bottom of Page)"/>
        <w:docPartUnique/>
      </w:docPartObj>
    </w:sdtPr>
    <w:sdtEndPr>
      <w:rPr>
        <w:noProof/>
      </w:rPr>
    </w:sdtEndPr>
    <w:sdtContent>
      <w:sdt>
        <w:sdtPr>
          <w:id w:val="-300230903"/>
          <w:docPartObj>
            <w:docPartGallery w:val="Page Numbers (Bottom of Page)"/>
            <w:docPartUnique/>
          </w:docPartObj>
        </w:sdtPr>
        <w:sdtEndPr>
          <w:rPr>
            <w:noProof/>
          </w:rPr>
        </w:sdtEndPr>
        <w:sdtContent>
          <w:p w14:paraId="7B735288" w14:textId="4BB8555E" w:rsidR="00FC3EAF" w:rsidRDefault="00755DF6" w:rsidP="00BE637C">
            <w:pPr>
              <w:pStyle w:val="Footer"/>
            </w:pPr>
            <w:sdt>
              <w:sdtPr>
                <w:id w:val="-886641969"/>
                <w:docPartObj>
                  <w:docPartGallery w:val="Page Numbers (Bottom of Page)"/>
                  <w:docPartUnique/>
                </w:docPartObj>
              </w:sdtPr>
              <w:sdtEndPr>
                <w:rPr>
                  <w:noProof/>
                </w:rPr>
              </w:sdtEndPr>
              <w:sdtContent>
                <w:r w:rsidR="00FC3EAF">
                  <w:fldChar w:fldCharType="begin"/>
                </w:r>
                <w:r w:rsidR="00FC3EAF">
                  <w:instrText xml:space="preserve"> PAGE   \* MERGEFORMAT </w:instrText>
                </w:r>
                <w:r w:rsidR="00FC3EAF">
                  <w:fldChar w:fldCharType="separate"/>
                </w:r>
                <w:r w:rsidR="00FC3EAF">
                  <w:rPr>
                    <w:noProof/>
                  </w:rPr>
                  <w:t>18</w:t>
                </w:r>
                <w:r w:rsidR="00FC3EAF">
                  <w:rPr>
                    <w:noProof/>
                  </w:rP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EA167" w14:textId="77777777" w:rsidR="00FC3EAF" w:rsidRPr="00BC3586" w:rsidRDefault="00FC3EAF" w:rsidP="00FB72FA">
    <w:pPr>
      <w:pStyle w:val="Footer"/>
      <w:rPr>
        <w:rStyle w:val="PageNumber"/>
        <w:sz w:val="22"/>
      </w:rPr>
    </w:pPr>
    <w:bookmarkStart w:id="28" w:name="_Hlk504552203"/>
    <w:bookmarkStart w:id="29" w:name="_Hlk504552204"/>
    <w:bookmarkStart w:id="30"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Pr>
        <w:noProof/>
      </w:rPr>
      <w:t>38</w:t>
    </w:r>
    <w:r w:rsidRPr="00066CCF">
      <w:fldChar w:fldCharType="end"/>
    </w:r>
    <w:bookmarkEnd w:id="28"/>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38403" w14:textId="77777777" w:rsidR="00755DF6" w:rsidRDefault="00755DF6" w:rsidP="00D41211">
      <w:r>
        <w:separator/>
      </w:r>
    </w:p>
  </w:footnote>
  <w:footnote w:type="continuationSeparator" w:id="0">
    <w:p w14:paraId="5DD0BB4E" w14:textId="77777777" w:rsidR="00755DF6" w:rsidRDefault="00755DF6" w:rsidP="00D41211">
      <w:r>
        <w:continuationSeparator/>
      </w:r>
    </w:p>
  </w:footnote>
  <w:footnote w:type="continuationNotice" w:id="1">
    <w:p w14:paraId="5F2F27BC" w14:textId="77777777" w:rsidR="00755DF6" w:rsidRDefault="00755DF6">
      <w:pPr>
        <w:spacing w:after="0" w:line="240" w:lineRule="auto"/>
      </w:pPr>
    </w:p>
  </w:footnote>
  <w:footnote w:id="2">
    <w:p w14:paraId="71B45402" w14:textId="77777777" w:rsidR="00FC3EAF" w:rsidRPr="007A1486" w:rsidRDefault="00FC3EAF" w:rsidP="007A1486">
      <w:pPr>
        <w:pStyle w:val="FootnoteText"/>
        <w:rPr>
          <w:rFonts w:asciiTheme="minorHAnsi" w:hAnsiTheme="minorHAnsi" w:cstheme="minorHAnsi"/>
          <w:sz w:val="16"/>
          <w:szCs w:val="16"/>
        </w:rPr>
      </w:pPr>
      <w:r w:rsidRPr="00DF210E">
        <w:rPr>
          <w:rStyle w:val="FootnoteReference"/>
          <w:rFonts w:asciiTheme="minorHAnsi" w:hAnsiTheme="minorHAnsi" w:cstheme="minorHAnsi"/>
          <w:sz w:val="16"/>
          <w:szCs w:val="16"/>
        </w:rPr>
        <w:footnoteRef/>
      </w:r>
      <w:r w:rsidRPr="00DF210E">
        <w:rPr>
          <w:rFonts w:asciiTheme="minorHAnsi" w:hAnsiTheme="minorHAnsi" w:cstheme="minorHAnsi"/>
          <w:sz w:val="16"/>
          <w:szCs w:val="16"/>
        </w:rPr>
        <w:t xml:space="preserve"> ABS Catalogue 4430.0</w:t>
      </w:r>
    </w:p>
  </w:footnote>
  <w:footnote w:id="3">
    <w:p w14:paraId="2E07D653" w14:textId="13E06D10" w:rsidR="00FC3EAF" w:rsidRPr="006049F1" w:rsidRDefault="00FC3EAF" w:rsidP="00E66BBC">
      <w:pPr>
        <w:pStyle w:val="FootnoteText"/>
        <w:rPr>
          <w:rFonts w:asciiTheme="minorHAnsi" w:hAnsiTheme="minorHAnsi" w:cstheme="minorHAnsi"/>
          <w:sz w:val="20"/>
        </w:rPr>
      </w:pPr>
      <w:r w:rsidRPr="006049F1">
        <w:rPr>
          <w:rStyle w:val="FootnoteReference"/>
          <w:rFonts w:asciiTheme="minorHAnsi" w:hAnsiTheme="minorHAnsi" w:cstheme="minorHAnsi"/>
          <w:sz w:val="20"/>
        </w:rPr>
        <w:footnoteRef/>
      </w:r>
      <w:r w:rsidRPr="006049F1">
        <w:rPr>
          <w:rFonts w:asciiTheme="minorHAnsi" w:hAnsiTheme="minorHAnsi" w:cstheme="minorHAnsi"/>
          <w:sz w:val="20"/>
        </w:rPr>
        <w:t xml:space="preserve"> ABS Catalogue 4430.0</w:t>
      </w:r>
    </w:p>
  </w:footnote>
  <w:footnote w:id="4">
    <w:p w14:paraId="7DB602E5" w14:textId="77777777" w:rsidR="00FC3EAF" w:rsidRPr="006049F1" w:rsidRDefault="00FC3EAF" w:rsidP="007846EE">
      <w:pPr>
        <w:pStyle w:val="FootnoteText"/>
        <w:rPr>
          <w:rFonts w:asciiTheme="minorHAnsi" w:hAnsiTheme="minorHAnsi" w:cstheme="minorHAnsi"/>
          <w:sz w:val="20"/>
        </w:rPr>
      </w:pPr>
      <w:r w:rsidRPr="006049F1">
        <w:rPr>
          <w:rStyle w:val="FootnoteReference"/>
          <w:rFonts w:asciiTheme="minorHAnsi" w:hAnsiTheme="minorHAnsi" w:cstheme="minorHAnsi"/>
          <w:sz w:val="20"/>
        </w:rPr>
        <w:footnoteRef/>
      </w:r>
      <w:r w:rsidRPr="006049F1">
        <w:rPr>
          <w:rFonts w:asciiTheme="minorHAnsi" w:hAnsiTheme="minorHAnsi" w:cstheme="minorHAnsi"/>
          <w:sz w:val="20"/>
        </w:rPr>
        <w:t xml:space="preserve"> Ibid </w:t>
      </w:r>
    </w:p>
  </w:footnote>
  <w:footnote w:id="5">
    <w:p w14:paraId="4A99F5BD" w14:textId="77777777" w:rsidR="00FC3EAF" w:rsidRPr="006049F1" w:rsidRDefault="00FC3EAF" w:rsidP="005C12AF">
      <w:pPr>
        <w:pStyle w:val="FootnoteText"/>
        <w:spacing w:line="300" w:lineRule="auto"/>
        <w:rPr>
          <w:rFonts w:asciiTheme="minorHAnsi" w:hAnsiTheme="minorHAnsi" w:cstheme="minorHAnsi"/>
        </w:rPr>
      </w:pPr>
      <w:r w:rsidRPr="006049F1">
        <w:rPr>
          <w:rStyle w:val="FootnoteReference"/>
          <w:rFonts w:asciiTheme="minorHAnsi" w:hAnsiTheme="minorHAnsi" w:cstheme="minorHAnsi"/>
          <w:sz w:val="20"/>
          <w:szCs w:val="28"/>
        </w:rPr>
        <w:footnoteRef/>
      </w:r>
      <w:r w:rsidRPr="006049F1">
        <w:rPr>
          <w:rFonts w:asciiTheme="minorHAnsi" w:hAnsiTheme="minorHAnsi" w:cstheme="minorHAnsi"/>
          <w:sz w:val="20"/>
          <w:szCs w:val="28"/>
        </w:rPr>
        <w:t xml:space="preserve"> Zoe Aitken, Emma Baker, Hannah Badland, Kate Mason, Rebecca Bentley, Andrew Beer &amp; Anne Marie Kavanagh (2019) Precariously placed: housing affordability, quality and satisfaction of Australians with disabilities, Disability &amp; Society, 34:1, 121 142, DOI: 10.1080/09687599.2018.1521333</w:t>
      </w:r>
    </w:p>
  </w:footnote>
  <w:footnote w:id="6">
    <w:p w14:paraId="0F7538E4" w14:textId="77777777" w:rsidR="00FC3EAF" w:rsidRPr="006049F1" w:rsidRDefault="00FC3EAF" w:rsidP="005C12AF">
      <w:pPr>
        <w:pStyle w:val="FootnoteText"/>
        <w:spacing w:line="300" w:lineRule="auto"/>
        <w:rPr>
          <w:rFonts w:asciiTheme="minorHAnsi" w:hAnsiTheme="minorHAnsi" w:cstheme="minorHAnsi"/>
        </w:rPr>
      </w:pPr>
      <w:r w:rsidRPr="006049F1">
        <w:rPr>
          <w:rStyle w:val="FootnoteReference"/>
          <w:rFonts w:asciiTheme="minorHAnsi" w:hAnsiTheme="minorHAnsi" w:cstheme="minorHAnsi"/>
          <w:sz w:val="20"/>
          <w:szCs w:val="28"/>
        </w:rPr>
        <w:footnoteRef/>
      </w:r>
      <w:r w:rsidRPr="006049F1">
        <w:rPr>
          <w:rFonts w:asciiTheme="minorHAnsi" w:hAnsiTheme="minorHAnsi" w:cstheme="minorHAnsi"/>
          <w:sz w:val="20"/>
          <w:szCs w:val="28"/>
        </w:rPr>
        <w:t xml:space="preserve"> Australian Institute of Health and Welfare 2018. Australia’s health 2018. Australia’s health series no. 16. AUS 221. Canberra: AIHW</w:t>
      </w:r>
    </w:p>
  </w:footnote>
  <w:footnote w:id="7">
    <w:p w14:paraId="1F144584" w14:textId="2CF3AD2D" w:rsidR="00FC3EAF" w:rsidRPr="006049F1" w:rsidRDefault="00FC3EAF" w:rsidP="005C12AF">
      <w:pPr>
        <w:pStyle w:val="FootnoteText"/>
        <w:spacing w:line="300" w:lineRule="auto"/>
        <w:rPr>
          <w:rFonts w:asciiTheme="minorHAnsi" w:hAnsiTheme="minorHAnsi" w:cstheme="minorHAnsi"/>
        </w:rPr>
      </w:pPr>
      <w:r w:rsidRPr="006049F1">
        <w:rPr>
          <w:rStyle w:val="FootnoteReference"/>
          <w:rFonts w:asciiTheme="minorHAnsi" w:hAnsiTheme="minorHAnsi" w:cstheme="minorHAnsi"/>
          <w:sz w:val="20"/>
          <w:szCs w:val="28"/>
        </w:rPr>
        <w:footnoteRef/>
      </w:r>
      <w:r w:rsidRPr="006049F1">
        <w:rPr>
          <w:rFonts w:asciiTheme="minorHAnsi" w:hAnsiTheme="minorHAnsi" w:cstheme="minorHAnsi"/>
          <w:sz w:val="20"/>
          <w:szCs w:val="28"/>
        </w:rPr>
        <w:t xml:space="preserve"> </w:t>
      </w:r>
      <w:r w:rsidRPr="006049F1">
        <w:rPr>
          <w:rFonts w:asciiTheme="minorHAnsi" w:hAnsiTheme="minorHAnsi" w:cstheme="minorHAnsi"/>
          <w:bCs/>
          <w:sz w:val="20"/>
          <w:szCs w:val="28"/>
        </w:rPr>
        <w:t xml:space="preserve">Sharma, K. (2018, July 06). "I Needed Help, Instead I was Punished": Abuse and Neglect of Prisoners with Disabilities in Australia,  </w:t>
      </w:r>
      <w:hyperlink r:id="rId1" w:history="1">
        <w:r w:rsidRPr="00AC5D4D">
          <w:rPr>
            <w:rStyle w:val="Hyperlink"/>
            <w:rFonts w:asciiTheme="minorHAnsi" w:hAnsiTheme="minorHAnsi" w:cstheme="minorHAnsi"/>
            <w:bCs/>
            <w:sz w:val="20"/>
            <w:szCs w:val="28"/>
          </w:rPr>
          <w:t>https://www.hrw.org/report/2018/02/06/i-needed-help-instead-i-was-punished/abuse-and-neglect-prisoners-disabilities</w:t>
        </w:r>
      </w:hyperlink>
      <w:r>
        <w:rPr>
          <w:rFonts w:asciiTheme="minorHAnsi" w:hAnsiTheme="minorHAnsi" w:cstheme="minorHAnsi"/>
          <w:bCs/>
          <w:sz w:val="20"/>
          <w:szCs w:val="28"/>
        </w:rPr>
        <w:t xml:space="preserve"> </w:t>
      </w:r>
    </w:p>
  </w:footnote>
  <w:footnote w:id="8">
    <w:p w14:paraId="67BBA5C1" w14:textId="77777777" w:rsidR="00FC3EAF" w:rsidRPr="006049F1" w:rsidRDefault="00FC3EAF">
      <w:pPr>
        <w:pStyle w:val="FootnoteText"/>
        <w:rPr>
          <w:rFonts w:asciiTheme="minorHAnsi" w:hAnsiTheme="minorHAnsi" w:cstheme="minorHAnsi"/>
          <w:sz w:val="20"/>
        </w:rPr>
      </w:pPr>
      <w:r w:rsidRPr="006049F1">
        <w:rPr>
          <w:rStyle w:val="FootnoteReference"/>
          <w:rFonts w:asciiTheme="minorHAnsi" w:hAnsiTheme="minorHAnsi" w:cstheme="minorHAnsi"/>
          <w:sz w:val="20"/>
        </w:rPr>
        <w:footnoteRef/>
      </w:r>
      <w:r w:rsidRPr="006049F1">
        <w:rPr>
          <w:rFonts w:asciiTheme="minorHAnsi" w:hAnsiTheme="minorHAnsi" w:cstheme="minorHAnsi"/>
          <w:sz w:val="20"/>
        </w:rPr>
        <w:t xml:space="preserve"> </w:t>
      </w:r>
      <w:r w:rsidRPr="006049F1">
        <w:rPr>
          <w:rFonts w:asciiTheme="minorHAnsi" w:eastAsia="Times New Roman" w:hAnsiTheme="minorHAnsi" w:cstheme="minorHAnsi"/>
          <w:bCs/>
          <w:sz w:val="20"/>
          <w:lang w:eastAsia="en-AU"/>
        </w:rPr>
        <w:t>ABS Catalogue 4430.0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E4C4" w14:textId="674A3F8F" w:rsidR="00FC3EAF" w:rsidRDefault="00FC3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6388" w14:textId="26753BA6" w:rsidR="00FC3EAF" w:rsidRDefault="00FC3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6B94" w14:textId="670288E2" w:rsidR="00FC3EAF" w:rsidRDefault="00FC3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629F" w14:textId="530358E0" w:rsidR="00FC3EAF" w:rsidRDefault="00FC3E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2D0BE" w14:textId="42755F51" w:rsidR="00FC3EAF" w:rsidRPr="00455F4B" w:rsidRDefault="00FC3EAF" w:rsidP="000F085D">
    <w:pPr>
      <w:pStyle w:val="HeaderLi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713AB" w14:textId="7A7E1BF4" w:rsidR="00FC3EAF" w:rsidRDefault="00FC3EAF" w:rsidP="000F085D">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208D8"/>
    <w:multiLevelType w:val="hybridMultilevel"/>
    <w:tmpl w:val="09A8BEB4"/>
    <w:lvl w:ilvl="0" w:tplc="228A576A">
      <w:numFmt w:val="bullet"/>
      <w:lvlText w:val="-"/>
      <w:lvlJc w:val="left"/>
      <w:pPr>
        <w:ind w:left="720" w:hanging="360"/>
      </w:pPr>
      <w:rPr>
        <w:rFonts w:ascii="Segoe UI" w:eastAsiaTheme="minorHAns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16F0FA7"/>
    <w:multiLevelType w:val="hybridMultilevel"/>
    <w:tmpl w:val="3D4C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50235F"/>
    <w:multiLevelType w:val="hybridMultilevel"/>
    <w:tmpl w:val="7EDAF4E0"/>
    <w:lvl w:ilvl="0" w:tplc="53ECDFF8">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3E1CAF"/>
    <w:multiLevelType w:val="hybridMultilevel"/>
    <w:tmpl w:val="7C46EA3E"/>
    <w:lvl w:ilvl="0" w:tplc="B0DEB5F2">
      <w:start w:val="1"/>
      <w:numFmt w:val="decimal"/>
      <w:lvlText w:val="%1."/>
      <w:lvlJc w:val="lef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7C4EEF6">
      <w:start w:val="1"/>
      <w:numFmt w:val="decimal"/>
      <w:lvlText w:val="1.%2"/>
      <w:lvlJc w:val="left"/>
      <w:pPr>
        <w:ind w:left="567"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FB48D2"/>
    <w:multiLevelType w:val="hybridMultilevel"/>
    <w:tmpl w:val="E7764206"/>
    <w:lvl w:ilvl="0" w:tplc="53ECDFF8">
      <w:start w:val="1"/>
      <w:numFmt w:val="bullet"/>
      <w:lvlText w:val=""/>
      <w:lvlJc w:val="left"/>
      <w:pPr>
        <w:ind w:left="227" w:hanging="22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423115A2"/>
    <w:multiLevelType w:val="multilevel"/>
    <w:tmpl w:val="4CCA343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15:restartNumberingAfterBreak="0">
    <w:nsid w:val="451D3B58"/>
    <w:multiLevelType w:val="hybridMultilevel"/>
    <w:tmpl w:val="B372CA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A41F3"/>
    <w:multiLevelType w:val="hybridMultilevel"/>
    <w:tmpl w:val="6F0CB570"/>
    <w:lvl w:ilvl="0" w:tplc="53ECDFF8">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7B653F"/>
    <w:multiLevelType w:val="hybridMultilevel"/>
    <w:tmpl w:val="2F6A69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006129"/>
    <w:multiLevelType w:val="hybridMultilevel"/>
    <w:tmpl w:val="11E6F444"/>
    <w:lvl w:ilvl="0" w:tplc="53ECDFF8">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5A496473"/>
    <w:multiLevelType w:val="hybridMultilevel"/>
    <w:tmpl w:val="01A0D3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207516"/>
    <w:multiLevelType w:val="hybridMultilevel"/>
    <w:tmpl w:val="3598544E"/>
    <w:lvl w:ilvl="0" w:tplc="53ECDFF8">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B55B89"/>
    <w:multiLevelType w:val="hybridMultilevel"/>
    <w:tmpl w:val="A7B08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805F4"/>
    <w:multiLevelType w:val="hybridMultilevel"/>
    <w:tmpl w:val="2F705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D460F8"/>
    <w:multiLevelType w:val="hybridMultilevel"/>
    <w:tmpl w:val="A184EB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BD4631"/>
    <w:multiLevelType w:val="hybridMultilevel"/>
    <w:tmpl w:val="7DF22CAA"/>
    <w:lvl w:ilvl="0" w:tplc="53ECDFF8">
      <w:start w:val="1"/>
      <w:numFmt w:val="bullet"/>
      <w:lvlText w:val=""/>
      <w:lvlJc w:val="left"/>
      <w:pPr>
        <w:ind w:left="227"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71A16EBA"/>
    <w:multiLevelType w:val="multilevel"/>
    <w:tmpl w:val="8C0C4314"/>
    <w:lvl w:ilvl="0">
      <w:start w:val="1"/>
      <w:numFmt w:val="upperLetter"/>
      <w:pStyle w:val="xAppendixLevel1"/>
      <w:lvlText w:val="Appendix %1"/>
      <w:lvlJc w:val="left"/>
      <w:pPr>
        <w:ind w:left="4537" w:hanging="2268"/>
      </w:pPr>
      <w:rPr>
        <w:rFonts w:asciiTheme="majorHAnsi" w:hAnsiTheme="majorHAnsi" w:cstheme="majorHAnsi" w:hint="default"/>
        <w:b/>
        <w:bCs w:val="0"/>
        <w:i w:val="0"/>
        <w:iCs w:val="0"/>
        <w:caps w:val="0"/>
        <w:smallCaps w:val="0"/>
        <w:strike w:val="0"/>
        <w:dstrike w:val="0"/>
        <w:outline w:val="0"/>
        <w:shadow w:val="0"/>
        <w:emboss w:val="0"/>
        <w:imprint w:val="0"/>
        <w:noProof w:val="0"/>
        <w:vanish w:val="0"/>
        <w:color w:val="2C5C86"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xAppendixLevel2"/>
      <w:lvlText w:val="%1.%2"/>
      <w:lvlJc w:val="left"/>
      <w:pPr>
        <w:ind w:left="3120" w:hanging="851"/>
      </w:pPr>
      <w:rPr>
        <w:color w:val="00264D"/>
        <w:sz w:val="34"/>
        <w:szCs w:val="34"/>
      </w:rPr>
    </w:lvl>
    <w:lvl w:ilvl="2">
      <w:start w:val="1"/>
      <w:numFmt w:val="decimal"/>
      <w:pStyle w:val="xAppendixLevel3"/>
      <w:lvlText w:val="%1.%2.%3"/>
      <w:lvlJc w:val="left"/>
      <w:pPr>
        <w:ind w:left="3120" w:hanging="851"/>
      </w:pPr>
      <w:rPr>
        <w:color w:val="00264D"/>
        <w:sz w:val="28"/>
        <w:szCs w:val="28"/>
      </w:rPr>
    </w:lvl>
    <w:lvl w:ilvl="3">
      <w:start w:val="1"/>
      <w:numFmt w:val="decimal"/>
      <w:lvlText w:val="(%4)"/>
      <w:lvlJc w:val="left"/>
      <w:pPr>
        <w:ind w:left="3709" w:hanging="360"/>
      </w:pPr>
    </w:lvl>
    <w:lvl w:ilvl="4">
      <w:start w:val="1"/>
      <w:numFmt w:val="lowerLetter"/>
      <w:lvlText w:val="(%5)"/>
      <w:lvlJc w:val="left"/>
      <w:pPr>
        <w:ind w:left="4069" w:hanging="360"/>
      </w:pPr>
    </w:lvl>
    <w:lvl w:ilvl="5">
      <w:start w:val="1"/>
      <w:numFmt w:val="lowerRoman"/>
      <w:lvlText w:val="(%6)"/>
      <w:lvlJc w:val="left"/>
      <w:pPr>
        <w:ind w:left="4429" w:hanging="360"/>
      </w:pPr>
    </w:lvl>
    <w:lvl w:ilvl="6">
      <w:start w:val="1"/>
      <w:numFmt w:val="decimal"/>
      <w:lvlText w:val="%7."/>
      <w:lvlJc w:val="left"/>
      <w:pPr>
        <w:ind w:left="4789" w:hanging="360"/>
      </w:pPr>
    </w:lvl>
    <w:lvl w:ilvl="7">
      <w:start w:val="1"/>
      <w:numFmt w:val="lowerLetter"/>
      <w:lvlText w:val="%8."/>
      <w:lvlJc w:val="left"/>
      <w:pPr>
        <w:ind w:left="5149" w:hanging="360"/>
      </w:pPr>
    </w:lvl>
    <w:lvl w:ilvl="8">
      <w:start w:val="1"/>
      <w:numFmt w:val="lowerRoman"/>
      <w:lvlText w:val="%9."/>
      <w:lvlJc w:val="left"/>
      <w:pPr>
        <w:ind w:left="5509" w:hanging="360"/>
      </w:pPr>
    </w:lvl>
  </w:abstractNum>
  <w:abstractNum w:abstractNumId="21"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9"/>
  </w:num>
  <w:num w:numId="4">
    <w:abstractNumId w:val="6"/>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3"/>
  </w:num>
  <w:num w:numId="10">
    <w:abstractNumId w:val="16"/>
  </w:num>
  <w:num w:numId="11">
    <w:abstractNumId w:val="8"/>
  </w:num>
  <w:num w:numId="12">
    <w:abstractNumId w:val="10"/>
  </w:num>
  <w:num w:numId="13">
    <w:abstractNumId w:val="1"/>
  </w:num>
  <w:num w:numId="14">
    <w:abstractNumId w:val="7"/>
  </w:num>
  <w:num w:numId="15">
    <w:abstractNumId w:val="13"/>
  </w:num>
  <w:num w:numId="16">
    <w:abstractNumId w:val="17"/>
  </w:num>
  <w:num w:numId="17">
    <w:abstractNumId w:val="4"/>
  </w:num>
  <w:num w:numId="18">
    <w:abstractNumId w:val="11"/>
  </w:num>
  <w:num w:numId="19">
    <w:abstractNumId w:val="18"/>
  </w:num>
  <w:num w:numId="20">
    <w:abstractNumId w:val="14"/>
  </w:num>
  <w:num w:numId="21">
    <w:abstractNumId w:val="9"/>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removePersonalInformation/>
  <w:removeDateAndTime/>
  <w:embedSystemFonts/>
  <w:proofState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A1A"/>
    <w:rsid w:val="00001A5D"/>
    <w:rsid w:val="00002755"/>
    <w:rsid w:val="00005FA7"/>
    <w:rsid w:val="00006790"/>
    <w:rsid w:val="00011915"/>
    <w:rsid w:val="00012076"/>
    <w:rsid w:val="0001221C"/>
    <w:rsid w:val="00012878"/>
    <w:rsid w:val="00012EAF"/>
    <w:rsid w:val="000135EF"/>
    <w:rsid w:val="00013647"/>
    <w:rsid w:val="00015509"/>
    <w:rsid w:val="00017E6E"/>
    <w:rsid w:val="000214AD"/>
    <w:rsid w:val="00022D02"/>
    <w:rsid w:val="00023153"/>
    <w:rsid w:val="00023399"/>
    <w:rsid w:val="000247A0"/>
    <w:rsid w:val="00025F3F"/>
    <w:rsid w:val="00026729"/>
    <w:rsid w:val="0003336C"/>
    <w:rsid w:val="000338B3"/>
    <w:rsid w:val="0003458A"/>
    <w:rsid w:val="00034CE5"/>
    <w:rsid w:val="00034D66"/>
    <w:rsid w:val="0003577C"/>
    <w:rsid w:val="000375DB"/>
    <w:rsid w:val="00040E8C"/>
    <w:rsid w:val="00040ECE"/>
    <w:rsid w:val="00042195"/>
    <w:rsid w:val="0004340D"/>
    <w:rsid w:val="000451E9"/>
    <w:rsid w:val="00047DD6"/>
    <w:rsid w:val="00051525"/>
    <w:rsid w:val="0005678B"/>
    <w:rsid w:val="0005696C"/>
    <w:rsid w:val="000572F7"/>
    <w:rsid w:val="00060292"/>
    <w:rsid w:val="000616E5"/>
    <w:rsid w:val="00062A7C"/>
    <w:rsid w:val="00062ACB"/>
    <w:rsid w:val="00062DE9"/>
    <w:rsid w:val="00063F98"/>
    <w:rsid w:val="00064337"/>
    <w:rsid w:val="0006459B"/>
    <w:rsid w:val="00065542"/>
    <w:rsid w:val="000661C9"/>
    <w:rsid w:val="00066CCF"/>
    <w:rsid w:val="00067644"/>
    <w:rsid w:val="000712B0"/>
    <w:rsid w:val="00072DFE"/>
    <w:rsid w:val="0007339B"/>
    <w:rsid w:val="00074260"/>
    <w:rsid w:val="0007439B"/>
    <w:rsid w:val="00075D15"/>
    <w:rsid w:val="00075F81"/>
    <w:rsid w:val="0007607F"/>
    <w:rsid w:val="00077B78"/>
    <w:rsid w:val="00077C0F"/>
    <w:rsid w:val="000812A5"/>
    <w:rsid w:val="000821CA"/>
    <w:rsid w:val="00083942"/>
    <w:rsid w:val="00084EEB"/>
    <w:rsid w:val="00085A54"/>
    <w:rsid w:val="00087056"/>
    <w:rsid w:val="00087A52"/>
    <w:rsid w:val="000902BA"/>
    <w:rsid w:val="00090378"/>
    <w:rsid w:val="0009150F"/>
    <w:rsid w:val="000915C8"/>
    <w:rsid w:val="000916E1"/>
    <w:rsid w:val="00091C05"/>
    <w:rsid w:val="000923DA"/>
    <w:rsid w:val="000977CA"/>
    <w:rsid w:val="000A21C7"/>
    <w:rsid w:val="000A4E39"/>
    <w:rsid w:val="000A52A9"/>
    <w:rsid w:val="000A5C78"/>
    <w:rsid w:val="000A6DFE"/>
    <w:rsid w:val="000B00AF"/>
    <w:rsid w:val="000B0D34"/>
    <w:rsid w:val="000B0F68"/>
    <w:rsid w:val="000B114B"/>
    <w:rsid w:val="000B1741"/>
    <w:rsid w:val="000B3BDE"/>
    <w:rsid w:val="000B56B9"/>
    <w:rsid w:val="000B71AE"/>
    <w:rsid w:val="000B71E9"/>
    <w:rsid w:val="000B779B"/>
    <w:rsid w:val="000C1174"/>
    <w:rsid w:val="000C1C9D"/>
    <w:rsid w:val="000C2219"/>
    <w:rsid w:val="000C2473"/>
    <w:rsid w:val="000C31F7"/>
    <w:rsid w:val="000C45FC"/>
    <w:rsid w:val="000C5718"/>
    <w:rsid w:val="000C5EB4"/>
    <w:rsid w:val="000C65D0"/>
    <w:rsid w:val="000C6651"/>
    <w:rsid w:val="000C66F6"/>
    <w:rsid w:val="000C7F1C"/>
    <w:rsid w:val="000D0848"/>
    <w:rsid w:val="000D10C3"/>
    <w:rsid w:val="000D1684"/>
    <w:rsid w:val="000D1A35"/>
    <w:rsid w:val="000D5D12"/>
    <w:rsid w:val="000E325D"/>
    <w:rsid w:val="000E40D1"/>
    <w:rsid w:val="000E5DF1"/>
    <w:rsid w:val="000E7BA3"/>
    <w:rsid w:val="000F04A9"/>
    <w:rsid w:val="000F085D"/>
    <w:rsid w:val="000F29B3"/>
    <w:rsid w:val="000F747B"/>
    <w:rsid w:val="001019A5"/>
    <w:rsid w:val="00101C5A"/>
    <w:rsid w:val="001033DB"/>
    <w:rsid w:val="0010355E"/>
    <w:rsid w:val="00103C7A"/>
    <w:rsid w:val="0010445F"/>
    <w:rsid w:val="0010657F"/>
    <w:rsid w:val="001068D9"/>
    <w:rsid w:val="00107309"/>
    <w:rsid w:val="001109B6"/>
    <w:rsid w:val="00110A02"/>
    <w:rsid w:val="0011183E"/>
    <w:rsid w:val="00111D6C"/>
    <w:rsid w:val="00115BE2"/>
    <w:rsid w:val="00116BBF"/>
    <w:rsid w:val="00116F89"/>
    <w:rsid w:val="001221FC"/>
    <w:rsid w:val="00122393"/>
    <w:rsid w:val="00122891"/>
    <w:rsid w:val="00122D4F"/>
    <w:rsid w:val="001230CB"/>
    <w:rsid w:val="00123E91"/>
    <w:rsid w:val="001240C7"/>
    <w:rsid w:val="00124C73"/>
    <w:rsid w:val="00124D39"/>
    <w:rsid w:val="00127199"/>
    <w:rsid w:val="001276D6"/>
    <w:rsid w:val="00130FE2"/>
    <w:rsid w:val="00132A67"/>
    <w:rsid w:val="0013365D"/>
    <w:rsid w:val="0014352E"/>
    <w:rsid w:val="00144C2C"/>
    <w:rsid w:val="0015182C"/>
    <w:rsid w:val="0015261A"/>
    <w:rsid w:val="00153416"/>
    <w:rsid w:val="00155100"/>
    <w:rsid w:val="00160E8C"/>
    <w:rsid w:val="00161B5A"/>
    <w:rsid w:val="001644FE"/>
    <w:rsid w:val="001650CD"/>
    <w:rsid w:val="00167608"/>
    <w:rsid w:val="00167824"/>
    <w:rsid w:val="0017049E"/>
    <w:rsid w:val="00170CC9"/>
    <w:rsid w:val="00171BE1"/>
    <w:rsid w:val="00171D58"/>
    <w:rsid w:val="00171EB2"/>
    <w:rsid w:val="00175054"/>
    <w:rsid w:val="001766CB"/>
    <w:rsid w:val="0017676F"/>
    <w:rsid w:val="00180EBD"/>
    <w:rsid w:val="00181586"/>
    <w:rsid w:val="001816FA"/>
    <w:rsid w:val="00181FB7"/>
    <w:rsid w:val="00182E8A"/>
    <w:rsid w:val="00185776"/>
    <w:rsid w:val="00185F8E"/>
    <w:rsid w:val="0018646B"/>
    <w:rsid w:val="00186713"/>
    <w:rsid w:val="00190D25"/>
    <w:rsid w:val="00190D2A"/>
    <w:rsid w:val="00190EE1"/>
    <w:rsid w:val="00194A63"/>
    <w:rsid w:val="0019586C"/>
    <w:rsid w:val="001958EE"/>
    <w:rsid w:val="001960EE"/>
    <w:rsid w:val="001979BE"/>
    <w:rsid w:val="001A14DF"/>
    <w:rsid w:val="001A26B1"/>
    <w:rsid w:val="001A2B71"/>
    <w:rsid w:val="001A3B37"/>
    <w:rsid w:val="001A5C58"/>
    <w:rsid w:val="001A5FFE"/>
    <w:rsid w:val="001A6002"/>
    <w:rsid w:val="001A755E"/>
    <w:rsid w:val="001A7E88"/>
    <w:rsid w:val="001B3866"/>
    <w:rsid w:val="001B4C4E"/>
    <w:rsid w:val="001B6D3A"/>
    <w:rsid w:val="001C188F"/>
    <w:rsid w:val="001C440C"/>
    <w:rsid w:val="001C54AD"/>
    <w:rsid w:val="001C5E3B"/>
    <w:rsid w:val="001C5F0B"/>
    <w:rsid w:val="001D10EF"/>
    <w:rsid w:val="001D4261"/>
    <w:rsid w:val="001D7378"/>
    <w:rsid w:val="001E0C31"/>
    <w:rsid w:val="001E0EF3"/>
    <w:rsid w:val="001E229D"/>
    <w:rsid w:val="001E2642"/>
    <w:rsid w:val="001E7BE4"/>
    <w:rsid w:val="001F0B5F"/>
    <w:rsid w:val="001F5230"/>
    <w:rsid w:val="00200693"/>
    <w:rsid w:val="002006AE"/>
    <w:rsid w:val="00201E25"/>
    <w:rsid w:val="002028C1"/>
    <w:rsid w:val="002045F9"/>
    <w:rsid w:val="0020481B"/>
    <w:rsid w:val="00205618"/>
    <w:rsid w:val="00205F39"/>
    <w:rsid w:val="00205FE3"/>
    <w:rsid w:val="00207908"/>
    <w:rsid w:val="002128C2"/>
    <w:rsid w:val="002129C3"/>
    <w:rsid w:val="00214590"/>
    <w:rsid w:val="00221370"/>
    <w:rsid w:val="00227F21"/>
    <w:rsid w:val="00231A11"/>
    <w:rsid w:val="00234D18"/>
    <w:rsid w:val="00235FFE"/>
    <w:rsid w:val="00237A80"/>
    <w:rsid w:val="00240916"/>
    <w:rsid w:val="00240EE5"/>
    <w:rsid w:val="00241482"/>
    <w:rsid w:val="00242A8A"/>
    <w:rsid w:val="00243EAC"/>
    <w:rsid w:val="002455F2"/>
    <w:rsid w:val="00245FB7"/>
    <w:rsid w:val="00250E78"/>
    <w:rsid w:val="00253510"/>
    <w:rsid w:val="0025455C"/>
    <w:rsid w:val="00255C44"/>
    <w:rsid w:val="00255E8E"/>
    <w:rsid w:val="00256E89"/>
    <w:rsid w:val="0025755F"/>
    <w:rsid w:val="00260066"/>
    <w:rsid w:val="00262A00"/>
    <w:rsid w:val="002631E7"/>
    <w:rsid w:val="00264AAF"/>
    <w:rsid w:val="00265708"/>
    <w:rsid w:val="00267633"/>
    <w:rsid w:val="0027000F"/>
    <w:rsid w:val="00271538"/>
    <w:rsid w:val="00273975"/>
    <w:rsid w:val="0027419D"/>
    <w:rsid w:val="00274526"/>
    <w:rsid w:val="0027547D"/>
    <w:rsid w:val="00276A09"/>
    <w:rsid w:val="00276DC9"/>
    <w:rsid w:val="00277361"/>
    <w:rsid w:val="002776CC"/>
    <w:rsid w:val="00280404"/>
    <w:rsid w:val="00280567"/>
    <w:rsid w:val="00280D8D"/>
    <w:rsid w:val="00281683"/>
    <w:rsid w:val="00283314"/>
    <w:rsid w:val="00283BC0"/>
    <w:rsid w:val="00284C74"/>
    <w:rsid w:val="00292248"/>
    <w:rsid w:val="00292F53"/>
    <w:rsid w:val="0029539A"/>
    <w:rsid w:val="00296930"/>
    <w:rsid w:val="00296EFE"/>
    <w:rsid w:val="002A0704"/>
    <w:rsid w:val="002A1171"/>
    <w:rsid w:val="002A2E21"/>
    <w:rsid w:val="002A453A"/>
    <w:rsid w:val="002B0FA1"/>
    <w:rsid w:val="002B1DC0"/>
    <w:rsid w:val="002B5C73"/>
    <w:rsid w:val="002B7458"/>
    <w:rsid w:val="002B7463"/>
    <w:rsid w:val="002C2AB2"/>
    <w:rsid w:val="002C5E50"/>
    <w:rsid w:val="002C68D4"/>
    <w:rsid w:val="002C6935"/>
    <w:rsid w:val="002C6CB1"/>
    <w:rsid w:val="002D03D0"/>
    <w:rsid w:val="002D50F7"/>
    <w:rsid w:val="002D5179"/>
    <w:rsid w:val="002D6C0B"/>
    <w:rsid w:val="002E0A12"/>
    <w:rsid w:val="002E0FC7"/>
    <w:rsid w:val="002E0FE5"/>
    <w:rsid w:val="002E142D"/>
    <w:rsid w:val="002E1C52"/>
    <w:rsid w:val="002E1C74"/>
    <w:rsid w:val="002E2C1E"/>
    <w:rsid w:val="002E5B30"/>
    <w:rsid w:val="002E78E1"/>
    <w:rsid w:val="002F0036"/>
    <w:rsid w:val="002F0117"/>
    <w:rsid w:val="002F1921"/>
    <w:rsid w:val="002F26EA"/>
    <w:rsid w:val="002F5953"/>
    <w:rsid w:val="002F59D1"/>
    <w:rsid w:val="002F5B1A"/>
    <w:rsid w:val="002F6C6C"/>
    <w:rsid w:val="003016CF"/>
    <w:rsid w:val="00301FE3"/>
    <w:rsid w:val="003033A1"/>
    <w:rsid w:val="00303B82"/>
    <w:rsid w:val="00306874"/>
    <w:rsid w:val="00306AFD"/>
    <w:rsid w:val="00314A45"/>
    <w:rsid w:val="0031500E"/>
    <w:rsid w:val="00316A07"/>
    <w:rsid w:val="00316CC0"/>
    <w:rsid w:val="003179DC"/>
    <w:rsid w:val="003203D2"/>
    <w:rsid w:val="00321B5C"/>
    <w:rsid w:val="0033133E"/>
    <w:rsid w:val="003314F9"/>
    <w:rsid w:val="003326F1"/>
    <w:rsid w:val="00333741"/>
    <w:rsid w:val="00333999"/>
    <w:rsid w:val="003363BB"/>
    <w:rsid w:val="00336D7B"/>
    <w:rsid w:val="00337F12"/>
    <w:rsid w:val="0034011A"/>
    <w:rsid w:val="00340981"/>
    <w:rsid w:val="00340FDF"/>
    <w:rsid w:val="0034115C"/>
    <w:rsid w:val="00341258"/>
    <w:rsid w:val="00346FC0"/>
    <w:rsid w:val="00353B45"/>
    <w:rsid w:val="00354101"/>
    <w:rsid w:val="00355E96"/>
    <w:rsid w:val="00357148"/>
    <w:rsid w:val="00360E2C"/>
    <w:rsid w:val="00362983"/>
    <w:rsid w:val="003629B1"/>
    <w:rsid w:val="0036475B"/>
    <w:rsid w:val="00367FD9"/>
    <w:rsid w:val="00371A97"/>
    <w:rsid w:val="00373DDE"/>
    <w:rsid w:val="0037432D"/>
    <w:rsid w:val="00374E81"/>
    <w:rsid w:val="003775E4"/>
    <w:rsid w:val="00377E0B"/>
    <w:rsid w:val="0038272C"/>
    <w:rsid w:val="00383CAD"/>
    <w:rsid w:val="00385CCF"/>
    <w:rsid w:val="00390E74"/>
    <w:rsid w:val="003919C6"/>
    <w:rsid w:val="00393084"/>
    <w:rsid w:val="00395A21"/>
    <w:rsid w:val="003960CA"/>
    <w:rsid w:val="00397DAE"/>
    <w:rsid w:val="003A03AE"/>
    <w:rsid w:val="003A2A4F"/>
    <w:rsid w:val="003A2F6A"/>
    <w:rsid w:val="003A2FC6"/>
    <w:rsid w:val="003A4B9A"/>
    <w:rsid w:val="003A573A"/>
    <w:rsid w:val="003A6E0F"/>
    <w:rsid w:val="003A77CE"/>
    <w:rsid w:val="003B0C4A"/>
    <w:rsid w:val="003B3D56"/>
    <w:rsid w:val="003B67DC"/>
    <w:rsid w:val="003B7929"/>
    <w:rsid w:val="003C3439"/>
    <w:rsid w:val="003C3540"/>
    <w:rsid w:val="003C3941"/>
    <w:rsid w:val="003C3D5F"/>
    <w:rsid w:val="003C5585"/>
    <w:rsid w:val="003C6CB8"/>
    <w:rsid w:val="003D0E77"/>
    <w:rsid w:val="003D46F0"/>
    <w:rsid w:val="003D5381"/>
    <w:rsid w:val="003D6BF4"/>
    <w:rsid w:val="003D7687"/>
    <w:rsid w:val="003E133A"/>
    <w:rsid w:val="003E322A"/>
    <w:rsid w:val="003E3BE1"/>
    <w:rsid w:val="003E6451"/>
    <w:rsid w:val="003E75EB"/>
    <w:rsid w:val="003F1986"/>
    <w:rsid w:val="003F3CB0"/>
    <w:rsid w:val="003F3D65"/>
    <w:rsid w:val="003F5E4B"/>
    <w:rsid w:val="003F69FD"/>
    <w:rsid w:val="003F7F7E"/>
    <w:rsid w:val="00401D09"/>
    <w:rsid w:val="00401EE4"/>
    <w:rsid w:val="00404D96"/>
    <w:rsid w:val="0040501E"/>
    <w:rsid w:val="00406E59"/>
    <w:rsid w:val="0041092E"/>
    <w:rsid w:val="00410A26"/>
    <w:rsid w:val="004110BF"/>
    <w:rsid w:val="004113A3"/>
    <w:rsid w:val="004120C5"/>
    <w:rsid w:val="00412322"/>
    <w:rsid w:val="004129A4"/>
    <w:rsid w:val="004150F4"/>
    <w:rsid w:val="004170FE"/>
    <w:rsid w:val="00417450"/>
    <w:rsid w:val="00421048"/>
    <w:rsid w:val="004220C1"/>
    <w:rsid w:val="00424532"/>
    <w:rsid w:val="00424990"/>
    <w:rsid w:val="004255F7"/>
    <w:rsid w:val="00425EC8"/>
    <w:rsid w:val="00430C86"/>
    <w:rsid w:val="0043171F"/>
    <w:rsid w:val="0043347C"/>
    <w:rsid w:val="004362F3"/>
    <w:rsid w:val="004362FF"/>
    <w:rsid w:val="00442CEC"/>
    <w:rsid w:val="0044341F"/>
    <w:rsid w:val="004446CF"/>
    <w:rsid w:val="0044760C"/>
    <w:rsid w:val="00447A4C"/>
    <w:rsid w:val="0045001C"/>
    <w:rsid w:val="004505FB"/>
    <w:rsid w:val="00451D26"/>
    <w:rsid w:val="004535C9"/>
    <w:rsid w:val="0045468E"/>
    <w:rsid w:val="00454C3D"/>
    <w:rsid w:val="0045568B"/>
    <w:rsid w:val="00455F4B"/>
    <w:rsid w:val="00461822"/>
    <w:rsid w:val="00462E52"/>
    <w:rsid w:val="00463427"/>
    <w:rsid w:val="00465381"/>
    <w:rsid w:val="00465C55"/>
    <w:rsid w:val="00466F24"/>
    <w:rsid w:val="0046756E"/>
    <w:rsid w:val="00467ED9"/>
    <w:rsid w:val="0047068F"/>
    <w:rsid w:val="00470B9E"/>
    <w:rsid w:val="00471212"/>
    <w:rsid w:val="00472E33"/>
    <w:rsid w:val="0047381F"/>
    <w:rsid w:val="00473FC0"/>
    <w:rsid w:val="00474045"/>
    <w:rsid w:val="00476D68"/>
    <w:rsid w:val="0048515A"/>
    <w:rsid w:val="00485A86"/>
    <w:rsid w:val="00486A0E"/>
    <w:rsid w:val="00487E9A"/>
    <w:rsid w:val="00490484"/>
    <w:rsid w:val="00490701"/>
    <w:rsid w:val="00490918"/>
    <w:rsid w:val="00490E41"/>
    <w:rsid w:val="004935A2"/>
    <w:rsid w:val="004935FA"/>
    <w:rsid w:val="00493FD5"/>
    <w:rsid w:val="00494052"/>
    <w:rsid w:val="00494B9B"/>
    <w:rsid w:val="004963AE"/>
    <w:rsid w:val="004969A3"/>
    <w:rsid w:val="00496F6B"/>
    <w:rsid w:val="00497424"/>
    <w:rsid w:val="004A066F"/>
    <w:rsid w:val="004A232F"/>
    <w:rsid w:val="004A3317"/>
    <w:rsid w:val="004A4094"/>
    <w:rsid w:val="004A40A7"/>
    <w:rsid w:val="004A45F8"/>
    <w:rsid w:val="004A50B4"/>
    <w:rsid w:val="004A6D5B"/>
    <w:rsid w:val="004B0C63"/>
    <w:rsid w:val="004B0CAE"/>
    <w:rsid w:val="004B185B"/>
    <w:rsid w:val="004B4DE7"/>
    <w:rsid w:val="004B5BA1"/>
    <w:rsid w:val="004B762C"/>
    <w:rsid w:val="004B7DF0"/>
    <w:rsid w:val="004C0047"/>
    <w:rsid w:val="004C169E"/>
    <w:rsid w:val="004C2016"/>
    <w:rsid w:val="004C2D24"/>
    <w:rsid w:val="004C7315"/>
    <w:rsid w:val="004D0771"/>
    <w:rsid w:val="004D273D"/>
    <w:rsid w:val="004D546B"/>
    <w:rsid w:val="004E09E4"/>
    <w:rsid w:val="004E252B"/>
    <w:rsid w:val="004E2A08"/>
    <w:rsid w:val="004E4D08"/>
    <w:rsid w:val="004E5C2D"/>
    <w:rsid w:val="004E78AB"/>
    <w:rsid w:val="004F0CA8"/>
    <w:rsid w:val="004F1D59"/>
    <w:rsid w:val="004F22EE"/>
    <w:rsid w:val="004F27B9"/>
    <w:rsid w:val="004F2E01"/>
    <w:rsid w:val="004F4E51"/>
    <w:rsid w:val="004F5F55"/>
    <w:rsid w:val="004F5FD0"/>
    <w:rsid w:val="00502768"/>
    <w:rsid w:val="00503C5F"/>
    <w:rsid w:val="005042BC"/>
    <w:rsid w:val="00505E21"/>
    <w:rsid w:val="00506024"/>
    <w:rsid w:val="00507DA3"/>
    <w:rsid w:val="0051165B"/>
    <w:rsid w:val="00511E7A"/>
    <w:rsid w:val="005124E3"/>
    <w:rsid w:val="00512C91"/>
    <w:rsid w:val="005137B3"/>
    <w:rsid w:val="00514C62"/>
    <w:rsid w:val="0051519A"/>
    <w:rsid w:val="00515346"/>
    <w:rsid w:val="00515449"/>
    <w:rsid w:val="005157D6"/>
    <w:rsid w:val="00516FA7"/>
    <w:rsid w:val="005205FB"/>
    <w:rsid w:val="00521554"/>
    <w:rsid w:val="00521E25"/>
    <w:rsid w:val="00523CC3"/>
    <w:rsid w:val="0052649C"/>
    <w:rsid w:val="00530C64"/>
    <w:rsid w:val="00530DB9"/>
    <w:rsid w:val="005336B9"/>
    <w:rsid w:val="00537267"/>
    <w:rsid w:val="00540431"/>
    <w:rsid w:val="0054188B"/>
    <w:rsid w:val="0054307C"/>
    <w:rsid w:val="005463CC"/>
    <w:rsid w:val="00546763"/>
    <w:rsid w:val="00547A5B"/>
    <w:rsid w:val="00551A97"/>
    <w:rsid w:val="005543E0"/>
    <w:rsid w:val="00556398"/>
    <w:rsid w:val="00556F2E"/>
    <w:rsid w:val="00562BF4"/>
    <w:rsid w:val="0056419D"/>
    <w:rsid w:val="00565FBA"/>
    <w:rsid w:val="005704D3"/>
    <w:rsid w:val="005716B6"/>
    <w:rsid w:val="00572117"/>
    <w:rsid w:val="00574408"/>
    <w:rsid w:val="00575769"/>
    <w:rsid w:val="00575F62"/>
    <w:rsid w:val="00577C00"/>
    <w:rsid w:val="00583755"/>
    <w:rsid w:val="00583B4D"/>
    <w:rsid w:val="00584A89"/>
    <w:rsid w:val="00585B14"/>
    <w:rsid w:val="00590237"/>
    <w:rsid w:val="0059064C"/>
    <w:rsid w:val="00590F3A"/>
    <w:rsid w:val="00591153"/>
    <w:rsid w:val="00593352"/>
    <w:rsid w:val="00594D15"/>
    <w:rsid w:val="00597DF9"/>
    <w:rsid w:val="00597EAB"/>
    <w:rsid w:val="005A0C9F"/>
    <w:rsid w:val="005A1A07"/>
    <w:rsid w:val="005A1A64"/>
    <w:rsid w:val="005A4BAE"/>
    <w:rsid w:val="005A4BB7"/>
    <w:rsid w:val="005B0520"/>
    <w:rsid w:val="005B0C0E"/>
    <w:rsid w:val="005C0A40"/>
    <w:rsid w:val="005C0C36"/>
    <w:rsid w:val="005C12AF"/>
    <w:rsid w:val="005C1BBB"/>
    <w:rsid w:val="005C1DA0"/>
    <w:rsid w:val="005C374D"/>
    <w:rsid w:val="005C43EB"/>
    <w:rsid w:val="005C521F"/>
    <w:rsid w:val="005C7155"/>
    <w:rsid w:val="005C7A79"/>
    <w:rsid w:val="005D1065"/>
    <w:rsid w:val="005D16AE"/>
    <w:rsid w:val="005D1B91"/>
    <w:rsid w:val="005D4D30"/>
    <w:rsid w:val="005D58E1"/>
    <w:rsid w:val="005D65D3"/>
    <w:rsid w:val="005E2ED3"/>
    <w:rsid w:val="005E3722"/>
    <w:rsid w:val="005E3A3D"/>
    <w:rsid w:val="005E40A4"/>
    <w:rsid w:val="005E61BA"/>
    <w:rsid w:val="005E6C72"/>
    <w:rsid w:val="005F121F"/>
    <w:rsid w:val="005F180B"/>
    <w:rsid w:val="005F1CBE"/>
    <w:rsid w:val="005F46C1"/>
    <w:rsid w:val="005F7BE6"/>
    <w:rsid w:val="006007AC"/>
    <w:rsid w:val="00600A58"/>
    <w:rsid w:val="00600A74"/>
    <w:rsid w:val="006049F1"/>
    <w:rsid w:val="00607608"/>
    <w:rsid w:val="00610AB4"/>
    <w:rsid w:val="0061147E"/>
    <w:rsid w:val="00612F7B"/>
    <w:rsid w:val="00614460"/>
    <w:rsid w:val="006149F7"/>
    <w:rsid w:val="006150FF"/>
    <w:rsid w:val="00616857"/>
    <w:rsid w:val="00616B8C"/>
    <w:rsid w:val="00617637"/>
    <w:rsid w:val="00617DEA"/>
    <w:rsid w:val="0062014A"/>
    <w:rsid w:val="00622A2B"/>
    <w:rsid w:val="00625DC2"/>
    <w:rsid w:val="00627670"/>
    <w:rsid w:val="00631A83"/>
    <w:rsid w:val="00633F89"/>
    <w:rsid w:val="006340A9"/>
    <w:rsid w:val="00634BF5"/>
    <w:rsid w:val="00634E60"/>
    <w:rsid w:val="00635E05"/>
    <w:rsid w:val="006444E5"/>
    <w:rsid w:val="00644AB0"/>
    <w:rsid w:val="00651AAB"/>
    <w:rsid w:val="00652A02"/>
    <w:rsid w:val="00652CE3"/>
    <w:rsid w:val="00653107"/>
    <w:rsid w:val="006603B9"/>
    <w:rsid w:val="00661968"/>
    <w:rsid w:val="00664B53"/>
    <w:rsid w:val="00666590"/>
    <w:rsid w:val="00666968"/>
    <w:rsid w:val="0067042F"/>
    <w:rsid w:val="006709A3"/>
    <w:rsid w:val="00670CD4"/>
    <w:rsid w:val="006734A5"/>
    <w:rsid w:val="00675E8A"/>
    <w:rsid w:val="006776D8"/>
    <w:rsid w:val="00681BF9"/>
    <w:rsid w:val="00682726"/>
    <w:rsid w:val="00684CFD"/>
    <w:rsid w:val="006850FB"/>
    <w:rsid w:val="00685BCC"/>
    <w:rsid w:val="00685C3E"/>
    <w:rsid w:val="00691CBB"/>
    <w:rsid w:val="006927B0"/>
    <w:rsid w:val="00693D7A"/>
    <w:rsid w:val="006A1692"/>
    <w:rsid w:val="006A293D"/>
    <w:rsid w:val="006A46B2"/>
    <w:rsid w:val="006A48A2"/>
    <w:rsid w:val="006A4A71"/>
    <w:rsid w:val="006A4B94"/>
    <w:rsid w:val="006A5768"/>
    <w:rsid w:val="006A6C51"/>
    <w:rsid w:val="006B0A4F"/>
    <w:rsid w:val="006B150B"/>
    <w:rsid w:val="006B2471"/>
    <w:rsid w:val="006B3428"/>
    <w:rsid w:val="006B3D6F"/>
    <w:rsid w:val="006B5EAF"/>
    <w:rsid w:val="006B730A"/>
    <w:rsid w:val="006B7632"/>
    <w:rsid w:val="006B7A9A"/>
    <w:rsid w:val="006C36C8"/>
    <w:rsid w:val="006C4695"/>
    <w:rsid w:val="006C5947"/>
    <w:rsid w:val="006D0846"/>
    <w:rsid w:val="006D1F87"/>
    <w:rsid w:val="006D3A95"/>
    <w:rsid w:val="006D3B1F"/>
    <w:rsid w:val="006D4F8A"/>
    <w:rsid w:val="006D5CDE"/>
    <w:rsid w:val="006D64BF"/>
    <w:rsid w:val="006D7B40"/>
    <w:rsid w:val="006E0871"/>
    <w:rsid w:val="006E102C"/>
    <w:rsid w:val="006E12FE"/>
    <w:rsid w:val="006E30CC"/>
    <w:rsid w:val="006E3270"/>
    <w:rsid w:val="006E6E34"/>
    <w:rsid w:val="006E708E"/>
    <w:rsid w:val="006F073C"/>
    <w:rsid w:val="006F2AAF"/>
    <w:rsid w:val="006F3896"/>
    <w:rsid w:val="006F6DF4"/>
    <w:rsid w:val="006F7711"/>
    <w:rsid w:val="007045F7"/>
    <w:rsid w:val="007049F5"/>
    <w:rsid w:val="00705390"/>
    <w:rsid w:val="007079CA"/>
    <w:rsid w:val="00707CDD"/>
    <w:rsid w:val="00714152"/>
    <w:rsid w:val="00714794"/>
    <w:rsid w:val="00714B59"/>
    <w:rsid w:val="0071661F"/>
    <w:rsid w:val="00717BAC"/>
    <w:rsid w:val="007240A9"/>
    <w:rsid w:val="007251AA"/>
    <w:rsid w:val="00725A40"/>
    <w:rsid w:val="0072647A"/>
    <w:rsid w:val="007264E6"/>
    <w:rsid w:val="007265E2"/>
    <w:rsid w:val="007279EF"/>
    <w:rsid w:val="00731FBA"/>
    <w:rsid w:val="00732863"/>
    <w:rsid w:val="00736ACD"/>
    <w:rsid w:val="007373A3"/>
    <w:rsid w:val="007378AC"/>
    <w:rsid w:val="00737A34"/>
    <w:rsid w:val="0074259A"/>
    <w:rsid w:val="00744AC7"/>
    <w:rsid w:val="007457A1"/>
    <w:rsid w:val="0074591E"/>
    <w:rsid w:val="00745B4D"/>
    <w:rsid w:val="00747743"/>
    <w:rsid w:val="007519B4"/>
    <w:rsid w:val="00752DB5"/>
    <w:rsid w:val="00754E00"/>
    <w:rsid w:val="00755DF6"/>
    <w:rsid w:val="00756C54"/>
    <w:rsid w:val="00757D9E"/>
    <w:rsid w:val="00760C36"/>
    <w:rsid w:val="007625E3"/>
    <w:rsid w:val="007644DD"/>
    <w:rsid w:val="00765C10"/>
    <w:rsid w:val="00766316"/>
    <w:rsid w:val="007664C0"/>
    <w:rsid w:val="00767506"/>
    <w:rsid w:val="00770350"/>
    <w:rsid w:val="007707AF"/>
    <w:rsid w:val="007727AB"/>
    <w:rsid w:val="00772F63"/>
    <w:rsid w:val="0077434F"/>
    <w:rsid w:val="0077483F"/>
    <w:rsid w:val="00776270"/>
    <w:rsid w:val="00776F5C"/>
    <w:rsid w:val="00781D34"/>
    <w:rsid w:val="00782AC0"/>
    <w:rsid w:val="00782B82"/>
    <w:rsid w:val="00782F85"/>
    <w:rsid w:val="007846EE"/>
    <w:rsid w:val="00786D49"/>
    <w:rsid w:val="007870AB"/>
    <w:rsid w:val="00787518"/>
    <w:rsid w:val="007877E9"/>
    <w:rsid w:val="0079296A"/>
    <w:rsid w:val="00793086"/>
    <w:rsid w:val="0079341D"/>
    <w:rsid w:val="007935CC"/>
    <w:rsid w:val="007942DA"/>
    <w:rsid w:val="007944E3"/>
    <w:rsid w:val="007A1486"/>
    <w:rsid w:val="007A203E"/>
    <w:rsid w:val="007A2D62"/>
    <w:rsid w:val="007A4374"/>
    <w:rsid w:val="007A593D"/>
    <w:rsid w:val="007A7400"/>
    <w:rsid w:val="007B13D7"/>
    <w:rsid w:val="007B394A"/>
    <w:rsid w:val="007B50D3"/>
    <w:rsid w:val="007B5A72"/>
    <w:rsid w:val="007B6CBD"/>
    <w:rsid w:val="007B76DE"/>
    <w:rsid w:val="007C31E2"/>
    <w:rsid w:val="007C347D"/>
    <w:rsid w:val="007C3962"/>
    <w:rsid w:val="007C3D67"/>
    <w:rsid w:val="007C5196"/>
    <w:rsid w:val="007C685B"/>
    <w:rsid w:val="007D0A1D"/>
    <w:rsid w:val="007D2676"/>
    <w:rsid w:val="007D2B6B"/>
    <w:rsid w:val="007D337E"/>
    <w:rsid w:val="007D3965"/>
    <w:rsid w:val="007D3AD2"/>
    <w:rsid w:val="007D5592"/>
    <w:rsid w:val="007D5F18"/>
    <w:rsid w:val="007D6A50"/>
    <w:rsid w:val="007E0252"/>
    <w:rsid w:val="007E1857"/>
    <w:rsid w:val="007E4833"/>
    <w:rsid w:val="007E75EF"/>
    <w:rsid w:val="007E76EB"/>
    <w:rsid w:val="007E7E08"/>
    <w:rsid w:val="007F1636"/>
    <w:rsid w:val="007F322D"/>
    <w:rsid w:val="007F3DB5"/>
    <w:rsid w:val="007F46C1"/>
    <w:rsid w:val="007F4AC7"/>
    <w:rsid w:val="007F6308"/>
    <w:rsid w:val="007F6323"/>
    <w:rsid w:val="007F645B"/>
    <w:rsid w:val="007F71DE"/>
    <w:rsid w:val="00800AF1"/>
    <w:rsid w:val="00800B67"/>
    <w:rsid w:val="008011EB"/>
    <w:rsid w:val="008014BD"/>
    <w:rsid w:val="00801750"/>
    <w:rsid w:val="008049E4"/>
    <w:rsid w:val="00805848"/>
    <w:rsid w:val="008070C4"/>
    <w:rsid w:val="0081137B"/>
    <w:rsid w:val="00812876"/>
    <w:rsid w:val="008128A7"/>
    <w:rsid w:val="00813208"/>
    <w:rsid w:val="00813EDD"/>
    <w:rsid w:val="00814D66"/>
    <w:rsid w:val="008164B4"/>
    <w:rsid w:val="00816E22"/>
    <w:rsid w:val="0082037B"/>
    <w:rsid w:val="008204F1"/>
    <w:rsid w:val="0082097F"/>
    <w:rsid w:val="008248DB"/>
    <w:rsid w:val="008257E4"/>
    <w:rsid w:val="0082587A"/>
    <w:rsid w:val="008267AD"/>
    <w:rsid w:val="00826AD7"/>
    <w:rsid w:val="00827A3A"/>
    <w:rsid w:val="00831A7C"/>
    <w:rsid w:val="00831FB4"/>
    <w:rsid w:val="008346E8"/>
    <w:rsid w:val="0083528E"/>
    <w:rsid w:val="00835C2E"/>
    <w:rsid w:val="00836005"/>
    <w:rsid w:val="00842ACB"/>
    <w:rsid w:val="008444BC"/>
    <w:rsid w:val="00845BA7"/>
    <w:rsid w:val="00845C92"/>
    <w:rsid w:val="008505B0"/>
    <w:rsid w:val="00852E36"/>
    <w:rsid w:val="00853816"/>
    <w:rsid w:val="00855E53"/>
    <w:rsid w:val="00856A5C"/>
    <w:rsid w:val="00856F28"/>
    <w:rsid w:val="00857ACE"/>
    <w:rsid w:val="00857F76"/>
    <w:rsid w:val="00860638"/>
    <w:rsid w:val="00862B1D"/>
    <w:rsid w:val="0086308D"/>
    <w:rsid w:val="0086551B"/>
    <w:rsid w:val="00865A61"/>
    <w:rsid w:val="00867A3D"/>
    <w:rsid w:val="00873160"/>
    <w:rsid w:val="00873183"/>
    <w:rsid w:val="008737F2"/>
    <w:rsid w:val="00873808"/>
    <w:rsid w:val="00874D8F"/>
    <w:rsid w:val="00874F1F"/>
    <w:rsid w:val="0087500E"/>
    <w:rsid w:val="00875D75"/>
    <w:rsid w:val="00876335"/>
    <w:rsid w:val="00883348"/>
    <w:rsid w:val="00884AA4"/>
    <w:rsid w:val="00886FB4"/>
    <w:rsid w:val="008874C8"/>
    <w:rsid w:val="008876B7"/>
    <w:rsid w:val="00887D9C"/>
    <w:rsid w:val="008905C4"/>
    <w:rsid w:val="0089072F"/>
    <w:rsid w:val="0089264E"/>
    <w:rsid w:val="008936AC"/>
    <w:rsid w:val="00894838"/>
    <w:rsid w:val="00896B87"/>
    <w:rsid w:val="008A0653"/>
    <w:rsid w:val="008A1A8A"/>
    <w:rsid w:val="008A22A7"/>
    <w:rsid w:val="008A32F0"/>
    <w:rsid w:val="008A659A"/>
    <w:rsid w:val="008A67F3"/>
    <w:rsid w:val="008B05E0"/>
    <w:rsid w:val="008B0E97"/>
    <w:rsid w:val="008B18AC"/>
    <w:rsid w:val="008B5869"/>
    <w:rsid w:val="008B797F"/>
    <w:rsid w:val="008C1328"/>
    <w:rsid w:val="008C4A4A"/>
    <w:rsid w:val="008C4CF1"/>
    <w:rsid w:val="008C4CF4"/>
    <w:rsid w:val="008C59F9"/>
    <w:rsid w:val="008C6169"/>
    <w:rsid w:val="008C7165"/>
    <w:rsid w:val="008D19E4"/>
    <w:rsid w:val="008D2060"/>
    <w:rsid w:val="008D6584"/>
    <w:rsid w:val="008D68A7"/>
    <w:rsid w:val="008E0253"/>
    <w:rsid w:val="008E04FB"/>
    <w:rsid w:val="008E4A63"/>
    <w:rsid w:val="008E58CA"/>
    <w:rsid w:val="008E6B1E"/>
    <w:rsid w:val="008E6E4A"/>
    <w:rsid w:val="008E713B"/>
    <w:rsid w:val="008F0095"/>
    <w:rsid w:val="008F0261"/>
    <w:rsid w:val="008F12F5"/>
    <w:rsid w:val="008F22EE"/>
    <w:rsid w:val="008F25D4"/>
    <w:rsid w:val="008F2F65"/>
    <w:rsid w:val="00900695"/>
    <w:rsid w:val="00901FD6"/>
    <w:rsid w:val="00904193"/>
    <w:rsid w:val="00905766"/>
    <w:rsid w:val="00905BF6"/>
    <w:rsid w:val="00905FC5"/>
    <w:rsid w:val="00912A8F"/>
    <w:rsid w:val="00913142"/>
    <w:rsid w:val="00914565"/>
    <w:rsid w:val="00914B65"/>
    <w:rsid w:val="00914E68"/>
    <w:rsid w:val="00922721"/>
    <w:rsid w:val="00925122"/>
    <w:rsid w:val="009252A4"/>
    <w:rsid w:val="0092791C"/>
    <w:rsid w:val="00927EAF"/>
    <w:rsid w:val="00930B0F"/>
    <w:rsid w:val="0093211D"/>
    <w:rsid w:val="00932E19"/>
    <w:rsid w:val="00932FD4"/>
    <w:rsid w:val="00934ADC"/>
    <w:rsid w:val="00936AC5"/>
    <w:rsid w:val="00940725"/>
    <w:rsid w:val="00941295"/>
    <w:rsid w:val="00942CBC"/>
    <w:rsid w:val="009454E0"/>
    <w:rsid w:val="00945689"/>
    <w:rsid w:val="00945732"/>
    <w:rsid w:val="0094672B"/>
    <w:rsid w:val="00946B25"/>
    <w:rsid w:val="00947AA6"/>
    <w:rsid w:val="0095274C"/>
    <w:rsid w:val="00952E00"/>
    <w:rsid w:val="00952E47"/>
    <w:rsid w:val="00954574"/>
    <w:rsid w:val="00956809"/>
    <w:rsid w:val="009573C1"/>
    <w:rsid w:val="00957898"/>
    <w:rsid w:val="00960585"/>
    <w:rsid w:val="009619CD"/>
    <w:rsid w:val="0096357B"/>
    <w:rsid w:val="009637FC"/>
    <w:rsid w:val="00963D32"/>
    <w:rsid w:val="00963FA8"/>
    <w:rsid w:val="00964AD2"/>
    <w:rsid w:val="00965580"/>
    <w:rsid w:val="00966936"/>
    <w:rsid w:val="009675BB"/>
    <w:rsid w:val="0097085E"/>
    <w:rsid w:val="00971C9A"/>
    <w:rsid w:val="0097679F"/>
    <w:rsid w:val="00981199"/>
    <w:rsid w:val="00982686"/>
    <w:rsid w:val="00982C9B"/>
    <w:rsid w:val="0098392C"/>
    <w:rsid w:val="00984C61"/>
    <w:rsid w:val="00984E1E"/>
    <w:rsid w:val="00984EC9"/>
    <w:rsid w:val="00985C21"/>
    <w:rsid w:val="009867EF"/>
    <w:rsid w:val="00990354"/>
    <w:rsid w:val="00996C9C"/>
    <w:rsid w:val="009978E0"/>
    <w:rsid w:val="009A0202"/>
    <w:rsid w:val="009A02AB"/>
    <w:rsid w:val="009A11C1"/>
    <w:rsid w:val="009A184E"/>
    <w:rsid w:val="009A2C54"/>
    <w:rsid w:val="009A321C"/>
    <w:rsid w:val="009A3F6D"/>
    <w:rsid w:val="009A4898"/>
    <w:rsid w:val="009A56BC"/>
    <w:rsid w:val="009B4A07"/>
    <w:rsid w:val="009B4F78"/>
    <w:rsid w:val="009B5250"/>
    <w:rsid w:val="009B785C"/>
    <w:rsid w:val="009C0FDF"/>
    <w:rsid w:val="009C15D4"/>
    <w:rsid w:val="009C1972"/>
    <w:rsid w:val="009C1C2E"/>
    <w:rsid w:val="009C1C61"/>
    <w:rsid w:val="009C2943"/>
    <w:rsid w:val="009C5FC8"/>
    <w:rsid w:val="009C705E"/>
    <w:rsid w:val="009C72E3"/>
    <w:rsid w:val="009C77C4"/>
    <w:rsid w:val="009C7F2E"/>
    <w:rsid w:val="009D01B5"/>
    <w:rsid w:val="009D0921"/>
    <w:rsid w:val="009D09AB"/>
    <w:rsid w:val="009D2102"/>
    <w:rsid w:val="009D42F5"/>
    <w:rsid w:val="009D6963"/>
    <w:rsid w:val="009E049F"/>
    <w:rsid w:val="009E076B"/>
    <w:rsid w:val="009E12D8"/>
    <w:rsid w:val="009E29AD"/>
    <w:rsid w:val="009E6336"/>
    <w:rsid w:val="009E725A"/>
    <w:rsid w:val="009F06B7"/>
    <w:rsid w:val="009F0BED"/>
    <w:rsid w:val="009F30B6"/>
    <w:rsid w:val="009F66C5"/>
    <w:rsid w:val="00A01BA7"/>
    <w:rsid w:val="00A05046"/>
    <w:rsid w:val="00A05180"/>
    <w:rsid w:val="00A053FF"/>
    <w:rsid w:val="00A05BEE"/>
    <w:rsid w:val="00A0699D"/>
    <w:rsid w:val="00A06CA8"/>
    <w:rsid w:val="00A079AC"/>
    <w:rsid w:val="00A07D60"/>
    <w:rsid w:val="00A102CD"/>
    <w:rsid w:val="00A12E5C"/>
    <w:rsid w:val="00A14A5B"/>
    <w:rsid w:val="00A156F6"/>
    <w:rsid w:val="00A16919"/>
    <w:rsid w:val="00A16F99"/>
    <w:rsid w:val="00A21E2B"/>
    <w:rsid w:val="00A2202B"/>
    <w:rsid w:val="00A223FC"/>
    <w:rsid w:val="00A23A80"/>
    <w:rsid w:val="00A263CD"/>
    <w:rsid w:val="00A27ABD"/>
    <w:rsid w:val="00A307F8"/>
    <w:rsid w:val="00A31BE0"/>
    <w:rsid w:val="00A32667"/>
    <w:rsid w:val="00A364EC"/>
    <w:rsid w:val="00A40819"/>
    <w:rsid w:val="00A41AAB"/>
    <w:rsid w:val="00A42265"/>
    <w:rsid w:val="00A45122"/>
    <w:rsid w:val="00A453CD"/>
    <w:rsid w:val="00A458CE"/>
    <w:rsid w:val="00A46A55"/>
    <w:rsid w:val="00A47B37"/>
    <w:rsid w:val="00A47EB7"/>
    <w:rsid w:val="00A5077D"/>
    <w:rsid w:val="00A5150E"/>
    <w:rsid w:val="00A533CE"/>
    <w:rsid w:val="00A54BA8"/>
    <w:rsid w:val="00A57B0C"/>
    <w:rsid w:val="00A6025D"/>
    <w:rsid w:val="00A60391"/>
    <w:rsid w:val="00A618EA"/>
    <w:rsid w:val="00A64DEF"/>
    <w:rsid w:val="00A70BC8"/>
    <w:rsid w:val="00A70E33"/>
    <w:rsid w:val="00A70F6D"/>
    <w:rsid w:val="00A7176C"/>
    <w:rsid w:val="00A71F45"/>
    <w:rsid w:val="00A7287D"/>
    <w:rsid w:val="00A72DDC"/>
    <w:rsid w:val="00A746B4"/>
    <w:rsid w:val="00A7479D"/>
    <w:rsid w:val="00A80B47"/>
    <w:rsid w:val="00A81314"/>
    <w:rsid w:val="00A8468B"/>
    <w:rsid w:val="00A855E9"/>
    <w:rsid w:val="00A85DDC"/>
    <w:rsid w:val="00A860CF"/>
    <w:rsid w:val="00A920E2"/>
    <w:rsid w:val="00A92374"/>
    <w:rsid w:val="00A93358"/>
    <w:rsid w:val="00A93CB8"/>
    <w:rsid w:val="00A978BB"/>
    <w:rsid w:val="00AA09A5"/>
    <w:rsid w:val="00AA25D2"/>
    <w:rsid w:val="00AA43E2"/>
    <w:rsid w:val="00AA638E"/>
    <w:rsid w:val="00AA70FD"/>
    <w:rsid w:val="00AB121C"/>
    <w:rsid w:val="00AB3A56"/>
    <w:rsid w:val="00AB4285"/>
    <w:rsid w:val="00AB4F85"/>
    <w:rsid w:val="00AB6CA8"/>
    <w:rsid w:val="00AB71AF"/>
    <w:rsid w:val="00AB7556"/>
    <w:rsid w:val="00AC0D4A"/>
    <w:rsid w:val="00AC1D1F"/>
    <w:rsid w:val="00AC4496"/>
    <w:rsid w:val="00AC5EF0"/>
    <w:rsid w:val="00AC75EE"/>
    <w:rsid w:val="00AC764C"/>
    <w:rsid w:val="00AC7EB6"/>
    <w:rsid w:val="00AD0351"/>
    <w:rsid w:val="00AD05DB"/>
    <w:rsid w:val="00AD0FF4"/>
    <w:rsid w:val="00AD1ADD"/>
    <w:rsid w:val="00AD1EAA"/>
    <w:rsid w:val="00AD2625"/>
    <w:rsid w:val="00AD2F56"/>
    <w:rsid w:val="00AD486B"/>
    <w:rsid w:val="00AD51DF"/>
    <w:rsid w:val="00AD62AC"/>
    <w:rsid w:val="00AD6499"/>
    <w:rsid w:val="00AD6B30"/>
    <w:rsid w:val="00AD7387"/>
    <w:rsid w:val="00AD75DC"/>
    <w:rsid w:val="00AD76C2"/>
    <w:rsid w:val="00AD7733"/>
    <w:rsid w:val="00AE2289"/>
    <w:rsid w:val="00AE237F"/>
    <w:rsid w:val="00AE3270"/>
    <w:rsid w:val="00AE32DC"/>
    <w:rsid w:val="00AE3D34"/>
    <w:rsid w:val="00AF09DE"/>
    <w:rsid w:val="00AF1276"/>
    <w:rsid w:val="00AF2A42"/>
    <w:rsid w:val="00AF32D1"/>
    <w:rsid w:val="00AF4876"/>
    <w:rsid w:val="00AF5A6F"/>
    <w:rsid w:val="00B016EA"/>
    <w:rsid w:val="00B02174"/>
    <w:rsid w:val="00B02821"/>
    <w:rsid w:val="00B02D28"/>
    <w:rsid w:val="00B03EAF"/>
    <w:rsid w:val="00B05729"/>
    <w:rsid w:val="00B05E21"/>
    <w:rsid w:val="00B07688"/>
    <w:rsid w:val="00B07956"/>
    <w:rsid w:val="00B07E38"/>
    <w:rsid w:val="00B10CF7"/>
    <w:rsid w:val="00B119F2"/>
    <w:rsid w:val="00B126AD"/>
    <w:rsid w:val="00B1371C"/>
    <w:rsid w:val="00B16653"/>
    <w:rsid w:val="00B1724E"/>
    <w:rsid w:val="00B21082"/>
    <w:rsid w:val="00B21127"/>
    <w:rsid w:val="00B211E9"/>
    <w:rsid w:val="00B23D59"/>
    <w:rsid w:val="00B263A8"/>
    <w:rsid w:val="00B26D59"/>
    <w:rsid w:val="00B30840"/>
    <w:rsid w:val="00B333EF"/>
    <w:rsid w:val="00B34F55"/>
    <w:rsid w:val="00B35B98"/>
    <w:rsid w:val="00B37F1C"/>
    <w:rsid w:val="00B44810"/>
    <w:rsid w:val="00B512A4"/>
    <w:rsid w:val="00B54877"/>
    <w:rsid w:val="00B54C0D"/>
    <w:rsid w:val="00B553BC"/>
    <w:rsid w:val="00B56331"/>
    <w:rsid w:val="00B56EF1"/>
    <w:rsid w:val="00B604C0"/>
    <w:rsid w:val="00B609A0"/>
    <w:rsid w:val="00B60C0F"/>
    <w:rsid w:val="00B62068"/>
    <w:rsid w:val="00B622E7"/>
    <w:rsid w:val="00B632F8"/>
    <w:rsid w:val="00B638F4"/>
    <w:rsid w:val="00B65361"/>
    <w:rsid w:val="00B67A6F"/>
    <w:rsid w:val="00B7074B"/>
    <w:rsid w:val="00B73769"/>
    <w:rsid w:val="00B76670"/>
    <w:rsid w:val="00B80CDF"/>
    <w:rsid w:val="00B847D0"/>
    <w:rsid w:val="00B85F19"/>
    <w:rsid w:val="00B87577"/>
    <w:rsid w:val="00B90431"/>
    <w:rsid w:val="00B909C5"/>
    <w:rsid w:val="00B91292"/>
    <w:rsid w:val="00B919F5"/>
    <w:rsid w:val="00B9230D"/>
    <w:rsid w:val="00B9261A"/>
    <w:rsid w:val="00B93F27"/>
    <w:rsid w:val="00BA0BBA"/>
    <w:rsid w:val="00BA0BC1"/>
    <w:rsid w:val="00BA189B"/>
    <w:rsid w:val="00BA30E1"/>
    <w:rsid w:val="00BA53EC"/>
    <w:rsid w:val="00BA5EBB"/>
    <w:rsid w:val="00BA7203"/>
    <w:rsid w:val="00BA7A57"/>
    <w:rsid w:val="00BB0301"/>
    <w:rsid w:val="00BB2FB6"/>
    <w:rsid w:val="00BB3AFA"/>
    <w:rsid w:val="00BB3ED7"/>
    <w:rsid w:val="00BB4029"/>
    <w:rsid w:val="00BB541E"/>
    <w:rsid w:val="00BB5604"/>
    <w:rsid w:val="00BB7361"/>
    <w:rsid w:val="00BC2038"/>
    <w:rsid w:val="00BC240C"/>
    <w:rsid w:val="00BC2A89"/>
    <w:rsid w:val="00BC3586"/>
    <w:rsid w:val="00BC5EAA"/>
    <w:rsid w:val="00BC6A6B"/>
    <w:rsid w:val="00BC77EF"/>
    <w:rsid w:val="00BC7985"/>
    <w:rsid w:val="00BD0D55"/>
    <w:rsid w:val="00BD4AC5"/>
    <w:rsid w:val="00BD5827"/>
    <w:rsid w:val="00BD5AE2"/>
    <w:rsid w:val="00BD6A87"/>
    <w:rsid w:val="00BD6D7F"/>
    <w:rsid w:val="00BD6F56"/>
    <w:rsid w:val="00BD7382"/>
    <w:rsid w:val="00BE1155"/>
    <w:rsid w:val="00BE28F2"/>
    <w:rsid w:val="00BE3BA2"/>
    <w:rsid w:val="00BE49CE"/>
    <w:rsid w:val="00BE5B81"/>
    <w:rsid w:val="00BE5D00"/>
    <w:rsid w:val="00BE637C"/>
    <w:rsid w:val="00BE6B0A"/>
    <w:rsid w:val="00BE7D19"/>
    <w:rsid w:val="00BF0533"/>
    <w:rsid w:val="00BF0941"/>
    <w:rsid w:val="00BF64C1"/>
    <w:rsid w:val="00C02E49"/>
    <w:rsid w:val="00C02FF9"/>
    <w:rsid w:val="00C04014"/>
    <w:rsid w:val="00C061FE"/>
    <w:rsid w:val="00C07A9B"/>
    <w:rsid w:val="00C10996"/>
    <w:rsid w:val="00C1247C"/>
    <w:rsid w:val="00C12753"/>
    <w:rsid w:val="00C13A96"/>
    <w:rsid w:val="00C146FA"/>
    <w:rsid w:val="00C16166"/>
    <w:rsid w:val="00C17478"/>
    <w:rsid w:val="00C22225"/>
    <w:rsid w:val="00C26BA6"/>
    <w:rsid w:val="00C3195B"/>
    <w:rsid w:val="00C32BD4"/>
    <w:rsid w:val="00C33CB2"/>
    <w:rsid w:val="00C34BE5"/>
    <w:rsid w:val="00C34E50"/>
    <w:rsid w:val="00C3534D"/>
    <w:rsid w:val="00C36BA5"/>
    <w:rsid w:val="00C408FC"/>
    <w:rsid w:val="00C40DE1"/>
    <w:rsid w:val="00C412B0"/>
    <w:rsid w:val="00C44C3D"/>
    <w:rsid w:val="00C4674C"/>
    <w:rsid w:val="00C471D6"/>
    <w:rsid w:val="00C51A9A"/>
    <w:rsid w:val="00C53FA0"/>
    <w:rsid w:val="00C5686B"/>
    <w:rsid w:val="00C61E5B"/>
    <w:rsid w:val="00C62392"/>
    <w:rsid w:val="00C6255E"/>
    <w:rsid w:val="00C62EB4"/>
    <w:rsid w:val="00C63ADB"/>
    <w:rsid w:val="00C63D9B"/>
    <w:rsid w:val="00C64B0F"/>
    <w:rsid w:val="00C64B57"/>
    <w:rsid w:val="00C64DA3"/>
    <w:rsid w:val="00C66A96"/>
    <w:rsid w:val="00C67352"/>
    <w:rsid w:val="00C715CD"/>
    <w:rsid w:val="00C732D6"/>
    <w:rsid w:val="00C74273"/>
    <w:rsid w:val="00C74C57"/>
    <w:rsid w:val="00C76031"/>
    <w:rsid w:val="00C80B72"/>
    <w:rsid w:val="00C8156A"/>
    <w:rsid w:val="00C8678C"/>
    <w:rsid w:val="00C86961"/>
    <w:rsid w:val="00C9083F"/>
    <w:rsid w:val="00C947D1"/>
    <w:rsid w:val="00C957A5"/>
    <w:rsid w:val="00C958A5"/>
    <w:rsid w:val="00CA0C2B"/>
    <w:rsid w:val="00CA2AB9"/>
    <w:rsid w:val="00CA36C2"/>
    <w:rsid w:val="00CA53EF"/>
    <w:rsid w:val="00CA609F"/>
    <w:rsid w:val="00CA6F8E"/>
    <w:rsid w:val="00CA741B"/>
    <w:rsid w:val="00CB022B"/>
    <w:rsid w:val="00CB0BCF"/>
    <w:rsid w:val="00CB2133"/>
    <w:rsid w:val="00CB4A25"/>
    <w:rsid w:val="00CB6E60"/>
    <w:rsid w:val="00CC0068"/>
    <w:rsid w:val="00CC31AF"/>
    <w:rsid w:val="00CC3CB9"/>
    <w:rsid w:val="00CC570C"/>
    <w:rsid w:val="00CC58EF"/>
    <w:rsid w:val="00CC6DB6"/>
    <w:rsid w:val="00CD136E"/>
    <w:rsid w:val="00CD33BB"/>
    <w:rsid w:val="00CD41C1"/>
    <w:rsid w:val="00CD46F9"/>
    <w:rsid w:val="00CD6A95"/>
    <w:rsid w:val="00CE1FEC"/>
    <w:rsid w:val="00CE3F32"/>
    <w:rsid w:val="00CE5645"/>
    <w:rsid w:val="00CF0F02"/>
    <w:rsid w:val="00CF12E0"/>
    <w:rsid w:val="00CF1667"/>
    <w:rsid w:val="00CF2639"/>
    <w:rsid w:val="00CF29C2"/>
    <w:rsid w:val="00CF3B99"/>
    <w:rsid w:val="00CF4029"/>
    <w:rsid w:val="00CF418C"/>
    <w:rsid w:val="00CF6E5E"/>
    <w:rsid w:val="00D00830"/>
    <w:rsid w:val="00D02DB6"/>
    <w:rsid w:val="00D02E24"/>
    <w:rsid w:val="00D02EC2"/>
    <w:rsid w:val="00D04717"/>
    <w:rsid w:val="00D05D99"/>
    <w:rsid w:val="00D06048"/>
    <w:rsid w:val="00D065E5"/>
    <w:rsid w:val="00D06A18"/>
    <w:rsid w:val="00D07C5F"/>
    <w:rsid w:val="00D10743"/>
    <w:rsid w:val="00D110D8"/>
    <w:rsid w:val="00D11FF5"/>
    <w:rsid w:val="00D14A92"/>
    <w:rsid w:val="00D1666E"/>
    <w:rsid w:val="00D20702"/>
    <w:rsid w:val="00D20CBE"/>
    <w:rsid w:val="00D21DC4"/>
    <w:rsid w:val="00D22533"/>
    <w:rsid w:val="00D24396"/>
    <w:rsid w:val="00D265B6"/>
    <w:rsid w:val="00D26F81"/>
    <w:rsid w:val="00D27722"/>
    <w:rsid w:val="00D31F72"/>
    <w:rsid w:val="00D36E32"/>
    <w:rsid w:val="00D36F7C"/>
    <w:rsid w:val="00D41211"/>
    <w:rsid w:val="00D4325A"/>
    <w:rsid w:val="00D54A49"/>
    <w:rsid w:val="00D54DD6"/>
    <w:rsid w:val="00D55B10"/>
    <w:rsid w:val="00D6158B"/>
    <w:rsid w:val="00D64415"/>
    <w:rsid w:val="00D6465E"/>
    <w:rsid w:val="00D64B7B"/>
    <w:rsid w:val="00D64C9C"/>
    <w:rsid w:val="00D64FD2"/>
    <w:rsid w:val="00D650F4"/>
    <w:rsid w:val="00D67D73"/>
    <w:rsid w:val="00D70123"/>
    <w:rsid w:val="00D723C0"/>
    <w:rsid w:val="00D73749"/>
    <w:rsid w:val="00D761F0"/>
    <w:rsid w:val="00D772FA"/>
    <w:rsid w:val="00D80EFA"/>
    <w:rsid w:val="00D8112F"/>
    <w:rsid w:val="00D820FB"/>
    <w:rsid w:val="00D82252"/>
    <w:rsid w:val="00D82E5F"/>
    <w:rsid w:val="00D8342F"/>
    <w:rsid w:val="00D84F90"/>
    <w:rsid w:val="00D8597E"/>
    <w:rsid w:val="00D85B80"/>
    <w:rsid w:val="00D86121"/>
    <w:rsid w:val="00D869EC"/>
    <w:rsid w:val="00D86F20"/>
    <w:rsid w:val="00D90EC1"/>
    <w:rsid w:val="00D94A1C"/>
    <w:rsid w:val="00D94C5D"/>
    <w:rsid w:val="00DA2E2C"/>
    <w:rsid w:val="00DA3AD6"/>
    <w:rsid w:val="00DA43F0"/>
    <w:rsid w:val="00DA5BEC"/>
    <w:rsid w:val="00DA6054"/>
    <w:rsid w:val="00DB06FC"/>
    <w:rsid w:val="00DB153B"/>
    <w:rsid w:val="00DB39A0"/>
    <w:rsid w:val="00DB44C4"/>
    <w:rsid w:val="00DB4AD6"/>
    <w:rsid w:val="00DB5453"/>
    <w:rsid w:val="00DC171A"/>
    <w:rsid w:val="00DC1884"/>
    <w:rsid w:val="00DC3963"/>
    <w:rsid w:val="00DC3AE7"/>
    <w:rsid w:val="00DC5108"/>
    <w:rsid w:val="00DC5F9B"/>
    <w:rsid w:val="00DC7ED9"/>
    <w:rsid w:val="00DD07BC"/>
    <w:rsid w:val="00DD1E91"/>
    <w:rsid w:val="00DD2559"/>
    <w:rsid w:val="00DD26BB"/>
    <w:rsid w:val="00DD637B"/>
    <w:rsid w:val="00DD65A4"/>
    <w:rsid w:val="00DD715A"/>
    <w:rsid w:val="00DD7701"/>
    <w:rsid w:val="00DE0529"/>
    <w:rsid w:val="00DE14A8"/>
    <w:rsid w:val="00DE1BA8"/>
    <w:rsid w:val="00DE1EDB"/>
    <w:rsid w:val="00DE4663"/>
    <w:rsid w:val="00DE4C4E"/>
    <w:rsid w:val="00DF210E"/>
    <w:rsid w:val="00DF213F"/>
    <w:rsid w:val="00DF26F8"/>
    <w:rsid w:val="00DF29C2"/>
    <w:rsid w:val="00DF2C01"/>
    <w:rsid w:val="00DF2F30"/>
    <w:rsid w:val="00DF3A05"/>
    <w:rsid w:val="00DF3E9D"/>
    <w:rsid w:val="00E0373C"/>
    <w:rsid w:val="00E03756"/>
    <w:rsid w:val="00E053C3"/>
    <w:rsid w:val="00E05A8B"/>
    <w:rsid w:val="00E05D71"/>
    <w:rsid w:val="00E06803"/>
    <w:rsid w:val="00E07894"/>
    <w:rsid w:val="00E078F8"/>
    <w:rsid w:val="00E11AC7"/>
    <w:rsid w:val="00E12512"/>
    <w:rsid w:val="00E13630"/>
    <w:rsid w:val="00E13A7E"/>
    <w:rsid w:val="00E15875"/>
    <w:rsid w:val="00E15A63"/>
    <w:rsid w:val="00E166A8"/>
    <w:rsid w:val="00E1725A"/>
    <w:rsid w:val="00E201D4"/>
    <w:rsid w:val="00E20B25"/>
    <w:rsid w:val="00E223AB"/>
    <w:rsid w:val="00E23937"/>
    <w:rsid w:val="00E24870"/>
    <w:rsid w:val="00E25C60"/>
    <w:rsid w:val="00E2766B"/>
    <w:rsid w:val="00E30F5C"/>
    <w:rsid w:val="00E3113D"/>
    <w:rsid w:val="00E315ED"/>
    <w:rsid w:val="00E31B20"/>
    <w:rsid w:val="00E328C2"/>
    <w:rsid w:val="00E3354C"/>
    <w:rsid w:val="00E336FC"/>
    <w:rsid w:val="00E35928"/>
    <w:rsid w:val="00E37231"/>
    <w:rsid w:val="00E40553"/>
    <w:rsid w:val="00E407E4"/>
    <w:rsid w:val="00E42271"/>
    <w:rsid w:val="00E42B67"/>
    <w:rsid w:val="00E442AF"/>
    <w:rsid w:val="00E46299"/>
    <w:rsid w:val="00E47789"/>
    <w:rsid w:val="00E47C5B"/>
    <w:rsid w:val="00E5020E"/>
    <w:rsid w:val="00E53106"/>
    <w:rsid w:val="00E549E1"/>
    <w:rsid w:val="00E5558A"/>
    <w:rsid w:val="00E57A28"/>
    <w:rsid w:val="00E57D67"/>
    <w:rsid w:val="00E603D5"/>
    <w:rsid w:val="00E61374"/>
    <w:rsid w:val="00E6236E"/>
    <w:rsid w:val="00E64B6B"/>
    <w:rsid w:val="00E66BBC"/>
    <w:rsid w:val="00E66D6C"/>
    <w:rsid w:val="00E676CE"/>
    <w:rsid w:val="00E70BF1"/>
    <w:rsid w:val="00E7129A"/>
    <w:rsid w:val="00E714C7"/>
    <w:rsid w:val="00E731BD"/>
    <w:rsid w:val="00E745D2"/>
    <w:rsid w:val="00E74D7E"/>
    <w:rsid w:val="00E7706D"/>
    <w:rsid w:val="00E777A0"/>
    <w:rsid w:val="00E80634"/>
    <w:rsid w:val="00E81583"/>
    <w:rsid w:val="00E817CE"/>
    <w:rsid w:val="00E81871"/>
    <w:rsid w:val="00E82888"/>
    <w:rsid w:val="00E828A0"/>
    <w:rsid w:val="00E831DB"/>
    <w:rsid w:val="00E83284"/>
    <w:rsid w:val="00E85102"/>
    <w:rsid w:val="00E869CA"/>
    <w:rsid w:val="00E86CE0"/>
    <w:rsid w:val="00E92A8E"/>
    <w:rsid w:val="00E930BB"/>
    <w:rsid w:val="00E943D7"/>
    <w:rsid w:val="00E96060"/>
    <w:rsid w:val="00E965D1"/>
    <w:rsid w:val="00E967AE"/>
    <w:rsid w:val="00E96D8C"/>
    <w:rsid w:val="00E9771C"/>
    <w:rsid w:val="00EA0338"/>
    <w:rsid w:val="00EA04AD"/>
    <w:rsid w:val="00EA0D28"/>
    <w:rsid w:val="00EA3AD0"/>
    <w:rsid w:val="00EA3FD0"/>
    <w:rsid w:val="00EA6B2C"/>
    <w:rsid w:val="00EA7CC4"/>
    <w:rsid w:val="00EA7E9A"/>
    <w:rsid w:val="00EA7FD7"/>
    <w:rsid w:val="00EB0D37"/>
    <w:rsid w:val="00EB3123"/>
    <w:rsid w:val="00EB55B1"/>
    <w:rsid w:val="00EB5E74"/>
    <w:rsid w:val="00EB5EA8"/>
    <w:rsid w:val="00EB6986"/>
    <w:rsid w:val="00EB722E"/>
    <w:rsid w:val="00EB77FC"/>
    <w:rsid w:val="00EC19D7"/>
    <w:rsid w:val="00EC2A7B"/>
    <w:rsid w:val="00EC2B8A"/>
    <w:rsid w:val="00EC2BC4"/>
    <w:rsid w:val="00EC2E91"/>
    <w:rsid w:val="00EC4BC4"/>
    <w:rsid w:val="00EC6097"/>
    <w:rsid w:val="00EC723F"/>
    <w:rsid w:val="00EC7B9F"/>
    <w:rsid w:val="00ED1557"/>
    <w:rsid w:val="00ED277A"/>
    <w:rsid w:val="00ED482F"/>
    <w:rsid w:val="00ED4B65"/>
    <w:rsid w:val="00ED4CB0"/>
    <w:rsid w:val="00ED57E3"/>
    <w:rsid w:val="00ED602D"/>
    <w:rsid w:val="00EE34CA"/>
    <w:rsid w:val="00EE352B"/>
    <w:rsid w:val="00EE3B19"/>
    <w:rsid w:val="00EE3B97"/>
    <w:rsid w:val="00EE3DA8"/>
    <w:rsid w:val="00EE4916"/>
    <w:rsid w:val="00EE51A8"/>
    <w:rsid w:val="00EE5E10"/>
    <w:rsid w:val="00EE7350"/>
    <w:rsid w:val="00EF1A9D"/>
    <w:rsid w:val="00EF24FF"/>
    <w:rsid w:val="00EF42C6"/>
    <w:rsid w:val="00EF4BED"/>
    <w:rsid w:val="00EF4CEE"/>
    <w:rsid w:val="00EF6ADF"/>
    <w:rsid w:val="00EF7143"/>
    <w:rsid w:val="00EF7D11"/>
    <w:rsid w:val="00F00157"/>
    <w:rsid w:val="00F00B09"/>
    <w:rsid w:val="00F00D7F"/>
    <w:rsid w:val="00F01F15"/>
    <w:rsid w:val="00F02168"/>
    <w:rsid w:val="00F03D07"/>
    <w:rsid w:val="00F050AD"/>
    <w:rsid w:val="00F0721E"/>
    <w:rsid w:val="00F07F18"/>
    <w:rsid w:val="00F1070B"/>
    <w:rsid w:val="00F10EA4"/>
    <w:rsid w:val="00F129D2"/>
    <w:rsid w:val="00F132B9"/>
    <w:rsid w:val="00F13490"/>
    <w:rsid w:val="00F1705A"/>
    <w:rsid w:val="00F22384"/>
    <w:rsid w:val="00F2323F"/>
    <w:rsid w:val="00F23285"/>
    <w:rsid w:val="00F27366"/>
    <w:rsid w:val="00F27496"/>
    <w:rsid w:val="00F32717"/>
    <w:rsid w:val="00F34A1B"/>
    <w:rsid w:val="00F35327"/>
    <w:rsid w:val="00F36166"/>
    <w:rsid w:val="00F36476"/>
    <w:rsid w:val="00F36808"/>
    <w:rsid w:val="00F4073F"/>
    <w:rsid w:val="00F411CD"/>
    <w:rsid w:val="00F41E11"/>
    <w:rsid w:val="00F421D7"/>
    <w:rsid w:val="00F46651"/>
    <w:rsid w:val="00F5020A"/>
    <w:rsid w:val="00F51CB8"/>
    <w:rsid w:val="00F52B98"/>
    <w:rsid w:val="00F548B8"/>
    <w:rsid w:val="00F54AF8"/>
    <w:rsid w:val="00F56EF8"/>
    <w:rsid w:val="00F5722D"/>
    <w:rsid w:val="00F60EC4"/>
    <w:rsid w:val="00F612A9"/>
    <w:rsid w:val="00F61EFA"/>
    <w:rsid w:val="00F626E7"/>
    <w:rsid w:val="00F62A61"/>
    <w:rsid w:val="00F62B6D"/>
    <w:rsid w:val="00F64F29"/>
    <w:rsid w:val="00F65E52"/>
    <w:rsid w:val="00F70F9B"/>
    <w:rsid w:val="00F72B49"/>
    <w:rsid w:val="00F76099"/>
    <w:rsid w:val="00F7725F"/>
    <w:rsid w:val="00F80219"/>
    <w:rsid w:val="00F83C1D"/>
    <w:rsid w:val="00F84799"/>
    <w:rsid w:val="00F84B15"/>
    <w:rsid w:val="00F935CF"/>
    <w:rsid w:val="00F947DE"/>
    <w:rsid w:val="00F95138"/>
    <w:rsid w:val="00F96650"/>
    <w:rsid w:val="00FA1E14"/>
    <w:rsid w:val="00FA34BB"/>
    <w:rsid w:val="00FB15DC"/>
    <w:rsid w:val="00FB1BF7"/>
    <w:rsid w:val="00FB2323"/>
    <w:rsid w:val="00FB24B7"/>
    <w:rsid w:val="00FB362D"/>
    <w:rsid w:val="00FB721A"/>
    <w:rsid w:val="00FB72FA"/>
    <w:rsid w:val="00FC00C9"/>
    <w:rsid w:val="00FC0260"/>
    <w:rsid w:val="00FC0BBA"/>
    <w:rsid w:val="00FC1C59"/>
    <w:rsid w:val="00FC2072"/>
    <w:rsid w:val="00FC26E0"/>
    <w:rsid w:val="00FC339E"/>
    <w:rsid w:val="00FC3EAF"/>
    <w:rsid w:val="00FC5966"/>
    <w:rsid w:val="00FC5D32"/>
    <w:rsid w:val="00FC6160"/>
    <w:rsid w:val="00FC639C"/>
    <w:rsid w:val="00FC7DD1"/>
    <w:rsid w:val="00FD0A21"/>
    <w:rsid w:val="00FD0BD6"/>
    <w:rsid w:val="00FD0D5A"/>
    <w:rsid w:val="00FD136F"/>
    <w:rsid w:val="00FD1AAD"/>
    <w:rsid w:val="00FD244D"/>
    <w:rsid w:val="00FD29CC"/>
    <w:rsid w:val="00FD4372"/>
    <w:rsid w:val="00FD5582"/>
    <w:rsid w:val="00FE0B92"/>
    <w:rsid w:val="00FE1E9B"/>
    <w:rsid w:val="00FE3CDF"/>
    <w:rsid w:val="00FE6C34"/>
    <w:rsid w:val="00FE6E79"/>
    <w:rsid w:val="00FE7859"/>
    <w:rsid w:val="00FE7950"/>
    <w:rsid w:val="00FF19DE"/>
    <w:rsid w:val="00FF4064"/>
    <w:rsid w:val="00FF570B"/>
    <w:rsid w:val="00FF77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5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space"/>
    <w:next w:val="BodyText"/>
    <w:link w:val="Heading1Char"/>
    <w:qFormat/>
    <w:rsid w:val="00442CEC"/>
    <w:pPr>
      <w:keepNext/>
      <w:spacing w:after="240"/>
      <w:outlineLvl w:val="0"/>
    </w:pPr>
    <w:rPr>
      <w:b/>
      <w:bCs/>
      <w:color w:val="2C5C86"/>
      <w:sz w:val="40"/>
      <w:szCs w:val="32"/>
    </w:rPr>
  </w:style>
  <w:style w:type="paragraph" w:styleId="Heading2">
    <w:name w:val="heading 2"/>
    <w:basedOn w:val="nospace"/>
    <w:next w:val="BodyText"/>
    <w:link w:val="Heading2Char"/>
    <w:qFormat/>
    <w:rsid w:val="004C169E"/>
    <w:pPr>
      <w:suppressAutoHyphens/>
      <w:autoSpaceDE w:val="0"/>
      <w:autoSpaceDN w:val="0"/>
      <w:adjustRightInd w:val="0"/>
      <w:spacing w:before="360" w:after="240"/>
      <w:textAlignment w:val="center"/>
      <w:outlineLvl w:val="1"/>
    </w:pPr>
    <w:rPr>
      <w:b/>
      <w:bCs/>
      <w:color w:val="2C5C86"/>
      <w:sz w:val="30"/>
    </w:rPr>
  </w:style>
  <w:style w:type="paragraph" w:styleId="Heading3">
    <w:name w:val="heading 3"/>
    <w:basedOn w:val="nospace"/>
    <w:next w:val="BodyText"/>
    <w:link w:val="Heading3Char"/>
    <w:qFormat/>
    <w:rsid w:val="005C12AF"/>
    <w:pPr>
      <w:keepNext/>
      <w:keepLines/>
      <w:spacing w:before="360" w:line="360" w:lineRule="auto"/>
      <w:outlineLvl w:val="2"/>
    </w:pPr>
    <w:rPr>
      <w:rFonts w:eastAsia="Times New Roman"/>
      <w:b/>
      <w:bCs/>
      <w:color w:val="2C5C86"/>
    </w:rPr>
  </w:style>
  <w:style w:type="paragraph" w:styleId="Heading4">
    <w:name w:val="heading 4"/>
    <w:basedOn w:val="Normal"/>
    <w:next w:val="Normal"/>
    <w:link w:val="Heading4Char"/>
    <w:rsid w:val="004C169E"/>
    <w:pPr>
      <w:keepNext/>
      <w:spacing w:before="360" w:after="160"/>
      <w:outlineLvl w:val="3"/>
    </w:pPr>
    <w:rPr>
      <w:rFonts w:eastAsia="Times New Roman" w:cs="Arial"/>
      <w:b/>
      <w:bCs/>
      <w:szCs w:val="28"/>
    </w:rPr>
  </w:style>
  <w:style w:type="paragraph" w:styleId="Heading5">
    <w:name w:val="heading 5"/>
    <w:basedOn w:val="Normal"/>
    <w:next w:val="Normal"/>
    <w:link w:val="Heading5Char"/>
    <w:rsid w:val="0045568B"/>
    <w:pPr>
      <w:spacing w:before="240" w:line="240" w:lineRule="auto"/>
      <w:outlineLvl w:val="4"/>
    </w:pPr>
    <w:rPr>
      <w:rFonts w:eastAsia="Times New Roman"/>
      <w:bCs/>
      <w:iCs/>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664B53"/>
    <w:pPr>
      <w:spacing w:before="120"/>
    </w:pPr>
    <w:rPr>
      <w:b/>
      <w:iCs/>
      <w:color w:val="000000" w:themeColor="text1"/>
      <w:sz w:val="22"/>
      <w:szCs w:val="18"/>
    </w:rPr>
  </w:style>
  <w:style w:type="character" w:customStyle="1" w:styleId="Heading2Char">
    <w:name w:val="Heading 2 Char"/>
    <w:basedOn w:val="DefaultParagraphFont"/>
    <w:link w:val="Heading2"/>
    <w:rsid w:val="004C169E"/>
    <w:rPr>
      <w:rFonts w:cs="Arial"/>
      <w:b/>
      <w:bCs/>
      <w:color w:val="2C5C86"/>
      <w:sz w:val="30"/>
    </w:rPr>
  </w:style>
  <w:style w:type="table" w:styleId="TableGrid">
    <w:name w:val="Table Grid"/>
    <w:aliases w:val="Nous Table,Table,NOUS,NOUS Side Header"/>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E42B67"/>
    <w:pPr>
      <w:spacing w:after="160" w:line="360" w:lineRule="auto"/>
    </w:pPr>
    <w:rPr>
      <w:rFonts w:cs="Arial"/>
    </w:rPr>
  </w:style>
  <w:style w:type="character" w:customStyle="1" w:styleId="BodyTextChar">
    <w:name w:val="Body Text Char"/>
    <w:basedOn w:val="DefaultParagraphFont"/>
    <w:link w:val="BodyText"/>
    <w:rsid w:val="00E42B67"/>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C12AF"/>
    <w:rPr>
      <w:rFonts w:eastAsia="Times New Roman" w:cs="Arial"/>
      <w:b/>
      <w:bCs/>
      <w:color w:val="2C5C86"/>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0B71A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Normal"/>
    <w:next w:val="Normal"/>
    <w:uiPriority w:val="39"/>
    <w:rsid w:val="00AD6499"/>
    <w:pPr>
      <w:tabs>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4C169E"/>
    <w:rPr>
      <w:rFonts w:eastAsia="Times New Roman" w:cs="Arial"/>
      <w:b/>
      <w:bCs/>
      <w:szCs w:val="28"/>
    </w:rPr>
  </w:style>
  <w:style w:type="character" w:customStyle="1" w:styleId="Heading5Char">
    <w:name w:val="Heading 5 Char"/>
    <w:basedOn w:val="DefaultParagraphFont"/>
    <w:link w:val="Heading5"/>
    <w:rsid w:val="0045568B"/>
    <w:rPr>
      <w:rFonts w:eastAsia="Times New Roman"/>
      <w:bCs/>
      <w:iCs/>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E7129A"/>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E7129A"/>
    <w:rPr>
      <w:rFonts w:cs="Arial"/>
      <w:b/>
      <w:noProof/>
      <w:color w:val="2C5C86"/>
      <w:sz w:val="80"/>
      <w:szCs w:val="80"/>
      <w:lang w:eastAsia="en-AU"/>
    </w:rPr>
  </w:style>
  <w:style w:type="paragraph" w:styleId="TOC3">
    <w:name w:val="toc 3"/>
    <w:basedOn w:val="Normal"/>
    <w:next w:val="Normal"/>
    <w:uiPriority w:val="39"/>
    <w:rsid w:val="00AD6499"/>
    <w:pPr>
      <w:tabs>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aliases w:val="List Paragraph11,Recommendation,List Paragraph1,L,Bullet point,List Paragraph111,F5 List Paragraph,Dot pt,CV text,Medium Grid 1 - Accent 21,Numbered Paragraph,List Paragraph2,NFP GP Bulleted List,FooterText,numbered,列出段,0Bullet"/>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qFormat/>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Title"/>
    <w:link w:val="TypeTitleChar"/>
    <w:rsid w:val="00FC2072"/>
  </w:style>
  <w:style w:type="paragraph" w:customStyle="1" w:styleId="ControlHeading">
    <w:name w:val="Control Heading"/>
    <w:basedOn w:val="Normal"/>
    <w:next w:val="Normal"/>
    <w:link w:val="ControlHeadingChar"/>
    <w:rsid w:val="000B71AE"/>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0B71AE"/>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664B53"/>
    <w:rPr>
      <w:b/>
      <w:iCs/>
      <w:color w:val="000000" w:themeColor="text1"/>
      <w:sz w:val="22"/>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533CE"/>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E82888"/>
    <w:pPr>
      <w:spacing w:after="600"/>
      <w:ind w:right="2688"/>
    </w:pPr>
    <w:rPr>
      <w:b/>
      <w:color w:val="403F47"/>
      <w:sz w:val="34"/>
      <w:szCs w:val="32"/>
    </w:rPr>
  </w:style>
  <w:style w:type="character" w:customStyle="1" w:styleId="SubtitleChar">
    <w:name w:val="Subtitle Char"/>
    <w:basedOn w:val="DefaultParagraphFont"/>
    <w:link w:val="Subtitle"/>
    <w:rsid w:val="00E82888"/>
    <w:rPr>
      <w:b/>
      <w:color w:val="403F47"/>
      <w:sz w:val="34"/>
      <w:szCs w:val="32"/>
    </w:rPr>
  </w:style>
  <w:style w:type="character" w:customStyle="1" w:styleId="Heading1Char">
    <w:name w:val="Heading 1 Char"/>
    <w:basedOn w:val="DefaultParagraphFont"/>
    <w:link w:val="Heading1"/>
    <w:rsid w:val="00442CEC"/>
    <w:rPr>
      <w:rFonts w:cs="Arial"/>
      <w:b/>
      <w:bCs/>
      <w:color w:val="2C5C86"/>
      <w:sz w:val="40"/>
      <w:szCs w:val="32"/>
    </w:rPr>
  </w:style>
  <w:style w:type="character" w:customStyle="1" w:styleId="e24kjd">
    <w:name w:val="e24kjd"/>
    <w:basedOn w:val="DefaultParagraphFont"/>
    <w:rsid w:val="007D0A1D"/>
  </w:style>
  <w:style w:type="paragraph" w:styleId="FootnoteText">
    <w:name w:val="footnote text"/>
    <w:basedOn w:val="Normal"/>
    <w:link w:val="FootnoteTextChar"/>
    <w:uiPriority w:val="99"/>
    <w:semiHidden/>
    <w:unhideWhenUsed/>
    <w:rsid w:val="00DE1BA8"/>
    <w:pPr>
      <w:spacing w:after="0" w:line="240" w:lineRule="auto"/>
    </w:pPr>
    <w:rPr>
      <w:rFonts w:ascii="Segoe UI" w:eastAsiaTheme="minorHAnsi" w:hAnsi="Segoe UI" w:cstheme="minorBidi"/>
      <w:sz w:val="15"/>
      <w:szCs w:val="20"/>
    </w:rPr>
  </w:style>
  <w:style w:type="character" w:customStyle="1" w:styleId="FootnoteTextChar">
    <w:name w:val="Footnote Text Char"/>
    <w:basedOn w:val="DefaultParagraphFont"/>
    <w:link w:val="FootnoteText"/>
    <w:uiPriority w:val="99"/>
    <w:semiHidden/>
    <w:rsid w:val="00DE1BA8"/>
    <w:rPr>
      <w:rFonts w:ascii="Segoe UI" w:eastAsiaTheme="minorHAnsi" w:hAnsi="Segoe UI" w:cstheme="minorBidi"/>
      <w:sz w:val="15"/>
      <w:szCs w:val="20"/>
    </w:rPr>
  </w:style>
  <w:style w:type="character" w:customStyle="1" w:styleId="BulletChar">
    <w:name w:val="Bullet Char"/>
    <w:basedOn w:val="DefaultParagraphFont"/>
    <w:link w:val="Bullet"/>
    <w:uiPriority w:val="2"/>
    <w:locked/>
    <w:rsid w:val="00DE1BA8"/>
    <w:rPr>
      <w:rFonts w:ascii="Segoe UI" w:eastAsia="Times New Roman" w:hAnsi="Segoe UI"/>
      <w:sz w:val="19"/>
      <w:szCs w:val="19"/>
      <w:lang w:eastAsia="en-AU"/>
    </w:rPr>
  </w:style>
  <w:style w:type="paragraph" w:customStyle="1" w:styleId="Bullet">
    <w:name w:val="Bullet"/>
    <w:basedOn w:val="Normal"/>
    <w:link w:val="BulletChar"/>
    <w:uiPriority w:val="2"/>
    <w:qFormat/>
    <w:rsid w:val="00DE1BA8"/>
    <w:pPr>
      <w:numPr>
        <w:numId w:val="5"/>
      </w:numPr>
      <w:suppressAutoHyphens/>
      <w:spacing w:line="256" w:lineRule="auto"/>
    </w:pPr>
    <w:rPr>
      <w:rFonts w:ascii="Segoe UI" w:eastAsia="Times New Roman" w:hAnsi="Segoe UI"/>
      <w:sz w:val="19"/>
      <w:szCs w:val="19"/>
      <w:lang w:eastAsia="en-AU"/>
    </w:rPr>
  </w:style>
  <w:style w:type="paragraph" w:customStyle="1" w:styleId="xAppendixLevel1">
    <w:name w:val="xAppendix Level 1"/>
    <w:basedOn w:val="Heading1"/>
    <w:next w:val="Normal"/>
    <w:uiPriority w:val="98"/>
    <w:qFormat/>
    <w:rsid w:val="00FB362D"/>
    <w:pPr>
      <w:pageBreakBefore/>
      <w:numPr>
        <w:numId w:val="6"/>
      </w:numPr>
      <w:spacing w:after="600" w:line="560" w:lineRule="exact"/>
      <w:ind w:left="2693" w:hanging="2693"/>
    </w:pPr>
    <w:rPr>
      <w:rFonts w:ascii="Segoe UI" w:eastAsia="Times New Roman" w:hAnsi="Segoe UI" w:cs="Times New Roman"/>
      <w:color w:val="00264D"/>
      <w:szCs w:val="19"/>
      <w:lang w:eastAsia="en-AU"/>
    </w:rPr>
  </w:style>
  <w:style w:type="paragraph" w:customStyle="1" w:styleId="xAppendixLevel2">
    <w:name w:val="xAppendix Level 2"/>
    <w:basedOn w:val="Heading2"/>
    <w:next w:val="Normal"/>
    <w:uiPriority w:val="98"/>
    <w:qFormat/>
    <w:rsid w:val="00DE1BA8"/>
    <w:pPr>
      <w:keepNext/>
      <w:numPr>
        <w:ilvl w:val="1"/>
        <w:numId w:val="6"/>
      </w:numPr>
      <w:suppressAutoHyphens w:val="0"/>
      <w:autoSpaceDE/>
      <w:autoSpaceDN/>
      <w:adjustRightInd/>
      <w:spacing w:before="480" w:after="180" w:line="380" w:lineRule="exact"/>
      <w:textAlignment w:val="auto"/>
    </w:pPr>
    <w:rPr>
      <w:rFonts w:ascii="Segoe UI Semibold" w:eastAsia="Times New Roman" w:hAnsi="Segoe UI Semibold" w:cs="Times New Roman"/>
      <w:b w:val="0"/>
      <w:color w:val="00264D"/>
      <w:sz w:val="34"/>
      <w:szCs w:val="19"/>
      <w:lang w:eastAsia="en-AU"/>
    </w:rPr>
  </w:style>
  <w:style w:type="paragraph" w:customStyle="1" w:styleId="xAppendixLevel3">
    <w:name w:val="xAppendix Level 3"/>
    <w:basedOn w:val="Heading3"/>
    <w:next w:val="Normal"/>
    <w:uiPriority w:val="98"/>
    <w:qFormat/>
    <w:rsid w:val="00DE1BA8"/>
    <w:pPr>
      <w:keepLines w:val="0"/>
      <w:numPr>
        <w:ilvl w:val="2"/>
        <w:numId w:val="6"/>
      </w:numPr>
      <w:spacing w:before="480" w:after="60" w:line="256" w:lineRule="auto"/>
    </w:pPr>
    <w:rPr>
      <w:rFonts w:asciiTheme="minorHAnsi" w:hAnsiTheme="minorHAnsi" w:cstheme="minorHAnsi"/>
      <w:b w:val="0"/>
      <w:color w:val="auto"/>
      <w:sz w:val="40"/>
      <w:szCs w:val="19"/>
      <w:lang w:eastAsia="en-AU"/>
    </w:rPr>
  </w:style>
  <w:style w:type="paragraph" w:customStyle="1" w:styleId="Sectionintroduction">
    <w:name w:val="Section introduction"/>
    <w:uiPriority w:val="21"/>
    <w:qFormat/>
    <w:rsid w:val="00DE1BA8"/>
    <w:pPr>
      <w:spacing w:before="120" w:after="120" w:line="256" w:lineRule="auto"/>
    </w:pPr>
    <w:rPr>
      <w:rFonts w:ascii="Segoe UI Semilight" w:eastAsiaTheme="minorHAnsi" w:hAnsi="Segoe UI Semilight" w:cstheme="minorBidi"/>
      <w:color w:val="DBD7D3" w:themeColor="background2"/>
      <w:sz w:val="21"/>
      <w:szCs w:val="21"/>
    </w:rPr>
  </w:style>
  <w:style w:type="paragraph" w:customStyle="1" w:styleId="Callout">
    <w:name w:val="Call out"/>
    <w:basedOn w:val="Normal"/>
    <w:uiPriority w:val="98"/>
    <w:qFormat/>
    <w:rsid w:val="00DE1BA8"/>
    <w:pPr>
      <w:pBdr>
        <w:top w:val="single" w:sz="18" w:space="4" w:color="F1C446" w:themeColor="accent5"/>
      </w:pBdr>
      <w:spacing w:line="256" w:lineRule="auto"/>
    </w:pPr>
    <w:rPr>
      <w:rFonts w:ascii="Segoe UI Semilight" w:eastAsiaTheme="minorHAnsi" w:hAnsi="Segoe UI Semilight" w:cstheme="minorBidi"/>
      <w:color w:val="59BBC8" w:themeColor="accent3"/>
      <w:kern w:val="24"/>
      <w:sz w:val="22"/>
      <w:szCs w:val="22"/>
    </w:rPr>
  </w:style>
  <w:style w:type="character" w:customStyle="1" w:styleId="CovertitleChar">
    <w:name w:val="Cover title Char"/>
    <w:basedOn w:val="DefaultParagraphFont"/>
    <w:link w:val="Covertitle"/>
    <w:uiPriority w:val="99"/>
    <w:semiHidden/>
    <w:locked/>
    <w:rsid w:val="00DE1BA8"/>
    <w:rPr>
      <w:rFonts w:ascii="Segoe UI" w:eastAsia="Times New Roman" w:hAnsi="Segoe UI"/>
      <w:color w:val="403F47" w:themeColor="text2"/>
      <w:sz w:val="84"/>
      <w:szCs w:val="19"/>
      <w:lang w:eastAsia="en-AU"/>
    </w:rPr>
  </w:style>
  <w:style w:type="paragraph" w:customStyle="1" w:styleId="Covertitle">
    <w:name w:val="Cover title"/>
    <w:basedOn w:val="Normal"/>
    <w:link w:val="CovertitleChar"/>
    <w:uiPriority w:val="99"/>
    <w:semiHidden/>
    <w:rsid w:val="00DE1BA8"/>
    <w:pPr>
      <w:suppressAutoHyphens/>
      <w:spacing w:after="0" w:line="720" w:lineRule="exact"/>
    </w:pPr>
    <w:rPr>
      <w:rFonts w:ascii="Segoe UI" w:eastAsia="Times New Roman" w:hAnsi="Segoe UI"/>
      <w:color w:val="403F47" w:themeColor="text2"/>
      <w:sz w:val="84"/>
      <w:szCs w:val="19"/>
      <w:lang w:eastAsia="en-AU"/>
    </w:rPr>
  </w:style>
  <w:style w:type="character" w:customStyle="1" w:styleId="CoverPage-ClientChar">
    <w:name w:val="Cover Page - Client Char"/>
    <w:basedOn w:val="DefaultParagraphFont"/>
    <w:link w:val="CoverPage-Client"/>
    <w:uiPriority w:val="99"/>
    <w:semiHidden/>
    <w:locked/>
    <w:rsid w:val="00DE1BA8"/>
    <w:rPr>
      <w:rFonts w:ascii="Segoe UI" w:eastAsia="Times New Roman" w:hAnsi="Segoe UI"/>
      <w:color w:val="403F47" w:themeColor="text2"/>
      <w:sz w:val="36"/>
      <w:szCs w:val="19"/>
      <w:lang w:eastAsia="en-AU"/>
    </w:rPr>
  </w:style>
  <w:style w:type="paragraph" w:customStyle="1" w:styleId="CoverPage-Client">
    <w:name w:val="Cover Page - Client"/>
    <w:basedOn w:val="Normal"/>
    <w:link w:val="CoverPage-ClientChar"/>
    <w:uiPriority w:val="99"/>
    <w:semiHidden/>
    <w:rsid w:val="00DE1BA8"/>
    <w:pPr>
      <w:suppressAutoHyphens/>
      <w:spacing w:before="480" w:after="0" w:line="380" w:lineRule="exact"/>
    </w:pPr>
    <w:rPr>
      <w:rFonts w:ascii="Segoe UI" w:eastAsia="Times New Roman" w:hAnsi="Segoe UI"/>
      <w:color w:val="403F47" w:themeColor="text2"/>
      <w:sz w:val="36"/>
      <w:szCs w:val="19"/>
      <w:lang w:eastAsia="en-AU"/>
    </w:rPr>
  </w:style>
  <w:style w:type="character" w:customStyle="1" w:styleId="CoverPage-DateChar">
    <w:name w:val="Cover Page - Date Char"/>
    <w:basedOn w:val="DefaultParagraphFont"/>
    <w:link w:val="CoverPage-Date"/>
    <w:uiPriority w:val="99"/>
    <w:semiHidden/>
    <w:locked/>
    <w:rsid w:val="00DE1BA8"/>
    <w:rPr>
      <w:rFonts w:ascii="Segoe UI" w:eastAsia="Times New Roman" w:hAnsi="Segoe UI"/>
      <w:color w:val="DBD7D3" w:themeColor="background2"/>
      <w:szCs w:val="19"/>
      <w:lang w:eastAsia="en-AU"/>
    </w:rPr>
  </w:style>
  <w:style w:type="paragraph" w:customStyle="1" w:styleId="CoverPage-Date">
    <w:name w:val="Cover Page - Date"/>
    <w:basedOn w:val="Normal"/>
    <w:link w:val="CoverPage-DateChar"/>
    <w:uiPriority w:val="99"/>
    <w:semiHidden/>
    <w:rsid w:val="00DE1BA8"/>
    <w:pPr>
      <w:suppressAutoHyphens/>
      <w:spacing w:before="320" w:after="0" w:line="280" w:lineRule="exact"/>
    </w:pPr>
    <w:rPr>
      <w:rFonts w:ascii="Segoe UI" w:eastAsia="Times New Roman" w:hAnsi="Segoe UI"/>
      <w:color w:val="DBD7D3" w:themeColor="background2"/>
      <w:szCs w:val="19"/>
      <w:lang w:eastAsia="en-AU"/>
    </w:rPr>
  </w:style>
  <w:style w:type="character" w:styleId="FootnoteReference">
    <w:name w:val="footnote reference"/>
    <w:basedOn w:val="DefaultParagraphFont"/>
    <w:uiPriority w:val="99"/>
    <w:semiHidden/>
    <w:unhideWhenUsed/>
    <w:rsid w:val="00DE1BA8"/>
    <w:rPr>
      <w:vertAlign w:val="superscript"/>
    </w:rPr>
  </w:style>
  <w:style w:type="table" w:styleId="GridTable4-Accent1">
    <w:name w:val="Grid Table 4 Accent 1"/>
    <w:basedOn w:val="TableNormal"/>
    <w:uiPriority w:val="49"/>
    <w:rsid w:val="00DE1BA8"/>
    <w:rPr>
      <w:rFonts w:asciiTheme="minorHAnsi" w:eastAsiaTheme="minorHAnsi" w:hAnsiTheme="minorHAnsi" w:cstheme="minorBidi"/>
      <w:sz w:val="22"/>
      <w:szCs w:val="22"/>
      <w:lang w:val="en-US"/>
    </w:rPr>
    <w:tblPr>
      <w:tblStyleRowBandSize w:val="1"/>
      <w:tblStyleColBandSize w:val="1"/>
      <w:tblInd w:w="0" w:type="nil"/>
      <w:tblBorders>
        <w:top w:val="single" w:sz="4" w:space="0" w:color="689ECD" w:themeColor="accent1" w:themeTint="99"/>
        <w:left w:val="single" w:sz="4" w:space="0" w:color="689ECD" w:themeColor="accent1" w:themeTint="99"/>
        <w:bottom w:val="single" w:sz="4" w:space="0" w:color="689ECD" w:themeColor="accent1" w:themeTint="99"/>
        <w:right w:val="single" w:sz="4" w:space="0" w:color="689ECD" w:themeColor="accent1" w:themeTint="99"/>
        <w:insideH w:val="single" w:sz="4" w:space="0" w:color="689ECD" w:themeColor="accent1" w:themeTint="99"/>
        <w:insideV w:val="single" w:sz="4" w:space="0" w:color="689ECD" w:themeColor="accent1" w:themeTint="99"/>
      </w:tblBorders>
    </w:tblPr>
    <w:tblStylePr w:type="firstRow">
      <w:rPr>
        <w:b/>
        <w:bCs/>
        <w:color w:val="FFFFFF" w:themeColor="background1"/>
      </w:rPr>
      <w:tblPr/>
      <w:tcPr>
        <w:tcBorders>
          <w:top w:val="single" w:sz="4" w:space="0" w:color="2C5C86" w:themeColor="accent1"/>
          <w:left w:val="single" w:sz="4" w:space="0" w:color="2C5C86" w:themeColor="accent1"/>
          <w:bottom w:val="single" w:sz="4" w:space="0" w:color="2C5C86" w:themeColor="accent1"/>
          <w:right w:val="single" w:sz="4" w:space="0" w:color="2C5C86" w:themeColor="accent1"/>
          <w:insideH w:val="nil"/>
          <w:insideV w:val="nil"/>
        </w:tcBorders>
        <w:shd w:val="clear" w:color="auto" w:fill="2C5C86" w:themeFill="accent1"/>
      </w:tcPr>
    </w:tblStylePr>
    <w:tblStylePr w:type="lastRow">
      <w:rPr>
        <w:b/>
        <w:bCs/>
      </w:rPr>
      <w:tblPr/>
      <w:tcPr>
        <w:tcBorders>
          <w:top w:val="double" w:sz="4" w:space="0" w:color="2C5C86" w:themeColor="accent1"/>
        </w:tcBorders>
      </w:tcPr>
    </w:tblStylePr>
    <w:tblStylePr w:type="firstCol">
      <w:rPr>
        <w:b/>
        <w:bCs/>
      </w:rPr>
    </w:tblStylePr>
    <w:tblStylePr w:type="lastCol">
      <w:rPr>
        <w:b/>
        <w:bCs/>
      </w:rPr>
    </w:tblStylePr>
    <w:tblStylePr w:type="band1Vert">
      <w:tblPr/>
      <w:tcPr>
        <w:shd w:val="clear" w:color="auto" w:fill="CCDEEE" w:themeFill="accent1" w:themeFillTint="33"/>
      </w:tcPr>
    </w:tblStylePr>
    <w:tblStylePr w:type="band1Horz">
      <w:tblPr/>
      <w:tcPr>
        <w:shd w:val="clear" w:color="auto" w:fill="CCDEEE" w:themeFill="accent1" w:themeFillTint="33"/>
      </w:tcPr>
    </w:tblStylePr>
  </w:style>
  <w:style w:type="table" w:styleId="GridTable4-Accent2">
    <w:name w:val="Grid Table 4 Accent 2"/>
    <w:basedOn w:val="TableNormal"/>
    <w:uiPriority w:val="49"/>
    <w:rsid w:val="00DE1BA8"/>
    <w:rPr>
      <w:rFonts w:asciiTheme="minorHAnsi" w:eastAsiaTheme="minorHAnsi" w:hAnsiTheme="minorHAnsi" w:cstheme="minorBidi"/>
      <w:sz w:val="22"/>
      <w:szCs w:val="22"/>
      <w:lang w:val="en-US"/>
    </w:rPr>
    <w:tblPr>
      <w:tblStyleRowBandSize w:val="1"/>
      <w:tblStyleColBandSize w:val="1"/>
      <w:tblInd w:w="0" w:type="nil"/>
      <w:tblBorders>
        <w:top w:val="single" w:sz="4" w:space="0" w:color="80B0D1" w:themeColor="accent2" w:themeTint="99"/>
        <w:left w:val="single" w:sz="4" w:space="0" w:color="80B0D1" w:themeColor="accent2" w:themeTint="99"/>
        <w:bottom w:val="single" w:sz="4" w:space="0" w:color="80B0D1" w:themeColor="accent2" w:themeTint="99"/>
        <w:right w:val="single" w:sz="4" w:space="0" w:color="80B0D1" w:themeColor="accent2" w:themeTint="99"/>
        <w:insideH w:val="single" w:sz="4" w:space="0" w:color="80B0D1" w:themeColor="accent2" w:themeTint="99"/>
        <w:insideV w:val="single" w:sz="4" w:space="0" w:color="80B0D1" w:themeColor="accent2" w:themeTint="99"/>
      </w:tblBorders>
    </w:tblPr>
    <w:tblStylePr w:type="firstRow">
      <w:rPr>
        <w:b/>
        <w:bCs/>
        <w:color w:val="FFFFFF" w:themeColor="background1"/>
      </w:rPr>
      <w:tblPr/>
      <w:tcPr>
        <w:tcBorders>
          <w:top w:val="single" w:sz="4" w:space="0" w:color="3B7AA5" w:themeColor="accent2"/>
          <w:left w:val="single" w:sz="4" w:space="0" w:color="3B7AA5" w:themeColor="accent2"/>
          <w:bottom w:val="single" w:sz="4" w:space="0" w:color="3B7AA5" w:themeColor="accent2"/>
          <w:right w:val="single" w:sz="4" w:space="0" w:color="3B7AA5" w:themeColor="accent2"/>
          <w:insideH w:val="nil"/>
          <w:insideV w:val="nil"/>
        </w:tcBorders>
        <w:shd w:val="clear" w:color="auto" w:fill="3B7AA5" w:themeFill="accent2"/>
      </w:tcPr>
    </w:tblStylePr>
    <w:tblStylePr w:type="lastRow">
      <w:rPr>
        <w:b/>
        <w:bCs/>
      </w:rPr>
      <w:tblPr/>
      <w:tcPr>
        <w:tcBorders>
          <w:top w:val="double" w:sz="4" w:space="0" w:color="3B7AA5" w:themeColor="accent2"/>
        </w:tcBorders>
      </w:tcPr>
    </w:tblStylePr>
    <w:tblStylePr w:type="firstCol">
      <w:rPr>
        <w:b/>
        <w:bCs/>
      </w:rPr>
    </w:tblStylePr>
    <w:tblStylePr w:type="lastCol">
      <w:rPr>
        <w:b/>
        <w:bCs/>
      </w:rPr>
    </w:tblStylePr>
    <w:tblStylePr w:type="band1Vert">
      <w:tblPr/>
      <w:tcPr>
        <w:shd w:val="clear" w:color="auto" w:fill="D4E4F0" w:themeFill="accent2" w:themeFillTint="33"/>
      </w:tcPr>
    </w:tblStylePr>
    <w:tblStylePr w:type="band1Horz">
      <w:tblPr/>
      <w:tcPr>
        <w:shd w:val="clear" w:color="auto" w:fill="D4E4F0" w:themeFill="accent2" w:themeFillTint="33"/>
      </w:tcPr>
    </w:tblStylePr>
  </w:style>
  <w:style w:type="table" w:styleId="GridTable4-Accent3">
    <w:name w:val="Grid Table 4 Accent 3"/>
    <w:basedOn w:val="TableNormal"/>
    <w:uiPriority w:val="49"/>
    <w:rsid w:val="00DE1BA8"/>
    <w:rPr>
      <w:rFonts w:asciiTheme="minorHAnsi" w:eastAsiaTheme="minorHAnsi" w:hAnsiTheme="minorHAnsi" w:cstheme="minorBidi"/>
      <w:sz w:val="22"/>
      <w:szCs w:val="22"/>
      <w:lang w:val="en-US"/>
    </w:rPr>
    <w:tblPr>
      <w:tblStyleRowBandSize w:val="1"/>
      <w:tblStyleColBandSize w:val="1"/>
      <w:tblInd w:w="0" w:type="nil"/>
      <w:tblBorders>
        <w:top w:val="single" w:sz="4" w:space="0" w:color="9BD6DE" w:themeColor="accent3" w:themeTint="99"/>
        <w:left w:val="single" w:sz="4" w:space="0" w:color="9BD6DE" w:themeColor="accent3" w:themeTint="99"/>
        <w:bottom w:val="single" w:sz="4" w:space="0" w:color="9BD6DE" w:themeColor="accent3" w:themeTint="99"/>
        <w:right w:val="single" w:sz="4" w:space="0" w:color="9BD6DE" w:themeColor="accent3" w:themeTint="99"/>
        <w:insideH w:val="single" w:sz="4" w:space="0" w:color="9BD6DE" w:themeColor="accent3" w:themeTint="99"/>
        <w:insideV w:val="single" w:sz="4" w:space="0" w:color="9BD6DE" w:themeColor="accent3" w:themeTint="99"/>
      </w:tblBorders>
    </w:tblPr>
    <w:tblStylePr w:type="firstRow">
      <w:rPr>
        <w:b/>
        <w:bCs/>
        <w:color w:val="FFFFFF" w:themeColor="background1"/>
      </w:rPr>
      <w:tblPr/>
      <w:tcPr>
        <w:tcBorders>
          <w:top w:val="single" w:sz="4" w:space="0" w:color="59BBC8" w:themeColor="accent3"/>
          <w:left w:val="single" w:sz="4" w:space="0" w:color="59BBC8" w:themeColor="accent3"/>
          <w:bottom w:val="single" w:sz="4" w:space="0" w:color="59BBC8" w:themeColor="accent3"/>
          <w:right w:val="single" w:sz="4" w:space="0" w:color="59BBC8" w:themeColor="accent3"/>
          <w:insideH w:val="nil"/>
          <w:insideV w:val="nil"/>
        </w:tcBorders>
        <w:shd w:val="clear" w:color="auto" w:fill="59BBC8" w:themeFill="accent3"/>
      </w:tcPr>
    </w:tblStylePr>
    <w:tblStylePr w:type="lastRow">
      <w:rPr>
        <w:b/>
        <w:bCs/>
      </w:rPr>
      <w:tblPr/>
      <w:tcPr>
        <w:tcBorders>
          <w:top w:val="double" w:sz="4" w:space="0" w:color="59BBC8" w:themeColor="accent3"/>
        </w:tcBorders>
      </w:tcPr>
    </w:tblStylePr>
    <w:tblStylePr w:type="firstCol">
      <w:rPr>
        <w:b/>
        <w:bCs/>
      </w:rPr>
    </w:tblStylePr>
    <w:tblStylePr w:type="lastCol">
      <w:rPr>
        <w:b/>
        <w:bCs/>
      </w:rPr>
    </w:tblStylePr>
    <w:tblStylePr w:type="band1Vert">
      <w:tblPr/>
      <w:tcPr>
        <w:shd w:val="clear" w:color="auto" w:fill="DDF1F4" w:themeFill="accent3" w:themeFillTint="33"/>
      </w:tcPr>
    </w:tblStylePr>
    <w:tblStylePr w:type="band1Horz">
      <w:tblPr/>
      <w:tcPr>
        <w:shd w:val="clear" w:color="auto" w:fill="DDF1F4" w:themeFill="accent3" w:themeFillTint="33"/>
      </w:tcPr>
    </w:tblStylePr>
  </w:style>
  <w:style w:type="table" w:styleId="GridTable4-Accent6">
    <w:name w:val="Grid Table 4 Accent 6"/>
    <w:basedOn w:val="TableNormal"/>
    <w:uiPriority w:val="49"/>
    <w:rsid w:val="00DE1BA8"/>
    <w:rPr>
      <w:rFonts w:asciiTheme="minorHAnsi" w:eastAsiaTheme="minorHAnsi" w:hAnsiTheme="minorHAnsi" w:cstheme="minorBidi"/>
      <w:sz w:val="22"/>
      <w:szCs w:val="22"/>
      <w:lang w:val="en-US"/>
    </w:rPr>
    <w:tblPr>
      <w:tblStyleRowBandSize w:val="1"/>
      <w:tblStyleColBandSize w:val="1"/>
      <w:tblInd w:w="0" w:type="nil"/>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insideV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insideV w:val="nil"/>
        </w:tcBorders>
        <w:shd w:val="clear" w:color="auto" w:fill="58595B" w:themeFill="accent6"/>
      </w:tcPr>
    </w:tblStylePr>
    <w:tblStylePr w:type="lastRow">
      <w:rPr>
        <w:b/>
        <w:bCs/>
      </w:rPr>
      <w:tblPr/>
      <w:tcPr>
        <w:tcBorders>
          <w:top w:val="double" w:sz="4" w:space="0" w:color="58595B" w:themeColor="accent6"/>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Sectionintroductiontable">
    <w:name w:val="Section introduction table"/>
    <w:basedOn w:val="TableNormal"/>
    <w:uiPriority w:val="99"/>
    <w:rsid w:val="00DE1BA8"/>
    <w:rPr>
      <w:rFonts w:asciiTheme="minorHAnsi" w:eastAsiaTheme="minorHAnsi" w:hAnsiTheme="minorHAnsi" w:cstheme="minorBidi"/>
      <w:sz w:val="22"/>
      <w:szCs w:val="22"/>
      <w:lang w:val="en-US"/>
    </w:rPr>
    <w:tblPr>
      <w:tblInd w:w="0" w:type="nil"/>
      <w:tblCellMar>
        <w:top w:w="113" w:type="dxa"/>
        <w:left w:w="0" w:type="dxa"/>
        <w:bottom w:w="113" w:type="dxa"/>
        <w:right w:w="0" w:type="dxa"/>
      </w:tblCellMar>
    </w:tblPr>
    <w:tblStylePr w:type="firstRow">
      <w:pPr>
        <w:wordWrap/>
        <w:spacing w:beforeLines="0" w:before="100" w:beforeAutospacing="1" w:afterLines="0" w:after="100" w:afterAutospacing="1"/>
      </w:pPr>
      <w:rPr>
        <w:rFonts w:ascii="Segoe UI Semilight" w:hAnsi="Segoe UI Semilight" w:cs="Segoe UI Semilight" w:hint="default"/>
        <w:color w:val="DBD7D3" w:themeColor="background2"/>
        <w:sz w:val="21"/>
        <w:szCs w:val="21"/>
      </w:rPr>
      <w:tblPr/>
      <w:tcPr>
        <w:tcBorders>
          <w:top w:val="single" w:sz="8" w:space="0" w:color="DBD7D3" w:themeColor="background2"/>
          <w:left w:val="nil"/>
          <w:bottom w:val="single" w:sz="8" w:space="0" w:color="DBD7D3" w:themeColor="background2"/>
          <w:right w:val="nil"/>
        </w:tcBorders>
      </w:tcPr>
    </w:tblStylePr>
  </w:style>
  <w:style w:type="table" w:customStyle="1" w:styleId="NousLongformcallout">
    <w:name w:val="Nous_Long form call out"/>
    <w:basedOn w:val="TableNormal"/>
    <w:uiPriority w:val="99"/>
    <w:rsid w:val="00DE1BA8"/>
    <w:rPr>
      <w:rFonts w:asciiTheme="minorHAnsi" w:eastAsiaTheme="minorHAnsi" w:hAnsiTheme="minorHAnsi" w:cstheme="minorBidi"/>
      <w:color w:val="DBD7D3" w:themeColor="background2"/>
      <w:sz w:val="22"/>
      <w:szCs w:val="22"/>
      <w:lang w:val="en-US"/>
    </w:rPr>
    <w:tblPr>
      <w:tblInd w:w="0" w:type="nil"/>
      <w:tblBorders>
        <w:left w:val="single" w:sz="18" w:space="0" w:color="59BBC8" w:themeColor="accent3"/>
      </w:tblBorders>
      <w:tblCellMar>
        <w:top w:w="113" w:type="dxa"/>
        <w:bottom w:w="113" w:type="dxa"/>
      </w:tblCellMar>
    </w:tblPr>
    <w:tcPr>
      <w:shd w:val="clear" w:color="auto" w:fill="F1C446" w:themeFill="accent5"/>
    </w:tcPr>
  </w:style>
  <w:style w:type="character" w:customStyle="1" w:styleId="UnresolvedMention1">
    <w:name w:val="Unresolved Mention1"/>
    <w:basedOn w:val="DefaultParagraphFont"/>
    <w:uiPriority w:val="99"/>
    <w:semiHidden/>
    <w:unhideWhenUsed/>
    <w:rsid w:val="00E66BBC"/>
    <w:rPr>
      <w:color w:val="605E5C"/>
      <w:shd w:val="clear" w:color="auto" w:fill="E1DFDD"/>
    </w:rPr>
  </w:style>
  <w:style w:type="character" w:styleId="CommentReference">
    <w:name w:val="annotation reference"/>
    <w:basedOn w:val="DefaultParagraphFont"/>
    <w:semiHidden/>
    <w:unhideWhenUsed/>
    <w:rsid w:val="00062A7C"/>
    <w:rPr>
      <w:sz w:val="16"/>
      <w:szCs w:val="16"/>
    </w:rPr>
  </w:style>
  <w:style w:type="paragraph" w:styleId="CommentText">
    <w:name w:val="annotation text"/>
    <w:basedOn w:val="Normal"/>
    <w:link w:val="CommentTextChar"/>
    <w:unhideWhenUsed/>
    <w:rsid w:val="00062A7C"/>
    <w:pPr>
      <w:spacing w:line="240" w:lineRule="auto"/>
    </w:pPr>
    <w:rPr>
      <w:sz w:val="20"/>
      <w:szCs w:val="20"/>
    </w:rPr>
  </w:style>
  <w:style w:type="character" w:customStyle="1" w:styleId="CommentTextChar">
    <w:name w:val="Comment Text Char"/>
    <w:basedOn w:val="DefaultParagraphFont"/>
    <w:link w:val="CommentText"/>
    <w:rsid w:val="00062A7C"/>
    <w:rPr>
      <w:sz w:val="20"/>
      <w:szCs w:val="20"/>
    </w:rPr>
  </w:style>
  <w:style w:type="paragraph" w:styleId="CommentSubject">
    <w:name w:val="annotation subject"/>
    <w:basedOn w:val="CommentText"/>
    <w:next w:val="CommentText"/>
    <w:link w:val="CommentSubjectChar"/>
    <w:semiHidden/>
    <w:unhideWhenUsed/>
    <w:rsid w:val="00062A7C"/>
    <w:rPr>
      <w:b/>
      <w:bCs/>
    </w:rPr>
  </w:style>
  <w:style w:type="character" w:customStyle="1" w:styleId="CommentSubjectChar">
    <w:name w:val="Comment Subject Char"/>
    <w:basedOn w:val="CommentTextChar"/>
    <w:link w:val="CommentSubject"/>
    <w:semiHidden/>
    <w:rsid w:val="00062A7C"/>
    <w:rPr>
      <w:b/>
      <w:bCs/>
      <w:sz w:val="20"/>
      <w:szCs w:val="20"/>
    </w:rPr>
  </w:style>
  <w:style w:type="paragraph" w:customStyle="1" w:styleId="Tabletext">
    <w:name w:val="Table text"/>
    <w:basedOn w:val="Normal"/>
    <w:link w:val="TabletextChar"/>
    <w:qFormat/>
    <w:rsid w:val="001A14DF"/>
    <w:pPr>
      <w:spacing w:after="0" w:line="240" w:lineRule="auto"/>
    </w:pPr>
    <w:rPr>
      <w:rFonts w:eastAsiaTheme="minorHAnsi" w:cs="Arial"/>
      <w:b/>
      <w:color w:val="000000" w:themeColor="text1"/>
      <w:szCs w:val="22"/>
      <w:lang w:eastAsia="en-AU"/>
    </w:rPr>
  </w:style>
  <w:style w:type="character" w:customStyle="1" w:styleId="TabletextChar">
    <w:name w:val="Table text Char"/>
    <w:aliases w:val="List Paragraph Char,List Paragraph11 Char,Recommendation Char,List Paragraph1 Char,L Char,Bullet point Char,List Paragraph111 Char,F5 List Paragraph Char,Dot pt Char,CV text Char,Medium Grid 1 - Accent 21 Char,Numbered Paragraph Char"/>
    <w:basedOn w:val="DefaultParagraphFont"/>
    <w:link w:val="Tabletext"/>
    <w:uiPriority w:val="34"/>
    <w:qFormat/>
    <w:rsid w:val="001A14DF"/>
    <w:rPr>
      <w:rFonts w:eastAsiaTheme="minorHAnsi" w:cs="Arial"/>
      <w:b/>
      <w:color w:val="000000" w:themeColor="text1"/>
      <w:szCs w:val="22"/>
      <w:lang w:eastAsia="en-AU"/>
    </w:rPr>
  </w:style>
  <w:style w:type="paragraph" w:styleId="Revision">
    <w:name w:val="Revision"/>
    <w:hidden/>
    <w:semiHidden/>
    <w:rsid w:val="00F36476"/>
  </w:style>
  <w:style w:type="paragraph" w:customStyle="1" w:styleId="ListNumber1">
    <w:name w:val="List Number_1"/>
    <w:basedOn w:val="Normal"/>
    <w:rsid w:val="004C2D24"/>
    <w:pPr>
      <w:ind w:left="567" w:hanging="567"/>
    </w:pPr>
    <w:rPr>
      <w:rFonts w:cs="Arial"/>
    </w:rPr>
  </w:style>
  <w:style w:type="character" w:styleId="Strong">
    <w:name w:val="Strong"/>
    <w:basedOn w:val="DefaultParagraphFont"/>
    <w:uiPriority w:val="22"/>
    <w:qFormat/>
    <w:rsid w:val="004C2D24"/>
    <w:rPr>
      <w:b/>
      <w:bCs/>
    </w:rPr>
  </w:style>
  <w:style w:type="paragraph" w:styleId="NormalWeb">
    <w:name w:val="Normal (Web)"/>
    <w:basedOn w:val="Normal"/>
    <w:uiPriority w:val="99"/>
    <w:unhideWhenUsed/>
    <w:rsid w:val="004C2D24"/>
    <w:pPr>
      <w:spacing w:before="100" w:beforeAutospacing="1" w:after="100" w:afterAutospacing="1" w:line="240" w:lineRule="auto"/>
    </w:pPr>
    <w:rPr>
      <w:rFonts w:ascii="Times New Roman" w:eastAsia="Times New Roman" w:hAnsi="Times New Roman"/>
      <w:lang w:eastAsia="en-AU"/>
    </w:rPr>
  </w:style>
  <w:style w:type="paragraph" w:styleId="EndnoteText">
    <w:name w:val="endnote text"/>
    <w:basedOn w:val="Normal"/>
    <w:link w:val="EndnoteTextChar"/>
    <w:semiHidden/>
    <w:unhideWhenUsed/>
    <w:rsid w:val="00207908"/>
    <w:pPr>
      <w:spacing w:after="0" w:line="240" w:lineRule="auto"/>
    </w:pPr>
    <w:rPr>
      <w:sz w:val="20"/>
      <w:szCs w:val="20"/>
    </w:rPr>
  </w:style>
  <w:style w:type="character" w:customStyle="1" w:styleId="EndnoteTextChar">
    <w:name w:val="Endnote Text Char"/>
    <w:basedOn w:val="DefaultParagraphFont"/>
    <w:link w:val="EndnoteText"/>
    <w:semiHidden/>
    <w:rsid w:val="00207908"/>
    <w:rPr>
      <w:sz w:val="20"/>
      <w:szCs w:val="20"/>
    </w:rPr>
  </w:style>
  <w:style w:type="character" w:styleId="EndnoteReference">
    <w:name w:val="endnote reference"/>
    <w:basedOn w:val="DefaultParagraphFont"/>
    <w:semiHidden/>
    <w:unhideWhenUsed/>
    <w:rsid w:val="00207908"/>
    <w:rPr>
      <w:vertAlign w:val="superscript"/>
    </w:rPr>
  </w:style>
  <w:style w:type="paragraph" w:customStyle="1" w:styleId="Default">
    <w:name w:val="Default"/>
    <w:rsid w:val="00DC5F9B"/>
    <w:pPr>
      <w:autoSpaceDE w:val="0"/>
      <w:autoSpaceDN w:val="0"/>
      <w:adjustRightInd w:val="0"/>
    </w:pPr>
    <w:rPr>
      <w:rFonts w:ascii="Roboto" w:hAnsi="Roboto" w:cs="Roboto"/>
      <w:color w:val="000000"/>
    </w:rPr>
  </w:style>
  <w:style w:type="paragraph" w:customStyle="1" w:styleId="Pa4">
    <w:name w:val="Pa4"/>
    <w:basedOn w:val="Default"/>
    <w:next w:val="Default"/>
    <w:uiPriority w:val="99"/>
    <w:rsid w:val="00DC5F9B"/>
    <w:pPr>
      <w:spacing w:line="241" w:lineRule="atLeast"/>
    </w:pPr>
    <w:rPr>
      <w:rFonts w:cs="Times New Roman"/>
      <w:color w:val="auto"/>
    </w:rPr>
  </w:style>
  <w:style w:type="paragraph" w:customStyle="1" w:styleId="Pa5">
    <w:name w:val="Pa5"/>
    <w:basedOn w:val="Default"/>
    <w:next w:val="Default"/>
    <w:uiPriority w:val="99"/>
    <w:rsid w:val="00DC5F9B"/>
    <w:pPr>
      <w:spacing w:line="761" w:lineRule="atLeast"/>
    </w:pPr>
    <w:rPr>
      <w:rFonts w:ascii="Roboto Slab Light" w:hAnsi="Roboto Slab Light" w:cs="Times New Roman"/>
      <w:color w:val="auto"/>
    </w:rPr>
  </w:style>
  <w:style w:type="paragraph" w:customStyle="1" w:styleId="Pa9">
    <w:name w:val="Pa9"/>
    <w:basedOn w:val="Default"/>
    <w:next w:val="Default"/>
    <w:uiPriority w:val="99"/>
    <w:rsid w:val="00DC5F9B"/>
    <w:pPr>
      <w:spacing w:line="241" w:lineRule="atLeast"/>
    </w:pPr>
    <w:rPr>
      <w:rFonts w:cs="Times New Roman"/>
      <w:color w:val="auto"/>
    </w:rPr>
  </w:style>
  <w:style w:type="paragraph" w:customStyle="1" w:styleId="Pa0">
    <w:name w:val="Pa0"/>
    <w:basedOn w:val="Normal"/>
    <w:uiPriority w:val="99"/>
    <w:rsid w:val="009D2102"/>
    <w:pPr>
      <w:autoSpaceDE w:val="0"/>
      <w:autoSpaceDN w:val="0"/>
      <w:spacing w:after="0" w:line="241" w:lineRule="atLeast"/>
    </w:pPr>
    <w:rPr>
      <w:rFonts w:ascii="HelveticaNeueLT Std" w:eastAsiaTheme="minorHAnsi" w:hAnsi="HelveticaNeueLT Std" w:cs="Calibri"/>
    </w:rPr>
  </w:style>
  <w:style w:type="paragraph" w:customStyle="1" w:styleId="paragraph">
    <w:name w:val="paragraph"/>
    <w:basedOn w:val="Normal"/>
    <w:rsid w:val="0097679F"/>
    <w:pPr>
      <w:spacing w:before="100" w:beforeAutospacing="1" w:after="100" w:afterAutospacing="1" w:line="240" w:lineRule="auto"/>
    </w:pPr>
    <w:rPr>
      <w:rFonts w:ascii="Times New Roman" w:eastAsiaTheme="minorHAnsi" w:hAnsi="Times New Roman"/>
      <w:lang w:eastAsia="en-AU"/>
    </w:rPr>
  </w:style>
  <w:style w:type="character" w:customStyle="1" w:styleId="normaltextrun">
    <w:name w:val="normaltextrun"/>
    <w:basedOn w:val="DefaultParagraphFont"/>
    <w:rsid w:val="0097679F"/>
  </w:style>
  <w:style w:type="character" w:styleId="UnresolvedMention">
    <w:name w:val="Unresolved Mention"/>
    <w:basedOn w:val="DefaultParagraphFont"/>
    <w:uiPriority w:val="99"/>
    <w:semiHidden/>
    <w:unhideWhenUsed/>
    <w:rsid w:val="005C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89915">
      <w:bodyDiv w:val="1"/>
      <w:marLeft w:val="0"/>
      <w:marRight w:val="0"/>
      <w:marTop w:val="0"/>
      <w:marBottom w:val="0"/>
      <w:divBdr>
        <w:top w:val="none" w:sz="0" w:space="0" w:color="auto"/>
        <w:left w:val="none" w:sz="0" w:space="0" w:color="auto"/>
        <w:bottom w:val="none" w:sz="0" w:space="0" w:color="auto"/>
        <w:right w:val="none" w:sz="0" w:space="0" w:color="auto"/>
      </w:divBdr>
    </w:div>
    <w:div w:id="220406791">
      <w:bodyDiv w:val="1"/>
      <w:marLeft w:val="0"/>
      <w:marRight w:val="0"/>
      <w:marTop w:val="0"/>
      <w:marBottom w:val="0"/>
      <w:divBdr>
        <w:top w:val="none" w:sz="0" w:space="0" w:color="auto"/>
        <w:left w:val="none" w:sz="0" w:space="0" w:color="auto"/>
        <w:bottom w:val="none" w:sz="0" w:space="0" w:color="auto"/>
        <w:right w:val="none" w:sz="0" w:space="0" w:color="auto"/>
      </w:divBdr>
    </w:div>
    <w:div w:id="227306941">
      <w:bodyDiv w:val="1"/>
      <w:marLeft w:val="0"/>
      <w:marRight w:val="0"/>
      <w:marTop w:val="0"/>
      <w:marBottom w:val="0"/>
      <w:divBdr>
        <w:top w:val="none" w:sz="0" w:space="0" w:color="auto"/>
        <w:left w:val="none" w:sz="0" w:space="0" w:color="auto"/>
        <w:bottom w:val="none" w:sz="0" w:space="0" w:color="auto"/>
        <w:right w:val="none" w:sz="0" w:space="0" w:color="auto"/>
      </w:divBdr>
    </w:div>
    <w:div w:id="329873586">
      <w:bodyDiv w:val="1"/>
      <w:marLeft w:val="0"/>
      <w:marRight w:val="0"/>
      <w:marTop w:val="0"/>
      <w:marBottom w:val="0"/>
      <w:divBdr>
        <w:top w:val="none" w:sz="0" w:space="0" w:color="auto"/>
        <w:left w:val="none" w:sz="0" w:space="0" w:color="auto"/>
        <w:bottom w:val="none" w:sz="0" w:space="0" w:color="auto"/>
        <w:right w:val="none" w:sz="0" w:space="0" w:color="auto"/>
      </w:divBdr>
    </w:div>
    <w:div w:id="380515602">
      <w:bodyDiv w:val="1"/>
      <w:marLeft w:val="0"/>
      <w:marRight w:val="0"/>
      <w:marTop w:val="0"/>
      <w:marBottom w:val="0"/>
      <w:divBdr>
        <w:top w:val="none" w:sz="0" w:space="0" w:color="auto"/>
        <w:left w:val="none" w:sz="0" w:space="0" w:color="auto"/>
        <w:bottom w:val="none" w:sz="0" w:space="0" w:color="auto"/>
        <w:right w:val="none" w:sz="0" w:space="0" w:color="auto"/>
      </w:divBdr>
    </w:div>
    <w:div w:id="481241599">
      <w:bodyDiv w:val="1"/>
      <w:marLeft w:val="0"/>
      <w:marRight w:val="0"/>
      <w:marTop w:val="0"/>
      <w:marBottom w:val="0"/>
      <w:divBdr>
        <w:top w:val="none" w:sz="0" w:space="0" w:color="auto"/>
        <w:left w:val="none" w:sz="0" w:space="0" w:color="auto"/>
        <w:bottom w:val="none" w:sz="0" w:space="0" w:color="auto"/>
        <w:right w:val="none" w:sz="0" w:space="0" w:color="auto"/>
      </w:divBdr>
    </w:div>
    <w:div w:id="515848491">
      <w:bodyDiv w:val="1"/>
      <w:marLeft w:val="0"/>
      <w:marRight w:val="0"/>
      <w:marTop w:val="0"/>
      <w:marBottom w:val="0"/>
      <w:divBdr>
        <w:top w:val="none" w:sz="0" w:space="0" w:color="auto"/>
        <w:left w:val="none" w:sz="0" w:space="0" w:color="auto"/>
        <w:bottom w:val="none" w:sz="0" w:space="0" w:color="auto"/>
        <w:right w:val="none" w:sz="0" w:space="0" w:color="auto"/>
      </w:divBdr>
      <w:divsChild>
        <w:div w:id="689838793">
          <w:marLeft w:val="0"/>
          <w:marRight w:val="0"/>
          <w:marTop w:val="0"/>
          <w:marBottom w:val="0"/>
          <w:divBdr>
            <w:top w:val="none" w:sz="0" w:space="0" w:color="auto"/>
            <w:left w:val="none" w:sz="0" w:space="0" w:color="auto"/>
            <w:bottom w:val="none" w:sz="0" w:space="0" w:color="auto"/>
            <w:right w:val="none" w:sz="0" w:space="0" w:color="auto"/>
          </w:divBdr>
          <w:divsChild>
            <w:div w:id="1583830170">
              <w:marLeft w:val="0"/>
              <w:marRight w:val="0"/>
              <w:marTop w:val="0"/>
              <w:marBottom w:val="0"/>
              <w:divBdr>
                <w:top w:val="none" w:sz="0" w:space="0" w:color="auto"/>
                <w:left w:val="none" w:sz="0" w:space="0" w:color="auto"/>
                <w:bottom w:val="none" w:sz="0" w:space="0" w:color="auto"/>
                <w:right w:val="none" w:sz="0" w:space="0" w:color="auto"/>
              </w:divBdr>
              <w:divsChild>
                <w:div w:id="753820381">
                  <w:marLeft w:val="0"/>
                  <w:marRight w:val="0"/>
                  <w:marTop w:val="0"/>
                  <w:marBottom w:val="0"/>
                  <w:divBdr>
                    <w:top w:val="none" w:sz="0" w:space="0" w:color="auto"/>
                    <w:left w:val="none" w:sz="0" w:space="0" w:color="auto"/>
                    <w:bottom w:val="none" w:sz="0" w:space="0" w:color="auto"/>
                    <w:right w:val="none" w:sz="0" w:space="0" w:color="auto"/>
                  </w:divBdr>
                  <w:divsChild>
                    <w:div w:id="2056081998">
                      <w:marLeft w:val="0"/>
                      <w:marRight w:val="0"/>
                      <w:marTop w:val="0"/>
                      <w:marBottom w:val="0"/>
                      <w:divBdr>
                        <w:top w:val="none" w:sz="0" w:space="0" w:color="auto"/>
                        <w:left w:val="none" w:sz="0" w:space="0" w:color="auto"/>
                        <w:bottom w:val="none" w:sz="0" w:space="0" w:color="auto"/>
                        <w:right w:val="none" w:sz="0" w:space="0" w:color="auto"/>
                      </w:divBdr>
                      <w:divsChild>
                        <w:div w:id="1895658894">
                          <w:marLeft w:val="0"/>
                          <w:marRight w:val="0"/>
                          <w:marTop w:val="0"/>
                          <w:marBottom w:val="0"/>
                          <w:divBdr>
                            <w:top w:val="none" w:sz="0" w:space="0" w:color="auto"/>
                            <w:left w:val="none" w:sz="0" w:space="0" w:color="auto"/>
                            <w:bottom w:val="none" w:sz="0" w:space="0" w:color="auto"/>
                            <w:right w:val="none" w:sz="0" w:space="0" w:color="auto"/>
                          </w:divBdr>
                          <w:divsChild>
                            <w:div w:id="2103212327">
                              <w:marLeft w:val="0"/>
                              <w:marRight w:val="0"/>
                              <w:marTop w:val="0"/>
                              <w:marBottom w:val="0"/>
                              <w:divBdr>
                                <w:top w:val="none" w:sz="0" w:space="0" w:color="auto"/>
                                <w:left w:val="none" w:sz="0" w:space="0" w:color="auto"/>
                                <w:bottom w:val="none" w:sz="0" w:space="0" w:color="auto"/>
                                <w:right w:val="none" w:sz="0" w:space="0" w:color="auto"/>
                              </w:divBdr>
                              <w:divsChild>
                                <w:div w:id="970523011">
                                  <w:marLeft w:val="0"/>
                                  <w:marRight w:val="0"/>
                                  <w:marTop w:val="0"/>
                                  <w:marBottom w:val="0"/>
                                  <w:divBdr>
                                    <w:top w:val="none" w:sz="0" w:space="0" w:color="auto"/>
                                    <w:left w:val="none" w:sz="0" w:space="0" w:color="auto"/>
                                    <w:bottom w:val="none" w:sz="0" w:space="0" w:color="auto"/>
                                    <w:right w:val="none" w:sz="0" w:space="0" w:color="auto"/>
                                  </w:divBdr>
                                  <w:divsChild>
                                    <w:div w:id="1153984227">
                                      <w:marLeft w:val="0"/>
                                      <w:marRight w:val="0"/>
                                      <w:marTop w:val="0"/>
                                      <w:marBottom w:val="0"/>
                                      <w:divBdr>
                                        <w:top w:val="none" w:sz="0" w:space="0" w:color="auto"/>
                                        <w:left w:val="none" w:sz="0" w:space="0" w:color="auto"/>
                                        <w:bottom w:val="none" w:sz="0" w:space="0" w:color="auto"/>
                                        <w:right w:val="none" w:sz="0" w:space="0" w:color="auto"/>
                                      </w:divBdr>
                                      <w:divsChild>
                                        <w:div w:id="14382820">
                                          <w:marLeft w:val="0"/>
                                          <w:marRight w:val="0"/>
                                          <w:marTop w:val="0"/>
                                          <w:marBottom w:val="0"/>
                                          <w:divBdr>
                                            <w:top w:val="none" w:sz="0" w:space="0" w:color="auto"/>
                                            <w:left w:val="none" w:sz="0" w:space="0" w:color="auto"/>
                                            <w:bottom w:val="none" w:sz="0" w:space="0" w:color="auto"/>
                                            <w:right w:val="none" w:sz="0" w:space="0" w:color="auto"/>
                                          </w:divBdr>
                                          <w:divsChild>
                                            <w:div w:id="123038230">
                                              <w:marLeft w:val="0"/>
                                              <w:marRight w:val="0"/>
                                              <w:marTop w:val="0"/>
                                              <w:marBottom w:val="0"/>
                                              <w:divBdr>
                                                <w:top w:val="none" w:sz="0" w:space="0" w:color="auto"/>
                                                <w:left w:val="none" w:sz="0" w:space="0" w:color="auto"/>
                                                <w:bottom w:val="none" w:sz="0" w:space="0" w:color="auto"/>
                                                <w:right w:val="none" w:sz="0" w:space="0" w:color="auto"/>
                                              </w:divBdr>
                                              <w:divsChild>
                                                <w:div w:id="1702777795">
                                                  <w:marLeft w:val="0"/>
                                                  <w:marRight w:val="0"/>
                                                  <w:marTop w:val="0"/>
                                                  <w:marBottom w:val="0"/>
                                                  <w:divBdr>
                                                    <w:top w:val="none" w:sz="0" w:space="0" w:color="auto"/>
                                                    <w:left w:val="none" w:sz="0" w:space="0" w:color="auto"/>
                                                    <w:bottom w:val="none" w:sz="0" w:space="0" w:color="auto"/>
                                                    <w:right w:val="none" w:sz="0" w:space="0" w:color="auto"/>
                                                  </w:divBdr>
                                                  <w:divsChild>
                                                    <w:div w:id="1587614787">
                                                      <w:marLeft w:val="0"/>
                                                      <w:marRight w:val="0"/>
                                                      <w:marTop w:val="0"/>
                                                      <w:marBottom w:val="0"/>
                                                      <w:divBdr>
                                                        <w:top w:val="none" w:sz="0" w:space="0" w:color="auto"/>
                                                        <w:left w:val="none" w:sz="0" w:space="0" w:color="auto"/>
                                                        <w:bottom w:val="none" w:sz="0" w:space="0" w:color="auto"/>
                                                        <w:right w:val="none" w:sz="0" w:space="0" w:color="auto"/>
                                                      </w:divBdr>
                                                      <w:divsChild>
                                                        <w:div w:id="393432288">
                                                          <w:marLeft w:val="0"/>
                                                          <w:marRight w:val="0"/>
                                                          <w:marTop w:val="0"/>
                                                          <w:marBottom w:val="0"/>
                                                          <w:divBdr>
                                                            <w:top w:val="none" w:sz="0" w:space="0" w:color="auto"/>
                                                            <w:left w:val="none" w:sz="0" w:space="0" w:color="auto"/>
                                                            <w:bottom w:val="none" w:sz="0" w:space="0" w:color="auto"/>
                                                            <w:right w:val="none" w:sz="0" w:space="0" w:color="auto"/>
                                                          </w:divBdr>
                                                          <w:divsChild>
                                                            <w:div w:id="371809984">
                                                              <w:marLeft w:val="0"/>
                                                              <w:marRight w:val="0"/>
                                                              <w:marTop w:val="0"/>
                                                              <w:marBottom w:val="0"/>
                                                              <w:divBdr>
                                                                <w:top w:val="none" w:sz="0" w:space="0" w:color="auto"/>
                                                                <w:left w:val="none" w:sz="0" w:space="0" w:color="auto"/>
                                                                <w:bottom w:val="none" w:sz="0" w:space="0" w:color="auto"/>
                                                                <w:right w:val="none" w:sz="0" w:space="0" w:color="auto"/>
                                                              </w:divBdr>
                                                              <w:divsChild>
                                                                <w:div w:id="512377377">
                                                                  <w:marLeft w:val="0"/>
                                                                  <w:marRight w:val="0"/>
                                                                  <w:marTop w:val="0"/>
                                                                  <w:marBottom w:val="0"/>
                                                                  <w:divBdr>
                                                                    <w:top w:val="none" w:sz="0" w:space="0" w:color="auto"/>
                                                                    <w:left w:val="none" w:sz="0" w:space="0" w:color="auto"/>
                                                                    <w:bottom w:val="none" w:sz="0" w:space="0" w:color="auto"/>
                                                                    <w:right w:val="none" w:sz="0" w:space="0" w:color="auto"/>
                                                                  </w:divBdr>
                                                                  <w:divsChild>
                                                                    <w:div w:id="11227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4660128">
      <w:bodyDiv w:val="1"/>
      <w:marLeft w:val="0"/>
      <w:marRight w:val="0"/>
      <w:marTop w:val="0"/>
      <w:marBottom w:val="0"/>
      <w:divBdr>
        <w:top w:val="none" w:sz="0" w:space="0" w:color="auto"/>
        <w:left w:val="none" w:sz="0" w:space="0" w:color="auto"/>
        <w:bottom w:val="none" w:sz="0" w:space="0" w:color="auto"/>
        <w:right w:val="none" w:sz="0" w:space="0" w:color="auto"/>
      </w:divBdr>
    </w:div>
    <w:div w:id="605694816">
      <w:bodyDiv w:val="1"/>
      <w:marLeft w:val="0"/>
      <w:marRight w:val="0"/>
      <w:marTop w:val="0"/>
      <w:marBottom w:val="0"/>
      <w:divBdr>
        <w:top w:val="none" w:sz="0" w:space="0" w:color="auto"/>
        <w:left w:val="none" w:sz="0" w:space="0" w:color="auto"/>
        <w:bottom w:val="none" w:sz="0" w:space="0" w:color="auto"/>
        <w:right w:val="none" w:sz="0" w:space="0" w:color="auto"/>
      </w:divBdr>
    </w:div>
    <w:div w:id="629674058">
      <w:bodyDiv w:val="1"/>
      <w:marLeft w:val="0"/>
      <w:marRight w:val="0"/>
      <w:marTop w:val="0"/>
      <w:marBottom w:val="0"/>
      <w:divBdr>
        <w:top w:val="none" w:sz="0" w:space="0" w:color="auto"/>
        <w:left w:val="none" w:sz="0" w:space="0" w:color="auto"/>
        <w:bottom w:val="none" w:sz="0" w:space="0" w:color="auto"/>
        <w:right w:val="none" w:sz="0" w:space="0" w:color="auto"/>
      </w:divBdr>
    </w:div>
    <w:div w:id="751119691">
      <w:bodyDiv w:val="1"/>
      <w:marLeft w:val="0"/>
      <w:marRight w:val="0"/>
      <w:marTop w:val="0"/>
      <w:marBottom w:val="0"/>
      <w:divBdr>
        <w:top w:val="none" w:sz="0" w:space="0" w:color="auto"/>
        <w:left w:val="none" w:sz="0" w:space="0" w:color="auto"/>
        <w:bottom w:val="none" w:sz="0" w:space="0" w:color="auto"/>
        <w:right w:val="none" w:sz="0" w:space="0" w:color="auto"/>
      </w:divBdr>
    </w:div>
    <w:div w:id="753015834">
      <w:bodyDiv w:val="1"/>
      <w:marLeft w:val="0"/>
      <w:marRight w:val="0"/>
      <w:marTop w:val="0"/>
      <w:marBottom w:val="0"/>
      <w:divBdr>
        <w:top w:val="none" w:sz="0" w:space="0" w:color="auto"/>
        <w:left w:val="none" w:sz="0" w:space="0" w:color="auto"/>
        <w:bottom w:val="none" w:sz="0" w:space="0" w:color="auto"/>
        <w:right w:val="none" w:sz="0" w:space="0" w:color="auto"/>
      </w:divBdr>
    </w:div>
    <w:div w:id="992954045">
      <w:bodyDiv w:val="1"/>
      <w:marLeft w:val="0"/>
      <w:marRight w:val="0"/>
      <w:marTop w:val="0"/>
      <w:marBottom w:val="0"/>
      <w:divBdr>
        <w:top w:val="none" w:sz="0" w:space="0" w:color="auto"/>
        <w:left w:val="none" w:sz="0" w:space="0" w:color="auto"/>
        <w:bottom w:val="none" w:sz="0" w:space="0" w:color="auto"/>
        <w:right w:val="none" w:sz="0" w:space="0" w:color="auto"/>
      </w:divBdr>
    </w:div>
    <w:div w:id="1084306453">
      <w:bodyDiv w:val="1"/>
      <w:marLeft w:val="0"/>
      <w:marRight w:val="0"/>
      <w:marTop w:val="0"/>
      <w:marBottom w:val="0"/>
      <w:divBdr>
        <w:top w:val="none" w:sz="0" w:space="0" w:color="auto"/>
        <w:left w:val="none" w:sz="0" w:space="0" w:color="auto"/>
        <w:bottom w:val="none" w:sz="0" w:space="0" w:color="auto"/>
        <w:right w:val="none" w:sz="0" w:space="0" w:color="auto"/>
      </w:divBdr>
      <w:divsChild>
        <w:div w:id="1328940574">
          <w:marLeft w:val="0"/>
          <w:marRight w:val="0"/>
          <w:marTop w:val="0"/>
          <w:marBottom w:val="0"/>
          <w:divBdr>
            <w:top w:val="none" w:sz="0" w:space="0" w:color="auto"/>
            <w:left w:val="none" w:sz="0" w:space="0" w:color="auto"/>
            <w:bottom w:val="none" w:sz="0" w:space="0" w:color="auto"/>
            <w:right w:val="none" w:sz="0" w:space="0" w:color="auto"/>
          </w:divBdr>
          <w:divsChild>
            <w:div w:id="1852645016">
              <w:marLeft w:val="0"/>
              <w:marRight w:val="0"/>
              <w:marTop w:val="0"/>
              <w:marBottom w:val="0"/>
              <w:divBdr>
                <w:top w:val="none" w:sz="0" w:space="0" w:color="auto"/>
                <w:left w:val="none" w:sz="0" w:space="0" w:color="auto"/>
                <w:bottom w:val="none" w:sz="0" w:space="0" w:color="auto"/>
                <w:right w:val="none" w:sz="0" w:space="0" w:color="auto"/>
              </w:divBdr>
              <w:divsChild>
                <w:div w:id="463734714">
                  <w:marLeft w:val="0"/>
                  <w:marRight w:val="0"/>
                  <w:marTop w:val="0"/>
                  <w:marBottom w:val="0"/>
                  <w:divBdr>
                    <w:top w:val="none" w:sz="0" w:space="0" w:color="auto"/>
                    <w:left w:val="none" w:sz="0" w:space="0" w:color="auto"/>
                    <w:bottom w:val="none" w:sz="0" w:space="0" w:color="auto"/>
                    <w:right w:val="none" w:sz="0" w:space="0" w:color="auto"/>
                  </w:divBdr>
                  <w:divsChild>
                    <w:div w:id="114326624">
                      <w:marLeft w:val="0"/>
                      <w:marRight w:val="0"/>
                      <w:marTop w:val="0"/>
                      <w:marBottom w:val="0"/>
                      <w:divBdr>
                        <w:top w:val="none" w:sz="0" w:space="0" w:color="auto"/>
                        <w:left w:val="none" w:sz="0" w:space="0" w:color="auto"/>
                        <w:bottom w:val="none" w:sz="0" w:space="0" w:color="auto"/>
                        <w:right w:val="none" w:sz="0" w:space="0" w:color="auto"/>
                      </w:divBdr>
                      <w:divsChild>
                        <w:div w:id="979461591">
                          <w:marLeft w:val="0"/>
                          <w:marRight w:val="0"/>
                          <w:marTop w:val="0"/>
                          <w:marBottom w:val="0"/>
                          <w:divBdr>
                            <w:top w:val="none" w:sz="0" w:space="0" w:color="auto"/>
                            <w:left w:val="none" w:sz="0" w:space="0" w:color="auto"/>
                            <w:bottom w:val="none" w:sz="0" w:space="0" w:color="auto"/>
                            <w:right w:val="none" w:sz="0" w:space="0" w:color="auto"/>
                          </w:divBdr>
                          <w:divsChild>
                            <w:div w:id="299042251">
                              <w:marLeft w:val="0"/>
                              <w:marRight w:val="0"/>
                              <w:marTop w:val="0"/>
                              <w:marBottom w:val="0"/>
                              <w:divBdr>
                                <w:top w:val="none" w:sz="0" w:space="0" w:color="auto"/>
                                <w:left w:val="none" w:sz="0" w:space="0" w:color="auto"/>
                                <w:bottom w:val="none" w:sz="0" w:space="0" w:color="auto"/>
                                <w:right w:val="none" w:sz="0" w:space="0" w:color="auto"/>
                              </w:divBdr>
                              <w:divsChild>
                                <w:div w:id="374815034">
                                  <w:marLeft w:val="0"/>
                                  <w:marRight w:val="0"/>
                                  <w:marTop w:val="0"/>
                                  <w:marBottom w:val="0"/>
                                  <w:divBdr>
                                    <w:top w:val="none" w:sz="0" w:space="0" w:color="auto"/>
                                    <w:left w:val="none" w:sz="0" w:space="0" w:color="auto"/>
                                    <w:bottom w:val="none" w:sz="0" w:space="0" w:color="auto"/>
                                    <w:right w:val="none" w:sz="0" w:space="0" w:color="auto"/>
                                  </w:divBdr>
                                  <w:divsChild>
                                    <w:div w:id="1441411730">
                                      <w:marLeft w:val="0"/>
                                      <w:marRight w:val="0"/>
                                      <w:marTop w:val="0"/>
                                      <w:marBottom w:val="0"/>
                                      <w:divBdr>
                                        <w:top w:val="none" w:sz="0" w:space="0" w:color="auto"/>
                                        <w:left w:val="none" w:sz="0" w:space="0" w:color="auto"/>
                                        <w:bottom w:val="none" w:sz="0" w:space="0" w:color="auto"/>
                                        <w:right w:val="none" w:sz="0" w:space="0" w:color="auto"/>
                                      </w:divBdr>
                                      <w:divsChild>
                                        <w:div w:id="2015179591">
                                          <w:marLeft w:val="0"/>
                                          <w:marRight w:val="0"/>
                                          <w:marTop w:val="0"/>
                                          <w:marBottom w:val="0"/>
                                          <w:divBdr>
                                            <w:top w:val="none" w:sz="0" w:space="0" w:color="auto"/>
                                            <w:left w:val="none" w:sz="0" w:space="0" w:color="auto"/>
                                            <w:bottom w:val="none" w:sz="0" w:space="0" w:color="auto"/>
                                            <w:right w:val="none" w:sz="0" w:space="0" w:color="auto"/>
                                          </w:divBdr>
                                          <w:divsChild>
                                            <w:div w:id="1478498279">
                                              <w:marLeft w:val="0"/>
                                              <w:marRight w:val="0"/>
                                              <w:marTop w:val="0"/>
                                              <w:marBottom w:val="0"/>
                                              <w:divBdr>
                                                <w:top w:val="none" w:sz="0" w:space="0" w:color="auto"/>
                                                <w:left w:val="none" w:sz="0" w:space="0" w:color="auto"/>
                                                <w:bottom w:val="none" w:sz="0" w:space="0" w:color="auto"/>
                                                <w:right w:val="none" w:sz="0" w:space="0" w:color="auto"/>
                                              </w:divBdr>
                                              <w:divsChild>
                                                <w:div w:id="562063233">
                                                  <w:marLeft w:val="0"/>
                                                  <w:marRight w:val="0"/>
                                                  <w:marTop w:val="0"/>
                                                  <w:marBottom w:val="0"/>
                                                  <w:divBdr>
                                                    <w:top w:val="none" w:sz="0" w:space="0" w:color="auto"/>
                                                    <w:left w:val="none" w:sz="0" w:space="0" w:color="auto"/>
                                                    <w:bottom w:val="none" w:sz="0" w:space="0" w:color="auto"/>
                                                    <w:right w:val="none" w:sz="0" w:space="0" w:color="auto"/>
                                                  </w:divBdr>
                                                  <w:divsChild>
                                                    <w:div w:id="634871385">
                                                      <w:marLeft w:val="0"/>
                                                      <w:marRight w:val="0"/>
                                                      <w:marTop w:val="0"/>
                                                      <w:marBottom w:val="0"/>
                                                      <w:divBdr>
                                                        <w:top w:val="none" w:sz="0" w:space="0" w:color="auto"/>
                                                        <w:left w:val="none" w:sz="0" w:space="0" w:color="auto"/>
                                                        <w:bottom w:val="none" w:sz="0" w:space="0" w:color="auto"/>
                                                        <w:right w:val="none" w:sz="0" w:space="0" w:color="auto"/>
                                                      </w:divBdr>
                                                      <w:divsChild>
                                                        <w:div w:id="1426222776">
                                                          <w:marLeft w:val="0"/>
                                                          <w:marRight w:val="0"/>
                                                          <w:marTop w:val="0"/>
                                                          <w:marBottom w:val="0"/>
                                                          <w:divBdr>
                                                            <w:top w:val="none" w:sz="0" w:space="0" w:color="auto"/>
                                                            <w:left w:val="none" w:sz="0" w:space="0" w:color="auto"/>
                                                            <w:bottom w:val="none" w:sz="0" w:space="0" w:color="auto"/>
                                                            <w:right w:val="none" w:sz="0" w:space="0" w:color="auto"/>
                                                          </w:divBdr>
                                                          <w:divsChild>
                                                            <w:div w:id="959917625">
                                                              <w:marLeft w:val="0"/>
                                                              <w:marRight w:val="0"/>
                                                              <w:marTop w:val="0"/>
                                                              <w:marBottom w:val="0"/>
                                                              <w:divBdr>
                                                                <w:top w:val="none" w:sz="0" w:space="0" w:color="auto"/>
                                                                <w:left w:val="none" w:sz="0" w:space="0" w:color="auto"/>
                                                                <w:bottom w:val="none" w:sz="0" w:space="0" w:color="auto"/>
                                                                <w:right w:val="none" w:sz="0" w:space="0" w:color="auto"/>
                                                              </w:divBdr>
                                                              <w:divsChild>
                                                                <w:div w:id="2892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00627">
                                          <w:marLeft w:val="0"/>
                                          <w:marRight w:val="0"/>
                                          <w:marTop w:val="0"/>
                                          <w:marBottom w:val="0"/>
                                          <w:divBdr>
                                            <w:top w:val="none" w:sz="0" w:space="0" w:color="auto"/>
                                            <w:left w:val="none" w:sz="0" w:space="0" w:color="auto"/>
                                            <w:bottom w:val="none" w:sz="0" w:space="0" w:color="auto"/>
                                            <w:right w:val="none" w:sz="0" w:space="0" w:color="auto"/>
                                          </w:divBdr>
                                          <w:divsChild>
                                            <w:div w:id="891771375">
                                              <w:marLeft w:val="0"/>
                                              <w:marRight w:val="0"/>
                                              <w:marTop w:val="0"/>
                                              <w:marBottom w:val="0"/>
                                              <w:divBdr>
                                                <w:top w:val="none" w:sz="0" w:space="0" w:color="auto"/>
                                                <w:left w:val="none" w:sz="0" w:space="0" w:color="auto"/>
                                                <w:bottom w:val="none" w:sz="0" w:space="0" w:color="auto"/>
                                                <w:right w:val="none" w:sz="0" w:space="0" w:color="auto"/>
                                              </w:divBdr>
                                              <w:divsChild>
                                                <w:div w:id="260183713">
                                                  <w:marLeft w:val="0"/>
                                                  <w:marRight w:val="0"/>
                                                  <w:marTop w:val="0"/>
                                                  <w:marBottom w:val="0"/>
                                                  <w:divBdr>
                                                    <w:top w:val="none" w:sz="0" w:space="0" w:color="auto"/>
                                                    <w:left w:val="none" w:sz="0" w:space="0" w:color="auto"/>
                                                    <w:bottom w:val="none" w:sz="0" w:space="0" w:color="auto"/>
                                                    <w:right w:val="none" w:sz="0" w:space="0" w:color="auto"/>
                                                  </w:divBdr>
                                                  <w:divsChild>
                                                    <w:div w:id="445195203">
                                                      <w:marLeft w:val="0"/>
                                                      <w:marRight w:val="0"/>
                                                      <w:marTop w:val="0"/>
                                                      <w:marBottom w:val="0"/>
                                                      <w:divBdr>
                                                        <w:top w:val="none" w:sz="0" w:space="0" w:color="auto"/>
                                                        <w:left w:val="none" w:sz="0" w:space="0" w:color="auto"/>
                                                        <w:bottom w:val="none" w:sz="0" w:space="0" w:color="auto"/>
                                                        <w:right w:val="none" w:sz="0" w:space="0" w:color="auto"/>
                                                      </w:divBdr>
                                                      <w:divsChild>
                                                        <w:div w:id="2100520004">
                                                          <w:marLeft w:val="0"/>
                                                          <w:marRight w:val="0"/>
                                                          <w:marTop w:val="0"/>
                                                          <w:marBottom w:val="0"/>
                                                          <w:divBdr>
                                                            <w:top w:val="none" w:sz="0" w:space="0" w:color="auto"/>
                                                            <w:left w:val="none" w:sz="0" w:space="0" w:color="auto"/>
                                                            <w:bottom w:val="none" w:sz="0" w:space="0" w:color="auto"/>
                                                            <w:right w:val="none" w:sz="0" w:space="0" w:color="auto"/>
                                                          </w:divBdr>
                                                          <w:divsChild>
                                                            <w:div w:id="842011846">
                                                              <w:marLeft w:val="0"/>
                                                              <w:marRight w:val="0"/>
                                                              <w:marTop w:val="0"/>
                                                              <w:marBottom w:val="0"/>
                                                              <w:divBdr>
                                                                <w:top w:val="none" w:sz="0" w:space="0" w:color="auto"/>
                                                                <w:left w:val="none" w:sz="0" w:space="0" w:color="auto"/>
                                                                <w:bottom w:val="none" w:sz="0" w:space="0" w:color="auto"/>
                                                                <w:right w:val="none" w:sz="0" w:space="0" w:color="auto"/>
                                                              </w:divBdr>
                                                              <w:divsChild>
                                                                <w:div w:id="2749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816064">
                                          <w:marLeft w:val="0"/>
                                          <w:marRight w:val="0"/>
                                          <w:marTop w:val="0"/>
                                          <w:marBottom w:val="0"/>
                                          <w:divBdr>
                                            <w:top w:val="none" w:sz="0" w:space="0" w:color="auto"/>
                                            <w:left w:val="none" w:sz="0" w:space="0" w:color="auto"/>
                                            <w:bottom w:val="none" w:sz="0" w:space="0" w:color="auto"/>
                                            <w:right w:val="none" w:sz="0" w:space="0" w:color="auto"/>
                                          </w:divBdr>
                                          <w:divsChild>
                                            <w:div w:id="1046368460">
                                              <w:marLeft w:val="0"/>
                                              <w:marRight w:val="0"/>
                                              <w:marTop w:val="0"/>
                                              <w:marBottom w:val="0"/>
                                              <w:divBdr>
                                                <w:top w:val="none" w:sz="0" w:space="0" w:color="auto"/>
                                                <w:left w:val="none" w:sz="0" w:space="0" w:color="auto"/>
                                                <w:bottom w:val="none" w:sz="0" w:space="0" w:color="auto"/>
                                                <w:right w:val="none" w:sz="0" w:space="0" w:color="auto"/>
                                              </w:divBdr>
                                              <w:divsChild>
                                                <w:div w:id="735476883">
                                                  <w:marLeft w:val="0"/>
                                                  <w:marRight w:val="0"/>
                                                  <w:marTop w:val="0"/>
                                                  <w:marBottom w:val="0"/>
                                                  <w:divBdr>
                                                    <w:top w:val="none" w:sz="0" w:space="0" w:color="auto"/>
                                                    <w:left w:val="none" w:sz="0" w:space="0" w:color="auto"/>
                                                    <w:bottom w:val="none" w:sz="0" w:space="0" w:color="auto"/>
                                                    <w:right w:val="none" w:sz="0" w:space="0" w:color="auto"/>
                                                  </w:divBdr>
                                                  <w:divsChild>
                                                    <w:div w:id="1650934950">
                                                      <w:marLeft w:val="0"/>
                                                      <w:marRight w:val="0"/>
                                                      <w:marTop w:val="0"/>
                                                      <w:marBottom w:val="0"/>
                                                      <w:divBdr>
                                                        <w:top w:val="none" w:sz="0" w:space="0" w:color="auto"/>
                                                        <w:left w:val="none" w:sz="0" w:space="0" w:color="auto"/>
                                                        <w:bottom w:val="none" w:sz="0" w:space="0" w:color="auto"/>
                                                        <w:right w:val="none" w:sz="0" w:space="0" w:color="auto"/>
                                                      </w:divBdr>
                                                      <w:divsChild>
                                                        <w:div w:id="921530875">
                                                          <w:marLeft w:val="0"/>
                                                          <w:marRight w:val="0"/>
                                                          <w:marTop w:val="0"/>
                                                          <w:marBottom w:val="0"/>
                                                          <w:divBdr>
                                                            <w:top w:val="none" w:sz="0" w:space="0" w:color="auto"/>
                                                            <w:left w:val="none" w:sz="0" w:space="0" w:color="auto"/>
                                                            <w:bottom w:val="none" w:sz="0" w:space="0" w:color="auto"/>
                                                            <w:right w:val="none" w:sz="0" w:space="0" w:color="auto"/>
                                                          </w:divBdr>
                                                          <w:divsChild>
                                                            <w:div w:id="1832211547">
                                                              <w:marLeft w:val="0"/>
                                                              <w:marRight w:val="0"/>
                                                              <w:marTop w:val="0"/>
                                                              <w:marBottom w:val="0"/>
                                                              <w:divBdr>
                                                                <w:top w:val="none" w:sz="0" w:space="0" w:color="auto"/>
                                                                <w:left w:val="none" w:sz="0" w:space="0" w:color="auto"/>
                                                                <w:bottom w:val="none" w:sz="0" w:space="0" w:color="auto"/>
                                                                <w:right w:val="none" w:sz="0" w:space="0" w:color="auto"/>
                                                              </w:divBdr>
                                                              <w:divsChild>
                                                                <w:div w:id="5229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076641">
      <w:bodyDiv w:val="1"/>
      <w:marLeft w:val="0"/>
      <w:marRight w:val="0"/>
      <w:marTop w:val="0"/>
      <w:marBottom w:val="0"/>
      <w:divBdr>
        <w:top w:val="none" w:sz="0" w:space="0" w:color="auto"/>
        <w:left w:val="none" w:sz="0" w:space="0" w:color="auto"/>
        <w:bottom w:val="none" w:sz="0" w:space="0" w:color="auto"/>
        <w:right w:val="none" w:sz="0" w:space="0" w:color="auto"/>
      </w:divBdr>
    </w:div>
    <w:div w:id="1257591032">
      <w:bodyDiv w:val="1"/>
      <w:marLeft w:val="0"/>
      <w:marRight w:val="0"/>
      <w:marTop w:val="0"/>
      <w:marBottom w:val="0"/>
      <w:divBdr>
        <w:top w:val="none" w:sz="0" w:space="0" w:color="auto"/>
        <w:left w:val="none" w:sz="0" w:space="0" w:color="auto"/>
        <w:bottom w:val="none" w:sz="0" w:space="0" w:color="auto"/>
        <w:right w:val="none" w:sz="0" w:space="0" w:color="auto"/>
      </w:divBdr>
    </w:div>
    <w:div w:id="1292787681">
      <w:bodyDiv w:val="1"/>
      <w:marLeft w:val="0"/>
      <w:marRight w:val="0"/>
      <w:marTop w:val="0"/>
      <w:marBottom w:val="0"/>
      <w:divBdr>
        <w:top w:val="none" w:sz="0" w:space="0" w:color="auto"/>
        <w:left w:val="none" w:sz="0" w:space="0" w:color="auto"/>
        <w:bottom w:val="none" w:sz="0" w:space="0" w:color="auto"/>
        <w:right w:val="none" w:sz="0" w:space="0" w:color="auto"/>
      </w:divBdr>
    </w:div>
    <w:div w:id="1546797382">
      <w:bodyDiv w:val="1"/>
      <w:marLeft w:val="0"/>
      <w:marRight w:val="0"/>
      <w:marTop w:val="0"/>
      <w:marBottom w:val="0"/>
      <w:divBdr>
        <w:top w:val="none" w:sz="0" w:space="0" w:color="auto"/>
        <w:left w:val="none" w:sz="0" w:space="0" w:color="auto"/>
        <w:bottom w:val="none" w:sz="0" w:space="0" w:color="auto"/>
        <w:right w:val="none" w:sz="0" w:space="0" w:color="auto"/>
      </w:divBdr>
    </w:div>
    <w:div w:id="1600992921">
      <w:bodyDiv w:val="1"/>
      <w:marLeft w:val="0"/>
      <w:marRight w:val="0"/>
      <w:marTop w:val="0"/>
      <w:marBottom w:val="0"/>
      <w:divBdr>
        <w:top w:val="none" w:sz="0" w:space="0" w:color="auto"/>
        <w:left w:val="none" w:sz="0" w:space="0" w:color="auto"/>
        <w:bottom w:val="none" w:sz="0" w:space="0" w:color="auto"/>
        <w:right w:val="none" w:sz="0" w:space="0" w:color="auto"/>
      </w:divBdr>
    </w:div>
    <w:div w:id="1818302364">
      <w:bodyDiv w:val="1"/>
      <w:marLeft w:val="0"/>
      <w:marRight w:val="0"/>
      <w:marTop w:val="0"/>
      <w:marBottom w:val="0"/>
      <w:divBdr>
        <w:top w:val="none" w:sz="0" w:space="0" w:color="auto"/>
        <w:left w:val="none" w:sz="0" w:space="0" w:color="auto"/>
        <w:bottom w:val="none" w:sz="0" w:space="0" w:color="auto"/>
        <w:right w:val="none" w:sz="0" w:space="0" w:color="auto"/>
      </w:divBdr>
      <w:divsChild>
        <w:div w:id="1794977695">
          <w:marLeft w:val="0"/>
          <w:marRight w:val="0"/>
          <w:marTop w:val="0"/>
          <w:marBottom w:val="0"/>
          <w:divBdr>
            <w:top w:val="none" w:sz="0" w:space="0" w:color="auto"/>
            <w:left w:val="none" w:sz="0" w:space="0" w:color="auto"/>
            <w:bottom w:val="none" w:sz="0" w:space="0" w:color="auto"/>
            <w:right w:val="none" w:sz="0" w:space="0" w:color="auto"/>
          </w:divBdr>
          <w:divsChild>
            <w:div w:id="327295932">
              <w:marLeft w:val="0"/>
              <w:marRight w:val="0"/>
              <w:marTop w:val="0"/>
              <w:marBottom w:val="0"/>
              <w:divBdr>
                <w:top w:val="none" w:sz="0" w:space="0" w:color="auto"/>
                <w:left w:val="none" w:sz="0" w:space="0" w:color="auto"/>
                <w:bottom w:val="none" w:sz="0" w:space="0" w:color="auto"/>
                <w:right w:val="none" w:sz="0" w:space="0" w:color="auto"/>
              </w:divBdr>
              <w:divsChild>
                <w:div w:id="103577846">
                  <w:marLeft w:val="0"/>
                  <w:marRight w:val="0"/>
                  <w:marTop w:val="0"/>
                  <w:marBottom w:val="0"/>
                  <w:divBdr>
                    <w:top w:val="none" w:sz="0" w:space="0" w:color="auto"/>
                    <w:left w:val="none" w:sz="0" w:space="0" w:color="auto"/>
                    <w:bottom w:val="none" w:sz="0" w:space="0" w:color="auto"/>
                    <w:right w:val="none" w:sz="0" w:space="0" w:color="auto"/>
                  </w:divBdr>
                  <w:divsChild>
                    <w:div w:id="725450257">
                      <w:marLeft w:val="0"/>
                      <w:marRight w:val="0"/>
                      <w:marTop w:val="0"/>
                      <w:marBottom w:val="0"/>
                      <w:divBdr>
                        <w:top w:val="none" w:sz="0" w:space="0" w:color="auto"/>
                        <w:left w:val="none" w:sz="0" w:space="0" w:color="auto"/>
                        <w:bottom w:val="none" w:sz="0" w:space="0" w:color="auto"/>
                        <w:right w:val="none" w:sz="0" w:space="0" w:color="auto"/>
                      </w:divBdr>
                      <w:divsChild>
                        <w:div w:id="1362776818">
                          <w:marLeft w:val="0"/>
                          <w:marRight w:val="0"/>
                          <w:marTop w:val="0"/>
                          <w:marBottom w:val="0"/>
                          <w:divBdr>
                            <w:top w:val="none" w:sz="0" w:space="0" w:color="auto"/>
                            <w:left w:val="none" w:sz="0" w:space="0" w:color="auto"/>
                            <w:bottom w:val="none" w:sz="0" w:space="0" w:color="auto"/>
                            <w:right w:val="none" w:sz="0" w:space="0" w:color="auto"/>
                          </w:divBdr>
                          <w:divsChild>
                            <w:div w:id="1730496376">
                              <w:marLeft w:val="0"/>
                              <w:marRight w:val="0"/>
                              <w:marTop w:val="0"/>
                              <w:marBottom w:val="0"/>
                              <w:divBdr>
                                <w:top w:val="none" w:sz="0" w:space="0" w:color="auto"/>
                                <w:left w:val="none" w:sz="0" w:space="0" w:color="auto"/>
                                <w:bottom w:val="none" w:sz="0" w:space="0" w:color="auto"/>
                                <w:right w:val="none" w:sz="0" w:space="0" w:color="auto"/>
                              </w:divBdr>
                              <w:divsChild>
                                <w:div w:id="2011366326">
                                  <w:marLeft w:val="0"/>
                                  <w:marRight w:val="0"/>
                                  <w:marTop w:val="0"/>
                                  <w:marBottom w:val="0"/>
                                  <w:divBdr>
                                    <w:top w:val="none" w:sz="0" w:space="0" w:color="auto"/>
                                    <w:left w:val="none" w:sz="0" w:space="0" w:color="auto"/>
                                    <w:bottom w:val="none" w:sz="0" w:space="0" w:color="auto"/>
                                    <w:right w:val="none" w:sz="0" w:space="0" w:color="auto"/>
                                  </w:divBdr>
                                  <w:divsChild>
                                    <w:div w:id="476385541">
                                      <w:marLeft w:val="0"/>
                                      <w:marRight w:val="0"/>
                                      <w:marTop w:val="0"/>
                                      <w:marBottom w:val="0"/>
                                      <w:divBdr>
                                        <w:top w:val="none" w:sz="0" w:space="0" w:color="auto"/>
                                        <w:left w:val="none" w:sz="0" w:space="0" w:color="auto"/>
                                        <w:bottom w:val="none" w:sz="0" w:space="0" w:color="auto"/>
                                        <w:right w:val="none" w:sz="0" w:space="0" w:color="auto"/>
                                      </w:divBdr>
                                      <w:divsChild>
                                        <w:div w:id="1619410719">
                                          <w:marLeft w:val="0"/>
                                          <w:marRight w:val="0"/>
                                          <w:marTop w:val="0"/>
                                          <w:marBottom w:val="0"/>
                                          <w:divBdr>
                                            <w:top w:val="none" w:sz="0" w:space="0" w:color="auto"/>
                                            <w:left w:val="none" w:sz="0" w:space="0" w:color="auto"/>
                                            <w:bottom w:val="none" w:sz="0" w:space="0" w:color="auto"/>
                                            <w:right w:val="none" w:sz="0" w:space="0" w:color="auto"/>
                                          </w:divBdr>
                                          <w:divsChild>
                                            <w:div w:id="665524168">
                                              <w:marLeft w:val="0"/>
                                              <w:marRight w:val="0"/>
                                              <w:marTop w:val="0"/>
                                              <w:marBottom w:val="0"/>
                                              <w:divBdr>
                                                <w:top w:val="none" w:sz="0" w:space="0" w:color="auto"/>
                                                <w:left w:val="none" w:sz="0" w:space="0" w:color="auto"/>
                                                <w:bottom w:val="none" w:sz="0" w:space="0" w:color="auto"/>
                                                <w:right w:val="none" w:sz="0" w:space="0" w:color="auto"/>
                                              </w:divBdr>
                                              <w:divsChild>
                                                <w:div w:id="2146308478">
                                                  <w:marLeft w:val="0"/>
                                                  <w:marRight w:val="0"/>
                                                  <w:marTop w:val="0"/>
                                                  <w:marBottom w:val="0"/>
                                                  <w:divBdr>
                                                    <w:top w:val="none" w:sz="0" w:space="0" w:color="auto"/>
                                                    <w:left w:val="none" w:sz="0" w:space="0" w:color="auto"/>
                                                    <w:bottom w:val="none" w:sz="0" w:space="0" w:color="auto"/>
                                                    <w:right w:val="none" w:sz="0" w:space="0" w:color="auto"/>
                                                  </w:divBdr>
                                                  <w:divsChild>
                                                    <w:div w:id="1700667951">
                                                      <w:marLeft w:val="0"/>
                                                      <w:marRight w:val="0"/>
                                                      <w:marTop w:val="0"/>
                                                      <w:marBottom w:val="0"/>
                                                      <w:divBdr>
                                                        <w:top w:val="none" w:sz="0" w:space="0" w:color="auto"/>
                                                        <w:left w:val="none" w:sz="0" w:space="0" w:color="auto"/>
                                                        <w:bottom w:val="none" w:sz="0" w:space="0" w:color="auto"/>
                                                        <w:right w:val="none" w:sz="0" w:space="0" w:color="auto"/>
                                                      </w:divBdr>
                                                      <w:divsChild>
                                                        <w:div w:id="1241135064">
                                                          <w:marLeft w:val="0"/>
                                                          <w:marRight w:val="0"/>
                                                          <w:marTop w:val="0"/>
                                                          <w:marBottom w:val="0"/>
                                                          <w:divBdr>
                                                            <w:top w:val="none" w:sz="0" w:space="0" w:color="auto"/>
                                                            <w:left w:val="none" w:sz="0" w:space="0" w:color="auto"/>
                                                            <w:bottom w:val="none" w:sz="0" w:space="0" w:color="auto"/>
                                                            <w:right w:val="none" w:sz="0" w:space="0" w:color="auto"/>
                                                          </w:divBdr>
                                                          <w:divsChild>
                                                            <w:div w:id="633563942">
                                                              <w:marLeft w:val="0"/>
                                                              <w:marRight w:val="0"/>
                                                              <w:marTop w:val="0"/>
                                                              <w:marBottom w:val="0"/>
                                                              <w:divBdr>
                                                                <w:top w:val="none" w:sz="0" w:space="0" w:color="auto"/>
                                                                <w:left w:val="none" w:sz="0" w:space="0" w:color="auto"/>
                                                                <w:bottom w:val="none" w:sz="0" w:space="0" w:color="auto"/>
                                                                <w:right w:val="none" w:sz="0" w:space="0" w:color="auto"/>
                                                              </w:divBdr>
                                                              <w:divsChild>
                                                                <w:div w:id="335154391">
                                                                  <w:marLeft w:val="0"/>
                                                                  <w:marRight w:val="0"/>
                                                                  <w:marTop w:val="0"/>
                                                                  <w:marBottom w:val="0"/>
                                                                  <w:divBdr>
                                                                    <w:top w:val="none" w:sz="0" w:space="0" w:color="auto"/>
                                                                    <w:left w:val="none" w:sz="0" w:space="0" w:color="auto"/>
                                                                    <w:bottom w:val="none" w:sz="0" w:space="0" w:color="auto"/>
                                                                    <w:right w:val="none" w:sz="0" w:space="0" w:color="auto"/>
                                                                  </w:divBdr>
                                                                  <w:divsChild>
                                                                    <w:div w:id="185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9560867">
      <w:bodyDiv w:val="1"/>
      <w:marLeft w:val="0"/>
      <w:marRight w:val="0"/>
      <w:marTop w:val="0"/>
      <w:marBottom w:val="0"/>
      <w:divBdr>
        <w:top w:val="none" w:sz="0" w:space="0" w:color="auto"/>
        <w:left w:val="none" w:sz="0" w:space="0" w:color="auto"/>
        <w:bottom w:val="none" w:sz="0" w:space="0" w:color="auto"/>
        <w:right w:val="none" w:sz="0" w:space="0" w:color="auto"/>
      </w:divBdr>
    </w:div>
    <w:div w:id="1949854120">
      <w:bodyDiv w:val="1"/>
      <w:marLeft w:val="0"/>
      <w:marRight w:val="0"/>
      <w:marTop w:val="0"/>
      <w:marBottom w:val="0"/>
      <w:divBdr>
        <w:top w:val="none" w:sz="0" w:space="0" w:color="auto"/>
        <w:left w:val="none" w:sz="0" w:space="0" w:color="auto"/>
        <w:bottom w:val="none" w:sz="0" w:space="0" w:color="auto"/>
        <w:right w:val="none" w:sz="0" w:space="0" w:color="auto"/>
      </w:divBdr>
    </w:div>
    <w:div w:id="197606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rw.org/report/2018/02/06/i-needed-help-instead-i-was-punished/abuse-and-neglect-prisoners-disabilities" TargetMode="External"/></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C070C1F848145BDC0FA0130DF4442" ma:contentTypeVersion="6" ma:contentTypeDescription="Create a new document." ma:contentTypeScope="" ma:versionID="1ed0becd35bb4c88cac0acca6e347899">
  <xsd:schema xmlns:xsd="http://www.w3.org/2001/XMLSchema" xmlns:xs="http://www.w3.org/2001/XMLSchema" xmlns:p="http://schemas.microsoft.com/office/2006/metadata/properties" xmlns:ns2="fc6ab167-db70-4379-8869-a8cc7a1fa5d6" xmlns:ns3="6cd22d0c-df22-4c4f-a401-cad966b5c9be" targetNamespace="http://schemas.microsoft.com/office/2006/metadata/properties" ma:root="true" ma:fieldsID="42b96de6be1a97017945a0096510b208" ns2:_="" ns3:_="">
    <xsd:import namespace="fc6ab167-db70-4379-8869-a8cc7a1fa5d6"/>
    <xsd:import namespace="6cd22d0c-df22-4c4f-a401-cad966b5c9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ab167-db70-4379-8869-a8cc7a1fa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d22d0c-df22-4c4f-a401-cad966b5c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E33714F3EF854325AA8BBAA0BA2C5425" version="1.0.0">
  <systemFields>
    <field name="Objective-Id">
      <value order="0">A14317135</value>
    </field>
    <field name="Objective-Title">
      <value order="0">State Disability Strategy V4.0 (incorporating MO feedback of 12.11.20)</value>
    </field>
    <field name="Objective-Description">
      <value order="0"/>
    </field>
    <field name="Objective-CreationStamp">
      <value order="0">2020-11-12T09:01:14Z</value>
    </field>
    <field name="Objective-IsApproved">
      <value order="0">false</value>
    </field>
    <field name="Objective-IsPublished">
      <value order="0">true</value>
    </field>
    <field name="Objective-DatePublished">
      <value order="0">2020-11-12T09:03:03Z</value>
    </field>
    <field name="Objective-ModificationStamp">
      <value order="0">2020-11-12T09:04:07Z</value>
    </field>
    <field name="Objective-Owner">
      <value order="0">Chantal Ingram</value>
    </field>
    <field name="Objective-Path">
      <value order="0">Objective Global Folder:Division of Child Protection and Family Support:Office of the Director General:Executive Services:Executive Ministerials:2020:Disability Services:State Disability Strategy and Action Plan</value>
    </field>
    <field name="Objective-Parent">
      <value order="0">State Disability Strategy and Action Plan</value>
    </field>
    <field name="Objective-State">
      <value order="0">Published</value>
    </field>
    <field name="Objective-VersionId">
      <value order="0">vA16760952</value>
    </field>
    <field name="Objective-Version">
      <value order="0">1.0</value>
    </field>
    <field name="Objective-VersionNumber">
      <value order="0">1</value>
    </field>
    <field name="Objective-VersionComment">
      <value order="0">First version</value>
    </field>
    <field name="Objective-FileNumber">
      <value order="0">2020/21718</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Date">
        <value order="0">2020-11-11T16:00:00Z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SharedWithUsers xmlns="6cd22d0c-df22-4c4f-a401-cad966b5c9be">
      <UserInfo>
        <DisplayName>Emma White</DisplayName>
        <AccountId>18</AccountId>
        <AccountType/>
      </UserInfo>
      <UserInfo>
        <DisplayName>Tom Leeming</DisplayName>
        <AccountId>13</AccountId>
        <AccountType/>
      </UserInfo>
      <UserInfo>
        <DisplayName>Hudson Delves</DisplayName>
        <AccountId>14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63509-1035-4426-8669-81D946ECBC93}">
  <ds:schemaRefs>
    <ds:schemaRef ds:uri="http://schemas.openxmlformats.org/officeDocument/2006/bibliography"/>
  </ds:schemaRefs>
</ds:datastoreItem>
</file>

<file path=customXml/itemProps2.xml><?xml version="1.0" encoding="utf-8"?>
<ds:datastoreItem xmlns:ds="http://schemas.openxmlformats.org/officeDocument/2006/customXml" ds:itemID="{B17CDED7-50C8-4267-8E61-F649DEC2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ab167-db70-4379-8869-a8cc7a1fa5d6"/>
    <ds:schemaRef ds:uri="6cd22d0c-df22-4c4f-a401-cad966b5c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C85F58B4-FB79-4F9F-9950-81A44BF69E6D}">
  <ds:schemaRefs>
    <ds:schemaRef ds:uri="http://schemas.microsoft.com/office/2006/metadata/properties"/>
    <ds:schemaRef ds:uri="http://schemas.microsoft.com/office/infopath/2007/PartnerControls"/>
    <ds:schemaRef ds:uri="6cd22d0c-df22-4c4f-a401-cad966b5c9be"/>
  </ds:schemaRefs>
</ds:datastoreItem>
</file>

<file path=customXml/itemProps5.xml><?xml version="1.0" encoding="utf-8"?>
<ds:datastoreItem xmlns:ds="http://schemas.openxmlformats.org/officeDocument/2006/customXml" ds:itemID="{09F2B3B0-7F48-4DE0-B0DF-FB046DBE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11195</Words>
  <Characters>63814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State Disability Strategy</vt:lpstr>
    </vt:vector>
  </TitlesOfParts>
  <Manager/>
  <Company/>
  <LinksUpToDate>false</LinksUpToDate>
  <CharactersWithSpaces>74860</CharactersWithSpaces>
  <SharedDoc>false</SharedDoc>
  <HLinks>
    <vt:vector size="162" baseType="variant">
      <vt:variant>
        <vt:i4>1769526</vt:i4>
      </vt:variant>
      <vt:variant>
        <vt:i4>128</vt:i4>
      </vt:variant>
      <vt:variant>
        <vt:i4>0</vt:i4>
      </vt:variant>
      <vt:variant>
        <vt:i4>5</vt:i4>
      </vt:variant>
      <vt:variant>
        <vt:lpwstr/>
      </vt:variant>
      <vt:variant>
        <vt:lpwstr>_Toc50123816</vt:lpwstr>
      </vt:variant>
      <vt:variant>
        <vt:i4>1572918</vt:i4>
      </vt:variant>
      <vt:variant>
        <vt:i4>122</vt:i4>
      </vt:variant>
      <vt:variant>
        <vt:i4>0</vt:i4>
      </vt:variant>
      <vt:variant>
        <vt:i4>5</vt:i4>
      </vt:variant>
      <vt:variant>
        <vt:lpwstr/>
      </vt:variant>
      <vt:variant>
        <vt:lpwstr>_Toc50123815</vt:lpwstr>
      </vt:variant>
      <vt:variant>
        <vt:i4>1638454</vt:i4>
      </vt:variant>
      <vt:variant>
        <vt:i4>116</vt:i4>
      </vt:variant>
      <vt:variant>
        <vt:i4>0</vt:i4>
      </vt:variant>
      <vt:variant>
        <vt:i4>5</vt:i4>
      </vt:variant>
      <vt:variant>
        <vt:lpwstr/>
      </vt:variant>
      <vt:variant>
        <vt:lpwstr>_Toc50123814</vt:lpwstr>
      </vt:variant>
      <vt:variant>
        <vt:i4>1966134</vt:i4>
      </vt:variant>
      <vt:variant>
        <vt:i4>110</vt:i4>
      </vt:variant>
      <vt:variant>
        <vt:i4>0</vt:i4>
      </vt:variant>
      <vt:variant>
        <vt:i4>5</vt:i4>
      </vt:variant>
      <vt:variant>
        <vt:lpwstr/>
      </vt:variant>
      <vt:variant>
        <vt:lpwstr>_Toc50123813</vt:lpwstr>
      </vt:variant>
      <vt:variant>
        <vt:i4>2031670</vt:i4>
      </vt:variant>
      <vt:variant>
        <vt:i4>104</vt:i4>
      </vt:variant>
      <vt:variant>
        <vt:i4>0</vt:i4>
      </vt:variant>
      <vt:variant>
        <vt:i4>5</vt:i4>
      </vt:variant>
      <vt:variant>
        <vt:lpwstr/>
      </vt:variant>
      <vt:variant>
        <vt:lpwstr>_Toc50123812</vt:lpwstr>
      </vt:variant>
      <vt:variant>
        <vt:i4>1835062</vt:i4>
      </vt:variant>
      <vt:variant>
        <vt:i4>98</vt:i4>
      </vt:variant>
      <vt:variant>
        <vt:i4>0</vt:i4>
      </vt:variant>
      <vt:variant>
        <vt:i4>5</vt:i4>
      </vt:variant>
      <vt:variant>
        <vt:lpwstr/>
      </vt:variant>
      <vt:variant>
        <vt:lpwstr>_Toc50123811</vt:lpwstr>
      </vt:variant>
      <vt:variant>
        <vt:i4>1900598</vt:i4>
      </vt:variant>
      <vt:variant>
        <vt:i4>92</vt:i4>
      </vt:variant>
      <vt:variant>
        <vt:i4>0</vt:i4>
      </vt:variant>
      <vt:variant>
        <vt:i4>5</vt:i4>
      </vt:variant>
      <vt:variant>
        <vt:lpwstr/>
      </vt:variant>
      <vt:variant>
        <vt:lpwstr>_Toc50123810</vt:lpwstr>
      </vt:variant>
      <vt:variant>
        <vt:i4>1310775</vt:i4>
      </vt:variant>
      <vt:variant>
        <vt:i4>86</vt:i4>
      </vt:variant>
      <vt:variant>
        <vt:i4>0</vt:i4>
      </vt:variant>
      <vt:variant>
        <vt:i4>5</vt:i4>
      </vt:variant>
      <vt:variant>
        <vt:lpwstr/>
      </vt:variant>
      <vt:variant>
        <vt:lpwstr>_Toc50123809</vt:lpwstr>
      </vt:variant>
      <vt:variant>
        <vt:i4>1376311</vt:i4>
      </vt:variant>
      <vt:variant>
        <vt:i4>80</vt:i4>
      </vt:variant>
      <vt:variant>
        <vt:i4>0</vt:i4>
      </vt:variant>
      <vt:variant>
        <vt:i4>5</vt:i4>
      </vt:variant>
      <vt:variant>
        <vt:lpwstr/>
      </vt:variant>
      <vt:variant>
        <vt:lpwstr>_Toc50123808</vt:lpwstr>
      </vt:variant>
      <vt:variant>
        <vt:i4>1703991</vt:i4>
      </vt:variant>
      <vt:variant>
        <vt:i4>74</vt:i4>
      </vt:variant>
      <vt:variant>
        <vt:i4>0</vt:i4>
      </vt:variant>
      <vt:variant>
        <vt:i4>5</vt:i4>
      </vt:variant>
      <vt:variant>
        <vt:lpwstr/>
      </vt:variant>
      <vt:variant>
        <vt:lpwstr>_Toc50123807</vt:lpwstr>
      </vt:variant>
      <vt:variant>
        <vt:i4>1769527</vt:i4>
      </vt:variant>
      <vt:variant>
        <vt:i4>68</vt:i4>
      </vt:variant>
      <vt:variant>
        <vt:i4>0</vt:i4>
      </vt:variant>
      <vt:variant>
        <vt:i4>5</vt:i4>
      </vt:variant>
      <vt:variant>
        <vt:lpwstr/>
      </vt:variant>
      <vt:variant>
        <vt:lpwstr>_Toc50123806</vt:lpwstr>
      </vt:variant>
      <vt:variant>
        <vt:i4>1572919</vt:i4>
      </vt:variant>
      <vt:variant>
        <vt:i4>62</vt:i4>
      </vt:variant>
      <vt:variant>
        <vt:i4>0</vt:i4>
      </vt:variant>
      <vt:variant>
        <vt:i4>5</vt:i4>
      </vt:variant>
      <vt:variant>
        <vt:lpwstr/>
      </vt:variant>
      <vt:variant>
        <vt:lpwstr>_Toc50123805</vt:lpwstr>
      </vt:variant>
      <vt:variant>
        <vt:i4>1638455</vt:i4>
      </vt:variant>
      <vt:variant>
        <vt:i4>56</vt:i4>
      </vt:variant>
      <vt:variant>
        <vt:i4>0</vt:i4>
      </vt:variant>
      <vt:variant>
        <vt:i4>5</vt:i4>
      </vt:variant>
      <vt:variant>
        <vt:lpwstr/>
      </vt:variant>
      <vt:variant>
        <vt:lpwstr>_Toc50123804</vt:lpwstr>
      </vt:variant>
      <vt:variant>
        <vt:i4>1966135</vt:i4>
      </vt:variant>
      <vt:variant>
        <vt:i4>50</vt:i4>
      </vt:variant>
      <vt:variant>
        <vt:i4>0</vt:i4>
      </vt:variant>
      <vt:variant>
        <vt:i4>5</vt:i4>
      </vt:variant>
      <vt:variant>
        <vt:lpwstr/>
      </vt:variant>
      <vt:variant>
        <vt:lpwstr>_Toc50123803</vt:lpwstr>
      </vt:variant>
      <vt:variant>
        <vt:i4>2031671</vt:i4>
      </vt:variant>
      <vt:variant>
        <vt:i4>44</vt:i4>
      </vt:variant>
      <vt:variant>
        <vt:i4>0</vt:i4>
      </vt:variant>
      <vt:variant>
        <vt:i4>5</vt:i4>
      </vt:variant>
      <vt:variant>
        <vt:lpwstr/>
      </vt:variant>
      <vt:variant>
        <vt:lpwstr>_Toc50123802</vt:lpwstr>
      </vt:variant>
      <vt:variant>
        <vt:i4>1835063</vt:i4>
      </vt:variant>
      <vt:variant>
        <vt:i4>38</vt:i4>
      </vt:variant>
      <vt:variant>
        <vt:i4>0</vt:i4>
      </vt:variant>
      <vt:variant>
        <vt:i4>5</vt:i4>
      </vt:variant>
      <vt:variant>
        <vt:lpwstr/>
      </vt:variant>
      <vt:variant>
        <vt:lpwstr>_Toc50123801</vt:lpwstr>
      </vt:variant>
      <vt:variant>
        <vt:i4>1900599</vt:i4>
      </vt:variant>
      <vt:variant>
        <vt:i4>32</vt:i4>
      </vt:variant>
      <vt:variant>
        <vt:i4>0</vt:i4>
      </vt:variant>
      <vt:variant>
        <vt:i4>5</vt:i4>
      </vt:variant>
      <vt:variant>
        <vt:lpwstr/>
      </vt:variant>
      <vt:variant>
        <vt:lpwstr>_Toc50123800</vt:lpwstr>
      </vt:variant>
      <vt:variant>
        <vt:i4>1769534</vt:i4>
      </vt:variant>
      <vt:variant>
        <vt:i4>26</vt:i4>
      </vt:variant>
      <vt:variant>
        <vt:i4>0</vt:i4>
      </vt:variant>
      <vt:variant>
        <vt:i4>5</vt:i4>
      </vt:variant>
      <vt:variant>
        <vt:lpwstr/>
      </vt:variant>
      <vt:variant>
        <vt:lpwstr>_Toc50123799</vt:lpwstr>
      </vt:variant>
      <vt:variant>
        <vt:i4>1703998</vt:i4>
      </vt:variant>
      <vt:variant>
        <vt:i4>20</vt:i4>
      </vt:variant>
      <vt:variant>
        <vt:i4>0</vt:i4>
      </vt:variant>
      <vt:variant>
        <vt:i4>5</vt:i4>
      </vt:variant>
      <vt:variant>
        <vt:lpwstr/>
      </vt:variant>
      <vt:variant>
        <vt:lpwstr>_Toc50123798</vt:lpwstr>
      </vt:variant>
      <vt:variant>
        <vt:i4>1376318</vt:i4>
      </vt:variant>
      <vt:variant>
        <vt:i4>14</vt:i4>
      </vt:variant>
      <vt:variant>
        <vt:i4>0</vt:i4>
      </vt:variant>
      <vt:variant>
        <vt:i4>5</vt:i4>
      </vt:variant>
      <vt:variant>
        <vt:lpwstr/>
      </vt:variant>
      <vt:variant>
        <vt:lpwstr>_Toc50123797</vt:lpwstr>
      </vt:variant>
      <vt:variant>
        <vt:i4>1310782</vt:i4>
      </vt:variant>
      <vt:variant>
        <vt:i4>8</vt:i4>
      </vt:variant>
      <vt:variant>
        <vt:i4>0</vt:i4>
      </vt:variant>
      <vt:variant>
        <vt:i4>5</vt:i4>
      </vt:variant>
      <vt:variant>
        <vt:lpwstr/>
      </vt:variant>
      <vt:variant>
        <vt:lpwstr>_Toc50123796</vt:lpwstr>
      </vt:variant>
      <vt:variant>
        <vt:i4>1507390</vt:i4>
      </vt:variant>
      <vt:variant>
        <vt:i4>2</vt:i4>
      </vt:variant>
      <vt:variant>
        <vt:i4>0</vt:i4>
      </vt:variant>
      <vt:variant>
        <vt:i4>5</vt:i4>
      </vt:variant>
      <vt:variant>
        <vt:lpwstr/>
      </vt:variant>
      <vt:variant>
        <vt:lpwstr>_Toc50123795</vt:lpwstr>
      </vt:variant>
      <vt:variant>
        <vt:i4>3211358</vt:i4>
      </vt:variant>
      <vt:variant>
        <vt:i4>12</vt:i4>
      </vt:variant>
      <vt:variant>
        <vt:i4>0</vt:i4>
      </vt:variant>
      <vt:variant>
        <vt:i4>5</vt:i4>
      </vt:variant>
      <vt:variant>
        <vt:lpwstr>https://www.pwdwa.org/our_campaigns.html</vt:lpwstr>
      </vt:variant>
      <vt:variant>
        <vt:lpwstr/>
      </vt:variant>
      <vt:variant>
        <vt:i4>3211358</vt:i4>
      </vt:variant>
      <vt:variant>
        <vt:i4>9</vt:i4>
      </vt:variant>
      <vt:variant>
        <vt:i4>0</vt:i4>
      </vt:variant>
      <vt:variant>
        <vt:i4>5</vt:i4>
      </vt:variant>
      <vt:variant>
        <vt:lpwstr>https://www.pwdwa.org/our_campaigns.html</vt:lpwstr>
      </vt:variant>
      <vt:variant>
        <vt:lpwstr/>
      </vt:variant>
      <vt:variant>
        <vt:i4>2228256</vt:i4>
      </vt:variant>
      <vt:variant>
        <vt:i4>6</vt:i4>
      </vt:variant>
      <vt:variant>
        <vt:i4>0</vt:i4>
      </vt:variant>
      <vt:variant>
        <vt:i4>5</vt:i4>
      </vt:variant>
      <vt:variant>
        <vt:lpwstr>https://www.nds.org.au/resources/jobs-in-wa-disability-services</vt:lpwstr>
      </vt:variant>
      <vt:variant>
        <vt:lpwstr/>
      </vt:variant>
      <vt:variant>
        <vt:i4>1507404</vt:i4>
      </vt:variant>
      <vt:variant>
        <vt:i4>3</vt:i4>
      </vt:variant>
      <vt:variant>
        <vt:i4>0</vt:i4>
      </vt:variant>
      <vt:variant>
        <vt:i4>5</vt:i4>
      </vt:variant>
      <vt:variant>
        <vt:lpwstr>https://www.waca.com.au/news/waca-introduces-new-autism-inclusive-cricket-program/2019-08-26</vt:lpwstr>
      </vt:variant>
      <vt:variant>
        <vt:lpwstr/>
      </vt:variant>
      <vt:variant>
        <vt:i4>5570589</vt:i4>
      </vt:variant>
      <vt:variant>
        <vt:i4>0</vt:i4>
      </vt:variant>
      <vt:variant>
        <vt:i4>0</vt:i4>
      </vt:variant>
      <vt:variant>
        <vt:i4>5</vt:i4>
      </vt:variant>
      <vt:variant>
        <vt:lpwstr>http://www.perthfootball.com.au/programs/integrated-football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Disability Strategy</dc:title>
  <dc:subject/>
  <dc:creator/>
  <cp:keywords/>
  <cp:lastModifiedBy/>
  <cp:revision>1</cp:revision>
  <dcterms:created xsi:type="dcterms:W3CDTF">2020-11-26T12:49:00Z</dcterms:created>
  <dcterms:modified xsi:type="dcterms:W3CDTF">2021-05-11T06:55:00Z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0x010100277C070C1F848145BDC0FA0130DF4442</vt:lpwstr>
  </property>
  <property fmtid="{D5CDD505-2E9C-101B-9397-08002B2CF9AE}" pid="3" name="Objective-Id">
    <vt:lpwstr>A14317135</vt:lpwstr>
  </property>
  <property fmtid="{D5CDD505-2E9C-101B-9397-08002B2CF9AE}" pid="4" name="Objective-Title">
    <vt:lpwstr>State Disability Strategy V4.0 (incorporating MO feedback of 12.11.20)</vt:lpwstr>
  </property>
  <property fmtid="{D5CDD505-2E9C-101B-9397-08002B2CF9AE}" pid="5" name="Objective-Description">
    <vt:lpwstr/>
  </property>
  <property fmtid="{D5CDD505-2E9C-101B-9397-08002B2CF9AE}" pid="6" name="Objective-CreationStamp">
    <vt:filetime>2020-11-12T09:03:03Z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2020-11-12T09:03:03Z</vt:filetime>
  </property>
  <property fmtid="{D5CDD505-2E9C-101B-9397-08002B2CF9AE}" pid="10" name="Objective-ModificationStamp">
    <vt:filetime>2020-11-12T09:04:07Z</vt:filetime>
  </property>
  <property fmtid="{D5CDD505-2E9C-101B-9397-08002B2CF9AE}" pid="11" name="Objective-Owner">
    <vt:lpwstr>Chantal Ingram</vt:lpwstr>
  </property>
  <property fmtid="{D5CDD505-2E9C-101B-9397-08002B2CF9AE}" pid="12" name="Objective-Path">
    <vt:lpwstr>Objective Global Folder:Division of Child Protection and Family Support:Office of the Director General:Executive Services:Executive Ministerials:2020:Disability Services:State Disability Strategy and Action Plan:</vt:lpwstr>
  </property>
  <property fmtid="{D5CDD505-2E9C-101B-9397-08002B2CF9AE}" pid="13" name="Objective-Parent">
    <vt:lpwstr>State Disability Strategy and Action Plan</vt:lpwstr>
  </property>
  <property fmtid="{D5CDD505-2E9C-101B-9397-08002B2CF9AE}" pid="14" name="Objective-State">
    <vt:lpwstr>Published</vt:lpwstr>
  </property>
  <property fmtid="{D5CDD505-2E9C-101B-9397-08002B2CF9AE}" pid="15" name="Objective-VersionId">
    <vt:lpwstr>vA16760952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2020/21718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Date">
    <vt:filetime>2020-11-11T16:00:00Z</vt:filetime>
  </property>
  <property fmtid="{D5CDD505-2E9C-101B-9397-08002B2CF9AE}" pid="24" name="Objective-Security Classification">
    <vt:lpwstr/>
  </property>
  <property fmtid="{D5CDD505-2E9C-101B-9397-08002B2CF9AE}" pid="25" name="Objective-Addressee">
    <vt:lpwstr/>
  </property>
  <property fmtid="{D5CDD505-2E9C-101B-9397-08002B2CF9AE}" pid="26" name="Objective-Signatory">
    <vt:lpwstr/>
  </property>
  <property fmtid="{D5CDD505-2E9C-101B-9397-08002B2CF9AE}" pid="27" name="Objective-Document Description">
    <vt:lpwstr/>
  </property>
  <property fmtid="{D5CDD505-2E9C-101B-9397-08002B2CF9AE}" pid="28" name="Objective-Publish Exemption">
    <vt:lpwstr>No</vt:lpwstr>
  </property>
  <property fmtid="{D5CDD505-2E9C-101B-9397-08002B2CF9AE}" pid="29" name="Objective-Approval Status">
    <vt:lpwstr/>
  </property>
  <property fmtid="{D5CDD505-2E9C-101B-9397-08002B2CF9AE}" pid="30" name="Objective-Connect Creator">
    <vt:lpwstr/>
  </property>
  <property fmtid="{D5CDD505-2E9C-101B-9397-08002B2CF9AE}" pid="31" name="Objective-Comment">
    <vt:lpwstr/>
  </property>
</Properties>
</file>