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C2FB2" w:rsidRPr="002C2FB2" w:rsidRDefault="002C2FB2" w:rsidP="00D11E41">
      <w:pPr>
        <w:spacing w:after="1440" w:line="240" w:lineRule="auto"/>
        <w:jc w:val="center"/>
        <w:rPr>
          <w:rFonts w:cs="Arial"/>
          <w:b/>
        </w:rPr>
      </w:pPr>
      <w:bookmarkStart w:id="0" w:name="_GoBack"/>
      <w:bookmarkEnd w:id="0"/>
      <w:r w:rsidRPr="002C2FB2">
        <w:rPr>
          <w:rFonts w:cs="Arial"/>
          <w:noProof/>
          <w:lang w:eastAsia="en-AU"/>
        </w:rPr>
        <w:drawing>
          <wp:inline distT="0" distB="0" distL="0" distR="0" wp14:anchorId="0E64B07D" wp14:editId="07777777">
            <wp:extent cx="1059180" cy="1005840"/>
            <wp:effectExtent l="0" t="0" r="0" b="0"/>
            <wp:docPr id="4" name="Picture 4" descr="WA Government Crest" title="WA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mmonbadge.dpc.wa.gov.au/PublishingImages/downloads/govOfWA+Text/govOfWA+TextBlackWeb_111x106.jpg"/>
                    <pic:cNvPicPr>
                      <a:picLocks noChangeAspect="1" noChangeArrowheads="1"/>
                    </pic:cNvPicPr>
                  </pic:nvPicPr>
                  <pic:blipFill>
                    <a:blip r:embed="rId11" cstate="print"/>
                    <a:srcRect/>
                    <a:stretch>
                      <a:fillRect/>
                    </a:stretch>
                  </pic:blipFill>
                  <pic:spPr bwMode="auto">
                    <a:xfrm>
                      <a:off x="0" y="0"/>
                      <a:ext cx="1059180" cy="1005840"/>
                    </a:xfrm>
                    <a:prstGeom prst="rect">
                      <a:avLst/>
                    </a:prstGeom>
                    <a:noFill/>
                    <a:ln w="9525">
                      <a:noFill/>
                      <a:miter lim="800000"/>
                      <a:headEnd/>
                      <a:tailEnd/>
                    </a:ln>
                  </pic:spPr>
                </pic:pic>
              </a:graphicData>
            </a:graphic>
          </wp:inline>
        </w:drawing>
      </w:r>
    </w:p>
    <w:p w14:paraId="17A8D88F" w14:textId="77777777" w:rsidR="002C2FB2" w:rsidRPr="002C2FB2" w:rsidRDefault="002C2FB2" w:rsidP="00D11E41">
      <w:pPr>
        <w:spacing w:after="1440" w:line="240" w:lineRule="auto"/>
        <w:jc w:val="center"/>
        <w:rPr>
          <w:rStyle w:val="BookTitle"/>
        </w:rPr>
      </w:pPr>
      <w:r w:rsidRPr="002C2FB2">
        <w:rPr>
          <w:rStyle w:val="BookTitle"/>
        </w:rPr>
        <w:t>Whole of Government</w:t>
      </w:r>
    </w:p>
    <w:p w14:paraId="53C14AA9" w14:textId="77777777" w:rsidR="002C2FB2" w:rsidRPr="002C2FB2" w:rsidRDefault="00F02101" w:rsidP="002C2FB2">
      <w:pPr>
        <w:spacing w:line="240" w:lineRule="auto"/>
        <w:jc w:val="center"/>
        <w:rPr>
          <w:rStyle w:val="BookTitle"/>
          <w:b/>
        </w:rPr>
      </w:pPr>
      <w:r>
        <w:rPr>
          <w:rStyle w:val="BookTitle"/>
          <w:b/>
        </w:rPr>
        <w:t>Cloud</w:t>
      </w:r>
      <w:r w:rsidR="00C21B50">
        <w:rPr>
          <w:rStyle w:val="BookTitle"/>
          <w:b/>
        </w:rPr>
        <w:t xml:space="preserve"> Policy</w:t>
      </w:r>
    </w:p>
    <w:p w14:paraId="737D1DE5" w14:textId="77777777" w:rsidR="002C2FB2" w:rsidRPr="002C2FB2" w:rsidRDefault="00F02101" w:rsidP="002C2FB2">
      <w:pPr>
        <w:spacing w:line="240" w:lineRule="auto"/>
        <w:jc w:val="center"/>
        <w:rPr>
          <w:rFonts w:cs="Arial"/>
          <w:b/>
        </w:rPr>
      </w:pPr>
      <w:r>
        <w:rPr>
          <w:rFonts w:cs="Arial"/>
          <w:b/>
          <w:noProof/>
          <w:lang w:eastAsia="en-AU"/>
        </w:rPr>
        <w:drawing>
          <wp:anchor distT="0" distB="0" distL="114300" distR="114300" simplePos="0" relativeHeight="251658240" behindDoc="1" locked="0" layoutInCell="1" allowOverlap="1" wp14:anchorId="366D15F5" wp14:editId="07777777">
            <wp:simplePos x="0" y="0"/>
            <wp:positionH relativeFrom="column">
              <wp:posOffset>-732155</wp:posOffset>
            </wp:positionH>
            <wp:positionV relativeFrom="paragraph">
              <wp:posOffset>1339215</wp:posOffset>
            </wp:positionV>
            <wp:extent cx="7216775" cy="4441190"/>
            <wp:effectExtent l="0" t="0" r="0" b="0"/>
            <wp:wrapTight wrapText="bothSides">
              <wp:wrapPolygon edited="0">
                <wp:start x="10605" y="0"/>
                <wp:lineTo x="9066" y="556"/>
                <wp:lineTo x="8838" y="741"/>
                <wp:lineTo x="8838" y="1668"/>
                <wp:lineTo x="7355" y="2224"/>
                <wp:lineTo x="7127" y="2409"/>
                <wp:lineTo x="7127" y="3150"/>
                <wp:lineTo x="6899" y="4633"/>
                <wp:lineTo x="6956" y="7597"/>
                <wp:lineTo x="5018" y="8061"/>
                <wp:lineTo x="4732" y="8246"/>
                <wp:lineTo x="4732" y="9080"/>
                <wp:lineTo x="3478" y="9728"/>
                <wp:lineTo x="3364" y="9914"/>
                <wp:lineTo x="3364" y="10562"/>
                <wp:lineTo x="2680" y="11025"/>
                <wp:lineTo x="2566" y="11211"/>
                <wp:lineTo x="2566" y="12045"/>
                <wp:lineTo x="1083" y="13434"/>
                <wp:lineTo x="0" y="13620"/>
                <wp:lineTo x="0" y="16399"/>
                <wp:lineTo x="1083" y="16492"/>
                <wp:lineTo x="513" y="17326"/>
                <wp:lineTo x="627" y="17974"/>
                <wp:lineTo x="1254" y="17974"/>
                <wp:lineTo x="1254" y="18808"/>
                <wp:lineTo x="6671" y="19457"/>
                <wp:lineTo x="6671" y="19827"/>
                <wp:lineTo x="13513" y="21402"/>
                <wp:lineTo x="14140" y="21402"/>
                <wp:lineTo x="14996" y="20939"/>
                <wp:lineTo x="17276" y="19457"/>
                <wp:lineTo x="19728" y="19271"/>
                <wp:lineTo x="19842" y="18160"/>
                <wp:lineTo x="19215" y="17974"/>
                <wp:lineTo x="20469" y="16770"/>
                <wp:lineTo x="21153" y="16492"/>
                <wp:lineTo x="21438" y="16029"/>
                <wp:lineTo x="21324" y="13527"/>
                <wp:lineTo x="21552" y="12786"/>
                <wp:lineTo x="21552" y="11952"/>
                <wp:lineTo x="20982" y="11303"/>
                <wp:lineTo x="20469" y="10470"/>
                <wp:lineTo x="20298" y="10006"/>
                <wp:lineTo x="19842" y="9080"/>
                <wp:lineTo x="18987" y="7875"/>
                <wp:lineTo x="18816" y="7505"/>
                <wp:lineTo x="18017" y="7041"/>
                <wp:lineTo x="15794" y="6115"/>
                <wp:lineTo x="15908" y="5374"/>
                <wp:lineTo x="12430" y="4725"/>
                <wp:lineTo x="14596" y="4540"/>
                <wp:lineTo x="14767" y="3335"/>
                <wp:lineTo x="13912" y="3150"/>
                <wp:lineTo x="13969" y="2316"/>
                <wp:lineTo x="13228" y="1760"/>
                <wp:lineTo x="11860" y="1668"/>
                <wp:lineTo x="13171" y="1297"/>
                <wp:lineTo x="13171" y="185"/>
                <wp:lineTo x="11746" y="0"/>
                <wp:lineTo x="10605" y="0"/>
              </wp:wrapPolygon>
            </wp:wrapTight>
            <wp:docPr id="2" name="Picture 1" descr="A word cloud showing lots of words relating to ICT terms including: cloud computing, IT service, collaborate, ICT strategy, vICT advise, public sector lead." title="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CIO_Cloud word image.png"/>
                    <pic:cNvPicPr/>
                  </pic:nvPicPr>
                  <pic:blipFill>
                    <a:blip r:embed="rId12" cstate="print"/>
                    <a:stretch>
                      <a:fillRect/>
                    </a:stretch>
                  </pic:blipFill>
                  <pic:spPr>
                    <a:xfrm>
                      <a:off x="0" y="0"/>
                      <a:ext cx="7216775" cy="4441190"/>
                    </a:xfrm>
                    <a:prstGeom prst="rect">
                      <a:avLst/>
                    </a:prstGeom>
                  </pic:spPr>
                </pic:pic>
              </a:graphicData>
            </a:graphic>
          </wp:anchor>
        </w:drawing>
      </w:r>
      <w:r w:rsidR="002C2FB2" w:rsidRPr="49A78E87">
        <w:rPr>
          <w:rFonts w:cs="Arial"/>
          <w:b/>
          <w:bCs/>
        </w:rPr>
        <w:br w:type="page"/>
      </w:r>
    </w:p>
    <w:p w14:paraId="206C43ED" w14:textId="77777777" w:rsidR="00FB090C" w:rsidRDefault="00FB090C" w:rsidP="00FB090C">
      <w:pPr>
        <w:pStyle w:val="Heading1"/>
      </w:pPr>
      <w:r>
        <w:lastRenderedPageBreak/>
        <w:t>Document Control</w:t>
      </w:r>
    </w:p>
    <w:p w14:paraId="17D99E43" w14:textId="66BD0ADC" w:rsidR="003937B8" w:rsidRPr="00BF08D7" w:rsidRDefault="003937B8" w:rsidP="3543943E">
      <w:pPr>
        <w:pStyle w:val="Default"/>
        <w:rPr>
          <w:color w:val="auto"/>
        </w:rPr>
      </w:pPr>
      <w:r w:rsidRPr="3543943E">
        <w:rPr>
          <w:b/>
          <w:bCs/>
          <w:color w:val="auto"/>
        </w:rPr>
        <w:t xml:space="preserve">The Western Australian Whole of Government </w:t>
      </w:r>
      <w:r w:rsidR="00F02101" w:rsidRPr="3543943E">
        <w:rPr>
          <w:b/>
          <w:bCs/>
          <w:color w:val="auto"/>
        </w:rPr>
        <w:t>Cloud</w:t>
      </w:r>
      <w:r w:rsidR="002C2FB2" w:rsidRPr="3543943E">
        <w:rPr>
          <w:b/>
          <w:bCs/>
          <w:color w:val="auto"/>
        </w:rPr>
        <w:t xml:space="preserve"> Policy</w:t>
      </w:r>
      <w:r w:rsidR="000769FA" w:rsidRPr="3543943E">
        <w:rPr>
          <w:b/>
          <w:bCs/>
          <w:color w:val="auto"/>
        </w:rPr>
        <w:t>:</w:t>
      </w:r>
      <w:r w:rsidR="000769FA" w:rsidRPr="3543943E">
        <w:rPr>
          <w:color w:val="auto"/>
        </w:rPr>
        <w:t xml:space="preserve"> </w:t>
      </w:r>
      <w:r w:rsidR="08EF4F81" w:rsidRPr="3543943E">
        <w:rPr>
          <w:color w:val="auto"/>
        </w:rPr>
        <w:t>V</w:t>
      </w:r>
      <w:r w:rsidRPr="3543943E">
        <w:rPr>
          <w:color w:val="auto"/>
        </w:rPr>
        <w:t xml:space="preserve">ersion </w:t>
      </w:r>
      <w:r w:rsidR="79DAE98E" w:rsidRPr="3543943E">
        <w:rPr>
          <w:color w:val="auto"/>
        </w:rPr>
        <w:t>3</w:t>
      </w:r>
      <w:r w:rsidRPr="3543943E">
        <w:rPr>
          <w:color w:val="auto"/>
        </w:rPr>
        <w:t xml:space="preserve"> </w:t>
      </w:r>
      <w:r w:rsidR="00A20B28" w:rsidRPr="3543943E">
        <w:rPr>
          <w:color w:val="auto"/>
        </w:rPr>
        <w:t xml:space="preserve">- </w:t>
      </w:r>
      <w:r w:rsidR="0A3BD691" w:rsidRPr="3543943E">
        <w:rPr>
          <w:color w:val="auto"/>
        </w:rPr>
        <w:t>September 2020</w:t>
      </w:r>
    </w:p>
    <w:p w14:paraId="75339D20" w14:textId="7CFF3655" w:rsidR="003937B8" w:rsidRPr="00BF08D7" w:rsidRDefault="003937B8" w:rsidP="3543943E">
      <w:pPr>
        <w:pStyle w:val="Default"/>
        <w:rPr>
          <w:color w:val="auto"/>
        </w:rPr>
      </w:pPr>
      <w:r w:rsidRPr="3D1A0B18">
        <w:rPr>
          <w:b/>
          <w:bCs/>
          <w:color w:val="auto"/>
        </w:rPr>
        <w:t>Produced and published by</w:t>
      </w:r>
      <w:r w:rsidR="000769FA" w:rsidRPr="3D1A0B18">
        <w:rPr>
          <w:color w:val="auto"/>
        </w:rPr>
        <w:t xml:space="preserve">: </w:t>
      </w:r>
      <w:r w:rsidR="002C2FB2" w:rsidRPr="3D1A0B18">
        <w:rPr>
          <w:color w:val="auto"/>
        </w:rPr>
        <w:t>O</w:t>
      </w:r>
      <w:r w:rsidR="23A06595" w:rsidRPr="3D1A0B18">
        <w:rPr>
          <w:color w:val="auto"/>
        </w:rPr>
        <w:t>ffice of Digital Government</w:t>
      </w:r>
    </w:p>
    <w:p w14:paraId="5BD54694" w14:textId="0509C0BF" w:rsidR="00C44D62" w:rsidRPr="00BF08D7" w:rsidRDefault="003937B8" w:rsidP="3543943E">
      <w:pPr>
        <w:pStyle w:val="Default"/>
        <w:rPr>
          <w:color w:val="auto"/>
        </w:rPr>
      </w:pPr>
      <w:r w:rsidRPr="3543943E">
        <w:rPr>
          <w:b/>
          <w:bCs/>
          <w:color w:val="auto"/>
        </w:rPr>
        <w:t>Acknowledgements</w:t>
      </w:r>
      <w:r w:rsidR="60666594" w:rsidRPr="3543943E">
        <w:rPr>
          <w:b/>
          <w:bCs/>
          <w:color w:val="auto"/>
        </w:rPr>
        <w:t>:</w:t>
      </w:r>
      <w:r w:rsidR="000769FA" w:rsidRPr="3543943E">
        <w:rPr>
          <w:color w:val="auto"/>
        </w:rPr>
        <w:t xml:space="preserve"> </w:t>
      </w:r>
      <w:r w:rsidRPr="3543943E">
        <w:rPr>
          <w:color w:val="auto"/>
        </w:rPr>
        <w:t>Th</w:t>
      </w:r>
      <w:r w:rsidR="23D97060" w:rsidRPr="3543943E">
        <w:rPr>
          <w:color w:val="auto"/>
        </w:rPr>
        <w:t>is</w:t>
      </w:r>
      <w:r w:rsidRPr="3543943E">
        <w:rPr>
          <w:color w:val="auto"/>
        </w:rPr>
        <w:t xml:space="preserve"> Policy was developed in collaboration with </w:t>
      </w:r>
      <w:r w:rsidR="00D14CAF" w:rsidRPr="3543943E">
        <w:rPr>
          <w:color w:val="auto"/>
        </w:rPr>
        <w:t xml:space="preserve">the Western Australian </w:t>
      </w:r>
      <w:r w:rsidR="002C2FB2" w:rsidRPr="3543943E">
        <w:rPr>
          <w:color w:val="auto"/>
        </w:rPr>
        <w:t>public sector agencies</w:t>
      </w:r>
      <w:r w:rsidRPr="3543943E">
        <w:rPr>
          <w:color w:val="auto"/>
        </w:rPr>
        <w:t xml:space="preserve">. </w:t>
      </w:r>
    </w:p>
    <w:p w14:paraId="50D9F07A" w14:textId="77777777" w:rsidR="00C44D62" w:rsidRPr="00BF08D7" w:rsidRDefault="00C44D62" w:rsidP="3543943E">
      <w:pPr>
        <w:pStyle w:val="Default"/>
        <w:rPr>
          <w:b/>
          <w:bCs/>
          <w:color w:val="auto"/>
        </w:rPr>
      </w:pPr>
      <w:r w:rsidRPr="3543943E">
        <w:rPr>
          <w:b/>
          <w:bCs/>
          <w:color w:val="auto"/>
        </w:rPr>
        <w:t>Contact</w:t>
      </w:r>
      <w:r w:rsidR="000769FA" w:rsidRPr="3543943E">
        <w:rPr>
          <w:b/>
          <w:bCs/>
          <w:color w:val="auto"/>
        </w:rPr>
        <w:t>:</w:t>
      </w:r>
    </w:p>
    <w:p w14:paraId="47ED3511" w14:textId="28F5919B" w:rsidR="00C44D62" w:rsidRPr="00BF08D7" w:rsidRDefault="00C44D62" w:rsidP="3543943E">
      <w:pPr>
        <w:pStyle w:val="Default"/>
        <w:rPr>
          <w:color w:val="auto"/>
        </w:rPr>
      </w:pPr>
      <w:r w:rsidRPr="3D1A0B18">
        <w:rPr>
          <w:color w:val="auto"/>
        </w:rPr>
        <w:t xml:space="preserve">Office of </w:t>
      </w:r>
      <w:r w:rsidR="50EAFA30" w:rsidRPr="3D1A0B18">
        <w:rPr>
          <w:color w:val="auto"/>
        </w:rPr>
        <w:t>Digital Government</w:t>
      </w:r>
    </w:p>
    <w:p w14:paraId="5A480BD2" w14:textId="77777777" w:rsidR="00C44D62" w:rsidRPr="00BF08D7" w:rsidRDefault="00C44D62" w:rsidP="3543943E">
      <w:pPr>
        <w:pStyle w:val="Default"/>
        <w:rPr>
          <w:color w:val="auto"/>
        </w:rPr>
      </w:pPr>
      <w:r w:rsidRPr="3543943E">
        <w:rPr>
          <w:color w:val="auto"/>
        </w:rPr>
        <w:t>2 Havelock Street</w:t>
      </w:r>
    </w:p>
    <w:p w14:paraId="708A1C1D" w14:textId="1D75606C" w:rsidR="00C44D62" w:rsidRPr="00BF08D7" w:rsidRDefault="00C44D62" w:rsidP="3543943E">
      <w:pPr>
        <w:pStyle w:val="Default"/>
        <w:rPr>
          <w:color w:val="auto"/>
        </w:rPr>
      </w:pPr>
      <w:r w:rsidRPr="3543943E">
        <w:rPr>
          <w:color w:val="auto"/>
        </w:rPr>
        <w:t xml:space="preserve">WEST </w:t>
      </w:r>
      <w:r w:rsidR="00BF08D7" w:rsidRPr="3543943E">
        <w:rPr>
          <w:color w:val="auto"/>
        </w:rPr>
        <w:t>PERTH WA</w:t>
      </w:r>
      <w:r w:rsidRPr="3543943E">
        <w:rPr>
          <w:color w:val="auto"/>
        </w:rPr>
        <w:t xml:space="preserve">  6005</w:t>
      </w:r>
    </w:p>
    <w:p w14:paraId="04F2E0EC" w14:textId="1F244177" w:rsidR="003937B8" w:rsidRPr="00BF08D7" w:rsidRDefault="00C44D62" w:rsidP="3D1A0B18">
      <w:pPr>
        <w:pStyle w:val="Default"/>
        <w:spacing w:line="259" w:lineRule="auto"/>
        <w:rPr>
          <w:color w:val="auto"/>
        </w:rPr>
      </w:pPr>
      <w:r w:rsidRPr="3D1A0B18">
        <w:rPr>
          <w:color w:val="auto"/>
        </w:rPr>
        <w:t>Telephone:</w:t>
      </w:r>
      <w:r w:rsidR="000769FA" w:rsidRPr="3D1A0B18">
        <w:rPr>
          <w:color w:val="auto"/>
        </w:rPr>
        <w:t xml:space="preserve"> </w:t>
      </w:r>
      <w:r w:rsidRPr="3D1A0B18">
        <w:rPr>
          <w:color w:val="auto"/>
        </w:rPr>
        <w:t>(08) 6552 5</w:t>
      </w:r>
      <w:r w:rsidR="34A1722D" w:rsidRPr="3D1A0B18">
        <w:rPr>
          <w:color w:val="auto"/>
        </w:rPr>
        <w:t>000 (Switchboard – please ask for the Office of Digital Government)</w:t>
      </w:r>
    </w:p>
    <w:p w14:paraId="4EEC99BB" w14:textId="3D447C02" w:rsidR="003937B8" w:rsidRPr="00BF08D7" w:rsidRDefault="00C44D62" w:rsidP="3543943E">
      <w:pPr>
        <w:pStyle w:val="Default"/>
        <w:spacing w:line="259" w:lineRule="auto"/>
        <w:rPr>
          <w:color w:val="auto"/>
        </w:rPr>
      </w:pPr>
      <w:r w:rsidRPr="3D1A0B18">
        <w:rPr>
          <w:color w:val="auto"/>
        </w:rPr>
        <w:t>Email:</w:t>
      </w:r>
      <w:r w:rsidR="000769FA" w:rsidRPr="3D1A0B18">
        <w:rPr>
          <w:color w:val="auto"/>
        </w:rPr>
        <w:t xml:space="preserve"> </w:t>
      </w:r>
      <w:r w:rsidR="68FEDAD9" w:rsidRPr="3D1A0B18">
        <w:rPr>
          <w:color w:val="auto"/>
        </w:rPr>
        <w:t>dgov-admin</w:t>
      </w:r>
      <w:r w:rsidR="006350D3">
        <w:rPr>
          <w:color w:val="auto"/>
        </w:rPr>
        <w:t>i</w:t>
      </w:r>
      <w:r w:rsidR="68FEDAD9" w:rsidRPr="3D1A0B18">
        <w:rPr>
          <w:color w:val="auto"/>
        </w:rPr>
        <w:t>strator@dpc.wa.gov.au</w:t>
      </w:r>
      <w:r>
        <w:br/>
      </w:r>
    </w:p>
    <w:p w14:paraId="00707006" w14:textId="77777777" w:rsidR="00FB090C" w:rsidRPr="00BF08D7" w:rsidRDefault="00FB090C" w:rsidP="3543943E">
      <w:pPr>
        <w:pStyle w:val="Default"/>
        <w:rPr>
          <w:b/>
          <w:bCs/>
          <w:color w:val="auto"/>
        </w:rPr>
      </w:pPr>
      <w:r w:rsidRPr="3543943E">
        <w:rPr>
          <w:b/>
          <w:bCs/>
          <w:color w:val="auto"/>
        </w:rPr>
        <w:t>Document version history</w:t>
      </w:r>
    </w:p>
    <w:tbl>
      <w:tblPr>
        <w:tblStyle w:val="TableGrid"/>
        <w:tblW w:w="0" w:type="auto"/>
        <w:tblLook w:val="04A0" w:firstRow="1" w:lastRow="0" w:firstColumn="1" w:lastColumn="0" w:noHBand="0" w:noVBand="1"/>
      </w:tblPr>
      <w:tblGrid>
        <w:gridCol w:w="1773"/>
        <w:gridCol w:w="2074"/>
        <w:gridCol w:w="1805"/>
        <w:gridCol w:w="3613"/>
      </w:tblGrid>
      <w:tr w:rsidR="00FB090C" w:rsidRPr="00BF08D7" w14:paraId="3AB34B68" w14:textId="77777777" w:rsidTr="3D1A0B18">
        <w:trPr>
          <w:tblHeader/>
        </w:trPr>
        <w:tc>
          <w:tcPr>
            <w:tcW w:w="1809" w:type="dxa"/>
          </w:tcPr>
          <w:p w14:paraId="491072FA" w14:textId="77777777" w:rsidR="00FB090C" w:rsidRPr="00BF08D7" w:rsidRDefault="00FB090C" w:rsidP="3543943E">
            <w:pPr>
              <w:pStyle w:val="Default"/>
              <w:spacing w:before="60" w:after="60"/>
              <w:rPr>
                <w:b/>
                <w:bCs/>
                <w:color w:val="auto"/>
              </w:rPr>
            </w:pPr>
            <w:r w:rsidRPr="3543943E">
              <w:rPr>
                <w:b/>
                <w:bCs/>
                <w:color w:val="auto"/>
              </w:rPr>
              <w:t>Date</w:t>
            </w:r>
          </w:p>
        </w:tc>
        <w:tc>
          <w:tcPr>
            <w:tcW w:w="2127" w:type="dxa"/>
          </w:tcPr>
          <w:p w14:paraId="1C7DF0E4" w14:textId="77777777" w:rsidR="00FB090C" w:rsidRPr="00BF08D7" w:rsidRDefault="00FB090C" w:rsidP="3543943E">
            <w:pPr>
              <w:pStyle w:val="Default"/>
              <w:spacing w:before="60" w:after="60"/>
              <w:rPr>
                <w:b/>
                <w:bCs/>
                <w:color w:val="auto"/>
              </w:rPr>
            </w:pPr>
            <w:r w:rsidRPr="3543943E">
              <w:rPr>
                <w:b/>
                <w:bCs/>
                <w:color w:val="auto"/>
              </w:rPr>
              <w:t>Author</w:t>
            </w:r>
          </w:p>
        </w:tc>
        <w:tc>
          <w:tcPr>
            <w:tcW w:w="1842" w:type="dxa"/>
          </w:tcPr>
          <w:p w14:paraId="6B814A1E" w14:textId="77777777" w:rsidR="00FB090C" w:rsidRPr="00BF08D7" w:rsidRDefault="00FB090C" w:rsidP="3543943E">
            <w:pPr>
              <w:pStyle w:val="Default"/>
              <w:spacing w:before="60" w:after="60"/>
              <w:rPr>
                <w:b/>
                <w:bCs/>
                <w:color w:val="auto"/>
              </w:rPr>
            </w:pPr>
            <w:r w:rsidRPr="3543943E">
              <w:rPr>
                <w:b/>
                <w:bCs/>
                <w:color w:val="auto"/>
              </w:rPr>
              <w:t>Version</w:t>
            </w:r>
          </w:p>
        </w:tc>
        <w:tc>
          <w:tcPr>
            <w:tcW w:w="3713" w:type="dxa"/>
          </w:tcPr>
          <w:p w14:paraId="0AF67E08" w14:textId="77777777" w:rsidR="00FB090C" w:rsidRPr="00BF08D7" w:rsidRDefault="00FB090C" w:rsidP="3543943E">
            <w:pPr>
              <w:pStyle w:val="Default"/>
              <w:spacing w:before="60" w:after="60"/>
              <w:rPr>
                <w:b/>
                <w:bCs/>
                <w:color w:val="auto"/>
              </w:rPr>
            </w:pPr>
            <w:r w:rsidRPr="3543943E">
              <w:rPr>
                <w:b/>
                <w:bCs/>
                <w:color w:val="auto"/>
              </w:rPr>
              <w:t>Revision Notes</w:t>
            </w:r>
          </w:p>
        </w:tc>
      </w:tr>
      <w:tr w:rsidR="00FB090C" w:rsidRPr="00BF08D7" w14:paraId="7A36C859" w14:textId="77777777" w:rsidTr="3D1A0B18">
        <w:tc>
          <w:tcPr>
            <w:tcW w:w="1809" w:type="dxa"/>
          </w:tcPr>
          <w:p w14:paraId="7DCE0C53" w14:textId="77777777" w:rsidR="00FB090C" w:rsidRPr="00BF08D7" w:rsidRDefault="00FB090C" w:rsidP="3543943E">
            <w:pPr>
              <w:pStyle w:val="Default"/>
              <w:spacing w:before="60" w:after="60"/>
              <w:rPr>
                <w:color w:val="auto"/>
              </w:rPr>
            </w:pPr>
            <w:r w:rsidRPr="3543943E">
              <w:rPr>
                <w:color w:val="auto"/>
              </w:rPr>
              <w:t>Ma</w:t>
            </w:r>
            <w:r w:rsidR="000769FA" w:rsidRPr="3543943E">
              <w:rPr>
                <w:color w:val="auto"/>
              </w:rPr>
              <w:t>y</w:t>
            </w:r>
            <w:r w:rsidRPr="3543943E">
              <w:rPr>
                <w:color w:val="auto"/>
              </w:rPr>
              <w:t xml:space="preserve"> 2016</w:t>
            </w:r>
          </w:p>
        </w:tc>
        <w:tc>
          <w:tcPr>
            <w:tcW w:w="2127" w:type="dxa"/>
          </w:tcPr>
          <w:p w14:paraId="0605C16F" w14:textId="17A46612" w:rsidR="00FB090C" w:rsidRPr="00BF08D7" w:rsidRDefault="62CFAA27" w:rsidP="3D1A0B18">
            <w:pPr>
              <w:pStyle w:val="Default"/>
              <w:spacing w:before="60" w:after="60" w:line="259" w:lineRule="auto"/>
              <w:rPr>
                <w:color w:val="auto"/>
              </w:rPr>
            </w:pPr>
            <w:r w:rsidRPr="3D1A0B18">
              <w:rPr>
                <w:color w:val="auto"/>
              </w:rPr>
              <w:t>DGov</w:t>
            </w:r>
          </w:p>
        </w:tc>
        <w:tc>
          <w:tcPr>
            <w:tcW w:w="1842" w:type="dxa"/>
          </w:tcPr>
          <w:p w14:paraId="649841BE" w14:textId="77777777" w:rsidR="00FB090C" w:rsidRPr="00BF08D7" w:rsidRDefault="00FB090C" w:rsidP="3543943E">
            <w:pPr>
              <w:pStyle w:val="Default"/>
              <w:spacing w:before="60" w:after="60"/>
              <w:rPr>
                <w:color w:val="auto"/>
              </w:rPr>
            </w:pPr>
            <w:r w:rsidRPr="3543943E">
              <w:rPr>
                <w:color w:val="auto"/>
              </w:rPr>
              <w:t>1</w:t>
            </w:r>
          </w:p>
        </w:tc>
        <w:tc>
          <w:tcPr>
            <w:tcW w:w="3713" w:type="dxa"/>
          </w:tcPr>
          <w:p w14:paraId="65C6A13E" w14:textId="77777777" w:rsidR="00FB090C" w:rsidRPr="00BF08D7" w:rsidRDefault="000769FA" w:rsidP="3543943E">
            <w:pPr>
              <w:pStyle w:val="Default"/>
              <w:spacing w:before="60" w:after="60"/>
              <w:rPr>
                <w:color w:val="auto"/>
              </w:rPr>
            </w:pPr>
            <w:r w:rsidRPr="3543943E">
              <w:rPr>
                <w:color w:val="auto"/>
              </w:rPr>
              <w:t>Release</w:t>
            </w:r>
          </w:p>
        </w:tc>
      </w:tr>
      <w:tr w:rsidR="7447EBB8" w14:paraId="2E1789B8" w14:textId="77777777" w:rsidTr="3D1A0B18">
        <w:tc>
          <w:tcPr>
            <w:tcW w:w="1809" w:type="dxa"/>
          </w:tcPr>
          <w:p w14:paraId="2BD4E726" w14:textId="5ADB42CD" w:rsidR="7284EE38" w:rsidRDefault="3D0F47CE" w:rsidP="005B63B3">
            <w:pPr>
              <w:pStyle w:val="Default"/>
            </w:pPr>
            <w:r w:rsidRPr="3D1A0B18">
              <w:rPr>
                <w:color w:val="auto"/>
              </w:rPr>
              <w:t>October</w:t>
            </w:r>
            <w:r w:rsidR="7284EE38" w:rsidRPr="3D1A0B18">
              <w:rPr>
                <w:color w:val="auto"/>
              </w:rPr>
              <w:t xml:space="preserve"> 2020</w:t>
            </w:r>
          </w:p>
        </w:tc>
        <w:tc>
          <w:tcPr>
            <w:tcW w:w="2127" w:type="dxa"/>
          </w:tcPr>
          <w:p w14:paraId="747015D1" w14:textId="247DC968" w:rsidR="7284EE38" w:rsidRDefault="7284EE38" w:rsidP="005B63B3">
            <w:pPr>
              <w:pStyle w:val="Default"/>
            </w:pPr>
            <w:r w:rsidRPr="3543943E">
              <w:rPr>
                <w:color w:val="auto"/>
              </w:rPr>
              <w:t>DGov</w:t>
            </w:r>
          </w:p>
        </w:tc>
        <w:tc>
          <w:tcPr>
            <w:tcW w:w="1842" w:type="dxa"/>
          </w:tcPr>
          <w:p w14:paraId="08201E82" w14:textId="66F2D71D" w:rsidR="7284EE38" w:rsidRDefault="7284EE38" w:rsidP="005B63B3">
            <w:pPr>
              <w:pStyle w:val="Default"/>
            </w:pPr>
            <w:r w:rsidRPr="3543943E">
              <w:rPr>
                <w:color w:val="auto"/>
              </w:rPr>
              <w:t>3</w:t>
            </w:r>
          </w:p>
        </w:tc>
        <w:tc>
          <w:tcPr>
            <w:tcW w:w="3713" w:type="dxa"/>
          </w:tcPr>
          <w:p w14:paraId="28C06ED2" w14:textId="486F6E4F" w:rsidR="7284EE38" w:rsidRDefault="250F7A5A" w:rsidP="3D1A0B18">
            <w:pPr>
              <w:pStyle w:val="Default"/>
              <w:spacing w:line="259" w:lineRule="auto"/>
              <w:rPr>
                <w:color w:val="auto"/>
              </w:rPr>
            </w:pPr>
            <w:r w:rsidRPr="3D1A0B18">
              <w:rPr>
                <w:color w:val="auto"/>
              </w:rPr>
              <w:t>Revised. References to the Office of the Government Chief Information Officer changed to Office of Digital Government. Contact detail</w:t>
            </w:r>
            <w:r w:rsidR="56EC7FE4" w:rsidRPr="3D1A0B18">
              <w:rPr>
                <w:color w:val="auto"/>
              </w:rPr>
              <w:t>s and attribution information updated. Related guidance removed.</w:t>
            </w:r>
          </w:p>
        </w:tc>
      </w:tr>
    </w:tbl>
    <w:p w14:paraId="5DAB6C7B" w14:textId="77777777" w:rsidR="00FB090C" w:rsidRPr="002C2FB2" w:rsidRDefault="00FB090C" w:rsidP="003937B8">
      <w:pPr>
        <w:rPr>
          <w:rFonts w:cs="Arial"/>
        </w:rPr>
      </w:pPr>
    </w:p>
    <w:p w14:paraId="02EB378F" w14:textId="77777777" w:rsidR="003937B8" w:rsidRPr="002C2FB2" w:rsidRDefault="003937B8" w:rsidP="003937B8">
      <w:pPr>
        <w:rPr>
          <w:rFonts w:cs="Arial"/>
        </w:rPr>
      </w:pPr>
      <w:r>
        <w:rPr>
          <w:noProof/>
          <w:lang w:eastAsia="en-AU"/>
        </w:rPr>
        <w:drawing>
          <wp:inline distT="0" distB="0" distL="0" distR="0" wp14:anchorId="110281F6" wp14:editId="749F49A1">
            <wp:extent cx="828675" cy="295275"/>
            <wp:effectExtent l="0" t="0" r="0" b="0"/>
            <wp:docPr id="846139783" name="Picture 1" descr="null" title="null">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828675" cy="295275"/>
                    </a:xfrm>
                    <a:prstGeom prst="rect">
                      <a:avLst/>
                    </a:prstGeom>
                  </pic:spPr>
                </pic:pic>
              </a:graphicData>
            </a:graphic>
          </wp:inline>
        </w:drawing>
      </w:r>
    </w:p>
    <w:p w14:paraId="614117B3" w14:textId="18EC7943" w:rsidR="003937B8" w:rsidRPr="002C2FB2" w:rsidRDefault="003937B8" w:rsidP="00FB090C">
      <w:pPr>
        <w:pStyle w:val="Default"/>
      </w:pPr>
      <w:r w:rsidRPr="002C2FB2">
        <w:t xml:space="preserve">This document, the </w:t>
      </w:r>
      <w:r w:rsidRPr="3543943E">
        <w:rPr>
          <w:b/>
          <w:bCs/>
          <w:color w:val="222222"/>
          <w:shd w:val="clear" w:color="auto" w:fill="FFFFFF"/>
        </w:rPr>
        <w:t xml:space="preserve">Western Australian Whole of Government </w:t>
      </w:r>
      <w:r w:rsidR="00F02101" w:rsidRPr="3543943E">
        <w:rPr>
          <w:b/>
          <w:bCs/>
        </w:rPr>
        <w:t xml:space="preserve">Cloud </w:t>
      </w:r>
      <w:r w:rsidR="00C44D62" w:rsidRPr="3543943E">
        <w:rPr>
          <w:b/>
          <w:bCs/>
        </w:rPr>
        <w:t>Policy</w:t>
      </w:r>
      <w:r w:rsidRPr="3543943E">
        <w:rPr>
          <w:b/>
          <w:bCs/>
          <w:color w:val="222222"/>
          <w:shd w:val="clear" w:color="auto" w:fill="FFFFFF"/>
        </w:rPr>
        <w:t>, Version 1</w:t>
      </w:r>
      <w:r w:rsidRPr="3543943E">
        <w:rPr>
          <w:rStyle w:val="apple-converted-space"/>
          <w:rFonts w:eastAsiaTheme="majorEastAsia"/>
          <w:color w:val="222222"/>
          <w:shd w:val="clear" w:color="auto" w:fill="FFFFFF"/>
        </w:rPr>
        <w:t> </w:t>
      </w:r>
      <w:r w:rsidRPr="002C2FB2">
        <w:t xml:space="preserve">is licensed under a </w:t>
      </w:r>
      <w:r w:rsidRPr="3543943E">
        <w:rPr>
          <w:b/>
          <w:bCs/>
        </w:rPr>
        <w:t>Creative Commons Attribution 4.0 International Licence</w:t>
      </w:r>
      <w:r w:rsidRPr="002C2FB2">
        <w:t>. You are free to re-use the work under that licence, on the condition that you attribute the Government of Western Australia (</w:t>
      </w:r>
      <w:r w:rsidR="00C44D62">
        <w:t xml:space="preserve">Office of </w:t>
      </w:r>
      <w:r w:rsidR="06F2B1B9">
        <w:t>Digital Government</w:t>
      </w:r>
      <w:r w:rsidRPr="002C2FB2">
        <w:t>) as author, indicate if changes were made, and comply with the other licence terms. The licence does not apply to any branding or images.</w:t>
      </w:r>
    </w:p>
    <w:p w14:paraId="62CD3384" w14:textId="77777777" w:rsidR="003937B8" w:rsidRPr="002C2FB2" w:rsidRDefault="003937B8" w:rsidP="00FB090C">
      <w:pPr>
        <w:pStyle w:val="Default"/>
      </w:pPr>
      <w:r w:rsidRPr="002C2FB2">
        <w:rPr>
          <w:b/>
        </w:rPr>
        <w:t xml:space="preserve">License URL: </w:t>
      </w:r>
      <w:hyperlink r:id="rId15" w:history="1">
        <w:r w:rsidR="00FB090C" w:rsidRPr="009E0181">
          <w:rPr>
            <w:rStyle w:val="Hyperlink"/>
            <w:rFonts w:eastAsiaTheme="majorEastAsia"/>
          </w:rPr>
          <w:t>https://creativecommons.org/licenses/by/4.0/legalcode</w:t>
        </w:r>
      </w:hyperlink>
    </w:p>
    <w:p w14:paraId="4E77918E" w14:textId="553E5CEA" w:rsidR="003937B8" w:rsidRPr="002C2FB2" w:rsidRDefault="003937B8" w:rsidP="00FB090C">
      <w:pPr>
        <w:pStyle w:val="Default"/>
      </w:pPr>
      <w:r w:rsidRPr="3543943E">
        <w:rPr>
          <w:b/>
          <w:bCs/>
        </w:rPr>
        <w:t xml:space="preserve">Attribution: </w:t>
      </w:r>
      <w:r>
        <w:t>©</w:t>
      </w:r>
      <w:r w:rsidRPr="005B63B3">
        <w:rPr>
          <w:rFonts w:eastAsia="Arial"/>
        </w:rPr>
        <w:t xml:space="preserve"> Government of Western Australia</w:t>
      </w:r>
      <w:r>
        <w:t xml:space="preserve"> (</w:t>
      </w:r>
      <w:r w:rsidR="004038FB">
        <w:t xml:space="preserve">Office of </w:t>
      </w:r>
      <w:r w:rsidR="323099B2">
        <w:t>Digital Government</w:t>
      </w:r>
      <w:r>
        <w:t>) 20</w:t>
      </w:r>
      <w:r w:rsidR="1A231CDB">
        <w:t>20</w:t>
      </w:r>
    </w:p>
    <w:p w14:paraId="2F8D8A80" w14:textId="77777777" w:rsidR="003937B8" w:rsidRPr="002C2FB2" w:rsidRDefault="003937B8" w:rsidP="00FB090C">
      <w:pPr>
        <w:pStyle w:val="Default"/>
        <w:rPr>
          <w:b/>
        </w:rPr>
      </w:pPr>
      <w:r w:rsidRPr="002C2FB2">
        <w:rPr>
          <w:b/>
        </w:rPr>
        <w:t>Notice Identifying Other Material and/or Rights in this Publication:</w:t>
      </w:r>
    </w:p>
    <w:p w14:paraId="328028E3" w14:textId="43988DDF" w:rsidR="003937B8" w:rsidRPr="002C2FB2" w:rsidRDefault="003937B8" w:rsidP="00FB090C">
      <w:pPr>
        <w:pStyle w:val="Default"/>
      </w:pPr>
      <w:r>
        <w:t xml:space="preserve">The Creative Commons licence does not apply to the Government of Western Australia Coat of Arms. Permission to reuse the Coat of Arms can be obtained from the </w:t>
      </w:r>
      <w:hyperlink r:id="rId16">
        <w:r w:rsidRPr="3543943E">
          <w:rPr>
            <w:rStyle w:val="Hyperlink"/>
          </w:rPr>
          <w:t xml:space="preserve">Department of </w:t>
        </w:r>
        <w:r w:rsidR="00182802" w:rsidRPr="3543943E">
          <w:rPr>
            <w:rStyle w:val="Hyperlink"/>
          </w:rPr>
          <w:t xml:space="preserve">the </w:t>
        </w:r>
        <w:r w:rsidRPr="3543943E">
          <w:rPr>
            <w:rStyle w:val="Hyperlink"/>
          </w:rPr>
          <w:t>Premier and Cabinet</w:t>
        </w:r>
      </w:hyperlink>
      <w:r w:rsidR="00182802">
        <w:t>.</w:t>
      </w:r>
    </w:p>
    <w:p w14:paraId="74315D4C" w14:textId="77777777" w:rsidR="003937B8" w:rsidRPr="002C2FB2" w:rsidRDefault="003937B8" w:rsidP="00FB090C">
      <w:pPr>
        <w:pStyle w:val="Default"/>
      </w:pPr>
      <w:r w:rsidRPr="002C2FB2">
        <w:t>The cover image</w:t>
      </w:r>
      <w:r w:rsidR="00C039E5">
        <w:t xml:space="preserve"> by</w:t>
      </w:r>
      <w:r w:rsidR="00FB090C">
        <w:t xml:space="preserve"> </w:t>
      </w:r>
      <w:hyperlink r:id="rId17" w:history="1">
        <w:proofErr w:type="spellStart"/>
        <w:r w:rsidR="00FB090C">
          <w:rPr>
            <w:rStyle w:val="Hyperlink"/>
          </w:rPr>
          <w:t>Maxiphoto</w:t>
        </w:r>
        <w:proofErr w:type="spellEnd"/>
      </w:hyperlink>
      <w:r w:rsidR="00FB090C">
        <w:t xml:space="preserve"> </w:t>
      </w:r>
      <w:r w:rsidRPr="002C2FB2">
        <w:t xml:space="preserve">is reproduced with the permission of </w:t>
      </w:r>
      <w:hyperlink r:id="rId18" w:history="1">
        <w:proofErr w:type="spellStart"/>
        <w:r w:rsidRPr="002C2FB2">
          <w:rPr>
            <w:rStyle w:val="Hyperlink"/>
          </w:rPr>
          <w:t>istock</w:t>
        </w:r>
        <w:proofErr w:type="spellEnd"/>
      </w:hyperlink>
      <w:r w:rsidRPr="002C2FB2">
        <w:t>.</w:t>
      </w:r>
    </w:p>
    <w:p w14:paraId="6A05A809" w14:textId="77777777" w:rsidR="003937B8" w:rsidRPr="002C2FB2" w:rsidRDefault="003937B8" w:rsidP="00FB090C">
      <w:pPr>
        <w:pStyle w:val="Default"/>
        <w:rPr>
          <w:b/>
        </w:rPr>
      </w:pPr>
    </w:p>
    <w:p w14:paraId="5A39BBE3" w14:textId="77777777" w:rsidR="00D14CAF" w:rsidRDefault="00D14CAF" w:rsidP="003C0273">
      <w:pPr>
        <w:rPr>
          <w:rFonts w:cs="Arial"/>
        </w:rPr>
        <w:sectPr w:rsidR="00D14CAF" w:rsidSect="002074AD">
          <w:footerReference w:type="default" r:id="rId19"/>
          <w:pgSz w:w="11906" w:h="16838"/>
          <w:pgMar w:top="1440" w:right="1191" w:bottom="1440" w:left="1440" w:header="709" w:footer="624" w:gutter="0"/>
          <w:cols w:space="708"/>
          <w:docGrid w:linePitch="360"/>
        </w:sectPr>
      </w:pPr>
    </w:p>
    <w:p w14:paraId="69095D98" w14:textId="77777777" w:rsidR="00F02101" w:rsidRDefault="005D0347" w:rsidP="00F02101">
      <w:pPr>
        <w:pStyle w:val="Heading1"/>
      </w:pPr>
      <w:r w:rsidRPr="005D0347">
        <w:lastRenderedPageBreak/>
        <w:t xml:space="preserve">Policy Statement </w:t>
      </w:r>
    </w:p>
    <w:p w14:paraId="1844A433" w14:textId="77777777" w:rsidR="00F02101" w:rsidRDefault="00F02101" w:rsidP="00F02101">
      <w:pPr>
        <w:pStyle w:val="Default"/>
        <w:jc w:val="both"/>
        <w:rPr>
          <w:szCs w:val="22"/>
        </w:rPr>
      </w:pPr>
      <w:r>
        <w:rPr>
          <w:szCs w:val="22"/>
        </w:rPr>
        <w:t xml:space="preserve">The Western Australian Government is committed to moving away from being an owner of information and communications technology (ICT) assets to becoming a consumer of technology services from specialist third party providers. Central to this new direction is the adoption of cloud services that enable Government to be more flexible, scalable and deliver better services to more people. </w:t>
      </w:r>
    </w:p>
    <w:p w14:paraId="79761C39" w14:textId="77777777" w:rsidR="00F02101" w:rsidRDefault="00F02101" w:rsidP="00F02101">
      <w:pPr>
        <w:pStyle w:val="Default"/>
        <w:jc w:val="both"/>
        <w:rPr>
          <w:szCs w:val="22"/>
        </w:rPr>
      </w:pPr>
      <w:r>
        <w:rPr>
          <w:szCs w:val="22"/>
        </w:rPr>
        <w:t xml:space="preserve">To ensure government is capable of embracing this new environment, agencies should ensure that the appropriate skills are available to successfully identify, deploy and maintain cloud solutions that aid in the realisation of business objectives while effectively managing risk and achieving value for money. </w:t>
      </w:r>
    </w:p>
    <w:p w14:paraId="1BD503EB" w14:textId="77777777" w:rsidR="00F02101" w:rsidRDefault="00F02101" w:rsidP="00F02101">
      <w:pPr>
        <w:pStyle w:val="Heading1"/>
      </w:pPr>
      <w:r>
        <w:t xml:space="preserve">Purpose </w:t>
      </w:r>
    </w:p>
    <w:p w14:paraId="11718468" w14:textId="77777777" w:rsidR="00F02101" w:rsidRDefault="00F02101" w:rsidP="00F02101">
      <w:pPr>
        <w:pStyle w:val="Default"/>
        <w:jc w:val="both"/>
        <w:rPr>
          <w:szCs w:val="22"/>
        </w:rPr>
      </w:pPr>
      <w:r>
        <w:rPr>
          <w:szCs w:val="22"/>
        </w:rPr>
        <w:t xml:space="preserve">The purpose of the Western Australian Government Cloud Policy (the Policy) is to establish a cloud mindset for the consumption of infrastructure, software and platforms and encourage the widespread adoption of cloud services across the Western Australian Government. </w:t>
      </w:r>
    </w:p>
    <w:p w14:paraId="30C82A2C" w14:textId="77777777" w:rsidR="00F02101" w:rsidRDefault="00F02101" w:rsidP="00F02101">
      <w:pPr>
        <w:pStyle w:val="Heading1"/>
      </w:pPr>
      <w:r>
        <w:t xml:space="preserve">Objectives </w:t>
      </w:r>
    </w:p>
    <w:p w14:paraId="34001017" w14:textId="77777777" w:rsidR="00F02101" w:rsidRDefault="00F02101" w:rsidP="00F02101">
      <w:pPr>
        <w:pStyle w:val="Default"/>
        <w:jc w:val="both"/>
        <w:rPr>
          <w:szCs w:val="22"/>
        </w:rPr>
      </w:pPr>
      <w:r>
        <w:rPr>
          <w:szCs w:val="22"/>
        </w:rPr>
        <w:t xml:space="preserve">The objectives of the </w:t>
      </w:r>
      <w:r w:rsidR="00182802">
        <w:rPr>
          <w:szCs w:val="22"/>
        </w:rPr>
        <w:t>p</w:t>
      </w:r>
      <w:r>
        <w:rPr>
          <w:szCs w:val="22"/>
        </w:rPr>
        <w:t xml:space="preserve">olicy are to: </w:t>
      </w:r>
    </w:p>
    <w:p w14:paraId="0FEF195E" w14:textId="77777777" w:rsidR="00F02101" w:rsidRDefault="00F02101" w:rsidP="00F02101">
      <w:pPr>
        <w:pStyle w:val="Default"/>
        <w:numPr>
          <w:ilvl w:val="0"/>
          <w:numId w:val="47"/>
        </w:numPr>
        <w:jc w:val="both"/>
        <w:rPr>
          <w:szCs w:val="22"/>
        </w:rPr>
      </w:pPr>
      <w:r>
        <w:rPr>
          <w:szCs w:val="22"/>
        </w:rPr>
        <w:t xml:space="preserve">establish the expectation across government that cloud services should be adopted in favour of traditional, own and operate ICT solutions where appropriate; </w:t>
      </w:r>
    </w:p>
    <w:p w14:paraId="0F628347" w14:textId="77777777" w:rsidR="00F02101" w:rsidRDefault="00F02101" w:rsidP="00F02101">
      <w:pPr>
        <w:pStyle w:val="Default"/>
        <w:numPr>
          <w:ilvl w:val="0"/>
          <w:numId w:val="47"/>
        </w:numPr>
        <w:jc w:val="both"/>
        <w:rPr>
          <w:szCs w:val="22"/>
        </w:rPr>
      </w:pPr>
      <w:r>
        <w:rPr>
          <w:szCs w:val="22"/>
        </w:rPr>
        <w:t xml:space="preserve">create a more flexible, connected and agile public sector that fully understands the cost of its ICT; </w:t>
      </w:r>
    </w:p>
    <w:p w14:paraId="2F5EAC66" w14:textId="77777777" w:rsidR="00F02101" w:rsidRDefault="00F02101" w:rsidP="00F02101">
      <w:pPr>
        <w:pStyle w:val="Default"/>
        <w:numPr>
          <w:ilvl w:val="0"/>
          <w:numId w:val="47"/>
        </w:numPr>
        <w:jc w:val="both"/>
        <w:rPr>
          <w:szCs w:val="22"/>
        </w:rPr>
      </w:pPr>
      <w:r>
        <w:rPr>
          <w:szCs w:val="22"/>
        </w:rPr>
        <w:t xml:space="preserve">build the requisite skills within Government’s ICT workforce to effectively leverage cloud offerings to deliver new and improved services; and </w:t>
      </w:r>
    </w:p>
    <w:p w14:paraId="00D8F548" w14:textId="77777777" w:rsidR="00F02101" w:rsidRDefault="00F02101" w:rsidP="00F02101">
      <w:pPr>
        <w:pStyle w:val="Default"/>
        <w:numPr>
          <w:ilvl w:val="0"/>
          <w:numId w:val="47"/>
        </w:numPr>
        <w:jc w:val="both"/>
        <w:rPr>
          <w:szCs w:val="22"/>
        </w:rPr>
      </w:pPr>
      <w:r>
        <w:rPr>
          <w:szCs w:val="22"/>
        </w:rPr>
        <w:t xml:space="preserve">reduce Government’s physical footprint of owned infrastructure such as replicated servers and static storage. </w:t>
      </w:r>
    </w:p>
    <w:p w14:paraId="736E0766" w14:textId="77777777" w:rsidR="00F02101" w:rsidRDefault="00F02101" w:rsidP="00F02101">
      <w:pPr>
        <w:pStyle w:val="Heading1"/>
      </w:pPr>
      <w:r>
        <w:t xml:space="preserve">Principles </w:t>
      </w:r>
    </w:p>
    <w:p w14:paraId="30D31FCB" w14:textId="77777777" w:rsidR="00F02101" w:rsidRDefault="00F02101" w:rsidP="00F02101">
      <w:pPr>
        <w:pStyle w:val="Default"/>
        <w:jc w:val="both"/>
        <w:rPr>
          <w:szCs w:val="22"/>
        </w:rPr>
      </w:pPr>
      <w:r>
        <w:rPr>
          <w:szCs w:val="22"/>
        </w:rPr>
        <w:t xml:space="preserve">The following principles describe the priorities of the Western Australian Government in its adoption of cloud services. </w:t>
      </w:r>
    </w:p>
    <w:p w14:paraId="5C9298C1" w14:textId="77777777" w:rsidR="00F02101" w:rsidRDefault="00F02101" w:rsidP="00F02101">
      <w:pPr>
        <w:pStyle w:val="Heading2"/>
      </w:pPr>
      <w:r>
        <w:t xml:space="preserve">Consumption by default </w:t>
      </w:r>
    </w:p>
    <w:p w14:paraId="29DD4AB9" w14:textId="0917E9B1" w:rsidR="00F02101" w:rsidRDefault="00F02101" w:rsidP="00F02101">
      <w:pPr>
        <w:pStyle w:val="Default"/>
        <w:jc w:val="both"/>
      </w:pPr>
      <w:r>
        <w:t xml:space="preserve">Agencies are skilled experts in planning, consuming and leveraging cloud services that enable the achievement of business objectives. Costs </w:t>
      </w:r>
      <w:r w:rsidR="3ACEA1F6">
        <w:t>can be</w:t>
      </w:r>
      <w:r>
        <w:t xml:space="preserve"> fully </w:t>
      </w:r>
      <w:r w:rsidR="00DD41FC">
        <w:t>understood,</w:t>
      </w:r>
      <w:r>
        <w:t xml:space="preserve"> and agencies only pay for what they use. </w:t>
      </w:r>
    </w:p>
    <w:p w14:paraId="7B99BE52" w14:textId="77777777" w:rsidR="00F02101" w:rsidRDefault="00F02101" w:rsidP="00F02101">
      <w:pPr>
        <w:pStyle w:val="Heading2"/>
      </w:pPr>
      <w:r>
        <w:t xml:space="preserve">High agility, scalability and mobility </w:t>
      </w:r>
    </w:p>
    <w:p w14:paraId="49F7A80A" w14:textId="77777777" w:rsidR="00F02101" w:rsidRDefault="00F02101" w:rsidP="00F02101">
      <w:pPr>
        <w:pStyle w:val="Default"/>
        <w:jc w:val="both"/>
        <w:rPr>
          <w:szCs w:val="22"/>
        </w:rPr>
      </w:pPr>
      <w:r>
        <w:rPr>
          <w:szCs w:val="22"/>
        </w:rPr>
        <w:t xml:space="preserve">Resources are available in real time, on demand, anywhere, on any device, and are not limited to the physical constraints of agency owned infrastructure. </w:t>
      </w:r>
    </w:p>
    <w:p w14:paraId="6238251B" w14:textId="77777777" w:rsidR="00F02101" w:rsidRDefault="00F02101" w:rsidP="00F02101">
      <w:pPr>
        <w:pStyle w:val="Heading2"/>
      </w:pPr>
      <w:r>
        <w:t xml:space="preserve">Simplified, connected Government </w:t>
      </w:r>
    </w:p>
    <w:p w14:paraId="50C5A39D" w14:textId="77777777" w:rsidR="005D0347" w:rsidRDefault="00F02101" w:rsidP="00F02101">
      <w:pPr>
        <w:pStyle w:val="Default"/>
        <w:jc w:val="both"/>
        <w:rPr>
          <w:szCs w:val="22"/>
        </w:rPr>
      </w:pPr>
      <w:r>
        <w:rPr>
          <w:szCs w:val="22"/>
        </w:rPr>
        <w:t>Agencies are able to share information via interoperable cloud services, supporting interagency collaboration and facilitating the development of integrated government services.</w:t>
      </w:r>
    </w:p>
    <w:p w14:paraId="198540B0" w14:textId="77777777" w:rsidR="00F02101" w:rsidRPr="00F02101" w:rsidRDefault="00F02101" w:rsidP="00F02101">
      <w:pPr>
        <w:pStyle w:val="Heading2"/>
      </w:pPr>
      <w:r w:rsidRPr="00F02101">
        <w:lastRenderedPageBreak/>
        <w:t xml:space="preserve">Strategic ICT Delivery </w:t>
      </w:r>
    </w:p>
    <w:p w14:paraId="6ECBA83C" w14:textId="77777777" w:rsidR="00F02101" w:rsidRPr="00F02101" w:rsidRDefault="00F02101" w:rsidP="00F02101">
      <w:pPr>
        <w:pStyle w:val="Default"/>
        <w:jc w:val="both"/>
      </w:pPr>
      <w:r w:rsidRPr="00F02101">
        <w:t xml:space="preserve">Agency ICT functions work alongside business managers to deliver strategic objectives and enhance service delivery, while dedicating minimal resources to the management of physical assets. </w:t>
      </w:r>
    </w:p>
    <w:p w14:paraId="7E978D48" w14:textId="77777777" w:rsidR="00F02101" w:rsidRPr="00F02101" w:rsidRDefault="00F02101" w:rsidP="00F02101">
      <w:pPr>
        <w:pStyle w:val="Heading2"/>
      </w:pPr>
      <w:r w:rsidRPr="00F02101">
        <w:t xml:space="preserve">Holistic Security </w:t>
      </w:r>
    </w:p>
    <w:p w14:paraId="3CA01A01" w14:textId="77777777" w:rsidR="00F02101" w:rsidRPr="00F02101" w:rsidRDefault="00F02101" w:rsidP="00F02101">
      <w:pPr>
        <w:pStyle w:val="Default"/>
        <w:jc w:val="both"/>
      </w:pPr>
      <w:r w:rsidRPr="00F02101">
        <w:t xml:space="preserve">Agencies are able to leverage the capabilities of mature cloud providers with state-of-the-art security and dedicated teams of professionals monitoring and responding to threats. Secure, cloud services align with and complement agencies own security policies and practices. </w:t>
      </w:r>
    </w:p>
    <w:p w14:paraId="492DC024" w14:textId="77777777" w:rsidR="00F02101" w:rsidRPr="00F02101" w:rsidRDefault="00F02101" w:rsidP="00F02101">
      <w:pPr>
        <w:pStyle w:val="Heading2"/>
      </w:pPr>
      <w:r w:rsidRPr="00F02101">
        <w:t xml:space="preserve">Resilient services that ensure business continuity </w:t>
      </w:r>
    </w:p>
    <w:p w14:paraId="5F3CA4FF" w14:textId="77777777" w:rsidR="00F02101" w:rsidRPr="00F02101" w:rsidRDefault="00F02101" w:rsidP="00F02101">
      <w:pPr>
        <w:pStyle w:val="Default"/>
        <w:jc w:val="both"/>
      </w:pPr>
      <w:r w:rsidRPr="00F02101">
        <w:t xml:space="preserve">The failure of one component of cloud services has less impact on overall service availability and reduces the risk of downtime. Agencies adopt cloud services that are consistent with their business continuity and disaster recovery plans. </w:t>
      </w:r>
    </w:p>
    <w:p w14:paraId="445090BA" w14:textId="77777777" w:rsidR="00F02101" w:rsidRPr="00F02101" w:rsidRDefault="00F02101" w:rsidP="00F02101">
      <w:pPr>
        <w:pStyle w:val="Heading2"/>
      </w:pPr>
      <w:r w:rsidRPr="00F02101">
        <w:t xml:space="preserve">Risk-based Decision Making </w:t>
      </w:r>
    </w:p>
    <w:p w14:paraId="7FEE58EB" w14:textId="77777777" w:rsidR="00F02101" w:rsidRPr="00F02101" w:rsidRDefault="00F02101" w:rsidP="00F02101">
      <w:pPr>
        <w:pStyle w:val="Default"/>
        <w:jc w:val="both"/>
      </w:pPr>
      <w:r w:rsidRPr="00F02101">
        <w:t xml:space="preserve">Agencies identify, assess and understand the risks of cloud services, including the security and privacy of data being stored and maintained by third party providers, and consider these risks in their cloud planning. </w:t>
      </w:r>
    </w:p>
    <w:p w14:paraId="20CDA65F" w14:textId="77777777" w:rsidR="00F02101" w:rsidRPr="00F02101" w:rsidRDefault="00F02101" w:rsidP="00F02101">
      <w:pPr>
        <w:pStyle w:val="Heading1"/>
      </w:pPr>
      <w:r w:rsidRPr="00F02101">
        <w:t xml:space="preserve">Definitions </w:t>
      </w:r>
    </w:p>
    <w:p w14:paraId="14E1DD4B" w14:textId="77777777" w:rsidR="00182802" w:rsidRDefault="00F02101" w:rsidP="00F02101">
      <w:pPr>
        <w:pStyle w:val="Default"/>
        <w:jc w:val="both"/>
      </w:pPr>
      <w:r w:rsidRPr="3D1A0B18">
        <w:rPr>
          <w:b/>
          <w:bCs/>
        </w:rPr>
        <w:t>Cloud Computing</w:t>
      </w:r>
      <w:r>
        <w:t xml:space="preserve"> and the cloud service models (including S</w:t>
      </w:r>
      <w:r w:rsidR="00A0237B">
        <w:t xml:space="preserve">aaS, PaaS and IaaS) are defined in </w:t>
      </w:r>
      <w:r w:rsidR="00A0237B" w:rsidRPr="3D1A0B18">
        <w:rPr>
          <w:i/>
          <w:iCs/>
        </w:rPr>
        <w:t>NIST Special Publication 800-145</w:t>
      </w:r>
      <w:r w:rsidR="00A0237B">
        <w:t xml:space="preserve"> in </w:t>
      </w:r>
      <w:r>
        <w:t>accordance with National Institute of Standards and Technology (NIS</w:t>
      </w:r>
      <w:r w:rsidR="00A0237B">
        <w:t>T) definitions, available from:</w:t>
      </w:r>
    </w:p>
    <w:p w14:paraId="7CEBD5CB" w14:textId="77777777" w:rsidR="00A0237B" w:rsidRDefault="00B0604A" w:rsidP="00F02101">
      <w:pPr>
        <w:pStyle w:val="Default"/>
        <w:jc w:val="both"/>
      </w:pPr>
      <w:hyperlink r:id="rId20">
        <w:r w:rsidR="00A0237B" w:rsidRPr="3D1A0B18">
          <w:rPr>
            <w:rStyle w:val="Hyperlink"/>
          </w:rPr>
          <w:t>http://nvlpubs.nist.gov/nistpubs/Legacy/SP/nistspecialpublication800-145.pdf</w:t>
        </w:r>
      </w:hyperlink>
      <w:r w:rsidR="00A0237B">
        <w:t xml:space="preserve">. </w:t>
      </w:r>
    </w:p>
    <w:p w14:paraId="4FDBD2CF" w14:textId="7E2902E7" w:rsidR="00F02101" w:rsidRPr="00555502" w:rsidRDefault="00F02101" w:rsidP="00F02101">
      <w:pPr>
        <w:pStyle w:val="Default"/>
        <w:jc w:val="both"/>
      </w:pPr>
      <w:r w:rsidRPr="00555502">
        <w:t xml:space="preserve"> </w:t>
      </w:r>
    </w:p>
    <w:sectPr w:rsidR="00F02101" w:rsidRPr="00555502" w:rsidSect="00D14CAF">
      <w:headerReference w:type="default" r:id="rId21"/>
      <w:footerReference w:type="default" r:id="rId22"/>
      <w:pgSz w:w="11906" w:h="16838"/>
      <w:pgMar w:top="1440" w:right="1191" w:bottom="1440" w:left="1440" w:header="709" w:footer="624"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87B4F9" w16cex:dateUtc="2020-07-20T06:30:08.523Z"/>
  <w16cex:commentExtensible w16cex:durableId="5F0F4A6E" w16cex:dateUtc="2020-08-12T00:51:18.649Z"/>
  <w16cex:commentExtensible w16cex:durableId="202BB17E" w16cex:dateUtc="2020-08-12T00:51:36.0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F7569" w14:textId="77777777" w:rsidR="00B0604A" w:rsidRDefault="00B0604A" w:rsidP="00762007">
      <w:pPr>
        <w:spacing w:line="240" w:lineRule="auto"/>
      </w:pPr>
      <w:r>
        <w:separator/>
      </w:r>
    </w:p>
  </w:endnote>
  <w:endnote w:type="continuationSeparator" w:id="0">
    <w:p w14:paraId="19F6DFD7" w14:textId="77777777" w:rsidR="00B0604A" w:rsidRDefault="00B0604A" w:rsidP="00762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AFD9C" w14:textId="77777777" w:rsidR="00762007" w:rsidRPr="004365F0" w:rsidRDefault="00762007" w:rsidP="003477BB">
    <w:pPr>
      <w:pStyle w:val="Footer"/>
      <w:tabs>
        <w:tab w:val="clear" w:pos="9026"/>
        <w:tab w:val="right" w:pos="9356"/>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40103"/>
      <w:docPartObj>
        <w:docPartGallery w:val="Page Numbers (Bottom of Page)"/>
        <w:docPartUnique/>
      </w:docPartObj>
    </w:sdtPr>
    <w:sdtEndPr>
      <w:rPr>
        <w:sz w:val="18"/>
        <w:szCs w:val="18"/>
      </w:rPr>
    </w:sdtEndPr>
    <w:sdtContent>
      <w:p w14:paraId="6C90DE7E" w14:textId="1F986E9F" w:rsidR="00D14CAF" w:rsidRPr="00D14CAF" w:rsidRDefault="00D14CAF">
        <w:pPr>
          <w:pStyle w:val="Footer"/>
          <w:jc w:val="right"/>
          <w:rPr>
            <w:sz w:val="18"/>
            <w:szCs w:val="18"/>
          </w:rPr>
        </w:pPr>
        <w:r w:rsidRPr="00D14CAF">
          <w:rPr>
            <w:sz w:val="18"/>
            <w:szCs w:val="18"/>
          </w:rPr>
          <w:t xml:space="preserve">Page </w:t>
        </w:r>
        <w:r w:rsidR="00F745EF" w:rsidRPr="00D14CAF">
          <w:rPr>
            <w:sz w:val="18"/>
            <w:szCs w:val="18"/>
          </w:rPr>
          <w:fldChar w:fldCharType="begin"/>
        </w:r>
        <w:r w:rsidRPr="00D14CAF">
          <w:rPr>
            <w:sz w:val="18"/>
            <w:szCs w:val="18"/>
          </w:rPr>
          <w:instrText xml:space="preserve"> PAGE   \* MERGEFORMAT </w:instrText>
        </w:r>
        <w:r w:rsidR="00F745EF" w:rsidRPr="00D14CAF">
          <w:rPr>
            <w:sz w:val="18"/>
            <w:szCs w:val="18"/>
          </w:rPr>
          <w:fldChar w:fldCharType="separate"/>
        </w:r>
        <w:r w:rsidR="00E521A1">
          <w:rPr>
            <w:noProof/>
            <w:sz w:val="18"/>
            <w:szCs w:val="18"/>
          </w:rPr>
          <w:t>1</w:t>
        </w:r>
        <w:r w:rsidR="00F745EF" w:rsidRPr="00D14CAF">
          <w:rPr>
            <w:sz w:val="18"/>
            <w:szCs w:val="18"/>
          </w:rPr>
          <w:fldChar w:fldCharType="end"/>
        </w:r>
        <w:r w:rsidRPr="00D14CAF">
          <w:rPr>
            <w:sz w:val="18"/>
            <w:szCs w:val="18"/>
          </w:rPr>
          <w:t xml:space="preserve"> </w:t>
        </w:r>
      </w:p>
    </w:sdtContent>
  </w:sdt>
  <w:p w14:paraId="60061E4C" w14:textId="77777777" w:rsidR="002E5FC8" w:rsidRPr="004365F0" w:rsidRDefault="002E5FC8" w:rsidP="003477BB">
    <w:pPr>
      <w:pStyle w:val="Footer"/>
      <w:tabs>
        <w:tab w:val="clear" w:pos="9026"/>
        <w:tab w:val="right" w:pos="9356"/>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2F577" w14:textId="77777777" w:rsidR="00B0604A" w:rsidRDefault="00B0604A" w:rsidP="00762007">
      <w:pPr>
        <w:spacing w:line="240" w:lineRule="auto"/>
      </w:pPr>
      <w:r>
        <w:separator/>
      </w:r>
    </w:p>
  </w:footnote>
  <w:footnote w:type="continuationSeparator" w:id="0">
    <w:p w14:paraId="0FDD3701" w14:textId="77777777" w:rsidR="00B0604A" w:rsidRDefault="00B0604A" w:rsidP="007620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2E5FC8" w:rsidRPr="002E5FC8" w:rsidRDefault="002E5FC8" w:rsidP="002E5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95F"/>
    <w:multiLevelType w:val="hybridMultilevel"/>
    <w:tmpl w:val="F17CB8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F13F7"/>
    <w:multiLevelType w:val="hybridMultilevel"/>
    <w:tmpl w:val="0220E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D6772D"/>
    <w:multiLevelType w:val="hybridMultilevel"/>
    <w:tmpl w:val="85F6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C6D2A"/>
    <w:multiLevelType w:val="hybridMultilevel"/>
    <w:tmpl w:val="41888AF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EB43885"/>
    <w:multiLevelType w:val="hybridMultilevel"/>
    <w:tmpl w:val="2F1C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82BC5"/>
    <w:multiLevelType w:val="hybridMultilevel"/>
    <w:tmpl w:val="C6149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C80128"/>
    <w:multiLevelType w:val="hybridMultilevel"/>
    <w:tmpl w:val="1C949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F1911"/>
    <w:multiLevelType w:val="hybridMultilevel"/>
    <w:tmpl w:val="BC8CF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534EF"/>
    <w:multiLevelType w:val="hybridMultilevel"/>
    <w:tmpl w:val="F32A1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696EF2"/>
    <w:multiLevelType w:val="hybridMultilevel"/>
    <w:tmpl w:val="F754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B06F3B"/>
    <w:multiLevelType w:val="hybridMultilevel"/>
    <w:tmpl w:val="F1284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AA48C6"/>
    <w:multiLevelType w:val="hybridMultilevel"/>
    <w:tmpl w:val="4B14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96EE9"/>
    <w:multiLevelType w:val="hybridMultilevel"/>
    <w:tmpl w:val="718A5A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7EC3E0A"/>
    <w:multiLevelType w:val="hybridMultilevel"/>
    <w:tmpl w:val="9F5C0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76643F"/>
    <w:multiLevelType w:val="hybridMultilevel"/>
    <w:tmpl w:val="B2029D86"/>
    <w:lvl w:ilvl="0" w:tplc="A942DBB6">
      <w:start w:val="1"/>
      <w:numFmt w:val="bullet"/>
      <w:pStyle w:val="ListParagraph"/>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9F0793"/>
    <w:multiLevelType w:val="hybridMultilevel"/>
    <w:tmpl w:val="90B28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954201"/>
    <w:multiLevelType w:val="hybridMultilevel"/>
    <w:tmpl w:val="A782A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577DC4"/>
    <w:multiLevelType w:val="hybridMultilevel"/>
    <w:tmpl w:val="2D2676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15:restartNumberingAfterBreak="0">
    <w:nsid w:val="43FA01C8"/>
    <w:multiLevelType w:val="hybridMultilevel"/>
    <w:tmpl w:val="0694D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9C0C49"/>
    <w:multiLevelType w:val="hybridMultilevel"/>
    <w:tmpl w:val="198EB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D382174"/>
    <w:multiLevelType w:val="hybridMultilevel"/>
    <w:tmpl w:val="0E9849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D85201D"/>
    <w:multiLevelType w:val="hybridMultilevel"/>
    <w:tmpl w:val="6C94F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03A82"/>
    <w:multiLevelType w:val="hybridMultilevel"/>
    <w:tmpl w:val="3682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C40070"/>
    <w:multiLevelType w:val="hybridMultilevel"/>
    <w:tmpl w:val="E12A8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C4116A"/>
    <w:multiLevelType w:val="hybridMultilevel"/>
    <w:tmpl w:val="A856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540449"/>
    <w:multiLevelType w:val="hybridMultilevel"/>
    <w:tmpl w:val="9DB6B8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54D127D5"/>
    <w:multiLevelType w:val="hybridMultilevel"/>
    <w:tmpl w:val="EF5AE4C4"/>
    <w:lvl w:ilvl="0" w:tplc="4B289DC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5956F9"/>
    <w:multiLevelType w:val="hybridMultilevel"/>
    <w:tmpl w:val="910A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E844E2"/>
    <w:multiLevelType w:val="hybridMultilevel"/>
    <w:tmpl w:val="D0363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610205"/>
    <w:multiLevelType w:val="hybridMultilevel"/>
    <w:tmpl w:val="CF80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F36A83"/>
    <w:multiLevelType w:val="hybridMultilevel"/>
    <w:tmpl w:val="CFB63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7A0B55"/>
    <w:multiLevelType w:val="hybridMultilevel"/>
    <w:tmpl w:val="BE9AA5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6A6C79C7"/>
    <w:multiLevelType w:val="hybridMultilevel"/>
    <w:tmpl w:val="1FC424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71BB553A"/>
    <w:multiLevelType w:val="hybridMultilevel"/>
    <w:tmpl w:val="92AEB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5313A14"/>
    <w:multiLevelType w:val="hybridMultilevel"/>
    <w:tmpl w:val="8662E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0522EF"/>
    <w:multiLevelType w:val="hybridMultilevel"/>
    <w:tmpl w:val="D6668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863319A"/>
    <w:multiLevelType w:val="multilevel"/>
    <w:tmpl w:val="8A4063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98B2DBE"/>
    <w:multiLevelType w:val="hybridMultilevel"/>
    <w:tmpl w:val="F8880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4"/>
  </w:num>
  <w:num w:numId="3">
    <w:abstractNumId w:val="29"/>
  </w:num>
  <w:num w:numId="4">
    <w:abstractNumId w:val="26"/>
  </w:num>
  <w:num w:numId="5">
    <w:abstractNumId w:val="13"/>
  </w:num>
  <w:num w:numId="6">
    <w:abstractNumId w:val="18"/>
  </w:num>
  <w:num w:numId="7">
    <w:abstractNumId w:val="28"/>
  </w:num>
  <w:num w:numId="8">
    <w:abstractNumId w:val="7"/>
  </w:num>
  <w:num w:numId="9">
    <w:abstractNumId w:val="32"/>
  </w:num>
  <w:num w:numId="10">
    <w:abstractNumId w:val="4"/>
  </w:num>
  <w:num w:numId="11">
    <w:abstractNumId w:val="31"/>
  </w:num>
  <w:num w:numId="12">
    <w:abstractNumId w:val="2"/>
  </w:num>
  <w:num w:numId="13">
    <w:abstractNumId w:val="36"/>
  </w:num>
  <w:num w:numId="14">
    <w:abstractNumId w:val="36"/>
  </w:num>
  <w:num w:numId="15">
    <w:abstractNumId w:val="11"/>
  </w:num>
  <w:num w:numId="16">
    <w:abstractNumId w:val="6"/>
  </w:num>
  <w:num w:numId="17">
    <w:abstractNumId w:val="10"/>
  </w:num>
  <w:num w:numId="18">
    <w:abstractNumId w:val="22"/>
  </w:num>
  <w:num w:numId="19">
    <w:abstractNumId w:val="14"/>
  </w:num>
  <w:num w:numId="20">
    <w:abstractNumId w:val="30"/>
  </w:num>
  <w:num w:numId="21">
    <w:abstractNumId w:val="15"/>
  </w:num>
  <w:num w:numId="22">
    <w:abstractNumId w:val="1"/>
  </w:num>
  <w:num w:numId="23">
    <w:abstractNumId w:val="16"/>
  </w:num>
  <w:num w:numId="24">
    <w:abstractNumId w:val="21"/>
  </w:num>
  <w:num w:numId="25">
    <w:abstractNumId w:val="8"/>
  </w:num>
  <w:num w:numId="26">
    <w:abstractNumId w:val="36"/>
  </w:num>
  <w:num w:numId="27">
    <w:abstractNumId w:val="17"/>
  </w:num>
  <w:num w:numId="28">
    <w:abstractNumId w:val="12"/>
  </w:num>
  <w:num w:numId="29">
    <w:abstractNumId w:val="24"/>
  </w:num>
  <w:num w:numId="30">
    <w:abstractNumId w:val="14"/>
  </w:num>
  <w:num w:numId="31">
    <w:abstractNumId w:val="27"/>
  </w:num>
  <w:num w:numId="32">
    <w:abstractNumId w:val="14"/>
  </w:num>
  <w:num w:numId="33">
    <w:abstractNumId w:val="14"/>
  </w:num>
  <w:num w:numId="34">
    <w:abstractNumId w:val="5"/>
  </w:num>
  <w:num w:numId="35">
    <w:abstractNumId w:val="9"/>
  </w:num>
  <w:num w:numId="36">
    <w:abstractNumId w:val="34"/>
  </w:num>
  <w:num w:numId="37">
    <w:abstractNumId w:val="3"/>
  </w:num>
  <w:num w:numId="38">
    <w:abstractNumId w:val="37"/>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3"/>
  </w:num>
  <w:num w:numId="44">
    <w:abstractNumId w:val="23"/>
  </w:num>
  <w:num w:numId="45">
    <w:abstractNumId w:val="35"/>
  </w:num>
  <w:num w:numId="46">
    <w:abstractNumId w:val="0"/>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FA"/>
    <w:rsid w:val="00000045"/>
    <w:rsid w:val="00001577"/>
    <w:rsid w:val="000023D5"/>
    <w:rsid w:val="00002A26"/>
    <w:rsid w:val="000049FE"/>
    <w:rsid w:val="000051A4"/>
    <w:rsid w:val="00011B9F"/>
    <w:rsid w:val="00013F8F"/>
    <w:rsid w:val="000218A6"/>
    <w:rsid w:val="00021E56"/>
    <w:rsid w:val="00022683"/>
    <w:rsid w:val="00027727"/>
    <w:rsid w:val="00027A91"/>
    <w:rsid w:val="00027D75"/>
    <w:rsid w:val="00032B55"/>
    <w:rsid w:val="000355EA"/>
    <w:rsid w:val="00036CDE"/>
    <w:rsid w:val="0004034F"/>
    <w:rsid w:val="00050ECC"/>
    <w:rsid w:val="000520C0"/>
    <w:rsid w:val="00057AA3"/>
    <w:rsid w:val="00060179"/>
    <w:rsid w:val="000601F7"/>
    <w:rsid w:val="00066F1C"/>
    <w:rsid w:val="00070BE6"/>
    <w:rsid w:val="00073AF4"/>
    <w:rsid w:val="000769FA"/>
    <w:rsid w:val="00083349"/>
    <w:rsid w:val="00087BD4"/>
    <w:rsid w:val="000A2545"/>
    <w:rsid w:val="000B40E0"/>
    <w:rsid w:val="000C25A0"/>
    <w:rsid w:val="000C2688"/>
    <w:rsid w:val="000C27C9"/>
    <w:rsid w:val="000C2CB8"/>
    <w:rsid w:val="000C542B"/>
    <w:rsid w:val="000C5C9C"/>
    <w:rsid w:val="000C62CD"/>
    <w:rsid w:val="000C75FF"/>
    <w:rsid w:val="000D047F"/>
    <w:rsid w:val="000D5D16"/>
    <w:rsid w:val="000D7B92"/>
    <w:rsid w:val="000E16D5"/>
    <w:rsid w:val="000E5C6A"/>
    <w:rsid w:val="000E6120"/>
    <w:rsid w:val="000E6F06"/>
    <w:rsid w:val="000F1DEB"/>
    <w:rsid w:val="000F4C03"/>
    <w:rsid w:val="000F68EB"/>
    <w:rsid w:val="000F6D2D"/>
    <w:rsid w:val="0010005C"/>
    <w:rsid w:val="0010325F"/>
    <w:rsid w:val="00107268"/>
    <w:rsid w:val="00107574"/>
    <w:rsid w:val="00110020"/>
    <w:rsid w:val="001139F3"/>
    <w:rsid w:val="00114B9D"/>
    <w:rsid w:val="001151F7"/>
    <w:rsid w:val="00121DA9"/>
    <w:rsid w:val="001235E1"/>
    <w:rsid w:val="00123617"/>
    <w:rsid w:val="0012656B"/>
    <w:rsid w:val="00127E75"/>
    <w:rsid w:val="0013040F"/>
    <w:rsid w:val="00131FF9"/>
    <w:rsid w:val="00132F85"/>
    <w:rsid w:val="0013327D"/>
    <w:rsid w:val="00136925"/>
    <w:rsid w:val="00136F0C"/>
    <w:rsid w:val="00141622"/>
    <w:rsid w:val="00141D0D"/>
    <w:rsid w:val="00141F8C"/>
    <w:rsid w:val="00147D1E"/>
    <w:rsid w:val="00153532"/>
    <w:rsid w:val="00153DFA"/>
    <w:rsid w:val="00164118"/>
    <w:rsid w:val="0017097E"/>
    <w:rsid w:val="00173E8B"/>
    <w:rsid w:val="001748FD"/>
    <w:rsid w:val="00177144"/>
    <w:rsid w:val="00181496"/>
    <w:rsid w:val="00182802"/>
    <w:rsid w:val="0018468B"/>
    <w:rsid w:val="001920B2"/>
    <w:rsid w:val="00193A44"/>
    <w:rsid w:val="00194350"/>
    <w:rsid w:val="001A0C84"/>
    <w:rsid w:val="001A12A4"/>
    <w:rsid w:val="001A15A6"/>
    <w:rsid w:val="001A35A8"/>
    <w:rsid w:val="001A39CC"/>
    <w:rsid w:val="001B309D"/>
    <w:rsid w:val="001C4C33"/>
    <w:rsid w:val="001C6755"/>
    <w:rsid w:val="001E0A29"/>
    <w:rsid w:val="001E1BBF"/>
    <w:rsid w:val="001E23E3"/>
    <w:rsid w:val="001E2EB5"/>
    <w:rsid w:val="001E376D"/>
    <w:rsid w:val="001E3A9A"/>
    <w:rsid w:val="001E3DCA"/>
    <w:rsid w:val="001E799E"/>
    <w:rsid w:val="00201F5D"/>
    <w:rsid w:val="00205E2A"/>
    <w:rsid w:val="002074AD"/>
    <w:rsid w:val="002163F4"/>
    <w:rsid w:val="00220635"/>
    <w:rsid w:val="00221961"/>
    <w:rsid w:val="0022523C"/>
    <w:rsid w:val="0023076D"/>
    <w:rsid w:val="002325A3"/>
    <w:rsid w:val="00232A6C"/>
    <w:rsid w:val="00235093"/>
    <w:rsid w:val="00236112"/>
    <w:rsid w:val="00243880"/>
    <w:rsid w:val="002447D6"/>
    <w:rsid w:val="00252D65"/>
    <w:rsid w:val="00253A8F"/>
    <w:rsid w:val="00257663"/>
    <w:rsid w:val="0026026A"/>
    <w:rsid w:val="00260401"/>
    <w:rsid w:val="00260974"/>
    <w:rsid w:val="0026354D"/>
    <w:rsid w:val="00264994"/>
    <w:rsid w:val="00264E6E"/>
    <w:rsid w:val="00275D9F"/>
    <w:rsid w:val="00283F37"/>
    <w:rsid w:val="002876A3"/>
    <w:rsid w:val="00287C3D"/>
    <w:rsid w:val="002904A6"/>
    <w:rsid w:val="00290EB2"/>
    <w:rsid w:val="002916E9"/>
    <w:rsid w:val="00293022"/>
    <w:rsid w:val="002A23DA"/>
    <w:rsid w:val="002A35B4"/>
    <w:rsid w:val="002B0737"/>
    <w:rsid w:val="002B1F22"/>
    <w:rsid w:val="002B30CC"/>
    <w:rsid w:val="002B4032"/>
    <w:rsid w:val="002B53D4"/>
    <w:rsid w:val="002B68DA"/>
    <w:rsid w:val="002B6C1C"/>
    <w:rsid w:val="002B7390"/>
    <w:rsid w:val="002C22EC"/>
    <w:rsid w:val="002C2FB2"/>
    <w:rsid w:val="002D1CE4"/>
    <w:rsid w:val="002D6A96"/>
    <w:rsid w:val="002E0AA9"/>
    <w:rsid w:val="002E5FC8"/>
    <w:rsid w:val="002F03D4"/>
    <w:rsid w:val="002F152F"/>
    <w:rsid w:val="002F3A2A"/>
    <w:rsid w:val="002F5738"/>
    <w:rsid w:val="0030051A"/>
    <w:rsid w:val="00300E7B"/>
    <w:rsid w:val="0030496F"/>
    <w:rsid w:val="00305D9D"/>
    <w:rsid w:val="00311321"/>
    <w:rsid w:val="003113A3"/>
    <w:rsid w:val="003168CB"/>
    <w:rsid w:val="00332F79"/>
    <w:rsid w:val="003330A3"/>
    <w:rsid w:val="00341474"/>
    <w:rsid w:val="00341AB0"/>
    <w:rsid w:val="00343151"/>
    <w:rsid w:val="00344B24"/>
    <w:rsid w:val="00344E0A"/>
    <w:rsid w:val="0034610C"/>
    <w:rsid w:val="003466AA"/>
    <w:rsid w:val="003477BB"/>
    <w:rsid w:val="00351ECB"/>
    <w:rsid w:val="00351FA9"/>
    <w:rsid w:val="00352894"/>
    <w:rsid w:val="00354E3A"/>
    <w:rsid w:val="00355E8B"/>
    <w:rsid w:val="00356E74"/>
    <w:rsid w:val="00361E77"/>
    <w:rsid w:val="0036215E"/>
    <w:rsid w:val="00365BCA"/>
    <w:rsid w:val="00370A2D"/>
    <w:rsid w:val="00370A47"/>
    <w:rsid w:val="00370B4A"/>
    <w:rsid w:val="003773F6"/>
    <w:rsid w:val="00383BE1"/>
    <w:rsid w:val="00384960"/>
    <w:rsid w:val="00387381"/>
    <w:rsid w:val="00387646"/>
    <w:rsid w:val="00390798"/>
    <w:rsid w:val="00390A0E"/>
    <w:rsid w:val="003937B8"/>
    <w:rsid w:val="00396487"/>
    <w:rsid w:val="00397AFA"/>
    <w:rsid w:val="00397B68"/>
    <w:rsid w:val="003A00DF"/>
    <w:rsid w:val="003A2DF9"/>
    <w:rsid w:val="003B6084"/>
    <w:rsid w:val="003C0273"/>
    <w:rsid w:val="003C02F6"/>
    <w:rsid w:val="003C17E0"/>
    <w:rsid w:val="003C33F7"/>
    <w:rsid w:val="003D1383"/>
    <w:rsid w:val="003D247F"/>
    <w:rsid w:val="003D2F0E"/>
    <w:rsid w:val="003D304D"/>
    <w:rsid w:val="003D37FC"/>
    <w:rsid w:val="003D6631"/>
    <w:rsid w:val="003F0B86"/>
    <w:rsid w:val="003F1547"/>
    <w:rsid w:val="003F6E6C"/>
    <w:rsid w:val="00400CA1"/>
    <w:rsid w:val="004038FB"/>
    <w:rsid w:val="004050FA"/>
    <w:rsid w:val="004058DC"/>
    <w:rsid w:val="00406F48"/>
    <w:rsid w:val="00413683"/>
    <w:rsid w:val="00421161"/>
    <w:rsid w:val="00422FBD"/>
    <w:rsid w:val="00425729"/>
    <w:rsid w:val="004365F0"/>
    <w:rsid w:val="00437333"/>
    <w:rsid w:val="00437A70"/>
    <w:rsid w:val="00447841"/>
    <w:rsid w:val="00456846"/>
    <w:rsid w:val="0046267D"/>
    <w:rsid w:val="00464A95"/>
    <w:rsid w:val="0046551B"/>
    <w:rsid w:val="00470381"/>
    <w:rsid w:val="00473191"/>
    <w:rsid w:val="00473B52"/>
    <w:rsid w:val="00475835"/>
    <w:rsid w:val="0047692E"/>
    <w:rsid w:val="0047774A"/>
    <w:rsid w:val="004812BC"/>
    <w:rsid w:val="004816A1"/>
    <w:rsid w:val="00481D64"/>
    <w:rsid w:val="00481F59"/>
    <w:rsid w:val="00484F94"/>
    <w:rsid w:val="004859A6"/>
    <w:rsid w:val="0049258A"/>
    <w:rsid w:val="00492E90"/>
    <w:rsid w:val="004A1EE9"/>
    <w:rsid w:val="004A2D96"/>
    <w:rsid w:val="004B0747"/>
    <w:rsid w:val="004B0F7F"/>
    <w:rsid w:val="004B4687"/>
    <w:rsid w:val="004B625E"/>
    <w:rsid w:val="004C7A09"/>
    <w:rsid w:val="004D1EE2"/>
    <w:rsid w:val="004D3299"/>
    <w:rsid w:val="004D4185"/>
    <w:rsid w:val="004E0C82"/>
    <w:rsid w:val="004E0CF4"/>
    <w:rsid w:val="004E2233"/>
    <w:rsid w:val="004E49CF"/>
    <w:rsid w:val="004E61A4"/>
    <w:rsid w:val="004F3BAB"/>
    <w:rsid w:val="004F629A"/>
    <w:rsid w:val="004F7380"/>
    <w:rsid w:val="005054AD"/>
    <w:rsid w:val="00511236"/>
    <w:rsid w:val="00516963"/>
    <w:rsid w:val="005201F3"/>
    <w:rsid w:val="00521254"/>
    <w:rsid w:val="00526576"/>
    <w:rsid w:val="00527AE2"/>
    <w:rsid w:val="005309B3"/>
    <w:rsid w:val="0053111D"/>
    <w:rsid w:val="005336E9"/>
    <w:rsid w:val="00536BC6"/>
    <w:rsid w:val="00537B08"/>
    <w:rsid w:val="005404E4"/>
    <w:rsid w:val="00542829"/>
    <w:rsid w:val="0054732A"/>
    <w:rsid w:val="00550E90"/>
    <w:rsid w:val="00552C82"/>
    <w:rsid w:val="00555502"/>
    <w:rsid w:val="005558C8"/>
    <w:rsid w:val="005636E9"/>
    <w:rsid w:val="00567E3C"/>
    <w:rsid w:val="00571681"/>
    <w:rsid w:val="00576042"/>
    <w:rsid w:val="005808A2"/>
    <w:rsid w:val="00583FB3"/>
    <w:rsid w:val="005869A4"/>
    <w:rsid w:val="00587C82"/>
    <w:rsid w:val="00587FEE"/>
    <w:rsid w:val="00590298"/>
    <w:rsid w:val="005908FF"/>
    <w:rsid w:val="00591B93"/>
    <w:rsid w:val="0059507D"/>
    <w:rsid w:val="00597C33"/>
    <w:rsid w:val="005A1D9B"/>
    <w:rsid w:val="005A3BB0"/>
    <w:rsid w:val="005A5F7B"/>
    <w:rsid w:val="005B22F6"/>
    <w:rsid w:val="005B31D0"/>
    <w:rsid w:val="005B5B41"/>
    <w:rsid w:val="005B63B3"/>
    <w:rsid w:val="005B730C"/>
    <w:rsid w:val="005C052F"/>
    <w:rsid w:val="005C0CAD"/>
    <w:rsid w:val="005C16E8"/>
    <w:rsid w:val="005C3685"/>
    <w:rsid w:val="005C5D23"/>
    <w:rsid w:val="005C5E4B"/>
    <w:rsid w:val="005D0347"/>
    <w:rsid w:val="005D23EE"/>
    <w:rsid w:val="005D25C2"/>
    <w:rsid w:val="005E113F"/>
    <w:rsid w:val="005F6861"/>
    <w:rsid w:val="005F792C"/>
    <w:rsid w:val="0060082F"/>
    <w:rsid w:val="00601A2E"/>
    <w:rsid w:val="00603A49"/>
    <w:rsid w:val="00614FD4"/>
    <w:rsid w:val="006163D4"/>
    <w:rsid w:val="006202DA"/>
    <w:rsid w:val="006206F7"/>
    <w:rsid w:val="00622B8E"/>
    <w:rsid w:val="00623258"/>
    <w:rsid w:val="00623B23"/>
    <w:rsid w:val="00625CF6"/>
    <w:rsid w:val="00627C4C"/>
    <w:rsid w:val="00634375"/>
    <w:rsid w:val="00634688"/>
    <w:rsid w:val="006350D3"/>
    <w:rsid w:val="00640B53"/>
    <w:rsid w:val="00652014"/>
    <w:rsid w:val="00653757"/>
    <w:rsid w:val="006604B2"/>
    <w:rsid w:val="00661A3E"/>
    <w:rsid w:val="006637B4"/>
    <w:rsid w:val="006640D1"/>
    <w:rsid w:val="006645FD"/>
    <w:rsid w:val="00664DF1"/>
    <w:rsid w:val="006654F8"/>
    <w:rsid w:val="00666C38"/>
    <w:rsid w:val="006816FC"/>
    <w:rsid w:val="006846EB"/>
    <w:rsid w:val="006859D9"/>
    <w:rsid w:val="00691B8F"/>
    <w:rsid w:val="0069520D"/>
    <w:rsid w:val="00696691"/>
    <w:rsid w:val="006967CC"/>
    <w:rsid w:val="006A2D87"/>
    <w:rsid w:val="006A31DA"/>
    <w:rsid w:val="006A3FE0"/>
    <w:rsid w:val="006B132E"/>
    <w:rsid w:val="006B4DB1"/>
    <w:rsid w:val="006B56B6"/>
    <w:rsid w:val="006B79F2"/>
    <w:rsid w:val="006C4345"/>
    <w:rsid w:val="006C53AD"/>
    <w:rsid w:val="006C556C"/>
    <w:rsid w:val="006C58AA"/>
    <w:rsid w:val="006C6B79"/>
    <w:rsid w:val="006D0510"/>
    <w:rsid w:val="006D0EB8"/>
    <w:rsid w:val="006D1A52"/>
    <w:rsid w:val="006D4A7B"/>
    <w:rsid w:val="006F25DF"/>
    <w:rsid w:val="006F29FB"/>
    <w:rsid w:val="006F3454"/>
    <w:rsid w:val="006F34C3"/>
    <w:rsid w:val="006F4316"/>
    <w:rsid w:val="006F6B8D"/>
    <w:rsid w:val="006F7202"/>
    <w:rsid w:val="00703050"/>
    <w:rsid w:val="00703C09"/>
    <w:rsid w:val="007043F5"/>
    <w:rsid w:val="00706E1B"/>
    <w:rsid w:val="00710678"/>
    <w:rsid w:val="00710C33"/>
    <w:rsid w:val="00716281"/>
    <w:rsid w:val="007164C1"/>
    <w:rsid w:val="00722CE9"/>
    <w:rsid w:val="0072368D"/>
    <w:rsid w:val="007239F0"/>
    <w:rsid w:val="00725F70"/>
    <w:rsid w:val="00727CA8"/>
    <w:rsid w:val="007308DF"/>
    <w:rsid w:val="00734C01"/>
    <w:rsid w:val="00736000"/>
    <w:rsid w:val="00737BFA"/>
    <w:rsid w:val="0074093F"/>
    <w:rsid w:val="007432D6"/>
    <w:rsid w:val="00743462"/>
    <w:rsid w:val="007440DD"/>
    <w:rsid w:val="00752CEF"/>
    <w:rsid w:val="0075359B"/>
    <w:rsid w:val="0075470A"/>
    <w:rsid w:val="00762007"/>
    <w:rsid w:val="007653C1"/>
    <w:rsid w:val="00766E6B"/>
    <w:rsid w:val="0077137E"/>
    <w:rsid w:val="00776531"/>
    <w:rsid w:val="00787574"/>
    <w:rsid w:val="00794649"/>
    <w:rsid w:val="0079542F"/>
    <w:rsid w:val="00795CE0"/>
    <w:rsid w:val="007960C5"/>
    <w:rsid w:val="007A469E"/>
    <w:rsid w:val="007A5656"/>
    <w:rsid w:val="007A7963"/>
    <w:rsid w:val="007B5BDD"/>
    <w:rsid w:val="007B63A6"/>
    <w:rsid w:val="007B7EB1"/>
    <w:rsid w:val="007C03BE"/>
    <w:rsid w:val="007C6088"/>
    <w:rsid w:val="007C66BA"/>
    <w:rsid w:val="007C6BF9"/>
    <w:rsid w:val="007C71B0"/>
    <w:rsid w:val="007D5DD1"/>
    <w:rsid w:val="007D6566"/>
    <w:rsid w:val="007E558A"/>
    <w:rsid w:val="007F024D"/>
    <w:rsid w:val="007F1F9C"/>
    <w:rsid w:val="007F5C3C"/>
    <w:rsid w:val="007F6C1E"/>
    <w:rsid w:val="007F7AF7"/>
    <w:rsid w:val="008062EF"/>
    <w:rsid w:val="0080764E"/>
    <w:rsid w:val="008129E9"/>
    <w:rsid w:val="00816417"/>
    <w:rsid w:val="0081667C"/>
    <w:rsid w:val="008210EC"/>
    <w:rsid w:val="00822756"/>
    <w:rsid w:val="0082490D"/>
    <w:rsid w:val="00824E3C"/>
    <w:rsid w:val="00826A67"/>
    <w:rsid w:val="00827340"/>
    <w:rsid w:val="00830317"/>
    <w:rsid w:val="00835134"/>
    <w:rsid w:val="00835C72"/>
    <w:rsid w:val="00837AEC"/>
    <w:rsid w:val="0084220D"/>
    <w:rsid w:val="00845537"/>
    <w:rsid w:val="00852150"/>
    <w:rsid w:val="00853D1E"/>
    <w:rsid w:val="00854349"/>
    <w:rsid w:val="008558AA"/>
    <w:rsid w:val="00857259"/>
    <w:rsid w:val="00860F72"/>
    <w:rsid w:val="00863638"/>
    <w:rsid w:val="00864CB4"/>
    <w:rsid w:val="008654E0"/>
    <w:rsid w:val="00867F9E"/>
    <w:rsid w:val="00870E66"/>
    <w:rsid w:val="00872B34"/>
    <w:rsid w:val="00872E36"/>
    <w:rsid w:val="0087462D"/>
    <w:rsid w:val="008754BE"/>
    <w:rsid w:val="0087649F"/>
    <w:rsid w:val="008776A7"/>
    <w:rsid w:val="008827B9"/>
    <w:rsid w:val="00884DF6"/>
    <w:rsid w:val="00890DE9"/>
    <w:rsid w:val="00893E9C"/>
    <w:rsid w:val="008A0FC8"/>
    <w:rsid w:val="008A134A"/>
    <w:rsid w:val="008A3E7C"/>
    <w:rsid w:val="008A594D"/>
    <w:rsid w:val="008B17F0"/>
    <w:rsid w:val="008B21A6"/>
    <w:rsid w:val="008B7262"/>
    <w:rsid w:val="008C2835"/>
    <w:rsid w:val="008C32F2"/>
    <w:rsid w:val="008C37E2"/>
    <w:rsid w:val="008C5A3E"/>
    <w:rsid w:val="008D116A"/>
    <w:rsid w:val="008D3D1E"/>
    <w:rsid w:val="008E067A"/>
    <w:rsid w:val="008E2B52"/>
    <w:rsid w:val="008F2241"/>
    <w:rsid w:val="008F276E"/>
    <w:rsid w:val="008F7D7F"/>
    <w:rsid w:val="009030C7"/>
    <w:rsid w:val="0090336C"/>
    <w:rsid w:val="00905EF8"/>
    <w:rsid w:val="00911E0F"/>
    <w:rsid w:val="00912D61"/>
    <w:rsid w:val="00921847"/>
    <w:rsid w:val="00924F6F"/>
    <w:rsid w:val="00925559"/>
    <w:rsid w:val="00926C84"/>
    <w:rsid w:val="0093032A"/>
    <w:rsid w:val="00931FB0"/>
    <w:rsid w:val="00933D57"/>
    <w:rsid w:val="00947037"/>
    <w:rsid w:val="00952009"/>
    <w:rsid w:val="00956745"/>
    <w:rsid w:val="00956D08"/>
    <w:rsid w:val="009600CF"/>
    <w:rsid w:val="0096335A"/>
    <w:rsid w:val="0097018D"/>
    <w:rsid w:val="009704CC"/>
    <w:rsid w:val="00971B30"/>
    <w:rsid w:val="00974F78"/>
    <w:rsid w:val="00977DE2"/>
    <w:rsid w:val="009806C6"/>
    <w:rsid w:val="0098076C"/>
    <w:rsid w:val="009816B1"/>
    <w:rsid w:val="00986C53"/>
    <w:rsid w:val="0099278D"/>
    <w:rsid w:val="00996D23"/>
    <w:rsid w:val="009978BC"/>
    <w:rsid w:val="009A042D"/>
    <w:rsid w:val="009A3C4F"/>
    <w:rsid w:val="009A493D"/>
    <w:rsid w:val="009A598E"/>
    <w:rsid w:val="009A7868"/>
    <w:rsid w:val="009B2D79"/>
    <w:rsid w:val="009C13DD"/>
    <w:rsid w:val="009C205D"/>
    <w:rsid w:val="009C2A8E"/>
    <w:rsid w:val="009D07B8"/>
    <w:rsid w:val="009D1F99"/>
    <w:rsid w:val="009D770E"/>
    <w:rsid w:val="009E2690"/>
    <w:rsid w:val="009E4224"/>
    <w:rsid w:val="009E502E"/>
    <w:rsid w:val="009F16A8"/>
    <w:rsid w:val="00A00684"/>
    <w:rsid w:val="00A0237B"/>
    <w:rsid w:val="00A04570"/>
    <w:rsid w:val="00A053B0"/>
    <w:rsid w:val="00A07416"/>
    <w:rsid w:val="00A07C98"/>
    <w:rsid w:val="00A115C0"/>
    <w:rsid w:val="00A14F3B"/>
    <w:rsid w:val="00A170A0"/>
    <w:rsid w:val="00A20B28"/>
    <w:rsid w:val="00A218F6"/>
    <w:rsid w:val="00A22C12"/>
    <w:rsid w:val="00A24E14"/>
    <w:rsid w:val="00A30E76"/>
    <w:rsid w:val="00A33074"/>
    <w:rsid w:val="00A33C1A"/>
    <w:rsid w:val="00A33D7B"/>
    <w:rsid w:val="00A37DFB"/>
    <w:rsid w:val="00A41112"/>
    <w:rsid w:val="00A433D2"/>
    <w:rsid w:val="00A452C0"/>
    <w:rsid w:val="00A50E28"/>
    <w:rsid w:val="00A5138F"/>
    <w:rsid w:val="00A527CE"/>
    <w:rsid w:val="00A52809"/>
    <w:rsid w:val="00A53567"/>
    <w:rsid w:val="00A53C9C"/>
    <w:rsid w:val="00A55E5E"/>
    <w:rsid w:val="00A5716E"/>
    <w:rsid w:val="00A619BD"/>
    <w:rsid w:val="00A631DE"/>
    <w:rsid w:val="00A70D04"/>
    <w:rsid w:val="00A749CC"/>
    <w:rsid w:val="00A81EB4"/>
    <w:rsid w:val="00A95BD2"/>
    <w:rsid w:val="00AA2CD4"/>
    <w:rsid w:val="00AA3FCB"/>
    <w:rsid w:val="00AB31E3"/>
    <w:rsid w:val="00AB6FFA"/>
    <w:rsid w:val="00AC0684"/>
    <w:rsid w:val="00AC09CE"/>
    <w:rsid w:val="00AC3BC6"/>
    <w:rsid w:val="00AD3096"/>
    <w:rsid w:val="00AD3395"/>
    <w:rsid w:val="00AD4D2A"/>
    <w:rsid w:val="00AE5D22"/>
    <w:rsid w:val="00AE7350"/>
    <w:rsid w:val="00AF0502"/>
    <w:rsid w:val="00AF7A68"/>
    <w:rsid w:val="00B020BF"/>
    <w:rsid w:val="00B0604A"/>
    <w:rsid w:val="00B13A1C"/>
    <w:rsid w:val="00B15F33"/>
    <w:rsid w:val="00B16420"/>
    <w:rsid w:val="00B25696"/>
    <w:rsid w:val="00B25CA4"/>
    <w:rsid w:val="00B301BD"/>
    <w:rsid w:val="00B3110B"/>
    <w:rsid w:val="00B35469"/>
    <w:rsid w:val="00B37934"/>
    <w:rsid w:val="00B40040"/>
    <w:rsid w:val="00B44398"/>
    <w:rsid w:val="00B46555"/>
    <w:rsid w:val="00B520C7"/>
    <w:rsid w:val="00B640A6"/>
    <w:rsid w:val="00B67BB9"/>
    <w:rsid w:val="00B77126"/>
    <w:rsid w:val="00B77BEE"/>
    <w:rsid w:val="00B80AB7"/>
    <w:rsid w:val="00B80F2A"/>
    <w:rsid w:val="00B82536"/>
    <w:rsid w:val="00B874FA"/>
    <w:rsid w:val="00B919F5"/>
    <w:rsid w:val="00B926BA"/>
    <w:rsid w:val="00BA5CEA"/>
    <w:rsid w:val="00BA6D16"/>
    <w:rsid w:val="00BA7962"/>
    <w:rsid w:val="00BB43EB"/>
    <w:rsid w:val="00BB7565"/>
    <w:rsid w:val="00BC0359"/>
    <w:rsid w:val="00BC3F56"/>
    <w:rsid w:val="00BD5A21"/>
    <w:rsid w:val="00BD6A33"/>
    <w:rsid w:val="00BD7F0B"/>
    <w:rsid w:val="00BE29DD"/>
    <w:rsid w:val="00BE6720"/>
    <w:rsid w:val="00BF08D7"/>
    <w:rsid w:val="00BF1E9E"/>
    <w:rsid w:val="00BF3B3D"/>
    <w:rsid w:val="00C039E5"/>
    <w:rsid w:val="00C04856"/>
    <w:rsid w:val="00C068E6"/>
    <w:rsid w:val="00C102CC"/>
    <w:rsid w:val="00C11826"/>
    <w:rsid w:val="00C13D1B"/>
    <w:rsid w:val="00C1697D"/>
    <w:rsid w:val="00C205E5"/>
    <w:rsid w:val="00C21B50"/>
    <w:rsid w:val="00C22FB5"/>
    <w:rsid w:val="00C24C06"/>
    <w:rsid w:val="00C26E5B"/>
    <w:rsid w:val="00C26F20"/>
    <w:rsid w:val="00C31B54"/>
    <w:rsid w:val="00C31EA9"/>
    <w:rsid w:val="00C327B9"/>
    <w:rsid w:val="00C357D2"/>
    <w:rsid w:val="00C35A37"/>
    <w:rsid w:val="00C41CCC"/>
    <w:rsid w:val="00C4223A"/>
    <w:rsid w:val="00C42374"/>
    <w:rsid w:val="00C444CD"/>
    <w:rsid w:val="00C44D62"/>
    <w:rsid w:val="00C452F7"/>
    <w:rsid w:val="00C5037E"/>
    <w:rsid w:val="00C55FFC"/>
    <w:rsid w:val="00C57C2D"/>
    <w:rsid w:val="00C57FF8"/>
    <w:rsid w:val="00C63B3B"/>
    <w:rsid w:val="00C6502F"/>
    <w:rsid w:val="00C72576"/>
    <w:rsid w:val="00C842E2"/>
    <w:rsid w:val="00C96B09"/>
    <w:rsid w:val="00CA4AD5"/>
    <w:rsid w:val="00CA6936"/>
    <w:rsid w:val="00CB00F0"/>
    <w:rsid w:val="00CB0C90"/>
    <w:rsid w:val="00CB6592"/>
    <w:rsid w:val="00CC0FDE"/>
    <w:rsid w:val="00CC1554"/>
    <w:rsid w:val="00CC340C"/>
    <w:rsid w:val="00CD0A71"/>
    <w:rsid w:val="00CD4138"/>
    <w:rsid w:val="00CD440D"/>
    <w:rsid w:val="00CD52FD"/>
    <w:rsid w:val="00CD5759"/>
    <w:rsid w:val="00CE1007"/>
    <w:rsid w:val="00CE163B"/>
    <w:rsid w:val="00CE6C45"/>
    <w:rsid w:val="00CF1BF6"/>
    <w:rsid w:val="00CF30C0"/>
    <w:rsid w:val="00CF4193"/>
    <w:rsid w:val="00CF62F0"/>
    <w:rsid w:val="00D02676"/>
    <w:rsid w:val="00D032D6"/>
    <w:rsid w:val="00D04935"/>
    <w:rsid w:val="00D05747"/>
    <w:rsid w:val="00D06841"/>
    <w:rsid w:val="00D07697"/>
    <w:rsid w:val="00D10485"/>
    <w:rsid w:val="00D1162F"/>
    <w:rsid w:val="00D11E41"/>
    <w:rsid w:val="00D12209"/>
    <w:rsid w:val="00D13DB1"/>
    <w:rsid w:val="00D14B15"/>
    <w:rsid w:val="00D14CAF"/>
    <w:rsid w:val="00D16215"/>
    <w:rsid w:val="00D1674C"/>
    <w:rsid w:val="00D16A41"/>
    <w:rsid w:val="00D174F8"/>
    <w:rsid w:val="00D20616"/>
    <w:rsid w:val="00D210B6"/>
    <w:rsid w:val="00D218EE"/>
    <w:rsid w:val="00D21E70"/>
    <w:rsid w:val="00D242F8"/>
    <w:rsid w:val="00D25645"/>
    <w:rsid w:val="00D41D33"/>
    <w:rsid w:val="00D423A0"/>
    <w:rsid w:val="00D426AD"/>
    <w:rsid w:val="00D42956"/>
    <w:rsid w:val="00D45AF0"/>
    <w:rsid w:val="00D50CD1"/>
    <w:rsid w:val="00D529DF"/>
    <w:rsid w:val="00D53E4C"/>
    <w:rsid w:val="00D57951"/>
    <w:rsid w:val="00D63E99"/>
    <w:rsid w:val="00D6645E"/>
    <w:rsid w:val="00D67068"/>
    <w:rsid w:val="00D7344E"/>
    <w:rsid w:val="00D816FE"/>
    <w:rsid w:val="00D82ADB"/>
    <w:rsid w:val="00D8338A"/>
    <w:rsid w:val="00D8483C"/>
    <w:rsid w:val="00D8685E"/>
    <w:rsid w:val="00D86F5D"/>
    <w:rsid w:val="00D9314D"/>
    <w:rsid w:val="00D96C2B"/>
    <w:rsid w:val="00DA1E7E"/>
    <w:rsid w:val="00DA2346"/>
    <w:rsid w:val="00DA4010"/>
    <w:rsid w:val="00DB3132"/>
    <w:rsid w:val="00DB7311"/>
    <w:rsid w:val="00DC03B5"/>
    <w:rsid w:val="00DC283F"/>
    <w:rsid w:val="00DC3A3D"/>
    <w:rsid w:val="00DC44AC"/>
    <w:rsid w:val="00DC4B89"/>
    <w:rsid w:val="00DC7D21"/>
    <w:rsid w:val="00DC7D88"/>
    <w:rsid w:val="00DD17B2"/>
    <w:rsid w:val="00DD1D37"/>
    <w:rsid w:val="00DD2FA1"/>
    <w:rsid w:val="00DD41FC"/>
    <w:rsid w:val="00DD6B76"/>
    <w:rsid w:val="00DE3383"/>
    <w:rsid w:val="00DE4F3F"/>
    <w:rsid w:val="00DE5508"/>
    <w:rsid w:val="00DE56C4"/>
    <w:rsid w:val="00DE7B1A"/>
    <w:rsid w:val="00DF47A7"/>
    <w:rsid w:val="00E0288A"/>
    <w:rsid w:val="00E038C4"/>
    <w:rsid w:val="00E0665A"/>
    <w:rsid w:val="00E120FB"/>
    <w:rsid w:val="00E12680"/>
    <w:rsid w:val="00E148EB"/>
    <w:rsid w:val="00E17597"/>
    <w:rsid w:val="00E244CD"/>
    <w:rsid w:val="00E316B6"/>
    <w:rsid w:val="00E31856"/>
    <w:rsid w:val="00E32F34"/>
    <w:rsid w:val="00E33196"/>
    <w:rsid w:val="00E365D6"/>
    <w:rsid w:val="00E41E69"/>
    <w:rsid w:val="00E45589"/>
    <w:rsid w:val="00E521A1"/>
    <w:rsid w:val="00E55154"/>
    <w:rsid w:val="00E57924"/>
    <w:rsid w:val="00E60291"/>
    <w:rsid w:val="00E71123"/>
    <w:rsid w:val="00E757A8"/>
    <w:rsid w:val="00E75E7E"/>
    <w:rsid w:val="00E769A6"/>
    <w:rsid w:val="00E769E4"/>
    <w:rsid w:val="00E76E61"/>
    <w:rsid w:val="00E778EA"/>
    <w:rsid w:val="00E93C50"/>
    <w:rsid w:val="00E95994"/>
    <w:rsid w:val="00EA1C37"/>
    <w:rsid w:val="00EA2049"/>
    <w:rsid w:val="00EA6274"/>
    <w:rsid w:val="00EA7924"/>
    <w:rsid w:val="00EB29E0"/>
    <w:rsid w:val="00EB7407"/>
    <w:rsid w:val="00EC0138"/>
    <w:rsid w:val="00EC3BBA"/>
    <w:rsid w:val="00EC5D64"/>
    <w:rsid w:val="00ED03C2"/>
    <w:rsid w:val="00ED2E58"/>
    <w:rsid w:val="00ED4DA1"/>
    <w:rsid w:val="00ED5712"/>
    <w:rsid w:val="00ED6125"/>
    <w:rsid w:val="00ED73A9"/>
    <w:rsid w:val="00EE008A"/>
    <w:rsid w:val="00EE2DED"/>
    <w:rsid w:val="00EE62BC"/>
    <w:rsid w:val="00EF5B68"/>
    <w:rsid w:val="00F00768"/>
    <w:rsid w:val="00F014A2"/>
    <w:rsid w:val="00F016A8"/>
    <w:rsid w:val="00F016F5"/>
    <w:rsid w:val="00F02101"/>
    <w:rsid w:val="00F0242B"/>
    <w:rsid w:val="00F042D1"/>
    <w:rsid w:val="00F13C94"/>
    <w:rsid w:val="00F17156"/>
    <w:rsid w:val="00F204AB"/>
    <w:rsid w:val="00F22708"/>
    <w:rsid w:val="00F22FFA"/>
    <w:rsid w:val="00F25EE1"/>
    <w:rsid w:val="00F2624F"/>
    <w:rsid w:val="00F27E42"/>
    <w:rsid w:val="00F313CE"/>
    <w:rsid w:val="00F31E41"/>
    <w:rsid w:val="00F338F3"/>
    <w:rsid w:val="00F35015"/>
    <w:rsid w:val="00F35DE3"/>
    <w:rsid w:val="00F36453"/>
    <w:rsid w:val="00F404D4"/>
    <w:rsid w:val="00F40DF8"/>
    <w:rsid w:val="00F40EC7"/>
    <w:rsid w:val="00F41F39"/>
    <w:rsid w:val="00F42FA3"/>
    <w:rsid w:val="00F436D1"/>
    <w:rsid w:val="00F45FAF"/>
    <w:rsid w:val="00F462E3"/>
    <w:rsid w:val="00F51B9B"/>
    <w:rsid w:val="00F53D90"/>
    <w:rsid w:val="00F6063E"/>
    <w:rsid w:val="00F627F1"/>
    <w:rsid w:val="00F66A8C"/>
    <w:rsid w:val="00F70FF3"/>
    <w:rsid w:val="00F7184F"/>
    <w:rsid w:val="00F73C4E"/>
    <w:rsid w:val="00F745EF"/>
    <w:rsid w:val="00F75C18"/>
    <w:rsid w:val="00F777C2"/>
    <w:rsid w:val="00F81DBE"/>
    <w:rsid w:val="00F81E00"/>
    <w:rsid w:val="00F84B40"/>
    <w:rsid w:val="00F875FF"/>
    <w:rsid w:val="00F87C45"/>
    <w:rsid w:val="00FA159A"/>
    <w:rsid w:val="00FA417E"/>
    <w:rsid w:val="00FA5C6F"/>
    <w:rsid w:val="00FB090C"/>
    <w:rsid w:val="00FB2F01"/>
    <w:rsid w:val="00FB7EE1"/>
    <w:rsid w:val="00FC7AB9"/>
    <w:rsid w:val="00FD05E5"/>
    <w:rsid w:val="00FD0BB2"/>
    <w:rsid w:val="00FD444B"/>
    <w:rsid w:val="00FD5DC3"/>
    <w:rsid w:val="00FD6BF2"/>
    <w:rsid w:val="00FE0FED"/>
    <w:rsid w:val="00FE373F"/>
    <w:rsid w:val="00FE3F9F"/>
    <w:rsid w:val="00FE48C3"/>
    <w:rsid w:val="00FE5A94"/>
    <w:rsid w:val="00FE68FB"/>
    <w:rsid w:val="00FE724E"/>
    <w:rsid w:val="00FE7CE5"/>
    <w:rsid w:val="00FF0F2C"/>
    <w:rsid w:val="00FF2E1D"/>
    <w:rsid w:val="00FF745C"/>
    <w:rsid w:val="024D5E08"/>
    <w:rsid w:val="02B7B397"/>
    <w:rsid w:val="04141B67"/>
    <w:rsid w:val="06F2B1B9"/>
    <w:rsid w:val="08316B73"/>
    <w:rsid w:val="08EF4F81"/>
    <w:rsid w:val="0A3BD691"/>
    <w:rsid w:val="0A9FE8E4"/>
    <w:rsid w:val="0D184D14"/>
    <w:rsid w:val="0DD40A84"/>
    <w:rsid w:val="0DEBF4DD"/>
    <w:rsid w:val="16895D63"/>
    <w:rsid w:val="182B2E9F"/>
    <w:rsid w:val="18F2BDC8"/>
    <w:rsid w:val="1A231CDB"/>
    <w:rsid w:val="1C50A668"/>
    <w:rsid w:val="20F971C5"/>
    <w:rsid w:val="21260CA8"/>
    <w:rsid w:val="23A06595"/>
    <w:rsid w:val="23D97060"/>
    <w:rsid w:val="250F7A5A"/>
    <w:rsid w:val="2646375E"/>
    <w:rsid w:val="2AEF5F82"/>
    <w:rsid w:val="2C1855D9"/>
    <w:rsid w:val="2EEAB3DE"/>
    <w:rsid w:val="2F7FCB69"/>
    <w:rsid w:val="323099B2"/>
    <w:rsid w:val="3278C8EE"/>
    <w:rsid w:val="3426A2E8"/>
    <w:rsid w:val="34A1722D"/>
    <w:rsid w:val="3543943E"/>
    <w:rsid w:val="39EE121D"/>
    <w:rsid w:val="3ACEA1F6"/>
    <w:rsid w:val="3D0F47CE"/>
    <w:rsid w:val="3D1A0B18"/>
    <w:rsid w:val="3FA3A2B0"/>
    <w:rsid w:val="444060CC"/>
    <w:rsid w:val="454F49F6"/>
    <w:rsid w:val="49A78E87"/>
    <w:rsid w:val="4B9D1A86"/>
    <w:rsid w:val="50EAFA30"/>
    <w:rsid w:val="51B44D89"/>
    <w:rsid w:val="52B0D4DB"/>
    <w:rsid w:val="5491901C"/>
    <w:rsid w:val="56EC7FE4"/>
    <w:rsid w:val="5BA586B3"/>
    <w:rsid w:val="5BC7C4EF"/>
    <w:rsid w:val="5CE437AA"/>
    <w:rsid w:val="5CF58262"/>
    <w:rsid w:val="5E3E3F64"/>
    <w:rsid w:val="5EE8CA26"/>
    <w:rsid w:val="60666594"/>
    <w:rsid w:val="62CFAA27"/>
    <w:rsid w:val="64B557A4"/>
    <w:rsid w:val="67827E33"/>
    <w:rsid w:val="68FEDAD9"/>
    <w:rsid w:val="69D8EF0C"/>
    <w:rsid w:val="6D2FB710"/>
    <w:rsid w:val="6DE65153"/>
    <w:rsid w:val="6FF9E738"/>
    <w:rsid w:val="70B0A36E"/>
    <w:rsid w:val="71C07F74"/>
    <w:rsid w:val="72082D0C"/>
    <w:rsid w:val="7284EE38"/>
    <w:rsid w:val="7447EBB8"/>
    <w:rsid w:val="771418BE"/>
    <w:rsid w:val="79A87DB8"/>
    <w:rsid w:val="79DAE98E"/>
    <w:rsid w:val="7A23194D"/>
    <w:rsid w:val="7BC12AE8"/>
    <w:rsid w:val="7F625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DD37A"/>
  <w15:docId w15:val="{8453BA53-AB01-41C5-8BAE-8F5E3327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28"/>
    <w:pPr>
      <w:spacing w:line="276" w:lineRule="auto"/>
      <w:jc w:val="both"/>
    </w:pPr>
    <w:rPr>
      <w:rFonts w:ascii="Arial" w:hAnsi="Arial"/>
      <w:sz w:val="24"/>
      <w:szCs w:val="24"/>
    </w:rPr>
  </w:style>
  <w:style w:type="paragraph" w:styleId="Heading1">
    <w:name w:val="heading 1"/>
    <w:basedOn w:val="Normal"/>
    <w:next w:val="Normal"/>
    <w:link w:val="Heading1Char"/>
    <w:qFormat/>
    <w:rsid w:val="00A0237B"/>
    <w:pPr>
      <w:keepNext/>
      <w:keepLines/>
      <w:spacing w:before="200" w:after="120"/>
      <w:outlineLvl w:val="0"/>
    </w:pPr>
    <w:rPr>
      <w:rFonts w:eastAsiaTheme="majorEastAsia" w:cs="Arial"/>
      <w:b/>
      <w:bCs/>
      <w:color w:val="365F91" w:themeColor="accent1" w:themeShade="BF"/>
      <w:sz w:val="32"/>
      <w:szCs w:val="28"/>
    </w:rPr>
  </w:style>
  <w:style w:type="paragraph" w:styleId="Heading2">
    <w:name w:val="heading 2"/>
    <w:basedOn w:val="Normal"/>
    <w:next w:val="Normal"/>
    <w:link w:val="Heading2Char"/>
    <w:unhideWhenUsed/>
    <w:qFormat/>
    <w:rsid w:val="00A0237B"/>
    <w:pPr>
      <w:keepNext/>
      <w:keepLines/>
      <w:spacing w:before="200" w:after="6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37B"/>
    <w:rPr>
      <w:rFonts w:ascii="Arial" w:eastAsiaTheme="majorEastAsia" w:hAnsi="Arial" w:cs="Arial"/>
      <w:b/>
      <w:bCs/>
      <w:color w:val="365F91" w:themeColor="accent1" w:themeShade="BF"/>
      <w:sz w:val="32"/>
      <w:szCs w:val="28"/>
    </w:rPr>
  </w:style>
  <w:style w:type="paragraph" w:styleId="Subtitle">
    <w:name w:val="Subtitle"/>
    <w:basedOn w:val="Normal"/>
    <w:next w:val="Normal"/>
    <w:link w:val="SubtitleChar"/>
    <w:qFormat/>
    <w:rsid w:val="00B874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874F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B874FA"/>
    <w:rPr>
      <w:b/>
      <w:bCs/>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0A2545"/>
    <w:pPr>
      <w:numPr>
        <w:numId w:val="2"/>
      </w:numPr>
      <w:spacing w:before="80"/>
    </w:pPr>
    <w:rPr>
      <w:rFonts w:eastAsiaTheme="minorHAnsi" w:cs="Arial"/>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0A2545"/>
    <w:rPr>
      <w:rFonts w:asciiTheme="minorHAnsi" w:eastAsiaTheme="minorHAnsi" w:hAnsiTheme="minorHAnsi" w:cs="Arial"/>
      <w:sz w:val="24"/>
      <w:szCs w:val="24"/>
    </w:rPr>
  </w:style>
  <w:style w:type="character" w:styleId="IntenseEmphasis">
    <w:name w:val="Intense Emphasis"/>
    <w:basedOn w:val="DefaultParagraphFont"/>
    <w:uiPriority w:val="21"/>
    <w:qFormat/>
    <w:rsid w:val="006846EB"/>
    <w:rPr>
      <w:b/>
      <w:bCs/>
      <w:i/>
      <w:iCs/>
      <w:color w:val="4F81BD" w:themeColor="accent1"/>
    </w:rPr>
  </w:style>
  <w:style w:type="character" w:customStyle="1" w:styleId="Heading2Char">
    <w:name w:val="Heading 2 Char"/>
    <w:basedOn w:val="DefaultParagraphFont"/>
    <w:link w:val="Heading2"/>
    <w:rsid w:val="00A0237B"/>
    <w:rPr>
      <w:rFonts w:ascii="Arial" w:eastAsiaTheme="majorEastAsia" w:hAnsi="Arial" w:cstheme="majorBidi"/>
      <w:b/>
      <w:bCs/>
      <w:color w:val="4F81BD" w:themeColor="accent1"/>
      <w:sz w:val="26"/>
      <w:szCs w:val="26"/>
    </w:rPr>
  </w:style>
  <w:style w:type="character" w:styleId="CommentReference">
    <w:name w:val="annotation reference"/>
    <w:basedOn w:val="DefaultParagraphFont"/>
    <w:uiPriority w:val="99"/>
    <w:semiHidden/>
    <w:unhideWhenUsed/>
    <w:rsid w:val="00857259"/>
    <w:rPr>
      <w:sz w:val="16"/>
      <w:szCs w:val="16"/>
    </w:rPr>
  </w:style>
  <w:style w:type="paragraph" w:styleId="CommentText">
    <w:name w:val="annotation text"/>
    <w:basedOn w:val="Normal"/>
    <w:link w:val="CommentTextChar"/>
    <w:uiPriority w:val="99"/>
    <w:semiHidden/>
    <w:unhideWhenUsed/>
    <w:rsid w:val="00857259"/>
    <w:pPr>
      <w:spacing w:line="240" w:lineRule="auto"/>
    </w:pPr>
    <w:rPr>
      <w:sz w:val="20"/>
      <w:szCs w:val="20"/>
    </w:rPr>
  </w:style>
  <w:style w:type="character" w:customStyle="1" w:styleId="CommentTextChar">
    <w:name w:val="Comment Text Char"/>
    <w:basedOn w:val="DefaultParagraphFont"/>
    <w:link w:val="CommentText"/>
    <w:uiPriority w:val="99"/>
    <w:semiHidden/>
    <w:rsid w:val="0085725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857259"/>
    <w:rPr>
      <w:b/>
      <w:bCs/>
    </w:rPr>
  </w:style>
  <w:style w:type="character" w:customStyle="1" w:styleId="CommentSubjectChar">
    <w:name w:val="Comment Subject Char"/>
    <w:basedOn w:val="CommentTextChar"/>
    <w:link w:val="CommentSubject"/>
    <w:uiPriority w:val="99"/>
    <w:semiHidden/>
    <w:rsid w:val="00857259"/>
    <w:rPr>
      <w:rFonts w:asciiTheme="minorHAnsi" w:hAnsiTheme="minorHAnsi"/>
      <w:b/>
      <w:bCs/>
    </w:rPr>
  </w:style>
  <w:style w:type="paragraph" w:styleId="BalloonText">
    <w:name w:val="Balloon Text"/>
    <w:basedOn w:val="Normal"/>
    <w:link w:val="BalloonTextChar"/>
    <w:uiPriority w:val="99"/>
    <w:semiHidden/>
    <w:unhideWhenUsed/>
    <w:rsid w:val="008572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259"/>
    <w:rPr>
      <w:rFonts w:ascii="Tahoma" w:hAnsi="Tahoma" w:cs="Tahoma"/>
      <w:sz w:val="16"/>
      <w:szCs w:val="16"/>
    </w:rPr>
  </w:style>
  <w:style w:type="character" w:styleId="Hyperlink">
    <w:name w:val="Hyperlink"/>
    <w:basedOn w:val="DefaultParagraphFont"/>
    <w:uiPriority w:val="99"/>
    <w:unhideWhenUsed/>
    <w:rsid w:val="00356E74"/>
    <w:rPr>
      <w:color w:val="0000FF" w:themeColor="hyperlink"/>
      <w:u w:val="single"/>
    </w:rPr>
  </w:style>
  <w:style w:type="paragraph" w:styleId="Header">
    <w:name w:val="header"/>
    <w:basedOn w:val="Normal"/>
    <w:link w:val="HeaderChar"/>
    <w:uiPriority w:val="99"/>
    <w:unhideWhenUsed/>
    <w:rsid w:val="00762007"/>
    <w:pPr>
      <w:tabs>
        <w:tab w:val="center" w:pos="4513"/>
        <w:tab w:val="right" w:pos="9026"/>
      </w:tabs>
      <w:spacing w:line="240" w:lineRule="auto"/>
    </w:pPr>
  </w:style>
  <w:style w:type="character" w:customStyle="1" w:styleId="HeaderChar">
    <w:name w:val="Header Char"/>
    <w:basedOn w:val="DefaultParagraphFont"/>
    <w:link w:val="Header"/>
    <w:uiPriority w:val="99"/>
    <w:rsid w:val="00762007"/>
    <w:rPr>
      <w:rFonts w:asciiTheme="minorHAnsi" w:hAnsiTheme="minorHAnsi"/>
      <w:sz w:val="24"/>
      <w:szCs w:val="24"/>
    </w:rPr>
  </w:style>
  <w:style w:type="paragraph" w:styleId="Footer">
    <w:name w:val="footer"/>
    <w:basedOn w:val="Normal"/>
    <w:link w:val="FooterChar"/>
    <w:uiPriority w:val="99"/>
    <w:unhideWhenUsed/>
    <w:rsid w:val="00762007"/>
    <w:pPr>
      <w:tabs>
        <w:tab w:val="center" w:pos="4513"/>
        <w:tab w:val="right" w:pos="9026"/>
      </w:tabs>
      <w:spacing w:line="240" w:lineRule="auto"/>
    </w:pPr>
  </w:style>
  <w:style w:type="character" w:customStyle="1" w:styleId="FooterChar">
    <w:name w:val="Footer Char"/>
    <w:basedOn w:val="DefaultParagraphFont"/>
    <w:link w:val="Footer"/>
    <w:uiPriority w:val="99"/>
    <w:rsid w:val="00762007"/>
    <w:rPr>
      <w:rFonts w:asciiTheme="minorHAnsi" w:hAnsiTheme="minorHAnsi"/>
      <w:sz w:val="24"/>
      <w:szCs w:val="24"/>
    </w:rPr>
  </w:style>
  <w:style w:type="paragraph" w:styleId="FootnoteText">
    <w:name w:val="footnote text"/>
    <w:basedOn w:val="Normal"/>
    <w:link w:val="FootnoteTextChar"/>
    <w:uiPriority w:val="99"/>
    <w:semiHidden/>
    <w:unhideWhenUsed/>
    <w:rsid w:val="00E33196"/>
    <w:pPr>
      <w:spacing w:line="240" w:lineRule="auto"/>
    </w:pPr>
    <w:rPr>
      <w:sz w:val="20"/>
      <w:szCs w:val="20"/>
    </w:rPr>
  </w:style>
  <w:style w:type="character" w:customStyle="1" w:styleId="FootnoteTextChar">
    <w:name w:val="Footnote Text Char"/>
    <w:basedOn w:val="DefaultParagraphFont"/>
    <w:link w:val="FootnoteText"/>
    <w:uiPriority w:val="99"/>
    <w:semiHidden/>
    <w:rsid w:val="00E33196"/>
    <w:rPr>
      <w:rFonts w:asciiTheme="minorHAnsi" w:hAnsiTheme="minorHAnsi"/>
    </w:rPr>
  </w:style>
  <w:style w:type="character" w:styleId="FootnoteReference">
    <w:name w:val="footnote reference"/>
    <w:basedOn w:val="DefaultParagraphFont"/>
    <w:uiPriority w:val="99"/>
    <w:semiHidden/>
    <w:unhideWhenUsed/>
    <w:rsid w:val="00E33196"/>
    <w:rPr>
      <w:vertAlign w:val="superscript"/>
    </w:rPr>
  </w:style>
  <w:style w:type="paragraph" w:styleId="EndnoteText">
    <w:name w:val="endnote text"/>
    <w:basedOn w:val="Normal"/>
    <w:link w:val="EndnoteTextChar"/>
    <w:uiPriority w:val="99"/>
    <w:semiHidden/>
    <w:unhideWhenUsed/>
    <w:rsid w:val="00C31B54"/>
    <w:pPr>
      <w:spacing w:line="240" w:lineRule="auto"/>
    </w:pPr>
    <w:rPr>
      <w:sz w:val="20"/>
      <w:szCs w:val="20"/>
    </w:rPr>
  </w:style>
  <w:style w:type="character" w:customStyle="1" w:styleId="EndnoteTextChar">
    <w:name w:val="Endnote Text Char"/>
    <w:basedOn w:val="DefaultParagraphFont"/>
    <w:link w:val="EndnoteText"/>
    <w:uiPriority w:val="99"/>
    <w:semiHidden/>
    <w:rsid w:val="00C31B54"/>
    <w:rPr>
      <w:rFonts w:asciiTheme="minorHAnsi" w:hAnsiTheme="minorHAnsi"/>
    </w:rPr>
  </w:style>
  <w:style w:type="character" w:styleId="EndnoteReference">
    <w:name w:val="endnote reference"/>
    <w:basedOn w:val="DefaultParagraphFont"/>
    <w:uiPriority w:val="99"/>
    <w:semiHidden/>
    <w:unhideWhenUsed/>
    <w:rsid w:val="00C31B54"/>
    <w:rPr>
      <w:vertAlign w:val="superscript"/>
    </w:rPr>
  </w:style>
  <w:style w:type="character" w:styleId="PlaceholderText">
    <w:name w:val="Placeholder Text"/>
    <w:basedOn w:val="DefaultParagraphFont"/>
    <w:uiPriority w:val="99"/>
    <w:semiHidden/>
    <w:rsid w:val="00947037"/>
    <w:rPr>
      <w:color w:val="808080"/>
    </w:rPr>
  </w:style>
  <w:style w:type="character" w:styleId="FollowedHyperlink">
    <w:name w:val="FollowedHyperlink"/>
    <w:basedOn w:val="DefaultParagraphFont"/>
    <w:uiPriority w:val="99"/>
    <w:semiHidden/>
    <w:unhideWhenUsed/>
    <w:rsid w:val="003D247F"/>
    <w:rPr>
      <w:color w:val="800080" w:themeColor="followedHyperlink"/>
      <w:u w:val="single"/>
    </w:rPr>
  </w:style>
  <w:style w:type="paragraph" w:styleId="Revision">
    <w:name w:val="Revision"/>
    <w:hidden/>
    <w:uiPriority w:val="99"/>
    <w:semiHidden/>
    <w:rsid w:val="006F7202"/>
    <w:rPr>
      <w:rFonts w:asciiTheme="minorHAnsi" w:hAnsiTheme="minorHAnsi"/>
      <w:sz w:val="24"/>
      <w:szCs w:val="24"/>
    </w:rPr>
  </w:style>
  <w:style w:type="table" w:styleId="TableGrid">
    <w:name w:val="Table Grid"/>
    <w:basedOn w:val="TableNormal"/>
    <w:uiPriority w:val="59"/>
    <w:rsid w:val="003C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937B8"/>
  </w:style>
  <w:style w:type="character" w:styleId="BookTitle">
    <w:name w:val="Book Title"/>
    <w:aliases w:val="cover page title"/>
    <w:basedOn w:val="DefaultParagraphFont"/>
    <w:uiPriority w:val="33"/>
    <w:qFormat/>
    <w:rsid w:val="002C2FB2"/>
    <w:rPr>
      <w:rFonts w:ascii="Arial" w:hAnsi="Arial"/>
      <w:bCs/>
      <w:spacing w:val="5"/>
      <w:sz w:val="52"/>
    </w:rPr>
  </w:style>
  <w:style w:type="paragraph" w:customStyle="1" w:styleId="Default">
    <w:name w:val="Default"/>
    <w:rsid w:val="007B7EB1"/>
    <w:pPr>
      <w:autoSpaceDE w:val="0"/>
      <w:autoSpaceDN w:val="0"/>
      <w:adjustRightInd w:val="0"/>
      <w:spacing w:after="200"/>
    </w:pPr>
    <w:rPr>
      <w:rFonts w:ascii="Arial" w:hAnsi="Arial" w:cs="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70195">
      <w:bodyDiv w:val="1"/>
      <w:marLeft w:val="0"/>
      <w:marRight w:val="0"/>
      <w:marTop w:val="0"/>
      <w:marBottom w:val="0"/>
      <w:divBdr>
        <w:top w:val="none" w:sz="0" w:space="0" w:color="auto"/>
        <w:left w:val="none" w:sz="0" w:space="0" w:color="auto"/>
        <w:bottom w:val="none" w:sz="0" w:space="0" w:color="auto"/>
        <w:right w:val="none" w:sz="0" w:space="0" w:color="auto"/>
      </w:divBdr>
    </w:div>
    <w:div w:id="1135022913">
      <w:bodyDiv w:val="1"/>
      <w:marLeft w:val="0"/>
      <w:marRight w:val="0"/>
      <w:marTop w:val="0"/>
      <w:marBottom w:val="0"/>
      <w:divBdr>
        <w:top w:val="none" w:sz="0" w:space="0" w:color="auto"/>
        <w:left w:val="none" w:sz="0" w:space="0" w:color="auto"/>
        <w:bottom w:val="none" w:sz="0" w:space="0" w:color="auto"/>
        <w:right w:val="none" w:sz="0" w:space="0" w:color="auto"/>
      </w:divBdr>
    </w:div>
    <w:div w:id="14114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deed.us" TargetMode="External"/><Relationship Id="rId18" Type="http://schemas.openxmlformats.org/officeDocument/2006/relationships/hyperlink" Target="http://www.istockphoto.com/vector/global-cloud-computing-4440300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stockphoto.com/portfolio/Maxiphoto" TargetMode="External"/><Relationship Id="R295c68386fa34e0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dpc.wa.gov.au/GuidelinesAndPolicies/SymbolsOfWA/Pages/CoatofArms.aspx" TargetMode="External"/><Relationship Id="rId20" Type="http://schemas.openxmlformats.org/officeDocument/2006/relationships/hyperlink" Target="http://nvlpubs.nist.gov/nistpubs/Legacy/SP/nistspecialpublication800-14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F7C1A7ADFF7A49AB267EF74F6A9BBC" ma:contentTypeVersion="10" ma:contentTypeDescription="Create a new document." ma:contentTypeScope="" ma:versionID="400312585c02594a59bb82596ca3f43f">
  <xsd:schema xmlns:xsd="http://www.w3.org/2001/XMLSchema" xmlns:xs="http://www.w3.org/2001/XMLSchema" xmlns:p="http://schemas.microsoft.com/office/2006/metadata/properties" xmlns:ns2="b8cc5d92-f767-4563-9a74-a14cb49bb2ca" targetNamespace="http://schemas.microsoft.com/office/2006/metadata/properties" ma:root="true" ma:fieldsID="3e4287f3d4f48531c0d5a63ca22b1203" ns2:_="">
    <xsd:import namespace="b8cc5d92-f767-4563-9a74-a14cb49bb2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c5d92-f767-4563-9a74-a14cb49bb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990E9-87D7-4D7F-AEB5-9EDCD6F14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c5d92-f767-4563-9a74-a14cb49bb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658C5-A6FC-4174-AD6C-0A4FA74749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E622DE-62D6-4AC7-8B8D-7BD2034006A0}">
  <ds:schemaRefs>
    <ds:schemaRef ds:uri="http://schemas.microsoft.com/sharepoint/v3/contenttype/forms"/>
  </ds:schemaRefs>
</ds:datastoreItem>
</file>

<file path=customXml/itemProps4.xml><?xml version="1.0" encoding="utf-8"?>
<ds:datastoreItem xmlns:ds="http://schemas.openxmlformats.org/officeDocument/2006/customXml" ds:itemID="{1FDBD39C-5AB2-41CE-9799-B8677237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876</Words>
  <Characters>4998</Characters>
  <Application>Microsoft Office Word</Application>
  <DocSecurity>0</DocSecurity>
  <Lines>41</Lines>
  <Paragraphs>11</Paragraphs>
  <ScaleCrop>false</ScaleCrop>
  <Company>Department of Finance</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Policy</dc:title>
  <dc:subject>Cloud Policy</dc:subject>
  <dc:creator>Office of the Government Chief Information Officer</dc:creator>
  <cp:keywords>Cloud Policy</cp:keywords>
  <cp:lastModifiedBy>Mead, Claire</cp:lastModifiedBy>
  <cp:revision>3</cp:revision>
  <cp:lastPrinted>2016-05-24T06:54:00Z</cp:lastPrinted>
  <dcterms:created xsi:type="dcterms:W3CDTF">2020-11-04T23:41:00Z</dcterms:created>
  <dcterms:modified xsi:type="dcterms:W3CDTF">2020-11-05T02:08:00Z</dcterms:modified>
  <cp:category>Cloud 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0x010100F8F7C1A7ADFF7A49AB267EF74F6A9BBC</vt:lpwstr>
  </property>
  <property fmtid="{D5CDD505-2E9C-101B-9397-08002B2CF9AE}" pid="5" name="_AdHocReviewCycleID">
    <vt:i4>675951390</vt:i4>
  </property>
  <property fmtid="{D5CDD505-2E9C-101B-9397-08002B2CF9AE}" pid="6" name="_EmailSubject">
    <vt:lpwstr>Cloud Policy Update</vt:lpwstr>
  </property>
  <property fmtid="{D5CDD505-2E9C-101B-9397-08002B2CF9AE}" pid="7" name="_AuthorEmail">
    <vt:lpwstr>Claire.Mead@dpc.wa.gov.au</vt:lpwstr>
  </property>
  <property fmtid="{D5CDD505-2E9C-101B-9397-08002B2CF9AE}" pid="8" name="_AuthorEmailDisplayName">
    <vt:lpwstr>Mead, Claire</vt:lpwstr>
  </property>
  <property fmtid="{D5CDD505-2E9C-101B-9397-08002B2CF9AE}" pid="9" name="_PreviousAdHocReviewCycleID">
    <vt:i4>1977498244</vt:i4>
  </property>
</Properties>
</file>