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6F" w:rsidRDefault="00F94B6F" w:rsidP="002D6F66">
      <w:pPr>
        <w:ind w:right="-1435"/>
        <w:rPr>
          <w:rFonts w:ascii="Arial" w:hAnsi="Arial" w:cs="Arial"/>
          <w:noProof/>
          <w:color w:val="76923C" w:themeColor="accent3" w:themeShade="BF"/>
          <w:sz w:val="40"/>
          <w:szCs w:val="40"/>
          <w:lang w:eastAsia="en-AU"/>
        </w:rPr>
      </w:pPr>
    </w:p>
    <w:p w:rsidR="002D6F66" w:rsidRDefault="00E1351B" w:rsidP="002D6F66">
      <w:pPr>
        <w:ind w:right="-1435"/>
        <w:rPr>
          <w:rFonts w:ascii="Arial" w:hAnsi="Arial" w:cs="Arial"/>
          <w:noProof/>
          <w:color w:val="76923C" w:themeColor="accent3" w:themeShade="BF"/>
          <w:sz w:val="40"/>
          <w:szCs w:val="40"/>
          <w:lang w:eastAsia="en-AU"/>
        </w:rPr>
      </w:pPr>
      <w:r w:rsidRPr="00E1351B">
        <w:rPr>
          <w:rFonts w:ascii="Arial" w:hAnsi="Arial" w:cs="Arial"/>
          <w:noProof/>
          <w:color w:val="76923C" w:themeColor="accent3" w:themeShade="BF"/>
          <w:sz w:val="40"/>
          <w:szCs w:val="40"/>
          <w:lang w:eastAsia="en-AU"/>
        </w:rPr>
        <w:t>A success profile for Chief Finance Officers</w:t>
      </w:r>
    </w:p>
    <w:p w:rsidR="00E1351B" w:rsidRPr="00E1351B" w:rsidRDefault="00E1351B" w:rsidP="00E135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6923C" w:themeColor="accent3" w:themeShade="BF"/>
          <w:sz w:val="23"/>
          <w:szCs w:val="23"/>
          <w:lang w:eastAsia="en-AU"/>
        </w:rPr>
      </w:pPr>
      <w:r w:rsidRPr="00E1351B">
        <w:rPr>
          <w:rFonts w:ascii="Arial" w:eastAsia="Times New Roman" w:hAnsi="Arial" w:cs="Arial"/>
          <w:b/>
          <w:color w:val="76923C" w:themeColor="accent3" w:themeShade="BF"/>
          <w:sz w:val="23"/>
          <w:szCs w:val="23"/>
          <w:lang w:eastAsia="en-AU"/>
        </w:rPr>
        <w:t>December 2016</w:t>
      </w:r>
    </w:p>
    <w:p w:rsidR="00E1351B" w:rsidRPr="00E1351B" w:rsidRDefault="00E1351B" w:rsidP="00E135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en-AU"/>
        </w:rPr>
      </w:pPr>
      <w:r w:rsidRPr="00E1351B">
        <w:rPr>
          <w:rFonts w:ascii="Arial" w:eastAsia="Times New Roman" w:hAnsi="Arial" w:cs="Arial"/>
          <w:sz w:val="23"/>
          <w:szCs w:val="23"/>
          <w:lang w:eastAsia="en-AU"/>
        </w:rPr>
        <w:t>The role of Chief Finance Officer (CFO), or its equivalent, is critical to agency performance and is a key strategic partner and enabler of business outcomes. Based on current research, contemporary practice and extensive consultation with key stakeholders it is agreed the following expectations and accountabilities describe a successful and effective CFO in a Western Australian public authority:</w:t>
      </w:r>
    </w:p>
    <w:tbl>
      <w:tblPr>
        <w:tblStyle w:val="GridTable5Dark-Accent3"/>
        <w:tblW w:w="5000" w:type="pct"/>
        <w:tblLook w:val="0620" w:firstRow="1" w:lastRow="0" w:firstColumn="0" w:lastColumn="0" w:noHBand="1" w:noVBand="1"/>
      </w:tblPr>
      <w:tblGrid>
        <w:gridCol w:w="6672"/>
        <w:gridCol w:w="8716"/>
      </w:tblGrid>
      <w:tr w:rsidR="00E1351B" w:rsidRPr="00E1351B" w:rsidTr="00F94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68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Expectations</w:t>
            </w:r>
          </w:p>
        </w:tc>
        <w:tc>
          <w:tcPr>
            <w:tcW w:w="2832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Accountabilities</w:t>
            </w:r>
          </w:p>
        </w:tc>
      </w:tr>
      <w:tr w:rsidR="00E1351B" w:rsidRPr="00E1351B" w:rsidTr="00F94B6F">
        <w:tc>
          <w:tcPr>
            <w:tcW w:w="2168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AU"/>
              </w:rPr>
              <w:t>Understand the organisation’s business and its role ​​in public value creation</w:t>
            </w:r>
          </w:p>
        </w:tc>
        <w:tc>
          <w:tcPr>
            <w:tcW w:w="2832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Build relationships of trust and credibility with senior leaders and key stakeholders by:</w:t>
            </w:r>
          </w:p>
          <w:p w:rsidR="00E1351B" w:rsidRPr="00E1351B" w:rsidRDefault="00E1351B" w:rsidP="00E1351B">
            <w:pPr>
              <w:numPr>
                <w:ilvl w:val="0"/>
                <w:numId w:val="15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Demonstrating a commitment to the agency’s core business</w:t>
            </w:r>
          </w:p>
          <w:p w:rsidR="00E1351B" w:rsidRPr="00E1351B" w:rsidRDefault="00E1351B" w:rsidP="00E1351B">
            <w:pPr>
              <w:numPr>
                <w:ilvl w:val="0"/>
                <w:numId w:val="15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Having a deep understanding of the key drivers of the agency’s business </w:t>
            </w:r>
          </w:p>
          <w:p w:rsidR="00E1351B" w:rsidRPr="00E1351B" w:rsidRDefault="00E1351B" w:rsidP="00E1351B">
            <w:pPr>
              <w:numPr>
                <w:ilvl w:val="0"/>
                <w:numId w:val="15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Leveraging this awareness to help leaders make high quality, insightful decisions, drawing on data, systems and metrics</w:t>
            </w:r>
          </w:p>
          <w:p w:rsidR="00E1351B" w:rsidRPr="00E1351B" w:rsidRDefault="00E1351B" w:rsidP="00E1351B">
            <w:pPr>
              <w:numPr>
                <w:ilvl w:val="0"/>
                <w:numId w:val="15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Presenting cogent arguments on improving agency efficiency and effectiveness </w:t>
            </w:r>
          </w:p>
          <w:p w:rsidR="00E1351B" w:rsidRPr="00E1351B" w:rsidRDefault="00E1351B" w:rsidP="00E1351B">
            <w:pPr>
              <w:numPr>
                <w:ilvl w:val="0"/>
                <w:numId w:val="15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Adding value to the public by recommending ways to reduce red tape</w:t>
            </w:r>
          </w:p>
        </w:tc>
      </w:tr>
      <w:tr w:rsidR="00E1351B" w:rsidRPr="00E1351B" w:rsidTr="00F94B6F">
        <w:tc>
          <w:tcPr>
            <w:tcW w:w="2168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AU"/>
              </w:rPr>
              <w:t>Partner with leaders to shape and deliver the organisation’s strategic objectives</w:t>
            </w:r>
          </w:p>
        </w:tc>
        <w:tc>
          <w:tcPr>
            <w:tcW w:w="2832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Provide outstanding leadership through times of significant change by:</w:t>
            </w:r>
          </w:p>
          <w:p w:rsidR="00E1351B" w:rsidRPr="00E1351B" w:rsidRDefault="00E1351B" w:rsidP="00E1351B">
            <w:pPr>
              <w:numPr>
                <w:ilvl w:val="0"/>
                <w:numId w:val="16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Taking a strategic, rather than a purely functional perspective</w:t>
            </w:r>
          </w:p>
          <w:p w:rsidR="00E1351B" w:rsidRPr="00E1351B" w:rsidRDefault="00E1351B" w:rsidP="00E1351B">
            <w:pPr>
              <w:numPr>
                <w:ilvl w:val="0"/>
                <w:numId w:val="16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Acting as a thought leader and driver of strategic change</w:t>
            </w:r>
          </w:p>
          <w:p w:rsidR="00E1351B" w:rsidRPr="00E1351B" w:rsidRDefault="00E1351B" w:rsidP="00E1351B">
            <w:pPr>
              <w:numPr>
                <w:ilvl w:val="0"/>
                <w:numId w:val="16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Ensuring leaders understand the financial implications of any decisions they make</w:t>
            </w:r>
          </w:p>
          <w:p w:rsidR="00E1351B" w:rsidRPr="00E1351B" w:rsidRDefault="00E1351B" w:rsidP="00E1351B">
            <w:pPr>
              <w:numPr>
                <w:ilvl w:val="0"/>
                <w:numId w:val="16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Collaboratively challenging the status quo</w:t>
            </w:r>
          </w:p>
          <w:p w:rsidR="00E1351B" w:rsidRPr="00E1351B" w:rsidRDefault="00E1351B" w:rsidP="00E1351B">
            <w:pPr>
              <w:numPr>
                <w:ilvl w:val="0"/>
                <w:numId w:val="16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Balancing short term pressures with long term vision</w:t>
            </w:r>
          </w:p>
          <w:p w:rsidR="00E1351B" w:rsidRPr="00E1351B" w:rsidRDefault="00E1351B" w:rsidP="00E1351B">
            <w:pPr>
              <w:numPr>
                <w:ilvl w:val="0"/>
                <w:numId w:val="16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Being courageous</w:t>
            </w:r>
          </w:p>
          <w:p w:rsidR="00E1351B" w:rsidRPr="00E1351B" w:rsidRDefault="00E1351B" w:rsidP="00E1351B">
            <w:pPr>
              <w:numPr>
                <w:ilvl w:val="0"/>
                <w:numId w:val="16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Demonstrating decisiveness, commitment and resilience</w:t>
            </w:r>
          </w:p>
        </w:tc>
      </w:tr>
    </w:tbl>
    <w:p w:rsidR="00F94B6F" w:rsidRDefault="00F94B6F">
      <w:r>
        <w:br w:type="page"/>
      </w:r>
    </w:p>
    <w:tbl>
      <w:tblPr>
        <w:tblStyle w:val="GridTable5Dark-Accent3"/>
        <w:tblW w:w="5000" w:type="pct"/>
        <w:tblLook w:val="0620" w:firstRow="1" w:lastRow="0" w:firstColumn="0" w:lastColumn="0" w:noHBand="1" w:noVBand="1"/>
      </w:tblPr>
      <w:tblGrid>
        <w:gridCol w:w="6672"/>
        <w:gridCol w:w="8716"/>
      </w:tblGrid>
      <w:tr w:rsidR="00F94B6F" w:rsidRPr="00E1351B" w:rsidTr="00F94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68" w:type="pct"/>
          </w:tcPr>
          <w:p w:rsidR="00F94B6F" w:rsidRPr="00E1351B" w:rsidRDefault="00F94B6F" w:rsidP="00F94B6F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lastRenderedPageBreak/>
              <w:t>Expectations</w:t>
            </w:r>
          </w:p>
        </w:tc>
        <w:tc>
          <w:tcPr>
            <w:tcW w:w="2832" w:type="pct"/>
          </w:tcPr>
          <w:p w:rsidR="00F94B6F" w:rsidRPr="00E1351B" w:rsidRDefault="00F94B6F" w:rsidP="00F94B6F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Accountabilities</w:t>
            </w:r>
          </w:p>
        </w:tc>
      </w:tr>
      <w:tr w:rsidR="00E1351B" w:rsidRPr="00E1351B" w:rsidTr="00F94B6F">
        <w:tc>
          <w:tcPr>
            <w:tcW w:w="2168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AU"/>
              </w:rPr>
              <w:t>Act as a steward of finances and lead by example in promoting integrity and ethical  behaviour </w:t>
            </w:r>
          </w:p>
        </w:tc>
        <w:tc>
          <w:tcPr>
            <w:tcW w:w="2832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Deliver transparent and compliant systems of financial management and control which:</w:t>
            </w:r>
          </w:p>
          <w:p w:rsidR="00E1351B" w:rsidRPr="00E1351B" w:rsidRDefault="00E1351B" w:rsidP="00E1351B">
            <w:pPr>
              <w:numPr>
                <w:ilvl w:val="0"/>
                <w:numId w:val="17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Enable leaders to make sound financial decisions </w:t>
            </w:r>
          </w:p>
          <w:p w:rsidR="00E1351B" w:rsidRPr="00E1351B" w:rsidRDefault="00E1351B" w:rsidP="00E1351B">
            <w:pPr>
              <w:numPr>
                <w:ilvl w:val="0"/>
                <w:numId w:val="17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Embrace new technology to reduce cost and improve services</w:t>
            </w:r>
          </w:p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By</w:t>
            </w:r>
          </w:p>
          <w:p w:rsidR="00E1351B" w:rsidRPr="00E1351B" w:rsidRDefault="00E1351B" w:rsidP="00E1351B">
            <w:pPr>
              <w:numPr>
                <w:ilvl w:val="0"/>
                <w:numId w:val="18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Not compromising agency financial health, compliance and governance</w:t>
            </w:r>
          </w:p>
          <w:p w:rsidR="00E1351B" w:rsidRPr="00E1351B" w:rsidRDefault="00E1351B" w:rsidP="00E1351B">
            <w:pPr>
              <w:numPr>
                <w:ilvl w:val="0"/>
                <w:numId w:val="18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Maintaining high personal ethical standards and objectivity and facilitating ethical </w:t>
            </w:r>
          </w:p>
          <w:p w:rsidR="00E1351B" w:rsidRPr="00E1351B" w:rsidRDefault="00E1351B" w:rsidP="00E1351B">
            <w:pPr>
              <w:numPr>
                <w:ilvl w:val="0"/>
                <w:numId w:val="18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decision making</w:t>
            </w:r>
          </w:p>
          <w:p w:rsidR="00E1351B" w:rsidRPr="00E1351B" w:rsidRDefault="00E1351B" w:rsidP="00E1351B">
            <w:pPr>
              <w:numPr>
                <w:ilvl w:val="0"/>
                <w:numId w:val="18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Using technology to automate routine reporting to free up time for more value-add activities</w:t>
            </w:r>
          </w:p>
        </w:tc>
      </w:tr>
      <w:tr w:rsidR="00E1351B" w:rsidRPr="00E1351B" w:rsidTr="00F94B6F">
        <w:tc>
          <w:tcPr>
            <w:tcW w:w="2168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AU"/>
              </w:rPr>
              <w:t>Contribute to a shared leadership vision and view of organisational performance </w:t>
            </w:r>
          </w:p>
        </w:tc>
        <w:tc>
          <w:tcPr>
            <w:tcW w:w="2832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Enhance financial management and capability across the organisation by:</w:t>
            </w:r>
          </w:p>
          <w:p w:rsidR="00E1351B" w:rsidRPr="00E1351B" w:rsidRDefault="00E1351B" w:rsidP="00E1351B">
            <w:pPr>
              <w:numPr>
                <w:ilvl w:val="0"/>
                <w:numId w:val="19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Assisting leaders in achieving financial management best practice</w:t>
            </w:r>
          </w:p>
          <w:p w:rsidR="00E1351B" w:rsidRPr="00E1351B" w:rsidRDefault="00E1351B" w:rsidP="00E1351B">
            <w:pPr>
              <w:numPr>
                <w:ilvl w:val="0"/>
                <w:numId w:val="19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Assisting business partners to enhance the use of data in a way that helps develop more effective strategies and address business performance issues</w:t>
            </w:r>
          </w:p>
        </w:tc>
      </w:tr>
      <w:tr w:rsidR="00E1351B" w:rsidRPr="00E1351B" w:rsidTr="00F94B6F">
        <w:tc>
          <w:tcPr>
            <w:tcW w:w="2168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AU"/>
              </w:rPr>
              <w:t>Build functional excellence and business partnership skills within the finance function</w:t>
            </w:r>
          </w:p>
        </w:tc>
        <w:tc>
          <w:tcPr>
            <w:tcW w:w="2832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Develop talent management and capability strategies which:</w:t>
            </w:r>
          </w:p>
          <w:p w:rsidR="00E1351B" w:rsidRPr="00E1351B" w:rsidRDefault="00E1351B" w:rsidP="00E1351B">
            <w:pPr>
              <w:numPr>
                <w:ilvl w:val="0"/>
                <w:numId w:val="20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Meet the agency’s current and future role</w:t>
            </w:r>
          </w:p>
          <w:p w:rsidR="00E1351B" w:rsidRPr="00E1351B" w:rsidRDefault="00E1351B" w:rsidP="00E1351B">
            <w:pPr>
              <w:numPr>
                <w:ilvl w:val="0"/>
                <w:numId w:val="20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Ensures development of key finance talent and enables succession planning</w:t>
            </w:r>
          </w:p>
          <w:p w:rsidR="00E1351B" w:rsidRPr="00E1351B" w:rsidRDefault="00E1351B" w:rsidP="00E1351B">
            <w:pPr>
              <w:numPr>
                <w:ilvl w:val="0"/>
                <w:numId w:val="20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Creates business partners who have a customer-centric orientation and skill set</w:t>
            </w:r>
          </w:p>
          <w:p w:rsidR="00E1351B" w:rsidRPr="00E1351B" w:rsidRDefault="00E1351B" w:rsidP="00E1351B">
            <w:pPr>
              <w:numPr>
                <w:ilvl w:val="0"/>
                <w:numId w:val="20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Enables the finance function to move beyond reporting to creating meaning from data</w:t>
            </w:r>
          </w:p>
        </w:tc>
      </w:tr>
      <w:tr w:rsidR="00E1351B" w:rsidRPr="00E1351B" w:rsidTr="00F94B6F">
        <w:tc>
          <w:tcPr>
            <w:tcW w:w="2168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AU"/>
              </w:rPr>
              <w:t>Contribute to development of strategy, policy and initiatives across the sector</w:t>
            </w:r>
          </w:p>
        </w:tc>
        <w:tc>
          <w:tcPr>
            <w:tcW w:w="2832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Adopt a public perspective to foster greater sector collaboration by:</w:t>
            </w:r>
          </w:p>
          <w:p w:rsidR="00E1351B" w:rsidRPr="00E1351B" w:rsidRDefault="00E1351B" w:rsidP="00E1351B">
            <w:pPr>
              <w:numPr>
                <w:ilvl w:val="0"/>
                <w:numId w:val="21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Being cognisant of whole of government aims and initiatives</w:t>
            </w:r>
          </w:p>
          <w:p w:rsidR="00E1351B" w:rsidRPr="00E1351B" w:rsidRDefault="00E1351B" w:rsidP="00E1351B">
            <w:pPr>
              <w:numPr>
                <w:ilvl w:val="0"/>
                <w:numId w:val="21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Contributing expertise and innovative thinking to cross-agency forums and initiatives</w:t>
            </w:r>
          </w:p>
          <w:p w:rsidR="00E1351B" w:rsidRPr="00E1351B" w:rsidRDefault="00E1351B" w:rsidP="00E1351B">
            <w:pPr>
              <w:numPr>
                <w:ilvl w:val="0"/>
                <w:numId w:val="21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Sharing ideas and successes across the sector</w:t>
            </w:r>
          </w:p>
          <w:p w:rsidR="00E1351B" w:rsidRPr="00E1351B" w:rsidRDefault="00E1351B" w:rsidP="00E1351B">
            <w:pPr>
              <w:numPr>
                <w:ilvl w:val="0"/>
                <w:numId w:val="21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Forming networks and cross-agency relationships, particularly with agencies of similar size and complexity</w:t>
            </w:r>
          </w:p>
        </w:tc>
      </w:tr>
    </w:tbl>
    <w:p w:rsidR="00F94B6F" w:rsidRDefault="00F94B6F" w:rsidP="00E135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en-AU"/>
        </w:rPr>
      </w:pPr>
    </w:p>
    <w:p w:rsidR="00E1351B" w:rsidRPr="00E1351B" w:rsidRDefault="00E1351B" w:rsidP="00E135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en-AU"/>
        </w:rPr>
      </w:pPr>
      <w:r w:rsidRPr="00E1351B">
        <w:rPr>
          <w:rFonts w:ascii="Arial" w:eastAsia="Times New Roman" w:hAnsi="Arial" w:cs="Arial"/>
          <w:sz w:val="23"/>
          <w:szCs w:val="23"/>
          <w:lang w:eastAsia="en-AU"/>
        </w:rPr>
        <w:lastRenderedPageBreak/>
        <w:t>Further to these expectations and accountabilities, the CFO should have experienced some of the following:</w:t>
      </w:r>
    </w:p>
    <w:p w:rsidR="00E1351B" w:rsidRPr="00E1351B" w:rsidRDefault="00CA6441" w:rsidP="00E13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6923C" w:themeColor="accent3" w:themeShade="BF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bCs/>
          <w:color w:val="76923C" w:themeColor="accent3" w:themeShade="BF"/>
          <w:sz w:val="23"/>
          <w:szCs w:val="23"/>
          <w:lang w:eastAsia="en-AU"/>
        </w:rPr>
        <w:t>Experiences</w:t>
      </w: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15393"/>
      </w:tblGrid>
      <w:tr w:rsidR="00E1351B" w:rsidRPr="00E1351B" w:rsidTr="00E1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jc w:val="center"/>
              <w:divId w:val="921992162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Significant change</w:t>
            </w:r>
          </w:p>
        </w:tc>
      </w:tr>
      <w:tr w:rsidR="00E1351B" w:rsidRPr="00E1351B" w:rsidTr="00E1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numPr>
                <w:ilvl w:val="0"/>
                <w:numId w:val="22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 xml:space="preserve">Leading large-scale change  </w:t>
            </w:r>
          </w:p>
          <w:p w:rsidR="00E1351B" w:rsidRPr="00E1351B" w:rsidRDefault="00E1351B" w:rsidP="00E1351B">
            <w:pPr>
              <w:numPr>
                <w:ilvl w:val="0"/>
                <w:numId w:val="22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Securing employees’ and key stakeholders’ commitment to change </w:t>
            </w:r>
          </w:p>
          <w:p w:rsidR="00E1351B" w:rsidRPr="00E1351B" w:rsidRDefault="00E1351B" w:rsidP="00E1351B">
            <w:pPr>
              <w:numPr>
                <w:ilvl w:val="0"/>
                <w:numId w:val="22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Clearly communicating goals, changes and expectations</w:t>
            </w:r>
          </w:p>
        </w:tc>
      </w:tr>
    </w:tbl>
    <w:p w:rsidR="00E1351B" w:rsidRPr="00E1351B" w:rsidRDefault="00E1351B" w:rsidP="00E1351B">
      <w:pPr>
        <w:spacing w:after="0" w:line="240" w:lineRule="auto"/>
        <w:rPr>
          <w:rFonts w:ascii="Arial" w:eastAsia="Times New Roman" w:hAnsi="Arial" w:cs="Arial"/>
          <w:vanish/>
          <w:sz w:val="23"/>
          <w:szCs w:val="23"/>
          <w:lang w:eastAsia="en-AU"/>
        </w:rPr>
      </w:pP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15393"/>
      </w:tblGrid>
      <w:tr w:rsidR="00E1351B" w:rsidRPr="00E1351B" w:rsidTr="00E1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Leadership under pressure</w:t>
            </w:r>
          </w:p>
        </w:tc>
      </w:tr>
      <w:tr w:rsidR="00E1351B" w:rsidRPr="00E1351B" w:rsidTr="00E1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numPr>
                <w:ilvl w:val="0"/>
                <w:numId w:val="23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Achieving successful outcomes on complex issues in a challenging environment </w:t>
            </w:r>
          </w:p>
          <w:p w:rsidR="00E1351B" w:rsidRPr="00E1351B" w:rsidRDefault="00E1351B" w:rsidP="00E1351B">
            <w:pPr>
              <w:numPr>
                <w:ilvl w:val="0"/>
                <w:numId w:val="23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Making decisions in a challenging situation in a calm and considered manner</w:t>
            </w:r>
          </w:p>
          <w:p w:rsidR="00E1351B" w:rsidRPr="00E1351B" w:rsidRDefault="00E1351B" w:rsidP="00E1351B">
            <w:pPr>
              <w:numPr>
                <w:ilvl w:val="0"/>
                <w:numId w:val="23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 xml:space="preserve">Navigating legal and </w:t>
            </w:r>
            <w:bookmarkStart w:id="0" w:name="_GoBack"/>
            <w:bookmarkEnd w:id="0"/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political complexities</w:t>
            </w: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 </w:t>
            </w:r>
          </w:p>
        </w:tc>
      </w:tr>
    </w:tbl>
    <w:p w:rsidR="00E1351B" w:rsidRPr="00E1351B" w:rsidRDefault="00E1351B" w:rsidP="00E1351B">
      <w:pPr>
        <w:spacing w:after="0" w:line="240" w:lineRule="auto"/>
        <w:rPr>
          <w:rFonts w:ascii="Arial" w:eastAsia="Times New Roman" w:hAnsi="Arial" w:cs="Arial"/>
          <w:vanish/>
          <w:sz w:val="23"/>
          <w:szCs w:val="23"/>
          <w:lang w:eastAsia="en-AU"/>
        </w:rPr>
      </w:pP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15393"/>
      </w:tblGrid>
      <w:tr w:rsidR="00E1351B" w:rsidRPr="00E1351B" w:rsidTr="00E1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Business management</w:t>
            </w:r>
          </w:p>
        </w:tc>
      </w:tr>
      <w:tr w:rsidR="00E1351B" w:rsidRPr="00E1351B" w:rsidTr="00E1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numPr>
                <w:ilvl w:val="0"/>
                <w:numId w:val="24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Leading business units in a variety of different contexts, including establishment and transformation</w:t>
            </w:r>
          </w:p>
          <w:p w:rsidR="00E1351B" w:rsidRPr="00E1351B" w:rsidRDefault="00E1351B" w:rsidP="00E1351B">
            <w:pPr>
              <w:numPr>
                <w:ilvl w:val="0"/>
                <w:numId w:val="24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Working with the public and private sectors</w:t>
            </w:r>
          </w:p>
          <w:p w:rsidR="00E1351B" w:rsidRPr="00E1351B" w:rsidRDefault="00E1351B" w:rsidP="00E1351B">
            <w:pPr>
              <w:numPr>
                <w:ilvl w:val="0"/>
                <w:numId w:val="24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Modelling and driving a culture of achievement </w:t>
            </w:r>
          </w:p>
          <w:p w:rsidR="00E1351B" w:rsidRPr="00E1351B" w:rsidRDefault="00E1351B" w:rsidP="00E1351B">
            <w:pPr>
              <w:numPr>
                <w:ilvl w:val="0"/>
                <w:numId w:val="24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Working collaboratively within an executive leadership team</w:t>
            </w:r>
          </w:p>
        </w:tc>
      </w:tr>
    </w:tbl>
    <w:p w:rsidR="00E1351B" w:rsidRPr="00E1351B" w:rsidRDefault="00E1351B" w:rsidP="00E1351B">
      <w:pPr>
        <w:spacing w:after="0" w:line="240" w:lineRule="auto"/>
        <w:rPr>
          <w:rFonts w:ascii="Arial" w:eastAsia="Times New Roman" w:hAnsi="Arial" w:cs="Arial"/>
          <w:vanish/>
          <w:sz w:val="23"/>
          <w:szCs w:val="23"/>
          <w:lang w:eastAsia="en-AU"/>
        </w:rPr>
      </w:pP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15393"/>
      </w:tblGrid>
      <w:tr w:rsidR="00E1351B" w:rsidRPr="00E1351B" w:rsidTr="00E1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People management</w:t>
            </w:r>
          </w:p>
        </w:tc>
      </w:tr>
      <w:tr w:rsidR="00E1351B" w:rsidRPr="00E1351B" w:rsidTr="00E1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numPr>
                <w:ilvl w:val="0"/>
                <w:numId w:val="25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Increasing organisational capability and capacity through talent recruitment, workforce development and retention </w:t>
            </w:r>
          </w:p>
          <w:p w:rsidR="00E1351B" w:rsidRPr="00E1351B" w:rsidRDefault="00E1351B" w:rsidP="00E1351B">
            <w:pPr>
              <w:numPr>
                <w:ilvl w:val="0"/>
                <w:numId w:val="25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Managing performance and staffing issues to build a high performing team</w:t>
            </w:r>
          </w:p>
        </w:tc>
      </w:tr>
    </w:tbl>
    <w:p w:rsidR="00E1351B" w:rsidRPr="00E1351B" w:rsidRDefault="00E1351B" w:rsidP="00E1351B">
      <w:pPr>
        <w:spacing w:after="0" w:line="240" w:lineRule="auto"/>
        <w:rPr>
          <w:rFonts w:ascii="Arial" w:eastAsia="Times New Roman" w:hAnsi="Arial" w:cs="Arial"/>
          <w:vanish/>
          <w:sz w:val="23"/>
          <w:szCs w:val="23"/>
          <w:lang w:eastAsia="en-AU"/>
        </w:rPr>
      </w:pP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15393"/>
      </w:tblGrid>
      <w:tr w:rsidR="00E1351B" w:rsidRPr="00E1351B" w:rsidTr="00E1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sz w:val="23"/>
                <w:szCs w:val="23"/>
                <w:lang w:eastAsia="en-AU"/>
              </w:rPr>
              <w:t>Stakeholder management</w:t>
            </w:r>
          </w:p>
        </w:tc>
      </w:tr>
      <w:tr w:rsidR="00E1351B" w:rsidRPr="00E1351B" w:rsidTr="00E1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pct"/>
            <w:hideMark/>
          </w:tcPr>
          <w:p w:rsidR="00E1351B" w:rsidRPr="00E1351B" w:rsidRDefault="00E1351B" w:rsidP="00E1351B">
            <w:pPr>
              <w:numPr>
                <w:ilvl w:val="0"/>
                <w:numId w:val="26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Leading critical negotiations and dealing with conflicting challenges</w:t>
            </w:r>
          </w:p>
          <w:p w:rsidR="00E1351B" w:rsidRPr="00E1351B" w:rsidRDefault="00E1351B" w:rsidP="00E1351B">
            <w:pPr>
              <w:numPr>
                <w:ilvl w:val="0"/>
                <w:numId w:val="26"/>
              </w:numPr>
              <w:spacing w:beforeLines="20" w:before="48" w:afterLines="20" w:after="48"/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Incorporating a strong working knowledge of the legal and authorising environment into decision making</w:t>
            </w:r>
          </w:p>
          <w:p w:rsidR="00E1351B" w:rsidRPr="00E1351B" w:rsidRDefault="00E1351B" w:rsidP="00E1351B">
            <w:pPr>
              <w:numPr>
                <w:ilvl w:val="0"/>
                <w:numId w:val="26"/>
              </w:numPr>
              <w:spacing w:beforeLines="20" w:before="48" w:afterLines="20" w:after="48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  <w:r w:rsidRPr="00E1351B">
              <w:rPr>
                <w:rFonts w:ascii="Arial" w:eastAsia="Times New Roman" w:hAnsi="Arial" w:cs="Arial"/>
                <w:b w:val="0"/>
                <w:sz w:val="23"/>
                <w:szCs w:val="23"/>
                <w:lang w:eastAsia="en-AU"/>
              </w:rPr>
              <w:t>Effectively combining external expertise and internal knowledge</w:t>
            </w:r>
          </w:p>
        </w:tc>
      </w:tr>
    </w:tbl>
    <w:p w:rsidR="00E1351B" w:rsidRPr="00E1351B" w:rsidRDefault="00E1351B" w:rsidP="002D6F66">
      <w:pPr>
        <w:ind w:right="-1435"/>
        <w:rPr>
          <w:rFonts w:ascii="Arial" w:hAnsi="Arial" w:cs="Arial"/>
          <w:noProof/>
          <w:sz w:val="23"/>
          <w:szCs w:val="23"/>
          <w:lang w:eastAsia="en-AU"/>
        </w:rPr>
      </w:pPr>
    </w:p>
    <w:sectPr w:rsidR="00E1351B" w:rsidRPr="00E1351B" w:rsidSect="00F94B6F">
      <w:foot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41" w:rsidRDefault="00F32C41" w:rsidP="007371FB">
      <w:pPr>
        <w:spacing w:after="0" w:line="240" w:lineRule="auto"/>
      </w:pPr>
      <w:r>
        <w:separator/>
      </w:r>
    </w:p>
  </w:endnote>
  <w:endnote w:type="continuationSeparator" w:id="0">
    <w:p w:rsidR="00F32C41" w:rsidRDefault="00F32C41" w:rsidP="0073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6F" w:rsidRDefault="00F94B6F">
    <w:pPr>
      <w:pStyle w:val="Footer"/>
      <w:rPr>
        <w:noProof/>
      </w:rPr>
    </w:pPr>
    <w:sdt>
      <w:sdtPr>
        <w:id w:val="-6935321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  <w:r w:rsidRPr="00F94B6F">
      <w:rPr>
        <w:rFonts w:ascii="Arial" w:hAnsi="Arial" w:cs="Arial"/>
        <w:noProof/>
        <w:color w:val="76923C" w:themeColor="accent3" w:themeShade="BF"/>
        <w:sz w:val="40"/>
        <w:szCs w:val="40"/>
        <w:lang w:eastAsia="en-AU"/>
      </w:rPr>
      <w:t xml:space="preserve"> </w:t>
    </w:r>
    <w:r>
      <w:rPr>
        <w:rFonts w:ascii="Arial" w:hAnsi="Arial" w:cs="Arial"/>
        <w:noProof/>
        <w:color w:val="76923C" w:themeColor="accent3" w:themeShade="BF"/>
        <w:sz w:val="40"/>
        <w:szCs w:val="40"/>
        <w:lang w:eastAsia="en-AU"/>
      </w:rPr>
      <w:tab/>
    </w:r>
    <w:r>
      <w:rPr>
        <w:rFonts w:ascii="Arial" w:hAnsi="Arial" w:cs="Arial"/>
        <w:noProof/>
        <w:color w:val="76923C" w:themeColor="accent3" w:themeShade="BF"/>
        <w:sz w:val="40"/>
        <w:szCs w:val="40"/>
        <w:lang w:eastAsia="en-AU"/>
      </w:rPr>
      <w:tab/>
    </w:r>
    <w:r>
      <w:rPr>
        <w:rFonts w:ascii="Arial" w:hAnsi="Arial" w:cs="Arial"/>
        <w:noProof/>
        <w:color w:val="76923C" w:themeColor="accent3" w:themeShade="BF"/>
        <w:sz w:val="40"/>
        <w:szCs w:val="40"/>
        <w:lang w:eastAsia="en-AU"/>
      </w:rPr>
      <w:tab/>
    </w:r>
    <w:r w:rsidRPr="00F94B6F">
      <w:rPr>
        <w:noProof/>
      </w:rPr>
      <w:t>A success profile for Chief Finance Officers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6F" w:rsidRDefault="00F94B6F">
    <w:pPr>
      <w:pStyle w:val="Footer"/>
      <w:rPr>
        <w:noProof/>
      </w:rPr>
    </w:pPr>
    <w:sdt>
      <w:sdtPr>
        <w:id w:val="4616930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 w:rsidRPr="00F94B6F">
      <w:rPr>
        <w:rFonts w:ascii="Arial" w:hAnsi="Arial" w:cs="Arial"/>
        <w:noProof/>
        <w:color w:val="76923C" w:themeColor="accent3" w:themeShade="BF"/>
        <w:sz w:val="40"/>
        <w:szCs w:val="40"/>
        <w:lang w:eastAsia="en-AU"/>
      </w:rPr>
      <w:t xml:space="preserve"> </w:t>
    </w:r>
    <w:r>
      <w:rPr>
        <w:rFonts w:ascii="Arial" w:hAnsi="Arial" w:cs="Arial"/>
        <w:noProof/>
        <w:color w:val="76923C" w:themeColor="accent3" w:themeShade="BF"/>
        <w:sz w:val="40"/>
        <w:szCs w:val="40"/>
        <w:lang w:eastAsia="en-AU"/>
      </w:rPr>
      <w:tab/>
    </w:r>
    <w:r>
      <w:rPr>
        <w:rFonts w:ascii="Arial" w:hAnsi="Arial" w:cs="Arial"/>
        <w:noProof/>
        <w:color w:val="76923C" w:themeColor="accent3" w:themeShade="BF"/>
        <w:sz w:val="40"/>
        <w:szCs w:val="40"/>
        <w:lang w:eastAsia="en-AU"/>
      </w:rPr>
      <w:tab/>
    </w:r>
    <w:r>
      <w:rPr>
        <w:rFonts w:ascii="Arial" w:hAnsi="Arial" w:cs="Arial"/>
        <w:noProof/>
        <w:color w:val="76923C" w:themeColor="accent3" w:themeShade="BF"/>
        <w:sz w:val="40"/>
        <w:szCs w:val="40"/>
        <w:lang w:eastAsia="en-AU"/>
      </w:rPr>
      <w:tab/>
    </w:r>
    <w:r w:rsidRPr="00F94B6F">
      <w:rPr>
        <w:noProof/>
      </w:rPr>
      <w:t>A success profile for Chief Finance Officers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41" w:rsidRDefault="00F32C41" w:rsidP="007371FB">
      <w:pPr>
        <w:spacing w:after="0" w:line="240" w:lineRule="auto"/>
      </w:pPr>
      <w:r>
        <w:separator/>
      </w:r>
    </w:p>
  </w:footnote>
  <w:footnote w:type="continuationSeparator" w:id="0">
    <w:p w:rsidR="00F32C41" w:rsidRDefault="00F32C41" w:rsidP="0073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6F" w:rsidRDefault="00F94B6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35B1E60" wp14:editId="39A9248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1838325" cy="1148080"/>
          <wp:effectExtent l="0" t="0" r="9525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88"/>
                  <a:stretch/>
                </pic:blipFill>
                <pic:spPr bwMode="auto">
                  <a:xfrm>
                    <a:off x="0" y="0"/>
                    <a:ext cx="183832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81B"/>
    <w:multiLevelType w:val="hybridMultilevel"/>
    <w:tmpl w:val="19041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1B5"/>
    <w:multiLevelType w:val="hybridMultilevel"/>
    <w:tmpl w:val="DAC2E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7BA3"/>
    <w:multiLevelType w:val="multilevel"/>
    <w:tmpl w:val="F53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66504"/>
    <w:multiLevelType w:val="hybridMultilevel"/>
    <w:tmpl w:val="0D1A1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7CBB"/>
    <w:multiLevelType w:val="multilevel"/>
    <w:tmpl w:val="C03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B3817"/>
    <w:multiLevelType w:val="hybridMultilevel"/>
    <w:tmpl w:val="F9CA4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14E4"/>
    <w:multiLevelType w:val="multilevel"/>
    <w:tmpl w:val="4A88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A2328"/>
    <w:multiLevelType w:val="multilevel"/>
    <w:tmpl w:val="C8CA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A47BB"/>
    <w:multiLevelType w:val="hybridMultilevel"/>
    <w:tmpl w:val="10D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0346"/>
    <w:multiLevelType w:val="hybridMultilevel"/>
    <w:tmpl w:val="A5461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421E"/>
    <w:multiLevelType w:val="multilevel"/>
    <w:tmpl w:val="84CA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85CE6"/>
    <w:multiLevelType w:val="multilevel"/>
    <w:tmpl w:val="4B4A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85736"/>
    <w:multiLevelType w:val="multilevel"/>
    <w:tmpl w:val="D2C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B427E"/>
    <w:multiLevelType w:val="hybridMultilevel"/>
    <w:tmpl w:val="33D253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D3210"/>
    <w:multiLevelType w:val="multilevel"/>
    <w:tmpl w:val="AFCE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9D517F"/>
    <w:multiLevelType w:val="multilevel"/>
    <w:tmpl w:val="8F34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36D02"/>
    <w:multiLevelType w:val="hybridMultilevel"/>
    <w:tmpl w:val="6108E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13DF1"/>
    <w:multiLevelType w:val="multilevel"/>
    <w:tmpl w:val="FDF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5F5372"/>
    <w:multiLevelType w:val="hybridMultilevel"/>
    <w:tmpl w:val="E4DE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0823"/>
    <w:multiLevelType w:val="multilevel"/>
    <w:tmpl w:val="B06C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E21B6"/>
    <w:multiLevelType w:val="hybridMultilevel"/>
    <w:tmpl w:val="FCA6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852EF"/>
    <w:multiLevelType w:val="multilevel"/>
    <w:tmpl w:val="9F6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51729"/>
    <w:multiLevelType w:val="hybridMultilevel"/>
    <w:tmpl w:val="8D22F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621E2"/>
    <w:multiLevelType w:val="hybridMultilevel"/>
    <w:tmpl w:val="16EA8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E56F0"/>
    <w:multiLevelType w:val="hybridMultilevel"/>
    <w:tmpl w:val="90F0DF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134314"/>
    <w:multiLevelType w:val="hybridMultilevel"/>
    <w:tmpl w:val="356E2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3"/>
  </w:num>
  <w:num w:numId="5">
    <w:abstractNumId w:val="0"/>
  </w:num>
  <w:num w:numId="6">
    <w:abstractNumId w:val="23"/>
  </w:num>
  <w:num w:numId="7">
    <w:abstractNumId w:val="8"/>
  </w:num>
  <w:num w:numId="8">
    <w:abstractNumId w:val="22"/>
  </w:num>
  <w:num w:numId="9">
    <w:abstractNumId w:val="24"/>
  </w:num>
  <w:num w:numId="10">
    <w:abstractNumId w:val="1"/>
  </w:num>
  <w:num w:numId="11">
    <w:abstractNumId w:val="5"/>
  </w:num>
  <w:num w:numId="12">
    <w:abstractNumId w:val="18"/>
  </w:num>
  <w:num w:numId="13">
    <w:abstractNumId w:val="16"/>
  </w:num>
  <w:num w:numId="14">
    <w:abstractNumId w:val="9"/>
  </w:num>
  <w:num w:numId="15">
    <w:abstractNumId w:val="11"/>
  </w:num>
  <w:num w:numId="16">
    <w:abstractNumId w:val="7"/>
  </w:num>
  <w:num w:numId="17">
    <w:abstractNumId w:val="17"/>
  </w:num>
  <w:num w:numId="18">
    <w:abstractNumId w:val="12"/>
  </w:num>
  <w:num w:numId="19">
    <w:abstractNumId w:val="6"/>
  </w:num>
  <w:num w:numId="20">
    <w:abstractNumId w:val="19"/>
  </w:num>
  <w:num w:numId="21">
    <w:abstractNumId w:val="4"/>
  </w:num>
  <w:num w:numId="22">
    <w:abstractNumId w:val="10"/>
  </w:num>
  <w:num w:numId="23">
    <w:abstractNumId w:val="15"/>
  </w:num>
  <w:num w:numId="24">
    <w:abstractNumId w:val="2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B"/>
    <w:rsid w:val="00036C6E"/>
    <w:rsid w:val="0004715C"/>
    <w:rsid w:val="00053558"/>
    <w:rsid w:val="000B601E"/>
    <w:rsid w:val="002D6F66"/>
    <w:rsid w:val="00394266"/>
    <w:rsid w:val="003E62B9"/>
    <w:rsid w:val="004D2A60"/>
    <w:rsid w:val="00553897"/>
    <w:rsid w:val="007371FB"/>
    <w:rsid w:val="007515A3"/>
    <w:rsid w:val="0076043E"/>
    <w:rsid w:val="007E0E0E"/>
    <w:rsid w:val="00801C53"/>
    <w:rsid w:val="00AE576E"/>
    <w:rsid w:val="00B26BEE"/>
    <w:rsid w:val="00B572BB"/>
    <w:rsid w:val="00BA007F"/>
    <w:rsid w:val="00C04CDF"/>
    <w:rsid w:val="00CA6441"/>
    <w:rsid w:val="00D6354B"/>
    <w:rsid w:val="00E1351B"/>
    <w:rsid w:val="00E2604B"/>
    <w:rsid w:val="00F32C41"/>
    <w:rsid w:val="00F33F6C"/>
    <w:rsid w:val="00F94B6F"/>
    <w:rsid w:val="00FB546B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76C0B"/>
  <w15:chartTrackingRefBased/>
  <w15:docId w15:val="{0A37D321-C2D8-4F33-BC38-86DCBEE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4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62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E62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7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FB"/>
  </w:style>
  <w:style w:type="paragraph" w:styleId="Footer">
    <w:name w:val="footer"/>
    <w:basedOn w:val="Normal"/>
    <w:link w:val="FooterChar"/>
    <w:uiPriority w:val="99"/>
    <w:unhideWhenUsed/>
    <w:rsid w:val="00737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FB"/>
  </w:style>
  <w:style w:type="paragraph" w:styleId="NormalWeb">
    <w:name w:val="Normal (Web)"/>
    <w:basedOn w:val="Normal"/>
    <w:uiPriority w:val="99"/>
    <w:semiHidden/>
    <w:unhideWhenUsed/>
    <w:rsid w:val="00E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E1351B"/>
  </w:style>
  <w:style w:type="table" w:styleId="PlainTable3">
    <w:name w:val="Plain Table 3"/>
    <w:basedOn w:val="TableNormal"/>
    <w:uiPriority w:val="43"/>
    <w:rsid w:val="00E135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2-Accent3">
    <w:name w:val="List Table 2 Accent 3"/>
    <w:basedOn w:val="TableNormal"/>
    <w:uiPriority w:val="47"/>
    <w:rsid w:val="00E1351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E135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Table3-Accent3">
    <w:name w:val="List Table 3 Accent 3"/>
    <w:basedOn w:val="TableNormal"/>
    <w:uiPriority w:val="48"/>
    <w:rsid w:val="00E1351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EEDF-5328-43AE-8ED8-E309EFF6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Partridge, Julian</dc:creator>
  <cp:keywords/>
  <dc:description/>
  <cp:lastModifiedBy>Partridge, Julian</cp:lastModifiedBy>
  <cp:revision>4</cp:revision>
  <dcterms:created xsi:type="dcterms:W3CDTF">2020-05-27T07:18:00Z</dcterms:created>
  <dcterms:modified xsi:type="dcterms:W3CDTF">2020-06-05T02:50:00Z</dcterms:modified>
</cp:coreProperties>
</file>