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12EE" w14:textId="77777777" w:rsidR="00A73775" w:rsidRDefault="00DE64D5" w:rsidP="00993191">
      <w:pPr>
        <w:jc w:val="right"/>
        <w:rPr>
          <w:rStyle w:val="Strong"/>
        </w:rPr>
      </w:pPr>
      <w:r w:rsidRPr="0052755E">
        <w:rPr>
          <w:rStyle w:val="Strong"/>
        </w:rPr>
        <w:t xml:space="preserve">Contract Number: </w:t>
      </w:r>
      <w:r w:rsidR="00B72D1B">
        <w:rPr>
          <w:rStyle w:val="Strong"/>
          <w:b w:val="0"/>
        </w:rPr>
        <w:t>CUA</w:t>
      </w:r>
      <w:r w:rsidR="00B72D1B" w:rsidRPr="00B72D1B">
        <w:rPr>
          <w:rStyle w:val="Strong"/>
          <w:b w:val="0"/>
        </w:rPr>
        <w:t>GAS2016</w:t>
      </w:r>
    </w:p>
    <w:p w14:paraId="0DABD3B6" w14:textId="3EAC3664" w:rsidR="00993191" w:rsidRPr="006C1686" w:rsidRDefault="00DE64D5" w:rsidP="00993191">
      <w:pPr>
        <w:jc w:val="right"/>
        <w:rPr>
          <w:rStyle w:val="Instructions"/>
          <w:color w:val="auto"/>
        </w:rPr>
      </w:pPr>
      <w:bookmarkStart w:id="0" w:name="_GoBack"/>
      <w:bookmarkEnd w:id="0"/>
      <w:r w:rsidRPr="006C1686">
        <w:rPr>
          <w:rStyle w:val="Strong"/>
        </w:rPr>
        <w:t>Last Updated:</w:t>
      </w:r>
      <w:r w:rsidRPr="006C1686">
        <w:rPr>
          <w:rStyle w:val="Instructions"/>
          <w:color w:val="auto"/>
        </w:rPr>
        <w:t xml:space="preserve"> </w:t>
      </w:r>
      <w:r w:rsidR="009C42A7">
        <w:rPr>
          <w:rStyle w:val="Instructions"/>
          <w:color w:val="auto"/>
        </w:rPr>
        <w:t>28 Novemeber</w:t>
      </w:r>
      <w:r w:rsidR="00A73775" w:rsidRPr="006C1686">
        <w:rPr>
          <w:rStyle w:val="Instructions"/>
          <w:color w:val="auto"/>
        </w:rPr>
        <w:t xml:space="preserve"> </w:t>
      </w:r>
      <w:r w:rsidR="00EF3DD3" w:rsidRPr="006C1686">
        <w:rPr>
          <w:rStyle w:val="Instructions"/>
          <w:color w:val="auto"/>
        </w:rPr>
        <w:t>201</w:t>
      </w:r>
      <w:r w:rsidR="006C1686" w:rsidRPr="006C1686">
        <w:rPr>
          <w:rStyle w:val="Instructions"/>
          <w:color w:val="auto"/>
        </w:rPr>
        <w:t>9</w:t>
      </w:r>
    </w:p>
    <w:p w14:paraId="13E596C8" w14:textId="77777777" w:rsidR="003F6B39" w:rsidRDefault="003F6B39" w:rsidP="003F6B39">
      <w:pPr>
        <w:pStyle w:val="Heading2"/>
      </w:pPr>
      <w:bookmarkStart w:id="1" w:name="_Operating_instructions:_BOC"/>
      <w:bookmarkEnd w:id="1"/>
      <w:r>
        <w:t xml:space="preserve">BOC </w:t>
      </w:r>
      <w:r w:rsidRPr="001F7752">
        <w:t>Inhalo Medical Oxygen</w:t>
      </w:r>
      <w:r>
        <w:t xml:space="preserve"> (400CD) </w:t>
      </w:r>
    </w:p>
    <w:p w14:paraId="69D63833" w14:textId="77777777" w:rsidR="003F6B39" w:rsidRPr="00472519" w:rsidRDefault="003F6B39" w:rsidP="003F6B39">
      <w:pPr>
        <w:pStyle w:val="SubHeading"/>
        <w:rPr>
          <w:rStyle w:val="Strong"/>
          <w:b/>
          <w:color w:val="auto"/>
        </w:rPr>
      </w:pPr>
      <w:r>
        <w:rPr>
          <w:rStyle w:val="Strong"/>
          <w:b/>
          <w:noProof/>
          <w:color w:val="auto"/>
          <w:lang w:eastAsia="en-AU"/>
        </w:rPr>
        <w:drawing>
          <wp:anchor distT="0" distB="0" distL="114300" distR="114300" simplePos="0" relativeHeight="251683840" behindDoc="1" locked="0" layoutInCell="1" allowOverlap="1" wp14:anchorId="3B1D9E7C" wp14:editId="7DC3A5CE">
            <wp:simplePos x="0" y="0"/>
            <wp:positionH relativeFrom="margin">
              <wp:posOffset>4433570</wp:posOffset>
            </wp:positionH>
            <wp:positionV relativeFrom="paragraph">
              <wp:posOffset>5715</wp:posOffset>
            </wp:positionV>
            <wp:extent cx="1465580" cy="1952625"/>
            <wp:effectExtent l="0" t="0" r="1270" b="9525"/>
            <wp:wrapTight wrapText="bothSides">
              <wp:wrapPolygon edited="0">
                <wp:start x="0" y="0"/>
                <wp:lineTo x="0" y="21495"/>
                <wp:lineTo x="21338" y="21495"/>
                <wp:lineTo x="2133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519">
        <w:rPr>
          <w:rStyle w:val="Strong"/>
          <w:b/>
          <w:color w:val="auto"/>
        </w:rPr>
        <w:t>Integrated Valve Regulator</w:t>
      </w:r>
    </w:p>
    <w:p w14:paraId="5A36DBBE" w14:textId="77777777" w:rsidR="003F6B39" w:rsidRDefault="003F6B39" w:rsidP="003F6B39">
      <w:r>
        <w:t>The Inhalo medical oxygen cylinder has been designed with an integrated valve to allow the cylinder pressure to be isolated from the regulator, as a result of this functionality, prior to use, customers are required to open the side valve first. The cylinders have been labelled, as shown, with a reminder for customers to open the side valve prior to use.</w:t>
      </w:r>
    </w:p>
    <w:p w14:paraId="0598E490" w14:textId="77777777" w:rsidR="003F6B39" w:rsidRDefault="003F6B39" w:rsidP="003F6B39">
      <w:r>
        <w:t>It is recommended that customers check that there is a flow of oxygen from the outlet prior to application on a patient, and to monitor a patient’s response to treatment.</w:t>
      </w:r>
    </w:p>
    <w:p w14:paraId="5585284D" w14:textId="6D67CC32" w:rsidR="003F6B39" w:rsidRDefault="006C14CD" w:rsidP="003F6B3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CA219" wp14:editId="260ECF8C">
                <wp:simplePos x="0" y="0"/>
                <wp:positionH relativeFrom="margin">
                  <wp:posOffset>4433570</wp:posOffset>
                </wp:positionH>
                <wp:positionV relativeFrom="paragraph">
                  <wp:posOffset>219075</wp:posOffset>
                </wp:positionV>
                <wp:extent cx="1652270" cy="285750"/>
                <wp:effectExtent l="0" t="0" r="508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5AC33D" w14:textId="77777777" w:rsidR="00E874FD" w:rsidRPr="006F37FE" w:rsidRDefault="00E874FD" w:rsidP="003F6B39">
                            <w:pPr>
                              <w:pStyle w:val="Caption"/>
                              <w:rPr>
                                <w:noProof/>
                                <w:color w:val="auto"/>
                                <w:szCs w:val="24"/>
                              </w:rPr>
                            </w:pPr>
                            <w:r w:rsidRPr="006F37FE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6F37FE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6F37FE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6F37FE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06164D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6F37FE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6F37FE">
                              <w:rPr>
                                <w:color w:val="auto"/>
                              </w:rPr>
                              <w:t>: Labelling 400CD</w:t>
                            </w:r>
                            <w:r>
                              <w:rPr>
                                <w:color w:val="auto"/>
                              </w:rPr>
                              <w:t xml:space="preserve"> Inhalo</w:t>
                            </w:r>
                            <w:r w:rsidRPr="006F37FE">
                              <w:rPr>
                                <w:color w:val="auto"/>
                              </w:rPr>
                              <w:t xml:space="preserve"> Medical Oxygen Cylinder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A219" id="Text Box 27" o:spid="_x0000_s1036" type="#_x0000_t202" style="position:absolute;margin-left:349.1pt;margin-top:17.25pt;width:130.1pt;height:22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" stroked="f">
                <v:textbox inset="0,0,0,0">
                  <w:txbxContent>
                    <w:p w:rsidR="00E874FD" w:rsidRPr="006F37FE" w:rsidRDefault="00E874FD" w:rsidP="003F6B39">
                      <w:pPr>
                        <w:pStyle w:val="Caption"/>
                        <w:rPr>
                          <w:noProof/>
                          <w:color w:val="auto"/>
                          <w:szCs w:val="24"/>
                        </w:rPr>
                      </w:pPr>
                      <w:r w:rsidRPr="006F37FE">
                        <w:rPr>
                          <w:color w:val="auto"/>
                        </w:rPr>
                        <w:t xml:space="preserve">Figure </w:t>
                      </w:r>
                      <w:r w:rsidRPr="006F37FE">
                        <w:rPr>
                          <w:color w:val="auto"/>
                        </w:rPr>
                        <w:fldChar w:fldCharType="begin"/>
                      </w:r>
                      <w:r w:rsidRPr="006F37FE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6F37FE">
                        <w:rPr>
                          <w:color w:val="auto"/>
                        </w:rPr>
                        <w:fldChar w:fldCharType="separate"/>
                      </w:r>
                      <w:r w:rsidR="0006164D">
                        <w:rPr>
                          <w:noProof/>
                          <w:color w:val="auto"/>
                        </w:rPr>
                        <w:t>1</w:t>
                      </w:r>
                      <w:r w:rsidRPr="006F37FE">
                        <w:rPr>
                          <w:color w:val="auto"/>
                        </w:rPr>
                        <w:fldChar w:fldCharType="end"/>
                      </w:r>
                      <w:r w:rsidRPr="006F37FE">
                        <w:rPr>
                          <w:color w:val="auto"/>
                        </w:rPr>
                        <w:t>: Labelling 400CD</w:t>
                      </w:r>
                      <w:r>
                        <w:rPr>
                          <w:color w:val="auto"/>
                        </w:rPr>
                        <w:t xml:space="preserve"> Inhalo</w:t>
                      </w:r>
                      <w:r w:rsidRPr="006F37FE">
                        <w:rPr>
                          <w:color w:val="auto"/>
                        </w:rPr>
                        <w:t xml:space="preserve"> Medical Oxygen Cylinder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B39">
        <w:t>Customers may benefit from familiarising themselves with the equipment pri</w:t>
      </w:r>
      <w:r w:rsidR="003F6B39" w:rsidRPr="00DF5985">
        <w:t xml:space="preserve">or to use. Instructions on how to operate the cylinder can be found </w:t>
      </w:r>
      <w:hyperlink r:id="rId12" w:history="1">
        <w:r w:rsidR="003F6B39" w:rsidRPr="00DF5985">
          <w:rPr>
            <w:rStyle w:val="Hyperlink"/>
            <w:rFonts w:cs="Arial"/>
          </w:rPr>
          <w:t>here.</w:t>
        </w:r>
      </w:hyperlink>
    </w:p>
    <w:p w14:paraId="3200AC64" w14:textId="77777777" w:rsidR="003F6B39" w:rsidRDefault="003F6B39" w:rsidP="003F6B39">
      <w:pPr>
        <w:spacing w:after="0"/>
        <w:rPr>
          <w:rStyle w:val="Strong"/>
        </w:rPr>
      </w:pPr>
    </w:p>
    <w:p w14:paraId="5EE238C4" w14:textId="77777777" w:rsidR="003F6B39" w:rsidRDefault="003F6B39" w:rsidP="003F6B39">
      <w:pPr>
        <w:rPr>
          <w:rStyle w:val="Strong"/>
        </w:rPr>
      </w:pPr>
      <w:r w:rsidRPr="00472519">
        <w:rPr>
          <w:rStyle w:val="Strong"/>
        </w:rPr>
        <w:t>Safety Notice Integrated Pressure Regulator/Flowmeter functionality</w:t>
      </w:r>
    </w:p>
    <w:p w14:paraId="27A89923" w14:textId="77777777" w:rsidR="003F6B39" w:rsidRPr="00472519" w:rsidRDefault="003F6B39" w:rsidP="003F6B39">
      <w:pPr>
        <w:rPr>
          <w:rStyle w:val="Strong"/>
          <w:b w:val="0"/>
        </w:rPr>
      </w:pPr>
      <w:r w:rsidRPr="00472519">
        <w:rPr>
          <w:rStyle w:val="Strong"/>
          <w:b w:val="0"/>
        </w:rPr>
        <w:t>The manufacturer of the 400CD Inhalo product has issued a field safety notice for this medical device. The GCE device is supplied to BOC under the branding of Combilite part number 0710334 and in rare circumstances may have a broken pointer, as shown below, resulting in inaccurate readings of actual cylinder pressure.</w:t>
      </w:r>
    </w:p>
    <w:p w14:paraId="0A0796B4" w14:textId="2904ABB7" w:rsidR="00964146" w:rsidRDefault="006C14CD" w:rsidP="0011391A">
      <w:pPr>
        <w:rPr>
          <w:rFonts w:eastAsiaTheme="majorEastAsia"/>
          <w:b/>
          <w:bCs/>
          <w:color w:val="360B41" w:themeColor="text2"/>
          <w:sz w:val="36"/>
        </w:rPr>
      </w:pPr>
      <w:r>
        <w:rPr>
          <w:rStyle w:val="Strong"/>
          <w:b w:val="0"/>
          <w:noProof/>
          <w:lang w:eastAsia="en-AU"/>
        </w:rPr>
        <w:drawing>
          <wp:anchor distT="0" distB="0" distL="114300" distR="114300" simplePos="0" relativeHeight="251685888" behindDoc="1" locked="0" layoutInCell="1" allowOverlap="1" wp14:anchorId="3E30ED8A" wp14:editId="74F2F90C">
            <wp:simplePos x="0" y="0"/>
            <wp:positionH relativeFrom="column">
              <wp:posOffset>3072130</wp:posOffset>
            </wp:positionH>
            <wp:positionV relativeFrom="paragraph">
              <wp:posOffset>721360</wp:posOffset>
            </wp:positionV>
            <wp:extent cx="2822575" cy="2078990"/>
            <wp:effectExtent l="0" t="0" r="0" b="0"/>
            <wp:wrapTight wrapText="bothSides">
              <wp:wrapPolygon edited="0">
                <wp:start x="0" y="0"/>
                <wp:lineTo x="0" y="21376"/>
                <wp:lineTo x="21430" y="21376"/>
                <wp:lineTo x="2143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b w:val="0"/>
          <w:noProof/>
          <w:lang w:eastAsia="en-AU"/>
        </w:rPr>
        <w:drawing>
          <wp:anchor distT="0" distB="0" distL="114300" distR="114300" simplePos="0" relativeHeight="251686912" behindDoc="1" locked="0" layoutInCell="1" allowOverlap="1" wp14:anchorId="682ACD3F" wp14:editId="0DF6E46A">
            <wp:simplePos x="0" y="0"/>
            <wp:positionH relativeFrom="column">
              <wp:posOffset>-18415</wp:posOffset>
            </wp:positionH>
            <wp:positionV relativeFrom="paragraph">
              <wp:posOffset>722630</wp:posOffset>
            </wp:positionV>
            <wp:extent cx="2798445" cy="2011680"/>
            <wp:effectExtent l="0" t="0" r="1905" b="7620"/>
            <wp:wrapTight wrapText="bothSides">
              <wp:wrapPolygon edited="0">
                <wp:start x="0" y="0"/>
                <wp:lineTo x="0" y="21477"/>
                <wp:lineTo x="21468" y="21477"/>
                <wp:lineTo x="2146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04D46" wp14:editId="4FB12A0E">
                <wp:simplePos x="0" y="0"/>
                <wp:positionH relativeFrom="margin">
                  <wp:posOffset>132715</wp:posOffset>
                </wp:positionH>
                <wp:positionV relativeFrom="paragraph">
                  <wp:posOffset>2760345</wp:posOffset>
                </wp:positionV>
                <wp:extent cx="2488565" cy="635"/>
                <wp:effectExtent l="0" t="0" r="6985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090187" w14:textId="77777777" w:rsidR="00E874FD" w:rsidRPr="006078B2" w:rsidRDefault="00E874FD" w:rsidP="003F6B39">
                            <w:pPr>
                              <w:pStyle w:val="Caption"/>
                              <w:rPr>
                                <w:noProof/>
                                <w:color w:val="auto"/>
                                <w:szCs w:val="24"/>
                              </w:rPr>
                            </w:pPr>
                            <w:r w:rsidRPr="006078B2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6078B2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6078B2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6078B2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06164D">
                              <w:rPr>
                                <w:noProof/>
                                <w:color w:val="auto"/>
                              </w:rPr>
                              <w:t>2</w:t>
                            </w:r>
                            <w:r w:rsidRPr="006078B2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6078B2">
                              <w:rPr>
                                <w:color w:val="auto"/>
                              </w:rPr>
                              <w:t xml:space="preserve"> 400CD Inhalo Medical Oxygen correct pressure gauge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04D46" id="Text Box 32" o:spid="_x0000_s1037" type="#_x0000_t202" style="position:absolute;margin-left:10.45pt;margin-top:217.35pt;width:195.95pt;height:.0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" stroked="f">
                <v:textbox style="mso-fit-shape-to-text:t" inset="0,0,0,0">
                  <w:txbxContent>
                    <w:p w:rsidR="00E874FD" w:rsidRPr="006078B2" w:rsidRDefault="00E874FD" w:rsidP="003F6B39">
                      <w:pPr>
                        <w:pStyle w:val="Caption"/>
                        <w:rPr>
                          <w:noProof/>
                          <w:color w:val="auto"/>
                          <w:szCs w:val="24"/>
                        </w:rPr>
                      </w:pPr>
                      <w:r w:rsidRPr="006078B2">
                        <w:rPr>
                          <w:color w:val="auto"/>
                        </w:rPr>
                        <w:t xml:space="preserve">Figure </w:t>
                      </w:r>
                      <w:r w:rsidRPr="006078B2">
                        <w:rPr>
                          <w:color w:val="auto"/>
                        </w:rPr>
                        <w:fldChar w:fldCharType="begin"/>
                      </w:r>
                      <w:r w:rsidRPr="006078B2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6078B2">
                        <w:rPr>
                          <w:color w:val="auto"/>
                        </w:rPr>
                        <w:fldChar w:fldCharType="separate"/>
                      </w:r>
                      <w:r w:rsidR="0006164D">
                        <w:rPr>
                          <w:noProof/>
                          <w:color w:val="auto"/>
                        </w:rPr>
                        <w:t>2</w:t>
                      </w:r>
                      <w:r w:rsidRPr="006078B2">
                        <w:rPr>
                          <w:color w:val="auto"/>
                        </w:rPr>
                        <w:fldChar w:fldCharType="end"/>
                      </w:r>
                      <w:r w:rsidRPr="006078B2">
                        <w:rPr>
                          <w:color w:val="auto"/>
                        </w:rPr>
                        <w:t xml:space="preserve"> 400CD Inhalo Medical Oxygen correct pressure gauge reading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B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73AB1" wp14:editId="4767A791">
                <wp:simplePos x="0" y="0"/>
                <wp:positionH relativeFrom="column">
                  <wp:posOffset>3218180</wp:posOffset>
                </wp:positionH>
                <wp:positionV relativeFrom="paragraph">
                  <wp:posOffset>2736850</wp:posOffset>
                </wp:positionV>
                <wp:extent cx="2527935" cy="635"/>
                <wp:effectExtent l="0" t="0" r="5715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A36C02" w14:textId="77777777" w:rsidR="00E874FD" w:rsidRPr="00A847EE" w:rsidRDefault="00E874FD" w:rsidP="003F6B39">
                            <w:pPr>
                              <w:pStyle w:val="Caption"/>
                              <w:rPr>
                                <w:noProof/>
                                <w:color w:val="auto"/>
                                <w:szCs w:val="24"/>
                              </w:rPr>
                            </w:pPr>
                            <w:r w:rsidRPr="00A847EE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A847EE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A847EE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A847EE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06164D">
                              <w:rPr>
                                <w:noProof/>
                                <w:color w:val="auto"/>
                              </w:rPr>
                              <w:t>3</w:t>
                            </w:r>
                            <w:r w:rsidRPr="00A847EE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A847EE">
                              <w:rPr>
                                <w:color w:val="auto"/>
                              </w:rPr>
                              <w:t xml:space="preserve"> 400CD Inhalo Medical Oxygen </w:t>
                            </w:r>
                            <w:r>
                              <w:rPr>
                                <w:color w:val="auto"/>
                              </w:rPr>
                              <w:t>in</w:t>
                            </w:r>
                            <w:r w:rsidRPr="00A847EE">
                              <w:rPr>
                                <w:color w:val="auto"/>
                              </w:rPr>
                              <w:t>correct pressure gauge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73AB1" id="Text Box 36" o:spid="_x0000_s1038" type="#_x0000_t202" style="position:absolute;margin-left:253.4pt;margin-top:215.5pt;width:199.05pt;height: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" stroked="f">
                <v:textbox style="mso-fit-shape-to-text:t" inset="0,0,0,0">
                  <w:txbxContent>
                    <w:p w:rsidR="00E874FD" w:rsidRPr="00A847EE" w:rsidRDefault="00E874FD" w:rsidP="003F6B39">
                      <w:pPr>
                        <w:pStyle w:val="Caption"/>
                        <w:rPr>
                          <w:noProof/>
                          <w:color w:val="auto"/>
                          <w:szCs w:val="24"/>
                        </w:rPr>
                      </w:pPr>
                      <w:r w:rsidRPr="00A847EE">
                        <w:rPr>
                          <w:color w:val="auto"/>
                        </w:rPr>
                        <w:t xml:space="preserve">Figure </w:t>
                      </w:r>
                      <w:r w:rsidRPr="00A847EE">
                        <w:rPr>
                          <w:color w:val="auto"/>
                        </w:rPr>
                        <w:fldChar w:fldCharType="begin"/>
                      </w:r>
                      <w:r w:rsidRPr="00A847EE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A847EE">
                        <w:rPr>
                          <w:color w:val="auto"/>
                        </w:rPr>
                        <w:fldChar w:fldCharType="separate"/>
                      </w:r>
                      <w:r w:rsidR="0006164D">
                        <w:rPr>
                          <w:noProof/>
                          <w:color w:val="auto"/>
                        </w:rPr>
                        <w:t>3</w:t>
                      </w:r>
                      <w:r w:rsidRPr="00A847EE">
                        <w:rPr>
                          <w:color w:val="auto"/>
                        </w:rPr>
                        <w:fldChar w:fldCharType="end"/>
                      </w:r>
                      <w:r w:rsidRPr="00A847EE">
                        <w:rPr>
                          <w:color w:val="auto"/>
                        </w:rPr>
                        <w:t xml:space="preserve"> 400CD Inhalo Medical Oxygen </w:t>
                      </w:r>
                      <w:r>
                        <w:rPr>
                          <w:color w:val="auto"/>
                        </w:rPr>
                        <w:t>in</w:t>
                      </w:r>
                      <w:r w:rsidRPr="00A847EE">
                        <w:rPr>
                          <w:color w:val="auto"/>
                        </w:rPr>
                        <w:t>correct pressure gauge reading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B39" w:rsidRPr="00472519">
        <w:rPr>
          <w:rStyle w:val="Strong"/>
          <w:b w:val="0"/>
        </w:rPr>
        <w:t xml:space="preserve">BOC has implemented additional product testing prior to release from their sites, however there is a remote possibility that a pressure gauge pointer may fail during transit/handling. To confirm the product is not faulty customers are asked to conduct a check prior to use. Instructions on how to conduct a check can be found </w:t>
      </w:r>
      <w:hyperlink r:id="rId15" w:history="1">
        <w:r w:rsidR="003F6B39" w:rsidRPr="002A231B">
          <w:rPr>
            <w:rStyle w:val="Hyperlink"/>
          </w:rPr>
          <w:t>here</w:t>
        </w:r>
        <w:r w:rsidR="003F6B39" w:rsidRPr="002A231B">
          <w:t>.</w:t>
        </w:r>
      </w:hyperlink>
      <w:r>
        <w:t xml:space="preserve"> </w:t>
      </w:r>
    </w:p>
    <w:p w14:paraId="22733683" w14:textId="77777777" w:rsidR="008C72C9" w:rsidRPr="00964146" w:rsidRDefault="008C72C9" w:rsidP="00964146">
      <w:pPr>
        <w:spacing w:after="0"/>
      </w:pPr>
      <w:bookmarkStart w:id="2" w:name="_Maps"/>
      <w:bookmarkEnd w:id="2"/>
    </w:p>
    <w:sectPr w:rsidR="008C72C9" w:rsidRPr="00964146" w:rsidSect="00DF2D74">
      <w:headerReference w:type="default" r:id="rId16"/>
      <w:headerReference w:type="first" r:id="rId17"/>
      <w:footerReference w:type="first" r:id="rId18"/>
      <w:pgSz w:w="11906" w:h="16838" w:code="9"/>
      <w:pgMar w:top="1560" w:right="890" w:bottom="993" w:left="851" w:header="567" w:footer="59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2FF5" w14:textId="77777777" w:rsidR="004B0F64" w:rsidRDefault="004B0F64" w:rsidP="00DE64D5">
      <w:pPr>
        <w:spacing w:after="0"/>
      </w:pPr>
      <w:r>
        <w:separator/>
      </w:r>
    </w:p>
    <w:p w14:paraId="29AFC731" w14:textId="77777777" w:rsidR="004B0F64" w:rsidRDefault="004B0F64"/>
    <w:p w14:paraId="57797226" w14:textId="77777777" w:rsidR="004B0F64" w:rsidRDefault="004B0F64"/>
  </w:endnote>
  <w:endnote w:type="continuationSeparator" w:id="0">
    <w:p w14:paraId="691D035A" w14:textId="77777777" w:rsidR="004B0F64" w:rsidRDefault="004B0F64" w:rsidP="00DE64D5">
      <w:pPr>
        <w:spacing w:after="0"/>
      </w:pPr>
      <w:r>
        <w:continuationSeparator/>
      </w:r>
    </w:p>
    <w:p w14:paraId="191694F3" w14:textId="77777777" w:rsidR="004B0F64" w:rsidRDefault="004B0F64"/>
    <w:p w14:paraId="125CEE6B" w14:textId="77777777" w:rsidR="004B0F64" w:rsidRDefault="004B0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F5E3C" w14:textId="77777777" w:rsidR="00E874FD" w:rsidRDefault="00E874FD" w:rsidP="00B41E77">
    <w:pPr>
      <w:pStyle w:val="Footer"/>
      <w:tabs>
        <w:tab w:val="clear" w:pos="4513"/>
        <w:tab w:val="clear" w:pos="9026"/>
        <w:tab w:val="center" w:pos="4962"/>
        <w:tab w:val="right" w:pos="9639"/>
      </w:tabs>
      <w:ind w:right="113"/>
    </w:pPr>
    <w:r w:rsidRPr="00B41E77">
      <w:t>Department of Finance</w:t>
    </w:r>
    <w:r w:rsidRPr="00B41E77">
      <w:tab/>
    </w:r>
    <w:r w:rsidRPr="00B41E77">
      <w:tab/>
      <w:t xml:space="preserve">Page </w:t>
    </w:r>
    <w:r w:rsidRPr="00B41E77">
      <w:fldChar w:fldCharType="begin"/>
    </w:r>
    <w:r w:rsidRPr="00B41E77">
      <w:instrText xml:space="preserve"> PAGE </w:instrText>
    </w:r>
    <w:r w:rsidRPr="00B41E77">
      <w:fldChar w:fldCharType="separate"/>
    </w:r>
    <w:r>
      <w:rPr>
        <w:noProof/>
      </w:rPr>
      <w:t>30</w:t>
    </w:r>
    <w:r w:rsidRPr="00B41E77">
      <w:fldChar w:fldCharType="end"/>
    </w:r>
  </w:p>
  <w:p w14:paraId="661EE821" w14:textId="77777777" w:rsidR="00E874FD" w:rsidRDefault="00E874FD"/>
  <w:p w14:paraId="4ABC2D01" w14:textId="77777777" w:rsidR="00E874FD" w:rsidRDefault="00E874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7523C" w14:textId="77777777" w:rsidR="004B0F64" w:rsidRDefault="004B0F64" w:rsidP="00DE64D5">
      <w:pPr>
        <w:spacing w:after="0"/>
      </w:pPr>
      <w:r>
        <w:separator/>
      </w:r>
    </w:p>
    <w:p w14:paraId="09BA9D98" w14:textId="77777777" w:rsidR="004B0F64" w:rsidRDefault="004B0F64"/>
    <w:p w14:paraId="573C82DF" w14:textId="77777777" w:rsidR="004B0F64" w:rsidRDefault="004B0F64"/>
  </w:footnote>
  <w:footnote w:type="continuationSeparator" w:id="0">
    <w:p w14:paraId="477576C2" w14:textId="77777777" w:rsidR="004B0F64" w:rsidRDefault="004B0F64" w:rsidP="00DE64D5">
      <w:pPr>
        <w:spacing w:after="0"/>
      </w:pPr>
      <w:r>
        <w:continuationSeparator/>
      </w:r>
    </w:p>
    <w:p w14:paraId="0059D0D7" w14:textId="77777777" w:rsidR="004B0F64" w:rsidRDefault="004B0F64"/>
    <w:p w14:paraId="10AD6BD9" w14:textId="77777777" w:rsidR="004B0F64" w:rsidRDefault="004B0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C603" w14:textId="77777777" w:rsidR="00F35A22" w:rsidRDefault="00F35A22" w:rsidP="00A179D8">
    <w:pPr>
      <w:pStyle w:val="Header"/>
      <w:rPr>
        <w:rStyle w:val="Instructions"/>
        <w:color w:val="auto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CFAA82" wp14:editId="43CCF127">
              <wp:simplePos x="0" y="0"/>
              <wp:positionH relativeFrom="column">
                <wp:posOffset>-1529822</wp:posOffset>
              </wp:positionH>
              <wp:positionV relativeFrom="paragraph">
                <wp:posOffset>-473966</wp:posOffset>
              </wp:positionV>
              <wp:extent cx="11170920" cy="427512"/>
              <wp:effectExtent l="0" t="0" r="11430" b="1079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427512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0F1F9" id="Rectangle 13" o:spid="_x0000_s1026" style="position:absolute;margin-left:-120.45pt;margin-top:-37.3pt;width:879.6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" fillcolor="#475b29" strokecolor="#4e6a5d"/>
          </w:pict>
        </mc:Fallback>
      </mc:AlternateContent>
    </w:r>
    <w:r>
      <w:rPr>
        <w:rStyle w:val="Instructions"/>
        <w:color w:val="auto"/>
      </w:rPr>
      <w:t>Domestic LPG, Medical, Industrial and Speciality Gases – CUAGAS2016</w:t>
    </w:r>
  </w:p>
  <w:p w14:paraId="1DAA3935" w14:textId="77777777" w:rsidR="00F35A22" w:rsidRDefault="00F35A22" w:rsidP="00A1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0443" w14:textId="77777777" w:rsidR="00E874FD" w:rsidRPr="00BA438D" w:rsidRDefault="00E874FD" w:rsidP="00BA438D">
    <w:r w:rsidRPr="00BA43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8F1C22" wp14:editId="09371308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11170920" cy="335280"/>
              <wp:effectExtent l="0" t="0" r="11430" b="2667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335280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DC7B3" id="Rectangle 28" o:spid="_x0000_s1026" style="position:absolute;margin-left:-93pt;margin-top:-34.55pt;width:879.6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" fillcolor="#475b29" strokecolor="#4e6a5d"/>
          </w:pict>
        </mc:Fallback>
      </mc:AlternateContent>
    </w:r>
  </w:p>
  <w:p w14:paraId="56D91D95" w14:textId="77777777" w:rsidR="00E874FD" w:rsidRDefault="00E874FD"/>
  <w:p w14:paraId="6250D384" w14:textId="77777777" w:rsidR="00E874FD" w:rsidRDefault="00E874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6A1"/>
    <w:multiLevelType w:val="hybridMultilevel"/>
    <w:tmpl w:val="3F389856"/>
    <w:lvl w:ilvl="0" w:tplc="057CB2D4">
      <w:start w:val="1"/>
      <w:numFmt w:val="bullet"/>
      <w:pStyle w:val="FrontCoverLinks"/>
      <w:lvlText w:val="•"/>
      <w:lvlJc w:val="left"/>
      <w:pPr>
        <w:ind w:left="792" w:hanging="360"/>
      </w:pPr>
      <w:rPr>
        <w:rFonts w:ascii="Times" w:hAnsi="Times" w:hint="default"/>
        <w:color w:val="4E6A5D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3508A2"/>
    <w:multiLevelType w:val="multilevel"/>
    <w:tmpl w:val="2A0A48A8"/>
    <w:numStyleLink w:val="StyleBulleted"/>
  </w:abstractNum>
  <w:abstractNum w:abstractNumId="2" w15:restartNumberingAfterBreak="0">
    <w:nsid w:val="3B113CED"/>
    <w:multiLevelType w:val="multilevel"/>
    <w:tmpl w:val="C6CE6C8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B1931"/>
    <w:multiLevelType w:val="multilevel"/>
    <w:tmpl w:val="2CDA0DF2"/>
    <w:styleLink w:val="StyleBulletedBoldCustomColorRGB0176218"/>
    <w:lvl w:ilvl="0">
      <w:start w:val="1"/>
      <w:numFmt w:val="bullet"/>
      <w:lvlText w:val=""/>
      <w:lvlJc w:val="left"/>
      <w:pPr>
        <w:tabs>
          <w:tab w:val="num" w:pos="4860"/>
        </w:tabs>
        <w:ind w:left="1080" w:hanging="360"/>
      </w:pPr>
      <w:rPr>
        <w:rFonts w:ascii="Symbol" w:hAnsi="Symbol" w:hint="default"/>
        <w:b/>
        <w:bCs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426A"/>
    <w:multiLevelType w:val="multilevel"/>
    <w:tmpl w:val="5F28FCA2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E572A7"/>
    <w:multiLevelType w:val="multilevel"/>
    <w:tmpl w:val="80E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D6AC7"/>
    <w:multiLevelType w:val="multilevel"/>
    <w:tmpl w:val="2A0A48A8"/>
    <w:styleLink w:val="StyleBulleted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B0D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61BB"/>
    <w:multiLevelType w:val="hybridMultilevel"/>
    <w:tmpl w:val="1832985A"/>
    <w:lvl w:ilvl="0" w:tplc="8AEAAE86">
      <w:start w:val="1"/>
      <w:numFmt w:val="bullet"/>
      <w:pStyle w:val="Style1"/>
      <w:lvlText w:val=""/>
      <w:lvlJc w:val="left"/>
      <w:pPr>
        <w:tabs>
          <w:tab w:val="num" w:pos="927"/>
        </w:tabs>
        <w:ind w:left="927" w:hanging="284"/>
      </w:pPr>
      <w:rPr>
        <w:rFonts w:ascii="Wingdings" w:hAnsi="Wingdings" w:hint="default"/>
        <w:color w:val="4E6A5D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643"/>
          </w:tabs>
          <w:ind w:left="643" w:hanging="360"/>
        </w:pPr>
        <w:rPr>
          <w:rFonts w:ascii="Symbol" w:hAnsi="Symbol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/>
          <w:color w:val="00B0DA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>
    <w:abstractNumId w:val="7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GridTable4-Accent6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D5"/>
    <w:rsid w:val="00002692"/>
    <w:rsid w:val="00004D2A"/>
    <w:rsid w:val="00031BAA"/>
    <w:rsid w:val="00031CE1"/>
    <w:rsid w:val="000324A7"/>
    <w:rsid w:val="0003550C"/>
    <w:rsid w:val="0004523A"/>
    <w:rsid w:val="00051A02"/>
    <w:rsid w:val="000539EE"/>
    <w:rsid w:val="0006164D"/>
    <w:rsid w:val="00081EE1"/>
    <w:rsid w:val="000865A0"/>
    <w:rsid w:val="000A3378"/>
    <w:rsid w:val="000C256F"/>
    <w:rsid w:val="000C41C6"/>
    <w:rsid w:val="000D3407"/>
    <w:rsid w:val="000D4128"/>
    <w:rsid w:val="000E1C2B"/>
    <w:rsid w:val="000F05D5"/>
    <w:rsid w:val="000F34E8"/>
    <w:rsid w:val="000F7FC4"/>
    <w:rsid w:val="0010280D"/>
    <w:rsid w:val="0011391A"/>
    <w:rsid w:val="001164AD"/>
    <w:rsid w:val="001175EC"/>
    <w:rsid w:val="0012138A"/>
    <w:rsid w:val="00131505"/>
    <w:rsid w:val="0014751C"/>
    <w:rsid w:val="001523AA"/>
    <w:rsid w:val="00166D45"/>
    <w:rsid w:val="0017174D"/>
    <w:rsid w:val="00175034"/>
    <w:rsid w:val="00176538"/>
    <w:rsid w:val="0018324B"/>
    <w:rsid w:val="00190993"/>
    <w:rsid w:val="00192FA7"/>
    <w:rsid w:val="001939D5"/>
    <w:rsid w:val="00193CA4"/>
    <w:rsid w:val="001945FC"/>
    <w:rsid w:val="00195537"/>
    <w:rsid w:val="001A064B"/>
    <w:rsid w:val="001A589E"/>
    <w:rsid w:val="001B63F4"/>
    <w:rsid w:val="001C0C29"/>
    <w:rsid w:val="001C1EF8"/>
    <w:rsid w:val="001C2221"/>
    <w:rsid w:val="001D3A5C"/>
    <w:rsid w:val="001E3C2C"/>
    <w:rsid w:val="001E4E9C"/>
    <w:rsid w:val="001E555E"/>
    <w:rsid w:val="001E58DF"/>
    <w:rsid w:val="001E603E"/>
    <w:rsid w:val="001F00AB"/>
    <w:rsid w:val="00223C3A"/>
    <w:rsid w:val="00224FAC"/>
    <w:rsid w:val="0023796F"/>
    <w:rsid w:val="002507C5"/>
    <w:rsid w:val="00250A59"/>
    <w:rsid w:val="00256D9B"/>
    <w:rsid w:val="00262451"/>
    <w:rsid w:val="002650E4"/>
    <w:rsid w:val="00276606"/>
    <w:rsid w:val="00280BD8"/>
    <w:rsid w:val="00293B91"/>
    <w:rsid w:val="002A231B"/>
    <w:rsid w:val="002B0A61"/>
    <w:rsid w:val="002E5D69"/>
    <w:rsid w:val="002F2CAC"/>
    <w:rsid w:val="002F5D2A"/>
    <w:rsid w:val="00302E91"/>
    <w:rsid w:val="00305C7B"/>
    <w:rsid w:val="00316449"/>
    <w:rsid w:val="00321BDC"/>
    <w:rsid w:val="00323977"/>
    <w:rsid w:val="00324998"/>
    <w:rsid w:val="00326D40"/>
    <w:rsid w:val="003353E7"/>
    <w:rsid w:val="00336273"/>
    <w:rsid w:val="00340E96"/>
    <w:rsid w:val="00350BF5"/>
    <w:rsid w:val="00360A70"/>
    <w:rsid w:val="003759A3"/>
    <w:rsid w:val="00376A69"/>
    <w:rsid w:val="00377E61"/>
    <w:rsid w:val="00386B39"/>
    <w:rsid w:val="003A0E7D"/>
    <w:rsid w:val="003A19EA"/>
    <w:rsid w:val="003A2198"/>
    <w:rsid w:val="003B5743"/>
    <w:rsid w:val="003B7A5B"/>
    <w:rsid w:val="003C13BF"/>
    <w:rsid w:val="003C3B3E"/>
    <w:rsid w:val="003C49CF"/>
    <w:rsid w:val="003C5096"/>
    <w:rsid w:val="003C6DD1"/>
    <w:rsid w:val="003E719A"/>
    <w:rsid w:val="003E74D1"/>
    <w:rsid w:val="003F6B39"/>
    <w:rsid w:val="0040147A"/>
    <w:rsid w:val="004047EA"/>
    <w:rsid w:val="00406253"/>
    <w:rsid w:val="0041314E"/>
    <w:rsid w:val="004175C5"/>
    <w:rsid w:val="00437BB9"/>
    <w:rsid w:val="00441F26"/>
    <w:rsid w:val="00444012"/>
    <w:rsid w:val="00445812"/>
    <w:rsid w:val="00452615"/>
    <w:rsid w:val="00454F09"/>
    <w:rsid w:val="00464B0E"/>
    <w:rsid w:val="00471D4C"/>
    <w:rsid w:val="00472519"/>
    <w:rsid w:val="00490FB7"/>
    <w:rsid w:val="00491F2A"/>
    <w:rsid w:val="004B0F64"/>
    <w:rsid w:val="004B1B56"/>
    <w:rsid w:val="004B5EDD"/>
    <w:rsid w:val="004B6F8E"/>
    <w:rsid w:val="004C6CB1"/>
    <w:rsid w:val="004E0E84"/>
    <w:rsid w:val="004E6AB2"/>
    <w:rsid w:val="004F0D1A"/>
    <w:rsid w:val="004F24CB"/>
    <w:rsid w:val="004F7F33"/>
    <w:rsid w:val="0051137A"/>
    <w:rsid w:val="0051174D"/>
    <w:rsid w:val="0051592B"/>
    <w:rsid w:val="0052018F"/>
    <w:rsid w:val="00522A06"/>
    <w:rsid w:val="00524EB5"/>
    <w:rsid w:val="0053638B"/>
    <w:rsid w:val="0054148C"/>
    <w:rsid w:val="005528AE"/>
    <w:rsid w:val="005538CB"/>
    <w:rsid w:val="005576D1"/>
    <w:rsid w:val="00572263"/>
    <w:rsid w:val="00584BAC"/>
    <w:rsid w:val="00585D7A"/>
    <w:rsid w:val="005877AE"/>
    <w:rsid w:val="00594971"/>
    <w:rsid w:val="005A665A"/>
    <w:rsid w:val="005B25CB"/>
    <w:rsid w:val="005C2FDC"/>
    <w:rsid w:val="005C6F9D"/>
    <w:rsid w:val="005D23D9"/>
    <w:rsid w:val="005D4286"/>
    <w:rsid w:val="005D4887"/>
    <w:rsid w:val="005D4B82"/>
    <w:rsid w:val="005E7DBE"/>
    <w:rsid w:val="005F0B22"/>
    <w:rsid w:val="0060295E"/>
    <w:rsid w:val="00612FE8"/>
    <w:rsid w:val="00615DDC"/>
    <w:rsid w:val="0064009B"/>
    <w:rsid w:val="0064048C"/>
    <w:rsid w:val="00645750"/>
    <w:rsid w:val="00652568"/>
    <w:rsid w:val="0065272F"/>
    <w:rsid w:val="00666DAD"/>
    <w:rsid w:val="006725C5"/>
    <w:rsid w:val="00677B8C"/>
    <w:rsid w:val="0068486E"/>
    <w:rsid w:val="0069048C"/>
    <w:rsid w:val="00691E3B"/>
    <w:rsid w:val="006A6EDE"/>
    <w:rsid w:val="006B2ABD"/>
    <w:rsid w:val="006C14CD"/>
    <w:rsid w:val="006C1686"/>
    <w:rsid w:val="006C1C9D"/>
    <w:rsid w:val="006C2AA2"/>
    <w:rsid w:val="006C2F92"/>
    <w:rsid w:val="006D53CB"/>
    <w:rsid w:val="007024BA"/>
    <w:rsid w:val="00710074"/>
    <w:rsid w:val="00716785"/>
    <w:rsid w:val="007216EF"/>
    <w:rsid w:val="007244AB"/>
    <w:rsid w:val="00725370"/>
    <w:rsid w:val="0074168E"/>
    <w:rsid w:val="007457B2"/>
    <w:rsid w:val="00754BBB"/>
    <w:rsid w:val="00762CEF"/>
    <w:rsid w:val="007656C4"/>
    <w:rsid w:val="007658DD"/>
    <w:rsid w:val="007727DC"/>
    <w:rsid w:val="00772B14"/>
    <w:rsid w:val="00774484"/>
    <w:rsid w:val="00781232"/>
    <w:rsid w:val="00783575"/>
    <w:rsid w:val="007866FC"/>
    <w:rsid w:val="00790DB4"/>
    <w:rsid w:val="00793DF8"/>
    <w:rsid w:val="007A49A3"/>
    <w:rsid w:val="007A6D19"/>
    <w:rsid w:val="007A7245"/>
    <w:rsid w:val="007B6145"/>
    <w:rsid w:val="007B75E2"/>
    <w:rsid w:val="007C7189"/>
    <w:rsid w:val="007C7239"/>
    <w:rsid w:val="007D0272"/>
    <w:rsid w:val="007D2EA3"/>
    <w:rsid w:val="007D3F88"/>
    <w:rsid w:val="007D7D27"/>
    <w:rsid w:val="007F2D3D"/>
    <w:rsid w:val="00802CC4"/>
    <w:rsid w:val="00812E50"/>
    <w:rsid w:val="00821A48"/>
    <w:rsid w:val="008264E0"/>
    <w:rsid w:val="0082760E"/>
    <w:rsid w:val="008566C3"/>
    <w:rsid w:val="00856CB8"/>
    <w:rsid w:val="00856D43"/>
    <w:rsid w:val="00864F63"/>
    <w:rsid w:val="00866814"/>
    <w:rsid w:val="00867363"/>
    <w:rsid w:val="00882C4E"/>
    <w:rsid w:val="0088645F"/>
    <w:rsid w:val="008A7494"/>
    <w:rsid w:val="008C571D"/>
    <w:rsid w:val="008C72C9"/>
    <w:rsid w:val="008D601E"/>
    <w:rsid w:val="008E369D"/>
    <w:rsid w:val="008E7BCD"/>
    <w:rsid w:val="008E7DF6"/>
    <w:rsid w:val="008F0D10"/>
    <w:rsid w:val="008F27AB"/>
    <w:rsid w:val="008F299B"/>
    <w:rsid w:val="008F38C5"/>
    <w:rsid w:val="008F7A7C"/>
    <w:rsid w:val="00914F74"/>
    <w:rsid w:val="009167DB"/>
    <w:rsid w:val="0092628D"/>
    <w:rsid w:val="00926AD0"/>
    <w:rsid w:val="009367BD"/>
    <w:rsid w:val="00941692"/>
    <w:rsid w:val="00944D45"/>
    <w:rsid w:val="009456CF"/>
    <w:rsid w:val="00951022"/>
    <w:rsid w:val="00953D15"/>
    <w:rsid w:val="0096278F"/>
    <w:rsid w:val="00964146"/>
    <w:rsid w:val="0096495E"/>
    <w:rsid w:val="00970457"/>
    <w:rsid w:val="00977F37"/>
    <w:rsid w:val="00986531"/>
    <w:rsid w:val="00993191"/>
    <w:rsid w:val="0099505F"/>
    <w:rsid w:val="00995203"/>
    <w:rsid w:val="009A135C"/>
    <w:rsid w:val="009A226E"/>
    <w:rsid w:val="009A2C0F"/>
    <w:rsid w:val="009A3139"/>
    <w:rsid w:val="009A5515"/>
    <w:rsid w:val="009B5F3D"/>
    <w:rsid w:val="009C3FA3"/>
    <w:rsid w:val="009C42A7"/>
    <w:rsid w:val="009D2B14"/>
    <w:rsid w:val="009D4F34"/>
    <w:rsid w:val="009E5D80"/>
    <w:rsid w:val="009F1960"/>
    <w:rsid w:val="009F3864"/>
    <w:rsid w:val="00A122A3"/>
    <w:rsid w:val="00A13EE1"/>
    <w:rsid w:val="00A14B8B"/>
    <w:rsid w:val="00A14EB7"/>
    <w:rsid w:val="00A175C6"/>
    <w:rsid w:val="00A179D8"/>
    <w:rsid w:val="00A20408"/>
    <w:rsid w:val="00A238B2"/>
    <w:rsid w:val="00A238F4"/>
    <w:rsid w:val="00A321C8"/>
    <w:rsid w:val="00A3714A"/>
    <w:rsid w:val="00A56C98"/>
    <w:rsid w:val="00A579D6"/>
    <w:rsid w:val="00A72E3D"/>
    <w:rsid w:val="00A73775"/>
    <w:rsid w:val="00A758C6"/>
    <w:rsid w:val="00A80615"/>
    <w:rsid w:val="00A85920"/>
    <w:rsid w:val="00A926DE"/>
    <w:rsid w:val="00A928CC"/>
    <w:rsid w:val="00AA2998"/>
    <w:rsid w:val="00AA2CDB"/>
    <w:rsid w:val="00AA6493"/>
    <w:rsid w:val="00AB6F7F"/>
    <w:rsid w:val="00AD610D"/>
    <w:rsid w:val="00AF437D"/>
    <w:rsid w:val="00B039BC"/>
    <w:rsid w:val="00B05DF4"/>
    <w:rsid w:val="00B203A7"/>
    <w:rsid w:val="00B247E7"/>
    <w:rsid w:val="00B30136"/>
    <w:rsid w:val="00B41E77"/>
    <w:rsid w:val="00B449E3"/>
    <w:rsid w:val="00B52351"/>
    <w:rsid w:val="00B5523E"/>
    <w:rsid w:val="00B63A50"/>
    <w:rsid w:val="00B70E3D"/>
    <w:rsid w:val="00B72D1B"/>
    <w:rsid w:val="00B8148C"/>
    <w:rsid w:val="00B82CF3"/>
    <w:rsid w:val="00B83991"/>
    <w:rsid w:val="00B83A9E"/>
    <w:rsid w:val="00B84F5E"/>
    <w:rsid w:val="00B904A5"/>
    <w:rsid w:val="00B91AC8"/>
    <w:rsid w:val="00B92AF5"/>
    <w:rsid w:val="00B93DA7"/>
    <w:rsid w:val="00B959DE"/>
    <w:rsid w:val="00BA18DD"/>
    <w:rsid w:val="00BA297D"/>
    <w:rsid w:val="00BA438D"/>
    <w:rsid w:val="00BA6972"/>
    <w:rsid w:val="00BB121F"/>
    <w:rsid w:val="00BC4D41"/>
    <w:rsid w:val="00BC5AB1"/>
    <w:rsid w:val="00BD0019"/>
    <w:rsid w:val="00BD120C"/>
    <w:rsid w:val="00BD7443"/>
    <w:rsid w:val="00BE5B77"/>
    <w:rsid w:val="00BF1E62"/>
    <w:rsid w:val="00BF5CF1"/>
    <w:rsid w:val="00C03883"/>
    <w:rsid w:val="00C07300"/>
    <w:rsid w:val="00C125A5"/>
    <w:rsid w:val="00C12938"/>
    <w:rsid w:val="00C1680B"/>
    <w:rsid w:val="00C2043D"/>
    <w:rsid w:val="00C33EC7"/>
    <w:rsid w:val="00C36C31"/>
    <w:rsid w:val="00C37AD5"/>
    <w:rsid w:val="00C5203D"/>
    <w:rsid w:val="00C54682"/>
    <w:rsid w:val="00C54D60"/>
    <w:rsid w:val="00C63575"/>
    <w:rsid w:val="00C65D00"/>
    <w:rsid w:val="00C6724E"/>
    <w:rsid w:val="00C75972"/>
    <w:rsid w:val="00C75B53"/>
    <w:rsid w:val="00C77DE6"/>
    <w:rsid w:val="00C85824"/>
    <w:rsid w:val="00C97723"/>
    <w:rsid w:val="00CA4DDF"/>
    <w:rsid w:val="00CB7FCB"/>
    <w:rsid w:val="00CC0438"/>
    <w:rsid w:val="00CC644E"/>
    <w:rsid w:val="00CD3A0F"/>
    <w:rsid w:val="00CE061E"/>
    <w:rsid w:val="00CF0FA5"/>
    <w:rsid w:val="00D074E8"/>
    <w:rsid w:val="00D23EA9"/>
    <w:rsid w:val="00D27E16"/>
    <w:rsid w:val="00D31B85"/>
    <w:rsid w:val="00D32557"/>
    <w:rsid w:val="00D44506"/>
    <w:rsid w:val="00D53C64"/>
    <w:rsid w:val="00D559F4"/>
    <w:rsid w:val="00D6448D"/>
    <w:rsid w:val="00D66FE7"/>
    <w:rsid w:val="00D74FA8"/>
    <w:rsid w:val="00D75CE2"/>
    <w:rsid w:val="00D82557"/>
    <w:rsid w:val="00D903FC"/>
    <w:rsid w:val="00D96D61"/>
    <w:rsid w:val="00DA2A6D"/>
    <w:rsid w:val="00DA69C4"/>
    <w:rsid w:val="00DB1F47"/>
    <w:rsid w:val="00DB23BE"/>
    <w:rsid w:val="00DB25C3"/>
    <w:rsid w:val="00DC6C99"/>
    <w:rsid w:val="00DD0830"/>
    <w:rsid w:val="00DD4A31"/>
    <w:rsid w:val="00DD7F0E"/>
    <w:rsid w:val="00DE2517"/>
    <w:rsid w:val="00DE3AC1"/>
    <w:rsid w:val="00DE64D5"/>
    <w:rsid w:val="00DF2D74"/>
    <w:rsid w:val="00DF5985"/>
    <w:rsid w:val="00DF6E2B"/>
    <w:rsid w:val="00E03A57"/>
    <w:rsid w:val="00E04AB2"/>
    <w:rsid w:val="00E14813"/>
    <w:rsid w:val="00E14F71"/>
    <w:rsid w:val="00E16B81"/>
    <w:rsid w:val="00E33AB3"/>
    <w:rsid w:val="00E36BD5"/>
    <w:rsid w:val="00E41338"/>
    <w:rsid w:val="00E42639"/>
    <w:rsid w:val="00E42C8E"/>
    <w:rsid w:val="00E4404A"/>
    <w:rsid w:val="00E549C0"/>
    <w:rsid w:val="00E65799"/>
    <w:rsid w:val="00E7162C"/>
    <w:rsid w:val="00E76B11"/>
    <w:rsid w:val="00E80726"/>
    <w:rsid w:val="00E861A0"/>
    <w:rsid w:val="00E8650E"/>
    <w:rsid w:val="00E874FD"/>
    <w:rsid w:val="00E904A0"/>
    <w:rsid w:val="00EA1707"/>
    <w:rsid w:val="00EA42C2"/>
    <w:rsid w:val="00EA4369"/>
    <w:rsid w:val="00EA4439"/>
    <w:rsid w:val="00EA5300"/>
    <w:rsid w:val="00EB15C9"/>
    <w:rsid w:val="00EB2EAA"/>
    <w:rsid w:val="00EC73F6"/>
    <w:rsid w:val="00ED1C93"/>
    <w:rsid w:val="00ED44CF"/>
    <w:rsid w:val="00EE037B"/>
    <w:rsid w:val="00EE05C4"/>
    <w:rsid w:val="00EE7F3B"/>
    <w:rsid w:val="00EF3DD3"/>
    <w:rsid w:val="00EF53DB"/>
    <w:rsid w:val="00F034FB"/>
    <w:rsid w:val="00F03D30"/>
    <w:rsid w:val="00F1018B"/>
    <w:rsid w:val="00F11092"/>
    <w:rsid w:val="00F22835"/>
    <w:rsid w:val="00F2589B"/>
    <w:rsid w:val="00F25C82"/>
    <w:rsid w:val="00F3365A"/>
    <w:rsid w:val="00F34117"/>
    <w:rsid w:val="00F35A22"/>
    <w:rsid w:val="00F40BF4"/>
    <w:rsid w:val="00F4542B"/>
    <w:rsid w:val="00F47C36"/>
    <w:rsid w:val="00F5614B"/>
    <w:rsid w:val="00F6045E"/>
    <w:rsid w:val="00F70405"/>
    <w:rsid w:val="00F7231E"/>
    <w:rsid w:val="00F75930"/>
    <w:rsid w:val="00F75CA8"/>
    <w:rsid w:val="00F80BAC"/>
    <w:rsid w:val="00F86538"/>
    <w:rsid w:val="00F87E5F"/>
    <w:rsid w:val="00F930CB"/>
    <w:rsid w:val="00F95A7E"/>
    <w:rsid w:val="00F95C6D"/>
    <w:rsid w:val="00F96F7D"/>
    <w:rsid w:val="00FD0187"/>
    <w:rsid w:val="00FD1B2D"/>
    <w:rsid w:val="00FD25D9"/>
    <w:rsid w:val="00FD34A7"/>
    <w:rsid w:val="00FE5BFB"/>
    <w:rsid w:val="00FF2D5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894D9"/>
  <w15:chartTrackingRefBased/>
  <w15:docId w15:val="{094B8627-E6D4-42B0-9E89-7546C08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49"/>
    <w:pPr>
      <w:spacing w:after="120"/>
    </w:pPr>
    <w:rPr>
      <w:rFonts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62451"/>
    <w:pPr>
      <w:keepNext/>
      <w:pageBreakBefore/>
      <w:spacing w:before="120"/>
      <w:outlineLvl w:val="0"/>
    </w:pPr>
    <w:rPr>
      <w:rFonts w:asciiTheme="majorHAnsi" w:eastAsiaTheme="majorEastAsia" w:hAnsiTheme="majorHAnsi"/>
      <w:b/>
      <w:bCs/>
      <w:color w:val="360B41" w:themeColor="text2"/>
      <w:sz w:val="56"/>
    </w:rPr>
  </w:style>
  <w:style w:type="paragraph" w:styleId="Heading2">
    <w:name w:val="heading 2"/>
    <w:basedOn w:val="Normal"/>
    <w:next w:val="Normal"/>
    <w:link w:val="Heading2Char"/>
    <w:qFormat/>
    <w:rsid w:val="007C7189"/>
    <w:pPr>
      <w:keepNext/>
      <w:spacing w:before="360"/>
      <w:outlineLvl w:val="1"/>
    </w:pPr>
    <w:rPr>
      <w:rFonts w:eastAsiaTheme="majorEastAsia"/>
      <w:b/>
      <w:bCs/>
      <w:color w:val="360B41" w:themeColor="text2"/>
      <w:sz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52568"/>
    <w:pPr>
      <w:keepNext/>
      <w:spacing w:before="240"/>
      <w:outlineLvl w:val="2"/>
    </w:pPr>
    <w:rPr>
      <w:rFonts w:eastAsiaTheme="majorEastAsia" w:cstheme="majorBidi"/>
      <w:b/>
      <w:bCs/>
      <w:color w:val="404040" w:themeColor="text1" w:themeTint="BF"/>
      <w:sz w:val="3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70457"/>
    <w:pPr>
      <w:keepNext/>
      <w:spacing w:before="240"/>
      <w:outlineLvl w:val="3"/>
    </w:pPr>
    <w:rPr>
      <w:rFonts w:eastAsiaTheme="majorEastAsia" w:cstheme="majorBidi"/>
      <w:b/>
      <w:bCs/>
      <w:iCs/>
      <w:color w:val="360B41" w:themeColor="text2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70457"/>
    <w:pPr>
      <w:spacing w:before="240"/>
      <w:outlineLvl w:val="4"/>
    </w:pPr>
    <w:rPr>
      <w:rFonts w:eastAsiaTheme="majorEastAsia" w:cstheme="majorBidi"/>
      <w:b/>
      <w:bCs/>
      <w:color w:val="360B4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704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nhideWhenUsed/>
    <w:rsid w:val="00585D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D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85D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451"/>
    <w:rPr>
      <w:rFonts w:asciiTheme="majorHAnsi" w:eastAsiaTheme="majorEastAsia" w:hAnsiTheme="majorHAnsi" w:cs="Arial"/>
      <w:b/>
      <w:bCs/>
      <w:color w:val="360B41" w:themeColor="text2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7C7189"/>
    <w:rPr>
      <w:rFonts w:eastAsiaTheme="majorEastAsia" w:cs="Arial"/>
      <w:b/>
      <w:bCs/>
      <w:color w:val="360B41" w:themeColor="text2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52568"/>
    <w:rPr>
      <w:rFonts w:eastAsiaTheme="majorEastAsia" w:cstheme="majorBidi"/>
      <w:b/>
      <w:bCs/>
      <w:color w:val="404040" w:themeColor="text1" w:themeTint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70457"/>
    <w:rPr>
      <w:rFonts w:eastAsiaTheme="majorEastAsia" w:cstheme="majorBidi"/>
      <w:b/>
      <w:bCs/>
      <w:iCs/>
      <w:color w:val="360B41" w:themeColor="text2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70457"/>
    <w:rPr>
      <w:rFonts w:eastAsiaTheme="majorEastAsia" w:cstheme="majorBidi"/>
      <w:b/>
      <w:bCs/>
      <w:color w:val="360B41" w:themeColor="text2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57"/>
    <w:rPr>
      <w:rFonts w:asciiTheme="majorHAnsi" w:eastAsiaTheme="majorEastAsia" w:hAnsiTheme="majorHAnsi" w:cstheme="majorBidi"/>
      <w:b/>
      <w:bCs/>
      <w:i/>
      <w:iCs/>
      <w:sz w:val="23"/>
      <w:szCs w:val="24"/>
    </w:rPr>
  </w:style>
  <w:style w:type="character" w:customStyle="1" w:styleId="Heading7Char">
    <w:name w:val="Heading 7 Char"/>
    <w:basedOn w:val="DefaultParagraphFont"/>
    <w:link w:val="Heading7"/>
    <w:rsid w:val="00585D7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7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link w:val="TitleChar"/>
    <w:qFormat/>
    <w:rsid w:val="0051137A"/>
    <w:pPr>
      <w:spacing w:before="1320" w:after="60"/>
      <w:contextualSpacing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1137A"/>
    <w:rPr>
      <w:rFonts w:eastAsiaTheme="majorEastAsia" w:cs="Arial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8B2"/>
    <w:pPr>
      <w:spacing w:after="1080"/>
    </w:pPr>
    <w:rPr>
      <w:rFonts w:eastAsiaTheme="majorEastAsia" w:cstheme="majorBidi"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38B2"/>
    <w:rPr>
      <w:rFonts w:eastAsiaTheme="majorEastAsia" w:cstheme="majorBidi"/>
      <w:iCs/>
      <w:spacing w:val="13"/>
      <w:sz w:val="32"/>
      <w:szCs w:val="24"/>
    </w:rPr>
  </w:style>
  <w:style w:type="character" w:styleId="Emphasis">
    <w:name w:val="Emphasis"/>
    <w:uiPriority w:val="20"/>
    <w:rsid w:val="00B92AF5"/>
    <w:rPr>
      <w:b w:val="0"/>
      <w:bCs/>
      <w:i/>
      <w:iCs/>
      <w:spacing w:val="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85D7A"/>
    <w:pPr>
      <w:spacing w:after="0"/>
    </w:pPr>
  </w:style>
  <w:style w:type="paragraph" w:styleId="ListParagraph">
    <w:name w:val="List Paragraph"/>
    <w:basedOn w:val="Normal"/>
    <w:link w:val="ListParagraphChar"/>
    <w:uiPriority w:val="34"/>
    <w:qFormat/>
    <w:rsid w:val="00977F37"/>
    <w:pPr>
      <w:numPr>
        <w:numId w:val="1"/>
      </w:numPr>
      <w:tabs>
        <w:tab w:val="left" w:pos="567"/>
      </w:tabs>
      <w:jc w:val="both"/>
    </w:pPr>
    <w:rPr>
      <w:rFonts w:cstheme="minorHAnsi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585D7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5D7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DE64D5"/>
    <w:pPr>
      <w:spacing w:before="240" w:after="60"/>
      <w:outlineLvl w:val="9"/>
    </w:pPr>
    <w:rPr>
      <w:rFonts w:ascii="Cambria" w:hAnsi="Cambria"/>
      <w:smallCaps/>
      <w:color w:val="auto"/>
      <w:kern w:val="32"/>
      <w:sz w:val="32"/>
      <w:szCs w:val="32"/>
      <w:lang w:eastAsia="en-AU"/>
    </w:rPr>
  </w:style>
  <w:style w:type="paragraph" w:styleId="Caption">
    <w:name w:val="caption"/>
    <w:basedOn w:val="Normal"/>
    <w:next w:val="Normal"/>
    <w:uiPriority w:val="35"/>
    <w:unhideWhenUsed/>
    <w:rsid w:val="00585D7A"/>
    <w:pPr>
      <w:spacing w:after="200"/>
    </w:pPr>
    <w:rPr>
      <w:i/>
      <w:iCs/>
      <w:color w:val="404040" w:themeColor="text1" w:themeTint="BF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7F37"/>
    <w:rPr>
      <w:rFonts w:cstheme="minorHAnsi"/>
      <w:sz w:val="22"/>
      <w:lang w:eastAsia="en-AU"/>
    </w:rPr>
  </w:style>
  <w:style w:type="paragraph" w:customStyle="1" w:styleId="Table">
    <w:name w:val="Table"/>
    <w:basedOn w:val="Normal"/>
    <w:qFormat/>
    <w:rsid w:val="00DE64D5"/>
  </w:style>
  <w:style w:type="character" w:styleId="Hyperlink">
    <w:name w:val="Hyperlink"/>
    <w:basedOn w:val="DefaultParagraphFont"/>
    <w:uiPriority w:val="99"/>
    <w:qFormat/>
    <w:rsid w:val="00BB121F"/>
    <w:rPr>
      <w:rFonts w:ascii="Arial" w:hAnsi="Arial" w:cs="Times New Roman"/>
      <w:b/>
      <w:color w:val="6F2671" w:themeColor="accent1"/>
      <w:sz w:val="22"/>
      <w:u w:val="single"/>
    </w:rPr>
  </w:style>
  <w:style w:type="character" w:styleId="Strong">
    <w:name w:val="Strong"/>
    <w:basedOn w:val="DefaultParagraphFont"/>
    <w:qFormat/>
    <w:rsid w:val="00DE64D5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A179D8"/>
    <w:pPr>
      <w:tabs>
        <w:tab w:val="center" w:pos="4513"/>
        <w:tab w:val="right" w:pos="9026"/>
      </w:tabs>
      <w:spacing w:before="120" w:after="0"/>
      <w:jc w:val="right"/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A179D8"/>
    <w:rPr>
      <w:rFonts w:cs="Arial"/>
      <w:color w:val="404040" w:themeColor="text1" w:themeTint="BF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FB7"/>
    <w:pPr>
      <w:tabs>
        <w:tab w:val="center" w:pos="4513"/>
        <w:tab w:val="right" w:pos="9026"/>
      </w:tabs>
      <w:spacing w:before="240" w:after="0"/>
    </w:pPr>
  </w:style>
  <w:style w:type="character" w:customStyle="1" w:styleId="FooterChar">
    <w:name w:val="Footer Char"/>
    <w:basedOn w:val="DefaultParagraphFont"/>
    <w:link w:val="Footer"/>
    <w:uiPriority w:val="99"/>
    <w:rsid w:val="00490FB7"/>
    <w:rPr>
      <w:rFonts w:cs="Arial"/>
      <w:sz w:val="23"/>
      <w:szCs w:val="24"/>
    </w:rPr>
  </w:style>
  <w:style w:type="character" w:customStyle="1" w:styleId="Instructions">
    <w:name w:val="Instructions"/>
    <w:rsid w:val="00EF3DD3"/>
    <w:rPr>
      <w:rFonts w:ascii="Arial" w:hAnsi="Arial"/>
      <w:b w:val="0"/>
      <w:bCs/>
      <w:i w:val="0"/>
      <w:color w:val="AA1A16"/>
    </w:rPr>
  </w:style>
  <w:style w:type="numbering" w:customStyle="1" w:styleId="StyleBulleted">
    <w:name w:val="Style Bulleted"/>
    <w:basedOn w:val="NoList"/>
    <w:rsid w:val="00DE64D5"/>
    <w:pPr>
      <w:numPr>
        <w:numId w:val="2"/>
      </w:numPr>
    </w:pPr>
  </w:style>
  <w:style w:type="character" w:styleId="PageNumber">
    <w:name w:val="page number"/>
    <w:semiHidden/>
    <w:rsid w:val="00DE64D5"/>
    <w:rPr>
      <w:rFonts w:ascii="Arial Narrow" w:hAnsi="Arial Narrow"/>
      <w:sz w:val="20"/>
    </w:rPr>
  </w:style>
  <w:style w:type="numbering" w:customStyle="1" w:styleId="StyleBulletedBoldCustomColorRGB0176218">
    <w:name w:val="Style Bulleted Bold Custom Color(RGB(0176218))"/>
    <w:basedOn w:val="NoList"/>
    <w:rsid w:val="00DE64D5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4047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er">
    <w:name w:val="Table Header"/>
    <w:basedOn w:val="Normal"/>
    <w:next w:val="Normal"/>
    <w:rsid w:val="00DE64D5"/>
    <w:pPr>
      <w:spacing w:after="0"/>
    </w:pPr>
    <w:rPr>
      <w:b/>
      <w:bCs/>
      <w:color w:val="FFFFFF"/>
      <w:sz w:val="20"/>
      <w:lang w:eastAsia="en-AU"/>
    </w:rPr>
  </w:style>
  <w:style w:type="table" w:styleId="GridTable5Dark-Accent5">
    <w:name w:val="Grid Table 5 Dark Accent 5"/>
    <w:basedOn w:val="TableNormal"/>
    <w:uiPriority w:val="50"/>
    <w:rsid w:val="0022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band1Vert">
      <w:tblPr/>
      <w:tcPr>
        <w:shd w:val="clear" w:color="auto" w:fill="E0E7AC" w:themeFill="accent5" w:themeFillTint="66"/>
      </w:tcPr>
    </w:tblStylePr>
    <w:tblStylePr w:type="band1Horz">
      <w:tblPr/>
      <w:tcPr>
        <w:shd w:val="clear" w:color="auto" w:fill="E0E7AC" w:themeFill="accent5" w:themeFillTint="66"/>
      </w:tcPr>
    </w:tblStylePr>
  </w:style>
  <w:style w:type="paragraph" w:customStyle="1" w:styleId="Steptext">
    <w:name w:val="Step text"/>
    <w:basedOn w:val="Header"/>
    <w:rsid w:val="00081EE1"/>
    <w:pPr>
      <w:tabs>
        <w:tab w:val="clear" w:pos="4513"/>
        <w:tab w:val="clear" w:pos="9026"/>
        <w:tab w:val="right" w:pos="9639"/>
      </w:tabs>
      <w:spacing w:after="120"/>
    </w:pPr>
    <w:rPr>
      <w:b/>
      <w:color w:val="371338" w:themeColor="accent1" w:themeShade="80"/>
      <w:sz w:val="32"/>
    </w:rPr>
  </w:style>
  <w:style w:type="table" w:styleId="GridTable4-Accent6">
    <w:name w:val="Grid Table 4 Accent 6"/>
    <w:basedOn w:val="TableNormal"/>
    <w:uiPriority w:val="49"/>
    <w:rsid w:val="003C5096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cPr>
      <w:tcMar>
        <w:top w:w="57" w:type="dxa"/>
        <w:bottom w:w="57" w:type="dxa"/>
      </w:tcMar>
      <w:vAlign w:val="center"/>
    </w:tcPr>
    <w:tblStylePr w:type="firstRow">
      <w:rPr>
        <w:b/>
        <w:bCs/>
        <w:color w:val="auto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Grid">
    <w:name w:val="Table Grid"/>
    <w:aliases w:val="Buyers Guide table"/>
    <w:basedOn w:val="TableNormal"/>
    <w:uiPriority w:val="99"/>
    <w:rsid w:val="005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11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band1Vert">
      <w:tblPr/>
      <w:tcPr>
        <w:shd w:val="clear" w:color="auto" w:fill="CBCBCB" w:themeFill="accent6" w:themeFillTint="66"/>
      </w:tcPr>
    </w:tblStylePr>
    <w:tblStylePr w:type="band1Horz">
      <w:tblPr/>
      <w:tcPr>
        <w:shd w:val="clear" w:color="auto" w:fill="CBCBCB" w:themeFill="accent6" w:themeFillTint="66"/>
      </w:tcPr>
    </w:tblStylePr>
  </w:style>
  <w:style w:type="character" w:customStyle="1" w:styleId="Optional">
    <w:name w:val="Optional"/>
    <w:basedOn w:val="DefaultParagraphFont"/>
    <w:qFormat/>
    <w:rsid w:val="0012138A"/>
    <w:rPr>
      <w:color w:val="0000CC"/>
    </w:rPr>
  </w:style>
  <w:style w:type="table" w:styleId="GridTable4-Accent3">
    <w:name w:val="Grid Table 4 Accent 3"/>
    <w:aliases w:val="Finance dk green"/>
    <w:basedOn w:val="TableNormal"/>
    <w:uiPriority w:val="49"/>
    <w:rsid w:val="004B6F8E"/>
    <w:rPr>
      <w:sz w:val="22"/>
    </w:rPr>
    <w:tblPr>
      <w:tblStyleRowBandSize w:val="1"/>
      <w:tblStyleColBandSize w:val="1"/>
      <w:tblBorders>
        <w:top w:val="single" w:sz="4" w:space="0" w:color="96B862" w:themeColor="accent3" w:themeTint="99"/>
        <w:left w:val="single" w:sz="4" w:space="0" w:color="96B862" w:themeColor="accent3" w:themeTint="99"/>
        <w:bottom w:val="single" w:sz="4" w:space="0" w:color="96B862" w:themeColor="accent3" w:themeTint="99"/>
        <w:right w:val="single" w:sz="4" w:space="0" w:color="96B862" w:themeColor="accent3" w:themeTint="99"/>
        <w:insideH w:val="single" w:sz="4" w:space="0" w:color="96B862" w:themeColor="accent3" w:themeTint="99"/>
        <w:insideV w:val="single" w:sz="4" w:space="0" w:color="96B862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5B29" w:themeColor="accent3"/>
          <w:left w:val="single" w:sz="4" w:space="0" w:color="475B29" w:themeColor="accent3"/>
          <w:bottom w:val="single" w:sz="4" w:space="0" w:color="475B29" w:themeColor="accent3"/>
          <w:right w:val="single" w:sz="4" w:space="0" w:color="475B29" w:themeColor="accent3"/>
          <w:insideH w:val="nil"/>
          <w:insideV w:val="nil"/>
        </w:tcBorders>
        <w:shd w:val="clear" w:color="auto" w:fill="475B29" w:themeFill="accent3"/>
      </w:tcPr>
    </w:tblStylePr>
    <w:tblStylePr w:type="lastRow">
      <w:rPr>
        <w:b/>
        <w:bCs/>
      </w:rPr>
      <w:tblPr/>
      <w:tcPr>
        <w:tcBorders>
          <w:top w:val="double" w:sz="4" w:space="0" w:color="475B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7CA" w:themeFill="accent3" w:themeFillTint="33"/>
      </w:tcPr>
    </w:tblStylePr>
    <w:tblStylePr w:type="band1Horz">
      <w:tblPr/>
      <w:tcPr>
        <w:shd w:val="clear" w:color="auto" w:fill="DCE7CA" w:themeFill="accent3" w:themeFillTint="33"/>
      </w:tcPr>
    </w:tblStylePr>
  </w:style>
  <w:style w:type="table" w:styleId="GridTable4">
    <w:name w:val="Grid Table 4"/>
    <w:basedOn w:val="TableNormal"/>
    <w:uiPriority w:val="49"/>
    <w:rsid w:val="004B6F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224FAC"/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cPr>
      <w:tcMar>
        <w:top w:w="85" w:type="dxa"/>
        <w:bottom w:w="85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A579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3-Accent6">
    <w:name w:val="Grid Table 3 Accent 6"/>
    <w:basedOn w:val="TableNormal"/>
    <w:uiPriority w:val="48"/>
    <w:rsid w:val="0052018F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A179D8"/>
  </w:style>
  <w:style w:type="character" w:customStyle="1" w:styleId="BodyTextChar">
    <w:name w:val="Body Text Char"/>
    <w:basedOn w:val="DefaultParagraphFont"/>
    <w:link w:val="BodyText"/>
    <w:uiPriority w:val="99"/>
    <w:rsid w:val="00A179D8"/>
    <w:rPr>
      <w:rFonts w:cs="Arial"/>
      <w:sz w:val="23"/>
      <w:szCs w:val="24"/>
    </w:rPr>
  </w:style>
  <w:style w:type="table" w:styleId="GridTable1Light">
    <w:name w:val="Grid Table 1 Light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1C1EF8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paragraph" w:customStyle="1" w:styleId="TitleHyperlink">
    <w:name w:val="Title Hyperlink"/>
    <w:basedOn w:val="Normal"/>
    <w:rsid w:val="001C1EF8"/>
    <w:pPr>
      <w:spacing w:before="120"/>
    </w:pPr>
    <w:rPr>
      <w:b/>
      <w:color w:val="4E6A5D"/>
      <w:sz w:val="32"/>
      <w:u w:val="single"/>
      <w:lang w:eastAsia="en-AU"/>
    </w:rPr>
  </w:style>
  <w:style w:type="table" w:styleId="PlainTable1">
    <w:name w:val="Plain Table 1"/>
    <w:basedOn w:val="TableNormal"/>
    <w:uiPriority w:val="41"/>
    <w:rsid w:val="005201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basedOn w:val="ListParagraph"/>
    <w:qFormat/>
    <w:rsid w:val="004047EA"/>
    <w:pPr>
      <w:numPr>
        <w:numId w:val="4"/>
      </w:numPr>
      <w:tabs>
        <w:tab w:val="clear" w:pos="720"/>
      </w:tabs>
      <w:spacing w:after="80"/>
      <w:ind w:left="306" w:hanging="306"/>
      <w:jc w:val="left"/>
    </w:pPr>
  </w:style>
  <w:style w:type="table" w:styleId="TableGridLight">
    <w:name w:val="Grid Table Light"/>
    <w:basedOn w:val="TableNormal"/>
    <w:uiPriority w:val="40"/>
    <w:rsid w:val="00490F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490FB7"/>
    <w:tblPr>
      <w:tblStyleRowBandSize w:val="1"/>
      <w:tblStyleColBandSize w:val="1"/>
      <w:tblBorders>
        <w:top w:val="single" w:sz="4" w:space="0" w:color="7F7F7F" w:themeColor="accent6"/>
        <w:left w:val="single" w:sz="4" w:space="0" w:color="7F7F7F" w:themeColor="accent6"/>
        <w:bottom w:val="single" w:sz="4" w:space="0" w:color="7F7F7F" w:themeColor="accent6"/>
        <w:right w:val="single" w:sz="4" w:space="0" w:color="7F7F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6"/>
          <w:right w:val="single" w:sz="4" w:space="0" w:color="7F7F7F" w:themeColor="accent6"/>
        </w:tcBorders>
      </w:tcPr>
    </w:tblStylePr>
    <w:tblStylePr w:type="band1Horz">
      <w:tblPr/>
      <w:tcPr>
        <w:tcBorders>
          <w:top w:val="single" w:sz="4" w:space="0" w:color="7F7F7F" w:themeColor="accent6"/>
          <w:bottom w:val="single" w:sz="4" w:space="0" w:color="7F7F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6"/>
          <w:left w:val="nil"/>
        </w:tcBorders>
      </w:tcPr>
    </w:tblStylePr>
    <w:tblStylePr w:type="swCell">
      <w:tblPr/>
      <w:tcPr>
        <w:tcBorders>
          <w:top w:val="double" w:sz="4" w:space="0" w:color="7F7F7F" w:themeColor="accent6"/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4047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4047EA"/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047EA"/>
    <w:rPr>
      <w:color w:val="818D29" w:themeColor="accent5" w:themeShade="BF"/>
    </w:rPr>
    <w:tblPr>
      <w:tblStyleRowBandSize w:val="1"/>
      <w:tblStyleColBandSize w:val="1"/>
      <w:tblBorders>
        <w:top w:val="single" w:sz="4" w:space="0" w:color="D1DB83" w:themeColor="accent5" w:themeTint="99"/>
        <w:left w:val="single" w:sz="4" w:space="0" w:color="D1DB83" w:themeColor="accent5" w:themeTint="99"/>
        <w:bottom w:val="single" w:sz="4" w:space="0" w:color="D1DB83" w:themeColor="accent5" w:themeTint="99"/>
        <w:right w:val="single" w:sz="4" w:space="0" w:color="D1DB83" w:themeColor="accent5" w:themeTint="99"/>
        <w:insideH w:val="single" w:sz="4" w:space="0" w:color="D1DB83" w:themeColor="accent5" w:themeTint="99"/>
        <w:insideV w:val="single" w:sz="4" w:space="0" w:color="D1DB8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1DB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B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D5" w:themeFill="accent5" w:themeFillTint="33"/>
      </w:tcPr>
    </w:tblStylePr>
    <w:tblStylePr w:type="band1Horz">
      <w:tblPr/>
      <w:tcPr>
        <w:shd w:val="clear" w:color="auto" w:fill="EFF3D5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E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E7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D66FE7"/>
    <w:rPr>
      <w:vertAlign w:val="superscript"/>
    </w:rPr>
  </w:style>
  <w:style w:type="paragraph" w:customStyle="1" w:styleId="SubHeading">
    <w:name w:val="SubHeading"/>
    <w:basedOn w:val="Normal"/>
    <w:link w:val="SubHeadingChar"/>
    <w:qFormat/>
    <w:rsid w:val="006C1686"/>
    <w:rPr>
      <w:b/>
      <w:bCs/>
      <w:color w:val="4E6A5D"/>
    </w:rPr>
  </w:style>
  <w:style w:type="paragraph" w:customStyle="1" w:styleId="NormText">
    <w:name w:val="Norm Text"/>
    <w:basedOn w:val="BodyText"/>
    <w:rsid w:val="0053638B"/>
    <w:pPr>
      <w:spacing w:before="80"/>
      <w:jc w:val="both"/>
    </w:pPr>
    <w:rPr>
      <w:rFonts w:cs="Times New Roman"/>
      <w:bCs/>
      <w:sz w:val="24"/>
    </w:rPr>
  </w:style>
  <w:style w:type="paragraph" w:customStyle="1" w:styleId="TABLEHEADER0">
    <w:name w:val="TABLE HEADER"/>
    <w:basedOn w:val="Normal"/>
    <w:rsid w:val="0053638B"/>
    <w:pPr>
      <w:spacing w:before="120"/>
      <w:jc w:val="center"/>
    </w:pPr>
    <w:rPr>
      <w:b/>
      <w:bCs/>
      <w:color w:val="FFFFFF"/>
      <w:szCs w:val="20"/>
      <w:lang w:eastAsia="en-AU"/>
    </w:rPr>
  </w:style>
  <w:style w:type="character" w:customStyle="1" w:styleId="Instruction">
    <w:name w:val="Instruction"/>
    <w:rsid w:val="0053638B"/>
    <w:rPr>
      <w:color w:val="FF0000"/>
    </w:rPr>
  </w:style>
  <w:style w:type="character" w:customStyle="1" w:styleId="StyleBold">
    <w:name w:val="Style Bold"/>
    <w:rsid w:val="00D74FA8"/>
    <w:rPr>
      <w:rFonts w:ascii="Arial" w:hAnsi="Arial"/>
      <w:b/>
      <w:bC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5D4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775"/>
    <w:pPr>
      <w:tabs>
        <w:tab w:val="right" w:leader="dot" w:pos="9060"/>
      </w:tabs>
      <w:spacing w:after="100"/>
      <w:ind w:left="2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E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3CB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3CB"/>
    <w:rPr>
      <w:rFonts w:cs="Arial"/>
      <w:b/>
      <w:bCs/>
    </w:rPr>
  </w:style>
  <w:style w:type="paragraph" w:styleId="Revision">
    <w:name w:val="Revision"/>
    <w:hidden/>
    <w:uiPriority w:val="99"/>
    <w:semiHidden/>
    <w:rsid w:val="00A73775"/>
    <w:rPr>
      <w:rFonts w:cs="Arial"/>
      <w:sz w:val="23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5D69"/>
    <w:rPr>
      <w:color w:val="6F2671" w:themeColor="followedHyperlink"/>
      <w:u w:val="single"/>
    </w:rPr>
  </w:style>
  <w:style w:type="table" w:customStyle="1" w:styleId="ListTable1Light-Accent32">
    <w:name w:val="List Table 1 Light - Accent 32"/>
    <w:basedOn w:val="TableNormal"/>
    <w:next w:val="ListTable1Light-Accent3"/>
    <w:uiPriority w:val="46"/>
    <w:rsid w:val="0003550C"/>
    <w:rPr>
      <w:rFonts w:eastAsia="Calibri" w:cs="Arial"/>
      <w:sz w:val="23"/>
      <w:szCs w:val="23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03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8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8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7CA" w:themeFill="accent3" w:themeFillTint="33"/>
      </w:tcPr>
    </w:tblStylePr>
    <w:tblStylePr w:type="band1Horz">
      <w:tblPr/>
      <w:tcPr>
        <w:shd w:val="clear" w:color="auto" w:fill="DCE7CA" w:themeFill="accent3" w:themeFillTint="33"/>
      </w:tcPr>
    </w:tblStylePr>
  </w:style>
  <w:style w:type="paragraph" w:customStyle="1" w:styleId="Default">
    <w:name w:val="Default"/>
    <w:rsid w:val="001E555E"/>
    <w:pPr>
      <w:autoSpaceDE w:val="0"/>
      <w:autoSpaceDN w:val="0"/>
      <w:adjustRightInd w:val="0"/>
    </w:pPr>
    <w:rPr>
      <w:rFonts w:eastAsiaTheme="minorEastAsia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93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930"/>
    <w:rPr>
      <w:rFonts w:cs="Arial"/>
      <w:sz w:val="23"/>
      <w:szCs w:val="24"/>
    </w:rPr>
  </w:style>
  <w:style w:type="paragraph" w:customStyle="1" w:styleId="Style1">
    <w:name w:val="Style1"/>
    <w:basedOn w:val="Normal"/>
    <w:rsid w:val="008F299B"/>
    <w:pPr>
      <w:numPr>
        <w:numId w:val="6"/>
      </w:numPr>
    </w:pPr>
    <w:rPr>
      <w:lang w:eastAsia="en-AU"/>
    </w:rPr>
  </w:style>
  <w:style w:type="paragraph" w:customStyle="1" w:styleId="Descriptionline">
    <w:name w:val="Description line"/>
    <w:basedOn w:val="Heading5"/>
    <w:link w:val="DescriptionlineChar"/>
    <w:qFormat/>
    <w:rsid w:val="00A175C6"/>
    <w:pPr>
      <w:spacing w:before="120" w:after="0" w:line="360" w:lineRule="auto"/>
    </w:pPr>
  </w:style>
  <w:style w:type="character" w:customStyle="1" w:styleId="DescriptionlineChar">
    <w:name w:val="Description line Char"/>
    <w:basedOn w:val="Heading5Char"/>
    <w:link w:val="Descriptionline"/>
    <w:rsid w:val="00A175C6"/>
    <w:rPr>
      <w:rFonts w:eastAsiaTheme="majorEastAsia" w:cstheme="majorBidi"/>
      <w:b/>
      <w:bCs/>
      <w:color w:val="360B41" w:themeColor="text2"/>
      <w:sz w:val="23"/>
      <w:szCs w:val="24"/>
    </w:rPr>
  </w:style>
  <w:style w:type="numbering" w:customStyle="1" w:styleId="StyleBulleted1">
    <w:name w:val="Style Bulleted1"/>
    <w:basedOn w:val="NoList"/>
    <w:rsid w:val="003A2198"/>
  </w:style>
  <w:style w:type="character" w:customStyle="1" w:styleId="SubHeadingChar">
    <w:name w:val="SubHeading Char"/>
    <w:basedOn w:val="DefaultParagraphFont"/>
    <w:link w:val="SubHeading"/>
    <w:locked/>
    <w:rsid w:val="00472519"/>
    <w:rPr>
      <w:rFonts w:cs="Arial"/>
      <w:b/>
      <w:bCs/>
      <w:color w:val="4E6A5D"/>
      <w:sz w:val="22"/>
      <w:szCs w:val="24"/>
    </w:rPr>
  </w:style>
  <w:style w:type="paragraph" w:customStyle="1" w:styleId="Question">
    <w:name w:val="Question"/>
    <w:basedOn w:val="Normal"/>
    <w:qFormat/>
    <w:rsid w:val="00323977"/>
    <w:pPr>
      <w:spacing w:before="200" w:after="0"/>
    </w:pPr>
    <w:rPr>
      <w:b/>
      <w:color w:val="884445"/>
      <w:sz w:val="24"/>
      <w:lang w:eastAsia="en-AU"/>
    </w:rPr>
  </w:style>
  <w:style w:type="paragraph" w:customStyle="1" w:styleId="Stepnumber">
    <w:name w:val="Step number"/>
    <w:basedOn w:val="StepHead"/>
    <w:uiPriority w:val="99"/>
    <w:rsid w:val="00D074E8"/>
    <w:pPr>
      <w:spacing w:before="0"/>
      <w:jc w:val="center"/>
    </w:pPr>
    <w:rPr>
      <w:sz w:val="48"/>
      <w:szCs w:val="56"/>
    </w:rPr>
  </w:style>
  <w:style w:type="paragraph" w:customStyle="1" w:styleId="Titlehyperlinks">
    <w:name w:val="Title hyperlinks"/>
    <w:basedOn w:val="Normal"/>
    <w:uiPriority w:val="99"/>
    <w:rsid w:val="00D074E8"/>
    <w:pPr>
      <w:spacing w:before="120"/>
      <w:ind w:left="85"/>
    </w:pPr>
    <w:rPr>
      <w:b/>
      <w:bCs/>
      <w:color w:val="4E6A5D"/>
      <w:sz w:val="32"/>
      <w:szCs w:val="32"/>
      <w:u w:val="single"/>
    </w:rPr>
  </w:style>
  <w:style w:type="paragraph" w:customStyle="1" w:styleId="StepHead">
    <w:name w:val="StepHead"/>
    <w:basedOn w:val="Heading2"/>
    <w:uiPriority w:val="99"/>
    <w:rsid w:val="00D074E8"/>
    <w:pPr>
      <w:spacing w:before="240" w:after="0"/>
    </w:pPr>
    <w:rPr>
      <w:rFonts w:eastAsia="Times New Roman"/>
      <w:color w:val="884445"/>
      <w:sz w:val="40"/>
      <w:szCs w:val="32"/>
    </w:rPr>
  </w:style>
  <w:style w:type="paragraph" w:customStyle="1" w:styleId="arrowpoints">
    <w:name w:val="arrow points"/>
    <w:basedOn w:val="Normal"/>
    <w:uiPriority w:val="99"/>
    <w:rsid w:val="00D074E8"/>
    <w:pPr>
      <w:spacing w:after="0"/>
      <w:jc w:val="center"/>
    </w:pPr>
    <w:rPr>
      <w:sz w:val="36"/>
      <w:szCs w:val="36"/>
      <w:lang w:eastAsia="en-AU"/>
    </w:rPr>
  </w:style>
  <w:style w:type="paragraph" w:customStyle="1" w:styleId="Datestyle">
    <w:name w:val="Date style"/>
    <w:basedOn w:val="Heading5"/>
    <w:rsid w:val="00D074E8"/>
    <w:pPr>
      <w:keepNext/>
      <w:spacing w:before="0" w:after="60"/>
      <w:outlineLvl w:val="9"/>
    </w:pPr>
    <w:rPr>
      <w:rFonts w:eastAsia="Times New Roman" w:cs="Arial"/>
      <w:color w:val="auto"/>
      <w:sz w:val="24"/>
      <w:lang w:eastAsia="en-AU"/>
    </w:rPr>
  </w:style>
  <w:style w:type="paragraph" w:customStyle="1" w:styleId="Appendixgraphs">
    <w:name w:val="Appendix graphs"/>
    <w:basedOn w:val="Normal"/>
    <w:uiPriority w:val="99"/>
    <w:rsid w:val="00D074E8"/>
    <w:pPr>
      <w:spacing w:before="20" w:after="20"/>
    </w:pPr>
    <w:rPr>
      <w:sz w:val="18"/>
      <w:szCs w:val="18"/>
      <w:lang w:eastAsia="en-AU"/>
    </w:rPr>
  </w:style>
  <w:style w:type="character" w:customStyle="1" w:styleId="Contractorpoints">
    <w:name w:val="Contractor points"/>
    <w:basedOn w:val="DefaultParagraphFont"/>
    <w:uiPriority w:val="99"/>
    <w:rsid w:val="00D074E8"/>
    <w:rPr>
      <w:rFonts w:ascii="Arial" w:hAnsi="Arial" w:cs="Times New Roman"/>
      <w:b/>
      <w:bCs/>
      <w:color w:val="4E6A5D"/>
    </w:rPr>
  </w:style>
  <w:style w:type="paragraph" w:customStyle="1" w:styleId="FrontCoverLinks">
    <w:name w:val="Front Cover Links"/>
    <w:basedOn w:val="Titlehyperlinks"/>
    <w:uiPriority w:val="99"/>
    <w:rsid w:val="00D074E8"/>
    <w:pPr>
      <w:numPr>
        <w:numId w:val="7"/>
      </w:numPr>
      <w:ind w:left="1701" w:firstLine="0"/>
    </w:pPr>
    <w:rPr>
      <w:sz w:val="24"/>
      <w:u w:color="4E6A5D"/>
    </w:rPr>
  </w:style>
  <w:style w:type="paragraph" w:customStyle="1" w:styleId="Notation">
    <w:name w:val="Notation"/>
    <w:basedOn w:val="NoSpacing"/>
    <w:rsid w:val="00D074E8"/>
    <w:rPr>
      <w:rFonts w:cs="Times New Roman"/>
      <w:color w:val="C00000"/>
      <w:sz w:val="24"/>
    </w:rPr>
  </w:style>
  <w:style w:type="table" w:styleId="LightShading">
    <w:name w:val="Light Shading"/>
    <w:basedOn w:val="TableNormal"/>
    <w:uiPriority w:val="60"/>
    <w:rsid w:val="00D074E8"/>
    <w:rPr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D074E8"/>
    <w:rPr>
      <w:lang w:eastAsia="en-AU"/>
    </w:rPr>
    <w:tblPr>
      <w:tblStyleRowBandSize w:val="1"/>
      <w:tblStyleColBandSize w:val="1"/>
      <w:tblBorders>
        <w:top w:val="single" w:sz="4" w:space="0" w:color="4E6A5D"/>
        <w:left w:val="single" w:sz="4" w:space="0" w:color="4E6A5D"/>
        <w:bottom w:val="single" w:sz="4" w:space="0" w:color="4E6A5D"/>
        <w:right w:val="single" w:sz="4" w:space="0" w:color="4E6A5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5B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  <w:tblStylePr w:type="band1Horz">
      <w:tblPr/>
      <w:tcPr>
        <w:tcBorders>
          <w:top w:val="single" w:sz="8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</w:style>
  <w:style w:type="table" w:styleId="LightList">
    <w:name w:val="Light List"/>
    <w:basedOn w:val="TableNormal"/>
    <w:uiPriority w:val="61"/>
    <w:rsid w:val="00D074E8"/>
    <w:rPr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074E8"/>
    <w:rPr>
      <w:rFonts w:eastAsia="Calibri" w:cs="Arial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93CA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publications/cuagas2016-boc-inhalo-400cd-operating-guideli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a.gov.au/government/publications/cuagas2016-boc-inhalo-medical-oxygen-400cd-pre-use-check-fly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EW Finance colours 1">
      <a:dk1>
        <a:sysClr val="windowText" lastClr="000000"/>
      </a:dk1>
      <a:lt1>
        <a:sysClr val="window" lastClr="FFFFFF"/>
      </a:lt1>
      <a:dk2>
        <a:srgbClr val="360B41"/>
      </a:dk2>
      <a:lt2>
        <a:srgbClr val="F1F2F1"/>
      </a:lt2>
      <a:accent1>
        <a:srgbClr val="6F2671"/>
      </a:accent1>
      <a:accent2>
        <a:srgbClr val="CED787"/>
      </a:accent2>
      <a:accent3>
        <a:srgbClr val="475B29"/>
      </a:accent3>
      <a:accent4>
        <a:srgbClr val="595959"/>
      </a:accent4>
      <a:accent5>
        <a:srgbClr val="AEBD37"/>
      </a:accent5>
      <a:accent6>
        <a:srgbClr val="7F7F7F"/>
      </a:accent6>
      <a:hlink>
        <a:srgbClr val="475B29"/>
      </a:hlink>
      <a:folHlink>
        <a:srgbClr val="6F2671"/>
      </a:folHlink>
    </a:clrScheme>
    <a:fontScheme name="Finan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FCEDB82CE5AD1A41A64EC5C0BE6D6DFD007FA78EE12A2F8546847F98E2FAAC2CB8" ma:contentTypeVersion="36" ma:contentTypeDescription="" ma:contentTypeScope="" ma:versionID="23b82cf78cae39703d98440fbc47fca8">
  <xsd:schema xmlns:xsd="http://www.w3.org/2001/XMLSchema" xmlns:xs="http://www.w3.org/2001/XMLSchema" xmlns:p="http://schemas.microsoft.com/office/2006/metadata/properties" xmlns:ns1="http://schemas.microsoft.com/sharepoint/v3" xmlns:ns2="8b85dadf-3f3e-4b65-8a83-63911e69dcfe" xmlns:ns3="7A4492E4-6A8A-4AD5-878F-C1BED48357F0" xmlns:ns4="281c3ae9-db0c-43c4-9666-ab577aa855a1" targetNamespace="http://schemas.microsoft.com/office/2006/metadata/properties" ma:root="true" ma:fieldsID="58ba607fe2e6ffedb9c38c56d42c985c" ns1:_="" ns2:_="" ns3:_="" ns4:_="">
    <xsd:import namespace="http://schemas.microsoft.com/sharepoint/v3"/>
    <xsd:import namespace="8b85dadf-3f3e-4b65-8a83-63911e69dcfe"/>
    <xsd:import namespace="7A4492E4-6A8A-4AD5-878F-C1BED48357F0"/>
    <xsd:import namespace="281c3ae9-db0c-43c4-9666-ab577aa855a1"/>
    <xsd:element name="properties">
      <xsd:complexType>
        <xsd:sequence>
          <xsd:element name="documentManagement">
            <xsd:complexType>
              <xsd:all>
                <xsd:element ref="ns2:TRIM_x0020_Document_x0020_Number" minOccurs="0"/>
                <xsd:element ref="ns2:Contract_x0020_Type" minOccurs="0"/>
                <xsd:element ref="ns2:Contract_x0020_Category" minOccurs="0"/>
                <xsd:element ref="ns2:Process_x0020_Order" minOccurs="0"/>
                <xsd:element ref="ns2:Document_x0020_Type" minOccurs="0"/>
                <xsd:element ref="ns3:OwnerTeam" minOccurs="0"/>
                <xsd:element ref="ns1:RoutingRuleDescription" minOccurs="0"/>
                <xsd:element ref="ns4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dadf-3f3e-4b65-8a83-63911e69dcfe" elementFormDefault="qualified">
    <xsd:import namespace="http://schemas.microsoft.com/office/2006/documentManagement/types"/>
    <xsd:import namespace="http://schemas.microsoft.com/office/infopath/2007/PartnerControls"/>
    <xsd:element name="TRIM_x0020_Document_x0020_Number" ma:index="2" nillable="true" ma:displayName="Document Number" ma:description="Document management system reference number (TRIM/RM8)" ma:internalName="TRIM_x0020_Document_x0020_Number">
      <xsd:simpleType>
        <xsd:restriction base="dms:Text">
          <xsd:maxLength value="255"/>
        </xsd:restriction>
      </xsd:simpleType>
    </xsd:element>
    <xsd:element name="Contract_x0020_Type" ma:index="3" nillable="true" ma:displayName="Procurement Activity" ma:default="Other" ma:description="Procurement Activity - all documents must have one. If not sure use &quot;Other&quot;. If it will be listed in Process maps or under Agency templates, label appropriately." ma:format="Dropdown" ma:internalName="Contract_x0020_Type">
      <xsd:simpleType>
        <xsd:restriction base="dms:Choice">
          <xsd:enumeration value="Other"/>
          <xsd:enumeration value="Agency"/>
          <xsd:enumeration value="CUA"/>
          <xsd:enumeration value="Agency and CUA"/>
          <xsd:enumeration value="Delegations"/>
          <xsd:enumeration value="Not-For-Profit"/>
        </xsd:restriction>
      </xsd:simpleType>
    </xsd:element>
    <xsd:element name="Contract_x0020_Category" ma:index="4" nillable="true" ma:displayName="Contract Category" ma:default="Other" ma:description="Special reference - Use this description to allocate document to the Procurement Templates specific lists. Choose &quot;Other&quot; if it is NOT to be included in specific list." ma:format="Dropdown" ma:internalName="Contract_x0020_Category">
      <xsd:simpleType>
        <xsd:restriction base="dms:Choice">
          <xsd:enumeration value="1 Planning"/>
          <xsd:enumeration value="2 Formation"/>
          <xsd:enumeration value="3 Management"/>
          <xsd:enumeration value="Procurement practice"/>
          <xsd:enumeration value="Other"/>
          <xsd:enumeration value="Archive"/>
        </xsd:restriction>
      </xsd:simpleType>
    </xsd:element>
    <xsd:element name="Process_x0020_Order" ma:index="5" nillable="true" ma:displayName="Process Order" ma:description="Process order for procurement templates" ma:internalName="Process_x0020_Order">
      <xsd:simpleType>
        <xsd:restriction base="dms:Number"/>
      </xsd:simpleType>
    </xsd:element>
    <xsd:element name="Document_x0020_Type" ma:index="6" nillable="true" ma:displayName="Document Type" ma:description="Specific type of document" ma:format="Dropdown" ma:internalName="Document_x0020_Type">
      <xsd:simpleType>
        <xsd:restriction base="dms:Choice">
          <xsd:enumeration value="Briefing Note"/>
          <xsd:enumeration value="Checklist"/>
          <xsd:enumeration value="Circular"/>
          <xsd:enumeration value="Fax"/>
          <xsd:enumeration value="File Note"/>
          <xsd:enumeration value="Form"/>
          <xsd:enumeration value="Framework"/>
          <xsd:enumeration value="Guideline"/>
          <xsd:enumeration value="Letter"/>
          <xsd:enumeration value="Memo"/>
          <xsd:enumeration value="Plan"/>
          <xsd:enumeration value="Policy"/>
          <xsd:enumeration value="Procedure"/>
          <xsd:enumeration value="Process Map"/>
          <xsd:enumeration value="Reference"/>
          <xsd:enumeration value="Template"/>
          <xsd:enumeration value="Fact Sheet"/>
          <xsd:enumeration value="Capability Assessment 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92E4-6A8A-4AD5-878F-C1BED48357F0" elementFormDefault="qualified">
    <xsd:import namespace="http://schemas.microsoft.com/office/2006/documentManagement/types"/>
    <xsd:import namespace="http://schemas.microsoft.com/office/infopath/2007/PartnerControls"/>
    <xsd:element name="OwnerTeam" ma:index="7" nillable="true" ma:displayName="Owner Team" ma:internalName="Owner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3ae9-db0c-43c4-9666-ab577aa855a1" elementFormDefault="qualified">
    <xsd:import namespace="http://schemas.microsoft.com/office/2006/documentManagement/types"/>
    <xsd:import namespace="http://schemas.microsoft.com/office/infopath/2007/PartnerControls"/>
    <xsd:element name="Archive_x0020_Date" ma:index="15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Team xmlns="7A4492E4-6A8A-4AD5-878F-C1BED48357F0">Business Development</OwnerTeam>
    <Process_x0020_Order xmlns="8b85dadf-3f3e-4b65-8a83-63911e69dcfe">2</Process_x0020_Order>
    <Contract_x0020_Type xmlns="8b85dadf-3f3e-4b65-8a83-63911e69dcfe">Agency and CUA</Contract_x0020_Type>
    <TRIM_x0020_Document_x0020_Number xmlns="8b85dadf-3f3e-4b65-8a83-63911e69dcfe" xsi:nil="true"/>
    <Document_x0020_Type xmlns="8b85dadf-3f3e-4b65-8a83-63911e69dcfe">Template</Document_x0020_Type>
    <RoutingRuleDescription xmlns="http://schemas.microsoft.com/sharepoint/v3" xsi:nil="true"/>
    <Contract_x0020_Category xmlns="8b85dadf-3f3e-4b65-8a83-63911e69dcfe">3 Management</Contract_x0020_Category>
    <Archive_x0020_Date xmlns="281c3ae9-db0c-43c4-9666-ab577aa855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CCC7-D179-4027-815F-55B6AD98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85dadf-3f3e-4b65-8a83-63911e69dcfe"/>
    <ds:schemaRef ds:uri="7A4492E4-6A8A-4AD5-878F-C1BED48357F0"/>
    <ds:schemaRef ds:uri="281c3ae9-db0c-43c4-9666-ab577aa85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F0328-7A47-4CC7-845A-438300EB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0AFED-4E86-4D86-B8EA-CED842441F86}">
  <ds:schemaRefs>
    <ds:schemaRef ds:uri="7A4492E4-6A8A-4AD5-878F-C1BED48357F0"/>
    <ds:schemaRef ds:uri="http://schemas.microsoft.com/office/infopath/2007/PartnerControls"/>
    <ds:schemaRef ds:uri="281c3ae9-db0c-43c4-9666-ab577aa855a1"/>
    <ds:schemaRef ds:uri="8b85dadf-3f3e-4b65-8a83-63911e69dcf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12545E-4835-407F-AAE0-417348A2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Gases Buyers Guide</vt:lpstr>
    </vt:vector>
  </TitlesOfParts>
  <Company>Department of Finance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 Buyers Guide</dc:title>
  <dc:subject/>
  <dc:creator>Department of Finance WA</dc:creator>
  <cp:keywords/>
  <dc:description>Department of Finance WA</dc:description>
  <cp:lastModifiedBy>Parentich, William</cp:lastModifiedBy>
  <cp:revision>4</cp:revision>
  <cp:lastPrinted>2019-08-09T03:00:00Z</cp:lastPrinted>
  <dcterms:created xsi:type="dcterms:W3CDTF">2019-10-16T00:16:00Z</dcterms:created>
  <dcterms:modified xsi:type="dcterms:W3CDTF">2019-11-28T02:07:00Z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0x010100FCEDB82CE5AD1A41A64EC5C0BE6D6DFD007FA78EE12A2F8546847F98E2FAAC2CB8</vt:lpwstr>
  </property>
  <property fmtid="{D5CDD505-2E9C-101B-9397-08002B2CF9AE}" pid="3" name="Base Target">
    <vt:lpwstr>_blank</vt:lpwstr>
  </property>
</Properties>
</file>