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A85C" w14:textId="0D980C8F" w:rsidR="00E7339B" w:rsidRDefault="002A7816" w:rsidP="009079B5">
      <w:pPr>
        <w:pStyle w:val="Heading1"/>
      </w:pPr>
      <w:r>
        <w:t>Western Australian Government Case Studies in Cloud T</w:t>
      </w:r>
      <w:r w:rsidR="00013D0A">
        <w:t>ransition</w:t>
      </w:r>
    </w:p>
    <w:p w14:paraId="18B056BC" w14:textId="3FFC16F4" w:rsidR="002A7816" w:rsidRPr="002A7816" w:rsidRDefault="002A7816" w:rsidP="002A7816">
      <w:pPr>
        <w:pStyle w:val="Heading2"/>
      </w:pPr>
      <w:r>
        <w:t>Cloud Policy Fact Sheet 8.2</w:t>
      </w:r>
      <w:bookmarkStart w:id="0" w:name="_GoBack"/>
      <w:bookmarkEnd w:id="0"/>
    </w:p>
    <w:p w14:paraId="74699215" w14:textId="104E6BAF" w:rsidR="00E7339B" w:rsidRPr="0048471B" w:rsidRDefault="00E7339B" w:rsidP="009079B5">
      <w:r w:rsidRPr="0048471B">
        <w:t xml:space="preserve">The following </w:t>
      </w:r>
      <w:r w:rsidR="00E3569D" w:rsidRPr="0048471B">
        <w:t xml:space="preserve">case studies of </w:t>
      </w:r>
      <w:r w:rsidRPr="0048471B">
        <w:t>cloud depl</w:t>
      </w:r>
      <w:r w:rsidR="00013D0A">
        <w:t>oyments give examples of how</w:t>
      </w:r>
      <w:r w:rsidRPr="0048471B">
        <w:t xml:space="preserve"> </w:t>
      </w:r>
      <w:r w:rsidR="00013D0A">
        <w:t>c</w:t>
      </w:r>
      <w:r w:rsidRPr="0048471B">
        <w:t>loud</w:t>
      </w:r>
      <w:r w:rsidR="00013D0A">
        <w:t xml:space="preserve"> services are</w:t>
      </w:r>
      <w:r w:rsidRPr="0048471B">
        <w:t xml:space="preserve"> being consumed in the WA public sector. </w:t>
      </w:r>
      <w:r w:rsidR="00013D0A">
        <w:t xml:space="preserve"> </w:t>
      </w:r>
      <w:r w:rsidRPr="0048471B">
        <w:t xml:space="preserve">These case studies may assist you in planning your migration strategy.  </w:t>
      </w:r>
    </w:p>
    <w:p w14:paraId="11162678" w14:textId="77777777" w:rsidR="00E7339B" w:rsidRPr="007E4618" w:rsidRDefault="00E7339B" w:rsidP="009079B5">
      <w:pPr>
        <w:pStyle w:val="Heading2"/>
      </w:pPr>
      <w:r>
        <w:t>Objective</w:t>
      </w:r>
    </w:p>
    <w:p w14:paraId="19CE805E" w14:textId="25929A2E" w:rsidR="00E7339B" w:rsidRPr="009079B5" w:rsidRDefault="00013D0A" w:rsidP="009079B5">
      <w:pPr>
        <w:rPr>
          <w:b/>
        </w:rPr>
      </w:pPr>
      <w:r w:rsidRPr="009079B5">
        <w:rPr>
          <w:b/>
        </w:rPr>
        <w:t>Learn from the c</w:t>
      </w:r>
      <w:r w:rsidR="00E7339B" w:rsidRPr="009079B5">
        <w:rPr>
          <w:b/>
        </w:rPr>
        <w:t>loud deployments of other agencies through case studies.</w:t>
      </w:r>
    </w:p>
    <w:p w14:paraId="221F6786" w14:textId="77777777" w:rsidR="00E7339B" w:rsidRDefault="00E7339B" w:rsidP="009079B5">
      <w:pPr>
        <w:pStyle w:val="Heading2"/>
      </w:pPr>
      <w:r w:rsidRPr="0072754A">
        <w:t>Process</w:t>
      </w:r>
    </w:p>
    <w:p w14:paraId="29D33D33" w14:textId="010597D6" w:rsidR="00E7339B" w:rsidRPr="0048471B" w:rsidRDefault="00E7339B" w:rsidP="009079B5">
      <w:r w:rsidRPr="0048471B">
        <w:t>The W</w:t>
      </w:r>
      <w:r w:rsidR="00013D0A">
        <w:t xml:space="preserve">estern </w:t>
      </w:r>
      <w:r w:rsidRPr="0048471B">
        <w:t>A</w:t>
      </w:r>
      <w:r w:rsidR="00013D0A">
        <w:t>ustralia G</w:t>
      </w:r>
      <w:r w:rsidRPr="0048471B">
        <w:t xml:space="preserve">overnment recognises that an adoption of </w:t>
      </w:r>
      <w:r w:rsidR="00013D0A">
        <w:t>c</w:t>
      </w:r>
      <w:r w:rsidRPr="0048471B">
        <w:t xml:space="preserve">loud based services will </w:t>
      </w:r>
      <w:r w:rsidR="00013D0A">
        <w:t>return greater</w:t>
      </w:r>
      <w:r w:rsidRPr="0048471B">
        <w:t xml:space="preserve"> value </w:t>
      </w:r>
      <w:r w:rsidR="00013D0A">
        <w:t>to</w:t>
      </w:r>
      <w:r w:rsidR="00E3569D" w:rsidRPr="0048471B">
        <w:t xml:space="preserve"> the public sector’s </w:t>
      </w:r>
      <w:r w:rsidRPr="0048471B">
        <w:t xml:space="preserve">ICT investment and improve service capability.  </w:t>
      </w:r>
    </w:p>
    <w:p w14:paraId="27DF85E0" w14:textId="17F710E2" w:rsidR="00E7339B" w:rsidRPr="0048471B" w:rsidRDefault="00013D0A" w:rsidP="009079B5">
      <w:r>
        <w:t>The g</w:t>
      </w:r>
      <w:r w:rsidR="00E7339B" w:rsidRPr="0048471B">
        <w:t>overnment’s shift towards ICT as a service will take advantage of the increasing commoditisation of ICT and the rapidly develo</w:t>
      </w:r>
      <w:r>
        <w:t xml:space="preserve">ping cloud computing industry. </w:t>
      </w:r>
      <w:r w:rsidR="00E7339B" w:rsidRPr="0048471B">
        <w:t xml:space="preserve"> As agencies plan and commence their </w:t>
      </w:r>
      <w:r>
        <w:t>c</w:t>
      </w:r>
      <w:r w:rsidR="00E7339B" w:rsidRPr="0048471B">
        <w:t xml:space="preserve">loud </w:t>
      </w:r>
      <w:r>
        <w:t>transition</w:t>
      </w:r>
      <w:r w:rsidR="00E7339B" w:rsidRPr="0048471B">
        <w:t xml:space="preserve"> they </w:t>
      </w:r>
      <w:r w:rsidR="00E3569D" w:rsidRPr="0048471B">
        <w:t>can</w:t>
      </w:r>
      <w:r>
        <w:t xml:space="preserve"> learn from previous c</w:t>
      </w:r>
      <w:r w:rsidR="00E7339B" w:rsidRPr="0048471B">
        <w:t>loud deployments to refine</w:t>
      </w:r>
      <w:r w:rsidR="00E3569D" w:rsidRPr="0048471B">
        <w:t>, share</w:t>
      </w:r>
      <w:r w:rsidR="00E7339B" w:rsidRPr="0048471B">
        <w:t xml:space="preserve"> and improve the process.</w:t>
      </w:r>
    </w:p>
    <w:p w14:paraId="451FACA1" w14:textId="0D50B194" w:rsidR="00E7339B" w:rsidRPr="0048471B" w:rsidRDefault="00E7339B" w:rsidP="009079B5">
      <w:r w:rsidRPr="0048471B">
        <w:t xml:space="preserve">The following case studies document local examples of </w:t>
      </w:r>
      <w:r w:rsidR="00013D0A">
        <w:t>c</w:t>
      </w:r>
      <w:r w:rsidRPr="0048471B">
        <w:t>loud adoption. They broadly address the:</w:t>
      </w:r>
    </w:p>
    <w:p w14:paraId="6B2E768D" w14:textId="3A01D444" w:rsidR="00E7339B" w:rsidRPr="009079B5" w:rsidRDefault="00E7339B">
      <w:pPr>
        <w:pStyle w:val="ListParagraph"/>
        <w:numPr>
          <w:ilvl w:val="0"/>
          <w:numId w:val="1"/>
        </w:numPr>
        <w:jc w:val="both"/>
        <w:rPr>
          <w:szCs w:val="23"/>
        </w:rPr>
      </w:pPr>
      <w:r w:rsidRPr="009079B5">
        <w:rPr>
          <w:szCs w:val="23"/>
        </w:rPr>
        <w:t xml:space="preserve">Drivers for adopting </w:t>
      </w:r>
      <w:r w:rsidR="00013D0A" w:rsidRPr="009079B5">
        <w:rPr>
          <w:szCs w:val="23"/>
        </w:rPr>
        <w:t>c</w:t>
      </w:r>
      <w:r w:rsidRPr="009079B5">
        <w:rPr>
          <w:szCs w:val="23"/>
        </w:rPr>
        <w:t>loud;</w:t>
      </w:r>
    </w:p>
    <w:p w14:paraId="7086E5CC" w14:textId="77777777" w:rsidR="00E7339B" w:rsidRPr="009079B5" w:rsidRDefault="00E7339B">
      <w:pPr>
        <w:pStyle w:val="ListParagraph"/>
        <w:numPr>
          <w:ilvl w:val="0"/>
          <w:numId w:val="1"/>
        </w:numPr>
        <w:jc w:val="both"/>
        <w:rPr>
          <w:szCs w:val="23"/>
        </w:rPr>
      </w:pPr>
      <w:r w:rsidRPr="009079B5">
        <w:rPr>
          <w:szCs w:val="23"/>
        </w:rPr>
        <w:t>Opportunities; and</w:t>
      </w:r>
    </w:p>
    <w:p w14:paraId="022AB694" w14:textId="77777777" w:rsidR="00E7339B" w:rsidRPr="009079B5" w:rsidRDefault="00E7339B">
      <w:pPr>
        <w:pStyle w:val="ListParagraph"/>
        <w:numPr>
          <w:ilvl w:val="0"/>
          <w:numId w:val="1"/>
        </w:numPr>
        <w:jc w:val="both"/>
        <w:rPr>
          <w:szCs w:val="23"/>
        </w:rPr>
      </w:pPr>
      <w:r w:rsidRPr="009079B5">
        <w:rPr>
          <w:szCs w:val="23"/>
        </w:rPr>
        <w:t>Benefits and learnings.</w:t>
      </w:r>
    </w:p>
    <w:p w14:paraId="3BAAFBCC" w14:textId="77777777" w:rsidR="00E7339B" w:rsidRPr="005E15DF" w:rsidRDefault="00E7339B" w:rsidP="009079B5">
      <w:pPr>
        <w:pStyle w:val="Heading2"/>
      </w:pPr>
      <w:r w:rsidRPr="005E15DF">
        <w:t>Useful tools</w:t>
      </w:r>
    </w:p>
    <w:p w14:paraId="298A8526" w14:textId="33D5342D" w:rsidR="00E7339B" w:rsidRPr="009079B5" w:rsidRDefault="00013D0A" w:rsidP="0048471B">
      <w:pPr>
        <w:tabs>
          <w:tab w:val="left" w:pos="1230"/>
        </w:tabs>
        <w:jc w:val="both"/>
        <w:rPr>
          <w:rFonts w:cs="Arial"/>
          <w:iCs/>
          <w:szCs w:val="23"/>
        </w:rPr>
      </w:pPr>
      <w:r w:rsidRPr="009079B5">
        <w:rPr>
          <w:rFonts w:cs="Arial"/>
          <w:iCs/>
          <w:szCs w:val="23"/>
        </w:rPr>
        <w:t>Related Cloud Policy Fact Sheets</w:t>
      </w:r>
    </w:p>
    <w:p w14:paraId="4222CA96" w14:textId="533E6DB7" w:rsidR="00E7339B" w:rsidRPr="009079B5" w:rsidRDefault="00013D0A" w:rsidP="00013D0A">
      <w:pPr>
        <w:tabs>
          <w:tab w:val="left" w:pos="709"/>
        </w:tabs>
        <w:spacing w:after="120" w:line="240" w:lineRule="auto"/>
        <w:jc w:val="both"/>
        <w:rPr>
          <w:rFonts w:cs="Arial"/>
          <w:szCs w:val="23"/>
        </w:rPr>
      </w:pPr>
      <w:r w:rsidRPr="009079B5">
        <w:rPr>
          <w:rFonts w:cs="Arial"/>
          <w:szCs w:val="23"/>
        </w:rPr>
        <w:t>8.2.1</w:t>
      </w:r>
      <w:r w:rsidRPr="009079B5">
        <w:rPr>
          <w:rFonts w:cs="Arial"/>
          <w:szCs w:val="23"/>
        </w:rPr>
        <w:tab/>
      </w:r>
      <w:r w:rsidR="00A75D75" w:rsidRPr="009079B5">
        <w:rPr>
          <w:rFonts w:cs="Arial"/>
          <w:szCs w:val="23"/>
        </w:rPr>
        <w:t xml:space="preserve">Department of </w:t>
      </w:r>
      <w:r w:rsidR="00E7339B" w:rsidRPr="009079B5">
        <w:rPr>
          <w:rFonts w:cs="Arial"/>
          <w:szCs w:val="23"/>
        </w:rPr>
        <w:t>Local Government and Communities</w:t>
      </w:r>
      <w:r w:rsidRPr="009079B5">
        <w:rPr>
          <w:rFonts w:cs="Arial"/>
          <w:szCs w:val="23"/>
        </w:rPr>
        <w:t xml:space="preserve"> cloud transition case study</w:t>
      </w:r>
    </w:p>
    <w:p w14:paraId="4BC2B6C8" w14:textId="68B03D8B" w:rsidR="00E7339B" w:rsidRPr="009079B5" w:rsidRDefault="00013D0A" w:rsidP="00013D0A">
      <w:pPr>
        <w:tabs>
          <w:tab w:val="left" w:pos="709"/>
        </w:tabs>
        <w:spacing w:after="120" w:line="240" w:lineRule="auto"/>
        <w:jc w:val="both"/>
        <w:rPr>
          <w:rFonts w:cs="Arial"/>
          <w:szCs w:val="23"/>
        </w:rPr>
      </w:pPr>
      <w:r w:rsidRPr="009079B5">
        <w:rPr>
          <w:rFonts w:cs="Arial"/>
          <w:szCs w:val="23"/>
        </w:rPr>
        <w:t>8.2.2</w:t>
      </w:r>
      <w:r w:rsidRPr="009079B5">
        <w:rPr>
          <w:rFonts w:cs="Arial"/>
          <w:szCs w:val="23"/>
        </w:rPr>
        <w:tab/>
      </w:r>
      <w:r w:rsidR="00E7339B" w:rsidRPr="009079B5">
        <w:rPr>
          <w:rFonts w:cs="Arial"/>
          <w:szCs w:val="23"/>
        </w:rPr>
        <w:t>Department of Sport and Recreation</w:t>
      </w:r>
      <w:r w:rsidRPr="009079B5">
        <w:rPr>
          <w:rFonts w:cs="Arial"/>
          <w:szCs w:val="23"/>
        </w:rPr>
        <w:t xml:space="preserve"> cloud transition case study</w:t>
      </w:r>
    </w:p>
    <w:p w14:paraId="07EAEBC7" w14:textId="15A29106" w:rsidR="00E7339B" w:rsidRPr="009079B5" w:rsidRDefault="00013D0A" w:rsidP="00013D0A">
      <w:pPr>
        <w:tabs>
          <w:tab w:val="left" w:pos="709"/>
        </w:tabs>
        <w:spacing w:after="120" w:line="240" w:lineRule="auto"/>
        <w:jc w:val="both"/>
        <w:rPr>
          <w:rFonts w:cs="Arial"/>
          <w:szCs w:val="23"/>
        </w:rPr>
      </w:pPr>
      <w:r w:rsidRPr="009079B5">
        <w:rPr>
          <w:rFonts w:cs="Arial"/>
          <w:szCs w:val="23"/>
        </w:rPr>
        <w:t>8.2.3</w:t>
      </w:r>
      <w:r w:rsidRPr="009079B5">
        <w:rPr>
          <w:rFonts w:cs="Arial"/>
          <w:szCs w:val="23"/>
        </w:rPr>
        <w:tab/>
      </w:r>
      <w:proofErr w:type="spellStart"/>
      <w:r w:rsidR="00E7339B" w:rsidRPr="009079B5">
        <w:rPr>
          <w:rFonts w:cs="Arial"/>
          <w:szCs w:val="23"/>
        </w:rPr>
        <w:t>Landgate</w:t>
      </w:r>
      <w:proofErr w:type="spellEnd"/>
      <w:r w:rsidRPr="009079B5">
        <w:rPr>
          <w:rFonts w:cs="Arial"/>
          <w:szCs w:val="23"/>
        </w:rPr>
        <w:t xml:space="preserve"> cloud transition case study</w:t>
      </w:r>
    </w:p>
    <w:p w14:paraId="4746147A" w14:textId="73ADD88F" w:rsidR="00B26CB4" w:rsidRPr="009079B5" w:rsidRDefault="002A7816" w:rsidP="00013D0A">
      <w:pPr>
        <w:jc w:val="both"/>
        <w:rPr>
          <w:rFonts w:eastAsia="Calibri" w:cs="Arial"/>
          <w:szCs w:val="23"/>
        </w:rPr>
      </w:pPr>
      <w:hyperlink r:id="rId7" w:history="1">
        <w:r w:rsidR="00F36C0D" w:rsidRPr="009079B5">
          <w:rPr>
            <w:rStyle w:val="Hyperlink"/>
            <w:rFonts w:eastAsia="Calibri" w:cs="Arial"/>
            <w:szCs w:val="23"/>
          </w:rPr>
          <w:t>Tasmanian</w:t>
        </w:r>
        <w:r w:rsidR="0048471B" w:rsidRPr="009079B5">
          <w:rPr>
            <w:rStyle w:val="Hyperlink"/>
            <w:rFonts w:eastAsia="Calibri" w:cs="Arial"/>
            <w:szCs w:val="23"/>
          </w:rPr>
          <w:t xml:space="preserve"> Archive and Heritage Office. Records Management Principles: ‘Information Management Advice 25 Management of Backups’</w:t>
        </w:r>
      </w:hyperlink>
      <w:r w:rsidR="0048471B" w:rsidRPr="009079B5">
        <w:rPr>
          <w:rFonts w:eastAsia="Calibri" w:cs="Arial"/>
          <w:szCs w:val="23"/>
        </w:rPr>
        <w:t xml:space="preserve"> </w:t>
      </w:r>
    </w:p>
    <w:sectPr w:rsidR="00B26CB4" w:rsidRPr="009079B5" w:rsidSect="009079B5">
      <w:headerReference w:type="default" r:id="rId8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18AAC" w14:textId="77777777" w:rsidR="00E7339B" w:rsidRDefault="00E7339B" w:rsidP="00B26CB4">
      <w:pPr>
        <w:spacing w:after="0" w:line="240" w:lineRule="auto"/>
      </w:pPr>
      <w:r>
        <w:separator/>
      </w:r>
    </w:p>
  </w:endnote>
  <w:endnote w:type="continuationSeparator" w:id="0">
    <w:p w14:paraId="333ED8BD" w14:textId="77777777" w:rsidR="00E7339B" w:rsidRDefault="00E7339B" w:rsidP="00B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C694E" w14:textId="77777777" w:rsidR="00E7339B" w:rsidRDefault="00E7339B" w:rsidP="00B26CB4">
      <w:pPr>
        <w:spacing w:after="0" w:line="240" w:lineRule="auto"/>
      </w:pPr>
      <w:r>
        <w:separator/>
      </w:r>
    </w:p>
  </w:footnote>
  <w:footnote w:type="continuationSeparator" w:id="0">
    <w:p w14:paraId="1EA1677A" w14:textId="77777777" w:rsidR="00E7339B" w:rsidRDefault="00E7339B" w:rsidP="00B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4FB8" w14:textId="41E96AA5" w:rsidR="00B26CB4" w:rsidRDefault="00013D0A">
    <w:pPr>
      <w:pStyle w:val="Header"/>
    </w:pPr>
    <w:r>
      <w:rPr>
        <w:noProof/>
        <w:lang w:eastAsia="en-AU"/>
      </w:rPr>
      <w:drawing>
        <wp:inline distT="0" distB="0" distL="0" distR="0" wp14:anchorId="17E2220B" wp14:editId="6CC1C2EE">
          <wp:extent cx="2647950" cy="460513"/>
          <wp:effectExtent l="0" t="0" r="0" b="0"/>
          <wp:docPr id="8" name="Picture 8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716" cy="47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2AE"/>
    <w:multiLevelType w:val="hybridMultilevel"/>
    <w:tmpl w:val="8BA49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E09FF"/>
    <w:multiLevelType w:val="hybridMultilevel"/>
    <w:tmpl w:val="5ED6B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9B"/>
    <w:rsid w:val="00013D0A"/>
    <w:rsid w:val="001A58E7"/>
    <w:rsid w:val="002A7816"/>
    <w:rsid w:val="0048471B"/>
    <w:rsid w:val="007A2E09"/>
    <w:rsid w:val="007E3172"/>
    <w:rsid w:val="009079B5"/>
    <w:rsid w:val="00933946"/>
    <w:rsid w:val="00A71ED5"/>
    <w:rsid w:val="00A75D75"/>
    <w:rsid w:val="00AB3E7E"/>
    <w:rsid w:val="00B26CB4"/>
    <w:rsid w:val="00B70215"/>
    <w:rsid w:val="00D66C0F"/>
    <w:rsid w:val="00E3569D"/>
    <w:rsid w:val="00E7339B"/>
    <w:rsid w:val="00F36C0D"/>
    <w:rsid w:val="00FE0DB8"/>
    <w:rsid w:val="3914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5C70B8"/>
  <w15:chartTrackingRefBased/>
  <w15:docId w15:val="{486F8FF9-9ED4-438D-B7D0-D64F25E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B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9B5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9B5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B4"/>
  </w:style>
  <w:style w:type="paragraph" w:styleId="Footer">
    <w:name w:val="footer"/>
    <w:basedOn w:val="Normal"/>
    <w:link w:val="Foot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B4"/>
  </w:style>
  <w:style w:type="paragraph" w:styleId="ListParagraph">
    <w:name w:val="List Paragraph"/>
    <w:basedOn w:val="Normal"/>
    <w:uiPriority w:val="34"/>
    <w:qFormat/>
    <w:rsid w:val="00E7339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47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79B5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9B5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formationstrategy.tas.gov.au/Records-Management-Principles/Document%20Library%20%20Tools/Advice%2025%20Management%20of%20Backup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18</TotalTime>
  <Pages>1</Pages>
  <Words>223</Words>
  <Characters>1346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8.2 - WA Government cloud transition case studies</vt:lpstr>
    </vt:vector>
  </TitlesOfParts>
  <Company>Office of Digital Government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8.2 - WA Government cloud transition case studies</dc:title>
  <dc:subject>WA Government cloud transition case studies</dc:subject>
  <dc:creator>Office of Digital Government</dc:creator>
  <cp:keywords>Cloud policy, cloud transition, case studies</cp:keywords>
  <dc:description/>
  <cp:lastModifiedBy>D'Angelo, Juliette</cp:lastModifiedBy>
  <cp:revision>12</cp:revision>
  <dcterms:created xsi:type="dcterms:W3CDTF">2017-10-05T01:27:00Z</dcterms:created>
  <dcterms:modified xsi:type="dcterms:W3CDTF">2019-01-31T05:49:00Z</dcterms:modified>
  <cp:category>Cloud Policy fact sheets</cp:category>
</cp:coreProperties>
</file>