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502" w:rsidRDefault="003C1E9E" w:rsidP="00CD1C4D">
      <w:pPr>
        <w:pStyle w:val="BodyText"/>
        <w:spacing w:after="240"/>
        <w:ind w:left="140"/>
        <w:rPr>
          <w:rFonts w:ascii="Times New Roman"/>
          <w:sz w:val="29"/>
        </w:rPr>
      </w:pPr>
      <w:r>
        <w:rPr>
          <w:rFonts w:ascii="Times New Roman"/>
          <w:noProof/>
          <w:sz w:val="20"/>
          <w:lang w:bidi="ar-SA"/>
        </w:rPr>
        <w:drawing>
          <wp:inline distT="0" distB="0" distL="0" distR="0">
            <wp:extent cx="3368503" cy="598548"/>
            <wp:effectExtent l="0" t="0" r="3810" b="0"/>
            <wp:docPr id="1" name="image1.jpeg" descr="Office of Digital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68503" cy="598548"/>
                    </a:xfrm>
                    <a:prstGeom prst="rect">
                      <a:avLst/>
                    </a:prstGeom>
                  </pic:spPr>
                </pic:pic>
              </a:graphicData>
            </a:graphic>
          </wp:inline>
        </w:drawing>
      </w:r>
    </w:p>
    <w:p w:rsidR="00205502" w:rsidRDefault="003C1E9E" w:rsidP="00CD1C4D">
      <w:pPr>
        <w:pStyle w:val="Heading1"/>
        <w:spacing w:before="2400" w:line="546" w:lineRule="exact"/>
        <w:ind w:left="142"/>
      </w:pPr>
      <w:r>
        <w:rPr>
          <w:color w:val="2E5395"/>
        </w:rPr>
        <w:t>Whole-of-Government</w:t>
      </w:r>
    </w:p>
    <w:p w:rsidR="00205502" w:rsidRDefault="003C1E9E">
      <w:pPr>
        <w:spacing w:line="546" w:lineRule="exact"/>
        <w:ind w:left="141"/>
        <w:rPr>
          <w:b/>
          <w:sz w:val="48"/>
        </w:rPr>
      </w:pPr>
      <w:r>
        <w:rPr>
          <w:b/>
          <w:color w:val="2E5395"/>
          <w:sz w:val="48"/>
        </w:rPr>
        <w:t>Cloud Policy</w:t>
      </w:r>
    </w:p>
    <w:p w:rsidR="00205502" w:rsidRDefault="00205502">
      <w:pPr>
        <w:pStyle w:val="BodyText"/>
        <w:spacing w:before="7"/>
        <w:rPr>
          <w:b/>
          <w:sz w:val="65"/>
        </w:rPr>
      </w:pPr>
    </w:p>
    <w:p w:rsidR="00205502" w:rsidRDefault="003C1E9E">
      <w:pPr>
        <w:pStyle w:val="Heading1"/>
      </w:pPr>
      <w:r>
        <w:rPr>
          <w:color w:val="2E5395"/>
        </w:rPr>
        <w:t>A Supplementary Guide</w:t>
      </w:r>
    </w:p>
    <w:p w:rsidR="00205502" w:rsidRDefault="00205502">
      <w:pPr>
        <w:sectPr w:rsidR="00205502">
          <w:type w:val="continuous"/>
          <w:pgSz w:w="12240" w:h="15840"/>
          <w:pgMar w:top="1000" w:right="1120" w:bottom="280" w:left="1300" w:header="720" w:footer="720" w:gutter="0"/>
          <w:cols w:space="720"/>
        </w:sectPr>
      </w:pPr>
    </w:p>
    <w:p w:rsidR="00205502" w:rsidRDefault="003C1E9E">
      <w:pPr>
        <w:spacing w:before="80"/>
        <w:ind w:left="141"/>
        <w:rPr>
          <w:b/>
          <w:sz w:val="31"/>
        </w:rPr>
      </w:pPr>
      <w:r>
        <w:rPr>
          <w:b/>
          <w:color w:val="2D74B5"/>
          <w:sz w:val="31"/>
        </w:rPr>
        <w:lastRenderedPageBreak/>
        <w:t>Document Control</w:t>
      </w:r>
    </w:p>
    <w:p w:rsidR="00205502" w:rsidRPr="00BD15B0" w:rsidRDefault="003C1E9E" w:rsidP="00BD15B0">
      <w:pPr>
        <w:pStyle w:val="Heading1"/>
        <w:rPr>
          <w:b/>
          <w:sz w:val="24"/>
        </w:rPr>
      </w:pPr>
      <w:r w:rsidRPr="00BD15B0">
        <w:rPr>
          <w:b/>
          <w:sz w:val="24"/>
        </w:rPr>
        <w:t>The Western Australian Whole of Government Cloud Policy: A supplementary guide</w:t>
      </w:r>
    </w:p>
    <w:p w:rsidR="00205502" w:rsidRDefault="003C1E9E">
      <w:pPr>
        <w:pStyle w:val="BodyText"/>
        <w:spacing w:before="30"/>
        <w:ind w:left="141"/>
      </w:pPr>
      <w:r>
        <w:t>Version 1 – June 2018</w:t>
      </w:r>
    </w:p>
    <w:p w:rsidR="00205502" w:rsidRDefault="00205502">
      <w:pPr>
        <w:pStyle w:val="BodyText"/>
        <w:spacing w:before="4"/>
      </w:pPr>
    </w:p>
    <w:p w:rsidR="00205502" w:rsidRDefault="003C1E9E">
      <w:pPr>
        <w:ind w:left="141"/>
      </w:pPr>
      <w:r>
        <w:rPr>
          <w:b/>
        </w:rPr>
        <w:t xml:space="preserve">Produced and published by: </w:t>
      </w:r>
      <w:r>
        <w:t>The Office of the Government Chief Information Officer</w:t>
      </w:r>
      <w:r w:rsidR="009E0ED8">
        <w:t xml:space="preserve"> (now Office of Digital Government)</w:t>
      </w:r>
    </w:p>
    <w:p w:rsidR="00205502" w:rsidRDefault="00205502">
      <w:pPr>
        <w:pStyle w:val="BodyText"/>
        <w:rPr>
          <w:sz w:val="25"/>
        </w:rPr>
      </w:pPr>
    </w:p>
    <w:p w:rsidR="00205502" w:rsidRPr="00BD15B0" w:rsidRDefault="003C1E9E" w:rsidP="00BD15B0">
      <w:pPr>
        <w:ind w:left="142"/>
        <w:rPr>
          <w:b/>
        </w:rPr>
      </w:pPr>
      <w:r w:rsidRPr="00BD15B0">
        <w:rPr>
          <w:b/>
        </w:rPr>
        <w:t>Contact:</w:t>
      </w:r>
    </w:p>
    <w:p w:rsidR="00BD5D56" w:rsidRDefault="003C1E9E">
      <w:pPr>
        <w:pStyle w:val="BodyText"/>
        <w:spacing w:before="18" w:line="256" w:lineRule="auto"/>
        <w:ind w:left="141" w:right="4157"/>
        <w:rPr>
          <w:spacing w:val="-3"/>
        </w:rPr>
      </w:pPr>
      <w:r>
        <w:rPr>
          <w:spacing w:val="-3"/>
        </w:rPr>
        <w:t xml:space="preserve">The </w:t>
      </w:r>
      <w:r>
        <w:t xml:space="preserve">Office </w:t>
      </w:r>
      <w:r>
        <w:rPr>
          <w:spacing w:val="-3"/>
        </w:rPr>
        <w:t xml:space="preserve">of </w:t>
      </w:r>
      <w:r w:rsidR="00BD5D56">
        <w:rPr>
          <w:spacing w:val="-3"/>
        </w:rPr>
        <w:t>Digital Government</w:t>
      </w:r>
    </w:p>
    <w:p w:rsidR="00205502" w:rsidRDefault="003C1E9E">
      <w:pPr>
        <w:pStyle w:val="BodyText"/>
        <w:spacing w:before="18" w:line="256" w:lineRule="auto"/>
        <w:ind w:left="141" w:right="4157"/>
      </w:pPr>
      <w:r>
        <w:t xml:space="preserve">2 </w:t>
      </w:r>
      <w:r>
        <w:rPr>
          <w:spacing w:val="-5"/>
        </w:rPr>
        <w:t>Havelock</w:t>
      </w:r>
      <w:r>
        <w:rPr>
          <w:spacing w:val="3"/>
        </w:rPr>
        <w:t xml:space="preserve"> </w:t>
      </w:r>
      <w:r>
        <w:rPr>
          <w:spacing w:val="-3"/>
        </w:rPr>
        <w:t>Street</w:t>
      </w:r>
    </w:p>
    <w:p w:rsidR="00205502" w:rsidRDefault="003C1E9E">
      <w:pPr>
        <w:pStyle w:val="BodyText"/>
        <w:spacing w:line="237" w:lineRule="exact"/>
        <w:ind w:left="141"/>
      </w:pPr>
      <w:r>
        <w:t>WEST PERTH WA 6005</w:t>
      </w:r>
    </w:p>
    <w:p w:rsidR="00205502" w:rsidRDefault="003C1E9E">
      <w:pPr>
        <w:pStyle w:val="BodyText"/>
        <w:spacing w:before="17" w:line="256" w:lineRule="auto"/>
        <w:ind w:left="141" w:right="6342"/>
      </w:pPr>
      <w:r>
        <w:rPr>
          <w:spacing w:val="-5"/>
        </w:rPr>
        <w:t xml:space="preserve">Telephone:  </w:t>
      </w:r>
      <w:r>
        <w:rPr>
          <w:spacing w:val="-3"/>
        </w:rPr>
        <w:t xml:space="preserve">(08)  </w:t>
      </w:r>
      <w:r>
        <w:rPr>
          <w:spacing w:val="-4"/>
        </w:rPr>
        <w:t xml:space="preserve">6551  </w:t>
      </w:r>
      <w:r>
        <w:rPr>
          <w:spacing w:val="-6"/>
        </w:rPr>
        <w:t xml:space="preserve">3900 </w:t>
      </w:r>
      <w:r>
        <w:t>Email:</w:t>
      </w:r>
      <w:r>
        <w:rPr>
          <w:spacing w:val="58"/>
        </w:rPr>
        <w:t xml:space="preserve"> </w:t>
      </w:r>
      <w:hyperlink r:id="rId6" w:history="1">
        <w:r w:rsidR="00BD5D56" w:rsidRPr="00910122">
          <w:rPr>
            <w:rStyle w:val="Hyperlink"/>
            <w:u w:color="0462C1"/>
          </w:rPr>
          <w:t>dgov-administrator@dpc.wa.gov.au</w:t>
        </w:r>
      </w:hyperlink>
    </w:p>
    <w:p w:rsidR="00205502" w:rsidRDefault="00205502">
      <w:pPr>
        <w:pStyle w:val="BodyText"/>
        <w:spacing w:before="7"/>
        <w:rPr>
          <w:sz w:val="13"/>
        </w:rPr>
      </w:pPr>
    </w:p>
    <w:p w:rsidR="00205502" w:rsidRPr="00BD15B0" w:rsidRDefault="003C1E9E" w:rsidP="00BD15B0">
      <w:pPr>
        <w:ind w:left="142"/>
        <w:rPr>
          <w:b/>
        </w:rPr>
      </w:pPr>
      <w:r w:rsidRPr="00BD15B0">
        <w:rPr>
          <w:b/>
        </w:rPr>
        <w:t>Document version history</w:t>
      </w:r>
    </w:p>
    <w:p w:rsidR="00205502" w:rsidRDefault="00205502">
      <w:pPr>
        <w:pStyle w:val="BodyText"/>
        <w:spacing w:before="7"/>
        <w:rPr>
          <w:b/>
          <w:sz w:val="11"/>
        </w:rPr>
      </w:pPr>
    </w:p>
    <w:tbl>
      <w:tblPr>
        <w:tblStyle w:val="TableGrid"/>
        <w:tblW w:w="0" w:type="auto"/>
        <w:tblLayout w:type="fixed"/>
        <w:tblLook w:val="01E0" w:firstRow="1" w:lastRow="1" w:firstColumn="1" w:lastColumn="1" w:noHBand="0" w:noVBand="0"/>
        <w:tblCaption w:val="Table of release information"/>
        <w:tblDescription w:val="Information about release dates and authors of the document"/>
      </w:tblPr>
      <w:tblGrid>
        <w:gridCol w:w="1844"/>
        <w:gridCol w:w="2000"/>
        <w:gridCol w:w="1110"/>
        <w:gridCol w:w="4595"/>
      </w:tblGrid>
      <w:tr w:rsidR="00205502" w:rsidTr="00BD15B0">
        <w:trPr>
          <w:trHeight w:val="375"/>
          <w:tblHeader/>
        </w:trPr>
        <w:tc>
          <w:tcPr>
            <w:tcW w:w="1844" w:type="dxa"/>
          </w:tcPr>
          <w:p w:rsidR="00205502" w:rsidRDefault="003C1E9E">
            <w:pPr>
              <w:pStyle w:val="TableParagraph"/>
              <w:spacing w:before="48"/>
              <w:ind w:left="127"/>
              <w:rPr>
                <w:b/>
              </w:rPr>
            </w:pPr>
            <w:r>
              <w:rPr>
                <w:b/>
              </w:rPr>
              <w:t>Date</w:t>
            </w:r>
          </w:p>
        </w:tc>
        <w:tc>
          <w:tcPr>
            <w:tcW w:w="2000" w:type="dxa"/>
          </w:tcPr>
          <w:p w:rsidR="00205502" w:rsidRDefault="003C1E9E">
            <w:pPr>
              <w:pStyle w:val="TableParagraph"/>
              <w:spacing w:before="48"/>
              <w:ind w:left="112"/>
              <w:rPr>
                <w:b/>
              </w:rPr>
            </w:pPr>
            <w:r>
              <w:rPr>
                <w:b/>
              </w:rPr>
              <w:t>Author</w:t>
            </w:r>
          </w:p>
        </w:tc>
        <w:tc>
          <w:tcPr>
            <w:tcW w:w="1110" w:type="dxa"/>
          </w:tcPr>
          <w:p w:rsidR="00205502" w:rsidRDefault="003C1E9E">
            <w:pPr>
              <w:pStyle w:val="TableParagraph"/>
              <w:spacing w:before="48"/>
              <w:ind w:left="112" w:right="135"/>
              <w:jc w:val="center"/>
              <w:rPr>
                <w:b/>
              </w:rPr>
            </w:pPr>
            <w:r>
              <w:rPr>
                <w:b/>
              </w:rPr>
              <w:t>Version</w:t>
            </w:r>
          </w:p>
        </w:tc>
        <w:tc>
          <w:tcPr>
            <w:tcW w:w="4595" w:type="dxa"/>
          </w:tcPr>
          <w:p w:rsidR="00205502" w:rsidRDefault="003C1E9E">
            <w:pPr>
              <w:pStyle w:val="TableParagraph"/>
              <w:spacing w:before="48"/>
              <w:ind w:left="115"/>
              <w:rPr>
                <w:b/>
              </w:rPr>
            </w:pPr>
            <w:r>
              <w:rPr>
                <w:b/>
              </w:rPr>
              <w:t>Revision Notes</w:t>
            </w:r>
          </w:p>
        </w:tc>
      </w:tr>
      <w:tr w:rsidR="00205502" w:rsidTr="00BD15B0">
        <w:trPr>
          <w:trHeight w:val="645"/>
        </w:trPr>
        <w:tc>
          <w:tcPr>
            <w:tcW w:w="1844" w:type="dxa"/>
          </w:tcPr>
          <w:p w:rsidR="00205502" w:rsidRDefault="003C1E9E">
            <w:pPr>
              <w:pStyle w:val="TableParagraph"/>
              <w:spacing w:before="78"/>
              <w:ind w:left="127"/>
            </w:pPr>
            <w:r>
              <w:t>June 2018</w:t>
            </w:r>
          </w:p>
        </w:tc>
        <w:tc>
          <w:tcPr>
            <w:tcW w:w="2000" w:type="dxa"/>
          </w:tcPr>
          <w:p w:rsidR="00205502" w:rsidRDefault="003C1E9E">
            <w:pPr>
              <w:pStyle w:val="TableParagraph"/>
              <w:spacing w:before="63" w:line="256" w:lineRule="auto"/>
              <w:ind w:left="112" w:right="216"/>
            </w:pPr>
            <w:r>
              <w:t>Office of the GCIO</w:t>
            </w:r>
          </w:p>
        </w:tc>
        <w:tc>
          <w:tcPr>
            <w:tcW w:w="1110" w:type="dxa"/>
          </w:tcPr>
          <w:p w:rsidR="00205502" w:rsidRDefault="003C1E9E">
            <w:pPr>
              <w:pStyle w:val="TableParagraph"/>
              <w:spacing w:before="78"/>
              <w:ind w:left="38"/>
              <w:jc w:val="center"/>
            </w:pPr>
            <w:r>
              <w:rPr>
                <w:w w:val="102"/>
              </w:rPr>
              <w:t>1</w:t>
            </w:r>
          </w:p>
        </w:tc>
        <w:tc>
          <w:tcPr>
            <w:tcW w:w="4595" w:type="dxa"/>
          </w:tcPr>
          <w:p w:rsidR="00205502" w:rsidRDefault="003C1E9E">
            <w:pPr>
              <w:pStyle w:val="TableParagraph"/>
              <w:spacing w:before="78"/>
              <w:ind w:left="115"/>
            </w:pPr>
            <w:r>
              <w:t>First release</w:t>
            </w:r>
          </w:p>
        </w:tc>
      </w:tr>
      <w:tr w:rsidR="009E0ED8" w:rsidTr="00BD15B0">
        <w:trPr>
          <w:trHeight w:val="645"/>
        </w:trPr>
        <w:tc>
          <w:tcPr>
            <w:tcW w:w="1844" w:type="dxa"/>
          </w:tcPr>
          <w:p w:rsidR="009E0ED8" w:rsidRDefault="009E0ED8">
            <w:pPr>
              <w:pStyle w:val="TableParagraph"/>
              <w:spacing w:before="78"/>
              <w:ind w:left="127"/>
            </w:pPr>
            <w:r>
              <w:t>September 2018</w:t>
            </w:r>
          </w:p>
        </w:tc>
        <w:tc>
          <w:tcPr>
            <w:tcW w:w="2000" w:type="dxa"/>
          </w:tcPr>
          <w:p w:rsidR="009E0ED8" w:rsidRDefault="009E0ED8">
            <w:pPr>
              <w:pStyle w:val="TableParagraph"/>
              <w:spacing w:before="63" w:line="256" w:lineRule="auto"/>
              <w:ind w:left="112" w:right="216"/>
            </w:pPr>
            <w:r>
              <w:t>Office of Digital Government</w:t>
            </w:r>
          </w:p>
        </w:tc>
        <w:tc>
          <w:tcPr>
            <w:tcW w:w="1110" w:type="dxa"/>
          </w:tcPr>
          <w:p w:rsidR="009E0ED8" w:rsidRDefault="009E0ED8">
            <w:pPr>
              <w:pStyle w:val="TableParagraph"/>
              <w:spacing w:before="78"/>
              <w:ind w:left="38"/>
              <w:jc w:val="center"/>
              <w:rPr>
                <w:w w:val="102"/>
              </w:rPr>
            </w:pPr>
            <w:r>
              <w:rPr>
                <w:w w:val="102"/>
              </w:rPr>
              <w:t>2</w:t>
            </w:r>
          </w:p>
        </w:tc>
        <w:tc>
          <w:tcPr>
            <w:tcW w:w="4595" w:type="dxa"/>
          </w:tcPr>
          <w:p w:rsidR="009E0ED8" w:rsidRDefault="009E0ED8" w:rsidP="009E0ED8">
            <w:pPr>
              <w:pStyle w:val="TableParagraph"/>
              <w:spacing w:before="78"/>
            </w:pPr>
            <w:r>
              <w:t>Second Release</w:t>
            </w:r>
          </w:p>
        </w:tc>
      </w:tr>
    </w:tbl>
    <w:p w:rsidR="00205502" w:rsidRDefault="00205502">
      <w:pPr>
        <w:pStyle w:val="BodyText"/>
        <w:rPr>
          <w:b/>
          <w:sz w:val="20"/>
        </w:rPr>
      </w:pPr>
    </w:p>
    <w:p w:rsidR="00205502" w:rsidRDefault="003C1E9E">
      <w:pPr>
        <w:pStyle w:val="BodyText"/>
        <w:spacing w:before="10"/>
        <w:rPr>
          <w:b/>
          <w:sz w:val="13"/>
        </w:rPr>
      </w:pPr>
      <w:r>
        <w:rPr>
          <w:noProof/>
          <w:lang w:bidi="ar-SA"/>
        </w:rPr>
        <w:drawing>
          <wp:inline distT="0" distB="0" distL="0" distR="0">
            <wp:extent cx="824513" cy="289369"/>
            <wp:effectExtent l="0" t="0" r="0" b="0"/>
            <wp:docPr id="3" name="image2.png" descr="Creative Common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4513" cy="289369"/>
                    </a:xfrm>
                    <a:prstGeom prst="rect">
                      <a:avLst/>
                    </a:prstGeom>
                  </pic:spPr>
                </pic:pic>
              </a:graphicData>
            </a:graphic>
          </wp:inline>
        </w:drawing>
      </w:r>
    </w:p>
    <w:p w:rsidR="00205502" w:rsidRDefault="003C1E9E">
      <w:pPr>
        <w:spacing w:before="171" w:line="254" w:lineRule="auto"/>
        <w:ind w:left="141" w:right="304"/>
        <w:jc w:val="both"/>
      </w:pPr>
      <w:r>
        <w:rPr>
          <w:spacing w:val="-4"/>
        </w:rPr>
        <w:t xml:space="preserve">This </w:t>
      </w:r>
      <w:r>
        <w:rPr>
          <w:spacing w:val="-3"/>
        </w:rPr>
        <w:t xml:space="preserve">document, </w:t>
      </w:r>
      <w:r>
        <w:rPr>
          <w:b/>
        </w:rPr>
        <w:t xml:space="preserve">Cloud </w:t>
      </w:r>
      <w:r>
        <w:rPr>
          <w:b/>
          <w:spacing w:val="-6"/>
        </w:rPr>
        <w:t xml:space="preserve">Policy: </w:t>
      </w:r>
      <w:r>
        <w:rPr>
          <w:b/>
        </w:rPr>
        <w:t xml:space="preserve">A Supplementary Guide, </w:t>
      </w:r>
      <w:r>
        <w:rPr>
          <w:b/>
          <w:spacing w:val="-3"/>
        </w:rPr>
        <w:t xml:space="preserve">Version </w:t>
      </w:r>
      <w:r>
        <w:rPr>
          <w:b/>
        </w:rPr>
        <w:t xml:space="preserve">1 </w:t>
      </w:r>
      <w:r>
        <w:rPr>
          <w:spacing w:val="-3"/>
        </w:rPr>
        <w:t xml:space="preserve">is </w:t>
      </w:r>
      <w:r w:rsidR="00BD5D56">
        <w:t>licensed under</w:t>
      </w:r>
      <w:r w:rsidR="00BD5D56">
        <w:rPr>
          <w:spacing w:val="-5"/>
        </w:rPr>
        <w:t xml:space="preserve"> a</w:t>
      </w:r>
      <w:r>
        <w:t xml:space="preserve"> </w:t>
      </w:r>
      <w:r>
        <w:rPr>
          <w:b/>
        </w:rPr>
        <w:t xml:space="preserve">Creative </w:t>
      </w:r>
      <w:r>
        <w:rPr>
          <w:b/>
          <w:spacing w:val="-8"/>
        </w:rPr>
        <w:t xml:space="preserve">Commons </w:t>
      </w:r>
      <w:r>
        <w:rPr>
          <w:b/>
          <w:spacing w:val="-4"/>
        </w:rPr>
        <w:t xml:space="preserve">Attribution </w:t>
      </w:r>
      <w:r>
        <w:rPr>
          <w:b/>
          <w:spacing w:val="-3"/>
        </w:rPr>
        <w:t xml:space="preserve">4.0 </w:t>
      </w:r>
      <w:r>
        <w:rPr>
          <w:b/>
        </w:rPr>
        <w:t>International Licence</w:t>
      </w:r>
      <w:r>
        <w:t xml:space="preserve">. </w:t>
      </w:r>
      <w:r>
        <w:rPr>
          <w:spacing w:val="-8"/>
        </w:rPr>
        <w:t xml:space="preserve">You </w:t>
      </w:r>
      <w:r>
        <w:t xml:space="preserve">are free to re-use </w:t>
      </w:r>
      <w:r>
        <w:rPr>
          <w:spacing w:val="-3"/>
        </w:rPr>
        <w:t xml:space="preserve">the </w:t>
      </w:r>
      <w:r>
        <w:t xml:space="preserve">work </w:t>
      </w:r>
      <w:r>
        <w:rPr>
          <w:spacing w:val="-5"/>
        </w:rPr>
        <w:t xml:space="preserve">under </w:t>
      </w:r>
      <w:r>
        <w:rPr>
          <w:spacing w:val="-4"/>
        </w:rPr>
        <w:t xml:space="preserve">that </w:t>
      </w:r>
      <w:r>
        <w:t xml:space="preserve">licence, </w:t>
      </w:r>
      <w:r>
        <w:rPr>
          <w:spacing w:val="-3"/>
        </w:rPr>
        <w:t xml:space="preserve">on the </w:t>
      </w:r>
      <w:r>
        <w:rPr>
          <w:spacing w:val="-4"/>
        </w:rPr>
        <w:t xml:space="preserve">condition that </w:t>
      </w:r>
      <w:r>
        <w:rPr>
          <w:spacing w:val="-5"/>
        </w:rPr>
        <w:t xml:space="preserve">you </w:t>
      </w:r>
      <w:r>
        <w:rPr>
          <w:spacing w:val="-4"/>
        </w:rPr>
        <w:t xml:space="preserve">attribute </w:t>
      </w:r>
      <w:r>
        <w:rPr>
          <w:spacing w:val="-3"/>
        </w:rPr>
        <w:t xml:space="preserve">the </w:t>
      </w:r>
      <w:r w:rsidR="00BD5D56">
        <w:rPr>
          <w:spacing w:val="-5"/>
        </w:rPr>
        <w:t>Government of</w:t>
      </w:r>
      <w:r w:rsidR="00BD5D56">
        <w:rPr>
          <w:spacing w:val="-3"/>
        </w:rPr>
        <w:t xml:space="preserve"> Western</w:t>
      </w:r>
      <w:r w:rsidR="00BD5D56">
        <w:t xml:space="preserve"> Australia</w:t>
      </w:r>
      <w:r>
        <w:t xml:space="preserve"> (Office </w:t>
      </w:r>
      <w:r>
        <w:rPr>
          <w:spacing w:val="-3"/>
        </w:rPr>
        <w:t xml:space="preserve">of </w:t>
      </w:r>
      <w:r w:rsidR="009E0ED8">
        <w:rPr>
          <w:spacing w:val="-3"/>
        </w:rPr>
        <w:t>Digital Government</w:t>
      </w:r>
      <w:r>
        <w:t xml:space="preserve">) </w:t>
      </w:r>
      <w:r w:rsidR="00BD5D56">
        <w:rPr>
          <w:spacing w:val="-3"/>
        </w:rPr>
        <w:t>as author</w:t>
      </w:r>
      <w:r w:rsidR="00BD5D56">
        <w:rPr>
          <w:spacing w:val="-4"/>
        </w:rPr>
        <w:t xml:space="preserve">, </w:t>
      </w:r>
      <w:r w:rsidR="00BD5D56">
        <w:rPr>
          <w:spacing w:val="52"/>
        </w:rPr>
        <w:t>indicate</w:t>
      </w:r>
      <w:r w:rsidR="00BD5D56">
        <w:rPr>
          <w:spacing w:val="-4"/>
        </w:rPr>
        <w:t xml:space="preserve"> </w:t>
      </w:r>
      <w:r w:rsidR="00BD5D56">
        <w:rPr>
          <w:spacing w:val="52"/>
        </w:rPr>
        <w:t>if</w:t>
      </w:r>
      <w:r w:rsidR="00BD5D56">
        <w:rPr>
          <w:spacing w:val="-3"/>
        </w:rPr>
        <w:t xml:space="preserve"> changes</w:t>
      </w:r>
      <w:r w:rsidR="00BD5D56">
        <w:rPr>
          <w:spacing w:val="-4"/>
        </w:rPr>
        <w:t xml:space="preserve"> </w:t>
      </w:r>
      <w:r w:rsidR="00BD5D56">
        <w:rPr>
          <w:spacing w:val="52"/>
        </w:rPr>
        <w:t>were</w:t>
      </w:r>
      <w:r>
        <w:t xml:space="preserve"> </w:t>
      </w:r>
      <w:r>
        <w:rPr>
          <w:spacing w:val="-3"/>
        </w:rPr>
        <w:t xml:space="preserve">made, </w:t>
      </w:r>
      <w:r>
        <w:rPr>
          <w:spacing w:val="-4"/>
        </w:rPr>
        <w:t xml:space="preserve">and </w:t>
      </w:r>
      <w:r>
        <w:t xml:space="preserve">comply with </w:t>
      </w:r>
      <w:r w:rsidR="00BD5D56">
        <w:rPr>
          <w:spacing w:val="-3"/>
        </w:rPr>
        <w:t>the other</w:t>
      </w:r>
      <w:r w:rsidR="00BD5D56">
        <w:rPr>
          <w:spacing w:val="-5"/>
        </w:rPr>
        <w:t xml:space="preserve"> licence</w:t>
      </w:r>
      <w:r>
        <w:t xml:space="preserve"> terms.  </w:t>
      </w:r>
      <w:r>
        <w:rPr>
          <w:spacing w:val="-3"/>
        </w:rPr>
        <w:t xml:space="preserve">The </w:t>
      </w:r>
      <w:r w:rsidR="00BD5D56">
        <w:t>licence does</w:t>
      </w:r>
      <w:r w:rsidR="00BD5D56">
        <w:rPr>
          <w:spacing w:val="-5"/>
        </w:rPr>
        <w:t xml:space="preserve"> not</w:t>
      </w:r>
      <w:r w:rsidR="00BD5D56">
        <w:rPr>
          <w:spacing w:val="-4"/>
        </w:rPr>
        <w:t xml:space="preserve"> apply</w:t>
      </w:r>
      <w:r w:rsidR="00BD5D56">
        <w:rPr>
          <w:spacing w:val="-5"/>
        </w:rPr>
        <w:t xml:space="preserve"> to</w:t>
      </w:r>
      <w:r>
        <w:t xml:space="preserve"> </w:t>
      </w:r>
      <w:r w:rsidR="00BD5D56">
        <w:rPr>
          <w:spacing w:val="-4"/>
        </w:rPr>
        <w:t>any branding</w:t>
      </w:r>
      <w:r>
        <w:t xml:space="preserve"> </w:t>
      </w:r>
      <w:r>
        <w:rPr>
          <w:spacing w:val="-3"/>
        </w:rPr>
        <w:t>or</w:t>
      </w:r>
      <w:r>
        <w:rPr>
          <w:spacing w:val="12"/>
        </w:rPr>
        <w:t xml:space="preserve"> </w:t>
      </w:r>
      <w:r>
        <w:t>images.</w:t>
      </w:r>
    </w:p>
    <w:p w:rsidR="00205502" w:rsidRDefault="00205502">
      <w:pPr>
        <w:pStyle w:val="BodyText"/>
      </w:pPr>
    </w:p>
    <w:p w:rsidR="00205502" w:rsidRDefault="003C1E9E">
      <w:pPr>
        <w:pStyle w:val="BodyText"/>
        <w:ind w:left="141"/>
        <w:jc w:val="both"/>
      </w:pPr>
      <w:r>
        <w:rPr>
          <w:b/>
        </w:rPr>
        <w:t xml:space="preserve">License URL: </w:t>
      </w:r>
      <w:hyperlink r:id="rId8">
        <w:r>
          <w:rPr>
            <w:color w:val="0462C1"/>
            <w:u w:val="single" w:color="0462C1"/>
          </w:rPr>
          <w:t>https://creativecommons.org/licenses/by/4.0/legalc</w:t>
        </w:r>
        <w:r>
          <w:rPr>
            <w:color w:val="0462C1"/>
            <w:spacing w:val="-51"/>
            <w:u w:val="single" w:color="0462C1"/>
          </w:rPr>
          <w:t xml:space="preserve"> </w:t>
        </w:r>
        <w:r>
          <w:rPr>
            <w:color w:val="0462C1"/>
            <w:u w:val="single" w:color="0462C1"/>
          </w:rPr>
          <w:t>ode</w:t>
        </w:r>
      </w:hyperlink>
    </w:p>
    <w:p w:rsidR="00205502" w:rsidRDefault="00205502">
      <w:pPr>
        <w:pStyle w:val="BodyText"/>
        <w:spacing w:before="2"/>
        <w:rPr>
          <w:sz w:val="15"/>
        </w:rPr>
      </w:pPr>
    </w:p>
    <w:p w:rsidR="00205502" w:rsidRDefault="003C1E9E">
      <w:pPr>
        <w:pStyle w:val="BodyText"/>
        <w:spacing w:before="98" w:line="256" w:lineRule="auto"/>
        <w:ind w:left="141" w:right="946"/>
      </w:pPr>
      <w:r>
        <w:rPr>
          <w:b/>
          <w:spacing w:val="-4"/>
        </w:rPr>
        <w:t>Attribution:</w:t>
      </w:r>
      <w:r>
        <w:rPr>
          <w:b/>
          <w:spacing w:val="52"/>
        </w:rPr>
        <w:t xml:space="preserve"> </w:t>
      </w:r>
      <w:r>
        <w:t xml:space="preserve">© </w:t>
      </w:r>
      <w:r>
        <w:rPr>
          <w:spacing w:val="-5"/>
        </w:rPr>
        <w:t xml:space="preserve">Government </w:t>
      </w:r>
      <w:r>
        <w:rPr>
          <w:spacing w:val="-3"/>
        </w:rPr>
        <w:t xml:space="preserve">of </w:t>
      </w:r>
      <w:r>
        <w:t xml:space="preserve">Western </w:t>
      </w:r>
      <w:r>
        <w:rPr>
          <w:spacing w:val="-4"/>
        </w:rPr>
        <w:t xml:space="preserve">Australia </w:t>
      </w:r>
      <w:r>
        <w:t>(</w:t>
      </w:r>
      <w:hyperlink r:id="rId9" w:history="1">
        <w:r w:rsidRPr="009E0ED8">
          <w:rPr>
            <w:rStyle w:val="Hyperlink"/>
            <w:u w:color="0462C1"/>
          </w:rPr>
          <w:t xml:space="preserve">Office </w:t>
        </w:r>
        <w:r w:rsidRPr="009E0ED8">
          <w:rPr>
            <w:rStyle w:val="Hyperlink"/>
            <w:spacing w:val="-3"/>
            <w:u w:color="0462C1"/>
          </w:rPr>
          <w:t>of</w:t>
        </w:r>
        <w:r w:rsidR="009E0ED8" w:rsidRPr="009E0ED8">
          <w:rPr>
            <w:rStyle w:val="Hyperlink"/>
            <w:spacing w:val="-3"/>
            <w:u w:color="0462C1"/>
          </w:rPr>
          <w:t xml:space="preserve"> Digital Government</w:t>
        </w:r>
      </w:hyperlink>
      <w:r>
        <w:t xml:space="preserve">) </w:t>
      </w:r>
      <w:r>
        <w:rPr>
          <w:spacing w:val="-5"/>
        </w:rPr>
        <w:t>2017</w:t>
      </w:r>
    </w:p>
    <w:p w:rsidR="00205502" w:rsidRDefault="00205502">
      <w:pPr>
        <w:pStyle w:val="BodyText"/>
        <w:spacing w:before="7"/>
        <w:rPr>
          <w:sz w:val="13"/>
        </w:rPr>
      </w:pPr>
    </w:p>
    <w:p w:rsidR="00205502" w:rsidRPr="00BD15B0" w:rsidRDefault="003C1E9E" w:rsidP="00BD15B0">
      <w:pPr>
        <w:ind w:left="284" w:hanging="142"/>
        <w:rPr>
          <w:b/>
        </w:rPr>
      </w:pPr>
      <w:r w:rsidRPr="00BD15B0">
        <w:rPr>
          <w:b/>
        </w:rPr>
        <w:t>Notice Identifying Other Material and/or Rights in this Publication:</w:t>
      </w:r>
    </w:p>
    <w:p w:rsidR="00205502" w:rsidRDefault="00205502">
      <w:pPr>
        <w:pStyle w:val="BodyText"/>
        <w:spacing w:before="1"/>
        <w:rPr>
          <w:b/>
          <w:sz w:val="25"/>
        </w:rPr>
      </w:pPr>
    </w:p>
    <w:p w:rsidR="00205502" w:rsidRDefault="003C1E9E">
      <w:pPr>
        <w:pStyle w:val="BodyText"/>
        <w:spacing w:line="249" w:lineRule="auto"/>
        <w:ind w:left="141" w:right="304"/>
        <w:jc w:val="both"/>
      </w:pPr>
      <w:r>
        <w:rPr>
          <w:spacing w:val="-3"/>
        </w:rPr>
        <w:t xml:space="preserve">The </w:t>
      </w:r>
      <w:r>
        <w:rPr>
          <w:spacing w:val="-4"/>
        </w:rPr>
        <w:t xml:space="preserve">Creative </w:t>
      </w:r>
      <w:r>
        <w:t xml:space="preserve">Commons </w:t>
      </w:r>
      <w:r w:rsidR="00BD5D56">
        <w:t>licence does</w:t>
      </w:r>
      <w:r w:rsidR="00BD5D56">
        <w:rPr>
          <w:spacing w:val="-5"/>
        </w:rPr>
        <w:t xml:space="preserve"> not</w:t>
      </w:r>
      <w:r w:rsidR="00BD5D56">
        <w:rPr>
          <w:spacing w:val="-4"/>
        </w:rPr>
        <w:t xml:space="preserve"> apply</w:t>
      </w:r>
      <w:r w:rsidR="00BD5D56">
        <w:rPr>
          <w:spacing w:val="-5"/>
        </w:rPr>
        <w:t xml:space="preserve"> to</w:t>
      </w:r>
      <w:r>
        <w:t xml:space="preserve"> </w:t>
      </w:r>
      <w:r>
        <w:rPr>
          <w:spacing w:val="-3"/>
        </w:rPr>
        <w:t xml:space="preserve">the </w:t>
      </w:r>
      <w:r w:rsidR="00BD5D56">
        <w:rPr>
          <w:spacing w:val="-5"/>
        </w:rPr>
        <w:t>Government of</w:t>
      </w:r>
      <w:r w:rsidR="00BD5D56">
        <w:rPr>
          <w:spacing w:val="-3"/>
        </w:rPr>
        <w:t xml:space="preserve"> Western</w:t>
      </w:r>
      <w:r>
        <w:t xml:space="preserve"> </w:t>
      </w:r>
      <w:r w:rsidR="00BD5D56">
        <w:rPr>
          <w:spacing w:val="-4"/>
        </w:rPr>
        <w:t>Australia Coat</w:t>
      </w:r>
      <w:r>
        <w:rPr>
          <w:spacing w:val="-3"/>
        </w:rPr>
        <w:t xml:space="preserve"> of </w:t>
      </w:r>
      <w:r>
        <w:t xml:space="preserve">Arms. Permission to reuse </w:t>
      </w:r>
      <w:r>
        <w:rPr>
          <w:spacing w:val="-3"/>
        </w:rPr>
        <w:t xml:space="preserve">the Coat of Arms </w:t>
      </w:r>
      <w:r>
        <w:t xml:space="preserve">can </w:t>
      </w:r>
      <w:r>
        <w:rPr>
          <w:spacing w:val="-3"/>
        </w:rPr>
        <w:t xml:space="preserve">be </w:t>
      </w:r>
      <w:r>
        <w:rPr>
          <w:spacing w:val="-5"/>
        </w:rPr>
        <w:t xml:space="preserve">obtained  </w:t>
      </w:r>
      <w:r>
        <w:t xml:space="preserve">from  </w:t>
      </w:r>
      <w:r>
        <w:rPr>
          <w:spacing w:val="-3"/>
        </w:rPr>
        <w:t xml:space="preserve">the  </w:t>
      </w:r>
      <w:hyperlink r:id="rId10">
        <w:r>
          <w:rPr>
            <w:color w:val="0462C1"/>
            <w:spacing w:val="-3"/>
            <w:u w:val="single" w:color="0462C1"/>
          </w:rPr>
          <w:t>Department  of</w:t>
        </w:r>
      </w:hyperlink>
      <w:r>
        <w:rPr>
          <w:color w:val="0462C1"/>
          <w:spacing w:val="-3"/>
        </w:rPr>
        <w:t xml:space="preserve"> </w:t>
      </w:r>
      <w:hyperlink r:id="rId11">
        <w:r>
          <w:rPr>
            <w:color w:val="0462C1"/>
            <w:u w:val="single" w:color="0462C1"/>
          </w:rPr>
          <w:t xml:space="preserve">Premier </w:t>
        </w:r>
        <w:r>
          <w:rPr>
            <w:color w:val="0462C1"/>
            <w:spacing w:val="-4"/>
            <w:u w:val="single" w:color="0462C1"/>
          </w:rPr>
          <w:t>and</w:t>
        </w:r>
        <w:r>
          <w:rPr>
            <w:color w:val="0462C1"/>
            <w:spacing w:val="-10"/>
            <w:u w:val="single" w:color="0462C1"/>
          </w:rPr>
          <w:t xml:space="preserve"> </w:t>
        </w:r>
        <w:r>
          <w:rPr>
            <w:color w:val="0462C1"/>
            <w:spacing w:val="-4"/>
            <w:u w:val="single" w:color="0462C1"/>
          </w:rPr>
          <w:t>Cabinet</w:t>
        </w:r>
        <w:r>
          <w:rPr>
            <w:spacing w:val="-4"/>
          </w:rPr>
          <w:t>.</w:t>
        </w:r>
      </w:hyperlink>
    </w:p>
    <w:p w:rsidR="00205502" w:rsidRDefault="00205502">
      <w:pPr>
        <w:spacing w:line="249" w:lineRule="auto"/>
        <w:jc w:val="both"/>
        <w:sectPr w:rsidR="00205502">
          <w:pgSz w:w="12240" w:h="15840"/>
          <w:pgMar w:top="920" w:right="1120" w:bottom="280" w:left="1300" w:header="720" w:footer="720" w:gutter="0"/>
          <w:cols w:space="720"/>
        </w:sectPr>
      </w:pPr>
    </w:p>
    <w:p w:rsidR="00205502" w:rsidRDefault="003C1E9E">
      <w:pPr>
        <w:spacing w:before="76"/>
        <w:ind w:left="141"/>
        <w:jc w:val="both"/>
        <w:rPr>
          <w:b/>
          <w:sz w:val="24"/>
        </w:rPr>
      </w:pPr>
      <w:r>
        <w:rPr>
          <w:b/>
          <w:color w:val="2D74B5"/>
          <w:sz w:val="24"/>
        </w:rPr>
        <w:lastRenderedPageBreak/>
        <w:t>Introduction</w:t>
      </w:r>
    </w:p>
    <w:p w:rsidR="00205502" w:rsidRDefault="003C1E9E">
      <w:pPr>
        <w:pStyle w:val="BodyText"/>
        <w:spacing w:before="193"/>
        <w:ind w:left="141"/>
        <w:jc w:val="both"/>
      </w:pPr>
      <w:r>
        <w:t>The Western Australian (WA) Information and Communications Technology (ICT) Strategy—</w:t>
      </w:r>
    </w:p>
    <w:p w:rsidR="00205502" w:rsidRDefault="003C1E9E">
      <w:pPr>
        <w:pStyle w:val="BodyText"/>
        <w:spacing w:before="17"/>
        <w:ind w:left="141"/>
        <w:jc w:val="both"/>
      </w:pPr>
      <w:r>
        <w:rPr>
          <w:i/>
        </w:rPr>
        <w:t>Digital WA</w:t>
      </w:r>
      <w:r>
        <w:t>—sets the vision and roadmap for digital transformation of the WA public sector.</w:t>
      </w:r>
    </w:p>
    <w:p w:rsidR="00205502" w:rsidRDefault="003C1E9E">
      <w:pPr>
        <w:pStyle w:val="BodyText"/>
        <w:spacing w:before="122" w:line="242" w:lineRule="auto"/>
        <w:ind w:left="141" w:right="359"/>
      </w:pPr>
      <w:r>
        <w:rPr>
          <w:spacing w:val="-3"/>
        </w:rPr>
        <w:t xml:space="preserve">The </w:t>
      </w:r>
      <w:r>
        <w:rPr>
          <w:spacing w:val="5"/>
        </w:rPr>
        <w:t xml:space="preserve">WA </w:t>
      </w:r>
      <w:r>
        <w:t xml:space="preserve">Whole </w:t>
      </w:r>
      <w:r>
        <w:rPr>
          <w:spacing w:val="-3"/>
        </w:rPr>
        <w:t xml:space="preserve">of </w:t>
      </w:r>
      <w:r>
        <w:rPr>
          <w:spacing w:val="-5"/>
        </w:rPr>
        <w:t xml:space="preserve">Government </w:t>
      </w:r>
      <w:r>
        <w:rPr>
          <w:spacing w:val="-4"/>
        </w:rPr>
        <w:t xml:space="preserve">Cloud </w:t>
      </w:r>
      <w:r>
        <w:t xml:space="preserve">Policy </w:t>
      </w:r>
      <w:r>
        <w:rPr>
          <w:spacing w:val="-3"/>
        </w:rPr>
        <w:t>(</w:t>
      </w:r>
      <w:r w:rsidR="00BD5D56">
        <w:rPr>
          <w:spacing w:val="-3"/>
        </w:rPr>
        <w:t>the Policy) and</w:t>
      </w:r>
      <w:r w:rsidR="00BD5D56">
        <w:rPr>
          <w:spacing w:val="-4"/>
        </w:rPr>
        <w:t xml:space="preserve"> this Supplementary </w:t>
      </w:r>
      <w:r w:rsidR="00BD5D56">
        <w:rPr>
          <w:spacing w:val="52"/>
        </w:rPr>
        <w:t>Guide</w:t>
      </w:r>
      <w:r w:rsidR="00BD5D56">
        <w:rPr>
          <w:spacing w:val="-6"/>
        </w:rPr>
        <w:t xml:space="preserve"> are</w:t>
      </w:r>
      <w:r>
        <w:t xml:space="preserve"> </w:t>
      </w:r>
      <w:r>
        <w:rPr>
          <w:spacing w:val="-5"/>
        </w:rPr>
        <w:t xml:space="preserve">key </w:t>
      </w:r>
      <w:r>
        <w:rPr>
          <w:spacing w:val="-3"/>
        </w:rPr>
        <w:t xml:space="preserve">components of the </w:t>
      </w:r>
      <w:r>
        <w:rPr>
          <w:spacing w:val="-4"/>
        </w:rPr>
        <w:t xml:space="preserve">implementation </w:t>
      </w:r>
      <w:r>
        <w:rPr>
          <w:spacing w:val="-3"/>
        </w:rPr>
        <w:t xml:space="preserve">of </w:t>
      </w:r>
      <w:r>
        <w:rPr>
          <w:i/>
          <w:spacing w:val="-4"/>
        </w:rPr>
        <w:t>Digital</w:t>
      </w:r>
      <w:r>
        <w:rPr>
          <w:i/>
          <w:spacing w:val="37"/>
        </w:rPr>
        <w:t xml:space="preserve"> </w:t>
      </w:r>
      <w:r>
        <w:rPr>
          <w:i/>
          <w:spacing w:val="2"/>
        </w:rPr>
        <w:t>WA</w:t>
      </w:r>
      <w:r>
        <w:rPr>
          <w:spacing w:val="2"/>
        </w:rPr>
        <w:t>.</w:t>
      </w:r>
    </w:p>
    <w:p w:rsidR="00205502" w:rsidRDefault="003C1E9E">
      <w:pPr>
        <w:pStyle w:val="BodyText"/>
        <w:spacing w:before="180" w:line="249" w:lineRule="auto"/>
        <w:ind w:left="141" w:right="303"/>
        <w:jc w:val="both"/>
      </w:pPr>
      <w:r>
        <w:rPr>
          <w:spacing w:val="-4"/>
        </w:rPr>
        <w:t>This</w:t>
      </w:r>
      <w:r>
        <w:rPr>
          <w:spacing w:val="52"/>
        </w:rPr>
        <w:t xml:space="preserve"> </w:t>
      </w:r>
      <w:r>
        <w:rPr>
          <w:spacing w:val="-4"/>
        </w:rPr>
        <w:t xml:space="preserve">Supplementary </w:t>
      </w:r>
      <w:r>
        <w:rPr>
          <w:spacing w:val="-6"/>
        </w:rPr>
        <w:t xml:space="preserve">Guide </w:t>
      </w:r>
      <w:r>
        <w:t xml:space="preserve">to </w:t>
      </w:r>
      <w:r>
        <w:rPr>
          <w:spacing w:val="-3"/>
        </w:rPr>
        <w:t xml:space="preserve">the </w:t>
      </w:r>
      <w:r w:rsidR="00BD5D56">
        <w:t>Policy describes key</w:t>
      </w:r>
      <w:r w:rsidR="00BD5D56">
        <w:rPr>
          <w:spacing w:val="-5"/>
        </w:rPr>
        <w:t xml:space="preserve"> considerations</w:t>
      </w:r>
      <w:r w:rsidR="00BD5D56">
        <w:rPr>
          <w:spacing w:val="-3"/>
        </w:rPr>
        <w:t xml:space="preserve"> for agencies</w:t>
      </w:r>
      <w:r w:rsidR="00BD5D56">
        <w:rPr>
          <w:spacing w:val="-4"/>
        </w:rPr>
        <w:t xml:space="preserve"> </w:t>
      </w:r>
      <w:r w:rsidR="00BD5D56">
        <w:rPr>
          <w:spacing w:val="52"/>
        </w:rPr>
        <w:t>to</w:t>
      </w:r>
      <w:r w:rsidR="00BD5D56">
        <w:t xml:space="preserve"> consider</w:t>
      </w:r>
      <w:r>
        <w:rPr>
          <w:spacing w:val="-3"/>
        </w:rPr>
        <w:t xml:space="preserve"> when </w:t>
      </w:r>
      <w:r>
        <w:rPr>
          <w:spacing w:val="-4"/>
        </w:rPr>
        <w:t>transitioning</w:t>
      </w:r>
      <w:r>
        <w:rPr>
          <w:spacing w:val="52"/>
        </w:rPr>
        <w:t xml:space="preserve"> </w:t>
      </w:r>
      <w:r>
        <w:t xml:space="preserve">to </w:t>
      </w:r>
      <w:r>
        <w:rPr>
          <w:spacing w:val="-3"/>
        </w:rPr>
        <w:t xml:space="preserve">the cloud, </w:t>
      </w:r>
      <w:r>
        <w:rPr>
          <w:spacing w:val="-4"/>
        </w:rPr>
        <w:t>and introduces</w:t>
      </w:r>
      <w:r>
        <w:rPr>
          <w:spacing w:val="52"/>
        </w:rPr>
        <w:t xml:space="preserve"> </w:t>
      </w:r>
      <w:r>
        <w:t xml:space="preserve">a suite </w:t>
      </w:r>
      <w:r>
        <w:rPr>
          <w:spacing w:val="-3"/>
        </w:rPr>
        <w:t xml:space="preserve">of </w:t>
      </w:r>
      <w:r>
        <w:t xml:space="preserve">factsheets </w:t>
      </w:r>
      <w:r>
        <w:rPr>
          <w:spacing w:val="-4"/>
        </w:rPr>
        <w:t xml:space="preserve">that </w:t>
      </w:r>
      <w:r w:rsidR="00BD5D56">
        <w:t>outline practical</w:t>
      </w:r>
      <w:r>
        <w:t xml:space="preserve"> issues </w:t>
      </w:r>
      <w:r>
        <w:rPr>
          <w:spacing w:val="-4"/>
        </w:rPr>
        <w:t xml:space="preserve">and </w:t>
      </w:r>
      <w:r>
        <w:rPr>
          <w:spacing w:val="-5"/>
        </w:rPr>
        <w:t xml:space="preserve">additional </w:t>
      </w:r>
      <w:r>
        <w:rPr>
          <w:spacing w:val="-4"/>
        </w:rPr>
        <w:t xml:space="preserve">guidance </w:t>
      </w:r>
      <w:r>
        <w:rPr>
          <w:spacing w:val="-3"/>
        </w:rPr>
        <w:t xml:space="preserve">as </w:t>
      </w:r>
      <w:r>
        <w:rPr>
          <w:spacing w:val="-4"/>
        </w:rPr>
        <w:t xml:space="preserve">they </w:t>
      </w:r>
      <w:r>
        <w:rPr>
          <w:spacing w:val="-3"/>
        </w:rPr>
        <w:t xml:space="preserve">progressively </w:t>
      </w:r>
      <w:r>
        <w:t xml:space="preserve">mature </w:t>
      </w:r>
      <w:r>
        <w:rPr>
          <w:spacing w:val="-4"/>
        </w:rPr>
        <w:t xml:space="preserve">their </w:t>
      </w:r>
      <w:r>
        <w:rPr>
          <w:spacing w:val="-3"/>
        </w:rPr>
        <w:t>cloud</w:t>
      </w:r>
      <w:r>
        <w:rPr>
          <w:spacing w:val="-1"/>
        </w:rPr>
        <w:t xml:space="preserve"> </w:t>
      </w:r>
      <w:r w:rsidR="00BD5D56">
        <w:t>capabilities.</w:t>
      </w:r>
    </w:p>
    <w:p w:rsidR="00205502" w:rsidRDefault="00205502">
      <w:pPr>
        <w:pStyle w:val="BodyText"/>
        <w:rPr>
          <w:sz w:val="24"/>
        </w:rPr>
      </w:pPr>
    </w:p>
    <w:p w:rsidR="00205502" w:rsidRDefault="00205502">
      <w:pPr>
        <w:pStyle w:val="BodyText"/>
        <w:spacing w:before="6"/>
        <w:rPr>
          <w:sz w:val="24"/>
        </w:rPr>
      </w:pPr>
    </w:p>
    <w:p w:rsidR="00205502" w:rsidRDefault="003C1E9E">
      <w:pPr>
        <w:pStyle w:val="Heading2"/>
      </w:pPr>
      <w:r>
        <w:rPr>
          <w:noProof/>
          <w:lang w:bidi="ar-SA"/>
        </w:rPr>
        <mc:AlternateContent>
          <mc:Choice Requires="wps">
            <w:drawing>
              <wp:anchor distT="0" distB="0" distL="114300" distR="114300" simplePos="0" relativeHeight="1048" behindDoc="0" locked="0" layoutInCell="1" allowOverlap="1">
                <wp:simplePos x="0" y="0"/>
                <wp:positionH relativeFrom="page">
                  <wp:posOffset>3981450</wp:posOffset>
                </wp:positionH>
                <wp:positionV relativeFrom="paragraph">
                  <wp:posOffset>26035</wp:posOffset>
                </wp:positionV>
                <wp:extent cx="2952115" cy="6124575"/>
                <wp:effectExtent l="9525" t="6985" r="10160" b="1206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115" cy="6124575"/>
                        </a:xfrm>
                        <a:prstGeom prst="rect">
                          <a:avLst/>
                        </a:prstGeom>
                        <a:solidFill>
                          <a:srgbClr val="F1F1F1"/>
                        </a:solidFill>
                        <a:ln w="9525">
                          <a:solidFill>
                            <a:srgbClr val="000000"/>
                          </a:solidFill>
                          <a:prstDash val="solid"/>
                          <a:miter lim="800000"/>
                          <a:headEnd/>
                          <a:tailEnd/>
                        </a:ln>
                      </wps:spPr>
                      <wps:txbx>
                        <w:txbxContent>
                          <w:p w:rsidR="00205502" w:rsidRDefault="003C1E9E">
                            <w:pPr>
                              <w:spacing w:before="72"/>
                              <w:ind w:left="150"/>
                              <w:rPr>
                                <w:rFonts w:ascii="Calibri"/>
                                <w:b/>
                              </w:rPr>
                            </w:pPr>
                            <w:r>
                              <w:rPr>
                                <w:rFonts w:ascii="Calibri"/>
                                <w:b/>
                              </w:rPr>
                              <w:t>Key Cloud Concepts</w:t>
                            </w:r>
                          </w:p>
                          <w:p w:rsidR="00205502" w:rsidRDefault="003C1E9E">
                            <w:pPr>
                              <w:pStyle w:val="BodyText"/>
                              <w:spacing w:before="152" w:line="254" w:lineRule="auto"/>
                              <w:ind w:left="150" w:right="132"/>
                              <w:jc w:val="both"/>
                              <w:rPr>
                                <w:rFonts w:ascii="Calibri" w:hAnsi="Calibri"/>
                              </w:rPr>
                            </w:pPr>
                            <w:r>
                              <w:rPr>
                                <w:rFonts w:ascii="Calibri" w:hAnsi="Calibri"/>
                              </w:rPr>
                              <w:t>Cloud computing is delivered as a service, not as a product and has little up-front cost. This “as-a- Service” model has three key advantages:</w:t>
                            </w:r>
                          </w:p>
                          <w:p w:rsidR="00205502" w:rsidRDefault="003C1E9E">
                            <w:pPr>
                              <w:pStyle w:val="BodyText"/>
                              <w:numPr>
                                <w:ilvl w:val="0"/>
                                <w:numId w:val="2"/>
                              </w:numPr>
                              <w:tabs>
                                <w:tab w:val="left" w:pos="510"/>
                                <w:tab w:val="left" w:pos="511"/>
                              </w:tabs>
                              <w:spacing w:before="137" w:line="254" w:lineRule="auto"/>
                              <w:ind w:right="591"/>
                              <w:rPr>
                                <w:rFonts w:ascii="Calibri" w:hAnsi="Calibri"/>
                              </w:rPr>
                            </w:pPr>
                            <w:r>
                              <w:rPr>
                                <w:rFonts w:ascii="Calibri" w:hAnsi="Calibri"/>
                                <w:b/>
                              </w:rPr>
                              <w:t xml:space="preserve">Scalability </w:t>
                            </w:r>
                            <w:r>
                              <w:rPr>
                                <w:rFonts w:ascii="Calibri" w:hAnsi="Calibri"/>
                              </w:rPr>
                              <w:t xml:space="preserve">– services </w:t>
                            </w:r>
                            <w:r>
                              <w:rPr>
                                <w:rFonts w:ascii="Calibri" w:hAnsi="Calibri"/>
                                <w:spacing w:val="-3"/>
                              </w:rPr>
                              <w:t xml:space="preserve">can </w:t>
                            </w:r>
                            <w:r>
                              <w:rPr>
                                <w:rFonts w:ascii="Calibri" w:hAnsi="Calibri"/>
                              </w:rPr>
                              <w:t xml:space="preserve">be </w:t>
                            </w:r>
                            <w:r>
                              <w:rPr>
                                <w:rFonts w:ascii="Calibri" w:hAnsi="Calibri"/>
                                <w:spacing w:val="2"/>
                              </w:rPr>
                              <w:t xml:space="preserve">speedily </w:t>
                            </w:r>
                            <w:r>
                              <w:rPr>
                                <w:rFonts w:ascii="Calibri" w:hAnsi="Calibri"/>
                              </w:rPr>
                              <w:t xml:space="preserve">increased or decreased to </w:t>
                            </w:r>
                            <w:r>
                              <w:rPr>
                                <w:rFonts w:ascii="Calibri" w:hAnsi="Calibri"/>
                                <w:spacing w:val="2"/>
                              </w:rPr>
                              <w:t>meet</w:t>
                            </w:r>
                            <w:r>
                              <w:rPr>
                                <w:rFonts w:ascii="Calibri" w:hAnsi="Calibri"/>
                                <w:spacing w:val="-16"/>
                              </w:rPr>
                              <w:t xml:space="preserve"> </w:t>
                            </w:r>
                            <w:r>
                              <w:rPr>
                                <w:rFonts w:ascii="Calibri" w:hAnsi="Calibri"/>
                                <w:spacing w:val="2"/>
                              </w:rPr>
                              <w:t>needs;</w:t>
                            </w:r>
                          </w:p>
                          <w:p w:rsidR="00205502" w:rsidRDefault="003C1E9E">
                            <w:pPr>
                              <w:pStyle w:val="BodyText"/>
                              <w:numPr>
                                <w:ilvl w:val="0"/>
                                <w:numId w:val="2"/>
                              </w:numPr>
                              <w:tabs>
                                <w:tab w:val="left" w:pos="511"/>
                              </w:tabs>
                              <w:spacing w:before="121" w:line="261" w:lineRule="auto"/>
                              <w:ind w:right="224"/>
                              <w:jc w:val="both"/>
                              <w:rPr>
                                <w:rFonts w:ascii="Calibri" w:hAnsi="Calibri"/>
                              </w:rPr>
                            </w:pPr>
                            <w:r>
                              <w:rPr>
                                <w:rFonts w:ascii="Calibri" w:hAnsi="Calibri"/>
                                <w:b/>
                              </w:rPr>
                              <w:t>No sunk cost—</w:t>
                            </w:r>
                            <w:r>
                              <w:rPr>
                                <w:rFonts w:ascii="Calibri" w:hAnsi="Calibri"/>
                              </w:rPr>
                              <w:t xml:space="preserve">services </w:t>
                            </w:r>
                            <w:r>
                              <w:rPr>
                                <w:rFonts w:ascii="Calibri" w:hAnsi="Calibri"/>
                                <w:spacing w:val="-3"/>
                              </w:rPr>
                              <w:t xml:space="preserve">are </w:t>
                            </w:r>
                            <w:r>
                              <w:rPr>
                                <w:rFonts w:ascii="Calibri" w:hAnsi="Calibri"/>
                              </w:rPr>
                              <w:t xml:space="preserve">metered so you only pay for what you use, and </w:t>
                            </w:r>
                            <w:r>
                              <w:rPr>
                                <w:rFonts w:ascii="Calibri" w:hAnsi="Calibri"/>
                                <w:spacing w:val="-3"/>
                              </w:rPr>
                              <w:t xml:space="preserve">can </w:t>
                            </w:r>
                            <w:r>
                              <w:rPr>
                                <w:rFonts w:ascii="Calibri" w:hAnsi="Calibri"/>
                              </w:rPr>
                              <w:t>turn off what</w:t>
                            </w:r>
                            <w:r>
                              <w:rPr>
                                <w:rFonts w:ascii="Calibri" w:hAnsi="Calibri"/>
                                <w:spacing w:val="-21"/>
                              </w:rPr>
                              <w:t xml:space="preserve"> </w:t>
                            </w:r>
                            <w:r>
                              <w:rPr>
                                <w:rFonts w:ascii="Calibri" w:hAnsi="Calibri"/>
                              </w:rPr>
                              <w:t>you</w:t>
                            </w:r>
                            <w:r>
                              <w:rPr>
                                <w:rFonts w:ascii="Calibri" w:hAnsi="Calibri"/>
                                <w:spacing w:val="-3"/>
                              </w:rPr>
                              <w:t xml:space="preserve"> </w:t>
                            </w:r>
                            <w:r>
                              <w:rPr>
                                <w:rFonts w:ascii="Calibri" w:hAnsi="Calibri"/>
                              </w:rPr>
                              <w:t>don’t;</w:t>
                            </w:r>
                            <w:r>
                              <w:rPr>
                                <w:rFonts w:ascii="Calibri" w:hAnsi="Calibri"/>
                                <w:spacing w:val="-21"/>
                              </w:rPr>
                              <w:t xml:space="preserve"> </w:t>
                            </w:r>
                            <w:r>
                              <w:rPr>
                                <w:rFonts w:ascii="Calibri" w:hAnsi="Calibri"/>
                              </w:rPr>
                              <w:t>and</w:t>
                            </w:r>
                          </w:p>
                          <w:p w:rsidR="00205502" w:rsidRDefault="003C1E9E">
                            <w:pPr>
                              <w:pStyle w:val="BodyText"/>
                              <w:numPr>
                                <w:ilvl w:val="0"/>
                                <w:numId w:val="2"/>
                              </w:numPr>
                              <w:tabs>
                                <w:tab w:val="left" w:pos="510"/>
                                <w:tab w:val="left" w:pos="511"/>
                              </w:tabs>
                              <w:spacing w:before="113" w:line="259" w:lineRule="auto"/>
                              <w:ind w:right="165"/>
                              <w:rPr>
                                <w:rFonts w:ascii="Calibri" w:hAnsi="Calibri"/>
                              </w:rPr>
                            </w:pPr>
                            <w:r>
                              <w:rPr>
                                <w:rFonts w:ascii="Calibri" w:hAnsi="Calibri"/>
                                <w:b/>
                              </w:rPr>
                              <w:t>Self-service—</w:t>
                            </w:r>
                            <w:r>
                              <w:rPr>
                                <w:rFonts w:ascii="Calibri" w:hAnsi="Calibri"/>
                              </w:rPr>
                              <w:t xml:space="preserve">trying a new service does not require up-front investment, or lengthy involvement from ICT teams. Business managers </w:t>
                            </w:r>
                            <w:r>
                              <w:rPr>
                                <w:rFonts w:ascii="Calibri" w:hAnsi="Calibri"/>
                                <w:spacing w:val="-3"/>
                              </w:rPr>
                              <w:t xml:space="preserve">can </w:t>
                            </w:r>
                            <w:r>
                              <w:rPr>
                                <w:rFonts w:ascii="Calibri" w:hAnsi="Calibri"/>
                              </w:rPr>
                              <w:t xml:space="preserve">take </w:t>
                            </w:r>
                            <w:r>
                              <w:rPr>
                                <w:rFonts w:ascii="Calibri" w:hAnsi="Calibri"/>
                                <w:spacing w:val="-3"/>
                              </w:rPr>
                              <w:t xml:space="preserve">charge </w:t>
                            </w:r>
                            <w:r>
                              <w:rPr>
                                <w:rFonts w:ascii="Calibri" w:hAnsi="Calibri"/>
                              </w:rPr>
                              <w:t>of what they</w:t>
                            </w:r>
                            <w:r>
                              <w:rPr>
                                <w:rFonts w:ascii="Calibri" w:hAnsi="Calibri"/>
                                <w:spacing w:val="-16"/>
                              </w:rPr>
                              <w:t xml:space="preserve"> </w:t>
                            </w:r>
                            <w:r>
                              <w:rPr>
                                <w:rFonts w:ascii="Calibri" w:hAnsi="Calibri"/>
                              </w:rPr>
                              <w:t>use.</w:t>
                            </w:r>
                          </w:p>
                          <w:p w:rsidR="00205502" w:rsidRDefault="003C1E9E">
                            <w:pPr>
                              <w:pStyle w:val="BodyText"/>
                              <w:spacing w:before="116" w:line="268" w:lineRule="auto"/>
                              <w:ind w:left="150" w:right="121"/>
                              <w:rPr>
                                <w:rFonts w:ascii="Calibri" w:hAnsi="Calibri"/>
                              </w:rPr>
                            </w:pPr>
                            <w:r>
                              <w:rPr>
                                <w:rFonts w:ascii="Calibri" w:hAnsi="Calibri"/>
                              </w:rPr>
                              <w:t>The three main “as-a-Service” (</w:t>
                            </w:r>
                            <w:proofErr w:type="spellStart"/>
                            <w:r>
                              <w:rPr>
                                <w:rFonts w:ascii="Calibri" w:hAnsi="Calibri"/>
                              </w:rPr>
                              <w:t>aaS</w:t>
                            </w:r>
                            <w:proofErr w:type="spellEnd"/>
                            <w:r>
                              <w:rPr>
                                <w:rFonts w:ascii="Calibri" w:hAnsi="Calibri"/>
                              </w:rPr>
                              <w:t>) categories for cloud computing are:</w:t>
                            </w:r>
                          </w:p>
                          <w:p w:rsidR="00205502" w:rsidRDefault="003C1E9E">
                            <w:pPr>
                              <w:numPr>
                                <w:ilvl w:val="0"/>
                                <w:numId w:val="2"/>
                              </w:numPr>
                              <w:tabs>
                                <w:tab w:val="left" w:pos="510"/>
                                <w:tab w:val="left" w:pos="511"/>
                              </w:tabs>
                              <w:spacing w:before="104" w:line="259" w:lineRule="auto"/>
                              <w:ind w:right="128"/>
                              <w:rPr>
                                <w:rFonts w:ascii="Calibri" w:hAnsi="Calibri"/>
                              </w:rPr>
                            </w:pPr>
                            <w:r>
                              <w:rPr>
                                <w:rFonts w:ascii="Calibri" w:hAnsi="Calibri"/>
                                <w:b/>
                              </w:rPr>
                              <w:t xml:space="preserve">Infrastructure-as-a-Service (IaaS) – </w:t>
                            </w:r>
                            <w:r>
                              <w:rPr>
                                <w:rFonts w:ascii="Calibri" w:hAnsi="Calibri"/>
                              </w:rPr>
                              <w:t xml:space="preserve">which provides fundamental ‘back-end’ </w:t>
                            </w:r>
                            <w:r>
                              <w:rPr>
                                <w:rFonts w:ascii="Calibri" w:hAnsi="Calibri"/>
                                <w:spacing w:val="-4"/>
                              </w:rPr>
                              <w:t xml:space="preserve">computing </w:t>
                            </w:r>
                            <w:r>
                              <w:rPr>
                                <w:rFonts w:ascii="Calibri" w:hAnsi="Calibri"/>
                              </w:rPr>
                              <w:t xml:space="preserve">such as storage, networks and servers. The </w:t>
                            </w:r>
                            <w:r>
                              <w:rPr>
                                <w:rFonts w:ascii="Calibri" w:hAnsi="Calibri"/>
                                <w:spacing w:val="-3"/>
                              </w:rPr>
                              <w:t xml:space="preserve">WA </w:t>
                            </w:r>
                            <w:r>
                              <w:rPr>
                                <w:rFonts w:ascii="Calibri" w:hAnsi="Calibri"/>
                              </w:rPr>
                              <w:t xml:space="preserve">Government’s new </w:t>
                            </w:r>
                            <w:r>
                              <w:rPr>
                                <w:rFonts w:ascii="Calibri" w:hAnsi="Calibri"/>
                                <w:spacing w:val="-3"/>
                              </w:rPr>
                              <w:t xml:space="preserve">core </w:t>
                            </w:r>
                            <w:r>
                              <w:rPr>
                                <w:rFonts w:ascii="Calibri" w:hAnsi="Calibri"/>
                              </w:rPr>
                              <w:t xml:space="preserve">network, </w:t>
                            </w:r>
                            <w:proofErr w:type="spellStart"/>
                            <w:r>
                              <w:rPr>
                                <w:rFonts w:ascii="Calibri" w:hAnsi="Calibri"/>
                                <w:i/>
                              </w:rPr>
                              <w:t>GovNext</w:t>
                            </w:r>
                            <w:proofErr w:type="spellEnd"/>
                            <w:r>
                              <w:rPr>
                                <w:rFonts w:ascii="Calibri" w:hAnsi="Calibri"/>
                                <w:i/>
                              </w:rPr>
                              <w:t>-ICT</w:t>
                            </w:r>
                            <w:r>
                              <w:rPr>
                                <w:rFonts w:ascii="Calibri" w:hAnsi="Calibri"/>
                              </w:rPr>
                              <w:t>,</w:t>
                            </w:r>
                            <w:r>
                              <w:rPr>
                                <w:rFonts w:ascii="Calibri" w:hAnsi="Calibri"/>
                                <w:spacing w:val="-15"/>
                              </w:rPr>
                              <w:t xml:space="preserve"> </w:t>
                            </w:r>
                            <w:r>
                              <w:rPr>
                                <w:rFonts w:ascii="Calibri" w:hAnsi="Calibri"/>
                                <w:spacing w:val="2"/>
                              </w:rPr>
                              <w:t>is</w:t>
                            </w:r>
                            <w:r>
                              <w:rPr>
                                <w:rFonts w:ascii="Calibri" w:hAnsi="Calibri"/>
                                <w:spacing w:val="-17"/>
                              </w:rPr>
                              <w:t xml:space="preserve"> </w:t>
                            </w:r>
                            <w:r>
                              <w:rPr>
                                <w:rFonts w:ascii="Calibri" w:hAnsi="Calibri"/>
                              </w:rPr>
                              <w:t>an</w:t>
                            </w:r>
                            <w:r>
                              <w:rPr>
                                <w:rFonts w:ascii="Calibri" w:hAnsi="Calibri"/>
                                <w:spacing w:val="-17"/>
                              </w:rPr>
                              <w:t xml:space="preserve"> </w:t>
                            </w:r>
                            <w:r>
                              <w:rPr>
                                <w:rFonts w:ascii="Calibri" w:hAnsi="Calibri"/>
                              </w:rPr>
                              <w:t>IaaS</w:t>
                            </w:r>
                            <w:r>
                              <w:rPr>
                                <w:rFonts w:ascii="Calibri" w:hAnsi="Calibri"/>
                                <w:spacing w:val="-17"/>
                              </w:rPr>
                              <w:t xml:space="preserve"> </w:t>
                            </w:r>
                            <w:r>
                              <w:rPr>
                                <w:rFonts w:ascii="Calibri" w:hAnsi="Calibri"/>
                              </w:rPr>
                              <w:t>solution;</w:t>
                            </w:r>
                          </w:p>
                          <w:p w:rsidR="00205502" w:rsidRDefault="003C1E9E">
                            <w:pPr>
                              <w:pStyle w:val="BodyText"/>
                              <w:numPr>
                                <w:ilvl w:val="0"/>
                                <w:numId w:val="2"/>
                              </w:numPr>
                              <w:tabs>
                                <w:tab w:val="left" w:pos="510"/>
                                <w:tab w:val="left" w:pos="511"/>
                              </w:tabs>
                              <w:spacing w:before="126" w:line="259" w:lineRule="auto"/>
                              <w:ind w:right="139"/>
                              <w:rPr>
                                <w:rFonts w:ascii="Calibri"/>
                              </w:rPr>
                            </w:pPr>
                            <w:r>
                              <w:rPr>
                                <w:rFonts w:ascii="Calibri"/>
                                <w:b/>
                              </w:rPr>
                              <w:t>Platform-as-a-Service (PaaS)</w:t>
                            </w:r>
                            <w:r>
                              <w:rPr>
                                <w:rFonts w:ascii="Calibri"/>
                              </w:rPr>
                              <w:t xml:space="preserve">, which provides everything required to develop </w:t>
                            </w:r>
                            <w:r>
                              <w:rPr>
                                <w:rFonts w:ascii="Calibri"/>
                                <w:spacing w:val="-11"/>
                              </w:rPr>
                              <w:t xml:space="preserve">and </w:t>
                            </w:r>
                            <w:r>
                              <w:rPr>
                                <w:rFonts w:ascii="Calibri"/>
                              </w:rPr>
                              <w:t xml:space="preserve">maintain web-based applications and services </w:t>
                            </w:r>
                            <w:r>
                              <w:rPr>
                                <w:rFonts w:ascii="Calibri"/>
                                <w:spacing w:val="1"/>
                              </w:rPr>
                              <w:t xml:space="preserve">(e.g. </w:t>
                            </w:r>
                            <w:r>
                              <w:rPr>
                                <w:rFonts w:ascii="Calibri"/>
                              </w:rPr>
                              <w:t>a Government website);</w:t>
                            </w:r>
                            <w:r>
                              <w:rPr>
                                <w:rFonts w:ascii="Calibri"/>
                                <w:spacing w:val="-7"/>
                              </w:rPr>
                              <w:t xml:space="preserve"> </w:t>
                            </w:r>
                            <w:r>
                              <w:rPr>
                                <w:rFonts w:ascii="Calibri"/>
                              </w:rPr>
                              <w:t>and</w:t>
                            </w:r>
                          </w:p>
                          <w:p w:rsidR="00205502" w:rsidRDefault="003C1E9E">
                            <w:pPr>
                              <w:pStyle w:val="BodyText"/>
                              <w:numPr>
                                <w:ilvl w:val="0"/>
                                <w:numId w:val="2"/>
                              </w:numPr>
                              <w:tabs>
                                <w:tab w:val="left" w:pos="510"/>
                                <w:tab w:val="left" w:pos="511"/>
                              </w:tabs>
                              <w:spacing w:before="117" w:line="254" w:lineRule="auto"/>
                              <w:ind w:right="309"/>
                              <w:rPr>
                                <w:rFonts w:ascii="Calibri"/>
                              </w:rPr>
                            </w:pPr>
                            <w:r>
                              <w:rPr>
                                <w:rFonts w:ascii="Calibri"/>
                                <w:b/>
                              </w:rPr>
                              <w:t>Software-as-a-Service (SaaS)</w:t>
                            </w:r>
                            <w:r>
                              <w:rPr>
                                <w:rFonts w:ascii="Calibri"/>
                              </w:rPr>
                              <w:t xml:space="preserve">, which provides applications and services that </w:t>
                            </w:r>
                            <w:r>
                              <w:rPr>
                                <w:rFonts w:ascii="Calibri"/>
                                <w:spacing w:val="-3"/>
                              </w:rPr>
                              <w:t xml:space="preserve">are </w:t>
                            </w:r>
                            <w:r>
                              <w:rPr>
                                <w:rFonts w:ascii="Calibri"/>
                              </w:rPr>
                              <w:t xml:space="preserve">based on remote servers, and available to users anywhere (typically through a </w:t>
                            </w:r>
                            <w:r>
                              <w:rPr>
                                <w:rFonts w:ascii="Calibri"/>
                                <w:spacing w:val="1"/>
                              </w:rPr>
                              <w:t xml:space="preserve">web </w:t>
                            </w:r>
                            <w:r>
                              <w:rPr>
                                <w:rFonts w:ascii="Calibri"/>
                              </w:rPr>
                              <w:t>browser</w:t>
                            </w:r>
                            <w:r>
                              <w:rPr>
                                <w:rFonts w:ascii="Calibri"/>
                                <w:spacing w:val="-24"/>
                              </w:rPr>
                              <w:t xml:space="preserve"> </w:t>
                            </w:r>
                            <w:r>
                              <w:rPr>
                                <w:rFonts w:ascii="Calibri"/>
                              </w:rPr>
                              <w:t>window).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13.5pt;margin-top:2.05pt;width:232.45pt;height:482.25pt;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" fillcolor="#f1f1f1">
                <v:textbox inset="0,0,0,0">
                  <w:txbxContent>
                    <w:p w:rsidR="00205502" w:rsidRDefault="003C1E9E">
                      <w:pPr>
                        <w:spacing w:before="72"/>
                        <w:ind w:left="150"/>
                        <w:rPr>
                          <w:rFonts w:ascii="Calibri"/>
                          <w:b/>
                        </w:rPr>
                      </w:pPr>
                      <w:r>
                        <w:rPr>
                          <w:rFonts w:ascii="Calibri"/>
                          <w:b/>
                        </w:rPr>
                        <w:t>Key Cloud Concepts</w:t>
                      </w:r>
                    </w:p>
                    <w:p w:rsidR="00205502" w:rsidRDefault="003C1E9E">
                      <w:pPr>
                        <w:pStyle w:val="BodyText"/>
                        <w:spacing w:before="152" w:line="254" w:lineRule="auto"/>
                        <w:ind w:left="150" w:right="132"/>
                        <w:jc w:val="both"/>
                        <w:rPr>
                          <w:rFonts w:ascii="Calibri" w:hAnsi="Calibri"/>
                        </w:rPr>
                      </w:pPr>
                      <w:r>
                        <w:rPr>
                          <w:rFonts w:ascii="Calibri" w:hAnsi="Calibri"/>
                        </w:rPr>
                        <w:t>Cloud computing is delivered as a service, not as a product and has little up-front cost. This “as-a- Service” model has three key advantages:</w:t>
                      </w:r>
                    </w:p>
                    <w:p w:rsidR="00205502" w:rsidRDefault="003C1E9E">
                      <w:pPr>
                        <w:pStyle w:val="BodyText"/>
                        <w:numPr>
                          <w:ilvl w:val="0"/>
                          <w:numId w:val="2"/>
                        </w:numPr>
                        <w:tabs>
                          <w:tab w:val="left" w:pos="510"/>
                          <w:tab w:val="left" w:pos="511"/>
                        </w:tabs>
                        <w:spacing w:before="137" w:line="254" w:lineRule="auto"/>
                        <w:ind w:right="591"/>
                        <w:rPr>
                          <w:rFonts w:ascii="Calibri" w:hAnsi="Calibri"/>
                        </w:rPr>
                      </w:pPr>
                      <w:r>
                        <w:rPr>
                          <w:rFonts w:ascii="Calibri" w:hAnsi="Calibri"/>
                          <w:b/>
                        </w:rPr>
                        <w:t xml:space="preserve">Scalability </w:t>
                      </w:r>
                      <w:r>
                        <w:rPr>
                          <w:rFonts w:ascii="Calibri" w:hAnsi="Calibri"/>
                        </w:rPr>
                        <w:t xml:space="preserve">– services </w:t>
                      </w:r>
                      <w:r>
                        <w:rPr>
                          <w:rFonts w:ascii="Calibri" w:hAnsi="Calibri"/>
                          <w:spacing w:val="-3"/>
                        </w:rPr>
                        <w:t xml:space="preserve">can </w:t>
                      </w:r>
                      <w:r>
                        <w:rPr>
                          <w:rFonts w:ascii="Calibri" w:hAnsi="Calibri"/>
                        </w:rPr>
                        <w:t xml:space="preserve">be </w:t>
                      </w:r>
                      <w:r>
                        <w:rPr>
                          <w:rFonts w:ascii="Calibri" w:hAnsi="Calibri"/>
                          <w:spacing w:val="2"/>
                        </w:rPr>
                        <w:t xml:space="preserve">speedily </w:t>
                      </w:r>
                      <w:r>
                        <w:rPr>
                          <w:rFonts w:ascii="Calibri" w:hAnsi="Calibri"/>
                        </w:rPr>
                        <w:t xml:space="preserve">increased or decreased to </w:t>
                      </w:r>
                      <w:r>
                        <w:rPr>
                          <w:rFonts w:ascii="Calibri" w:hAnsi="Calibri"/>
                          <w:spacing w:val="2"/>
                        </w:rPr>
                        <w:t>meet</w:t>
                      </w:r>
                      <w:r>
                        <w:rPr>
                          <w:rFonts w:ascii="Calibri" w:hAnsi="Calibri"/>
                          <w:spacing w:val="-16"/>
                        </w:rPr>
                        <w:t xml:space="preserve"> </w:t>
                      </w:r>
                      <w:r>
                        <w:rPr>
                          <w:rFonts w:ascii="Calibri" w:hAnsi="Calibri"/>
                          <w:spacing w:val="2"/>
                        </w:rPr>
                        <w:t>needs;</w:t>
                      </w:r>
                    </w:p>
                    <w:p w:rsidR="00205502" w:rsidRDefault="003C1E9E">
                      <w:pPr>
                        <w:pStyle w:val="BodyText"/>
                        <w:numPr>
                          <w:ilvl w:val="0"/>
                          <w:numId w:val="2"/>
                        </w:numPr>
                        <w:tabs>
                          <w:tab w:val="left" w:pos="511"/>
                        </w:tabs>
                        <w:spacing w:before="121" w:line="261" w:lineRule="auto"/>
                        <w:ind w:right="224"/>
                        <w:jc w:val="both"/>
                        <w:rPr>
                          <w:rFonts w:ascii="Calibri" w:hAnsi="Calibri"/>
                        </w:rPr>
                      </w:pPr>
                      <w:r>
                        <w:rPr>
                          <w:rFonts w:ascii="Calibri" w:hAnsi="Calibri"/>
                          <w:b/>
                        </w:rPr>
                        <w:t>No sunk cost—</w:t>
                      </w:r>
                      <w:r>
                        <w:rPr>
                          <w:rFonts w:ascii="Calibri" w:hAnsi="Calibri"/>
                        </w:rPr>
                        <w:t xml:space="preserve">services </w:t>
                      </w:r>
                      <w:r>
                        <w:rPr>
                          <w:rFonts w:ascii="Calibri" w:hAnsi="Calibri"/>
                          <w:spacing w:val="-3"/>
                        </w:rPr>
                        <w:t xml:space="preserve">are </w:t>
                      </w:r>
                      <w:r>
                        <w:rPr>
                          <w:rFonts w:ascii="Calibri" w:hAnsi="Calibri"/>
                        </w:rPr>
                        <w:t xml:space="preserve">metered so you only pay for what you use, and </w:t>
                      </w:r>
                      <w:r>
                        <w:rPr>
                          <w:rFonts w:ascii="Calibri" w:hAnsi="Calibri"/>
                          <w:spacing w:val="-3"/>
                        </w:rPr>
                        <w:t xml:space="preserve">can </w:t>
                      </w:r>
                      <w:r>
                        <w:rPr>
                          <w:rFonts w:ascii="Calibri" w:hAnsi="Calibri"/>
                        </w:rPr>
                        <w:t>turn off what</w:t>
                      </w:r>
                      <w:r>
                        <w:rPr>
                          <w:rFonts w:ascii="Calibri" w:hAnsi="Calibri"/>
                          <w:spacing w:val="-21"/>
                        </w:rPr>
                        <w:t xml:space="preserve"> </w:t>
                      </w:r>
                      <w:r>
                        <w:rPr>
                          <w:rFonts w:ascii="Calibri" w:hAnsi="Calibri"/>
                        </w:rPr>
                        <w:t>you</w:t>
                      </w:r>
                      <w:r>
                        <w:rPr>
                          <w:rFonts w:ascii="Calibri" w:hAnsi="Calibri"/>
                          <w:spacing w:val="-3"/>
                        </w:rPr>
                        <w:t xml:space="preserve"> </w:t>
                      </w:r>
                      <w:r>
                        <w:rPr>
                          <w:rFonts w:ascii="Calibri" w:hAnsi="Calibri"/>
                        </w:rPr>
                        <w:t>don’t;</w:t>
                      </w:r>
                      <w:r>
                        <w:rPr>
                          <w:rFonts w:ascii="Calibri" w:hAnsi="Calibri"/>
                          <w:spacing w:val="-21"/>
                        </w:rPr>
                        <w:t xml:space="preserve"> </w:t>
                      </w:r>
                      <w:r>
                        <w:rPr>
                          <w:rFonts w:ascii="Calibri" w:hAnsi="Calibri"/>
                        </w:rPr>
                        <w:t>and</w:t>
                      </w:r>
                    </w:p>
                    <w:p w:rsidR="00205502" w:rsidRDefault="003C1E9E">
                      <w:pPr>
                        <w:pStyle w:val="BodyText"/>
                        <w:numPr>
                          <w:ilvl w:val="0"/>
                          <w:numId w:val="2"/>
                        </w:numPr>
                        <w:tabs>
                          <w:tab w:val="left" w:pos="510"/>
                          <w:tab w:val="left" w:pos="511"/>
                        </w:tabs>
                        <w:spacing w:before="113" w:line="259" w:lineRule="auto"/>
                        <w:ind w:right="165"/>
                        <w:rPr>
                          <w:rFonts w:ascii="Calibri" w:hAnsi="Calibri"/>
                        </w:rPr>
                      </w:pPr>
                      <w:r>
                        <w:rPr>
                          <w:rFonts w:ascii="Calibri" w:hAnsi="Calibri"/>
                          <w:b/>
                        </w:rPr>
                        <w:t>Self-service—</w:t>
                      </w:r>
                      <w:r>
                        <w:rPr>
                          <w:rFonts w:ascii="Calibri" w:hAnsi="Calibri"/>
                        </w:rPr>
                        <w:t xml:space="preserve">trying a new service does not require up-front investment, or lengthy involvement from ICT teams. Business managers </w:t>
                      </w:r>
                      <w:r>
                        <w:rPr>
                          <w:rFonts w:ascii="Calibri" w:hAnsi="Calibri"/>
                          <w:spacing w:val="-3"/>
                        </w:rPr>
                        <w:t xml:space="preserve">can </w:t>
                      </w:r>
                      <w:r>
                        <w:rPr>
                          <w:rFonts w:ascii="Calibri" w:hAnsi="Calibri"/>
                        </w:rPr>
                        <w:t xml:space="preserve">take </w:t>
                      </w:r>
                      <w:r>
                        <w:rPr>
                          <w:rFonts w:ascii="Calibri" w:hAnsi="Calibri"/>
                          <w:spacing w:val="-3"/>
                        </w:rPr>
                        <w:t xml:space="preserve">charge </w:t>
                      </w:r>
                      <w:r>
                        <w:rPr>
                          <w:rFonts w:ascii="Calibri" w:hAnsi="Calibri"/>
                        </w:rPr>
                        <w:t>of what they</w:t>
                      </w:r>
                      <w:r>
                        <w:rPr>
                          <w:rFonts w:ascii="Calibri" w:hAnsi="Calibri"/>
                          <w:spacing w:val="-16"/>
                        </w:rPr>
                        <w:t xml:space="preserve"> </w:t>
                      </w:r>
                      <w:r>
                        <w:rPr>
                          <w:rFonts w:ascii="Calibri" w:hAnsi="Calibri"/>
                        </w:rPr>
                        <w:t>use.</w:t>
                      </w:r>
                    </w:p>
                    <w:p w:rsidR="00205502" w:rsidRDefault="003C1E9E">
                      <w:pPr>
                        <w:pStyle w:val="BodyText"/>
                        <w:spacing w:before="116" w:line="268" w:lineRule="auto"/>
                        <w:ind w:left="150" w:right="121"/>
                        <w:rPr>
                          <w:rFonts w:ascii="Calibri" w:hAnsi="Calibri"/>
                        </w:rPr>
                      </w:pPr>
                      <w:r>
                        <w:rPr>
                          <w:rFonts w:ascii="Calibri" w:hAnsi="Calibri"/>
                        </w:rPr>
                        <w:t>The three main “as-a-Service” (</w:t>
                      </w:r>
                      <w:proofErr w:type="spellStart"/>
                      <w:r>
                        <w:rPr>
                          <w:rFonts w:ascii="Calibri" w:hAnsi="Calibri"/>
                        </w:rPr>
                        <w:t>aaS</w:t>
                      </w:r>
                      <w:proofErr w:type="spellEnd"/>
                      <w:r>
                        <w:rPr>
                          <w:rFonts w:ascii="Calibri" w:hAnsi="Calibri"/>
                        </w:rPr>
                        <w:t>) categories for cloud computing are:</w:t>
                      </w:r>
                    </w:p>
                    <w:p w:rsidR="00205502" w:rsidRDefault="003C1E9E">
                      <w:pPr>
                        <w:numPr>
                          <w:ilvl w:val="0"/>
                          <w:numId w:val="2"/>
                        </w:numPr>
                        <w:tabs>
                          <w:tab w:val="left" w:pos="510"/>
                          <w:tab w:val="left" w:pos="511"/>
                        </w:tabs>
                        <w:spacing w:before="104" w:line="259" w:lineRule="auto"/>
                        <w:ind w:right="128"/>
                        <w:rPr>
                          <w:rFonts w:ascii="Calibri" w:hAnsi="Calibri"/>
                        </w:rPr>
                      </w:pPr>
                      <w:r>
                        <w:rPr>
                          <w:rFonts w:ascii="Calibri" w:hAnsi="Calibri"/>
                          <w:b/>
                        </w:rPr>
                        <w:t xml:space="preserve">Infrastructure-as-a-Service (IaaS) – </w:t>
                      </w:r>
                      <w:r>
                        <w:rPr>
                          <w:rFonts w:ascii="Calibri" w:hAnsi="Calibri"/>
                        </w:rPr>
                        <w:t xml:space="preserve">which provides fundamental ‘back-end’ </w:t>
                      </w:r>
                      <w:r>
                        <w:rPr>
                          <w:rFonts w:ascii="Calibri" w:hAnsi="Calibri"/>
                          <w:spacing w:val="-4"/>
                        </w:rPr>
                        <w:t xml:space="preserve">computing </w:t>
                      </w:r>
                      <w:r>
                        <w:rPr>
                          <w:rFonts w:ascii="Calibri" w:hAnsi="Calibri"/>
                        </w:rPr>
                        <w:t xml:space="preserve">such as storage, networks and servers. The </w:t>
                      </w:r>
                      <w:r>
                        <w:rPr>
                          <w:rFonts w:ascii="Calibri" w:hAnsi="Calibri"/>
                          <w:spacing w:val="-3"/>
                        </w:rPr>
                        <w:t xml:space="preserve">WA </w:t>
                      </w:r>
                      <w:r>
                        <w:rPr>
                          <w:rFonts w:ascii="Calibri" w:hAnsi="Calibri"/>
                        </w:rPr>
                        <w:t xml:space="preserve">Government’s new </w:t>
                      </w:r>
                      <w:r>
                        <w:rPr>
                          <w:rFonts w:ascii="Calibri" w:hAnsi="Calibri"/>
                          <w:spacing w:val="-3"/>
                        </w:rPr>
                        <w:t xml:space="preserve">core </w:t>
                      </w:r>
                      <w:r>
                        <w:rPr>
                          <w:rFonts w:ascii="Calibri" w:hAnsi="Calibri"/>
                        </w:rPr>
                        <w:t xml:space="preserve">network, </w:t>
                      </w:r>
                      <w:proofErr w:type="spellStart"/>
                      <w:r>
                        <w:rPr>
                          <w:rFonts w:ascii="Calibri" w:hAnsi="Calibri"/>
                          <w:i/>
                        </w:rPr>
                        <w:t>GovNext</w:t>
                      </w:r>
                      <w:proofErr w:type="spellEnd"/>
                      <w:r>
                        <w:rPr>
                          <w:rFonts w:ascii="Calibri" w:hAnsi="Calibri"/>
                          <w:i/>
                        </w:rPr>
                        <w:t>-ICT</w:t>
                      </w:r>
                      <w:r>
                        <w:rPr>
                          <w:rFonts w:ascii="Calibri" w:hAnsi="Calibri"/>
                        </w:rPr>
                        <w:t>,</w:t>
                      </w:r>
                      <w:r>
                        <w:rPr>
                          <w:rFonts w:ascii="Calibri" w:hAnsi="Calibri"/>
                          <w:spacing w:val="-15"/>
                        </w:rPr>
                        <w:t xml:space="preserve"> </w:t>
                      </w:r>
                      <w:r>
                        <w:rPr>
                          <w:rFonts w:ascii="Calibri" w:hAnsi="Calibri"/>
                          <w:spacing w:val="2"/>
                        </w:rPr>
                        <w:t>is</w:t>
                      </w:r>
                      <w:r>
                        <w:rPr>
                          <w:rFonts w:ascii="Calibri" w:hAnsi="Calibri"/>
                          <w:spacing w:val="-17"/>
                        </w:rPr>
                        <w:t xml:space="preserve"> </w:t>
                      </w:r>
                      <w:r>
                        <w:rPr>
                          <w:rFonts w:ascii="Calibri" w:hAnsi="Calibri"/>
                        </w:rPr>
                        <w:t>an</w:t>
                      </w:r>
                      <w:r>
                        <w:rPr>
                          <w:rFonts w:ascii="Calibri" w:hAnsi="Calibri"/>
                          <w:spacing w:val="-17"/>
                        </w:rPr>
                        <w:t xml:space="preserve"> </w:t>
                      </w:r>
                      <w:r>
                        <w:rPr>
                          <w:rFonts w:ascii="Calibri" w:hAnsi="Calibri"/>
                        </w:rPr>
                        <w:t>IaaS</w:t>
                      </w:r>
                      <w:r>
                        <w:rPr>
                          <w:rFonts w:ascii="Calibri" w:hAnsi="Calibri"/>
                          <w:spacing w:val="-17"/>
                        </w:rPr>
                        <w:t xml:space="preserve"> </w:t>
                      </w:r>
                      <w:r>
                        <w:rPr>
                          <w:rFonts w:ascii="Calibri" w:hAnsi="Calibri"/>
                        </w:rPr>
                        <w:t>solution;</w:t>
                      </w:r>
                    </w:p>
                    <w:p w:rsidR="00205502" w:rsidRDefault="003C1E9E">
                      <w:pPr>
                        <w:pStyle w:val="BodyText"/>
                        <w:numPr>
                          <w:ilvl w:val="0"/>
                          <w:numId w:val="2"/>
                        </w:numPr>
                        <w:tabs>
                          <w:tab w:val="left" w:pos="510"/>
                          <w:tab w:val="left" w:pos="511"/>
                        </w:tabs>
                        <w:spacing w:before="126" w:line="259" w:lineRule="auto"/>
                        <w:ind w:right="139"/>
                        <w:rPr>
                          <w:rFonts w:ascii="Calibri"/>
                        </w:rPr>
                      </w:pPr>
                      <w:r>
                        <w:rPr>
                          <w:rFonts w:ascii="Calibri"/>
                          <w:b/>
                        </w:rPr>
                        <w:t>Platform-as-a-Service (PaaS)</w:t>
                      </w:r>
                      <w:r>
                        <w:rPr>
                          <w:rFonts w:ascii="Calibri"/>
                        </w:rPr>
                        <w:t xml:space="preserve">, which provides everything required to develop </w:t>
                      </w:r>
                      <w:r>
                        <w:rPr>
                          <w:rFonts w:ascii="Calibri"/>
                          <w:spacing w:val="-11"/>
                        </w:rPr>
                        <w:t xml:space="preserve">and </w:t>
                      </w:r>
                      <w:r>
                        <w:rPr>
                          <w:rFonts w:ascii="Calibri"/>
                        </w:rPr>
                        <w:t xml:space="preserve">maintain web-based applications and services </w:t>
                      </w:r>
                      <w:r>
                        <w:rPr>
                          <w:rFonts w:ascii="Calibri"/>
                          <w:spacing w:val="1"/>
                        </w:rPr>
                        <w:t xml:space="preserve">(e.g. </w:t>
                      </w:r>
                      <w:r>
                        <w:rPr>
                          <w:rFonts w:ascii="Calibri"/>
                        </w:rPr>
                        <w:t>a Government website);</w:t>
                      </w:r>
                      <w:r>
                        <w:rPr>
                          <w:rFonts w:ascii="Calibri"/>
                          <w:spacing w:val="-7"/>
                        </w:rPr>
                        <w:t xml:space="preserve"> </w:t>
                      </w:r>
                      <w:r>
                        <w:rPr>
                          <w:rFonts w:ascii="Calibri"/>
                        </w:rPr>
                        <w:t>and</w:t>
                      </w:r>
                    </w:p>
                    <w:p w:rsidR="00205502" w:rsidRDefault="003C1E9E">
                      <w:pPr>
                        <w:pStyle w:val="BodyText"/>
                        <w:numPr>
                          <w:ilvl w:val="0"/>
                          <w:numId w:val="2"/>
                        </w:numPr>
                        <w:tabs>
                          <w:tab w:val="left" w:pos="510"/>
                          <w:tab w:val="left" w:pos="511"/>
                        </w:tabs>
                        <w:spacing w:before="117" w:line="254" w:lineRule="auto"/>
                        <w:ind w:right="309"/>
                        <w:rPr>
                          <w:rFonts w:ascii="Calibri"/>
                        </w:rPr>
                      </w:pPr>
                      <w:r>
                        <w:rPr>
                          <w:rFonts w:ascii="Calibri"/>
                          <w:b/>
                        </w:rPr>
                        <w:t>Software-as-a-Service (SaaS)</w:t>
                      </w:r>
                      <w:r>
                        <w:rPr>
                          <w:rFonts w:ascii="Calibri"/>
                        </w:rPr>
                        <w:t xml:space="preserve">, which provides applications and services that </w:t>
                      </w:r>
                      <w:r>
                        <w:rPr>
                          <w:rFonts w:ascii="Calibri"/>
                          <w:spacing w:val="-3"/>
                        </w:rPr>
                        <w:t xml:space="preserve">are </w:t>
                      </w:r>
                      <w:r>
                        <w:rPr>
                          <w:rFonts w:ascii="Calibri"/>
                        </w:rPr>
                        <w:t xml:space="preserve">based on remote servers, and available to users anywhere (typically through a </w:t>
                      </w:r>
                      <w:r>
                        <w:rPr>
                          <w:rFonts w:ascii="Calibri"/>
                          <w:spacing w:val="1"/>
                        </w:rPr>
                        <w:t xml:space="preserve">web </w:t>
                      </w:r>
                      <w:r>
                        <w:rPr>
                          <w:rFonts w:ascii="Calibri"/>
                        </w:rPr>
                        <w:t>browser</w:t>
                      </w:r>
                      <w:r>
                        <w:rPr>
                          <w:rFonts w:ascii="Calibri"/>
                          <w:spacing w:val="-24"/>
                        </w:rPr>
                        <w:t xml:space="preserve"> </w:t>
                      </w:r>
                      <w:r>
                        <w:rPr>
                          <w:rFonts w:ascii="Calibri"/>
                        </w:rPr>
                        <w:t>window).</w:t>
                      </w:r>
                    </w:p>
                  </w:txbxContent>
                </v:textbox>
                <w10:wrap anchorx="page"/>
              </v:shape>
            </w:pict>
          </mc:Fallback>
        </mc:AlternateContent>
      </w:r>
      <w:r>
        <w:rPr>
          <w:color w:val="2D74B5"/>
        </w:rPr>
        <w:t>What is “the cloud”?</w:t>
      </w:r>
    </w:p>
    <w:p w:rsidR="00205502" w:rsidRDefault="003C1E9E">
      <w:pPr>
        <w:pStyle w:val="BodyText"/>
        <w:spacing w:before="194" w:line="252" w:lineRule="auto"/>
        <w:ind w:left="141" w:right="5186"/>
        <w:jc w:val="both"/>
      </w:pPr>
      <w:r>
        <w:rPr>
          <w:spacing w:val="-4"/>
        </w:rPr>
        <w:t xml:space="preserve">“Cloud” </w:t>
      </w:r>
      <w:r>
        <w:rPr>
          <w:spacing w:val="-3"/>
        </w:rPr>
        <w:t xml:space="preserve">is </w:t>
      </w:r>
      <w:r>
        <w:t xml:space="preserve">a catch-all term, </w:t>
      </w:r>
      <w:r w:rsidR="00BD5D56">
        <w:rPr>
          <w:spacing w:val="-4"/>
        </w:rPr>
        <w:t xml:space="preserve">that </w:t>
      </w:r>
      <w:r w:rsidR="00BD5D56">
        <w:rPr>
          <w:spacing w:val="52"/>
        </w:rPr>
        <w:t>broadly</w:t>
      </w:r>
      <w:r>
        <w:t xml:space="preserve"> </w:t>
      </w:r>
      <w:r>
        <w:rPr>
          <w:spacing w:val="-6"/>
        </w:rPr>
        <w:t xml:space="preserve">applies </w:t>
      </w:r>
      <w:r>
        <w:t xml:space="preserve">to </w:t>
      </w:r>
      <w:r>
        <w:rPr>
          <w:spacing w:val="-3"/>
        </w:rPr>
        <w:t xml:space="preserve">computing </w:t>
      </w:r>
      <w:r>
        <w:t xml:space="preserve">resources </w:t>
      </w:r>
      <w:r>
        <w:rPr>
          <w:spacing w:val="-4"/>
        </w:rPr>
        <w:t>that</w:t>
      </w:r>
      <w:r>
        <w:rPr>
          <w:spacing w:val="52"/>
        </w:rPr>
        <w:t xml:space="preserve"> </w:t>
      </w:r>
      <w:r>
        <w:t xml:space="preserve">are </w:t>
      </w:r>
      <w:r>
        <w:rPr>
          <w:spacing w:val="-5"/>
        </w:rPr>
        <w:t xml:space="preserve">provided </w:t>
      </w:r>
      <w:r>
        <w:rPr>
          <w:spacing w:val="-3"/>
        </w:rPr>
        <w:t xml:space="preserve">at </w:t>
      </w:r>
      <w:r>
        <w:t xml:space="preserve">a distance </w:t>
      </w:r>
      <w:r>
        <w:rPr>
          <w:spacing w:val="-5"/>
        </w:rPr>
        <w:t xml:space="preserve">via </w:t>
      </w:r>
      <w:r>
        <w:rPr>
          <w:spacing w:val="-3"/>
        </w:rPr>
        <w:t xml:space="preserve">the </w:t>
      </w:r>
      <w:r>
        <w:rPr>
          <w:spacing w:val="-4"/>
        </w:rPr>
        <w:t xml:space="preserve">internet, </w:t>
      </w:r>
      <w:r>
        <w:t xml:space="preserve">rather </w:t>
      </w:r>
      <w:r>
        <w:rPr>
          <w:spacing w:val="-4"/>
        </w:rPr>
        <w:t xml:space="preserve">than </w:t>
      </w:r>
      <w:r>
        <w:rPr>
          <w:spacing w:val="-3"/>
        </w:rPr>
        <w:t xml:space="preserve">locally </w:t>
      </w:r>
      <w:r>
        <w:rPr>
          <w:spacing w:val="-5"/>
        </w:rPr>
        <w:t xml:space="preserve">via </w:t>
      </w:r>
      <w:r>
        <w:rPr>
          <w:spacing w:val="-3"/>
        </w:rPr>
        <w:t xml:space="preserve">an </w:t>
      </w:r>
      <w:r>
        <w:rPr>
          <w:spacing w:val="-4"/>
        </w:rPr>
        <w:t>organisation’s</w:t>
      </w:r>
      <w:r>
        <w:rPr>
          <w:spacing w:val="52"/>
        </w:rPr>
        <w:t xml:space="preserve"> </w:t>
      </w:r>
      <w:r>
        <w:t xml:space="preserve">own </w:t>
      </w:r>
      <w:r>
        <w:rPr>
          <w:spacing w:val="-3"/>
        </w:rPr>
        <w:t xml:space="preserve">hardware </w:t>
      </w:r>
      <w:r>
        <w:rPr>
          <w:spacing w:val="-4"/>
        </w:rPr>
        <w:t xml:space="preserve">and </w:t>
      </w:r>
      <w:r>
        <w:rPr>
          <w:spacing w:val="-6"/>
        </w:rPr>
        <w:t xml:space="preserve">ICT </w:t>
      </w:r>
      <w:r>
        <w:t xml:space="preserve">teams. </w:t>
      </w:r>
      <w:r>
        <w:rPr>
          <w:spacing w:val="-3"/>
        </w:rPr>
        <w:t xml:space="preserve">The term </w:t>
      </w:r>
      <w:r>
        <w:rPr>
          <w:spacing w:val="-4"/>
        </w:rPr>
        <w:t xml:space="preserve">‘cloud’ </w:t>
      </w:r>
      <w:r>
        <w:rPr>
          <w:spacing w:val="-3"/>
        </w:rPr>
        <w:t xml:space="preserve">is </w:t>
      </w:r>
      <w:r>
        <w:rPr>
          <w:spacing w:val="-5"/>
        </w:rPr>
        <w:t xml:space="preserve">inherited </w:t>
      </w:r>
      <w:r>
        <w:t xml:space="preserve">from </w:t>
      </w:r>
      <w:r>
        <w:rPr>
          <w:spacing w:val="-4"/>
        </w:rPr>
        <w:t xml:space="preserve">early </w:t>
      </w:r>
      <w:r>
        <w:rPr>
          <w:spacing w:val="-3"/>
        </w:rPr>
        <w:t>descriptions of the internet—</w:t>
      </w:r>
      <w:r w:rsidR="00BD5D56">
        <w:rPr>
          <w:spacing w:val="-3"/>
        </w:rPr>
        <w:t>which was</w:t>
      </w:r>
      <w:r w:rsidR="00BD5D56">
        <w:t xml:space="preserve"> conceived</w:t>
      </w:r>
      <w:r w:rsidR="00BD5D56">
        <w:rPr>
          <w:spacing w:val="-3"/>
        </w:rPr>
        <w:t xml:space="preserve"> as a</w:t>
      </w:r>
      <w:r>
        <w:t xml:space="preserve"> complex </w:t>
      </w:r>
      <w:r>
        <w:rPr>
          <w:spacing w:val="1"/>
        </w:rPr>
        <w:t xml:space="preserve">mass, </w:t>
      </w:r>
      <w:r>
        <w:rPr>
          <w:spacing w:val="-3"/>
        </w:rPr>
        <w:t xml:space="preserve">or cloud, of </w:t>
      </w:r>
      <w:r w:rsidR="00BD5D56">
        <w:rPr>
          <w:spacing w:val="-4"/>
        </w:rPr>
        <w:t>interconnec</w:t>
      </w:r>
      <w:r>
        <w:rPr>
          <w:spacing w:val="5"/>
        </w:rPr>
        <w:t xml:space="preserve">ted </w:t>
      </w:r>
      <w:r>
        <w:t>computers.</w:t>
      </w:r>
    </w:p>
    <w:p w:rsidR="00205502" w:rsidRDefault="003C1E9E">
      <w:pPr>
        <w:pStyle w:val="BodyText"/>
        <w:spacing w:before="117" w:line="249" w:lineRule="auto"/>
        <w:ind w:left="141" w:right="5182"/>
        <w:jc w:val="both"/>
      </w:pPr>
      <w:r>
        <w:rPr>
          <w:spacing w:val="-4"/>
        </w:rPr>
        <w:t>Cloud</w:t>
      </w:r>
      <w:r>
        <w:rPr>
          <w:spacing w:val="52"/>
        </w:rPr>
        <w:t xml:space="preserve"> </w:t>
      </w:r>
      <w:r w:rsidR="00BD5D56">
        <w:rPr>
          <w:spacing w:val="-3"/>
        </w:rPr>
        <w:t>computing is near</w:t>
      </w:r>
      <w:r>
        <w:rPr>
          <w:spacing w:val="-4"/>
        </w:rPr>
        <w:t>-synonymous</w:t>
      </w:r>
      <w:r>
        <w:rPr>
          <w:spacing w:val="52"/>
        </w:rPr>
        <w:t xml:space="preserve"> </w:t>
      </w:r>
      <w:r>
        <w:t xml:space="preserve">with </w:t>
      </w:r>
      <w:r>
        <w:rPr>
          <w:spacing w:val="-3"/>
        </w:rPr>
        <w:t xml:space="preserve">its business model, in </w:t>
      </w:r>
      <w:r>
        <w:t xml:space="preserve">which computing resources are </w:t>
      </w:r>
      <w:r>
        <w:rPr>
          <w:spacing w:val="-5"/>
        </w:rPr>
        <w:t xml:space="preserve">provided </w:t>
      </w:r>
      <w:r>
        <w:rPr>
          <w:spacing w:val="-3"/>
        </w:rPr>
        <w:t xml:space="preserve">as </w:t>
      </w:r>
      <w:r>
        <w:t xml:space="preserve">a </w:t>
      </w:r>
      <w:r>
        <w:rPr>
          <w:i/>
        </w:rPr>
        <w:t xml:space="preserve">service </w:t>
      </w:r>
      <w:r>
        <w:rPr>
          <w:spacing w:val="-4"/>
        </w:rPr>
        <w:t xml:space="preserve">(operational expenditure), </w:t>
      </w:r>
      <w:r>
        <w:rPr>
          <w:spacing w:val="-3"/>
        </w:rPr>
        <w:t xml:space="preserve">as </w:t>
      </w:r>
      <w:r>
        <w:rPr>
          <w:spacing w:val="-4"/>
        </w:rPr>
        <w:t xml:space="preserve">opposed </w:t>
      </w:r>
      <w:r>
        <w:t xml:space="preserve">to </w:t>
      </w:r>
      <w:r>
        <w:rPr>
          <w:i/>
          <w:spacing w:val="-3"/>
        </w:rPr>
        <w:t xml:space="preserve">products </w:t>
      </w:r>
      <w:r>
        <w:rPr>
          <w:spacing w:val="-4"/>
        </w:rPr>
        <w:t xml:space="preserve">that </w:t>
      </w:r>
      <w:r>
        <w:t xml:space="preserve">are </w:t>
      </w:r>
      <w:r>
        <w:rPr>
          <w:spacing w:val="-5"/>
        </w:rPr>
        <w:t xml:space="preserve">bought </w:t>
      </w:r>
      <w:r>
        <w:rPr>
          <w:spacing w:val="-4"/>
        </w:rPr>
        <w:t xml:space="preserve">and owned </w:t>
      </w:r>
      <w:r>
        <w:t xml:space="preserve">(capital </w:t>
      </w:r>
      <w:r>
        <w:rPr>
          <w:spacing w:val="-4"/>
        </w:rPr>
        <w:t>expenditure).</w:t>
      </w:r>
    </w:p>
    <w:p w:rsidR="00205502" w:rsidRDefault="003C1E9E">
      <w:pPr>
        <w:pStyle w:val="BodyText"/>
        <w:spacing w:before="117" w:line="254" w:lineRule="auto"/>
        <w:ind w:left="141" w:right="5193"/>
        <w:jc w:val="both"/>
      </w:pPr>
      <w:r>
        <w:rPr>
          <w:spacing w:val="-4"/>
        </w:rPr>
        <w:t xml:space="preserve">This differs </w:t>
      </w:r>
      <w:r>
        <w:t xml:space="preserve">from more </w:t>
      </w:r>
      <w:r>
        <w:rPr>
          <w:spacing w:val="-5"/>
        </w:rPr>
        <w:t xml:space="preserve">traditional </w:t>
      </w:r>
      <w:r>
        <w:t xml:space="preserve">approaches to </w:t>
      </w:r>
      <w:r>
        <w:rPr>
          <w:spacing w:val="-3"/>
        </w:rPr>
        <w:t xml:space="preserve">computing, where </w:t>
      </w:r>
      <w:r>
        <w:rPr>
          <w:spacing w:val="-4"/>
        </w:rPr>
        <w:t>all</w:t>
      </w:r>
      <w:r>
        <w:rPr>
          <w:spacing w:val="52"/>
        </w:rPr>
        <w:t xml:space="preserve"> </w:t>
      </w:r>
      <w:r>
        <w:rPr>
          <w:spacing w:val="-5"/>
        </w:rPr>
        <w:t xml:space="preserve">data, </w:t>
      </w:r>
      <w:r>
        <w:t xml:space="preserve">networking, </w:t>
      </w:r>
      <w:r w:rsidR="00BD5D56">
        <w:t>software and</w:t>
      </w:r>
      <w:r>
        <w:rPr>
          <w:spacing w:val="52"/>
        </w:rPr>
        <w:t xml:space="preserve"> </w:t>
      </w:r>
      <w:r w:rsidR="00BD5D56">
        <w:rPr>
          <w:spacing w:val="-3"/>
        </w:rPr>
        <w:t>physical hardware was</w:t>
      </w:r>
      <w:r>
        <w:t xml:space="preserve"> </w:t>
      </w:r>
      <w:r>
        <w:rPr>
          <w:spacing w:val="-4"/>
        </w:rPr>
        <w:t>typically</w:t>
      </w:r>
      <w:r>
        <w:rPr>
          <w:spacing w:val="52"/>
        </w:rPr>
        <w:t xml:space="preserve"> </w:t>
      </w:r>
      <w:r>
        <w:rPr>
          <w:spacing w:val="-5"/>
        </w:rPr>
        <w:t xml:space="preserve">paid </w:t>
      </w:r>
      <w:r>
        <w:rPr>
          <w:spacing w:val="-3"/>
        </w:rPr>
        <w:t xml:space="preserve">for, </w:t>
      </w:r>
      <w:r>
        <w:rPr>
          <w:spacing w:val="-4"/>
        </w:rPr>
        <w:t>maintained</w:t>
      </w:r>
      <w:r>
        <w:rPr>
          <w:spacing w:val="52"/>
        </w:rPr>
        <w:t xml:space="preserve"> </w:t>
      </w:r>
      <w:r>
        <w:rPr>
          <w:spacing w:val="-4"/>
        </w:rPr>
        <w:t xml:space="preserve">and </w:t>
      </w:r>
      <w:r>
        <w:t xml:space="preserve">managed </w:t>
      </w:r>
      <w:r>
        <w:rPr>
          <w:spacing w:val="-5"/>
        </w:rPr>
        <w:t xml:space="preserve">individually </w:t>
      </w:r>
      <w:r>
        <w:rPr>
          <w:spacing w:val="-3"/>
        </w:rPr>
        <w:t xml:space="preserve">(and within </w:t>
      </w:r>
      <w:r>
        <w:t xml:space="preserve">each </w:t>
      </w:r>
      <w:r>
        <w:rPr>
          <w:spacing w:val="-5"/>
        </w:rPr>
        <w:t xml:space="preserve">building) </w:t>
      </w:r>
      <w:r>
        <w:rPr>
          <w:spacing w:val="-3"/>
        </w:rPr>
        <w:t xml:space="preserve">by organisations’ </w:t>
      </w:r>
      <w:r>
        <w:rPr>
          <w:spacing w:val="-6"/>
        </w:rPr>
        <w:t>ICT</w:t>
      </w:r>
      <w:r>
        <w:rPr>
          <w:spacing w:val="43"/>
        </w:rPr>
        <w:t xml:space="preserve"> </w:t>
      </w:r>
      <w:r>
        <w:t>teams.</w:t>
      </w:r>
    </w:p>
    <w:p w:rsidR="00205502" w:rsidRDefault="003C1E9E">
      <w:pPr>
        <w:pStyle w:val="BodyText"/>
        <w:spacing w:before="103" w:line="252" w:lineRule="auto"/>
        <w:ind w:left="141" w:right="5195"/>
        <w:jc w:val="both"/>
      </w:pPr>
      <w:r>
        <w:t xml:space="preserve">Because </w:t>
      </w:r>
      <w:r>
        <w:rPr>
          <w:spacing w:val="-3"/>
        </w:rPr>
        <w:t xml:space="preserve">cloud computing </w:t>
      </w:r>
      <w:r>
        <w:t xml:space="preserve">services </w:t>
      </w:r>
      <w:r>
        <w:rPr>
          <w:spacing w:val="-3"/>
        </w:rPr>
        <w:t xml:space="preserve">do </w:t>
      </w:r>
      <w:r>
        <w:rPr>
          <w:spacing w:val="-4"/>
        </w:rPr>
        <w:t xml:space="preserve">not </w:t>
      </w:r>
      <w:r>
        <w:rPr>
          <w:spacing w:val="-5"/>
        </w:rPr>
        <w:t xml:space="preserve">have </w:t>
      </w:r>
      <w:r>
        <w:t xml:space="preserve">to </w:t>
      </w:r>
      <w:r>
        <w:rPr>
          <w:spacing w:val="-3"/>
        </w:rPr>
        <w:t xml:space="preserve">be </w:t>
      </w:r>
      <w:r>
        <w:t xml:space="preserve">“in </w:t>
      </w:r>
      <w:r>
        <w:rPr>
          <w:spacing w:val="-3"/>
        </w:rPr>
        <w:t xml:space="preserve">the </w:t>
      </w:r>
      <w:r>
        <w:rPr>
          <w:spacing w:val="-5"/>
        </w:rPr>
        <w:t xml:space="preserve">building” </w:t>
      </w:r>
      <w:r>
        <w:rPr>
          <w:spacing w:val="-3"/>
        </w:rPr>
        <w:t xml:space="preserve">where </w:t>
      </w:r>
      <w:r>
        <w:rPr>
          <w:spacing w:val="-4"/>
        </w:rPr>
        <w:t xml:space="preserve">they </w:t>
      </w:r>
      <w:r>
        <w:t xml:space="preserve">are </w:t>
      </w:r>
      <w:r>
        <w:rPr>
          <w:spacing w:val="-3"/>
        </w:rPr>
        <w:t xml:space="preserve">used, </w:t>
      </w:r>
      <w:r>
        <w:rPr>
          <w:spacing w:val="-4"/>
        </w:rPr>
        <w:t>they</w:t>
      </w:r>
      <w:r>
        <w:rPr>
          <w:spacing w:val="52"/>
        </w:rPr>
        <w:t xml:space="preserve"> </w:t>
      </w:r>
      <w:r>
        <w:rPr>
          <w:spacing w:val="-5"/>
        </w:rPr>
        <w:t xml:space="preserve">provide </w:t>
      </w:r>
      <w:r>
        <w:rPr>
          <w:spacing w:val="-4"/>
        </w:rPr>
        <w:t>greater</w:t>
      </w:r>
      <w:r>
        <w:rPr>
          <w:spacing w:val="52"/>
        </w:rPr>
        <w:t xml:space="preserve"> </w:t>
      </w:r>
      <w:r>
        <w:rPr>
          <w:spacing w:val="-5"/>
        </w:rPr>
        <w:t xml:space="preserve">flexibility </w:t>
      </w:r>
      <w:r>
        <w:rPr>
          <w:spacing w:val="-4"/>
        </w:rPr>
        <w:t xml:space="preserve">than </w:t>
      </w:r>
      <w:r>
        <w:rPr>
          <w:spacing w:val="-5"/>
        </w:rPr>
        <w:t xml:space="preserve">traditional </w:t>
      </w:r>
      <w:r>
        <w:rPr>
          <w:spacing w:val="-6"/>
        </w:rPr>
        <w:t xml:space="preserve">ICT </w:t>
      </w:r>
      <w:r>
        <w:t xml:space="preserve">procurement, which requires </w:t>
      </w:r>
      <w:r>
        <w:rPr>
          <w:spacing w:val="-5"/>
        </w:rPr>
        <w:t xml:space="preserve">expensive </w:t>
      </w:r>
      <w:r>
        <w:rPr>
          <w:spacing w:val="-3"/>
        </w:rPr>
        <w:t xml:space="preserve">hardware </w:t>
      </w:r>
      <w:r>
        <w:rPr>
          <w:spacing w:val="-4"/>
        </w:rPr>
        <w:t>and</w:t>
      </w:r>
      <w:r>
        <w:rPr>
          <w:spacing w:val="52"/>
        </w:rPr>
        <w:t xml:space="preserve"> </w:t>
      </w:r>
      <w:r>
        <w:t xml:space="preserve">software to </w:t>
      </w:r>
      <w:r>
        <w:rPr>
          <w:spacing w:val="-3"/>
        </w:rPr>
        <w:t xml:space="preserve">be </w:t>
      </w:r>
      <w:r>
        <w:rPr>
          <w:spacing w:val="-4"/>
        </w:rPr>
        <w:t xml:space="preserve">owned and </w:t>
      </w:r>
      <w:r>
        <w:t xml:space="preserve">set </w:t>
      </w:r>
      <w:r>
        <w:rPr>
          <w:spacing w:val="-3"/>
        </w:rPr>
        <w:t xml:space="preserve">up in </w:t>
      </w:r>
      <w:r>
        <w:rPr>
          <w:spacing w:val="-4"/>
        </w:rPr>
        <w:t xml:space="preserve">every location </w:t>
      </w:r>
      <w:r>
        <w:rPr>
          <w:spacing w:val="-3"/>
        </w:rPr>
        <w:t xml:space="preserve">where an </w:t>
      </w:r>
      <w:r>
        <w:rPr>
          <w:spacing w:val="-4"/>
        </w:rPr>
        <w:t>organisation</w:t>
      </w:r>
      <w:r>
        <w:rPr>
          <w:spacing w:val="13"/>
        </w:rPr>
        <w:t xml:space="preserve"> </w:t>
      </w:r>
      <w:r>
        <w:rPr>
          <w:spacing w:val="-3"/>
        </w:rPr>
        <w:t>operates.</w:t>
      </w:r>
    </w:p>
    <w:p w:rsidR="00205502" w:rsidRDefault="003C1E9E">
      <w:pPr>
        <w:pStyle w:val="BodyText"/>
        <w:spacing w:before="123" w:line="252" w:lineRule="auto"/>
        <w:ind w:left="141" w:right="5197"/>
        <w:jc w:val="both"/>
      </w:pPr>
      <w:r>
        <w:rPr>
          <w:spacing w:val="-4"/>
        </w:rPr>
        <w:t xml:space="preserve">Cloud solutions </w:t>
      </w:r>
      <w:r>
        <w:t xml:space="preserve">are also </w:t>
      </w:r>
      <w:r>
        <w:rPr>
          <w:spacing w:val="-3"/>
        </w:rPr>
        <w:t xml:space="preserve">mobile-friendly </w:t>
      </w:r>
      <w:r>
        <w:rPr>
          <w:spacing w:val="-4"/>
        </w:rPr>
        <w:t xml:space="preserve">and </w:t>
      </w:r>
      <w:r>
        <w:rPr>
          <w:spacing w:val="-5"/>
        </w:rPr>
        <w:t xml:space="preserve">flexible </w:t>
      </w:r>
      <w:r>
        <w:rPr>
          <w:spacing w:val="-3"/>
        </w:rPr>
        <w:t xml:space="preserve">by </w:t>
      </w:r>
      <w:r>
        <w:rPr>
          <w:spacing w:val="-4"/>
        </w:rPr>
        <w:t>design.</w:t>
      </w:r>
      <w:r>
        <w:rPr>
          <w:spacing w:val="52"/>
        </w:rPr>
        <w:t xml:space="preserve"> </w:t>
      </w:r>
      <w:r>
        <w:t xml:space="preserve">Because </w:t>
      </w:r>
      <w:r w:rsidR="00BD5D56">
        <w:rPr>
          <w:spacing w:val="-3"/>
        </w:rPr>
        <w:t>cloud services</w:t>
      </w:r>
      <w:r>
        <w:t xml:space="preserve"> are </w:t>
      </w:r>
      <w:r>
        <w:rPr>
          <w:spacing w:val="-4"/>
        </w:rPr>
        <w:t xml:space="preserve">not tied </w:t>
      </w:r>
      <w:r>
        <w:t xml:space="preserve">to specific </w:t>
      </w:r>
      <w:r>
        <w:rPr>
          <w:spacing w:val="-3"/>
        </w:rPr>
        <w:t xml:space="preserve">locations, </w:t>
      </w:r>
      <w:r>
        <w:rPr>
          <w:spacing w:val="-4"/>
        </w:rPr>
        <w:t xml:space="preserve">they </w:t>
      </w:r>
      <w:r>
        <w:rPr>
          <w:spacing w:val="-5"/>
        </w:rPr>
        <w:t xml:space="preserve">allow </w:t>
      </w:r>
      <w:r>
        <w:rPr>
          <w:spacing w:val="-3"/>
        </w:rPr>
        <w:t xml:space="preserve">agency </w:t>
      </w:r>
      <w:r>
        <w:t xml:space="preserve">staff to work </w:t>
      </w:r>
      <w:r>
        <w:rPr>
          <w:spacing w:val="-3"/>
        </w:rPr>
        <w:t xml:space="preserve">remotely </w:t>
      </w:r>
      <w:r>
        <w:t xml:space="preserve">with little </w:t>
      </w:r>
      <w:r>
        <w:rPr>
          <w:spacing w:val="-5"/>
        </w:rPr>
        <w:t xml:space="preserve">additional </w:t>
      </w:r>
      <w:r>
        <w:rPr>
          <w:spacing w:val="-3"/>
        </w:rPr>
        <w:t xml:space="preserve">support </w:t>
      </w:r>
      <w:r>
        <w:t xml:space="preserve">from </w:t>
      </w:r>
      <w:r>
        <w:rPr>
          <w:spacing w:val="-6"/>
        </w:rPr>
        <w:t>ICT</w:t>
      </w:r>
      <w:r>
        <w:rPr>
          <w:spacing w:val="3"/>
        </w:rPr>
        <w:t xml:space="preserve"> </w:t>
      </w:r>
      <w:r>
        <w:t>teams.</w:t>
      </w:r>
    </w:p>
    <w:p w:rsidR="00205502" w:rsidRDefault="00205502">
      <w:pPr>
        <w:spacing w:line="252" w:lineRule="auto"/>
        <w:jc w:val="both"/>
        <w:sectPr w:rsidR="00205502">
          <w:pgSz w:w="12240" w:h="15840"/>
          <w:pgMar w:top="900" w:right="1120" w:bottom="280" w:left="1300" w:header="720" w:footer="720" w:gutter="0"/>
          <w:cols w:space="720"/>
        </w:sectPr>
      </w:pPr>
    </w:p>
    <w:p w:rsidR="00205502" w:rsidRDefault="003C1E9E">
      <w:pPr>
        <w:pStyle w:val="BodyText"/>
        <w:ind w:left="111"/>
        <w:rPr>
          <w:sz w:val="20"/>
        </w:rPr>
      </w:pPr>
      <w:r>
        <w:rPr>
          <w:noProof/>
          <w:sz w:val="20"/>
          <w:lang w:bidi="ar-SA"/>
        </w:rPr>
        <w:lastRenderedPageBreak/>
        <mc:AlternateContent>
          <mc:Choice Requires="wps">
            <w:drawing>
              <wp:inline distT="0" distB="0" distL="0" distR="0">
                <wp:extent cx="5989320" cy="505460"/>
                <wp:effectExtent l="1270" t="0" r="635" b="2540"/>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50546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502" w:rsidRDefault="003C1E9E">
                            <w:pPr>
                              <w:pStyle w:val="BodyText"/>
                              <w:spacing w:before="18" w:line="249" w:lineRule="auto"/>
                              <w:ind w:left="30" w:right="45"/>
                              <w:jc w:val="both"/>
                            </w:pPr>
                            <w:r>
                              <w:rPr>
                                <w:spacing w:val="-4"/>
                              </w:rPr>
                              <w:t xml:space="preserve">Cloud </w:t>
                            </w:r>
                            <w:r>
                              <w:rPr>
                                <w:spacing w:val="-3"/>
                              </w:rPr>
                              <w:t xml:space="preserve">represents </w:t>
                            </w:r>
                            <w:r>
                              <w:t xml:space="preserve">a </w:t>
                            </w:r>
                            <w:r>
                              <w:rPr>
                                <w:spacing w:val="-3"/>
                              </w:rPr>
                              <w:t xml:space="preserve">significant </w:t>
                            </w:r>
                            <w:r>
                              <w:rPr>
                                <w:spacing w:val="-5"/>
                              </w:rPr>
                              <w:t xml:space="preserve">opportunity </w:t>
                            </w:r>
                            <w:r>
                              <w:rPr>
                                <w:spacing w:val="-3"/>
                              </w:rPr>
                              <w:t xml:space="preserve">for the </w:t>
                            </w:r>
                            <w:r>
                              <w:t xml:space="preserve">Western </w:t>
                            </w:r>
                            <w:r w:rsidR="00BD5D56">
                              <w:rPr>
                                <w:spacing w:val="-4"/>
                              </w:rPr>
                              <w:t>Australian Public Sector</w:t>
                            </w:r>
                            <w:r w:rsidR="00BD5D56">
                              <w:t xml:space="preserve"> to</w:t>
                            </w:r>
                            <w:r>
                              <w:t xml:space="preserve"> </w:t>
                            </w:r>
                            <w:r w:rsidR="00BD5D56">
                              <w:t>stop paying</w:t>
                            </w:r>
                            <w:r>
                              <w:rPr>
                                <w:spacing w:val="-6"/>
                              </w:rPr>
                              <w:t xml:space="preserve"> </w:t>
                            </w:r>
                            <w:r>
                              <w:t xml:space="preserve">to run </w:t>
                            </w:r>
                            <w:r>
                              <w:rPr>
                                <w:spacing w:val="-3"/>
                              </w:rPr>
                              <w:t xml:space="preserve">its </w:t>
                            </w:r>
                            <w:r>
                              <w:t xml:space="preserve">own </w:t>
                            </w:r>
                            <w:r>
                              <w:rPr>
                                <w:spacing w:val="-3"/>
                              </w:rPr>
                              <w:t xml:space="preserve">computing hardware, </w:t>
                            </w:r>
                            <w:r>
                              <w:rPr>
                                <w:spacing w:val="-4"/>
                              </w:rPr>
                              <w:t xml:space="preserve">and pay </w:t>
                            </w:r>
                            <w:r>
                              <w:rPr>
                                <w:spacing w:val="-5"/>
                              </w:rPr>
                              <w:t xml:space="preserve">only </w:t>
                            </w:r>
                            <w:r w:rsidR="00BD5D56">
                              <w:rPr>
                                <w:spacing w:val="-3"/>
                              </w:rPr>
                              <w:t>for what it needs</w:t>
                            </w:r>
                            <w:r>
                              <w:rPr>
                                <w:spacing w:val="-5"/>
                              </w:rPr>
                              <w:t xml:space="preserve"> </w:t>
                            </w:r>
                            <w:r>
                              <w:t>—</w:t>
                            </w:r>
                            <w:r w:rsidR="00BD5D56">
                              <w:t>with greater</w:t>
                            </w:r>
                            <w:r>
                              <w:t xml:space="preserve"> security </w:t>
                            </w:r>
                            <w:r>
                              <w:rPr>
                                <w:spacing w:val="-4"/>
                              </w:rPr>
                              <w:t xml:space="preserve">and </w:t>
                            </w:r>
                            <w:r>
                              <w:rPr>
                                <w:spacing w:val="-5"/>
                              </w:rPr>
                              <w:t xml:space="preserve">flexibility </w:t>
                            </w:r>
                            <w:r>
                              <w:rPr>
                                <w:spacing w:val="-3"/>
                              </w:rPr>
                              <w:t xml:space="preserve">as </w:t>
                            </w:r>
                            <w:r>
                              <w:t>a</w:t>
                            </w:r>
                            <w:r>
                              <w:rPr>
                                <w:spacing w:val="-33"/>
                              </w:rPr>
                              <w:t xml:space="preserve"> </w:t>
                            </w:r>
                            <w:r>
                              <w:t>result.</w:t>
                            </w:r>
                          </w:p>
                        </w:txbxContent>
                      </wps:txbx>
                      <wps:bodyPr rot="0" vert="horz" wrap="square" lIns="0" tIns="0" rIns="0" bIns="0" anchor="t" anchorCtr="0" upright="1">
                        <a:noAutofit/>
                      </wps:bodyPr>
                    </wps:wsp>
                  </a:graphicData>
                </a:graphic>
              </wp:inline>
            </w:drawing>
          </mc:Choice>
          <mc:Fallback>
            <w:pict>
              <v:shape id="Text Box 3" o:spid="_x0000_s1027" type="#_x0000_t202" style="width:471.6pt;height:3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" fillcolor="#deeaf6" stroked="f">
                <v:textbox inset="0,0,0,0">
                  <w:txbxContent>
                    <w:p w:rsidR="00205502" w:rsidRDefault="003C1E9E">
                      <w:pPr>
                        <w:pStyle w:val="BodyText"/>
                        <w:spacing w:before="18" w:line="249" w:lineRule="auto"/>
                        <w:ind w:left="30" w:right="45"/>
                        <w:jc w:val="both"/>
                      </w:pPr>
                      <w:r>
                        <w:rPr>
                          <w:spacing w:val="-4"/>
                        </w:rPr>
                        <w:t xml:space="preserve">Cloud </w:t>
                      </w:r>
                      <w:r>
                        <w:rPr>
                          <w:spacing w:val="-3"/>
                        </w:rPr>
                        <w:t xml:space="preserve">represents </w:t>
                      </w:r>
                      <w:r>
                        <w:t xml:space="preserve">a </w:t>
                      </w:r>
                      <w:r>
                        <w:rPr>
                          <w:spacing w:val="-3"/>
                        </w:rPr>
                        <w:t xml:space="preserve">significant </w:t>
                      </w:r>
                      <w:r>
                        <w:rPr>
                          <w:spacing w:val="-5"/>
                        </w:rPr>
                        <w:t xml:space="preserve">opportunity </w:t>
                      </w:r>
                      <w:r>
                        <w:rPr>
                          <w:spacing w:val="-3"/>
                        </w:rPr>
                        <w:t>for</w:t>
                      </w:r>
                      <w:r>
                        <w:rPr>
                          <w:spacing w:val="-3"/>
                        </w:rPr>
                        <w:t xml:space="preserve"> the </w:t>
                      </w:r>
                      <w:r>
                        <w:t xml:space="preserve">Western </w:t>
                      </w:r>
                      <w:r w:rsidR="00BD5D56">
                        <w:rPr>
                          <w:spacing w:val="-4"/>
                        </w:rPr>
                        <w:t>Australian Public Sector</w:t>
                      </w:r>
                      <w:r w:rsidR="00BD5D56">
                        <w:t xml:space="preserve"> to</w:t>
                      </w:r>
                      <w:r>
                        <w:t xml:space="preserve"> </w:t>
                      </w:r>
                      <w:r w:rsidR="00BD5D56">
                        <w:t>stop paying</w:t>
                      </w:r>
                      <w:r>
                        <w:rPr>
                          <w:spacing w:val="-6"/>
                        </w:rPr>
                        <w:t xml:space="preserve"> </w:t>
                      </w:r>
                      <w:r>
                        <w:t xml:space="preserve">to run </w:t>
                      </w:r>
                      <w:r>
                        <w:rPr>
                          <w:spacing w:val="-3"/>
                        </w:rPr>
                        <w:t xml:space="preserve">its </w:t>
                      </w:r>
                      <w:r>
                        <w:t xml:space="preserve">own </w:t>
                      </w:r>
                      <w:r>
                        <w:rPr>
                          <w:spacing w:val="-3"/>
                        </w:rPr>
                        <w:t xml:space="preserve">computing hardware, </w:t>
                      </w:r>
                      <w:r>
                        <w:rPr>
                          <w:spacing w:val="-4"/>
                        </w:rPr>
                        <w:t xml:space="preserve">and pay </w:t>
                      </w:r>
                      <w:r>
                        <w:rPr>
                          <w:spacing w:val="-5"/>
                        </w:rPr>
                        <w:t xml:space="preserve">only </w:t>
                      </w:r>
                      <w:r w:rsidR="00BD5D56">
                        <w:rPr>
                          <w:spacing w:val="-3"/>
                        </w:rPr>
                        <w:t>for what it needs</w:t>
                      </w:r>
                      <w:r>
                        <w:rPr>
                          <w:spacing w:val="-5"/>
                        </w:rPr>
                        <w:t xml:space="preserve"> </w:t>
                      </w:r>
                      <w:r>
                        <w:t>—</w:t>
                      </w:r>
                      <w:r w:rsidR="00BD5D56">
                        <w:t>with greater</w:t>
                      </w:r>
                      <w:r>
                        <w:t xml:space="preserve"> security </w:t>
                      </w:r>
                      <w:r>
                        <w:rPr>
                          <w:spacing w:val="-4"/>
                        </w:rPr>
                        <w:t xml:space="preserve">and </w:t>
                      </w:r>
                      <w:r>
                        <w:rPr>
                          <w:spacing w:val="-5"/>
                        </w:rPr>
                        <w:t xml:space="preserve">flexibility </w:t>
                      </w:r>
                      <w:r>
                        <w:rPr>
                          <w:spacing w:val="-3"/>
                        </w:rPr>
                        <w:t xml:space="preserve">as </w:t>
                      </w:r>
                      <w:r>
                        <w:t>a</w:t>
                      </w:r>
                      <w:r>
                        <w:rPr>
                          <w:spacing w:val="-33"/>
                        </w:rPr>
                        <w:t xml:space="preserve"> </w:t>
                      </w:r>
                      <w:r>
                        <w:t>result.</w:t>
                      </w:r>
                    </w:p>
                  </w:txbxContent>
                </v:textbox>
                <w10:anchorlock/>
              </v:shape>
            </w:pict>
          </mc:Fallback>
        </mc:AlternateContent>
      </w:r>
    </w:p>
    <w:p w:rsidR="00205502" w:rsidRDefault="003C1E9E">
      <w:pPr>
        <w:pStyle w:val="Heading2"/>
        <w:spacing w:before="67"/>
        <w:ind w:left="5248"/>
      </w:pPr>
      <w:r>
        <w:rPr>
          <w:noProof/>
          <w:lang w:bidi="ar-SA"/>
        </w:rPr>
        <mc:AlternateContent>
          <mc:Choice Requires="wps">
            <w:drawing>
              <wp:anchor distT="0" distB="0" distL="114300" distR="114300" simplePos="0" relativeHeight="1096" behindDoc="0" locked="0" layoutInCell="1" allowOverlap="1">
                <wp:simplePos x="0" y="0"/>
                <wp:positionH relativeFrom="page">
                  <wp:posOffset>914400</wp:posOffset>
                </wp:positionH>
                <wp:positionV relativeFrom="paragraph">
                  <wp:posOffset>51435</wp:posOffset>
                </wp:positionV>
                <wp:extent cx="3095625" cy="6915150"/>
                <wp:effectExtent l="9525" t="10795"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6915150"/>
                        </a:xfrm>
                        <a:prstGeom prst="rect">
                          <a:avLst/>
                        </a:prstGeom>
                        <a:solidFill>
                          <a:srgbClr val="F1F1F1"/>
                        </a:solidFill>
                        <a:ln w="9525">
                          <a:solidFill>
                            <a:srgbClr val="000000"/>
                          </a:solidFill>
                          <a:prstDash val="solid"/>
                          <a:miter lim="800000"/>
                          <a:headEnd/>
                          <a:tailEnd/>
                        </a:ln>
                      </wps:spPr>
                      <wps:txbx>
                        <w:txbxContent>
                          <w:p w:rsidR="00205502" w:rsidRDefault="003C1E9E">
                            <w:pPr>
                              <w:spacing w:before="69"/>
                              <w:ind w:left="144"/>
                              <w:rPr>
                                <w:rFonts w:ascii="Calibri"/>
                                <w:b/>
                              </w:rPr>
                            </w:pPr>
                            <w:r>
                              <w:rPr>
                                <w:rFonts w:ascii="Calibri"/>
                                <w:b/>
                              </w:rPr>
                              <w:t>An Example of What Cloud Computing Looks Like</w:t>
                            </w:r>
                          </w:p>
                          <w:p w:rsidR="00205502" w:rsidRDefault="003C1E9E">
                            <w:pPr>
                              <w:pStyle w:val="BodyText"/>
                              <w:spacing w:before="182" w:line="259" w:lineRule="auto"/>
                              <w:ind w:left="144" w:right="146"/>
                              <w:rPr>
                                <w:rFonts w:ascii="Calibri" w:hAnsi="Calibri"/>
                              </w:rPr>
                            </w:pPr>
                            <w:r>
                              <w:rPr>
                                <w:rFonts w:ascii="Calibri" w:hAnsi="Calibri"/>
                              </w:rPr>
                              <w:t xml:space="preserve">One straightforward example </w:t>
                            </w:r>
                            <w:r>
                              <w:rPr>
                                <w:rFonts w:ascii="Calibri" w:hAnsi="Calibri"/>
                                <w:spacing w:val="2"/>
                              </w:rPr>
                              <w:t xml:space="preserve">is </w:t>
                            </w:r>
                            <w:r>
                              <w:rPr>
                                <w:rFonts w:ascii="Calibri" w:hAnsi="Calibri"/>
                              </w:rPr>
                              <w:t xml:space="preserve">cloud storage— common </w:t>
                            </w:r>
                            <w:r>
                              <w:rPr>
                                <w:rFonts w:ascii="Calibri" w:hAnsi="Calibri"/>
                                <w:spacing w:val="1"/>
                              </w:rPr>
                              <w:t xml:space="preserve">examples </w:t>
                            </w:r>
                            <w:r>
                              <w:rPr>
                                <w:rFonts w:ascii="Calibri" w:hAnsi="Calibri"/>
                              </w:rPr>
                              <w:t xml:space="preserve">of which include Dropbox and Microsoft OneDrive. Prior to cloud computing, each computer would only have access to the </w:t>
                            </w:r>
                            <w:r>
                              <w:rPr>
                                <w:rFonts w:ascii="Calibri" w:hAnsi="Calibri"/>
                                <w:spacing w:val="5"/>
                              </w:rPr>
                              <w:t xml:space="preserve">files </w:t>
                            </w:r>
                            <w:r>
                              <w:rPr>
                                <w:rFonts w:ascii="Calibri" w:hAnsi="Calibri"/>
                              </w:rPr>
                              <w:t xml:space="preserve">stored on </w:t>
                            </w:r>
                            <w:r>
                              <w:rPr>
                                <w:rFonts w:ascii="Calibri" w:hAnsi="Calibri"/>
                                <w:spacing w:val="1"/>
                              </w:rPr>
                              <w:t xml:space="preserve">its </w:t>
                            </w:r>
                            <w:r>
                              <w:rPr>
                                <w:rFonts w:ascii="Calibri" w:hAnsi="Calibri"/>
                              </w:rPr>
                              <w:t xml:space="preserve">own individual hard </w:t>
                            </w:r>
                            <w:r>
                              <w:rPr>
                                <w:rFonts w:ascii="Calibri" w:hAnsi="Calibri"/>
                                <w:spacing w:val="2"/>
                              </w:rPr>
                              <w:t xml:space="preserve">disk—or </w:t>
                            </w:r>
                            <w:r>
                              <w:rPr>
                                <w:rFonts w:ascii="Calibri" w:hAnsi="Calibri"/>
                              </w:rPr>
                              <w:t xml:space="preserve">those </w:t>
                            </w:r>
                            <w:r>
                              <w:rPr>
                                <w:rFonts w:ascii="Calibri" w:hAnsi="Calibri"/>
                                <w:spacing w:val="2"/>
                              </w:rPr>
                              <w:t xml:space="preserve">it </w:t>
                            </w:r>
                            <w:r>
                              <w:rPr>
                                <w:rFonts w:ascii="Calibri" w:hAnsi="Calibri"/>
                              </w:rPr>
                              <w:t xml:space="preserve">was directly connected to </w:t>
                            </w:r>
                            <w:r>
                              <w:rPr>
                                <w:rFonts w:ascii="Calibri" w:hAnsi="Calibri"/>
                                <w:spacing w:val="2"/>
                              </w:rPr>
                              <w:t xml:space="preserve">via </w:t>
                            </w:r>
                            <w:r>
                              <w:rPr>
                                <w:rFonts w:ascii="Calibri" w:hAnsi="Calibri"/>
                              </w:rPr>
                              <w:t xml:space="preserve">a network. Even </w:t>
                            </w:r>
                            <w:r>
                              <w:rPr>
                                <w:rFonts w:ascii="Calibri" w:hAnsi="Calibri"/>
                                <w:spacing w:val="5"/>
                              </w:rPr>
                              <w:t xml:space="preserve">files </w:t>
                            </w:r>
                            <w:r>
                              <w:rPr>
                                <w:rFonts w:ascii="Calibri" w:hAnsi="Calibri"/>
                              </w:rPr>
                              <w:t xml:space="preserve">from the internet would have to be downloaded and stored “locally” </w:t>
                            </w:r>
                            <w:r>
                              <w:rPr>
                                <w:rFonts w:ascii="Calibri" w:hAnsi="Calibri"/>
                                <w:spacing w:val="2"/>
                              </w:rPr>
                              <w:t xml:space="preserve">in </w:t>
                            </w:r>
                            <w:r>
                              <w:rPr>
                                <w:rFonts w:ascii="Calibri" w:hAnsi="Calibri"/>
                              </w:rPr>
                              <w:t xml:space="preserve">order to be used, and each organisation would have to maintain </w:t>
                            </w:r>
                            <w:r>
                              <w:rPr>
                                <w:rFonts w:ascii="Calibri" w:hAnsi="Calibri"/>
                                <w:spacing w:val="1"/>
                              </w:rPr>
                              <w:t xml:space="preserve">its </w:t>
                            </w:r>
                            <w:r>
                              <w:rPr>
                                <w:rFonts w:ascii="Calibri" w:hAnsi="Calibri"/>
                              </w:rPr>
                              <w:t>own “servers”—storage computers to provide the</w:t>
                            </w:r>
                            <w:r>
                              <w:rPr>
                                <w:rFonts w:ascii="Calibri" w:hAnsi="Calibri"/>
                                <w:spacing w:val="-2"/>
                              </w:rPr>
                              <w:t xml:space="preserve"> </w:t>
                            </w:r>
                            <w:r>
                              <w:rPr>
                                <w:rFonts w:ascii="Calibri" w:hAnsi="Calibri"/>
                              </w:rPr>
                              <w:t>data.</w:t>
                            </w:r>
                          </w:p>
                          <w:p w:rsidR="00205502" w:rsidRDefault="003C1E9E">
                            <w:pPr>
                              <w:pStyle w:val="BodyText"/>
                              <w:spacing w:before="163" w:line="259" w:lineRule="auto"/>
                              <w:ind w:left="144" w:right="149"/>
                              <w:rPr>
                                <w:rFonts w:ascii="Calibri" w:hAnsi="Calibri"/>
                              </w:rPr>
                            </w:pPr>
                            <w:r>
                              <w:rPr>
                                <w:rFonts w:ascii="Calibri" w:hAnsi="Calibri"/>
                              </w:rPr>
                              <w:t xml:space="preserve">With cloud storage, data </w:t>
                            </w:r>
                            <w:r>
                              <w:rPr>
                                <w:rFonts w:ascii="Calibri" w:hAnsi="Calibri"/>
                                <w:spacing w:val="2"/>
                              </w:rPr>
                              <w:t xml:space="preserve">is </w:t>
                            </w:r>
                            <w:r>
                              <w:rPr>
                                <w:rFonts w:ascii="Calibri" w:hAnsi="Calibri"/>
                              </w:rPr>
                              <w:t xml:space="preserve">instead kept </w:t>
                            </w:r>
                            <w:r>
                              <w:rPr>
                                <w:rFonts w:ascii="Calibri" w:hAnsi="Calibri"/>
                                <w:spacing w:val="2"/>
                              </w:rPr>
                              <w:t xml:space="preserve">in </w:t>
                            </w:r>
                            <w:r>
                              <w:rPr>
                                <w:rFonts w:ascii="Calibri" w:hAnsi="Calibri"/>
                              </w:rPr>
                              <w:t xml:space="preserve">massive warehouses, called “data centres”, which </w:t>
                            </w:r>
                            <w:r>
                              <w:rPr>
                                <w:rFonts w:ascii="Calibri" w:hAnsi="Calibri"/>
                                <w:spacing w:val="-3"/>
                              </w:rPr>
                              <w:t xml:space="preserve">are </w:t>
                            </w:r>
                            <w:r>
                              <w:rPr>
                                <w:rFonts w:ascii="Calibri" w:hAnsi="Calibri"/>
                                <w:spacing w:val="1"/>
                              </w:rPr>
                              <w:t xml:space="preserve">built </w:t>
                            </w:r>
                            <w:r>
                              <w:rPr>
                                <w:rFonts w:ascii="Calibri" w:hAnsi="Calibri"/>
                              </w:rPr>
                              <w:t xml:space="preserve">and maintained centrally by the cloud storage provider. </w:t>
                            </w:r>
                            <w:r>
                              <w:rPr>
                                <w:rFonts w:ascii="Calibri" w:hAnsi="Calibri"/>
                                <w:spacing w:val="-4"/>
                              </w:rPr>
                              <w:t xml:space="preserve">Each </w:t>
                            </w:r>
                            <w:r>
                              <w:rPr>
                                <w:rFonts w:ascii="Calibri" w:hAnsi="Calibri"/>
                              </w:rPr>
                              <w:t xml:space="preserve">customer’s </w:t>
                            </w:r>
                            <w:r>
                              <w:rPr>
                                <w:rFonts w:ascii="Calibri" w:hAnsi="Calibri"/>
                                <w:spacing w:val="5"/>
                              </w:rPr>
                              <w:t xml:space="preserve">files </w:t>
                            </w:r>
                            <w:r>
                              <w:rPr>
                                <w:rFonts w:ascii="Calibri" w:hAnsi="Calibri"/>
                                <w:spacing w:val="-3"/>
                              </w:rPr>
                              <w:t xml:space="preserve">are </w:t>
                            </w:r>
                            <w:r>
                              <w:rPr>
                                <w:rFonts w:ascii="Calibri" w:hAnsi="Calibri"/>
                              </w:rPr>
                              <w:t xml:space="preserve">then made instantly accessible to them (and only them) </w:t>
                            </w:r>
                            <w:r>
                              <w:rPr>
                                <w:rFonts w:ascii="Calibri" w:hAnsi="Calibri"/>
                                <w:spacing w:val="2"/>
                              </w:rPr>
                              <w:t xml:space="preserve">via </w:t>
                            </w:r>
                            <w:r>
                              <w:rPr>
                                <w:rFonts w:ascii="Calibri" w:hAnsi="Calibri"/>
                              </w:rPr>
                              <w:t xml:space="preserve">an internet connection. The cloud data centre </w:t>
                            </w:r>
                            <w:r>
                              <w:rPr>
                                <w:rFonts w:ascii="Calibri" w:hAnsi="Calibri"/>
                                <w:spacing w:val="2"/>
                              </w:rPr>
                              <w:t xml:space="preserve">is </w:t>
                            </w:r>
                            <w:r>
                              <w:rPr>
                                <w:rFonts w:ascii="Calibri" w:hAnsi="Calibri"/>
                              </w:rPr>
                              <w:t xml:space="preserve">able to provide data to potentially thousands of separate customers, wherever they are—and typically features far higher </w:t>
                            </w:r>
                            <w:r>
                              <w:rPr>
                                <w:rFonts w:ascii="Calibri" w:hAnsi="Calibri"/>
                                <w:spacing w:val="1"/>
                              </w:rPr>
                              <w:t xml:space="preserve">levels </w:t>
                            </w:r>
                            <w:r>
                              <w:rPr>
                                <w:rFonts w:ascii="Calibri" w:hAnsi="Calibri"/>
                              </w:rPr>
                              <w:t xml:space="preserve">of security, backup and data availability than separate users could individually provide. The economy of scale, and </w:t>
                            </w:r>
                            <w:r>
                              <w:rPr>
                                <w:rFonts w:ascii="Calibri" w:hAnsi="Calibri"/>
                                <w:spacing w:val="1"/>
                              </w:rPr>
                              <w:t xml:space="preserve">ability </w:t>
                            </w:r>
                            <w:r>
                              <w:rPr>
                                <w:rFonts w:ascii="Calibri" w:hAnsi="Calibri"/>
                              </w:rPr>
                              <w:t xml:space="preserve">to start and stop serving new data </w:t>
                            </w:r>
                            <w:r>
                              <w:rPr>
                                <w:rFonts w:ascii="Calibri" w:hAnsi="Calibri"/>
                                <w:spacing w:val="1"/>
                              </w:rPr>
                              <w:t xml:space="preserve">with </w:t>
                            </w:r>
                            <w:r>
                              <w:rPr>
                                <w:rFonts w:ascii="Calibri" w:hAnsi="Calibri"/>
                              </w:rPr>
                              <w:t xml:space="preserve">ease, means that cloud storage </w:t>
                            </w:r>
                            <w:r>
                              <w:rPr>
                                <w:rFonts w:ascii="Calibri" w:hAnsi="Calibri"/>
                                <w:spacing w:val="-3"/>
                              </w:rPr>
                              <w:t xml:space="preserve">can </w:t>
                            </w:r>
                            <w:r w:rsidR="00BD5D56">
                              <w:rPr>
                                <w:rFonts w:ascii="Calibri" w:hAnsi="Calibri"/>
                              </w:rPr>
                              <w:t>be provided</w:t>
                            </w:r>
                            <w:r>
                              <w:rPr>
                                <w:rFonts w:ascii="Calibri" w:hAnsi="Calibri"/>
                              </w:rPr>
                              <w:t xml:space="preserve"> for a relatively </w:t>
                            </w:r>
                            <w:r>
                              <w:rPr>
                                <w:rFonts w:ascii="Calibri" w:hAnsi="Calibri"/>
                                <w:spacing w:val="1"/>
                              </w:rPr>
                              <w:t xml:space="preserve">low </w:t>
                            </w:r>
                            <w:r>
                              <w:rPr>
                                <w:rFonts w:ascii="Calibri" w:hAnsi="Calibri"/>
                              </w:rPr>
                              <w:t xml:space="preserve">monthly cost—and </w:t>
                            </w:r>
                            <w:r>
                              <w:rPr>
                                <w:rFonts w:ascii="Calibri" w:hAnsi="Calibri"/>
                                <w:spacing w:val="1"/>
                              </w:rPr>
                              <w:t xml:space="preserve">with </w:t>
                            </w:r>
                            <w:r>
                              <w:rPr>
                                <w:rFonts w:ascii="Calibri" w:hAnsi="Calibri"/>
                              </w:rPr>
                              <w:t>no up- front cost to</w:t>
                            </w:r>
                            <w:r>
                              <w:rPr>
                                <w:rFonts w:ascii="Calibri" w:hAnsi="Calibri"/>
                                <w:spacing w:val="-29"/>
                              </w:rPr>
                              <w:t xml:space="preserve"> </w:t>
                            </w:r>
                            <w:r>
                              <w:rPr>
                                <w:rFonts w:ascii="Calibri" w:hAnsi="Calibri"/>
                              </w:rPr>
                              <w:t>customers.</w:t>
                            </w:r>
                          </w:p>
                          <w:p w:rsidR="00205502" w:rsidRDefault="003C1E9E">
                            <w:pPr>
                              <w:pStyle w:val="BodyText"/>
                              <w:spacing w:before="168" w:line="259" w:lineRule="auto"/>
                              <w:ind w:left="144" w:right="172"/>
                              <w:rPr>
                                <w:rFonts w:ascii="Calibri" w:hAnsi="Calibri"/>
                              </w:rPr>
                            </w:pPr>
                            <w:r>
                              <w:rPr>
                                <w:rFonts w:ascii="Calibri" w:hAnsi="Calibri"/>
                              </w:rPr>
                              <w:t>The same principle applies to virtually any kind of computing service (including the whole operating system of a computer itself, and all the software it runs)—such that it is now possible to run an organisation’s entire corporate ICT system via cloud services. The organisation can start paying only for what it needs, and break free of the costly cycle of buying, maintaining and replacing all its own hardware and software.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left:0;text-align:left;margin-left:1in;margin-top:4.05pt;width:243.75pt;height:544.5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" fillcolor="#f1f1f1">
                <v:textbox inset="0,0,0,0">
                  <w:txbxContent>
                    <w:p w:rsidR="00205502" w:rsidRDefault="003C1E9E">
                      <w:pPr>
                        <w:spacing w:before="69"/>
                        <w:ind w:left="144"/>
                        <w:rPr>
                          <w:rFonts w:ascii="Calibri"/>
                          <w:b/>
                        </w:rPr>
                      </w:pPr>
                      <w:r>
                        <w:rPr>
                          <w:rFonts w:ascii="Calibri"/>
                          <w:b/>
                        </w:rPr>
                        <w:t>An Example of What Cloud Computing Looks Like</w:t>
                      </w:r>
                    </w:p>
                    <w:p w:rsidR="00205502" w:rsidRDefault="003C1E9E">
                      <w:pPr>
                        <w:pStyle w:val="BodyText"/>
                        <w:spacing w:before="182" w:line="259" w:lineRule="auto"/>
                        <w:ind w:left="144" w:right="146"/>
                        <w:rPr>
                          <w:rFonts w:ascii="Calibri" w:hAnsi="Calibri"/>
                        </w:rPr>
                      </w:pPr>
                      <w:r>
                        <w:rPr>
                          <w:rFonts w:ascii="Calibri" w:hAnsi="Calibri"/>
                        </w:rPr>
                        <w:t xml:space="preserve">One straightforward example </w:t>
                      </w:r>
                      <w:r>
                        <w:rPr>
                          <w:rFonts w:ascii="Calibri" w:hAnsi="Calibri"/>
                          <w:spacing w:val="2"/>
                        </w:rPr>
                        <w:t xml:space="preserve">is </w:t>
                      </w:r>
                      <w:r>
                        <w:rPr>
                          <w:rFonts w:ascii="Calibri" w:hAnsi="Calibri"/>
                        </w:rPr>
                        <w:t xml:space="preserve">cloud storage— common </w:t>
                      </w:r>
                      <w:r>
                        <w:rPr>
                          <w:rFonts w:ascii="Calibri" w:hAnsi="Calibri"/>
                          <w:spacing w:val="1"/>
                        </w:rPr>
                        <w:t xml:space="preserve">examples </w:t>
                      </w:r>
                      <w:r>
                        <w:rPr>
                          <w:rFonts w:ascii="Calibri" w:hAnsi="Calibri"/>
                        </w:rPr>
                        <w:t xml:space="preserve">of which include Dropbox and Microsoft OneDrive. Prior to cloud computing, each computer would only have access to the </w:t>
                      </w:r>
                      <w:r>
                        <w:rPr>
                          <w:rFonts w:ascii="Calibri" w:hAnsi="Calibri"/>
                          <w:spacing w:val="5"/>
                        </w:rPr>
                        <w:t xml:space="preserve">files </w:t>
                      </w:r>
                      <w:r>
                        <w:rPr>
                          <w:rFonts w:ascii="Calibri" w:hAnsi="Calibri"/>
                        </w:rPr>
                        <w:t xml:space="preserve">stored on </w:t>
                      </w:r>
                      <w:r>
                        <w:rPr>
                          <w:rFonts w:ascii="Calibri" w:hAnsi="Calibri"/>
                          <w:spacing w:val="1"/>
                        </w:rPr>
                        <w:t xml:space="preserve">its </w:t>
                      </w:r>
                      <w:r>
                        <w:rPr>
                          <w:rFonts w:ascii="Calibri" w:hAnsi="Calibri"/>
                        </w:rPr>
                        <w:t xml:space="preserve">own individual hard </w:t>
                      </w:r>
                      <w:r>
                        <w:rPr>
                          <w:rFonts w:ascii="Calibri" w:hAnsi="Calibri"/>
                          <w:spacing w:val="2"/>
                        </w:rPr>
                        <w:t xml:space="preserve">disk—or </w:t>
                      </w:r>
                      <w:r>
                        <w:rPr>
                          <w:rFonts w:ascii="Calibri" w:hAnsi="Calibri"/>
                        </w:rPr>
                        <w:t xml:space="preserve">those </w:t>
                      </w:r>
                      <w:r>
                        <w:rPr>
                          <w:rFonts w:ascii="Calibri" w:hAnsi="Calibri"/>
                          <w:spacing w:val="2"/>
                        </w:rPr>
                        <w:t xml:space="preserve">it </w:t>
                      </w:r>
                      <w:r>
                        <w:rPr>
                          <w:rFonts w:ascii="Calibri" w:hAnsi="Calibri"/>
                        </w:rPr>
                        <w:t xml:space="preserve">was directly connected to </w:t>
                      </w:r>
                      <w:r>
                        <w:rPr>
                          <w:rFonts w:ascii="Calibri" w:hAnsi="Calibri"/>
                          <w:spacing w:val="2"/>
                        </w:rPr>
                        <w:t xml:space="preserve">via </w:t>
                      </w:r>
                      <w:r>
                        <w:rPr>
                          <w:rFonts w:ascii="Calibri" w:hAnsi="Calibri"/>
                        </w:rPr>
                        <w:t xml:space="preserve">a network. Even </w:t>
                      </w:r>
                      <w:r>
                        <w:rPr>
                          <w:rFonts w:ascii="Calibri" w:hAnsi="Calibri"/>
                          <w:spacing w:val="5"/>
                        </w:rPr>
                        <w:t xml:space="preserve">files </w:t>
                      </w:r>
                      <w:r>
                        <w:rPr>
                          <w:rFonts w:ascii="Calibri" w:hAnsi="Calibri"/>
                        </w:rPr>
                        <w:t xml:space="preserve">from the internet would have to be downloaded and stored “locally” </w:t>
                      </w:r>
                      <w:r>
                        <w:rPr>
                          <w:rFonts w:ascii="Calibri" w:hAnsi="Calibri"/>
                          <w:spacing w:val="2"/>
                        </w:rPr>
                        <w:t xml:space="preserve">in </w:t>
                      </w:r>
                      <w:r>
                        <w:rPr>
                          <w:rFonts w:ascii="Calibri" w:hAnsi="Calibri"/>
                        </w:rPr>
                        <w:t xml:space="preserve">order to be used, and each organisation would have to maintain </w:t>
                      </w:r>
                      <w:r>
                        <w:rPr>
                          <w:rFonts w:ascii="Calibri" w:hAnsi="Calibri"/>
                          <w:spacing w:val="1"/>
                        </w:rPr>
                        <w:t xml:space="preserve">its </w:t>
                      </w:r>
                      <w:r>
                        <w:rPr>
                          <w:rFonts w:ascii="Calibri" w:hAnsi="Calibri"/>
                        </w:rPr>
                        <w:t>own “servers”—storage computers to provide the</w:t>
                      </w:r>
                      <w:r>
                        <w:rPr>
                          <w:rFonts w:ascii="Calibri" w:hAnsi="Calibri"/>
                          <w:spacing w:val="-2"/>
                        </w:rPr>
                        <w:t xml:space="preserve"> </w:t>
                      </w:r>
                      <w:r>
                        <w:rPr>
                          <w:rFonts w:ascii="Calibri" w:hAnsi="Calibri"/>
                        </w:rPr>
                        <w:t>data.</w:t>
                      </w:r>
                    </w:p>
                    <w:p w:rsidR="00205502" w:rsidRDefault="003C1E9E">
                      <w:pPr>
                        <w:pStyle w:val="BodyText"/>
                        <w:spacing w:before="163" w:line="259" w:lineRule="auto"/>
                        <w:ind w:left="144" w:right="149"/>
                        <w:rPr>
                          <w:rFonts w:ascii="Calibri" w:hAnsi="Calibri"/>
                        </w:rPr>
                      </w:pPr>
                      <w:r>
                        <w:rPr>
                          <w:rFonts w:ascii="Calibri" w:hAnsi="Calibri"/>
                        </w:rPr>
                        <w:t xml:space="preserve">With cloud storage, data </w:t>
                      </w:r>
                      <w:r>
                        <w:rPr>
                          <w:rFonts w:ascii="Calibri" w:hAnsi="Calibri"/>
                          <w:spacing w:val="2"/>
                        </w:rPr>
                        <w:t xml:space="preserve">is </w:t>
                      </w:r>
                      <w:r>
                        <w:rPr>
                          <w:rFonts w:ascii="Calibri" w:hAnsi="Calibri"/>
                        </w:rPr>
                        <w:t xml:space="preserve">instead kept </w:t>
                      </w:r>
                      <w:r>
                        <w:rPr>
                          <w:rFonts w:ascii="Calibri" w:hAnsi="Calibri"/>
                          <w:spacing w:val="2"/>
                        </w:rPr>
                        <w:t xml:space="preserve">in </w:t>
                      </w:r>
                      <w:r>
                        <w:rPr>
                          <w:rFonts w:ascii="Calibri" w:hAnsi="Calibri"/>
                        </w:rPr>
                        <w:t xml:space="preserve">massive warehouses, called “data centres”, which </w:t>
                      </w:r>
                      <w:r>
                        <w:rPr>
                          <w:rFonts w:ascii="Calibri" w:hAnsi="Calibri"/>
                          <w:spacing w:val="-3"/>
                        </w:rPr>
                        <w:t xml:space="preserve">are </w:t>
                      </w:r>
                      <w:r>
                        <w:rPr>
                          <w:rFonts w:ascii="Calibri" w:hAnsi="Calibri"/>
                          <w:spacing w:val="1"/>
                        </w:rPr>
                        <w:t xml:space="preserve">built </w:t>
                      </w:r>
                      <w:r>
                        <w:rPr>
                          <w:rFonts w:ascii="Calibri" w:hAnsi="Calibri"/>
                        </w:rPr>
                        <w:t xml:space="preserve">and maintained centrally by the cloud storage provider. </w:t>
                      </w:r>
                      <w:r>
                        <w:rPr>
                          <w:rFonts w:ascii="Calibri" w:hAnsi="Calibri"/>
                          <w:spacing w:val="-4"/>
                        </w:rPr>
                        <w:t xml:space="preserve">Each </w:t>
                      </w:r>
                      <w:r>
                        <w:rPr>
                          <w:rFonts w:ascii="Calibri" w:hAnsi="Calibri"/>
                        </w:rPr>
                        <w:t xml:space="preserve">customer’s </w:t>
                      </w:r>
                      <w:r>
                        <w:rPr>
                          <w:rFonts w:ascii="Calibri" w:hAnsi="Calibri"/>
                          <w:spacing w:val="5"/>
                        </w:rPr>
                        <w:t xml:space="preserve">files </w:t>
                      </w:r>
                      <w:r>
                        <w:rPr>
                          <w:rFonts w:ascii="Calibri" w:hAnsi="Calibri"/>
                          <w:spacing w:val="-3"/>
                        </w:rPr>
                        <w:t xml:space="preserve">are </w:t>
                      </w:r>
                      <w:r>
                        <w:rPr>
                          <w:rFonts w:ascii="Calibri" w:hAnsi="Calibri"/>
                        </w:rPr>
                        <w:t xml:space="preserve">then made instantly accessible to them (and only them) </w:t>
                      </w:r>
                      <w:r>
                        <w:rPr>
                          <w:rFonts w:ascii="Calibri" w:hAnsi="Calibri"/>
                          <w:spacing w:val="2"/>
                        </w:rPr>
                        <w:t xml:space="preserve">via </w:t>
                      </w:r>
                      <w:r>
                        <w:rPr>
                          <w:rFonts w:ascii="Calibri" w:hAnsi="Calibri"/>
                        </w:rPr>
                        <w:t xml:space="preserve">an internet connection. The cloud data centre </w:t>
                      </w:r>
                      <w:r>
                        <w:rPr>
                          <w:rFonts w:ascii="Calibri" w:hAnsi="Calibri"/>
                          <w:spacing w:val="2"/>
                        </w:rPr>
                        <w:t xml:space="preserve">is </w:t>
                      </w:r>
                      <w:r>
                        <w:rPr>
                          <w:rFonts w:ascii="Calibri" w:hAnsi="Calibri"/>
                        </w:rPr>
                        <w:t xml:space="preserve">able to provide data to potentially thousands of separate customers, wherever they are—and typically features far higher </w:t>
                      </w:r>
                      <w:r>
                        <w:rPr>
                          <w:rFonts w:ascii="Calibri" w:hAnsi="Calibri"/>
                          <w:spacing w:val="1"/>
                        </w:rPr>
                        <w:t xml:space="preserve">levels </w:t>
                      </w:r>
                      <w:r>
                        <w:rPr>
                          <w:rFonts w:ascii="Calibri" w:hAnsi="Calibri"/>
                        </w:rPr>
                        <w:t xml:space="preserve">of security, backup and data availability than separate users could individually provide. The economy of scale, and </w:t>
                      </w:r>
                      <w:r>
                        <w:rPr>
                          <w:rFonts w:ascii="Calibri" w:hAnsi="Calibri"/>
                          <w:spacing w:val="1"/>
                        </w:rPr>
                        <w:t xml:space="preserve">ability </w:t>
                      </w:r>
                      <w:r>
                        <w:rPr>
                          <w:rFonts w:ascii="Calibri" w:hAnsi="Calibri"/>
                        </w:rPr>
                        <w:t xml:space="preserve">to start and stop serving new data </w:t>
                      </w:r>
                      <w:r>
                        <w:rPr>
                          <w:rFonts w:ascii="Calibri" w:hAnsi="Calibri"/>
                          <w:spacing w:val="1"/>
                        </w:rPr>
                        <w:t xml:space="preserve">with </w:t>
                      </w:r>
                      <w:r>
                        <w:rPr>
                          <w:rFonts w:ascii="Calibri" w:hAnsi="Calibri"/>
                        </w:rPr>
                        <w:t xml:space="preserve">ease, means that cloud storage </w:t>
                      </w:r>
                      <w:r>
                        <w:rPr>
                          <w:rFonts w:ascii="Calibri" w:hAnsi="Calibri"/>
                          <w:spacing w:val="-3"/>
                        </w:rPr>
                        <w:t xml:space="preserve">can </w:t>
                      </w:r>
                      <w:r w:rsidR="00BD5D56">
                        <w:rPr>
                          <w:rFonts w:ascii="Calibri" w:hAnsi="Calibri"/>
                        </w:rPr>
                        <w:t>be provided</w:t>
                      </w:r>
                      <w:r>
                        <w:rPr>
                          <w:rFonts w:ascii="Calibri" w:hAnsi="Calibri"/>
                        </w:rPr>
                        <w:t xml:space="preserve"> for a relatively </w:t>
                      </w:r>
                      <w:r>
                        <w:rPr>
                          <w:rFonts w:ascii="Calibri" w:hAnsi="Calibri"/>
                          <w:spacing w:val="1"/>
                        </w:rPr>
                        <w:t xml:space="preserve">low </w:t>
                      </w:r>
                      <w:r>
                        <w:rPr>
                          <w:rFonts w:ascii="Calibri" w:hAnsi="Calibri"/>
                        </w:rPr>
                        <w:t xml:space="preserve">monthly cost—and </w:t>
                      </w:r>
                      <w:r>
                        <w:rPr>
                          <w:rFonts w:ascii="Calibri" w:hAnsi="Calibri"/>
                          <w:spacing w:val="1"/>
                        </w:rPr>
                        <w:t xml:space="preserve">with </w:t>
                      </w:r>
                      <w:r>
                        <w:rPr>
                          <w:rFonts w:ascii="Calibri" w:hAnsi="Calibri"/>
                        </w:rPr>
                        <w:t>no up- front cost to</w:t>
                      </w:r>
                      <w:r>
                        <w:rPr>
                          <w:rFonts w:ascii="Calibri" w:hAnsi="Calibri"/>
                          <w:spacing w:val="-29"/>
                        </w:rPr>
                        <w:t xml:space="preserve"> </w:t>
                      </w:r>
                      <w:r>
                        <w:rPr>
                          <w:rFonts w:ascii="Calibri" w:hAnsi="Calibri"/>
                        </w:rPr>
                        <w:t>customers.</w:t>
                      </w:r>
                    </w:p>
                    <w:p w:rsidR="00205502" w:rsidRDefault="003C1E9E">
                      <w:pPr>
                        <w:pStyle w:val="BodyText"/>
                        <w:spacing w:before="168" w:line="259" w:lineRule="auto"/>
                        <w:ind w:left="144" w:right="172"/>
                        <w:rPr>
                          <w:rFonts w:ascii="Calibri" w:hAnsi="Calibri"/>
                        </w:rPr>
                      </w:pPr>
                      <w:r>
                        <w:rPr>
                          <w:rFonts w:ascii="Calibri" w:hAnsi="Calibri"/>
                        </w:rPr>
                        <w:t>The same principle applies to virtually any kind of computing service (including the whole operating system of a computer itself, and all the software it runs)—such that it is now possible to run an organisation’s entire corporate ICT system via cloud services. The organisation can start paying only for what it needs, and break free of the costly cycle of buying, maintaining and replacing all its own hardware and software.</w:t>
                      </w:r>
                    </w:p>
                  </w:txbxContent>
                </v:textbox>
                <w10:wrap anchorx="page"/>
              </v:shape>
            </w:pict>
          </mc:Fallback>
        </mc:AlternateContent>
      </w:r>
      <w:r>
        <w:rPr>
          <w:color w:val="2D74B5"/>
        </w:rPr>
        <w:t>The role of the Cloud Policy</w:t>
      </w:r>
    </w:p>
    <w:p w:rsidR="00205502" w:rsidRDefault="003C1E9E">
      <w:pPr>
        <w:pStyle w:val="BodyText"/>
        <w:spacing w:before="193" w:line="242" w:lineRule="auto"/>
        <w:ind w:left="5248" w:right="318"/>
        <w:jc w:val="both"/>
      </w:pPr>
      <w:r>
        <w:rPr>
          <w:spacing w:val="-3"/>
        </w:rPr>
        <w:t xml:space="preserve">Current </w:t>
      </w:r>
      <w:r>
        <w:rPr>
          <w:spacing w:val="-6"/>
        </w:rPr>
        <w:t xml:space="preserve">ICT </w:t>
      </w:r>
      <w:r>
        <w:t xml:space="preserve">procurement practices </w:t>
      </w:r>
      <w:r>
        <w:rPr>
          <w:spacing w:val="-4"/>
        </w:rPr>
        <w:t>frequently</w:t>
      </w:r>
      <w:r>
        <w:rPr>
          <w:spacing w:val="52"/>
        </w:rPr>
        <w:t xml:space="preserve"> </w:t>
      </w:r>
      <w:r>
        <w:rPr>
          <w:spacing w:val="-5"/>
        </w:rPr>
        <w:t xml:space="preserve">default </w:t>
      </w:r>
      <w:r>
        <w:t xml:space="preserve">to </w:t>
      </w:r>
      <w:r>
        <w:rPr>
          <w:spacing w:val="-3"/>
        </w:rPr>
        <w:t xml:space="preserve">the </w:t>
      </w:r>
      <w:r>
        <w:rPr>
          <w:spacing w:val="-5"/>
        </w:rPr>
        <w:t xml:space="preserve">traditional </w:t>
      </w:r>
      <w:r>
        <w:t>model,</w:t>
      </w:r>
    </w:p>
    <w:p w:rsidR="00205502" w:rsidRDefault="003C1E9E">
      <w:pPr>
        <w:pStyle w:val="BodyText"/>
        <w:spacing w:before="14" w:line="254" w:lineRule="auto"/>
        <w:ind w:left="5248" w:right="318"/>
        <w:jc w:val="both"/>
      </w:pPr>
      <w:r>
        <w:rPr>
          <w:spacing w:val="-4"/>
        </w:rPr>
        <w:t xml:space="preserve">without </w:t>
      </w:r>
      <w:r>
        <w:rPr>
          <w:spacing w:val="-3"/>
        </w:rPr>
        <w:t>considering</w:t>
      </w:r>
      <w:r>
        <w:rPr>
          <w:spacing w:val="55"/>
        </w:rPr>
        <w:t xml:space="preserve"> </w:t>
      </w:r>
      <w:r>
        <w:rPr>
          <w:spacing w:val="-3"/>
        </w:rPr>
        <w:t>the</w:t>
      </w:r>
      <w:r>
        <w:rPr>
          <w:spacing w:val="55"/>
        </w:rPr>
        <w:t xml:space="preserve"> </w:t>
      </w:r>
      <w:r>
        <w:t xml:space="preserve">numerous </w:t>
      </w:r>
      <w:r w:rsidR="00BD5D56">
        <w:rPr>
          <w:spacing w:val="-6"/>
        </w:rPr>
        <w:t>advantages that</w:t>
      </w:r>
      <w:r w:rsidR="00BD5D56">
        <w:rPr>
          <w:spacing w:val="-3"/>
        </w:rPr>
        <w:t xml:space="preserve"> cloud options</w:t>
      </w:r>
      <w:r>
        <w:rPr>
          <w:spacing w:val="-5"/>
        </w:rPr>
        <w:t xml:space="preserve">   </w:t>
      </w:r>
      <w:r>
        <w:t xml:space="preserve">can </w:t>
      </w:r>
      <w:r>
        <w:rPr>
          <w:spacing w:val="-5"/>
        </w:rPr>
        <w:t xml:space="preserve">provide. </w:t>
      </w:r>
      <w:r>
        <w:rPr>
          <w:spacing w:val="-8"/>
        </w:rPr>
        <w:t xml:space="preserve">As </w:t>
      </w:r>
      <w:r>
        <w:t xml:space="preserve">a result, </w:t>
      </w:r>
      <w:r>
        <w:rPr>
          <w:spacing w:val="-4"/>
        </w:rPr>
        <w:t xml:space="preserve">agencies </w:t>
      </w:r>
      <w:r>
        <w:rPr>
          <w:spacing w:val="-3"/>
        </w:rPr>
        <w:t xml:space="preserve">incur </w:t>
      </w:r>
      <w:r>
        <w:t xml:space="preserve">higher </w:t>
      </w:r>
      <w:r>
        <w:rPr>
          <w:spacing w:val="-4"/>
        </w:rPr>
        <w:t xml:space="preserve">up-front </w:t>
      </w:r>
      <w:r>
        <w:t xml:space="preserve">costs </w:t>
      </w:r>
      <w:r>
        <w:rPr>
          <w:spacing w:val="-3"/>
        </w:rPr>
        <w:t xml:space="preserve">for </w:t>
      </w:r>
      <w:r>
        <w:rPr>
          <w:spacing w:val="-6"/>
        </w:rPr>
        <w:t xml:space="preserve">ICT </w:t>
      </w:r>
      <w:r>
        <w:rPr>
          <w:spacing w:val="-4"/>
        </w:rPr>
        <w:t xml:space="preserve">solutions </w:t>
      </w:r>
      <w:r>
        <w:t xml:space="preserve">which are </w:t>
      </w:r>
      <w:r>
        <w:rPr>
          <w:spacing w:val="-5"/>
        </w:rPr>
        <w:t xml:space="preserve">expensive </w:t>
      </w:r>
      <w:r>
        <w:rPr>
          <w:spacing w:val="-4"/>
        </w:rPr>
        <w:t>and</w:t>
      </w:r>
      <w:r>
        <w:rPr>
          <w:spacing w:val="52"/>
        </w:rPr>
        <w:t xml:space="preserve"> </w:t>
      </w:r>
      <w:r>
        <w:t xml:space="preserve">may </w:t>
      </w:r>
      <w:r>
        <w:rPr>
          <w:spacing w:val="-4"/>
        </w:rPr>
        <w:t>not</w:t>
      </w:r>
      <w:r>
        <w:rPr>
          <w:spacing w:val="52"/>
        </w:rPr>
        <w:t xml:space="preserve"> </w:t>
      </w:r>
      <w:r>
        <w:rPr>
          <w:spacing w:val="-3"/>
        </w:rPr>
        <w:t xml:space="preserve">be the </w:t>
      </w:r>
      <w:r w:rsidR="00BD5D56">
        <w:t>best for</w:t>
      </w:r>
      <w:r>
        <w:rPr>
          <w:spacing w:val="-3"/>
        </w:rPr>
        <w:t xml:space="preserve"> </w:t>
      </w:r>
      <w:r>
        <w:rPr>
          <w:spacing w:val="-4"/>
        </w:rPr>
        <w:t xml:space="preserve">their </w:t>
      </w:r>
      <w:r>
        <w:rPr>
          <w:spacing w:val="-3"/>
        </w:rPr>
        <w:t>business</w:t>
      </w:r>
      <w:r>
        <w:rPr>
          <w:spacing w:val="15"/>
        </w:rPr>
        <w:t xml:space="preserve"> </w:t>
      </w:r>
      <w:r>
        <w:rPr>
          <w:spacing w:val="-3"/>
        </w:rPr>
        <w:t>needs.</w:t>
      </w:r>
    </w:p>
    <w:p w:rsidR="00205502" w:rsidRDefault="003C1E9E">
      <w:pPr>
        <w:pStyle w:val="BodyText"/>
        <w:spacing w:before="103" w:line="252" w:lineRule="auto"/>
        <w:ind w:left="5248" w:right="320"/>
        <w:jc w:val="both"/>
      </w:pPr>
      <w:r>
        <w:rPr>
          <w:spacing w:val="-3"/>
        </w:rPr>
        <w:t xml:space="preserve">The </w:t>
      </w:r>
      <w:r w:rsidR="00BD5D56">
        <w:t>Policy mandates</w:t>
      </w:r>
      <w:r>
        <w:rPr>
          <w:spacing w:val="52"/>
        </w:rPr>
        <w:t xml:space="preserve"> </w:t>
      </w:r>
      <w:r>
        <w:rPr>
          <w:spacing w:val="-4"/>
        </w:rPr>
        <w:t>that</w:t>
      </w:r>
      <w:r>
        <w:rPr>
          <w:spacing w:val="52"/>
        </w:rPr>
        <w:t xml:space="preserve"> </w:t>
      </w:r>
      <w:r>
        <w:t xml:space="preserve">agencies </w:t>
      </w:r>
      <w:r>
        <w:rPr>
          <w:spacing w:val="-3"/>
        </w:rPr>
        <w:t xml:space="preserve">change </w:t>
      </w:r>
      <w:r>
        <w:t xml:space="preserve">this, </w:t>
      </w:r>
      <w:r>
        <w:rPr>
          <w:spacing w:val="-4"/>
        </w:rPr>
        <w:t xml:space="preserve">and </w:t>
      </w:r>
      <w:r>
        <w:rPr>
          <w:spacing w:val="-3"/>
        </w:rPr>
        <w:t xml:space="preserve">instead consider </w:t>
      </w:r>
      <w:r>
        <w:t xml:space="preserve">cloud- </w:t>
      </w:r>
      <w:r>
        <w:rPr>
          <w:spacing w:val="-3"/>
        </w:rPr>
        <w:t xml:space="preserve">based </w:t>
      </w:r>
      <w:r>
        <w:rPr>
          <w:spacing w:val="-5"/>
        </w:rPr>
        <w:t xml:space="preserve">options </w:t>
      </w:r>
      <w:r>
        <w:rPr>
          <w:spacing w:val="-3"/>
        </w:rPr>
        <w:t xml:space="preserve">by </w:t>
      </w:r>
      <w:r>
        <w:rPr>
          <w:spacing w:val="-5"/>
        </w:rPr>
        <w:t xml:space="preserve">default—and adopt </w:t>
      </w:r>
      <w:r>
        <w:rPr>
          <w:spacing w:val="-4"/>
        </w:rPr>
        <w:t xml:space="preserve">them wherever </w:t>
      </w:r>
      <w:r>
        <w:t xml:space="preserve">business, risk </w:t>
      </w:r>
      <w:r>
        <w:rPr>
          <w:spacing w:val="-4"/>
        </w:rPr>
        <w:t>and</w:t>
      </w:r>
      <w:r>
        <w:rPr>
          <w:spacing w:val="52"/>
        </w:rPr>
        <w:t xml:space="preserve"> </w:t>
      </w:r>
      <w:r>
        <w:t xml:space="preserve">value-for- </w:t>
      </w:r>
      <w:r>
        <w:rPr>
          <w:spacing w:val="-3"/>
        </w:rPr>
        <w:t xml:space="preserve">money requirements </w:t>
      </w:r>
      <w:r>
        <w:t>are</w:t>
      </w:r>
      <w:r>
        <w:rPr>
          <w:spacing w:val="12"/>
        </w:rPr>
        <w:t xml:space="preserve"> </w:t>
      </w:r>
      <w:r>
        <w:t>met.</w:t>
      </w:r>
    </w:p>
    <w:p w:rsidR="00205502" w:rsidRDefault="003C1E9E">
      <w:pPr>
        <w:pStyle w:val="Heading2"/>
        <w:spacing w:before="80"/>
        <w:ind w:left="5248"/>
      </w:pPr>
      <w:r>
        <w:rPr>
          <w:color w:val="2D74B5"/>
        </w:rPr>
        <w:t>Key considerations</w:t>
      </w:r>
    </w:p>
    <w:p w:rsidR="00205502" w:rsidRDefault="003C1E9E">
      <w:pPr>
        <w:pStyle w:val="BodyText"/>
        <w:spacing w:before="193" w:line="254" w:lineRule="auto"/>
        <w:ind w:left="5248" w:right="307"/>
        <w:jc w:val="both"/>
      </w:pPr>
      <w:r>
        <w:rPr>
          <w:spacing w:val="-4"/>
        </w:rPr>
        <w:t>Several</w:t>
      </w:r>
      <w:r>
        <w:rPr>
          <w:spacing w:val="52"/>
        </w:rPr>
        <w:t xml:space="preserve"> </w:t>
      </w:r>
      <w:r>
        <w:rPr>
          <w:spacing w:val="5"/>
        </w:rPr>
        <w:t xml:space="preserve">WA </w:t>
      </w:r>
      <w:r>
        <w:rPr>
          <w:spacing w:val="-4"/>
        </w:rPr>
        <w:t>agencies</w:t>
      </w:r>
      <w:r>
        <w:rPr>
          <w:spacing w:val="52"/>
        </w:rPr>
        <w:t xml:space="preserve"> </w:t>
      </w:r>
      <w:r>
        <w:rPr>
          <w:spacing w:val="-5"/>
        </w:rPr>
        <w:t xml:space="preserve">have </w:t>
      </w:r>
      <w:r>
        <w:t xml:space="preserve">successfully </w:t>
      </w:r>
      <w:r>
        <w:rPr>
          <w:spacing w:val="-4"/>
        </w:rPr>
        <w:t xml:space="preserve">transitioned </w:t>
      </w:r>
      <w:r>
        <w:t xml:space="preserve">to cloud services. Their </w:t>
      </w:r>
      <w:r>
        <w:rPr>
          <w:spacing w:val="-4"/>
        </w:rPr>
        <w:t>experience</w:t>
      </w:r>
      <w:r>
        <w:rPr>
          <w:spacing w:val="52"/>
        </w:rPr>
        <w:t xml:space="preserve"> </w:t>
      </w:r>
      <w:r>
        <w:rPr>
          <w:spacing w:val="-4"/>
        </w:rPr>
        <w:t xml:space="preserve">indicates that </w:t>
      </w:r>
      <w:r>
        <w:rPr>
          <w:spacing w:val="-3"/>
        </w:rPr>
        <w:t xml:space="preserve">the transition is </w:t>
      </w:r>
      <w:r>
        <w:t xml:space="preserve">best </w:t>
      </w:r>
      <w:r>
        <w:rPr>
          <w:spacing w:val="-4"/>
        </w:rPr>
        <w:t>managed</w:t>
      </w:r>
      <w:r>
        <w:rPr>
          <w:spacing w:val="52"/>
        </w:rPr>
        <w:t xml:space="preserve"> </w:t>
      </w:r>
      <w:r>
        <w:t xml:space="preserve">with a </w:t>
      </w:r>
      <w:r>
        <w:rPr>
          <w:spacing w:val="-3"/>
        </w:rPr>
        <w:t xml:space="preserve">staged </w:t>
      </w:r>
      <w:r w:rsidR="00BD5D56">
        <w:rPr>
          <w:spacing w:val="-5"/>
        </w:rPr>
        <w:t>approac</w:t>
      </w:r>
      <w:r>
        <w:rPr>
          <w:spacing w:val="3"/>
        </w:rPr>
        <w:t xml:space="preserve">h, </w:t>
      </w:r>
      <w:r>
        <w:rPr>
          <w:spacing w:val="-4"/>
        </w:rPr>
        <w:t>moving</w:t>
      </w:r>
      <w:r>
        <w:rPr>
          <w:spacing w:val="52"/>
        </w:rPr>
        <w:t xml:space="preserve"> </w:t>
      </w:r>
      <w:r>
        <w:rPr>
          <w:spacing w:val="-4"/>
        </w:rPr>
        <w:t>one</w:t>
      </w:r>
      <w:r>
        <w:rPr>
          <w:spacing w:val="52"/>
        </w:rPr>
        <w:t xml:space="preserve"> </w:t>
      </w:r>
      <w:r>
        <w:rPr>
          <w:spacing w:val="-5"/>
        </w:rPr>
        <w:t xml:space="preserve">manageable </w:t>
      </w:r>
      <w:r>
        <w:rPr>
          <w:spacing w:val="-4"/>
        </w:rPr>
        <w:t>workload</w:t>
      </w:r>
      <w:r>
        <w:rPr>
          <w:spacing w:val="52"/>
        </w:rPr>
        <w:t xml:space="preserve"> </w:t>
      </w:r>
      <w:r>
        <w:rPr>
          <w:spacing w:val="-3"/>
        </w:rPr>
        <w:t xml:space="preserve">at </w:t>
      </w:r>
      <w:r>
        <w:t>a time.</w:t>
      </w:r>
    </w:p>
    <w:p w:rsidR="00205502" w:rsidRDefault="003C1E9E">
      <w:pPr>
        <w:pStyle w:val="BodyText"/>
        <w:spacing w:before="102" w:line="252" w:lineRule="auto"/>
        <w:ind w:left="5248" w:right="317"/>
        <w:jc w:val="both"/>
      </w:pPr>
      <w:r>
        <w:rPr>
          <w:spacing w:val="-3"/>
        </w:rPr>
        <w:t xml:space="preserve">The </w:t>
      </w:r>
      <w:r>
        <w:t xml:space="preserve">result </w:t>
      </w:r>
      <w:r>
        <w:rPr>
          <w:spacing w:val="-3"/>
        </w:rPr>
        <w:t xml:space="preserve">is </w:t>
      </w:r>
      <w:r>
        <w:t xml:space="preserve">a </w:t>
      </w:r>
      <w:r>
        <w:rPr>
          <w:spacing w:val="-3"/>
        </w:rPr>
        <w:t xml:space="preserve">transition </w:t>
      </w:r>
      <w:r>
        <w:rPr>
          <w:spacing w:val="-4"/>
        </w:rPr>
        <w:t xml:space="preserve">that </w:t>
      </w:r>
      <w:r>
        <w:rPr>
          <w:spacing w:val="-3"/>
        </w:rPr>
        <w:t xml:space="preserve">is </w:t>
      </w:r>
      <w:r w:rsidR="00BD5D56">
        <w:rPr>
          <w:spacing w:val="-3"/>
        </w:rPr>
        <w:t>easier to</w:t>
      </w:r>
      <w:r>
        <w:t xml:space="preserve"> </w:t>
      </w:r>
      <w:r>
        <w:rPr>
          <w:spacing w:val="-5"/>
        </w:rPr>
        <w:t xml:space="preserve">plan </w:t>
      </w:r>
      <w:r>
        <w:rPr>
          <w:spacing w:val="-4"/>
        </w:rPr>
        <w:t xml:space="preserve">and </w:t>
      </w:r>
      <w:r>
        <w:rPr>
          <w:spacing w:val="-3"/>
        </w:rPr>
        <w:t xml:space="preserve">implement, where business </w:t>
      </w:r>
      <w:r>
        <w:rPr>
          <w:spacing w:val="-5"/>
        </w:rPr>
        <w:t xml:space="preserve">executives </w:t>
      </w:r>
      <w:r>
        <w:rPr>
          <w:spacing w:val="-4"/>
        </w:rPr>
        <w:t>and</w:t>
      </w:r>
      <w:r>
        <w:rPr>
          <w:spacing w:val="52"/>
        </w:rPr>
        <w:t xml:space="preserve"> </w:t>
      </w:r>
      <w:r>
        <w:t xml:space="preserve">staff </w:t>
      </w:r>
      <w:r>
        <w:rPr>
          <w:spacing w:val="-4"/>
        </w:rPr>
        <w:t xml:space="preserve">learn </w:t>
      </w:r>
      <w:r>
        <w:t xml:space="preserve">through </w:t>
      </w:r>
      <w:r>
        <w:rPr>
          <w:spacing w:val="-4"/>
        </w:rPr>
        <w:t>experience,</w:t>
      </w:r>
      <w:r>
        <w:rPr>
          <w:spacing w:val="52"/>
        </w:rPr>
        <w:t xml:space="preserve"> </w:t>
      </w:r>
      <w:r>
        <w:rPr>
          <w:spacing w:val="-5"/>
        </w:rPr>
        <w:t xml:space="preserve">building </w:t>
      </w:r>
      <w:r>
        <w:rPr>
          <w:spacing w:val="-3"/>
        </w:rPr>
        <w:t xml:space="preserve">confidence </w:t>
      </w:r>
      <w:r>
        <w:rPr>
          <w:spacing w:val="-4"/>
        </w:rPr>
        <w:t xml:space="preserve">and capability </w:t>
      </w:r>
      <w:r>
        <w:t xml:space="preserve">across </w:t>
      </w:r>
      <w:r>
        <w:rPr>
          <w:spacing w:val="-3"/>
        </w:rPr>
        <w:t>the</w:t>
      </w:r>
      <w:r>
        <w:rPr>
          <w:spacing w:val="-24"/>
        </w:rPr>
        <w:t xml:space="preserve"> </w:t>
      </w:r>
      <w:r>
        <w:rPr>
          <w:spacing w:val="-4"/>
        </w:rPr>
        <w:t>agency.</w:t>
      </w:r>
    </w:p>
    <w:p w:rsidR="00205502" w:rsidRDefault="003C1E9E">
      <w:pPr>
        <w:pStyle w:val="BodyText"/>
        <w:spacing w:before="114"/>
        <w:ind w:left="5248"/>
        <w:jc w:val="both"/>
      </w:pPr>
      <w:r>
        <w:t>Regardless of the scale of an agency’s</w:t>
      </w:r>
    </w:p>
    <w:p w:rsidR="00205502" w:rsidRDefault="003C1E9E">
      <w:pPr>
        <w:pStyle w:val="BodyText"/>
        <w:spacing w:before="17" w:line="249" w:lineRule="auto"/>
        <w:ind w:left="5248" w:right="320"/>
        <w:jc w:val="both"/>
      </w:pPr>
      <w:r>
        <w:rPr>
          <w:spacing w:val="-3"/>
        </w:rPr>
        <w:t xml:space="preserve">transition </w:t>
      </w:r>
      <w:r>
        <w:t xml:space="preserve">to </w:t>
      </w:r>
      <w:r w:rsidR="00BD5D56">
        <w:rPr>
          <w:spacing w:val="-3"/>
        </w:rPr>
        <w:t>cloud services</w:t>
      </w:r>
      <w:r w:rsidR="00BD5D56">
        <w:t>, common topics</w:t>
      </w:r>
      <w:r>
        <w:rPr>
          <w:spacing w:val="-3"/>
        </w:rPr>
        <w:t xml:space="preserve"> for </w:t>
      </w:r>
      <w:r>
        <w:rPr>
          <w:spacing w:val="-4"/>
        </w:rPr>
        <w:t>agencies</w:t>
      </w:r>
      <w:r>
        <w:rPr>
          <w:spacing w:val="52"/>
        </w:rPr>
        <w:t xml:space="preserve"> </w:t>
      </w:r>
      <w:r>
        <w:t xml:space="preserve">to </w:t>
      </w:r>
      <w:r>
        <w:rPr>
          <w:spacing w:val="-3"/>
        </w:rPr>
        <w:t xml:space="preserve">consider </w:t>
      </w:r>
      <w:r>
        <w:t xml:space="preserve">are </w:t>
      </w:r>
      <w:r>
        <w:rPr>
          <w:spacing w:val="-3"/>
        </w:rPr>
        <w:t xml:space="preserve">the project’s </w:t>
      </w:r>
      <w:r>
        <w:rPr>
          <w:spacing w:val="-4"/>
        </w:rPr>
        <w:t xml:space="preserve">governance </w:t>
      </w:r>
      <w:r>
        <w:rPr>
          <w:spacing w:val="-3"/>
        </w:rPr>
        <w:t xml:space="preserve">framework, </w:t>
      </w:r>
      <w:r>
        <w:t xml:space="preserve">their workforce </w:t>
      </w:r>
      <w:r>
        <w:rPr>
          <w:spacing w:val="-4"/>
        </w:rPr>
        <w:t>capability, and</w:t>
      </w:r>
      <w:r>
        <w:rPr>
          <w:spacing w:val="52"/>
        </w:rPr>
        <w:t xml:space="preserve"> </w:t>
      </w:r>
      <w:r>
        <w:rPr>
          <w:spacing w:val="-3"/>
        </w:rPr>
        <w:t xml:space="preserve">the agency’s </w:t>
      </w:r>
      <w:r>
        <w:t xml:space="preserve">current </w:t>
      </w:r>
      <w:r>
        <w:rPr>
          <w:spacing w:val="-4"/>
        </w:rPr>
        <w:t xml:space="preserve">situation. </w:t>
      </w:r>
      <w:r>
        <w:rPr>
          <w:spacing w:val="-7"/>
        </w:rPr>
        <w:t xml:space="preserve">Applying </w:t>
      </w:r>
      <w:r>
        <w:rPr>
          <w:spacing w:val="-3"/>
        </w:rPr>
        <w:t xml:space="preserve">an agency’s </w:t>
      </w:r>
      <w:r>
        <w:rPr>
          <w:spacing w:val="-4"/>
        </w:rPr>
        <w:t>existing</w:t>
      </w:r>
      <w:r>
        <w:rPr>
          <w:spacing w:val="52"/>
        </w:rPr>
        <w:t xml:space="preserve"> </w:t>
      </w:r>
      <w:r>
        <w:rPr>
          <w:spacing w:val="-3"/>
        </w:rPr>
        <w:t xml:space="preserve">business </w:t>
      </w:r>
      <w:r>
        <w:rPr>
          <w:spacing w:val="-4"/>
        </w:rPr>
        <w:t>and</w:t>
      </w:r>
      <w:r>
        <w:rPr>
          <w:spacing w:val="52"/>
        </w:rPr>
        <w:t xml:space="preserve"> </w:t>
      </w:r>
      <w:r>
        <w:t xml:space="preserve">risk management </w:t>
      </w:r>
      <w:r>
        <w:rPr>
          <w:spacing w:val="-3"/>
        </w:rPr>
        <w:t xml:space="preserve">frameworks </w:t>
      </w:r>
      <w:r>
        <w:t xml:space="preserve">to </w:t>
      </w:r>
      <w:r>
        <w:rPr>
          <w:spacing w:val="-5"/>
        </w:rPr>
        <w:t xml:space="preserve">plan </w:t>
      </w:r>
      <w:r>
        <w:rPr>
          <w:spacing w:val="-3"/>
        </w:rPr>
        <w:t xml:space="preserve">the </w:t>
      </w:r>
      <w:r>
        <w:t xml:space="preserve">process, agencies </w:t>
      </w:r>
      <w:r>
        <w:rPr>
          <w:spacing w:val="-3"/>
        </w:rPr>
        <w:t xml:space="preserve">should </w:t>
      </w:r>
      <w:r>
        <w:t xml:space="preserve">assess </w:t>
      </w:r>
      <w:r>
        <w:rPr>
          <w:spacing w:val="-3"/>
        </w:rPr>
        <w:t xml:space="preserve">cloud </w:t>
      </w:r>
      <w:r>
        <w:rPr>
          <w:spacing w:val="-4"/>
        </w:rPr>
        <w:t>options,</w:t>
      </w:r>
      <w:r>
        <w:rPr>
          <w:spacing w:val="52"/>
        </w:rPr>
        <w:t xml:space="preserve"> </w:t>
      </w:r>
      <w:r>
        <w:rPr>
          <w:spacing w:val="-5"/>
        </w:rPr>
        <w:t xml:space="preserve">plan </w:t>
      </w:r>
      <w:r>
        <w:t xml:space="preserve">their procurement </w:t>
      </w:r>
      <w:r w:rsidR="00BD5D56">
        <w:rPr>
          <w:spacing w:val="-4"/>
        </w:rPr>
        <w:t xml:space="preserve">and </w:t>
      </w:r>
      <w:r w:rsidR="00BD5D56">
        <w:rPr>
          <w:spacing w:val="52"/>
        </w:rPr>
        <w:t>implement</w:t>
      </w:r>
      <w:r w:rsidR="00BD5D56">
        <w:rPr>
          <w:spacing w:val="-3"/>
        </w:rPr>
        <w:t xml:space="preserve"> regular</w:t>
      </w:r>
      <w:r>
        <w:t xml:space="preserve"> </w:t>
      </w:r>
      <w:r>
        <w:rPr>
          <w:spacing w:val="-4"/>
        </w:rPr>
        <w:t>review</w:t>
      </w:r>
      <w:r>
        <w:rPr>
          <w:spacing w:val="52"/>
        </w:rPr>
        <w:t xml:space="preserve"> </w:t>
      </w:r>
      <w:r>
        <w:rPr>
          <w:spacing w:val="-4"/>
        </w:rPr>
        <w:t xml:space="preserve">and </w:t>
      </w:r>
      <w:r>
        <w:rPr>
          <w:spacing w:val="-3"/>
        </w:rPr>
        <w:t xml:space="preserve">management </w:t>
      </w:r>
      <w:r>
        <w:t xml:space="preserve">processes </w:t>
      </w:r>
      <w:r>
        <w:rPr>
          <w:spacing w:val="-4"/>
        </w:rPr>
        <w:t xml:space="preserve">following </w:t>
      </w:r>
      <w:r>
        <w:rPr>
          <w:spacing w:val="-3"/>
        </w:rPr>
        <w:t>the</w:t>
      </w:r>
      <w:r>
        <w:rPr>
          <w:spacing w:val="25"/>
        </w:rPr>
        <w:t xml:space="preserve"> </w:t>
      </w:r>
      <w:r>
        <w:t>purchase.</w:t>
      </w:r>
    </w:p>
    <w:p w:rsidR="00205502" w:rsidRDefault="00205502">
      <w:pPr>
        <w:spacing w:line="249" w:lineRule="auto"/>
        <w:jc w:val="both"/>
        <w:sectPr w:rsidR="00205502">
          <w:pgSz w:w="12240" w:h="15840"/>
          <w:pgMar w:top="1000" w:right="1120" w:bottom="280" w:left="1300" w:header="720" w:footer="720" w:gutter="0"/>
          <w:cols w:space="720"/>
        </w:sectPr>
      </w:pPr>
    </w:p>
    <w:p w:rsidR="00205502" w:rsidRDefault="003C1E9E">
      <w:pPr>
        <w:pStyle w:val="BodyText"/>
        <w:ind w:left="401"/>
        <w:rPr>
          <w:sz w:val="20"/>
        </w:rPr>
      </w:pPr>
      <w:r>
        <w:rPr>
          <w:noProof/>
          <w:sz w:val="20"/>
          <w:lang w:bidi="ar-SA"/>
        </w:rPr>
        <w:lastRenderedPageBreak/>
        <w:drawing>
          <wp:inline distT="0" distB="0" distL="0" distR="0">
            <wp:extent cx="5666227" cy="5079492"/>
            <wp:effectExtent l="0" t="0" r="0" b="6985"/>
            <wp:docPr id="5" name="image3.jpeg" descr="Key COnsiderations and Fact sheet diagram" title="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666227" cy="5079492"/>
                    </a:xfrm>
                    <a:prstGeom prst="rect">
                      <a:avLst/>
                    </a:prstGeom>
                  </pic:spPr>
                </pic:pic>
              </a:graphicData>
            </a:graphic>
          </wp:inline>
        </w:drawing>
      </w:r>
    </w:p>
    <w:p w:rsidR="00205502" w:rsidRDefault="00205502">
      <w:pPr>
        <w:pStyle w:val="BodyText"/>
        <w:spacing w:before="4"/>
        <w:rPr>
          <w:sz w:val="24"/>
        </w:rPr>
      </w:pPr>
    </w:p>
    <w:p w:rsidR="00205502" w:rsidRDefault="003C1E9E">
      <w:pPr>
        <w:pStyle w:val="Heading3"/>
        <w:ind w:left="2304"/>
      </w:pPr>
      <w:r>
        <w:t>Figure 1: Key Considerations and Fact Sheets</w:t>
      </w:r>
    </w:p>
    <w:p w:rsidR="00205502" w:rsidRDefault="00205502">
      <w:pPr>
        <w:pStyle w:val="BodyText"/>
        <w:rPr>
          <w:b/>
          <w:sz w:val="24"/>
        </w:rPr>
      </w:pPr>
    </w:p>
    <w:p w:rsidR="00205502" w:rsidRDefault="00205502">
      <w:pPr>
        <w:pStyle w:val="BodyText"/>
        <w:spacing w:before="8"/>
        <w:rPr>
          <w:b/>
          <w:sz w:val="30"/>
        </w:rPr>
      </w:pPr>
    </w:p>
    <w:p w:rsidR="00205502" w:rsidRDefault="003C1E9E">
      <w:pPr>
        <w:ind w:left="141"/>
        <w:rPr>
          <w:b/>
          <w:sz w:val="24"/>
        </w:rPr>
      </w:pPr>
      <w:r>
        <w:rPr>
          <w:b/>
          <w:color w:val="2E5395"/>
          <w:sz w:val="24"/>
        </w:rPr>
        <w:t>Fact sheets</w:t>
      </w:r>
    </w:p>
    <w:p w:rsidR="00205502" w:rsidRDefault="003C1E9E">
      <w:pPr>
        <w:pStyle w:val="BodyText"/>
        <w:spacing w:before="208" w:line="271" w:lineRule="auto"/>
        <w:ind w:left="141" w:right="335"/>
        <w:jc w:val="both"/>
      </w:pPr>
      <w:r>
        <w:t xml:space="preserve">Fact </w:t>
      </w:r>
      <w:r>
        <w:rPr>
          <w:spacing w:val="-3"/>
        </w:rPr>
        <w:t xml:space="preserve">sheets addressing </w:t>
      </w:r>
      <w:r>
        <w:t xml:space="preserve">these </w:t>
      </w:r>
      <w:r>
        <w:rPr>
          <w:spacing w:val="-5"/>
        </w:rPr>
        <w:t xml:space="preserve">key </w:t>
      </w:r>
      <w:r>
        <w:rPr>
          <w:spacing w:val="-3"/>
        </w:rPr>
        <w:t xml:space="preserve">topics </w:t>
      </w:r>
      <w:r>
        <w:rPr>
          <w:spacing w:val="-5"/>
        </w:rPr>
        <w:t xml:space="preserve">have been </w:t>
      </w:r>
      <w:r w:rsidR="00BD5D56">
        <w:rPr>
          <w:spacing w:val="-6"/>
        </w:rPr>
        <w:t>developed to</w:t>
      </w:r>
      <w:r>
        <w:t xml:space="preserve"> </w:t>
      </w:r>
      <w:r w:rsidR="00BD5D56">
        <w:t>assist agencies</w:t>
      </w:r>
      <w:r w:rsidR="00BD5D56">
        <w:rPr>
          <w:spacing w:val="-4"/>
        </w:rPr>
        <w:t xml:space="preserve"> with</w:t>
      </w:r>
      <w:r w:rsidR="00BD5D56">
        <w:t xml:space="preserve"> the</w:t>
      </w:r>
      <w:r w:rsidR="00BD5D56">
        <w:rPr>
          <w:spacing w:val="-3"/>
        </w:rPr>
        <w:t xml:space="preserve"> move</w:t>
      </w:r>
      <w:r>
        <w:t xml:space="preserve"> to </w:t>
      </w:r>
      <w:r>
        <w:rPr>
          <w:spacing w:val="-3"/>
        </w:rPr>
        <w:t xml:space="preserve">cloud </w:t>
      </w:r>
      <w:r>
        <w:t xml:space="preserve">services, </w:t>
      </w:r>
      <w:r>
        <w:rPr>
          <w:spacing w:val="-3"/>
        </w:rPr>
        <w:t xml:space="preserve">by </w:t>
      </w:r>
      <w:r w:rsidR="00BD5D56">
        <w:rPr>
          <w:spacing w:val="-5"/>
        </w:rPr>
        <w:t>providing further</w:t>
      </w:r>
      <w:r w:rsidR="00BD5D56">
        <w:rPr>
          <w:spacing w:val="-4"/>
        </w:rPr>
        <w:t xml:space="preserve"> details</w:t>
      </w:r>
      <w:r w:rsidR="00BD5D56">
        <w:rPr>
          <w:spacing w:val="-5"/>
        </w:rPr>
        <w:t xml:space="preserve"> on</w:t>
      </w:r>
      <w:r w:rsidR="00BD5D56">
        <w:rPr>
          <w:spacing w:val="-3"/>
        </w:rPr>
        <w:t xml:space="preserve"> process</w:t>
      </w:r>
      <w:r w:rsidR="00BD5D56">
        <w:t xml:space="preserve"> and</w:t>
      </w:r>
      <w:r w:rsidR="00BD5D56">
        <w:rPr>
          <w:spacing w:val="-4"/>
        </w:rPr>
        <w:t xml:space="preserve"> key</w:t>
      </w:r>
      <w:r w:rsidR="00BD5D56">
        <w:rPr>
          <w:spacing w:val="-5"/>
        </w:rPr>
        <w:t xml:space="preserve"> considerations</w:t>
      </w:r>
      <w:r w:rsidR="00BD5D56">
        <w:rPr>
          <w:spacing w:val="-3"/>
        </w:rPr>
        <w:t xml:space="preserve"> for</w:t>
      </w:r>
      <w:r>
        <w:rPr>
          <w:spacing w:val="-3"/>
        </w:rPr>
        <w:t xml:space="preserve"> </w:t>
      </w:r>
      <w:r>
        <w:rPr>
          <w:spacing w:val="-4"/>
        </w:rPr>
        <w:t>their</w:t>
      </w:r>
      <w:r>
        <w:rPr>
          <w:spacing w:val="27"/>
        </w:rPr>
        <w:t xml:space="preserve"> </w:t>
      </w:r>
      <w:r>
        <w:rPr>
          <w:spacing w:val="-3"/>
        </w:rPr>
        <w:t>transition.</w:t>
      </w:r>
    </w:p>
    <w:p w:rsidR="00205502" w:rsidRDefault="00205502">
      <w:pPr>
        <w:spacing w:line="271" w:lineRule="auto"/>
        <w:jc w:val="both"/>
        <w:sectPr w:rsidR="00205502">
          <w:pgSz w:w="12240" w:h="15840"/>
          <w:pgMar w:top="1400" w:right="1120" w:bottom="280" w:left="1300" w:header="720" w:footer="720" w:gutter="0"/>
          <w:cols w:space="720"/>
        </w:sectPr>
      </w:pPr>
    </w:p>
    <w:p w:rsidR="00205502" w:rsidRDefault="003C1E9E">
      <w:pPr>
        <w:pStyle w:val="Heading3"/>
        <w:spacing w:before="74"/>
      </w:pPr>
      <w:r>
        <w:lastRenderedPageBreak/>
        <w:t>Table 1: Cloud Policy Fact Sheets</w:t>
      </w:r>
    </w:p>
    <w:p w:rsidR="00205502" w:rsidRDefault="00205502">
      <w:pPr>
        <w:pStyle w:val="BodyText"/>
        <w:spacing w:before="10"/>
        <w:rPr>
          <w:b/>
          <w:sz w:val="16"/>
        </w:rPr>
      </w:pPr>
    </w:p>
    <w:tbl>
      <w:tblPr>
        <w:tblW w:w="0" w:type="auto"/>
        <w:tblInd w:w="1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97"/>
        <w:gridCol w:w="2432"/>
        <w:gridCol w:w="5376"/>
      </w:tblGrid>
      <w:tr w:rsidR="00205502">
        <w:trPr>
          <w:trHeight w:val="225"/>
        </w:trPr>
        <w:tc>
          <w:tcPr>
            <w:tcW w:w="1697" w:type="dxa"/>
          </w:tcPr>
          <w:p w:rsidR="00205502" w:rsidRDefault="003C1E9E">
            <w:pPr>
              <w:pStyle w:val="TableParagraph"/>
              <w:spacing w:before="1" w:line="203" w:lineRule="exact"/>
              <w:ind w:left="112"/>
              <w:rPr>
                <w:b/>
                <w:sz w:val="19"/>
              </w:rPr>
            </w:pPr>
            <w:r>
              <w:rPr>
                <w:b/>
                <w:w w:val="105"/>
                <w:sz w:val="19"/>
              </w:rPr>
              <w:t>Topic</w:t>
            </w:r>
          </w:p>
        </w:tc>
        <w:tc>
          <w:tcPr>
            <w:tcW w:w="2432" w:type="dxa"/>
          </w:tcPr>
          <w:p w:rsidR="00205502" w:rsidRDefault="003C1E9E">
            <w:pPr>
              <w:pStyle w:val="TableParagraph"/>
              <w:spacing w:before="1" w:line="203" w:lineRule="exact"/>
              <w:ind w:left="127"/>
              <w:rPr>
                <w:b/>
                <w:sz w:val="19"/>
              </w:rPr>
            </w:pPr>
            <w:r>
              <w:rPr>
                <w:b/>
                <w:w w:val="105"/>
                <w:sz w:val="19"/>
              </w:rPr>
              <w:t>Factsheet</w:t>
            </w:r>
          </w:p>
        </w:tc>
        <w:tc>
          <w:tcPr>
            <w:tcW w:w="5376" w:type="dxa"/>
          </w:tcPr>
          <w:p w:rsidR="00205502" w:rsidRDefault="003C1E9E">
            <w:pPr>
              <w:pStyle w:val="TableParagraph"/>
              <w:spacing w:before="1" w:line="203" w:lineRule="exact"/>
              <w:rPr>
                <w:b/>
                <w:sz w:val="19"/>
              </w:rPr>
            </w:pPr>
            <w:r>
              <w:rPr>
                <w:b/>
                <w:w w:val="105"/>
                <w:sz w:val="19"/>
              </w:rPr>
              <w:t>Objective</w:t>
            </w:r>
          </w:p>
        </w:tc>
      </w:tr>
      <w:tr w:rsidR="00205502">
        <w:trPr>
          <w:trHeight w:val="690"/>
        </w:trPr>
        <w:tc>
          <w:tcPr>
            <w:tcW w:w="1697" w:type="dxa"/>
            <w:vMerge w:val="restart"/>
          </w:tcPr>
          <w:p w:rsidR="00205502" w:rsidRDefault="003C1E9E">
            <w:pPr>
              <w:pStyle w:val="TableParagraph"/>
              <w:spacing w:before="2"/>
              <w:ind w:left="112"/>
              <w:rPr>
                <w:sz w:val="19"/>
              </w:rPr>
            </w:pPr>
            <w:r>
              <w:rPr>
                <w:w w:val="105"/>
                <w:sz w:val="19"/>
              </w:rPr>
              <w:t>1. Governance</w:t>
            </w:r>
          </w:p>
        </w:tc>
        <w:tc>
          <w:tcPr>
            <w:tcW w:w="2432" w:type="dxa"/>
          </w:tcPr>
          <w:p w:rsidR="00205502" w:rsidRDefault="003C1E9E">
            <w:pPr>
              <w:pStyle w:val="TableParagraph"/>
              <w:spacing w:before="2"/>
              <w:ind w:left="127"/>
              <w:rPr>
                <w:sz w:val="19"/>
              </w:rPr>
            </w:pPr>
            <w:r>
              <w:rPr>
                <w:w w:val="105"/>
                <w:sz w:val="19"/>
              </w:rPr>
              <w:t>1.1 Governance</w:t>
            </w:r>
          </w:p>
        </w:tc>
        <w:tc>
          <w:tcPr>
            <w:tcW w:w="5376" w:type="dxa"/>
          </w:tcPr>
          <w:p w:rsidR="00205502" w:rsidRDefault="003C1E9E">
            <w:pPr>
              <w:pStyle w:val="TableParagraph"/>
              <w:spacing w:line="226" w:lineRule="exact"/>
              <w:ind w:right="81"/>
              <w:jc w:val="both"/>
              <w:rPr>
                <w:sz w:val="19"/>
              </w:rPr>
            </w:pPr>
            <w:r>
              <w:rPr>
                <w:w w:val="105"/>
                <w:sz w:val="19"/>
              </w:rPr>
              <w:t>Establish a business-led governance framework with supporting ICT policies and a management framework to enable cloud transformation.</w:t>
            </w:r>
          </w:p>
        </w:tc>
      </w:tr>
      <w:tr w:rsidR="00205502">
        <w:trPr>
          <w:trHeight w:val="675"/>
        </w:trPr>
        <w:tc>
          <w:tcPr>
            <w:tcW w:w="1697" w:type="dxa"/>
            <w:vMerge/>
            <w:tcBorders>
              <w:top w:val="nil"/>
            </w:tcBorders>
          </w:tcPr>
          <w:p w:rsidR="00205502" w:rsidRDefault="00205502">
            <w:pPr>
              <w:rPr>
                <w:sz w:val="2"/>
                <w:szCs w:val="2"/>
              </w:rPr>
            </w:pPr>
          </w:p>
        </w:tc>
        <w:tc>
          <w:tcPr>
            <w:tcW w:w="2432" w:type="dxa"/>
          </w:tcPr>
          <w:p w:rsidR="00205502" w:rsidRDefault="003C1E9E">
            <w:pPr>
              <w:pStyle w:val="TableParagraph"/>
              <w:spacing w:line="205" w:lineRule="exact"/>
              <w:ind w:left="127"/>
              <w:rPr>
                <w:sz w:val="19"/>
              </w:rPr>
            </w:pPr>
            <w:r>
              <w:rPr>
                <w:w w:val="105"/>
                <w:sz w:val="19"/>
              </w:rPr>
              <w:t>1.2 Offshoring data</w:t>
            </w:r>
          </w:p>
        </w:tc>
        <w:tc>
          <w:tcPr>
            <w:tcW w:w="5376" w:type="dxa"/>
          </w:tcPr>
          <w:p w:rsidR="00205502" w:rsidRDefault="003C1E9E">
            <w:pPr>
              <w:pStyle w:val="TableParagraph"/>
              <w:spacing w:line="205" w:lineRule="exact"/>
              <w:rPr>
                <w:sz w:val="19"/>
              </w:rPr>
            </w:pPr>
            <w:r>
              <w:rPr>
                <w:w w:val="105"/>
                <w:sz w:val="19"/>
              </w:rPr>
              <w:t>Establish a governance framework to enable transfer,</w:t>
            </w:r>
          </w:p>
          <w:p w:rsidR="00205502" w:rsidRDefault="003C1E9E">
            <w:pPr>
              <w:pStyle w:val="TableParagraph"/>
              <w:spacing w:before="20" w:line="220" w:lineRule="atLeast"/>
              <w:ind w:right="3"/>
              <w:rPr>
                <w:sz w:val="19"/>
              </w:rPr>
            </w:pPr>
            <w:r>
              <w:rPr>
                <w:w w:val="105"/>
                <w:sz w:val="19"/>
              </w:rPr>
              <w:t>storage and processing of data in compliance with Western Australian law.</w:t>
            </w:r>
          </w:p>
        </w:tc>
      </w:tr>
      <w:tr w:rsidR="00205502">
        <w:trPr>
          <w:trHeight w:val="465"/>
        </w:trPr>
        <w:tc>
          <w:tcPr>
            <w:tcW w:w="1697" w:type="dxa"/>
            <w:vMerge w:val="restart"/>
          </w:tcPr>
          <w:p w:rsidR="00205502" w:rsidRDefault="003C1E9E">
            <w:pPr>
              <w:pStyle w:val="TableParagraph"/>
              <w:spacing w:before="1" w:line="264" w:lineRule="auto"/>
              <w:ind w:left="428" w:hanging="316"/>
              <w:rPr>
                <w:sz w:val="19"/>
              </w:rPr>
            </w:pPr>
            <w:r>
              <w:rPr>
                <w:w w:val="105"/>
                <w:sz w:val="19"/>
              </w:rPr>
              <w:t>2. Workforce capability</w:t>
            </w:r>
          </w:p>
        </w:tc>
        <w:tc>
          <w:tcPr>
            <w:tcW w:w="2432" w:type="dxa"/>
          </w:tcPr>
          <w:p w:rsidR="00205502" w:rsidRDefault="003C1E9E">
            <w:pPr>
              <w:pStyle w:val="TableParagraph"/>
              <w:spacing w:before="1"/>
              <w:ind w:left="127"/>
              <w:rPr>
                <w:sz w:val="19"/>
              </w:rPr>
            </w:pPr>
            <w:r>
              <w:rPr>
                <w:w w:val="105"/>
                <w:sz w:val="19"/>
              </w:rPr>
              <w:t>2.1 Assess workforce</w:t>
            </w:r>
          </w:p>
          <w:p w:rsidR="00205502" w:rsidRDefault="003C1E9E">
            <w:pPr>
              <w:pStyle w:val="TableParagraph"/>
              <w:spacing w:before="7" w:line="218" w:lineRule="exact"/>
              <w:ind w:left="127"/>
              <w:rPr>
                <w:sz w:val="19"/>
              </w:rPr>
            </w:pPr>
            <w:r>
              <w:rPr>
                <w:w w:val="105"/>
                <w:sz w:val="19"/>
              </w:rPr>
              <w:t>capability</w:t>
            </w:r>
          </w:p>
        </w:tc>
        <w:tc>
          <w:tcPr>
            <w:tcW w:w="5376" w:type="dxa"/>
          </w:tcPr>
          <w:p w:rsidR="00205502" w:rsidRDefault="003C1E9E">
            <w:pPr>
              <w:pStyle w:val="TableParagraph"/>
              <w:spacing w:before="1"/>
              <w:rPr>
                <w:sz w:val="19"/>
              </w:rPr>
            </w:pPr>
            <w:r>
              <w:rPr>
                <w:w w:val="105"/>
                <w:sz w:val="19"/>
              </w:rPr>
              <w:t>Assess your agency’s skills and capability to plan, assess</w:t>
            </w:r>
          </w:p>
          <w:p w:rsidR="00205502" w:rsidRDefault="003C1E9E">
            <w:pPr>
              <w:pStyle w:val="TableParagraph"/>
              <w:spacing w:before="7" w:line="218" w:lineRule="exact"/>
              <w:rPr>
                <w:sz w:val="19"/>
              </w:rPr>
            </w:pPr>
            <w:r>
              <w:rPr>
                <w:w w:val="105"/>
                <w:sz w:val="19"/>
              </w:rPr>
              <w:t>and implement cloud offerings.</w:t>
            </w:r>
          </w:p>
        </w:tc>
      </w:tr>
      <w:tr w:rsidR="00205502">
        <w:trPr>
          <w:trHeight w:val="450"/>
        </w:trPr>
        <w:tc>
          <w:tcPr>
            <w:tcW w:w="1697" w:type="dxa"/>
            <w:vMerge/>
            <w:tcBorders>
              <w:top w:val="nil"/>
            </w:tcBorders>
          </w:tcPr>
          <w:p w:rsidR="00205502" w:rsidRDefault="00205502">
            <w:pPr>
              <w:rPr>
                <w:sz w:val="2"/>
                <w:szCs w:val="2"/>
              </w:rPr>
            </w:pPr>
          </w:p>
        </w:tc>
        <w:tc>
          <w:tcPr>
            <w:tcW w:w="2432" w:type="dxa"/>
          </w:tcPr>
          <w:p w:rsidR="00205502" w:rsidRDefault="003C1E9E">
            <w:pPr>
              <w:pStyle w:val="TableParagraph"/>
              <w:spacing w:line="205" w:lineRule="exact"/>
              <w:ind w:left="127"/>
              <w:rPr>
                <w:sz w:val="19"/>
              </w:rPr>
            </w:pPr>
            <w:r>
              <w:rPr>
                <w:w w:val="105"/>
                <w:sz w:val="19"/>
              </w:rPr>
              <w:t>2.2 Prepare a workforce</w:t>
            </w:r>
          </w:p>
          <w:p w:rsidR="00205502" w:rsidRDefault="003C1E9E">
            <w:pPr>
              <w:pStyle w:val="TableParagraph"/>
              <w:spacing w:before="22" w:line="203" w:lineRule="exact"/>
              <w:ind w:left="127"/>
              <w:rPr>
                <w:sz w:val="19"/>
              </w:rPr>
            </w:pPr>
            <w:r>
              <w:rPr>
                <w:w w:val="105"/>
                <w:sz w:val="19"/>
              </w:rPr>
              <w:t>development plan</w:t>
            </w:r>
          </w:p>
        </w:tc>
        <w:tc>
          <w:tcPr>
            <w:tcW w:w="5376" w:type="dxa"/>
          </w:tcPr>
          <w:p w:rsidR="00205502" w:rsidRDefault="003C1E9E">
            <w:pPr>
              <w:pStyle w:val="TableParagraph"/>
              <w:spacing w:line="205" w:lineRule="exact"/>
              <w:rPr>
                <w:sz w:val="19"/>
              </w:rPr>
            </w:pPr>
            <w:r>
              <w:rPr>
                <w:w w:val="105"/>
                <w:sz w:val="19"/>
              </w:rPr>
              <w:t>Establish an ICT workforce development plan that includes</w:t>
            </w:r>
          </w:p>
          <w:p w:rsidR="00205502" w:rsidRDefault="003C1E9E">
            <w:pPr>
              <w:pStyle w:val="TableParagraph"/>
              <w:spacing w:before="22" w:line="203" w:lineRule="exact"/>
              <w:rPr>
                <w:sz w:val="19"/>
              </w:rPr>
            </w:pPr>
            <w:r>
              <w:rPr>
                <w:w w:val="105"/>
                <w:sz w:val="19"/>
              </w:rPr>
              <w:t>cloud capabilities.</w:t>
            </w:r>
          </w:p>
        </w:tc>
      </w:tr>
      <w:tr w:rsidR="00205502">
        <w:trPr>
          <w:trHeight w:val="480"/>
        </w:trPr>
        <w:tc>
          <w:tcPr>
            <w:tcW w:w="1697" w:type="dxa"/>
            <w:vMerge/>
            <w:tcBorders>
              <w:top w:val="nil"/>
            </w:tcBorders>
          </w:tcPr>
          <w:p w:rsidR="00205502" w:rsidRDefault="00205502">
            <w:pPr>
              <w:rPr>
                <w:sz w:val="2"/>
                <w:szCs w:val="2"/>
              </w:rPr>
            </w:pPr>
          </w:p>
        </w:tc>
        <w:tc>
          <w:tcPr>
            <w:tcW w:w="2432" w:type="dxa"/>
          </w:tcPr>
          <w:p w:rsidR="00205502" w:rsidRDefault="003C1E9E">
            <w:pPr>
              <w:pStyle w:val="TableParagraph"/>
              <w:spacing w:before="1" w:line="247" w:lineRule="auto"/>
              <w:ind w:left="127"/>
              <w:rPr>
                <w:sz w:val="19"/>
              </w:rPr>
            </w:pPr>
            <w:r>
              <w:rPr>
                <w:w w:val="105"/>
                <w:sz w:val="19"/>
              </w:rPr>
              <w:t>2.3 Improve workforce capability</w:t>
            </w:r>
          </w:p>
        </w:tc>
        <w:tc>
          <w:tcPr>
            <w:tcW w:w="5376" w:type="dxa"/>
          </w:tcPr>
          <w:p w:rsidR="00205502" w:rsidRDefault="003C1E9E">
            <w:pPr>
              <w:pStyle w:val="TableParagraph"/>
              <w:spacing w:before="1" w:line="247" w:lineRule="auto"/>
              <w:rPr>
                <w:sz w:val="19"/>
              </w:rPr>
            </w:pPr>
            <w:r>
              <w:rPr>
                <w:w w:val="105"/>
                <w:sz w:val="19"/>
              </w:rPr>
              <w:t>Determine whether the skills required can be developed through training or if specialist expertise is required.</w:t>
            </w:r>
          </w:p>
        </w:tc>
      </w:tr>
      <w:tr w:rsidR="00205502">
        <w:trPr>
          <w:trHeight w:val="465"/>
        </w:trPr>
        <w:tc>
          <w:tcPr>
            <w:tcW w:w="1697" w:type="dxa"/>
            <w:vMerge/>
            <w:tcBorders>
              <w:top w:val="nil"/>
            </w:tcBorders>
          </w:tcPr>
          <w:p w:rsidR="00205502" w:rsidRDefault="00205502">
            <w:pPr>
              <w:rPr>
                <w:sz w:val="2"/>
                <w:szCs w:val="2"/>
              </w:rPr>
            </w:pPr>
          </w:p>
        </w:tc>
        <w:tc>
          <w:tcPr>
            <w:tcW w:w="2432" w:type="dxa"/>
          </w:tcPr>
          <w:p w:rsidR="00205502" w:rsidRDefault="003C1E9E">
            <w:pPr>
              <w:pStyle w:val="TableParagraph"/>
              <w:spacing w:line="226" w:lineRule="exact"/>
              <w:ind w:left="127"/>
              <w:rPr>
                <w:sz w:val="19"/>
              </w:rPr>
            </w:pPr>
            <w:r>
              <w:rPr>
                <w:w w:val="105"/>
                <w:sz w:val="19"/>
              </w:rPr>
              <w:t>2.4 Review workforce capability</w:t>
            </w:r>
          </w:p>
        </w:tc>
        <w:tc>
          <w:tcPr>
            <w:tcW w:w="5376" w:type="dxa"/>
          </w:tcPr>
          <w:p w:rsidR="00205502" w:rsidRDefault="003C1E9E">
            <w:pPr>
              <w:pStyle w:val="TableParagraph"/>
              <w:spacing w:line="226" w:lineRule="exact"/>
              <w:rPr>
                <w:sz w:val="19"/>
              </w:rPr>
            </w:pPr>
            <w:r>
              <w:rPr>
                <w:w w:val="105"/>
                <w:sz w:val="19"/>
              </w:rPr>
              <w:t>Implement regular review of job description forms and update where necessary.</w:t>
            </w:r>
          </w:p>
        </w:tc>
      </w:tr>
      <w:tr w:rsidR="00205502">
        <w:trPr>
          <w:trHeight w:val="720"/>
        </w:trPr>
        <w:tc>
          <w:tcPr>
            <w:tcW w:w="1697" w:type="dxa"/>
          </w:tcPr>
          <w:p w:rsidR="00205502" w:rsidRDefault="003C1E9E">
            <w:pPr>
              <w:pStyle w:val="TableParagraph"/>
              <w:spacing w:line="205" w:lineRule="exact"/>
              <w:ind w:left="112"/>
              <w:rPr>
                <w:sz w:val="19"/>
              </w:rPr>
            </w:pPr>
            <w:r>
              <w:rPr>
                <w:w w:val="105"/>
                <w:sz w:val="19"/>
              </w:rPr>
              <w:t>3. Understand</w:t>
            </w:r>
          </w:p>
          <w:p w:rsidR="00205502" w:rsidRDefault="003C1E9E">
            <w:pPr>
              <w:pStyle w:val="TableParagraph"/>
              <w:spacing w:before="21"/>
              <w:ind w:left="428"/>
              <w:rPr>
                <w:sz w:val="19"/>
              </w:rPr>
            </w:pPr>
            <w:r>
              <w:rPr>
                <w:w w:val="105"/>
                <w:sz w:val="19"/>
              </w:rPr>
              <w:t>your current</w:t>
            </w:r>
          </w:p>
          <w:p w:rsidR="00205502" w:rsidRDefault="003C1E9E">
            <w:pPr>
              <w:pStyle w:val="TableParagraph"/>
              <w:spacing w:before="37" w:line="218" w:lineRule="exact"/>
              <w:ind w:left="428"/>
              <w:rPr>
                <w:sz w:val="19"/>
              </w:rPr>
            </w:pPr>
            <w:r>
              <w:rPr>
                <w:w w:val="105"/>
                <w:sz w:val="19"/>
              </w:rPr>
              <w:t>situation</w:t>
            </w:r>
          </w:p>
        </w:tc>
        <w:tc>
          <w:tcPr>
            <w:tcW w:w="2432" w:type="dxa"/>
          </w:tcPr>
          <w:p w:rsidR="00205502" w:rsidRDefault="003C1E9E">
            <w:pPr>
              <w:pStyle w:val="TableParagraph"/>
              <w:spacing w:line="205" w:lineRule="exact"/>
              <w:ind w:left="127"/>
              <w:rPr>
                <w:sz w:val="19"/>
              </w:rPr>
            </w:pPr>
            <w:r>
              <w:rPr>
                <w:w w:val="105"/>
                <w:sz w:val="19"/>
              </w:rPr>
              <w:t>3.1 Understand your</w:t>
            </w:r>
          </w:p>
          <w:p w:rsidR="00205502" w:rsidRDefault="003C1E9E">
            <w:pPr>
              <w:pStyle w:val="TableParagraph"/>
              <w:spacing w:before="21"/>
              <w:ind w:left="127"/>
              <w:rPr>
                <w:sz w:val="19"/>
              </w:rPr>
            </w:pPr>
            <w:r>
              <w:rPr>
                <w:w w:val="105"/>
                <w:sz w:val="19"/>
              </w:rPr>
              <w:t>current situation</w:t>
            </w:r>
          </w:p>
        </w:tc>
        <w:tc>
          <w:tcPr>
            <w:tcW w:w="5376" w:type="dxa"/>
          </w:tcPr>
          <w:p w:rsidR="00205502" w:rsidRDefault="003C1E9E">
            <w:pPr>
              <w:pStyle w:val="TableParagraph"/>
              <w:spacing w:line="205" w:lineRule="exact"/>
              <w:rPr>
                <w:sz w:val="19"/>
              </w:rPr>
            </w:pPr>
            <w:r>
              <w:rPr>
                <w:w w:val="105"/>
                <w:sz w:val="19"/>
              </w:rPr>
              <w:t>Assess your agency’s workloads, and the maturity of</w:t>
            </w:r>
          </w:p>
          <w:p w:rsidR="00205502" w:rsidRDefault="003C1E9E">
            <w:pPr>
              <w:pStyle w:val="TableParagraph"/>
              <w:spacing w:before="21"/>
              <w:rPr>
                <w:sz w:val="19"/>
              </w:rPr>
            </w:pPr>
            <w:r>
              <w:rPr>
                <w:w w:val="105"/>
                <w:sz w:val="19"/>
              </w:rPr>
              <w:t>existing policies and systems.</w:t>
            </w:r>
          </w:p>
        </w:tc>
      </w:tr>
      <w:tr w:rsidR="00205502">
        <w:trPr>
          <w:trHeight w:val="450"/>
        </w:trPr>
        <w:tc>
          <w:tcPr>
            <w:tcW w:w="1697" w:type="dxa"/>
            <w:vMerge w:val="restart"/>
          </w:tcPr>
          <w:p w:rsidR="00205502" w:rsidRDefault="003C1E9E">
            <w:pPr>
              <w:pStyle w:val="TableParagraph"/>
              <w:spacing w:before="2" w:line="264" w:lineRule="auto"/>
              <w:ind w:left="428" w:hanging="316"/>
              <w:rPr>
                <w:sz w:val="19"/>
              </w:rPr>
            </w:pPr>
            <w:r>
              <w:rPr>
                <w:w w:val="105"/>
                <w:sz w:val="19"/>
              </w:rPr>
              <w:t>4. Planning the process</w:t>
            </w:r>
          </w:p>
        </w:tc>
        <w:tc>
          <w:tcPr>
            <w:tcW w:w="2432" w:type="dxa"/>
          </w:tcPr>
          <w:p w:rsidR="00205502" w:rsidRDefault="003C1E9E">
            <w:pPr>
              <w:pStyle w:val="TableParagraph"/>
              <w:spacing w:line="226" w:lineRule="exact"/>
              <w:ind w:left="127" w:right="129"/>
              <w:rPr>
                <w:sz w:val="19"/>
              </w:rPr>
            </w:pPr>
            <w:r>
              <w:rPr>
                <w:w w:val="105"/>
                <w:sz w:val="19"/>
              </w:rPr>
              <w:t>4.1 Conduct a cloud risk assessment</w:t>
            </w:r>
          </w:p>
        </w:tc>
        <w:tc>
          <w:tcPr>
            <w:tcW w:w="5376" w:type="dxa"/>
          </w:tcPr>
          <w:p w:rsidR="00205502" w:rsidRDefault="003C1E9E">
            <w:pPr>
              <w:pStyle w:val="TableParagraph"/>
              <w:spacing w:before="2"/>
              <w:rPr>
                <w:sz w:val="19"/>
              </w:rPr>
            </w:pPr>
            <w:r>
              <w:rPr>
                <w:w w:val="105"/>
                <w:sz w:val="19"/>
              </w:rPr>
              <w:t>Assess the risks associated with transition to cloud.</w:t>
            </w:r>
          </w:p>
        </w:tc>
      </w:tr>
      <w:tr w:rsidR="00205502">
        <w:trPr>
          <w:trHeight w:val="689"/>
        </w:trPr>
        <w:tc>
          <w:tcPr>
            <w:tcW w:w="1697" w:type="dxa"/>
            <w:vMerge/>
            <w:tcBorders>
              <w:top w:val="nil"/>
            </w:tcBorders>
          </w:tcPr>
          <w:p w:rsidR="00205502" w:rsidRDefault="00205502">
            <w:pPr>
              <w:rPr>
                <w:sz w:val="2"/>
                <w:szCs w:val="2"/>
              </w:rPr>
            </w:pPr>
          </w:p>
        </w:tc>
        <w:tc>
          <w:tcPr>
            <w:tcW w:w="2432" w:type="dxa"/>
          </w:tcPr>
          <w:p w:rsidR="00205502" w:rsidRDefault="003C1E9E">
            <w:pPr>
              <w:pStyle w:val="TableParagraph"/>
              <w:ind w:left="127"/>
              <w:rPr>
                <w:sz w:val="19"/>
              </w:rPr>
            </w:pPr>
            <w:r>
              <w:rPr>
                <w:w w:val="105"/>
                <w:sz w:val="19"/>
              </w:rPr>
              <w:t>4.2 Plan your approach</w:t>
            </w:r>
          </w:p>
        </w:tc>
        <w:tc>
          <w:tcPr>
            <w:tcW w:w="5376" w:type="dxa"/>
          </w:tcPr>
          <w:p w:rsidR="00205502" w:rsidRDefault="003C1E9E">
            <w:pPr>
              <w:pStyle w:val="TableParagraph"/>
              <w:spacing w:line="247" w:lineRule="auto"/>
              <w:rPr>
                <w:sz w:val="19"/>
              </w:rPr>
            </w:pPr>
            <w:r>
              <w:rPr>
                <w:w w:val="105"/>
                <w:sz w:val="19"/>
              </w:rPr>
              <w:t>Develop project documents, with relevant supporting materials, to justify and acquire the appropriate approvals</w:t>
            </w:r>
          </w:p>
          <w:p w:rsidR="00205502" w:rsidRDefault="003C1E9E">
            <w:pPr>
              <w:pStyle w:val="TableParagraph"/>
              <w:spacing w:before="16" w:line="203" w:lineRule="exact"/>
              <w:rPr>
                <w:sz w:val="19"/>
              </w:rPr>
            </w:pPr>
            <w:r>
              <w:rPr>
                <w:w w:val="105"/>
                <w:sz w:val="19"/>
              </w:rPr>
              <w:t>for your agency’s transition to cloud.</w:t>
            </w:r>
          </w:p>
        </w:tc>
      </w:tr>
      <w:tr w:rsidR="00205502">
        <w:trPr>
          <w:trHeight w:val="915"/>
        </w:trPr>
        <w:tc>
          <w:tcPr>
            <w:tcW w:w="1697" w:type="dxa"/>
          </w:tcPr>
          <w:p w:rsidR="00205502" w:rsidRDefault="003C1E9E">
            <w:pPr>
              <w:pStyle w:val="TableParagraph"/>
              <w:spacing w:before="2" w:line="264" w:lineRule="auto"/>
              <w:ind w:left="428" w:hanging="316"/>
              <w:rPr>
                <w:sz w:val="19"/>
              </w:rPr>
            </w:pPr>
            <w:r>
              <w:rPr>
                <w:w w:val="105"/>
                <w:sz w:val="19"/>
              </w:rPr>
              <w:t>5. Assess cloud offerings</w:t>
            </w:r>
          </w:p>
        </w:tc>
        <w:tc>
          <w:tcPr>
            <w:tcW w:w="2432" w:type="dxa"/>
          </w:tcPr>
          <w:p w:rsidR="00205502" w:rsidRDefault="003C1E9E">
            <w:pPr>
              <w:pStyle w:val="TableParagraph"/>
              <w:numPr>
                <w:ilvl w:val="1"/>
                <w:numId w:val="1"/>
              </w:numPr>
              <w:tabs>
                <w:tab w:val="left" w:pos="458"/>
              </w:tabs>
              <w:spacing w:before="2" w:line="247" w:lineRule="auto"/>
              <w:ind w:right="782" w:firstLine="0"/>
              <w:rPr>
                <w:sz w:val="19"/>
              </w:rPr>
            </w:pPr>
            <w:r>
              <w:rPr>
                <w:spacing w:val="1"/>
                <w:w w:val="105"/>
                <w:sz w:val="19"/>
              </w:rPr>
              <w:t>Assess</w:t>
            </w:r>
            <w:r>
              <w:rPr>
                <w:spacing w:val="-16"/>
                <w:w w:val="105"/>
                <w:sz w:val="19"/>
              </w:rPr>
              <w:t xml:space="preserve"> </w:t>
            </w:r>
            <w:r>
              <w:rPr>
                <w:w w:val="105"/>
                <w:sz w:val="19"/>
              </w:rPr>
              <w:t xml:space="preserve">cloud </w:t>
            </w:r>
            <w:r>
              <w:rPr>
                <w:spacing w:val="-5"/>
                <w:w w:val="105"/>
                <w:sz w:val="19"/>
              </w:rPr>
              <w:t>offerings</w:t>
            </w:r>
          </w:p>
          <w:p w:rsidR="00205502" w:rsidRDefault="003C1E9E">
            <w:pPr>
              <w:pStyle w:val="TableParagraph"/>
              <w:numPr>
                <w:ilvl w:val="1"/>
                <w:numId w:val="1"/>
              </w:numPr>
              <w:tabs>
                <w:tab w:val="left" w:pos="458"/>
              </w:tabs>
              <w:ind w:firstLine="0"/>
              <w:rPr>
                <w:sz w:val="19"/>
              </w:rPr>
            </w:pPr>
            <w:r>
              <w:rPr>
                <w:spacing w:val="-4"/>
                <w:w w:val="105"/>
                <w:sz w:val="19"/>
              </w:rPr>
              <w:t xml:space="preserve">Total </w:t>
            </w:r>
            <w:r>
              <w:rPr>
                <w:w w:val="105"/>
                <w:sz w:val="19"/>
              </w:rPr>
              <w:t>cost</w:t>
            </w:r>
            <w:r>
              <w:rPr>
                <w:spacing w:val="-20"/>
                <w:w w:val="105"/>
                <w:sz w:val="19"/>
              </w:rPr>
              <w:t xml:space="preserve"> </w:t>
            </w:r>
            <w:r>
              <w:rPr>
                <w:w w:val="105"/>
                <w:sz w:val="19"/>
              </w:rPr>
              <w:t>of</w:t>
            </w:r>
          </w:p>
          <w:p w:rsidR="00205502" w:rsidRDefault="003C1E9E">
            <w:pPr>
              <w:pStyle w:val="TableParagraph"/>
              <w:spacing w:before="22" w:line="203" w:lineRule="exact"/>
              <w:ind w:left="127"/>
              <w:rPr>
                <w:sz w:val="19"/>
              </w:rPr>
            </w:pPr>
            <w:r>
              <w:rPr>
                <w:w w:val="105"/>
                <w:sz w:val="19"/>
              </w:rPr>
              <w:t>ownership comparison</w:t>
            </w:r>
          </w:p>
        </w:tc>
        <w:tc>
          <w:tcPr>
            <w:tcW w:w="5376" w:type="dxa"/>
          </w:tcPr>
          <w:p w:rsidR="00205502" w:rsidRDefault="003C1E9E">
            <w:pPr>
              <w:pStyle w:val="TableParagraph"/>
              <w:tabs>
                <w:tab w:val="left" w:pos="1013"/>
                <w:tab w:val="left" w:pos="3057"/>
              </w:tabs>
              <w:spacing w:before="2" w:line="247" w:lineRule="auto"/>
              <w:ind w:right="90"/>
              <w:rPr>
                <w:sz w:val="19"/>
              </w:rPr>
            </w:pPr>
            <w:r>
              <w:rPr>
                <w:spacing w:val="-6"/>
                <w:w w:val="105"/>
                <w:sz w:val="19"/>
              </w:rPr>
              <w:t>Develop</w:t>
            </w:r>
            <w:r>
              <w:rPr>
                <w:spacing w:val="-6"/>
                <w:w w:val="105"/>
                <w:sz w:val="19"/>
              </w:rPr>
              <w:tab/>
            </w:r>
            <w:r>
              <w:rPr>
                <w:w w:val="105"/>
                <w:sz w:val="19"/>
              </w:rPr>
              <w:t xml:space="preserve">a </w:t>
            </w:r>
            <w:r w:rsidR="00BD5D56">
              <w:rPr>
                <w:w w:val="105"/>
                <w:sz w:val="19"/>
              </w:rPr>
              <w:t xml:space="preserve">market </w:t>
            </w:r>
            <w:r w:rsidR="00BD5D56">
              <w:rPr>
                <w:spacing w:val="42"/>
                <w:w w:val="105"/>
                <w:sz w:val="19"/>
              </w:rPr>
              <w:t>sounding</w:t>
            </w:r>
            <w:r>
              <w:rPr>
                <w:w w:val="105"/>
                <w:sz w:val="19"/>
              </w:rPr>
              <w:tab/>
            </w:r>
            <w:r>
              <w:rPr>
                <w:spacing w:val="-3"/>
                <w:w w:val="105"/>
                <w:sz w:val="19"/>
              </w:rPr>
              <w:t xml:space="preserve">approach </w:t>
            </w:r>
            <w:r>
              <w:rPr>
                <w:spacing w:val="1"/>
                <w:w w:val="105"/>
                <w:sz w:val="19"/>
              </w:rPr>
              <w:t xml:space="preserve">to </w:t>
            </w:r>
            <w:r>
              <w:rPr>
                <w:w w:val="105"/>
                <w:sz w:val="19"/>
              </w:rPr>
              <w:t xml:space="preserve">determine </w:t>
            </w:r>
            <w:r>
              <w:rPr>
                <w:spacing w:val="-5"/>
                <w:w w:val="105"/>
                <w:sz w:val="19"/>
              </w:rPr>
              <w:t xml:space="preserve">different </w:t>
            </w:r>
            <w:r>
              <w:rPr>
                <w:spacing w:val="-3"/>
                <w:w w:val="105"/>
                <w:sz w:val="19"/>
              </w:rPr>
              <w:t xml:space="preserve">service </w:t>
            </w:r>
            <w:r>
              <w:rPr>
                <w:spacing w:val="-5"/>
                <w:w w:val="105"/>
                <w:sz w:val="19"/>
              </w:rPr>
              <w:t xml:space="preserve">offerings </w:t>
            </w:r>
            <w:r>
              <w:rPr>
                <w:spacing w:val="-3"/>
                <w:w w:val="105"/>
                <w:sz w:val="19"/>
              </w:rPr>
              <w:t xml:space="preserve">and </w:t>
            </w:r>
            <w:r>
              <w:rPr>
                <w:w w:val="105"/>
                <w:sz w:val="19"/>
              </w:rPr>
              <w:t>price models.</w:t>
            </w:r>
          </w:p>
          <w:p w:rsidR="00205502" w:rsidRDefault="003C1E9E">
            <w:pPr>
              <w:pStyle w:val="TableParagraph"/>
              <w:rPr>
                <w:sz w:val="19"/>
              </w:rPr>
            </w:pPr>
            <w:r>
              <w:rPr>
                <w:w w:val="105"/>
                <w:sz w:val="19"/>
              </w:rPr>
              <w:t xml:space="preserve">Choose service model/s based on your agency’s </w:t>
            </w:r>
            <w:r w:rsidR="00BD5D56">
              <w:rPr>
                <w:w w:val="105"/>
                <w:sz w:val="19"/>
              </w:rPr>
              <w:t>needs,</w:t>
            </w:r>
          </w:p>
          <w:p w:rsidR="00205502" w:rsidRDefault="003C1E9E">
            <w:pPr>
              <w:pStyle w:val="TableParagraph"/>
              <w:spacing w:before="22" w:line="203" w:lineRule="exact"/>
              <w:rPr>
                <w:sz w:val="19"/>
              </w:rPr>
            </w:pPr>
            <w:r>
              <w:rPr>
                <w:w w:val="105"/>
                <w:sz w:val="19"/>
              </w:rPr>
              <w:t>and compare the total costs of ownership.</w:t>
            </w:r>
          </w:p>
        </w:tc>
      </w:tr>
      <w:tr w:rsidR="00205502">
        <w:trPr>
          <w:trHeight w:val="450"/>
        </w:trPr>
        <w:tc>
          <w:tcPr>
            <w:tcW w:w="1697" w:type="dxa"/>
          </w:tcPr>
          <w:p w:rsidR="00205502" w:rsidRDefault="003C1E9E">
            <w:pPr>
              <w:pStyle w:val="TableParagraph"/>
              <w:spacing w:before="1"/>
              <w:ind w:left="112"/>
              <w:rPr>
                <w:sz w:val="19"/>
              </w:rPr>
            </w:pPr>
            <w:r>
              <w:rPr>
                <w:w w:val="105"/>
                <w:sz w:val="19"/>
              </w:rPr>
              <w:t>6. Procurement</w:t>
            </w:r>
          </w:p>
        </w:tc>
        <w:tc>
          <w:tcPr>
            <w:tcW w:w="2432" w:type="dxa"/>
          </w:tcPr>
          <w:p w:rsidR="00205502" w:rsidRDefault="003C1E9E">
            <w:pPr>
              <w:pStyle w:val="TableParagraph"/>
              <w:spacing w:before="1"/>
              <w:ind w:left="127"/>
              <w:rPr>
                <w:sz w:val="19"/>
              </w:rPr>
            </w:pPr>
            <w:r>
              <w:rPr>
                <w:w w:val="105"/>
                <w:sz w:val="19"/>
              </w:rPr>
              <w:t>6.1 Procurement</w:t>
            </w:r>
          </w:p>
        </w:tc>
        <w:tc>
          <w:tcPr>
            <w:tcW w:w="5376" w:type="dxa"/>
          </w:tcPr>
          <w:p w:rsidR="00205502" w:rsidRDefault="003C1E9E">
            <w:pPr>
              <w:pStyle w:val="TableParagraph"/>
              <w:spacing w:before="1"/>
              <w:rPr>
                <w:sz w:val="19"/>
              </w:rPr>
            </w:pPr>
            <w:r>
              <w:rPr>
                <w:w w:val="105"/>
                <w:sz w:val="19"/>
              </w:rPr>
              <w:t>Plan your procurement strategy in accordance with the</w:t>
            </w:r>
          </w:p>
          <w:p w:rsidR="00205502" w:rsidRDefault="003C1E9E">
            <w:pPr>
              <w:pStyle w:val="TableParagraph"/>
              <w:spacing w:before="8" w:line="203" w:lineRule="exact"/>
              <w:rPr>
                <w:sz w:val="19"/>
              </w:rPr>
            </w:pPr>
            <w:r>
              <w:rPr>
                <w:w w:val="105"/>
                <w:sz w:val="19"/>
              </w:rPr>
              <w:t>Policy, and State Supply Commission Policies.</w:t>
            </w:r>
          </w:p>
        </w:tc>
      </w:tr>
      <w:tr w:rsidR="00205502">
        <w:trPr>
          <w:trHeight w:val="735"/>
        </w:trPr>
        <w:tc>
          <w:tcPr>
            <w:tcW w:w="1697" w:type="dxa"/>
          </w:tcPr>
          <w:p w:rsidR="00205502" w:rsidRDefault="003C1E9E">
            <w:pPr>
              <w:pStyle w:val="TableParagraph"/>
              <w:spacing w:before="1"/>
              <w:ind w:left="112"/>
              <w:rPr>
                <w:sz w:val="19"/>
              </w:rPr>
            </w:pPr>
            <w:r>
              <w:rPr>
                <w:w w:val="105"/>
                <w:sz w:val="19"/>
              </w:rPr>
              <w:t>7. Ongoing</w:t>
            </w:r>
          </w:p>
          <w:p w:rsidR="00205502" w:rsidRDefault="003C1E9E">
            <w:pPr>
              <w:pStyle w:val="TableParagraph"/>
              <w:tabs>
                <w:tab w:val="left" w:pos="1268"/>
              </w:tabs>
              <w:spacing w:before="1" w:line="240" w:lineRule="atLeast"/>
              <w:ind w:left="428" w:right="93"/>
              <w:rPr>
                <w:sz w:val="19"/>
              </w:rPr>
            </w:pPr>
            <w:r>
              <w:rPr>
                <w:spacing w:val="-6"/>
                <w:w w:val="105"/>
                <w:sz w:val="19"/>
              </w:rPr>
              <w:t>review</w:t>
            </w:r>
            <w:r>
              <w:rPr>
                <w:spacing w:val="-6"/>
                <w:w w:val="105"/>
                <w:sz w:val="19"/>
              </w:rPr>
              <w:tab/>
            </w:r>
            <w:r>
              <w:rPr>
                <w:spacing w:val="-3"/>
                <w:sz w:val="19"/>
              </w:rPr>
              <w:t xml:space="preserve">and </w:t>
            </w:r>
            <w:r>
              <w:rPr>
                <w:spacing w:val="-3"/>
                <w:w w:val="105"/>
                <w:sz w:val="19"/>
              </w:rPr>
              <w:t>management</w:t>
            </w:r>
          </w:p>
        </w:tc>
        <w:tc>
          <w:tcPr>
            <w:tcW w:w="2432" w:type="dxa"/>
          </w:tcPr>
          <w:p w:rsidR="00205502" w:rsidRDefault="003C1E9E">
            <w:pPr>
              <w:pStyle w:val="TableParagraph"/>
              <w:spacing w:before="1" w:line="247" w:lineRule="auto"/>
              <w:ind w:left="127"/>
              <w:rPr>
                <w:sz w:val="19"/>
              </w:rPr>
            </w:pPr>
            <w:r>
              <w:rPr>
                <w:w w:val="105"/>
                <w:sz w:val="19"/>
              </w:rPr>
              <w:t>7.1 Ongoing review and management</w:t>
            </w:r>
          </w:p>
        </w:tc>
        <w:tc>
          <w:tcPr>
            <w:tcW w:w="5376" w:type="dxa"/>
          </w:tcPr>
          <w:p w:rsidR="00205502" w:rsidRDefault="003C1E9E">
            <w:pPr>
              <w:pStyle w:val="TableParagraph"/>
              <w:spacing w:before="1" w:line="256" w:lineRule="auto"/>
              <w:ind w:right="89"/>
              <w:jc w:val="both"/>
              <w:rPr>
                <w:sz w:val="19"/>
              </w:rPr>
            </w:pPr>
            <w:r>
              <w:rPr>
                <w:w w:val="105"/>
                <w:sz w:val="19"/>
              </w:rPr>
              <w:t>Implement regular review of market offerings and price points and continually assess service delivery of existing contracts.</w:t>
            </w:r>
          </w:p>
        </w:tc>
      </w:tr>
      <w:tr w:rsidR="00205502">
        <w:trPr>
          <w:trHeight w:val="676"/>
        </w:trPr>
        <w:tc>
          <w:tcPr>
            <w:tcW w:w="1697" w:type="dxa"/>
            <w:vMerge w:val="restart"/>
          </w:tcPr>
          <w:p w:rsidR="00205502" w:rsidRDefault="003C1E9E">
            <w:pPr>
              <w:pStyle w:val="TableParagraph"/>
              <w:spacing w:line="206" w:lineRule="exact"/>
              <w:ind w:left="112"/>
              <w:rPr>
                <w:sz w:val="19"/>
              </w:rPr>
            </w:pPr>
            <w:r>
              <w:rPr>
                <w:w w:val="105"/>
                <w:sz w:val="19"/>
              </w:rPr>
              <w:t>8.  Further</w:t>
            </w:r>
          </w:p>
          <w:p w:rsidR="00205502" w:rsidRDefault="003C1E9E">
            <w:pPr>
              <w:pStyle w:val="TableParagraph"/>
              <w:spacing w:before="21"/>
              <w:ind w:left="428"/>
              <w:rPr>
                <w:sz w:val="19"/>
              </w:rPr>
            </w:pPr>
            <w:r>
              <w:rPr>
                <w:w w:val="105"/>
                <w:sz w:val="19"/>
              </w:rPr>
              <w:t>support</w:t>
            </w:r>
          </w:p>
        </w:tc>
        <w:tc>
          <w:tcPr>
            <w:tcW w:w="2432" w:type="dxa"/>
          </w:tcPr>
          <w:p w:rsidR="00205502" w:rsidRDefault="003C1E9E">
            <w:pPr>
              <w:pStyle w:val="TableParagraph"/>
              <w:spacing w:line="206" w:lineRule="exact"/>
              <w:ind w:left="127"/>
              <w:rPr>
                <w:sz w:val="19"/>
              </w:rPr>
            </w:pPr>
            <w:r>
              <w:rPr>
                <w:w w:val="105"/>
                <w:sz w:val="19"/>
              </w:rPr>
              <w:t xml:space="preserve">8.1 </w:t>
            </w:r>
            <w:proofErr w:type="spellStart"/>
            <w:r>
              <w:rPr>
                <w:w w:val="105"/>
                <w:sz w:val="19"/>
              </w:rPr>
              <w:t>GovNext</w:t>
            </w:r>
            <w:proofErr w:type="spellEnd"/>
            <w:r>
              <w:rPr>
                <w:w w:val="105"/>
                <w:sz w:val="19"/>
              </w:rPr>
              <w:t>-ICT</w:t>
            </w:r>
          </w:p>
          <w:p w:rsidR="00205502" w:rsidRDefault="003C1E9E">
            <w:pPr>
              <w:pStyle w:val="TableParagraph"/>
              <w:spacing w:before="21"/>
              <w:ind w:left="127"/>
              <w:rPr>
                <w:sz w:val="19"/>
              </w:rPr>
            </w:pPr>
            <w:r>
              <w:rPr>
                <w:w w:val="105"/>
                <w:sz w:val="19"/>
              </w:rPr>
              <w:t>services</w:t>
            </w:r>
          </w:p>
        </w:tc>
        <w:tc>
          <w:tcPr>
            <w:tcW w:w="5376" w:type="dxa"/>
          </w:tcPr>
          <w:p w:rsidR="006C54C7" w:rsidRDefault="003C1E9E" w:rsidP="006C54C7">
            <w:pPr>
              <w:pStyle w:val="TableParagraph"/>
              <w:spacing w:line="206" w:lineRule="exact"/>
              <w:rPr>
                <w:w w:val="105"/>
                <w:sz w:val="19"/>
              </w:rPr>
            </w:pPr>
            <w:r>
              <w:rPr>
                <w:w w:val="105"/>
                <w:sz w:val="19"/>
              </w:rPr>
              <w:t>Learn more about the Office of</w:t>
            </w:r>
            <w:r w:rsidR="006C54C7">
              <w:rPr>
                <w:w w:val="105"/>
                <w:sz w:val="19"/>
              </w:rPr>
              <w:t xml:space="preserve"> Digital Government’s</w:t>
            </w:r>
          </w:p>
          <w:p w:rsidR="00205502" w:rsidRDefault="003C1E9E">
            <w:pPr>
              <w:pStyle w:val="TableParagraph"/>
              <w:spacing w:before="20" w:line="220" w:lineRule="atLeast"/>
              <w:rPr>
                <w:sz w:val="19"/>
              </w:rPr>
            </w:pPr>
            <w:proofErr w:type="spellStart"/>
            <w:r>
              <w:rPr>
                <w:w w:val="105"/>
                <w:sz w:val="19"/>
              </w:rPr>
              <w:t>GovNext</w:t>
            </w:r>
            <w:proofErr w:type="spellEnd"/>
            <w:r>
              <w:rPr>
                <w:w w:val="105"/>
                <w:sz w:val="19"/>
              </w:rPr>
              <w:t xml:space="preserve"> Service Broker (GSB) team.</w:t>
            </w:r>
          </w:p>
        </w:tc>
      </w:tr>
      <w:tr w:rsidR="00205502">
        <w:trPr>
          <w:trHeight w:val="450"/>
        </w:trPr>
        <w:tc>
          <w:tcPr>
            <w:tcW w:w="1697" w:type="dxa"/>
            <w:vMerge/>
            <w:tcBorders>
              <w:top w:val="nil"/>
            </w:tcBorders>
          </w:tcPr>
          <w:p w:rsidR="00205502" w:rsidRDefault="00205502">
            <w:pPr>
              <w:rPr>
                <w:sz w:val="2"/>
                <w:szCs w:val="2"/>
              </w:rPr>
            </w:pPr>
          </w:p>
        </w:tc>
        <w:tc>
          <w:tcPr>
            <w:tcW w:w="2432" w:type="dxa"/>
          </w:tcPr>
          <w:p w:rsidR="00205502" w:rsidRDefault="003C1E9E">
            <w:pPr>
              <w:pStyle w:val="TableParagraph"/>
              <w:spacing w:before="1"/>
              <w:ind w:left="127"/>
              <w:rPr>
                <w:sz w:val="19"/>
              </w:rPr>
            </w:pPr>
            <w:r>
              <w:rPr>
                <w:w w:val="105"/>
                <w:sz w:val="19"/>
              </w:rPr>
              <w:t>8.2 Case studies</w:t>
            </w:r>
          </w:p>
        </w:tc>
        <w:tc>
          <w:tcPr>
            <w:tcW w:w="5376" w:type="dxa"/>
          </w:tcPr>
          <w:p w:rsidR="00205502" w:rsidRDefault="003C1E9E">
            <w:pPr>
              <w:pStyle w:val="TableParagraph"/>
              <w:spacing w:line="226" w:lineRule="exact"/>
              <w:rPr>
                <w:sz w:val="19"/>
              </w:rPr>
            </w:pPr>
            <w:bookmarkStart w:id="0" w:name="_GoBack"/>
            <w:r>
              <w:rPr>
                <w:w w:val="105"/>
                <w:sz w:val="19"/>
              </w:rPr>
              <w:t>Learn from case studies of cloud deployments in other agencies.</w:t>
            </w:r>
            <w:bookmarkEnd w:id="0"/>
          </w:p>
        </w:tc>
      </w:tr>
    </w:tbl>
    <w:p w:rsidR="00205502" w:rsidRDefault="003C1E9E">
      <w:pPr>
        <w:spacing w:before="150"/>
        <w:ind w:left="141"/>
        <w:rPr>
          <w:b/>
          <w:sz w:val="24"/>
        </w:rPr>
      </w:pPr>
      <w:r>
        <w:rPr>
          <w:b/>
          <w:color w:val="2D74B5"/>
          <w:sz w:val="24"/>
        </w:rPr>
        <w:t>Further Support</w:t>
      </w:r>
    </w:p>
    <w:p w:rsidR="00205502" w:rsidRDefault="003C1E9E">
      <w:pPr>
        <w:pStyle w:val="BodyText"/>
        <w:spacing w:before="148"/>
        <w:ind w:left="141"/>
      </w:pPr>
      <w:r>
        <w:t>For further support in transitioning to cloud, contact the O</w:t>
      </w:r>
      <w:r w:rsidR="006C54C7">
        <w:t>ffice of Digital Government</w:t>
      </w:r>
      <w:r>
        <w:t>.</w:t>
      </w:r>
    </w:p>
    <w:sectPr w:rsidR="00205502">
      <w:pgSz w:w="12240" w:h="15840"/>
      <w:pgMar w:top="920" w:right="11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4942"/>
    <w:multiLevelType w:val="hybridMultilevel"/>
    <w:tmpl w:val="427AAA40"/>
    <w:lvl w:ilvl="0" w:tplc="EF2875AE">
      <w:numFmt w:val="bullet"/>
      <w:lvlText w:val="-"/>
      <w:lvlJc w:val="left"/>
      <w:pPr>
        <w:ind w:left="510" w:hanging="360"/>
      </w:pPr>
      <w:rPr>
        <w:rFonts w:ascii="Arial" w:eastAsia="Arial" w:hAnsi="Arial" w:cs="Arial" w:hint="default"/>
        <w:w w:val="102"/>
        <w:sz w:val="22"/>
        <w:szCs w:val="22"/>
        <w:lang w:val="en-AU" w:eastAsia="en-AU" w:bidi="en-AU"/>
      </w:rPr>
    </w:lvl>
    <w:lvl w:ilvl="1" w:tplc="045EC508">
      <w:numFmt w:val="bullet"/>
      <w:lvlText w:val="•"/>
      <w:lvlJc w:val="left"/>
      <w:pPr>
        <w:ind w:left="931" w:hanging="360"/>
      </w:pPr>
      <w:rPr>
        <w:rFonts w:hint="default"/>
        <w:lang w:val="en-AU" w:eastAsia="en-AU" w:bidi="en-AU"/>
      </w:rPr>
    </w:lvl>
    <w:lvl w:ilvl="2" w:tplc="775C8F96">
      <w:numFmt w:val="bullet"/>
      <w:lvlText w:val="•"/>
      <w:lvlJc w:val="left"/>
      <w:pPr>
        <w:ind w:left="1342" w:hanging="360"/>
      </w:pPr>
      <w:rPr>
        <w:rFonts w:hint="default"/>
        <w:lang w:val="en-AU" w:eastAsia="en-AU" w:bidi="en-AU"/>
      </w:rPr>
    </w:lvl>
    <w:lvl w:ilvl="3" w:tplc="EC088C48">
      <w:numFmt w:val="bullet"/>
      <w:lvlText w:val="•"/>
      <w:lvlJc w:val="left"/>
      <w:pPr>
        <w:ind w:left="1754" w:hanging="360"/>
      </w:pPr>
      <w:rPr>
        <w:rFonts w:hint="default"/>
        <w:lang w:val="en-AU" w:eastAsia="en-AU" w:bidi="en-AU"/>
      </w:rPr>
    </w:lvl>
    <w:lvl w:ilvl="4" w:tplc="4E42B28C">
      <w:numFmt w:val="bullet"/>
      <w:lvlText w:val="•"/>
      <w:lvlJc w:val="left"/>
      <w:pPr>
        <w:ind w:left="2165" w:hanging="360"/>
      </w:pPr>
      <w:rPr>
        <w:rFonts w:hint="default"/>
        <w:lang w:val="en-AU" w:eastAsia="en-AU" w:bidi="en-AU"/>
      </w:rPr>
    </w:lvl>
    <w:lvl w:ilvl="5" w:tplc="5912815C">
      <w:numFmt w:val="bullet"/>
      <w:lvlText w:val="•"/>
      <w:lvlJc w:val="left"/>
      <w:pPr>
        <w:ind w:left="2577" w:hanging="360"/>
      </w:pPr>
      <w:rPr>
        <w:rFonts w:hint="default"/>
        <w:lang w:val="en-AU" w:eastAsia="en-AU" w:bidi="en-AU"/>
      </w:rPr>
    </w:lvl>
    <w:lvl w:ilvl="6" w:tplc="2ED86DC0">
      <w:numFmt w:val="bullet"/>
      <w:lvlText w:val="•"/>
      <w:lvlJc w:val="left"/>
      <w:pPr>
        <w:ind w:left="2988" w:hanging="360"/>
      </w:pPr>
      <w:rPr>
        <w:rFonts w:hint="default"/>
        <w:lang w:val="en-AU" w:eastAsia="en-AU" w:bidi="en-AU"/>
      </w:rPr>
    </w:lvl>
    <w:lvl w:ilvl="7" w:tplc="CF0EF6E8">
      <w:numFmt w:val="bullet"/>
      <w:lvlText w:val="•"/>
      <w:lvlJc w:val="left"/>
      <w:pPr>
        <w:ind w:left="3399" w:hanging="360"/>
      </w:pPr>
      <w:rPr>
        <w:rFonts w:hint="default"/>
        <w:lang w:val="en-AU" w:eastAsia="en-AU" w:bidi="en-AU"/>
      </w:rPr>
    </w:lvl>
    <w:lvl w:ilvl="8" w:tplc="E428667E">
      <w:numFmt w:val="bullet"/>
      <w:lvlText w:val="•"/>
      <w:lvlJc w:val="left"/>
      <w:pPr>
        <w:ind w:left="3811" w:hanging="360"/>
      </w:pPr>
      <w:rPr>
        <w:rFonts w:hint="default"/>
        <w:lang w:val="en-AU" w:eastAsia="en-AU" w:bidi="en-AU"/>
      </w:rPr>
    </w:lvl>
  </w:abstractNum>
  <w:abstractNum w:abstractNumId="1" w15:restartNumberingAfterBreak="0">
    <w:nsid w:val="55D17058"/>
    <w:multiLevelType w:val="multilevel"/>
    <w:tmpl w:val="6AD6F3AA"/>
    <w:lvl w:ilvl="0">
      <w:start w:val="5"/>
      <w:numFmt w:val="decimal"/>
      <w:lvlText w:val="%1"/>
      <w:lvlJc w:val="left"/>
      <w:pPr>
        <w:ind w:left="128" w:hanging="330"/>
        <w:jc w:val="left"/>
      </w:pPr>
      <w:rPr>
        <w:rFonts w:hint="default"/>
        <w:lang w:val="en-AU" w:eastAsia="en-AU" w:bidi="en-AU"/>
      </w:rPr>
    </w:lvl>
    <w:lvl w:ilvl="1">
      <w:start w:val="1"/>
      <w:numFmt w:val="decimal"/>
      <w:lvlText w:val="%1.%2"/>
      <w:lvlJc w:val="left"/>
      <w:pPr>
        <w:ind w:left="128" w:hanging="330"/>
        <w:jc w:val="left"/>
      </w:pPr>
      <w:rPr>
        <w:rFonts w:ascii="Arial" w:eastAsia="Arial" w:hAnsi="Arial" w:cs="Arial" w:hint="default"/>
        <w:spacing w:val="-4"/>
        <w:w w:val="102"/>
        <w:sz w:val="19"/>
        <w:szCs w:val="19"/>
        <w:lang w:val="en-AU" w:eastAsia="en-AU" w:bidi="en-AU"/>
      </w:rPr>
    </w:lvl>
    <w:lvl w:ilvl="2">
      <w:numFmt w:val="bullet"/>
      <w:lvlText w:val="•"/>
      <w:lvlJc w:val="left"/>
      <w:pPr>
        <w:ind w:left="579" w:hanging="330"/>
      </w:pPr>
      <w:rPr>
        <w:rFonts w:hint="default"/>
        <w:lang w:val="en-AU" w:eastAsia="en-AU" w:bidi="en-AU"/>
      </w:rPr>
    </w:lvl>
    <w:lvl w:ilvl="3">
      <w:numFmt w:val="bullet"/>
      <w:lvlText w:val="•"/>
      <w:lvlJc w:val="left"/>
      <w:pPr>
        <w:ind w:left="809" w:hanging="330"/>
      </w:pPr>
      <w:rPr>
        <w:rFonts w:hint="default"/>
        <w:lang w:val="en-AU" w:eastAsia="en-AU" w:bidi="en-AU"/>
      </w:rPr>
    </w:lvl>
    <w:lvl w:ilvl="4">
      <w:numFmt w:val="bullet"/>
      <w:lvlText w:val="•"/>
      <w:lvlJc w:val="left"/>
      <w:pPr>
        <w:ind w:left="1038" w:hanging="330"/>
      </w:pPr>
      <w:rPr>
        <w:rFonts w:hint="default"/>
        <w:lang w:val="en-AU" w:eastAsia="en-AU" w:bidi="en-AU"/>
      </w:rPr>
    </w:lvl>
    <w:lvl w:ilvl="5">
      <w:numFmt w:val="bullet"/>
      <w:lvlText w:val="•"/>
      <w:lvlJc w:val="left"/>
      <w:pPr>
        <w:ind w:left="1268" w:hanging="330"/>
      </w:pPr>
      <w:rPr>
        <w:rFonts w:hint="default"/>
        <w:lang w:val="en-AU" w:eastAsia="en-AU" w:bidi="en-AU"/>
      </w:rPr>
    </w:lvl>
    <w:lvl w:ilvl="6">
      <w:numFmt w:val="bullet"/>
      <w:lvlText w:val="•"/>
      <w:lvlJc w:val="left"/>
      <w:pPr>
        <w:ind w:left="1498" w:hanging="330"/>
      </w:pPr>
      <w:rPr>
        <w:rFonts w:hint="default"/>
        <w:lang w:val="en-AU" w:eastAsia="en-AU" w:bidi="en-AU"/>
      </w:rPr>
    </w:lvl>
    <w:lvl w:ilvl="7">
      <w:numFmt w:val="bullet"/>
      <w:lvlText w:val="•"/>
      <w:lvlJc w:val="left"/>
      <w:pPr>
        <w:ind w:left="1727" w:hanging="330"/>
      </w:pPr>
      <w:rPr>
        <w:rFonts w:hint="default"/>
        <w:lang w:val="en-AU" w:eastAsia="en-AU" w:bidi="en-AU"/>
      </w:rPr>
    </w:lvl>
    <w:lvl w:ilvl="8">
      <w:numFmt w:val="bullet"/>
      <w:lvlText w:val="•"/>
      <w:lvlJc w:val="left"/>
      <w:pPr>
        <w:ind w:left="1957" w:hanging="330"/>
      </w:pPr>
      <w:rPr>
        <w:rFonts w:hint="default"/>
        <w:lang w:val="en-AU" w:eastAsia="en-AU" w:bidi="en-A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02"/>
    <w:rsid w:val="00205502"/>
    <w:rsid w:val="003C1E9E"/>
    <w:rsid w:val="006C54C7"/>
    <w:rsid w:val="007E4147"/>
    <w:rsid w:val="009E0ED8"/>
    <w:rsid w:val="00B26C55"/>
    <w:rsid w:val="00BD15B0"/>
    <w:rsid w:val="00BD5D56"/>
    <w:rsid w:val="00CD1C4D"/>
    <w:rsid w:val="00F023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7F8901-EE4F-47A6-9A80-232C2077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AU" w:eastAsia="en-AU" w:bidi="en-AU"/>
    </w:rPr>
  </w:style>
  <w:style w:type="paragraph" w:styleId="Heading1">
    <w:name w:val="heading 1"/>
    <w:basedOn w:val="Normal"/>
    <w:uiPriority w:val="1"/>
    <w:qFormat/>
    <w:pPr>
      <w:ind w:left="141"/>
      <w:outlineLvl w:val="0"/>
    </w:pPr>
    <w:rPr>
      <w:sz w:val="48"/>
      <w:szCs w:val="48"/>
    </w:rPr>
  </w:style>
  <w:style w:type="paragraph" w:styleId="Heading2">
    <w:name w:val="heading 2"/>
    <w:basedOn w:val="Normal"/>
    <w:uiPriority w:val="1"/>
    <w:qFormat/>
    <w:pPr>
      <w:ind w:left="141"/>
      <w:jc w:val="both"/>
      <w:outlineLvl w:val="1"/>
    </w:pPr>
    <w:rPr>
      <w:b/>
      <w:bCs/>
      <w:sz w:val="24"/>
      <w:szCs w:val="24"/>
    </w:rPr>
  </w:style>
  <w:style w:type="paragraph" w:styleId="Heading3">
    <w:name w:val="heading 3"/>
    <w:basedOn w:val="Normal"/>
    <w:uiPriority w:val="1"/>
    <w:qFormat/>
    <w:pPr>
      <w:spacing w:before="98"/>
      <w:ind w:left="14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4"/>
    </w:pPr>
  </w:style>
  <w:style w:type="character" w:styleId="Hyperlink">
    <w:name w:val="Hyperlink"/>
    <w:basedOn w:val="DefaultParagraphFont"/>
    <w:uiPriority w:val="99"/>
    <w:unhideWhenUsed/>
    <w:rsid w:val="00BD5D56"/>
    <w:rPr>
      <w:color w:val="0000FF" w:themeColor="hyperlink"/>
      <w:u w:val="single"/>
    </w:rPr>
  </w:style>
  <w:style w:type="table" w:styleId="TableGrid">
    <w:name w:val="Table Grid"/>
    <w:basedOn w:val="TableNormal"/>
    <w:uiPriority w:val="39"/>
    <w:rsid w:val="00BD1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legalco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gov-administrator@dpc.wa.gov.au" TargetMode="External"/><Relationship Id="rId11" Type="http://schemas.openxmlformats.org/officeDocument/2006/relationships/hyperlink" Target="http://www.dpc.wa.gov.au/GuidelinesAndPolicies/SymbolsOfWA/Pages/CoatofArms.aspx" TargetMode="External"/><Relationship Id="rId5" Type="http://schemas.openxmlformats.org/officeDocument/2006/relationships/image" Target="media/image1.png"/><Relationship Id="rId10" Type="http://schemas.openxmlformats.org/officeDocument/2006/relationships/hyperlink" Target="http://www.dpc.wa.gov.au/GuidelinesAndPolicies/SymbolsOfWA/Pages/CoatofArms.aspx" TargetMode="External"/><Relationship Id="rId4" Type="http://schemas.openxmlformats.org/officeDocument/2006/relationships/webSettings" Target="webSettings.xml"/><Relationship Id="rId9" Type="http://schemas.openxmlformats.org/officeDocument/2006/relationships/hyperlink" Target="https://www.wa.gov.au/agency/office-of-digital-governme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1113</Words>
  <Characters>6549</Characters>
  <Application>Microsoft Office Word</Application>
  <DocSecurity>0</DocSecurity>
  <Lines>251</Lines>
  <Paragraphs>139</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Westcott, Lauren</dc:creator>
  <cp:lastModifiedBy>D'Angelo, Juliette</cp:lastModifiedBy>
  <cp:revision>8</cp:revision>
  <dcterms:created xsi:type="dcterms:W3CDTF">2018-09-18T08:14:00Z</dcterms:created>
  <dcterms:modified xsi:type="dcterms:W3CDTF">2018-09-20T01:57:00Z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2018-06-19T00:00:00Z</vt:filetime>
  </property>
  <property fmtid="{D5CDD505-2E9C-101B-9397-08002B2CF9AE}" pid="3" name="Creator">
    <vt:lpwstr>Microsoft® Word 2016</vt:lpwstr>
  </property>
  <property fmtid="{D5CDD505-2E9C-101B-9397-08002B2CF9AE}" pid="4" name="LastSaved">
    <vt:filetime>2018-09-18T00:00:00Z</vt:filetime>
  </property>
</Properties>
</file>