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76ACF" w14:textId="1A24A4FA" w:rsidR="00837946" w:rsidRDefault="00837946" w:rsidP="00E236D5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en-A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86DDA8" wp14:editId="4F6E3603">
                <wp:simplePos x="0" y="0"/>
                <wp:positionH relativeFrom="column">
                  <wp:posOffset>11095772</wp:posOffset>
                </wp:positionH>
                <wp:positionV relativeFrom="paragraph">
                  <wp:posOffset>-531751</wp:posOffset>
                </wp:positionV>
                <wp:extent cx="2957830" cy="11811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7830" cy="1181100"/>
                          <a:chOff x="0" y="0"/>
                          <a:chExt cx="2957830" cy="11811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295783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BA7CB6" w14:textId="77777777" w:rsidR="00845FFC" w:rsidRPr="00845FFC" w:rsidRDefault="00845FFC" w:rsidP="00845FFC">
                              <w:pPr>
                                <w:jc w:val="center"/>
                                <w:rPr>
                                  <w:b/>
                                  <w:bCs/>
                                  <w:color w:val="262626" w:themeColor="text1" w:themeTint="D9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45FFC">
                                <w:rPr>
                                  <w:b/>
                                  <w:bCs/>
                                  <w:color w:val="262626" w:themeColor="text1" w:themeTint="D9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Awesome RTO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  <a:prstTxWarp prst="textArchUp">
                            <a:avLst>
                              <a:gd name="adj" fmla="val 9806356"/>
                            </a:avLst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phic 3" descr="Thumbs up sign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90625" y="257175"/>
                            <a:ext cx="647700" cy="6477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86DDA8" id="Group 5" o:spid="_x0000_s1026" style="position:absolute;left:0;text-align:left;margin-left:873.7pt;margin-top:-41.85pt;width:232.9pt;height:93pt;z-index:251660288" coordsize="29578,11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29578;height:118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" filled="f" stroked="f">
                  <v:textbox>
                    <w:txbxContent>
                      <w:p w14:paraId="23BA7CB6" w14:textId="77777777" w:rsidR="00845FFC" w:rsidRPr="00845FFC" w:rsidRDefault="00845FFC" w:rsidP="00845FFC">
                        <w:pPr>
                          <w:jc w:val="center"/>
                          <w:rPr>
                            <w:b/>
                            <w:bCs/>
                            <w:color w:val="262626" w:themeColor="text1" w:themeTint="D9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845FFC">
                          <w:rPr>
                            <w:b/>
                            <w:bCs/>
                            <w:color w:val="262626" w:themeColor="text1" w:themeTint="D9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Awesome RTO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alt="Thumbs up sign" style="position:absolute;left:11906;top:2571;width:6477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">
                  <v:imagedata r:id="rId9" o:title="Thumbs up sign"/>
                  <v:shadow on="t" color="black" opacity="26214f" origin=",-.5" offset="0,3pt"/>
                  <v:path arrowok="t"/>
                </v:shape>
              </v:group>
            </w:pict>
          </mc:Fallback>
        </mc:AlternateContent>
      </w:r>
    </w:p>
    <w:p w14:paraId="089F81C0" w14:textId="1A16647B" w:rsidR="00B7789B" w:rsidRPr="00837946" w:rsidRDefault="002226A7" w:rsidP="00E236D5">
      <w:pPr>
        <w:jc w:val="center"/>
        <w:rPr>
          <w:b/>
          <w:bCs/>
          <w:color w:val="2F5496" w:themeColor="accent1" w:themeShade="BF"/>
          <w:sz w:val="32"/>
          <w:szCs w:val="32"/>
        </w:rPr>
      </w:pPr>
      <w:r w:rsidRPr="00837946">
        <w:rPr>
          <w:b/>
          <w:bCs/>
          <w:color w:val="2F5496" w:themeColor="accent1" w:themeShade="BF"/>
          <w:sz w:val="32"/>
          <w:szCs w:val="32"/>
        </w:rPr>
        <w:t>Strategy Planning Document</w:t>
      </w:r>
      <w:r w:rsidR="004F25D7">
        <w:rPr>
          <w:b/>
          <w:bCs/>
          <w:color w:val="2F5496" w:themeColor="accent1" w:themeShade="BF"/>
          <w:sz w:val="32"/>
          <w:szCs w:val="32"/>
        </w:rPr>
        <w:t xml:space="preserve"> – RoadsWA Compulsory Briefing</w:t>
      </w:r>
    </w:p>
    <w:tbl>
      <w:tblPr>
        <w:tblStyle w:val="TableGrid"/>
        <w:tblW w:w="21145" w:type="dxa"/>
        <w:tblLook w:val="04A0" w:firstRow="1" w:lastRow="0" w:firstColumn="1" w:lastColumn="0" w:noHBand="0" w:noVBand="1"/>
      </w:tblPr>
      <w:tblGrid>
        <w:gridCol w:w="3524"/>
        <w:gridCol w:w="3524"/>
        <w:gridCol w:w="3524"/>
        <w:gridCol w:w="3524"/>
        <w:gridCol w:w="3524"/>
        <w:gridCol w:w="3525"/>
      </w:tblGrid>
      <w:tr w:rsidR="00E236D5" w:rsidRPr="00E236D5" w14:paraId="7426D7F1" w14:textId="77777777" w:rsidTr="00E236D5">
        <w:tc>
          <w:tcPr>
            <w:tcW w:w="3524" w:type="dxa"/>
            <w:shd w:val="clear" w:color="auto" w:fill="2F5496" w:themeFill="accent1" w:themeFillShade="BF"/>
          </w:tcPr>
          <w:p w14:paraId="05A5466F" w14:textId="20631C96" w:rsidR="002226A7" w:rsidRPr="00E236D5" w:rsidRDefault="002226A7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 xml:space="preserve">Elective units / </w:t>
            </w:r>
            <w:r w:rsidR="00837946">
              <w:rPr>
                <w:b/>
                <w:bCs/>
                <w:color w:val="FFFFFF" w:themeColor="background1"/>
              </w:rPr>
              <w:t>g</w:t>
            </w:r>
            <w:r w:rsidRPr="00E236D5">
              <w:rPr>
                <w:b/>
                <w:bCs/>
                <w:color w:val="FFFFFF" w:themeColor="background1"/>
              </w:rPr>
              <w:t>roupings</w:t>
            </w:r>
          </w:p>
          <w:p w14:paraId="7C22C9CE" w14:textId="77777777" w:rsidR="002226A7" w:rsidRPr="00E236D5" w:rsidRDefault="002226A7">
            <w:pPr>
              <w:rPr>
                <w:b/>
                <w:bCs/>
                <w:color w:val="FFFFFF" w:themeColor="background1"/>
              </w:rPr>
            </w:pPr>
          </w:p>
          <w:p w14:paraId="7B867552" w14:textId="308BBEC8" w:rsidR="002226A7" w:rsidRPr="00E236D5" w:rsidRDefault="002226A7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3524" w:type="dxa"/>
            <w:shd w:val="clear" w:color="auto" w:fill="2F5496" w:themeFill="accent1" w:themeFillShade="BF"/>
          </w:tcPr>
          <w:p w14:paraId="76DFE8E4" w14:textId="4A079BFD" w:rsidR="002226A7" w:rsidRPr="00E236D5" w:rsidRDefault="002226A7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236D5">
              <w:rPr>
                <w:b/>
                <w:bCs/>
                <w:color w:val="FFFFFF" w:themeColor="background1"/>
                <w:sz w:val="24"/>
                <w:szCs w:val="24"/>
              </w:rPr>
              <w:t xml:space="preserve">Who are the target </w:t>
            </w:r>
            <w:r w:rsidR="003C20B9" w:rsidRPr="00E236D5">
              <w:rPr>
                <w:b/>
                <w:bCs/>
                <w:color w:val="FFFFFF" w:themeColor="background1"/>
                <w:sz w:val="24"/>
                <w:szCs w:val="24"/>
              </w:rPr>
              <w:t>learners?</w:t>
            </w:r>
          </w:p>
          <w:p w14:paraId="4922C3CF" w14:textId="20F81034" w:rsidR="002226A7" w:rsidRPr="00E236D5" w:rsidRDefault="003C20B9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236D5">
              <w:rPr>
                <w:b/>
                <w:bCs/>
                <w:color w:val="FFFFFF" w:themeColor="background1"/>
                <w:sz w:val="24"/>
                <w:szCs w:val="24"/>
              </w:rPr>
              <w:t>Previous knowledge skills?</w:t>
            </w:r>
          </w:p>
          <w:p w14:paraId="704FBF9A" w14:textId="679265D1" w:rsidR="003C20B9" w:rsidRPr="00E236D5" w:rsidRDefault="003C20B9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236D5">
              <w:rPr>
                <w:b/>
                <w:bCs/>
                <w:color w:val="FFFFFF" w:themeColor="background1"/>
                <w:sz w:val="24"/>
                <w:szCs w:val="24"/>
              </w:rPr>
              <w:t>Characteristics?</w:t>
            </w:r>
          </w:p>
        </w:tc>
        <w:tc>
          <w:tcPr>
            <w:tcW w:w="3524" w:type="dxa"/>
            <w:shd w:val="clear" w:color="auto" w:fill="2F5496" w:themeFill="accent1" w:themeFillShade="BF"/>
          </w:tcPr>
          <w:p w14:paraId="3E7657AE" w14:textId="3351670E" w:rsidR="002226A7" w:rsidRPr="00E236D5" w:rsidRDefault="002226A7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Who are the key staff we can access / specialisations</w:t>
            </w:r>
          </w:p>
        </w:tc>
        <w:tc>
          <w:tcPr>
            <w:tcW w:w="3524" w:type="dxa"/>
            <w:shd w:val="clear" w:color="auto" w:fill="2F5496" w:themeFill="accent1" w:themeFillShade="BF"/>
          </w:tcPr>
          <w:p w14:paraId="5D0E74DE" w14:textId="08C3741D" w:rsidR="002226A7" w:rsidRPr="00E236D5" w:rsidRDefault="002226A7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What delivery modes will suit the group / employer</w:t>
            </w:r>
          </w:p>
        </w:tc>
        <w:tc>
          <w:tcPr>
            <w:tcW w:w="3524" w:type="dxa"/>
            <w:shd w:val="clear" w:color="auto" w:fill="2F5496" w:themeFill="accent1" w:themeFillShade="BF"/>
          </w:tcPr>
          <w:p w14:paraId="0EA64D81" w14:textId="1212FF3C" w:rsidR="002226A7" w:rsidRPr="00E236D5" w:rsidRDefault="002226A7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Training resources / equipment needed</w:t>
            </w:r>
          </w:p>
        </w:tc>
        <w:tc>
          <w:tcPr>
            <w:tcW w:w="3525" w:type="dxa"/>
            <w:shd w:val="clear" w:color="auto" w:fill="2F5496" w:themeFill="accent1" w:themeFillShade="BF"/>
          </w:tcPr>
          <w:p w14:paraId="1CF81413" w14:textId="6AAD5751" w:rsidR="002226A7" w:rsidRPr="00E236D5" w:rsidRDefault="002226A7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What assessment methods / would suit the group / employer</w:t>
            </w:r>
          </w:p>
        </w:tc>
      </w:tr>
      <w:tr w:rsidR="002226A7" w14:paraId="7A82B080" w14:textId="77777777" w:rsidTr="003C20B9">
        <w:tc>
          <w:tcPr>
            <w:tcW w:w="3524" w:type="dxa"/>
          </w:tcPr>
          <w:p w14:paraId="1ADE392C" w14:textId="77777777" w:rsidR="002226A7" w:rsidRDefault="002226A7"/>
          <w:p w14:paraId="7EAA16D6" w14:textId="24ACCF10" w:rsidR="002226A7" w:rsidRPr="00424999" w:rsidRDefault="004F25D7">
            <w:pPr>
              <w:rPr>
                <w:i/>
                <w:iCs/>
              </w:rPr>
            </w:pPr>
            <w:r w:rsidRPr="00424999">
              <w:rPr>
                <w:i/>
                <w:iCs/>
              </w:rPr>
              <w:t xml:space="preserve">Prime focus will be Certificate III </w:t>
            </w:r>
            <w:r w:rsidR="009F6BF2">
              <w:rPr>
                <w:i/>
                <w:iCs/>
              </w:rPr>
              <w:t xml:space="preserve">qualification from RII </w:t>
            </w:r>
            <w:r w:rsidRPr="00424999">
              <w:rPr>
                <w:i/>
                <w:iCs/>
              </w:rPr>
              <w:t xml:space="preserve">in Civil Construction. </w:t>
            </w:r>
          </w:p>
          <w:p w14:paraId="1592E270" w14:textId="703505E3" w:rsidR="004F25D7" w:rsidRPr="00424999" w:rsidRDefault="004F25D7">
            <w:pPr>
              <w:rPr>
                <w:i/>
                <w:iCs/>
              </w:rPr>
            </w:pPr>
          </w:p>
          <w:p w14:paraId="3D2FD60B" w14:textId="5BE46100" w:rsidR="00424999" w:rsidRPr="00424999" w:rsidRDefault="00424999">
            <w:pPr>
              <w:rPr>
                <w:i/>
                <w:iCs/>
              </w:rPr>
            </w:pPr>
            <w:r w:rsidRPr="00424999">
              <w:rPr>
                <w:i/>
                <w:iCs/>
              </w:rPr>
              <w:t>Likely electives will include:</w:t>
            </w:r>
          </w:p>
          <w:p w14:paraId="5804D0E6" w14:textId="7579025C" w:rsidR="004F25D7" w:rsidRPr="00424999" w:rsidRDefault="004F25D7" w:rsidP="00424999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r w:rsidRPr="00424999">
              <w:rPr>
                <w:i/>
                <w:iCs/>
              </w:rPr>
              <w:t>Skid Steer</w:t>
            </w:r>
          </w:p>
          <w:p w14:paraId="3E5C685A" w14:textId="457EBF8C" w:rsidR="004F25D7" w:rsidRPr="00424999" w:rsidRDefault="004F25D7" w:rsidP="00424999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r w:rsidRPr="00424999">
              <w:rPr>
                <w:i/>
                <w:iCs/>
              </w:rPr>
              <w:t>Excavator</w:t>
            </w:r>
          </w:p>
          <w:p w14:paraId="2A873E98" w14:textId="0F5A2105" w:rsidR="004F25D7" w:rsidRPr="00424999" w:rsidRDefault="004F25D7" w:rsidP="00424999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r w:rsidRPr="00424999">
              <w:rPr>
                <w:i/>
                <w:iCs/>
              </w:rPr>
              <w:t>Roller</w:t>
            </w:r>
          </w:p>
          <w:p w14:paraId="0FB16967" w14:textId="49E48B93" w:rsidR="004F25D7" w:rsidRPr="00424999" w:rsidRDefault="004F25D7" w:rsidP="00424999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r w:rsidRPr="00424999">
              <w:rPr>
                <w:i/>
                <w:iCs/>
              </w:rPr>
              <w:t>Drain and dewater a site</w:t>
            </w:r>
          </w:p>
          <w:p w14:paraId="5FCB57D9" w14:textId="397899FD" w:rsidR="00424999" w:rsidRPr="00424999" w:rsidRDefault="00424999" w:rsidP="00424999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r w:rsidRPr="00424999">
              <w:rPr>
                <w:i/>
                <w:iCs/>
              </w:rPr>
              <w:t>OHS</w:t>
            </w:r>
          </w:p>
          <w:p w14:paraId="62B850E1" w14:textId="4D3BB8B4" w:rsidR="00424999" w:rsidRDefault="00424999" w:rsidP="00424999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r w:rsidRPr="00424999">
              <w:rPr>
                <w:i/>
                <w:iCs/>
              </w:rPr>
              <w:t>Risk Control</w:t>
            </w:r>
            <w:r w:rsidR="007F5BF3">
              <w:rPr>
                <w:i/>
                <w:iCs/>
              </w:rPr>
              <w:t xml:space="preserve"> (May be limited to their supervisor group)??</w:t>
            </w:r>
          </w:p>
          <w:p w14:paraId="1A7AED1D" w14:textId="5737115A" w:rsidR="002226A7" w:rsidRPr="00424999" w:rsidRDefault="00424999" w:rsidP="00424999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r>
              <w:rPr>
                <w:i/>
                <w:iCs/>
              </w:rPr>
              <w:t>?</w:t>
            </w:r>
          </w:p>
          <w:p w14:paraId="5AD0A43B" w14:textId="086FA89F" w:rsidR="002226A7" w:rsidRPr="00424999" w:rsidRDefault="002226A7">
            <w:pPr>
              <w:rPr>
                <w:i/>
                <w:iCs/>
              </w:rPr>
            </w:pPr>
          </w:p>
          <w:p w14:paraId="3EA48EA3" w14:textId="301A0F98" w:rsidR="00424999" w:rsidRDefault="00424999">
            <w:pPr>
              <w:rPr>
                <w:i/>
                <w:iCs/>
              </w:rPr>
            </w:pPr>
            <w:r w:rsidRPr="00424999">
              <w:rPr>
                <w:i/>
                <w:iCs/>
              </w:rPr>
              <w:t>If a pathway is able to be established, it will likely be the Certificate II in Civil Construction</w:t>
            </w:r>
            <w:r>
              <w:rPr>
                <w:i/>
                <w:iCs/>
              </w:rPr>
              <w:t>.</w:t>
            </w:r>
          </w:p>
          <w:p w14:paraId="03541F1D" w14:textId="77777777" w:rsidR="00424999" w:rsidRDefault="00424999">
            <w:pPr>
              <w:rPr>
                <w:i/>
                <w:iCs/>
              </w:rPr>
            </w:pPr>
          </w:p>
          <w:p w14:paraId="72D508AA" w14:textId="2D503E42" w:rsidR="00424999" w:rsidRPr="00424999" w:rsidRDefault="0042499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RoadsWA also sees some advantage in some of the license units being included as electives, rigging and dogging were mentioned as possible inclusions. </w:t>
            </w:r>
          </w:p>
          <w:p w14:paraId="11373DDA" w14:textId="388A6138" w:rsidR="002226A7" w:rsidRDefault="002226A7"/>
        </w:tc>
        <w:tc>
          <w:tcPr>
            <w:tcW w:w="3524" w:type="dxa"/>
          </w:tcPr>
          <w:p w14:paraId="4D9C8E3D" w14:textId="77777777" w:rsidR="004F25D7" w:rsidRDefault="004F25D7">
            <w:pPr>
              <w:rPr>
                <w:i/>
                <w:iCs/>
                <w:sz w:val="24"/>
                <w:szCs w:val="24"/>
              </w:rPr>
            </w:pPr>
          </w:p>
          <w:p w14:paraId="7AE78A07" w14:textId="45E3C22A" w:rsidR="002226A7" w:rsidRPr="004F25D7" w:rsidRDefault="004F25D7">
            <w:pPr>
              <w:rPr>
                <w:i/>
                <w:iCs/>
                <w:sz w:val="24"/>
                <w:szCs w:val="24"/>
              </w:rPr>
            </w:pPr>
            <w:r w:rsidRPr="004F25D7">
              <w:rPr>
                <w:i/>
                <w:iCs/>
                <w:sz w:val="24"/>
                <w:szCs w:val="24"/>
              </w:rPr>
              <w:t>2 primary groups of learners they want to target</w:t>
            </w:r>
          </w:p>
          <w:p w14:paraId="6BA7E7E8" w14:textId="77777777" w:rsidR="004F25D7" w:rsidRPr="004F25D7" w:rsidRDefault="004F25D7">
            <w:pPr>
              <w:rPr>
                <w:i/>
                <w:iCs/>
                <w:sz w:val="24"/>
                <w:szCs w:val="24"/>
              </w:rPr>
            </w:pPr>
          </w:p>
          <w:p w14:paraId="71ACDA31" w14:textId="77065D59" w:rsidR="004F25D7" w:rsidRPr="004F25D7" w:rsidRDefault="004F25D7" w:rsidP="004F25D7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sz w:val="24"/>
                <w:szCs w:val="24"/>
              </w:rPr>
            </w:pPr>
            <w:r w:rsidRPr="004F25D7">
              <w:rPr>
                <w:i/>
                <w:iCs/>
                <w:sz w:val="24"/>
                <w:szCs w:val="24"/>
              </w:rPr>
              <w:t>Local unemployed youth</w:t>
            </w:r>
            <w:proofErr w:type="gramStart"/>
            <w:r>
              <w:rPr>
                <w:i/>
                <w:iCs/>
                <w:sz w:val="24"/>
                <w:szCs w:val="24"/>
              </w:rPr>
              <w:t>-  consider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that some of these people may have some skills as many have grown up on farming properties in the area and may have driven heavy equipment.</w:t>
            </w:r>
          </w:p>
          <w:p w14:paraId="3ADA3CB2" w14:textId="41E7693E" w:rsidR="004F25D7" w:rsidRPr="004F25D7" w:rsidRDefault="004F25D7" w:rsidP="004F25D7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sz w:val="24"/>
                <w:szCs w:val="24"/>
              </w:rPr>
            </w:pPr>
            <w:r w:rsidRPr="004F25D7">
              <w:rPr>
                <w:i/>
                <w:iCs/>
                <w:sz w:val="24"/>
                <w:szCs w:val="24"/>
              </w:rPr>
              <w:t xml:space="preserve">Their own staff who are </w:t>
            </w:r>
            <w:r>
              <w:rPr>
                <w:i/>
                <w:iCs/>
                <w:sz w:val="24"/>
                <w:szCs w:val="24"/>
              </w:rPr>
              <w:t xml:space="preserve">very </w:t>
            </w:r>
            <w:r w:rsidRPr="004F25D7">
              <w:rPr>
                <w:i/>
                <w:iCs/>
                <w:sz w:val="24"/>
                <w:szCs w:val="24"/>
              </w:rPr>
              <w:t>experienced but often don’t hold formal qualifications</w:t>
            </w:r>
            <w:r w:rsidR="009F6BF2">
              <w:rPr>
                <w:i/>
                <w:iCs/>
                <w:sz w:val="24"/>
                <w:szCs w:val="24"/>
              </w:rPr>
              <w:t>.  They want a program that prepares experienced workers to be supervisors.</w:t>
            </w:r>
          </w:p>
          <w:p w14:paraId="6BA66BD2" w14:textId="77777777" w:rsidR="004F25D7" w:rsidRPr="004F25D7" w:rsidRDefault="004F25D7">
            <w:pPr>
              <w:rPr>
                <w:i/>
                <w:iCs/>
                <w:sz w:val="24"/>
                <w:szCs w:val="24"/>
              </w:rPr>
            </w:pPr>
          </w:p>
          <w:p w14:paraId="0F4C8D12" w14:textId="1A8AC48C" w:rsidR="004F25D7" w:rsidRPr="00E236D5" w:rsidRDefault="004F25D7">
            <w:pPr>
              <w:rPr>
                <w:sz w:val="24"/>
                <w:szCs w:val="24"/>
              </w:rPr>
            </w:pPr>
            <w:r w:rsidRPr="004F25D7">
              <w:rPr>
                <w:i/>
                <w:iCs/>
                <w:sz w:val="24"/>
                <w:szCs w:val="24"/>
              </w:rPr>
              <w:t>Also see a possible pathway program from the local high school.</w:t>
            </w:r>
          </w:p>
        </w:tc>
        <w:tc>
          <w:tcPr>
            <w:tcW w:w="3524" w:type="dxa"/>
          </w:tcPr>
          <w:p w14:paraId="61BA8E36" w14:textId="77777777" w:rsidR="002226A7" w:rsidRPr="007F5BF3" w:rsidRDefault="002226A7">
            <w:pPr>
              <w:rPr>
                <w:i/>
                <w:iCs/>
              </w:rPr>
            </w:pPr>
          </w:p>
          <w:p w14:paraId="0385AE1D" w14:textId="77777777" w:rsidR="007F5BF3" w:rsidRDefault="007F5BF3">
            <w:pPr>
              <w:rPr>
                <w:i/>
                <w:iCs/>
              </w:rPr>
            </w:pPr>
            <w:r w:rsidRPr="007F5BF3">
              <w:rPr>
                <w:i/>
                <w:iCs/>
              </w:rPr>
              <w:t xml:space="preserve">Able to access workplace supervisors and also have agreement to access local council specialists.  </w:t>
            </w:r>
          </w:p>
          <w:p w14:paraId="3E166E69" w14:textId="77777777" w:rsidR="009F6BF2" w:rsidRDefault="009F6BF2">
            <w:pPr>
              <w:rPr>
                <w:i/>
                <w:iCs/>
              </w:rPr>
            </w:pPr>
          </w:p>
          <w:p w14:paraId="06CC99D9" w14:textId="0BB9F27E" w:rsidR="009F6BF2" w:rsidRPr="009F6BF2" w:rsidRDefault="009F6BF2">
            <w:pPr>
              <w:rPr>
                <w:b/>
                <w:bCs/>
                <w:i/>
                <w:iCs/>
              </w:rPr>
            </w:pPr>
            <w:r w:rsidRPr="009F6BF2">
              <w:rPr>
                <w:b/>
                <w:bCs/>
                <w:i/>
                <w:iCs/>
              </w:rPr>
              <w:t xml:space="preserve">NOTE:   RoadsWA stressed that this is a community development partnership for them, and this is the basis on which they won the contract.  They want all of their partners in the project to have </w:t>
            </w:r>
            <w:proofErr w:type="gramStart"/>
            <w:r w:rsidRPr="009F6BF2">
              <w:rPr>
                <w:b/>
                <w:bCs/>
                <w:i/>
                <w:iCs/>
              </w:rPr>
              <w:t>the that</w:t>
            </w:r>
            <w:proofErr w:type="gramEnd"/>
            <w:r w:rsidRPr="009F6BF2">
              <w:rPr>
                <w:b/>
                <w:bCs/>
                <w:i/>
                <w:iCs/>
              </w:rPr>
              <w:t xml:space="preserve"> as the core of their approach to the project work. </w:t>
            </w:r>
          </w:p>
        </w:tc>
        <w:tc>
          <w:tcPr>
            <w:tcW w:w="3524" w:type="dxa"/>
          </w:tcPr>
          <w:p w14:paraId="6291C525" w14:textId="77777777" w:rsidR="002226A7" w:rsidRPr="007F5BF3" w:rsidRDefault="002226A7">
            <w:pPr>
              <w:rPr>
                <w:i/>
                <w:iCs/>
              </w:rPr>
            </w:pPr>
          </w:p>
          <w:p w14:paraId="29DC84A6" w14:textId="77777777" w:rsidR="009F6BF2" w:rsidRDefault="00424999">
            <w:pPr>
              <w:rPr>
                <w:i/>
                <w:iCs/>
              </w:rPr>
            </w:pPr>
            <w:r w:rsidRPr="007F5BF3">
              <w:rPr>
                <w:i/>
                <w:iCs/>
              </w:rPr>
              <w:t xml:space="preserve">RoadsWA would like blocks of training to enable them to utilise the learners as soon as possible.  </w:t>
            </w:r>
          </w:p>
          <w:p w14:paraId="3603B542" w14:textId="77777777" w:rsidR="009F6BF2" w:rsidRDefault="009F6BF2">
            <w:pPr>
              <w:rPr>
                <w:i/>
                <w:iCs/>
              </w:rPr>
            </w:pPr>
          </w:p>
          <w:p w14:paraId="7F46D4CA" w14:textId="77777777" w:rsidR="009F6BF2" w:rsidRDefault="009F6BF2">
            <w:pPr>
              <w:rPr>
                <w:i/>
                <w:iCs/>
              </w:rPr>
            </w:pPr>
          </w:p>
          <w:p w14:paraId="7236D70C" w14:textId="57C87594" w:rsidR="00424999" w:rsidRPr="009F6BF2" w:rsidRDefault="009F6BF2">
            <w:pPr>
              <w:rPr>
                <w:b/>
                <w:bCs/>
                <w:i/>
                <w:iCs/>
              </w:rPr>
            </w:pPr>
            <w:r w:rsidRPr="009F6BF2">
              <w:rPr>
                <w:b/>
                <w:bCs/>
                <w:i/>
                <w:iCs/>
              </w:rPr>
              <w:t>Note: Consider</w:t>
            </w:r>
            <w:r w:rsidR="00424999" w:rsidRPr="009F6BF2">
              <w:rPr>
                <w:b/>
                <w:bCs/>
                <w:i/>
                <w:iCs/>
              </w:rPr>
              <w:t xml:space="preserve"> a core block and then add on of specific equipment over time</w:t>
            </w:r>
            <w:r w:rsidRPr="009F6BF2">
              <w:rPr>
                <w:b/>
                <w:bCs/>
                <w:i/>
                <w:iCs/>
              </w:rPr>
              <w:t xml:space="preserve"> for new workers</w:t>
            </w:r>
          </w:p>
        </w:tc>
        <w:tc>
          <w:tcPr>
            <w:tcW w:w="3524" w:type="dxa"/>
          </w:tcPr>
          <w:p w14:paraId="5DD850A0" w14:textId="77777777" w:rsidR="002226A7" w:rsidRPr="007F5BF3" w:rsidRDefault="002226A7">
            <w:pPr>
              <w:rPr>
                <w:i/>
                <w:iCs/>
              </w:rPr>
            </w:pPr>
          </w:p>
          <w:p w14:paraId="3CE4D08F" w14:textId="0965FA96" w:rsidR="007F5BF3" w:rsidRPr="007F5BF3" w:rsidRDefault="007F5BF3">
            <w:pPr>
              <w:rPr>
                <w:i/>
                <w:iCs/>
              </w:rPr>
            </w:pPr>
            <w:r w:rsidRPr="007F5BF3">
              <w:rPr>
                <w:i/>
                <w:iCs/>
              </w:rPr>
              <w:t xml:space="preserve">RoadsWA are willing to discuss the use of their equipment for practical training. </w:t>
            </w:r>
          </w:p>
        </w:tc>
        <w:tc>
          <w:tcPr>
            <w:tcW w:w="3525" w:type="dxa"/>
          </w:tcPr>
          <w:p w14:paraId="79A5A6B1" w14:textId="77777777" w:rsidR="002226A7" w:rsidRDefault="002226A7">
            <w:pPr>
              <w:rPr>
                <w:i/>
                <w:iCs/>
              </w:rPr>
            </w:pPr>
          </w:p>
          <w:p w14:paraId="616C9200" w14:textId="77777777" w:rsidR="007F5BF3" w:rsidRDefault="007F5BF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Off the job and on the job.  RoadsWA keen to set up a mentoring approach and have a few supervisors who hold the TAE40110 </w:t>
            </w:r>
          </w:p>
          <w:p w14:paraId="6E2CFD36" w14:textId="77777777" w:rsidR="007F5BF3" w:rsidRPr="00707805" w:rsidRDefault="007F5BF3">
            <w:pPr>
              <w:rPr>
                <w:b/>
                <w:bCs/>
                <w:i/>
                <w:iCs/>
              </w:rPr>
            </w:pPr>
          </w:p>
          <w:p w14:paraId="7670BAEE" w14:textId="77777777" w:rsidR="007F5BF3" w:rsidRPr="00707805" w:rsidRDefault="007F5BF3">
            <w:pPr>
              <w:rPr>
                <w:b/>
                <w:bCs/>
                <w:i/>
                <w:iCs/>
              </w:rPr>
            </w:pPr>
            <w:r w:rsidRPr="00707805">
              <w:rPr>
                <w:b/>
                <w:bCs/>
                <w:i/>
                <w:iCs/>
              </w:rPr>
              <w:t>(Need to check if they have the 2 additional units for the ’16 requirements)</w:t>
            </w:r>
          </w:p>
          <w:p w14:paraId="3188473B" w14:textId="77777777" w:rsidR="00707805" w:rsidRPr="00707805" w:rsidRDefault="00707805">
            <w:pPr>
              <w:rPr>
                <w:b/>
                <w:bCs/>
                <w:i/>
                <w:iCs/>
              </w:rPr>
            </w:pPr>
          </w:p>
          <w:p w14:paraId="13D833AD" w14:textId="4053895B" w:rsidR="00707805" w:rsidRPr="00707805" w:rsidRDefault="00707805">
            <w:pPr>
              <w:rPr>
                <w:i/>
                <w:iCs/>
              </w:rPr>
            </w:pPr>
            <w:r w:rsidRPr="00707805">
              <w:rPr>
                <w:i/>
                <w:iCs/>
              </w:rPr>
              <w:t>For the exi</w:t>
            </w:r>
            <w:r w:rsidR="009F6BF2">
              <w:rPr>
                <w:i/>
                <w:iCs/>
              </w:rPr>
              <w:t>s</w:t>
            </w:r>
            <w:r w:rsidRPr="00707805">
              <w:rPr>
                <w:i/>
                <w:iCs/>
              </w:rPr>
              <w:t xml:space="preserve">ting staff they are keen to use credit and RPL approaches whenever possible.  Many of the workers will hold equipment units – currency of those units is not clear. </w:t>
            </w:r>
          </w:p>
          <w:p w14:paraId="73BE4785" w14:textId="77777777" w:rsidR="00707805" w:rsidRDefault="00707805">
            <w:pPr>
              <w:rPr>
                <w:i/>
                <w:iCs/>
              </w:rPr>
            </w:pPr>
          </w:p>
          <w:p w14:paraId="3121D8B0" w14:textId="3B38462B" w:rsidR="00707805" w:rsidRPr="00707805" w:rsidRDefault="0070780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RoadsWA confirmed the contract with Govt does not name specific units as a requirement but does require RoadsWA to have a safety plan in place that includes training.  They do </w:t>
            </w:r>
            <w:proofErr w:type="spellStart"/>
            <w:r>
              <w:rPr>
                <w:i/>
                <w:iCs/>
              </w:rPr>
              <w:t>VoC’s</w:t>
            </w:r>
            <w:proofErr w:type="spellEnd"/>
            <w:r>
              <w:rPr>
                <w:i/>
                <w:iCs/>
              </w:rPr>
              <w:t xml:space="preserve"> now. </w:t>
            </w:r>
          </w:p>
        </w:tc>
      </w:tr>
      <w:tr w:rsidR="00E236D5" w:rsidRPr="00E236D5" w14:paraId="1B74D4D9" w14:textId="77777777" w:rsidTr="00E236D5">
        <w:tc>
          <w:tcPr>
            <w:tcW w:w="3524" w:type="dxa"/>
            <w:shd w:val="clear" w:color="auto" w:fill="2F5496" w:themeFill="accent1" w:themeFillShade="BF"/>
          </w:tcPr>
          <w:p w14:paraId="50A647E6" w14:textId="657FA875" w:rsidR="002226A7" w:rsidRPr="00E236D5" w:rsidRDefault="00845FFC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Durations</w:t>
            </w:r>
            <w:r w:rsidR="003C20B9" w:rsidRPr="00E236D5">
              <w:rPr>
                <w:b/>
                <w:bCs/>
                <w:color w:val="FFFFFF" w:themeColor="background1"/>
              </w:rPr>
              <w:t xml:space="preserve"> and access to learners and worksite</w:t>
            </w:r>
          </w:p>
          <w:p w14:paraId="02BA132B" w14:textId="267E26E1" w:rsidR="002226A7" w:rsidRPr="00E236D5" w:rsidRDefault="002226A7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3524" w:type="dxa"/>
            <w:shd w:val="clear" w:color="auto" w:fill="2F5496" w:themeFill="accent1" w:themeFillShade="BF"/>
          </w:tcPr>
          <w:p w14:paraId="377E050E" w14:textId="29589BEC" w:rsidR="002226A7" w:rsidRPr="00E236D5" w:rsidRDefault="00845FF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236D5">
              <w:rPr>
                <w:b/>
                <w:bCs/>
                <w:color w:val="FFFFFF" w:themeColor="background1"/>
                <w:sz w:val="24"/>
                <w:szCs w:val="24"/>
              </w:rPr>
              <w:t>Factors that impact scheduling</w:t>
            </w:r>
          </w:p>
        </w:tc>
        <w:tc>
          <w:tcPr>
            <w:tcW w:w="3524" w:type="dxa"/>
            <w:shd w:val="clear" w:color="auto" w:fill="2F5496" w:themeFill="accent1" w:themeFillShade="BF"/>
          </w:tcPr>
          <w:p w14:paraId="7894B8E9" w14:textId="603A181E" w:rsidR="002226A7" w:rsidRPr="00E236D5" w:rsidRDefault="00845FFC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Locations for training, practice and assessment</w:t>
            </w:r>
          </w:p>
        </w:tc>
        <w:tc>
          <w:tcPr>
            <w:tcW w:w="3524" w:type="dxa"/>
            <w:shd w:val="clear" w:color="auto" w:fill="2F5496" w:themeFill="accent1" w:themeFillShade="BF"/>
          </w:tcPr>
          <w:p w14:paraId="6362777F" w14:textId="77777777" w:rsidR="002226A7" w:rsidRPr="00E236D5" w:rsidRDefault="00845FFC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Evaluations opportunities</w:t>
            </w:r>
          </w:p>
          <w:p w14:paraId="7C86B6C8" w14:textId="6B6EE334" w:rsidR="00845FFC" w:rsidRPr="00E236D5" w:rsidRDefault="00845FFC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Validation approaches</w:t>
            </w:r>
          </w:p>
        </w:tc>
        <w:tc>
          <w:tcPr>
            <w:tcW w:w="3524" w:type="dxa"/>
            <w:shd w:val="clear" w:color="auto" w:fill="2F5496" w:themeFill="accent1" w:themeFillShade="BF"/>
          </w:tcPr>
          <w:p w14:paraId="571F0579" w14:textId="0BDCD2A4" w:rsidR="002226A7" w:rsidRPr="00E236D5" w:rsidRDefault="00845FFC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Infrastructure / Facilities requirements</w:t>
            </w:r>
          </w:p>
        </w:tc>
        <w:tc>
          <w:tcPr>
            <w:tcW w:w="3525" w:type="dxa"/>
            <w:shd w:val="clear" w:color="auto" w:fill="2F5496" w:themeFill="accent1" w:themeFillShade="BF"/>
          </w:tcPr>
          <w:p w14:paraId="6335DB8E" w14:textId="77777777" w:rsidR="002226A7" w:rsidRPr="00E236D5" w:rsidRDefault="00845FFC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 xml:space="preserve">Industry Specific requirements </w:t>
            </w:r>
          </w:p>
          <w:p w14:paraId="7900A51C" w14:textId="77777777" w:rsidR="00845FFC" w:rsidRPr="00E236D5" w:rsidRDefault="00845FFC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Licenses</w:t>
            </w:r>
          </w:p>
          <w:p w14:paraId="5C21E5AC" w14:textId="036D8D6B" w:rsidR="00845FFC" w:rsidRPr="00E236D5" w:rsidRDefault="00845FFC">
            <w:pPr>
              <w:rPr>
                <w:b/>
                <w:bCs/>
                <w:color w:val="FFFFFF" w:themeColor="background1"/>
              </w:rPr>
            </w:pPr>
            <w:r w:rsidRPr="00E236D5">
              <w:rPr>
                <w:b/>
                <w:bCs/>
                <w:color w:val="FFFFFF" w:themeColor="background1"/>
              </w:rPr>
              <w:t>Project needs</w:t>
            </w:r>
          </w:p>
        </w:tc>
      </w:tr>
      <w:tr w:rsidR="007F5BF3" w14:paraId="637EB599" w14:textId="77777777" w:rsidTr="003C20B9">
        <w:tc>
          <w:tcPr>
            <w:tcW w:w="3524" w:type="dxa"/>
          </w:tcPr>
          <w:p w14:paraId="118726A1" w14:textId="0729A371" w:rsidR="007F5BF3" w:rsidRDefault="007F5BF3" w:rsidP="007F5BF3"/>
          <w:p w14:paraId="636FD58E" w14:textId="77777777" w:rsidR="007F5BF3" w:rsidRDefault="007F5BF3" w:rsidP="007F5BF3"/>
          <w:p w14:paraId="569309EC" w14:textId="77777777" w:rsidR="007F5BF3" w:rsidRDefault="007F5BF3" w:rsidP="007F5BF3"/>
          <w:p w14:paraId="64016CE3" w14:textId="77777777" w:rsidR="007F5BF3" w:rsidRDefault="007F5BF3" w:rsidP="007F5BF3"/>
          <w:p w14:paraId="1B1A1864" w14:textId="77777777" w:rsidR="007F5BF3" w:rsidRDefault="007F5BF3" w:rsidP="007F5BF3"/>
          <w:p w14:paraId="06181C9A" w14:textId="11D046E0" w:rsidR="007F5BF3" w:rsidRDefault="007F5BF3" w:rsidP="007F5BF3"/>
          <w:p w14:paraId="7E3BCA13" w14:textId="56C43EC6" w:rsidR="007F5BF3" w:rsidRDefault="007F5BF3" w:rsidP="007F5BF3"/>
          <w:p w14:paraId="41A92625" w14:textId="77777777" w:rsidR="007F5BF3" w:rsidRDefault="007F5BF3" w:rsidP="007F5BF3"/>
          <w:p w14:paraId="6C1648BE" w14:textId="12487C5D" w:rsidR="007F5BF3" w:rsidRDefault="007F5BF3" w:rsidP="007F5BF3"/>
        </w:tc>
        <w:tc>
          <w:tcPr>
            <w:tcW w:w="3524" w:type="dxa"/>
          </w:tcPr>
          <w:p w14:paraId="2DF19EE8" w14:textId="77777777" w:rsidR="007F5BF3" w:rsidRPr="00E236D5" w:rsidRDefault="007F5BF3" w:rsidP="007F5BF3">
            <w:pPr>
              <w:rPr>
                <w:sz w:val="24"/>
                <w:szCs w:val="24"/>
              </w:rPr>
            </w:pPr>
          </w:p>
        </w:tc>
        <w:tc>
          <w:tcPr>
            <w:tcW w:w="3524" w:type="dxa"/>
          </w:tcPr>
          <w:p w14:paraId="456F5E66" w14:textId="77777777" w:rsidR="007F5BF3" w:rsidRPr="007F5BF3" w:rsidRDefault="007F5BF3" w:rsidP="007F5BF3">
            <w:pPr>
              <w:rPr>
                <w:i/>
                <w:iCs/>
              </w:rPr>
            </w:pPr>
          </w:p>
          <w:p w14:paraId="2969E3C1" w14:textId="23A092D1" w:rsidR="007F5BF3" w:rsidRDefault="007F5BF3" w:rsidP="007F5BF3">
            <w:r w:rsidRPr="007F5BF3">
              <w:rPr>
                <w:i/>
                <w:iCs/>
              </w:rPr>
              <w:t xml:space="preserve">RoadsWA are willing to discuss the use of their </w:t>
            </w:r>
            <w:r>
              <w:rPr>
                <w:i/>
                <w:iCs/>
              </w:rPr>
              <w:t>worksites / yards</w:t>
            </w:r>
            <w:r w:rsidRPr="007F5BF3">
              <w:rPr>
                <w:i/>
                <w:iCs/>
              </w:rPr>
              <w:t xml:space="preserve"> for practical training</w:t>
            </w:r>
            <w:r>
              <w:rPr>
                <w:i/>
                <w:iCs/>
              </w:rPr>
              <w:t xml:space="preserve"> and assessment</w:t>
            </w:r>
          </w:p>
        </w:tc>
        <w:tc>
          <w:tcPr>
            <w:tcW w:w="3524" w:type="dxa"/>
          </w:tcPr>
          <w:p w14:paraId="5E5322CD" w14:textId="77777777" w:rsidR="007F5BF3" w:rsidRDefault="007F5BF3" w:rsidP="007F5BF3"/>
        </w:tc>
        <w:tc>
          <w:tcPr>
            <w:tcW w:w="3524" w:type="dxa"/>
          </w:tcPr>
          <w:p w14:paraId="09836E7B" w14:textId="77777777" w:rsidR="00C42A15" w:rsidRDefault="00C42A15" w:rsidP="007F5BF3">
            <w:pPr>
              <w:rPr>
                <w:i/>
                <w:iCs/>
              </w:rPr>
            </w:pPr>
          </w:p>
          <w:p w14:paraId="38E09A90" w14:textId="77777777" w:rsidR="007F5BF3" w:rsidRDefault="00C42A15" w:rsidP="007F5BF3">
            <w:pPr>
              <w:rPr>
                <w:i/>
                <w:iCs/>
              </w:rPr>
            </w:pPr>
            <w:r w:rsidRPr="007F5BF3">
              <w:rPr>
                <w:i/>
                <w:iCs/>
              </w:rPr>
              <w:t xml:space="preserve">RoadsWA are willing to discuss the use of their </w:t>
            </w:r>
            <w:r>
              <w:rPr>
                <w:i/>
                <w:iCs/>
              </w:rPr>
              <w:t>worksites / yards</w:t>
            </w:r>
            <w:r w:rsidRPr="007F5BF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/ equipment </w:t>
            </w:r>
            <w:r w:rsidRPr="007F5BF3">
              <w:rPr>
                <w:i/>
                <w:iCs/>
              </w:rPr>
              <w:t>for practical training</w:t>
            </w:r>
            <w:r>
              <w:rPr>
                <w:i/>
                <w:iCs/>
              </w:rPr>
              <w:t xml:space="preserve"> and assessment.</w:t>
            </w:r>
          </w:p>
          <w:p w14:paraId="71109F90" w14:textId="77777777" w:rsidR="00C42A15" w:rsidRDefault="00C42A15" w:rsidP="007F5BF3"/>
          <w:p w14:paraId="354598EB" w14:textId="77777777" w:rsidR="00C42A15" w:rsidRPr="005948CF" w:rsidRDefault="00C42A15" w:rsidP="007F5BF3">
            <w:pPr>
              <w:rPr>
                <w:i/>
                <w:iCs/>
              </w:rPr>
            </w:pPr>
            <w:r w:rsidRPr="005948CF">
              <w:rPr>
                <w:i/>
                <w:iCs/>
              </w:rPr>
              <w:t xml:space="preserve">This could supplement our facilities and enable workplace assessment. </w:t>
            </w:r>
          </w:p>
          <w:p w14:paraId="39A2DD2A" w14:textId="77777777" w:rsidR="00C42A15" w:rsidRPr="005948CF" w:rsidRDefault="00C42A15" w:rsidP="007F5BF3">
            <w:pPr>
              <w:rPr>
                <w:i/>
                <w:iCs/>
              </w:rPr>
            </w:pPr>
          </w:p>
          <w:p w14:paraId="326F8C03" w14:textId="77777777" w:rsidR="00C42A15" w:rsidRPr="005948CF" w:rsidRDefault="00C42A15" w:rsidP="007F5BF3">
            <w:pPr>
              <w:rPr>
                <w:i/>
                <w:iCs/>
              </w:rPr>
            </w:pPr>
            <w:r w:rsidRPr="005948CF">
              <w:rPr>
                <w:i/>
                <w:iCs/>
              </w:rPr>
              <w:t>Note we do not have a Roller and it is a unit they have specifically requested.</w:t>
            </w:r>
          </w:p>
          <w:p w14:paraId="366AFB73" w14:textId="60C28609" w:rsidR="00C42A15" w:rsidRDefault="00C42A15" w:rsidP="007F5BF3"/>
        </w:tc>
        <w:tc>
          <w:tcPr>
            <w:tcW w:w="3525" w:type="dxa"/>
          </w:tcPr>
          <w:p w14:paraId="60F9CE7B" w14:textId="77777777" w:rsidR="00C42A15" w:rsidRDefault="00C42A15" w:rsidP="007F5BF3"/>
          <w:p w14:paraId="413D309C" w14:textId="5C310E2D" w:rsidR="007F5BF3" w:rsidRPr="005948CF" w:rsidRDefault="00C42A15" w:rsidP="007F5BF3">
            <w:pPr>
              <w:rPr>
                <w:i/>
                <w:iCs/>
              </w:rPr>
            </w:pPr>
            <w:r w:rsidRPr="005948CF">
              <w:rPr>
                <w:i/>
                <w:iCs/>
              </w:rPr>
              <w:t>Also need consider how rigging and dogging would be delivered – would require an addition to scope or a partnership</w:t>
            </w:r>
          </w:p>
        </w:tc>
      </w:tr>
    </w:tbl>
    <w:p w14:paraId="01DBAB51" w14:textId="573AF1A3" w:rsidR="002226A7" w:rsidRDefault="002226A7"/>
    <w:sectPr w:rsidR="002226A7" w:rsidSect="003C20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6DF75" w14:textId="77777777" w:rsidR="00D461C5" w:rsidRDefault="00D461C5" w:rsidP="00805985">
      <w:pPr>
        <w:spacing w:after="0" w:line="240" w:lineRule="auto"/>
      </w:pPr>
      <w:r>
        <w:separator/>
      </w:r>
    </w:p>
  </w:endnote>
  <w:endnote w:type="continuationSeparator" w:id="0">
    <w:p w14:paraId="692B194A" w14:textId="77777777" w:rsidR="00D461C5" w:rsidRDefault="00D461C5" w:rsidP="00805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99E27" w14:textId="77777777" w:rsidR="00262BF3" w:rsidRDefault="00262B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C4C1F" w14:textId="77777777" w:rsidR="00190E16" w:rsidRDefault="00190E16">
    <w:pPr>
      <w:pStyle w:val="Footer"/>
    </w:pPr>
  </w:p>
  <w:p w14:paraId="16106031" w14:textId="1F588A78" w:rsidR="00BE14CF" w:rsidRPr="00BE14CF" w:rsidRDefault="00BE14CF" w:rsidP="00BE14CF">
    <w:pPr>
      <w:pStyle w:val="Footer"/>
      <w:jc w:val="right"/>
      <w:rPr>
        <w:i/>
        <w:sz w:val="18"/>
      </w:rPr>
    </w:pPr>
    <w:r>
      <w:rPr>
        <w:sz w:val="18"/>
      </w:rPr>
      <w:tab/>
      <w:t>Version: 02</w:t>
    </w:r>
    <w:r w:rsidRPr="00BE14CF">
      <w:rPr>
        <w:sz w:val="18"/>
      </w:rPr>
      <w:t>-</w:t>
    </w:r>
    <w:proofErr w:type="gramStart"/>
    <w:r w:rsidRPr="00BE14CF">
      <w:rPr>
        <w:sz w:val="18"/>
      </w:rPr>
      <w:t>20  Created</w:t>
    </w:r>
    <w:proofErr w:type="gramEnd"/>
    <w:r w:rsidRPr="00BE14CF">
      <w:rPr>
        <w:sz w:val="18"/>
      </w:rPr>
      <w:t xml:space="preserve"> </w:t>
    </w:r>
    <w:r>
      <w:rPr>
        <w:sz w:val="18"/>
      </w:rPr>
      <w:t>13</w:t>
    </w:r>
    <w:r w:rsidRPr="00BE14CF">
      <w:rPr>
        <w:sz w:val="18"/>
      </w:rPr>
      <w:t xml:space="preserve">/10/20        </w:t>
    </w:r>
  </w:p>
  <w:p w14:paraId="4447DE7B" w14:textId="194C7209" w:rsidR="00805985" w:rsidRPr="00262BF3" w:rsidRDefault="00BE14CF" w:rsidP="00262BF3">
    <w:pPr>
      <w:pStyle w:val="Footer"/>
      <w:jc w:val="right"/>
      <w:rPr>
        <w:sz w:val="20"/>
      </w:rPr>
    </w:pPr>
    <w:r w:rsidRPr="00BE14CF">
      <w:rPr>
        <w:i/>
        <w:sz w:val="18"/>
      </w:rPr>
      <w:t>Please note these tools have not been assessed for compliances against the Standards for RTOs and are for workshop purposes only</w:t>
    </w:r>
    <w:r w:rsidR="00805985"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3D9FC92" wp14:editId="7FE5E879">
              <wp:simplePos x="0" y="0"/>
              <wp:positionH relativeFrom="column">
                <wp:posOffset>-47625</wp:posOffset>
              </wp:positionH>
              <wp:positionV relativeFrom="paragraph">
                <wp:posOffset>-756284</wp:posOffset>
              </wp:positionV>
              <wp:extent cx="13439775" cy="933450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397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E7923A" w14:textId="77777777" w:rsidR="00805985" w:rsidRDefault="00805985" w:rsidP="00805985">
                          <w:r>
                            <w:t xml:space="preserve">Attendees:  </w:t>
                          </w:r>
                          <w:r w:rsidRPr="00805985">
                            <w:rPr>
                              <w:b/>
                              <w:bCs/>
                            </w:rPr>
                            <w:t>RoadsWA</w:t>
                          </w:r>
                          <w:r>
                            <w:t xml:space="preserve"> – Susie Blue – HR,  Johnny James – Project Manager,  Peter Pumpkin - Works Superintendent, Jill Jones – Site Supervisor.</w:t>
                          </w:r>
                        </w:p>
                        <w:p w14:paraId="5BE1BB32" w14:textId="77777777" w:rsidR="00805985" w:rsidRDefault="00805985" w:rsidP="00805985">
                          <w:r>
                            <w:t xml:space="preserve">                      </w:t>
                          </w:r>
                          <w:r w:rsidRPr="00805985">
                            <w:rPr>
                              <w:b/>
                              <w:bCs/>
                            </w:rPr>
                            <w:t>Shire</w:t>
                          </w:r>
                          <w:r>
                            <w:t xml:space="preserve"> – Bob Black – CEO, Sam Smith – Public Works Manager, Steve Smith – Works Supervisor.</w:t>
                          </w:r>
                        </w:p>
                        <w:p w14:paraId="7DD75E61" w14:textId="602B1EC4" w:rsidR="00805985" w:rsidRDefault="00805985" w:rsidP="00805985">
                          <w:r>
                            <w:t xml:space="preserve">Name:     Peta Awesome                                        Signature:         </w:t>
                          </w:r>
                          <w:r w:rsidRPr="00805985">
                            <w:rPr>
                              <w:rFonts w:ascii="Brush Script MT" w:hAnsi="Brush Script MT"/>
                              <w:sz w:val="28"/>
                              <w:szCs w:val="28"/>
                            </w:rPr>
                            <w:t xml:space="preserve">Peta Awesome                      </w:t>
                          </w:r>
                          <w:r>
                            <w:t>Date:           June 5</w:t>
                          </w:r>
                          <w:r w:rsidRPr="00805985">
                            <w:rPr>
                              <w:vertAlign w:val="superscript"/>
                            </w:rPr>
                            <w:t>th</w:t>
                          </w:r>
                          <w:r>
                            <w:t xml:space="preserve"> 2020                       </w:t>
                          </w:r>
                        </w:p>
                        <w:p w14:paraId="4A4C9AAF" w14:textId="77777777" w:rsidR="00805985" w:rsidRDefault="00805985" w:rsidP="0080598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D9FC9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3.75pt;margin-top:-59.55pt;width:1058.25pt;height:73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" stroked="f">
              <v:textbox>
                <w:txbxContent>
                  <w:p w14:paraId="71E7923A" w14:textId="77777777" w:rsidR="00805985" w:rsidRDefault="00805985" w:rsidP="00805985">
                    <w:r>
                      <w:t xml:space="preserve">Attendees:  </w:t>
                    </w:r>
                    <w:r w:rsidRPr="00805985">
                      <w:rPr>
                        <w:b/>
                        <w:bCs/>
                      </w:rPr>
                      <w:t>RoadsWA</w:t>
                    </w:r>
                    <w:r>
                      <w:t xml:space="preserve"> – Susie Blue – HR,  Johnny James – Project Manager,  Peter Pumpkin - Works Superintendent, Jill Jones – Site Supervisor.</w:t>
                    </w:r>
                  </w:p>
                  <w:p w14:paraId="5BE1BB32" w14:textId="77777777" w:rsidR="00805985" w:rsidRDefault="00805985" w:rsidP="00805985">
                    <w:r>
                      <w:t xml:space="preserve">                      </w:t>
                    </w:r>
                    <w:r w:rsidRPr="00805985">
                      <w:rPr>
                        <w:b/>
                        <w:bCs/>
                      </w:rPr>
                      <w:t>Shire</w:t>
                    </w:r>
                    <w:r>
                      <w:t xml:space="preserve"> – Bob Black – CEO, Sam Smith – Public Works Manager, Steve Smith – Works Supervisor.</w:t>
                    </w:r>
                  </w:p>
                  <w:p w14:paraId="7DD75E61" w14:textId="602B1EC4" w:rsidR="00805985" w:rsidRDefault="00805985" w:rsidP="00805985">
                    <w:r>
                      <w:t xml:space="preserve">Name:     Peta Awesome                                        Signature:         </w:t>
                    </w:r>
                    <w:r w:rsidRPr="00805985">
                      <w:rPr>
                        <w:rFonts w:ascii="Brush Script MT" w:hAnsi="Brush Script MT"/>
                        <w:sz w:val="28"/>
                        <w:szCs w:val="28"/>
                      </w:rPr>
                      <w:t xml:space="preserve">Peta Awesome                      </w:t>
                    </w:r>
                    <w:r>
                      <w:t>Date:           June 5</w:t>
                    </w:r>
                    <w:r w:rsidRPr="00805985">
                      <w:rPr>
                        <w:vertAlign w:val="superscript"/>
                      </w:rPr>
                      <w:t>th</w:t>
                    </w:r>
                    <w:r>
                      <w:t xml:space="preserve"> 2020                       </w:t>
                    </w:r>
                  </w:p>
                  <w:p w14:paraId="4A4C9AAF" w14:textId="77777777" w:rsidR="00805985" w:rsidRDefault="00805985" w:rsidP="00805985"/>
                </w:txbxContent>
              </v:textbox>
            </v:shape>
          </w:pict>
        </mc:Fallback>
      </mc:AlternateContent>
    </w:r>
    <w:r w:rsidR="00262BF3">
      <w:rPr>
        <w:sz w:val="20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F2359" w14:textId="77777777" w:rsidR="00262BF3" w:rsidRDefault="00262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E8197" w14:textId="77777777" w:rsidR="00D461C5" w:rsidRDefault="00D461C5" w:rsidP="00805985">
      <w:pPr>
        <w:spacing w:after="0" w:line="240" w:lineRule="auto"/>
      </w:pPr>
      <w:r>
        <w:separator/>
      </w:r>
    </w:p>
  </w:footnote>
  <w:footnote w:type="continuationSeparator" w:id="0">
    <w:p w14:paraId="5ECB5989" w14:textId="77777777" w:rsidR="00D461C5" w:rsidRDefault="00D461C5" w:rsidP="00805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25E47" w14:textId="77777777" w:rsidR="00262BF3" w:rsidRDefault="00262B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BC207" w14:textId="01C9F0F9" w:rsidR="004563FA" w:rsidRPr="00BE14CF" w:rsidRDefault="00525F51">
    <w:pPr>
      <w:pStyle w:val="Header"/>
      <w:rPr>
        <w:sz w:val="20"/>
      </w:rPr>
    </w:pPr>
    <w:r>
      <w:rPr>
        <w:b/>
        <w:bCs/>
        <w:sz w:val="48"/>
        <w:szCs w:val="48"/>
      </w:rPr>
      <w:t>HANDOUT 1</w:t>
    </w:r>
    <w:r w:rsidR="00BE14CF">
      <w:rPr>
        <w:b/>
        <w:bCs/>
        <w:sz w:val="48"/>
        <w:szCs w:val="48"/>
      </w:rPr>
      <w:t xml:space="preserve"> - </w:t>
    </w:r>
    <w:r w:rsidR="00BE14CF" w:rsidRPr="000F5ABF">
      <w:rPr>
        <w:b/>
        <w:sz w:val="20"/>
      </w:rPr>
      <w:t>TAC Education Workshop</w:t>
    </w:r>
    <w:r w:rsidR="00BE14CF" w:rsidRPr="000F5ABF">
      <w:rPr>
        <w:sz w:val="20"/>
      </w:rPr>
      <w:t xml:space="preserve"> – </w:t>
    </w:r>
    <w:r w:rsidR="00BE14CF" w:rsidRPr="00BE14CF">
      <w:rPr>
        <w:sz w:val="20"/>
      </w:rPr>
      <w:t>Designing RTO Training &amp; Assessment Strategies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4239" w14:textId="77777777" w:rsidR="00262BF3" w:rsidRDefault="00262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9265B"/>
    <w:multiLevelType w:val="hybridMultilevel"/>
    <w:tmpl w:val="3FBEE0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A16"/>
    <w:multiLevelType w:val="hybridMultilevel"/>
    <w:tmpl w:val="E036F8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6A7"/>
    <w:rsid w:val="000A7937"/>
    <w:rsid w:val="00190E16"/>
    <w:rsid w:val="002226A7"/>
    <w:rsid w:val="00262BF3"/>
    <w:rsid w:val="003246C2"/>
    <w:rsid w:val="003C20B9"/>
    <w:rsid w:val="00424999"/>
    <w:rsid w:val="00426FC6"/>
    <w:rsid w:val="004563FA"/>
    <w:rsid w:val="00492C47"/>
    <w:rsid w:val="004F25D7"/>
    <w:rsid w:val="00525F51"/>
    <w:rsid w:val="005948CF"/>
    <w:rsid w:val="005B1E4F"/>
    <w:rsid w:val="005F401D"/>
    <w:rsid w:val="00703B77"/>
    <w:rsid w:val="00707805"/>
    <w:rsid w:val="00721D51"/>
    <w:rsid w:val="007F5BF3"/>
    <w:rsid w:val="00805985"/>
    <w:rsid w:val="00810697"/>
    <w:rsid w:val="00837946"/>
    <w:rsid w:val="00845FFC"/>
    <w:rsid w:val="009503B0"/>
    <w:rsid w:val="009F6BF2"/>
    <w:rsid w:val="00A12E05"/>
    <w:rsid w:val="00A44919"/>
    <w:rsid w:val="00AE3023"/>
    <w:rsid w:val="00B7789B"/>
    <w:rsid w:val="00BE14CF"/>
    <w:rsid w:val="00C42A15"/>
    <w:rsid w:val="00C70AC4"/>
    <w:rsid w:val="00CE287B"/>
    <w:rsid w:val="00D461C5"/>
    <w:rsid w:val="00E236D5"/>
    <w:rsid w:val="00F8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696033E"/>
  <w15:chartTrackingRefBased/>
  <w15:docId w15:val="{A33CEE9E-9524-459C-AB3F-B25E9275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2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25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59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985"/>
  </w:style>
  <w:style w:type="paragraph" w:styleId="Footer">
    <w:name w:val="footer"/>
    <w:basedOn w:val="Normal"/>
    <w:link w:val="FooterChar"/>
    <w:uiPriority w:val="99"/>
    <w:unhideWhenUsed/>
    <w:rsid w:val="008059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985"/>
  </w:style>
  <w:style w:type="paragraph" w:styleId="BalloonText">
    <w:name w:val="Balloon Text"/>
    <w:basedOn w:val="Normal"/>
    <w:link w:val="BalloonTextChar"/>
    <w:uiPriority w:val="99"/>
    <w:semiHidden/>
    <w:unhideWhenUsed/>
    <w:rsid w:val="009F6B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B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Werner</dc:creator>
  <cp:keywords/>
  <dc:description/>
  <cp:lastModifiedBy>Melissa Hartley</cp:lastModifiedBy>
  <cp:revision>3</cp:revision>
  <cp:lastPrinted>2020-05-27T07:31:00Z</cp:lastPrinted>
  <dcterms:created xsi:type="dcterms:W3CDTF">2020-10-13T08:03:00Z</dcterms:created>
  <dcterms:modified xsi:type="dcterms:W3CDTF">2020-10-13T08:29:00Z</dcterms:modified>
</cp:coreProperties>
</file>