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79C6" w14:textId="77777777" w:rsidR="0012665F" w:rsidRPr="002E5756" w:rsidRDefault="0012665F" w:rsidP="0012665F">
      <w:pPr>
        <w:pStyle w:val="Title"/>
      </w:pPr>
      <w:r w:rsidRPr="002E5756">
        <w:t xml:space="preserve">COPP </w:t>
      </w:r>
      <w:r>
        <w:t>8.3 Prison Libraries</w:t>
      </w:r>
    </w:p>
    <w:p w14:paraId="220EE834" w14:textId="7B50811E" w:rsidR="000D69A3" w:rsidRPr="00EA7EAC" w:rsidRDefault="00A547EA" w:rsidP="00EA7EAC">
      <w:pPr>
        <w:pStyle w:val="Subtitle"/>
      </w:pPr>
      <w:r>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14B88F96" w14:textId="77777777" w:rsidTr="00C67863">
        <w:trPr>
          <w:trHeight w:val="2948"/>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276BF694" w14:textId="77777777" w:rsidR="0012665F" w:rsidRPr="00365E34" w:rsidRDefault="0012665F" w:rsidP="0012665F">
            <w:pPr>
              <w:pStyle w:val="Heading"/>
            </w:pPr>
            <w:r>
              <w:t>Principles</w:t>
            </w:r>
          </w:p>
          <w:p w14:paraId="73DF61A1" w14:textId="77777777" w:rsidR="0012665F" w:rsidRPr="00824A31" w:rsidRDefault="0012665F" w:rsidP="002E16E4">
            <w:r w:rsidRPr="00F47DB4">
              <w:t xml:space="preserve">As referenced in the </w:t>
            </w:r>
            <w:r w:rsidRPr="00824A31">
              <w:t>Guiding Principles for Corrections Australia 2018:</w:t>
            </w:r>
          </w:p>
          <w:p w14:paraId="5BB163D5" w14:textId="77777777" w:rsidR="0012665F" w:rsidRDefault="0012665F" w:rsidP="002E16E4"/>
          <w:p w14:paraId="495D209A" w14:textId="3F4FD671" w:rsidR="00BF41EC" w:rsidRPr="002E16E4" w:rsidRDefault="0012665F" w:rsidP="002E16E4">
            <w:r w:rsidRPr="002E16E4">
              <w:t>2.3.6 Prisoners are provided with library services for legal, recreational and educational needs.</w:t>
            </w:r>
          </w:p>
        </w:tc>
      </w:tr>
    </w:tbl>
    <w:p w14:paraId="07692697" w14:textId="77777777" w:rsidR="00663830" w:rsidRPr="00663830" w:rsidRDefault="00663830" w:rsidP="00663830"/>
    <w:p w14:paraId="67FA3210" w14:textId="77777777" w:rsidR="00663830" w:rsidRPr="00663830" w:rsidRDefault="00663830" w:rsidP="00663830"/>
    <w:p w14:paraId="045F8D65" w14:textId="77777777" w:rsidR="00663830" w:rsidRPr="002E16E4" w:rsidRDefault="00663830" w:rsidP="002E16E4">
      <w:pPr>
        <w:sectPr w:rsidR="00663830" w:rsidRPr="002E16E4" w:rsidSect="002E5756">
          <w:headerReference w:type="even" r:id="rId12"/>
          <w:headerReference w:type="default" r:id="rId13"/>
          <w:headerReference w:type="first" r:id="rId14"/>
          <w:type w:val="continuous"/>
          <w:pgSz w:w="11900" w:h="16840"/>
          <w:pgMar w:top="1418" w:right="1418" w:bottom="1440" w:left="1304" w:header="567" w:footer="709" w:gutter="0"/>
          <w:cols w:space="708"/>
          <w:titlePg/>
          <w:docGrid w:linePitch="360"/>
        </w:sectPr>
      </w:pPr>
    </w:p>
    <w:p w14:paraId="60C01FA6" w14:textId="77777777" w:rsidR="00194E0F" w:rsidRPr="00216076" w:rsidRDefault="00194E0F" w:rsidP="00216076">
      <w:r>
        <w:br w:type="page"/>
      </w:r>
    </w:p>
    <w:p w14:paraId="458B19D7" w14:textId="77777777" w:rsidR="00FA1D8B" w:rsidRPr="00AF7DDC" w:rsidRDefault="00FA1D8B" w:rsidP="00AF7DDC">
      <w:pPr>
        <w:pStyle w:val="Heading"/>
      </w:pPr>
      <w:r w:rsidRPr="00AF7DDC">
        <w:lastRenderedPageBreak/>
        <w:t>Contents</w:t>
      </w:r>
    </w:p>
    <w:p w14:paraId="319A41E9" w14:textId="024BFC66" w:rsidR="002E16E4" w:rsidRDefault="002E16E4">
      <w:pPr>
        <w:pStyle w:val="TOC1"/>
        <w:rPr>
          <w:rFonts w:asciiTheme="minorHAnsi" w:eastAsiaTheme="minorEastAsia" w:hAnsiTheme="minorHAnsi"/>
          <w:b w:val="0"/>
          <w:noProof/>
          <w:sz w:val="22"/>
          <w:lang w:eastAsia="en-AU"/>
        </w:rPr>
      </w:pPr>
      <w:r>
        <w:rPr>
          <w:b w:val="0"/>
        </w:rPr>
        <w:fldChar w:fldCharType="begin"/>
      </w:r>
      <w:r>
        <w:rPr>
          <w:b w:val="0"/>
        </w:rPr>
        <w:instrText xml:space="preserve"> TOC \o "1-2" \h \z \u </w:instrText>
      </w:r>
      <w:r>
        <w:rPr>
          <w:b w:val="0"/>
        </w:rPr>
        <w:fldChar w:fldCharType="separate"/>
      </w:r>
      <w:hyperlink w:anchor="_Toc84582249" w:history="1">
        <w:r w:rsidRPr="002D400A">
          <w:rPr>
            <w:rStyle w:val="Hyperlink"/>
            <w:noProof/>
          </w:rPr>
          <w:t>1</w:t>
        </w:r>
        <w:r>
          <w:rPr>
            <w:rFonts w:asciiTheme="minorHAnsi" w:eastAsiaTheme="minorEastAsia" w:hAnsiTheme="minorHAnsi"/>
            <w:b w:val="0"/>
            <w:noProof/>
            <w:sz w:val="22"/>
            <w:lang w:eastAsia="en-AU"/>
          </w:rPr>
          <w:tab/>
        </w:r>
        <w:r w:rsidRPr="002D400A">
          <w:rPr>
            <w:rStyle w:val="Hyperlink"/>
            <w:noProof/>
          </w:rPr>
          <w:t>Scope</w:t>
        </w:r>
        <w:r>
          <w:rPr>
            <w:noProof/>
            <w:webHidden/>
          </w:rPr>
          <w:tab/>
        </w:r>
        <w:r>
          <w:rPr>
            <w:noProof/>
            <w:webHidden/>
          </w:rPr>
          <w:fldChar w:fldCharType="begin"/>
        </w:r>
        <w:r>
          <w:rPr>
            <w:noProof/>
            <w:webHidden/>
          </w:rPr>
          <w:instrText xml:space="preserve"> PAGEREF _Toc84582249 \h </w:instrText>
        </w:r>
        <w:r>
          <w:rPr>
            <w:noProof/>
            <w:webHidden/>
          </w:rPr>
        </w:r>
        <w:r>
          <w:rPr>
            <w:noProof/>
            <w:webHidden/>
          </w:rPr>
          <w:fldChar w:fldCharType="separate"/>
        </w:r>
        <w:r>
          <w:rPr>
            <w:noProof/>
            <w:webHidden/>
          </w:rPr>
          <w:t>3</w:t>
        </w:r>
        <w:r>
          <w:rPr>
            <w:noProof/>
            <w:webHidden/>
          </w:rPr>
          <w:fldChar w:fldCharType="end"/>
        </w:r>
      </w:hyperlink>
    </w:p>
    <w:p w14:paraId="05DF6768" w14:textId="05D2359D" w:rsidR="002E16E4" w:rsidRDefault="007847F6">
      <w:pPr>
        <w:pStyle w:val="TOC1"/>
        <w:rPr>
          <w:rFonts w:asciiTheme="minorHAnsi" w:eastAsiaTheme="minorEastAsia" w:hAnsiTheme="minorHAnsi"/>
          <w:b w:val="0"/>
          <w:noProof/>
          <w:sz w:val="22"/>
          <w:lang w:eastAsia="en-AU"/>
        </w:rPr>
      </w:pPr>
      <w:hyperlink w:anchor="_Toc84582250" w:history="1">
        <w:r w:rsidR="002E16E4" w:rsidRPr="002D400A">
          <w:rPr>
            <w:rStyle w:val="Hyperlink"/>
            <w:noProof/>
          </w:rPr>
          <w:t>2</w:t>
        </w:r>
        <w:r w:rsidR="002E16E4">
          <w:rPr>
            <w:rFonts w:asciiTheme="minorHAnsi" w:eastAsiaTheme="minorEastAsia" w:hAnsiTheme="minorHAnsi"/>
            <w:b w:val="0"/>
            <w:noProof/>
            <w:sz w:val="22"/>
            <w:lang w:eastAsia="en-AU"/>
          </w:rPr>
          <w:tab/>
        </w:r>
        <w:r w:rsidR="002E16E4" w:rsidRPr="002D400A">
          <w:rPr>
            <w:rStyle w:val="Hyperlink"/>
            <w:noProof/>
          </w:rPr>
          <w:t>Policy</w:t>
        </w:r>
        <w:r w:rsidR="002E16E4">
          <w:rPr>
            <w:noProof/>
            <w:webHidden/>
          </w:rPr>
          <w:tab/>
        </w:r>
        <w:r w:rsidR="002E16E4">
          <w:rPr>
            <w:noProof/>
            <w:webHidden/>
          </w:rPr>
          <w:fldChar w:fldCharType="begin"/>
        </w:r>
        <w:r w:rsidR="002E16E4">
          <w:rPr>
            <w:noProof/>
            <w:webHidden/>
          </w:rPr>
          <w:instrText xml:space="preserve"> PAGEREF _Toc84582250 \h </w:instrText>
        </w:r>
        <w:r w:rsidR="002E16E4">
          <w:rPr>
            <w:noProof/>
            <w:webHidden/>
          </w:rPr>
        </w:r>
        <w:r w:rsidR="002E16E4">
          <w:rPr>
            <w:noProof/>
            <w:webHidden/>
          </w:rPr>
          <w:fldChar w:fldCharType="separate"/>
        </w:r>
        <w:r w:rsidR="002E16E4">
          <w:rPr>
            <w:noProof/>
            <w:webHidden/>
          </w:rPr>
          <w:t>3</w:t>
        </w:r>
        <w:r w:rsidR="002E16E4">
          <w:rPr>
            <w:noProof/>
            <w:webHidden/>
          </w:rPr>
          <w:fldChar w:fldCharType="end"/>
        </w:r>
      </w:hyperlink>
    </w:p>
    <w:p w14:paraId="668EB980" w14:textId="6755F9F6" w:rsidR="002E16E4" w:rsidRDefault="007847F6">
      <w:pPr>
        <w:pStyle w:val="TOC1"/>
        <w:rPr>
          <w:rFonts w:asciiTheme="minorHAnsi" w:eastAsiaTheme="minorEastAsia" w:hAnsiTheme="minorHAnsi"/>
          <w:b w:val="0"/>
          <w:noProof/>
          <w:sz w:val="22"/>
          <w:lang w:eastAsia="en-AU"/>
        </w:rPr>
      </w:pPr>
      <w:hyperlink w:anchor="_Toc84582251" w:history="1">
        <w:r w:rsidR="002E16E4" w:rsidRPr="002D400A">
          <w:rPr>
            <w:rStyle w:val="Hyperlink"/>
            <w:noProof/>
          </w:rPr>
          <w:t>3</w:t>
        </w:r>
        <w:r w:rsidR="002E16E4">
          <w:rPr>
            <w:rFonts w:asciiTheme="minorHAnsi" w:eastAsiaTheme="minorEastAsia" w:hAnsiTheme="minorHAnsi"/>
            <w:b w:val="0"/>
            <w:noProof/>
            <w:sz w:val="22"/>
            <w:lang w:eastAsia="en-AU"/>
          </w:rPr>
          <w:tab/>
        </w:r>
        <w:r w:rsidR="002E16E4" w:rsidRPr="002D400A">
          <w:rPr>
            <w:rStyle w:val="Hyperlink"/>
            <w:noProof/>
          </w:rPr>
          <w:t>Library Resources</w:t>
        </w:r>
        <w:r w:rsidR="002E16E4">
          <w:rPr>
            <w:noProof/>
            <w:webHidden/>
          </w:rPr>
          <w:tab/>
        </w:r>
        <w:r w:rsidR="002E16E4">
          <w:rPr>
            <w:noProof/>
            <w:webHidden/>
          </w:rPr>
          <w:fldChar w:fldCharType="begin"/>
        </w:r>
        <w:r w:rsidR="002E16E4">
          <w:rPr>
            <w:noProof/>
            <w:webHidden/>
          </w:rPr>
          <w:instrText xml:space="preserve"> PAGEREF _Toc84582251 \h </w:instrText>
        </w:r>
        <w:r w:rsidR="002E16E4">
          <w:rPr>
            <w:noProof/>
            <w:webHidden/>
          </w:rPr>
        </w:r>
        <w:r w:rsidR="002E16E4">
          <w:rPr>
            <w:noProof/>
            <w:webHidden/>
          </w:rPr>
          <w:fldChar w:fldCharType="separate"/>
        </w:r>
        <w:r w:rsidR="002E16E4">
          <w:rPr>
            <w:noProof/>
            <w:webHidden/>
          </w:rPr>
          <w:t>3</w:t>
        </w:r>
        <w:r w:rsidR="002E16E4">
          <w:rPr>
            <w:noProof/>
            <w:webHidden/>
          </w:rPr>
          <w:fldChar w:fldCharType="end"/>
        </w:r>
      </w:hyperlink>
    </w:p>
    <w:p w14:paraId="0C6F5099" w14:textId="646663B7" w:rsidR="002E16E4" w:rsidRDefault="007847F6">
      <w:pPr>
        <w:pStyle w:val="TOC1"/>
        <w:rPr>
          <w:rFonts w:asciiTheme="minorHAnsi" w:eastAsiaTheme="minorEastAsia" w:hAnsiTheme="minorHAnsi"/>
          <w:b w:val="0"/>
          <w:noProof/>
          <w:sz w:val="22"/>
          <w:lang w:eastAsia="en-AU"/>
        </w:rPr>
      </w:pPr>
      <w:hyperlink w:anchor="_Toc84582252" w:history="1">
        <w:r w:rsidR="002E16E4" w:rsidRPr="002D400A">
          <w:rPr>
            <w:rStyle w:val="Hyperlink"/>
            <w:noProof/>
          </w:rPr>
          <w:t>4</w:t>
        </w:r>
        <w:r w:rsidR="002E16E4">
          <w:rPr>
            <w:rFonts w:asciiTheme="minorHAnsi" w:eastAsiaTheme="minorEastAsia" w:hAnsiTheme="minorHAnsi"/>
            <w:b w:val="0"/>
            <w:noProof/>
            <w:sz w:val="22"/>
            <w:lang w:eastAsia="en-AU"/>
          </w:rPr>
          <w:tab/>
        </w:r>
        <w:r w:rsidR="002E16E4" w:rsidRPr="002D400A">
          <w:rPr>
            <w:rStyle w:val="Hyperlink"/>
            <w:noProof/>
          </w:rPr>
          <w:t>Library Privileges</w:t>
        </w:r>
        <w:r w:rsidR="002E16E4">
          <w:rPr>
            <w:noProof/>
            <w:webHidden/>
          </w:rPr>
          <w:tab/>
        </w:r>
        <w:r w:rsidR="002E16E4">
          <w:rPr>
            <w:noProof/>
            <w:webHidden/>
          </w:rPr>
          <w:fldChar w:fldCharType="begin"/>
        </w:r>
        <w:r w:rsidR="002E16E4">
          <w:rPr>
            <w:noProof/>
            <w:webHidden/>
          </w:rPr>
          <w:instrText xml:space="preserve"> PAGEREF _Toc84582252 \h </w:instrText>
        </w:r>
        <w:r w:rsidR="002E16E4">
          <w:rPr>
            <w:noProof/>
            <w:webHidden/>
          </w:rPr>
        </w:r>
        <w:r w:rsidR="002E16E4">
          <w:rPr>
            <w:noProof/>
            <w:webHidden/>
          </w:rPr>
          <w:fldChar w:fldCharType="separate"/>
        </w:r>
        <w:r w:rsidR="002E16E4">
          <w:rPr>
            <w:noProof/>
            <w:webHidden/>
          </w:rPr>
          <w:t>5</w:t>
        </w:r>
        <w:r w:rsidR="002E16E4">
          <w:rPr>
            <w:noProof/>
            <w:webHidden/>
          </w:rPr>
          <w:fldChar w:fldCharType="end"/>
        </w:r>
      </w:hyperlink>
    </w:p>
    <w:p w14:paraId="2573C30B" w14:textId="54D9288A" w:rsidR="002E16E4" w:rsidRDefault="007847F6">
      <w:pPr>
        <w:pStyle w:val="TOC1"/>
        <w:rPr>
          <w:rFonts w:asciiTheme="minorHAnsi" w:eastAsiaTheme="minorEastAsia" w:hAnsiTheme="minorHAnsi"/>
          <w:b w:val="0"/>
          <w:noProof/>
          <w:sz w:val="22"/>
          <w:lang w:eastAsia="en-AU"/>
        </w:rPr>
      </w:pPr>
      <w:hyperlink w:anchor="_Toc84582253" w:history="1">
        <w:r w:rsidR="002E16E4" w:rsidRPr="002D400A">
          <w:rPr>
            <w:rStyle w:val="Hyperlink"/>
            <w:noProof/>
          </w:rPr>
          <w:t>5</w:t>
        </w:r>
        <w:r w:rsidR="002E16E4">
          <w:rPr>
            <w:rFonts w:asciiTheme="minorHAnsi" w:eastAsiaTheme="minorEastAsia" w:hAnsiTheme="minorHAnsi"/>
            <w:b w:val="0"/>
            <w:noProof/>
            <w:sz w:val="22"/>
            <w:lang w:eastAsia="en-AU"/>
          </w:rPr>
          <w:tab/>
        </w:r>
        <w:r w:rsidR="002E16E4" w:rsidRPr="002D400A">
          <w:rPr>
            <w:rStyle w:val="Hyperlink"/>
            <w:noProof/>
          </w:rPr>
          <w:t>Legal Materials Available in Prison Libraries</w:t>
        </w:r>
        <w:r w:rsidR="002E16E4">
          <w:rPr>
            <w:noProof/>
            <w:webHidden/>
          </w:rPr>
          <w:tab/>
        </w:r>
        <w:r w:rsidR="002E16E4">
          <w:rPr>
            <w:noProof/>
            <w:webHidden/>
          </w:rPr>
          <w:fldChar w:fldCharType="begin"/>
        </w:r>
        <w:r w:rsidR="002E16E4">
          <w:rPr>
            <w:noProof/>
            <w:webHidden/>
          </w:rPr>
          <w:instrText xml:space="preserve"> PAGEREF _Toc84582253 \h </w:instrText>
        </w:r>
        <w:r w:rsidR="002E16E4">
          <w:rPr>
            <w:noProof/>
            <w:webHidden/>
          </w:rPr>
        </w:r>
        <w:r w:rsidR="002E16E4">
          <w:rPr>
            <w:noProof/>
            <w:webHidden/>
          </w:rPr>
          <w:fldChar w:fldCharType="separate"/>
        </w:r>
        <w:r w:rsidR="002E16E4">
          <w:rPr>
            <w:noProof/>
            <w:webHidden/>
          </w:rPr>
          <w:t>5</w:t>
        </w:r>
        <w:r w:rsidR="002E16E4">
          <w:rPr>
            <w:noProof/>
            <w:webHidden/>
          </w:rPr>
          <w:fldChar w:fldCharType="end"/>
        </w:r>
      </w:hyperlink>
    </w:p>
    <w:p w14:paraId="650E3F15" w14:textId="4B81ED31" w:rsidR="002E16E4" w:rsidRDefault="007847F6">
      <w:pPr>
        <w:pStyle w:val="TOC1"/>
        <w:rPr>
          <w:rFonts w:asciiTheme="minorHAnsi" w:eastAsiaTheme="minorEastAsia" w:hAnsiTheme="minorHAnsi"/>
          <w:b w:val="0"/>
          <w:noProof/>
          <w:sz w:val="22"/>
          <w:lang w:eastAsia="en-AU"/>
        </w:rPr>
      </w:pPr>
      <w:hyperlink w:anchor="_Toc84582254" w:history="1">
        <w:r w:rsidR="002E16E4" w:rsidRPr="002D400A">
          <w:rPr>
            <w:rStyle w:val="Hyperlink"/>
            <w:noProof/>
          </w:rPr>
          <w:t>6</w:t>
        </w:r>
        <w:r w:rsidR="002E16E4">
          <w:rPr>
            <w:rFonts w:asciiTheme="minorHAnsi" w:eastAsiaTheme="minorEastAsia" w:hAnsiTheme="minorHAnsi"/>
            <w:b w:val="0"/>
            <w:noProof/>
            <w:sz w:val="22"/>
            <w:lang w:eastAsia="en-AU"/>
          </w:rPr>
          <w:tab/>
        </w:r>
        <w:r w:rsidR="002E16E4" w:rsidRPr="002D400A">
          <w:rPr>
            <w:rStyle w:val="Hyperlink"/>
            <w:noProof/>
          </w:rPr>
          <w:t>Legal and Appellant Library</w:t>
        </w:r>
        <w:r w:rsidR="002E16E4">
          <w:rPr>
            <w:noProof/>
            <w:webHidden/>
          </w:rPr>
          <w:tab/>
        </w:r>
        <w:r w:rsidR="002E16E4">
          <w:rPr>
            <w:noProof/>
            <w:webHidden/>
          </w:rPr>
          <w:fldChar w:fldCharType="begin"/>
        </w:r>
        <w:r w:rsidR="002E16E4">
          <w:rPr>
            <w:noProof/>
            <w:webHidden/>
          </w:rPr>
          <w:instrText xml:space="preserve"> PAGEREF _Toc84582254 \h </w:instrText>
        </w:r>
        <w:r w:rsidR="002E16E4">
          <w:rPr>
            <w:noProof/>
            <w:webHidden/>
          </w:rPr>
        </w:r>
        <w:r w:rsidR="002E16E4">
          <w:rPr>
            <w:noProof/>
            <w:webHidden/>
          </w:rPr>
          <w:fldChar w:fldCharType="separate"/>
        </w:r>
        <w:r w:rsidR="002E16E4">
          <w:rPr>
            <w:noProof/>
            <w:webHidden/>
          </w:rPr>
          <w:t>7</w:t>
        </w:r>
        <w:r w:rsidR="002E16E4">
          <w:rPr>
            <w:noProof/>
            <w:webHidden/>
          </w:rPr>
          <w:fldChar w:fldCharType="end"/>
        </w:r>
      </w:hyperlink>
    </w:p>
    <w:p w14:paraId="6E96EA68" w14:textId="31705F04" w:rsidR="002E16E4" w:rsidRDefault="007847F6">
      <w:pPr>
        <w:pStyle w:val="TOC1"/>
        <w:rPr>
          <w:rFonts w:asciiTheme="minorHAnsi" w:eastAsiaTheme="minorEastAsia" w:hAnsiTheme="minorHAnsi"/>
          <w:b w:val="0"/>
          <w:noProof/>
          <w:sz w:val="22"/>
          <w:lang w:eastAsia="en-AU"/>
        </w:rPr>
      </w:pPr>
      <w:hyperlink w:anchor="_Toc84582255" w:history="1">
        <w:r w:rsidR="002E16E4" w:rsidRPr="002D400A">
          <w:rPr>
            <w:rStyle w:val="Hyperlink"/>
            <w:noProof/>
          </w:rPr>
          <w:t>7</w:t>
        </w:r>
        <w:r w:rsidR="002E16E4">
          <w:rPr>
            <w:rFonts w:asciiTheme="minorHAnsi" w:eastAsiaTheme="minorEastAsia" w:hAnsiTheme="minorHAnsi"/>
            <w:b w:val="0"/>
            <w:noProof/>
            <w:sz w:val="22"/>
            <w:lang w:eastAsia="en-AU"/>
          </w:rPr>
          <w:tab/>
        </w:r>
        <w:r w:rsidR="002E16E4" w:rsidRPr="002D400A">
          <w:rPr>
            <w:rStyle w:val="Hyperlink"/>
            <w:noProof/>
          </w:rPr>
          <w:t>Photocopying and Printing</w:t>
        </w:r>
        <w:r w:rsidR="002E16E4">
          <w:rPr>
            <w:noProof/>
            <w:webHidden/>
          </w:rPr>
          <w:tab/>
        </w:r>
        <w:r w:rsidR="002E16E4">
          <w:rPr>
            <w:noProof/>
            <w:webHidden/>
          </w:rPr>
          <w:fldChar w:fldCharType="begin"/>
        </w:r>
        <w:r w:rsidR="002E16E4">
          <w:rPr>
            <w:noProof/>
            <w:webHidden/>
          </w:rPr>
          <w:instrText xml:space="preserve"> PAGEREF _Toc84582255 \h </w:instrText>
        </w:r>
        <w:r w:rsidR="002E16E4">
          <w:rPr>
            <w:noProof/>
            <w:webHidden/>
          </w:rPr>
        </w:r>
        <w:r w:rsidR="002E16E4">
          <w:rPr>
            <w:noProof/>
            <w:webHidden/>
          </w:rPr>
          <w:fldChar w:fldCharType="separate"/>
        </w:r>
        <w:r w:rsidR="002E16E4">
          <w:rPr>
            <w:noProof/>
            <w:webHidden/>
          </w:rPr>
          <w:t>8</w:t>
        </w:r>
        <w:r w:rsidR="002E16E4">
          <w:rPr>
            <w:noProof/>
            <w:webHidden/>
          </w:rPr>
          <w:fldChar w:fldCharType="end"/>
        </w:r>
      </w:hyperlink>
    </w:p>
    <w:p w14:paraId="2EAB998F" w14:textId="7FC8DF33" w:rsidR="002E16E4" w:rsidRDefault="007847F6">
      <w:pPr>
        <w:pStyle w:val="TOC1"/>
        <w:rPr>
          <w:rFonts w:asciiTheme="minorHAnsi" w:eastAsiaTheme="minorEastAsia" w:hAnsiTheme="minorHAnsi"/>
          <w:b w:val="0"/>
          <w:noProof/>
          <w:sz w:val="22"/>
          <w:lang w:eastAsia="en-AU"/>
        </w:rPr>
      </w:pPr>
      <w:hyperlink w:anchor="_Toc84582256" w:history="1">
        <w:r w:rsidR="002E16E4" w:rsidRPr="002D400A">
          <w:rPr>
            <w:rStyle w:val="Hyperlink"/>
            <w:noProof/>
          </w:rPr>
          <w:t>8</w:t>
        </w:r>
        <w:r w:rsidR="002E16E4">
          <w:rPr>
            <w:rFonts w:asciiTheme="minorHAnsi" w:eastAsiaTheme="minorEastAsia" w:hAnsiTheme="minorHAnsi"/>
            <w:b w:val="0"/>
            <w:noProof/>
            <w:sz w:val="22"/>
            <w:lang w:eastAsia="en-AU"/>
          </w:rPr>
          <w:tab/>
        </w:r>
        <w:r w:rsidR="002E16E4" w:rsidRPr="002D400A">
          <w:rPr>
            <w:rStyle w:val="Hyperlink"/>
            <w:noProof/>
          </w:rPr>
          <w:t>Standing Order</w:t>
        </w:r>
        <w:r w:rsidR="002E16E4">
          <w:rPr>
            <w:noProof/>
            <w:webHidden/>
          </w:rPr>
          <w:tab/>
        </w:r>
        <w:r w:rsidR="002E16E4">
          <w:rPr>
            <w:noProof/>
            <w:webHidden/>
          </w:rPr>
          <w:fldChar w:fldCharType="begin"/>
        </w:r>
        <w:r w:rsidR="002E16E4">
          <w:rPr>
            <w:noProof/>
            <w:webHidden/>
          </w:rPr>
          <w:instrText xml:space="preserve"> PAGEREF _Toc84582256 \h </w:instrText>
        </w:r>
        <w:r w:rsidR="002E16E4">
          <w:rPr>
            <w:noProof/>
            <w:webHidden/>
          </w:rPr>
        </w:r>
        <w:r w:rsidR="002E16E4">
          <w:rPr>
            <w:noProof/>
            <w:webHidden/>
          </w:rPr>
          <w:fldChar w:fldCharType="separate"/>
        </w:r>
        <w:r w:rsidR="002E16E4">
          <w:rPr>
            <w:noProof/>
            <w:webHidden/>
          </w:rPr>
          <w:t>9</w:t>
        </w:r>
        <w:r w:rsidR="002E16E4">
          <w:rPr>
            <w:noProof/>
            <w:webHidden/>
          </w:rPr>
          <w:fldChar w:fldCharType="end"/>
        </w:r>
      </w:hyperlink>
    </w:p>
    <w:p w14:paraId="082ECD82" w14:textId="44CC3E8B" w:rsidR="002E16E4" w:rsidRDefault="007847F6">
      <w:pPr>
        <w:pStyle w:val="TOC1"/>
        <w:rPr>
          <w:rFonts w:asciiTheme="minorHAnsi" w:eastAsiaTheme="minorEastAsia" w:hAnsiTheme="minorHAnsi"/>
          <w:b w:val="0"/>
          <w:noProof/>
          <w:sz w:val="22"/>
          <w:lang w:eastAsia="en-AU"/>
        </w:rPr>
      </w:pPr>
      <w:hyperlink w:anchor="_Toc84582257" w:history="1">
        <w:r w:rsidR="002E16E4" w:rsidRPr="002D400A">
          <w:rPr>
            <w:rStyle w:val="Hyperlink"/>
            <w:noProof/>
          </w:rPr>
          <w:t>9</w:t>
        </w:r>
        <w:r w:rsidR="002E16E4">
          <w:rPr>
            <w:rFonts w:asciiTheme="minorHAnsi" w:eastAsiaTheme="minorEastAsia" w:hAnsiTheme="minorHAnsi"/>
            <w:b w:val="0"/>
            <w:noProof/>
            <w:sz w:val="22"/>
            <w:lang w:eastAsia="en-AU"/>
          </w:rPr>
          <w:tab/>
        </w:r>
        <w:r w:rsidR="002E16E4" w:rsidRPr="002D400A">
          <w:rPr>
            <w:rStyle w:val="Hyperlink"/>
            <w:noProof/>
          </w:rPr>
          <w:t>Annexures</w:t>
        </w:r>
        <w:r w:rsidR="002E16E4">
          <w:rPr>
            <w:noProof/>
            <w:webHidden/>
          </w:rPr>
          <w:tab/>
        </w:r>
        <w:r w:rsidR="002E16E4">
          <w:rPr>
            <w:noProof/>
            <w:webHidden/>
          </w:rPr>
          <w:fldChar w:fldCharType="begin"/>
        </w:r>
        <w:r w:rsidR="002E16E4">
          <w:rPr>
            <w:noProof/>
            <w:webHidden/>
          </w:rPr>
          <w:instrText xml:space="preserve"> PAGEREF _Toc84582257 \h </w:instrText>
        </w:r>
        <w:r w:rsidR="002E16E4">
          <w:rPr>
            <w:noProof/>
            <w:webHidden/>
          </w:rPr>
        </w:r>
        <w:r w:rsidR="002E16E4">
          <w:rPr>
            <w:noProof/>
            <w:webHidden/>
          </w:rPr>
          <w:fldChar w:fldCharType="separate"/>
        </w:r>
        <w:r w:rsidR="002E16E4">
          <w:rPr>
            <w:noProof/>
            <w:webHidden/>
          </w:rPr>
          <w:t>10</w:t>
        </w:r>
        <w:r w:rsidR="002E16E4">
          <w:rPr>
            <w:noProof/>
            <w:webHidden/>
          </w:rPr>
          <w:fldChar w:fldCharType="end"/>
        </w:r>
      </w:hyperlink>
    </w:p>
    <w:p w14:paraId="068E9D71" w14:textId="08B09EAD" w:rsidR="002E16E4" w:rsidRDefault="007847F6">
      <w:pPr>
        <w:pStyle w:val="TOC2"/>
        <w:rPr>
          <w:rFonts w:asciiTheme="minorHAnsi" w:eastAsiaTheme="minorEastAsia" w:hAnsiTheme="minorHAnsi"/>
          <w:noProof/>
          <w:sz w:val="22"/>
          <w:lang w:eastAsia="en-AU"/>
        </w:rPr>
      </w:pPr>
      <w:hyperlink w:anchor="_Toc84582258" w:history="1">
        <w:r w:rsidR="002E16E4" w:rsidRPr="002D400A">
          <w:rPr>
            <w:rStyle w:val="Hyperlink"/>
            <w:noProof/>
            <w14:scene3d>
              <w14:camera w14:prst="orthographicFront"/>
              <w14:lightRig w14:rig="threePt" w14:dir="t">
                <w14:rot w14:lat="0" w14:lon="0" w14:rev="0"/>
              </w14:lightRig>
            </w14:scene3d>
          </w:rPr>
          <w:t>9.1</w:t>
        </w:r>
        <w:r w:rsidR="002E16E4">
          <w:rPr>
            <w:rFonts w:asciiTheme="minorHAnsi" w:eastAsiaTheme="minorEastAsia" w:hAnsiTheme="minorHAnsi"/>
            <w:noProof/>
            <w:sz w:val="22"/>
            <w:lang w:eastAsia="en-AU"/>
          </w:rPr>
          <w:tab/>
        </w:r>
        <w:r w:rsidR="002E16E4" w:rsidRPr="002D400A">
          <w:rPr>
            <w:rStyle w:val="Hyperlink"/>
            <w:noProof/>
          </w:rPr>
          <w:t>Forms</w:t>
        </w:r>
        <w:r w:rsidR="002E16E4">
          <w:rPr>
            <w:noProof/>
            <w:webHidden/>
          </w:rPr>
          <w:tab/>
        </w:r>
        <w:r w:rsidR="002E16E4">
          <w:rPr>
            <w:noProof/>
            <w:webHidden/>
          </w:rPr>
          <w:fldChar w:fldCharType="begin"/>
        </w:r>
        <w:r w:rsidR="002E16E4">
          <w:rPr>
            <w:noProof/>
            <w:webHidden/>
          </w:rPr>
          <w:instrText xml:space="preserve"> PAGEREF _Toc84582258 \h </w:instrText>
        </w:r>
        <w:r w:rsidR="002E16E4">
          <w:rPr>
            <w:noProof/>
            <w:webHidden/>
          </w:rPr>
        </w:r>
        <w:r w:rsidR="002E16E4">
          <w:rPr>
            <w:noProof/>
            <w:webHidden/>
          </w:rPr>
          <w:fldChar w:fldCharType="separate"/>
        </w:r>
        <w:r w:rsidR="002E16E4">
          <w:rPr>
            <w:noProof/>
            <w:webHidden/>
          </w:rPr>
          <w:t>10</w:t>
        </w:r>
        <w:r w:rsidR="002E16E4">
          <w:rPr>
            <w:noProof/>
            <w:webHidden/>
          </w:rPr>
          <w:fldChar w:fldCharType="end"/>
        </w:r>
      </w:hyperlink>
    </w:p>
    <w:p w14:paraId="283AA7C8" w14:textId="714B78E6" w:rsidR="002E16E4" w:rsidRDefault="007847F6">
      <w:pPr>
        <w:pStyle w:val="TOC2"/>
        <w:rPr>
          <w:rFonts w:asciiTheme="minorHAnsi" w:eastAsiaTheme="minorEastAsia" w:hAnsiTheme="minorHAnsi"/>
          <w:noProof/>
          <w:sz w:val="22"/>
          <w:lang w:eastAsia="en-AU"/>
        </w:rPr>
      </w:pPr>
      <w:hyperlink w:anchor="_Toc84582259" w:history="1">
        <w:r w:rsidR="002E16E4" w:rsidRPr="002D400A">
          <w:rPr>
            <w:rStyle w:val="Hyperlink"/>
            <w:noProof/>
            <w14:scene3d>
              <w14:camera w14:prst="orthographicFront"/>
              <w14:lightRig w14:rig="threePt" w14:dir="t">
                <w14:rot w14:lat="0" w14:lon="0" w14:rev="0"/>
              </w14:lightRig>
            </w14:scene3d>
          </w:rPr>
          <w:t>9.2</w:t>
        </w:r>
        <w:r w:rsidR="002E16E4">
          <w:rPr>
            <w:rFonts w:asciiTheme="minorHAnsi" w:eastAsiaTheme="minorEastAsia" w:hAnsiTheme="minorHAnsi"/>
            <w:noProof/>
            <w:sz w:val="22"/>
            <w:lang w:eastAsia="en-AU"/>
          </w:rPr>
          <w:tab/>
        </w:r>
        <w:r w:rsidR="002E16E4" w:rsidRPr="002D400A">
          <w:rPr>
            <w:rStyle w:val="Hyperlink"/>
            <w:noProof/>
          </w:rPr>
          <w:t>Related COPPs</w:t>
        </w:r>
        <w:r w:rsidR="002E16E4">
          <w:rPr>
            <w:noProof/>
            <w:webHidden/>
          </w:rPr>
          <w:tab/>
        </w:r>
        <w:r w:rsidR="002E16E4">
          <w:rPr>
            <w:noProof/>
            <w:webHidden/>
          </w:rPr>
          <w:fldChar w:fldCharType="begin"/>
        </w:r>
        <w:r w:rsidR="002E16E4">
          <w:rPr>
            <w:noProof/>
            <w:webHidden/>
          </w:rPr>
          <w:instrText xml:space="preserve"> PAGEREF _Toc84582259 \h </w:instrText>
        </w:r>
        <w:r w:rsidR="002E16E4">
          <w:rPr>
            <w:noProof/>
            <w:webHidden/>
          </w:rPr>
        </w:r>
        <w:r w:rsidR="002E16E4">
          <w:rPr>
            <w:noProof/>
            <w:webHidden/>
          </w:rPr>
          <w:fldChar w:fldCharType="separate"/>
        </w:r>
        <w:r w:rsidR="002E16E4">
          <w:rPr>
            <w:noProof/>
            <w:webHidden/>
          </w:rPr>
          <w:t>10</w:t>
        </w:r>
        <w:r w:rsidR="002E16E4">
          <w:rPr>
            <w:noProof/>
            <w:webHidden/>
          </w:rPr>
          <w:fldChar w:fldCharType="end"/>
        </w:r>
      </w:hyperlink>
    </w:p>
    <w:p w14:paraId="6D43722E" w14:textId="230149A6" w:rsidR="002E16E4" w:rsidRDefault="007847F6">
      <w:pPr>
        <w:pStyle w:val="TOC2"/>
        <w:rPr>
          <w:rFonts w:asciiTheme="minorHAnsi" w:eastAsiaTheme="minorEastAsia" w:hAnsiTheme="minorHAnsi"/>
          <w:noProof/>
          <w:sz w:val="22"/>
          <w:lang w:eastAsia="en-AU"/>
        </w:rPr>
      </w:pPr>
      <w:hyperlink w:anchor="_Toc84582260" w:history="1">
        <w:r w:rsidR="002E16E4" w:rsidRPr="002D400A">
          <w:rPr>
            <w:rStyle w:val="Hyperlink"/>
            <w:noProof/>
            <w14:scene3d>
              <w14:camera w14:prst="orthographicFront"/>
              <w14:lightRig w14:rig="threePt" w14:dir="t">
                <w14:rot w14:lat="0" w14:lon="0" w14:rev="0"/>
              </w14:lightRig>
            </w14:scene3d>
          </w:rPr>
          <w:t>9.3</w:t>
        </w:r>
        <w:r w:rsidR="002E16E4">
          <w:rPr>
            <w:rFonts w:asciiTheme="minorHAnsi" w:eastAsiaTheme="minorEastAsia" w:hAnsiTheme="minorHAnsi"/>
            <w:noProof/>
            <w:sz w:val="22"/>
            <w:lang w:eastAsia="en-AU"/>
          </w:rPr>
          <w:tab/>
        </w:r>
        <w:r w:rsidR="002E16E4" w:rsidRPr="002D400A">
          <w:rPr>
            <w:rStyle w:val="Hyperlink"/>
            <w:noProof/>
          </w:rPr>
          <w:t>Definitions and acronyms</w:t>
        </w:r>
        <w:r w:rsidR="002E16E4">
          <w:rPr>
            <w:noProof/>
            <w:webHidden/>
          </w:rPr>
          <w:tab/>
        </w:r>
        <w:r w:rsidR="002E16E4">
          <w:rPr>
            <w:noProof/>
            <w:webHidden/>
          </w:rPr>
          <w:fldChar w:fldCharType="begin"/>
        </w:r>
        <w:r w:rsidR="002E16E4">
          <w:rPr>
            <w:noProof/>
            <w:webHidden/>
          </w:rPr>
          <w:instrText xml:space="preserve"> PAGEREF _Toc84582260 \h </w:instrText>
        </w:r>
        <w:r w:rsidR="002E16E4">
          <w:rPr>
            <w:noProof/>
            <w:webHidden/>
          </w:rPr>
        </w:r>
        <w:r w:rsidR="002E16E4">
          <w:rPr>
            <w:noProof/>
            <w:webHidden/>
          </w:rPr>
          <w:fldChar w:fldCharType="separate"/>
        </w:r>
        <w:r w:rsidR="002E16E4">
          <w:rPr>
            <w:noProof/>
            <w:webHidden/>
          </w:rPr>
          <w:t>10</w:t>
        </w:r>
        <w:r w:rsidR="002E16E4">
          <w:rPr>
            <w:noProof/>
            <w:webHidden/>
          </w:rPr>
          <w:fldChar w:fldCharType="end"/>
        </w:r>
      </w:hyperlink>
    </w:p>
    <w:p w14:paraId="4F803656" w14:textId="7DD8C266" w:rsidR="002E16E4" w:rsidRDefault="007847F6">
      <w:pPr>
        <w:pStyle w:val="TOC1"/>
        <w:rPr>
          <w:rFonts w:asciiTheme="minorHAnsi" w:eastAsiaTheme="minorEastAsia" w:hAnsiTheme="minorHAnsi"/>
          <w:b w:val="0"/>
          <w:noProof/>
          <w:sz w:val="22"/>
          <w:lang w:eastAsia="en-AU"/>
        </w:rPr>
      </w:pPr>
      <w:hyperlink w:anchor="_Toc84582261" w:history="1">
        <w:r w:rsidR="002E16E4" w:rsidRPr="002D400A">
          <w:rPr>
            <w:rStyle w:val="Hyperlink"/>
            <w:noProof/>
          </w:rPr>
          <w:t>10</w:t>
        </w:r>
        <w:r w:rsidR="002E16E4">
          <w:rPr>
            <w:rFonts w:asciiTheme="minorHAnsi" w:eastAsiaTheme="minorEastAsia" w:hAnsiTheme="minorHAnsi"/>
            <w:b w:val="0"/>
            <w:noProof/>
            <w:sz w:val="22"/>
            <w:lang w:eastAsia="en-AU"/>
          </w:rPr>
          <w:tab/>
        </w:r>
        <w:r w:rsidR="002E16E4" w:rsidRPr="002D400A">
          <w:rPr>
            <w:rStyle w:val="Hyperlink"/>
            <w:noProof/>
          </w:rPr>
          <w:t>Assurance</w:t>
        </w:r>
        <w:r w:rsidR="002E16E4">
          <w:rPr>
            <w:noProof/>
            <w:webHidden/>
          </w:rPr>
          <w:tab/>
        </w:r>
        <w:r w:rsidR="002E16E4">
          <w:rPr>
            <w:noProof/>
            <w:webHidden/>
          </w:rPr>
          <w:fldChar w:fldCharType="begin"/>
        </w:r>
        <w:r w:rsidR="002E16E4">
          <w:rPr>
            <w:noProof/>
            <w:webHidden/>
          </w:rPr>
          <w:instrText xml:space="preserve"> PAGEREF _Toc84582261 \h </w:instrText>
        </w:r>
        <w:r w:rsidR="002E16E4">
          <w:rPr>
            <w:noProof/>
            <w:webHidden/>
          </w:rPr>
        </w:r>
        <w:r w:rsidR="002E16E4">
          <w:rPr>
            <w:noProof/>
            <w:webHidden/>
          </w:rPr>
          <w:fldChar w:fldCharType="separate"/>
        </w:r>
        <w:r w:rsidR="002E16E4">
          <w:rPr>
            <w:noProof/>
            <w:webHidden/>
          </w:rPr>
          <w:t>11</w:t>
        </w:r>
        <w:r w:rsidR="002E16E4">
          <w:rPr>
            <w:noProof/>
            <w:webHidden/>
          </w:rPr>
          <w:fldChar w:fldCharType="end"/>
        </w:r>
      </w:hyperlink>
    </w:p>
    <w:p w14:paraId="1C73B013" w14:textId="04B1632D" w:rsidR="00634C54" w:rsidRDefault="002E16E4" w:rsidP="004E571B">
      <w:r>
        <w:rPr>
          <w:b/>
        </w:rPr>
        <w:fldChar w:fldCharType="end"/>
      </w:r>
    </w:p>
    <w:p w14:paraId="1D3691F6" w14:textId="77777777" w:rsidR="00634C54" w:rsidRDefault="00634C54">
      <w:r>
        <w:br w:type="page"/>
      </w:r>
    </w:p>
    <w:p w14:paraId="06C0A7D2" w14:textId="77777777" w:rsidR="0012665F" w:rsidRPr="002E16E4" w:rsidRDefault="0012665F" w:rsidP="002E16E4">
      <w:pPr>
        <w:pStyle w:val="Heading1"/>
      </w:pPr>
      <w:bookmarkStart w:id="0" w:name="_Toc84418783"/>
      <w:bookmarkStart w:id="1" w:name="_Toc84582249"/>
      <w:r w:rsidRPr="002E16E4">
        <w:lastRenderedPageBreak/>
        <w:t>Scope</w:t>
      </w:r>
      <w:bookmarkEnd w:id="0"/>
      <w:bookmarkEnd w:id="1"/>
    </w:p>
    <w:p w14:paraId="27E428DF" w14:textId="59B0CCF4" w:rsidR="0012665F" w:rsidRPr="00EF618B" w:rsidRDefault="0012665F" w:rsidP="0012665F">
      <w:r w:rsidRPr="00216076">
        <w:t>This Commissioner’s Operating Policy and Procedure (COPP) applies to all prisons administered by or on behalf of the Department of Justice (the Department).</w:t>
      </w:r>
    </w:p>
    <w:p w14:paraId="7700BCBD" w14:textId="77777777" w:rsidR="0012665F" w:rsidRPr="002E16E4" w:rsidRDefault="0012665F" w:rsidP="002E16E4">
      <w:pPr>
        <w:pStyle w:val="Heading1"/>
      </w:pPr>
      <w:bookmarkStart w:id="2" w:name="_Toc84418784"/>
      <w:bookmarkStart w:id="3" w:name="_Toc84582250"/>
      <w:r w:rsidRPr="002E16E4">
        <w:t>Policy</w:t>
      </w:r>
      <w:bookmarkEnd w:id="2"/>
      <w:bookmarkEnd w:id="3"/>
    </w:p>
    <w:p w14:paraId="5835679E" w14:textId="076A00FA" w:rsidR="0012665F" w:rsidRDefault="0012665F" w:rsidP="0012665F">
      <w:r w:rsidRPr="00582303">
        <w:rPr>
          <w:rFonts w:hint="eastAsia"/>
          <w:bCs/>
          <w:iCs/>
        </w:rPr>
        <w:t xml:space="preserve">Each prison </w:t>
      </w:r>
      <w:r w:rsidRPr="00582303">
        <w:rPr>
          <w:bCs/>
          <w:iCs/>
        </w:rPr>
        <w:t xml:space="preserve">shall </w:t>
      </w:r>
      <w:r w:rsidRPr="00582303">
        <w:rPr>
          <w:rFonts w:hint="eastAsia"/>
          <w:bCs/>
          <w:iCs/>
        </w:rPr>
        <w:t>provide library services t</w:t>
      </w:r>
      <w:r>
        <w:rPr>
          <w:bCs/>
          <w:iCs/>
        </w:rPr>
        <w:t>o</w:t>
      </w:r>
      <w:r w:rsidRPr="00582303">
        <w:t xml:space="preserve"> mee</w:t>
      </w:r>
      <w:r>
        <w:t xml:space="preserve">t </w:t>
      </w:r>
      <w:bookmarkStart w:id="4" w:name="_Hlk75786878"/>
      <w:r>
        <w:t>the recreational, educational, legal</w:t>
      </w:r>
      <w:r w:rsidRPr="00582303">
        <w:t xml:space="preserve"> and other information needs of prisoners</w:t>
      </w:r>
      <w:bookmarkEnd w:id="4"/>
      <w:r>
        <w:t xml:space="preserve"> in accordance with the supervision levels and minimum privileges outlined in </w:t>
      </w:r>
      <w:hyperlink r:id="rId15" w:history="1">
        <w:r w:rsidRPr="00A069CC">
          <w:rPr>
            <w:rStyle w:val="Hyperlink"/>
          </w:rPr>
          <w:t>COPP 10</w:t>
        </w:r>
        <w:r>
          <w:rPr>
            <w:rStyle w:val="Hyperlink"/>
          </w:rPr>
          <w:t>.</w:t>
        </w:r>
        <w:r w:rsidRPr="00A069CC">
          <w:rPr>
            <w:rStyle w:val="Hyperlink"/>
          </w:rPr>
          <w:t>1 – Prisoner Behaviour Management</w:t>
        </w:r>
      </w:hyperlink>
      <w:r w:rsidRPr="00582303">
        <w:t xml:space="preserve">. </w:t>
      </w:r>
    </w:p>
    <w:p w14:paraId="6FDBAC19" w14:textId="35E3FAF0" w:rsidR="0012665F" w:rsidRDefault="0012665F" w:rsidP="0012665F">
      <w:r w:rsidRPr="00582303">
        <w:rPr>
          <w:rFonts w:hint="eastAsia"/>
        </w:rPr>
        <w:t xml:space="preserve">Library services </w:t>
      </w:r>
      <w:r w:rsidRPr="00582303">
        <w:t xml:space="preserve">provided by prisons </w:t>
      </w:r>
      <w:r w:rsidRPr="00582303">
        <w:rPr>
          <w:rFonts w:hint="eastAsia"/>
        </w:rPr>
        <w:t xml:space="preserve">should meet </w:t>
      </w:r>
      <w:hyperlink r:id="rId16" w:history="1">
        <w:r w:rsidRPr="00C5698D">
          <w:rPr>
            <w:rStyle w:val="Hyperlink"/>
            <w:rFonts w:hint="eastAsia"/>
          </w:rPr>
          <w:t>Australian Library Information Association (ALIA)</w:t>
        </w:r>
      </w:hyperlink>
      <w:r w:rsidRPr="00582303">
        <w:rPr>
          <w:rFonts w:hint="eastAsia"/>
        </w:rPr>
        <w:t xml:space="preserve"> and community standards</w:t>
      </w:r>
      <w:r w:rsidRPr="00582303">
        <w:t xml:space="preserve"> as far as practicable</w:t>
      </w:r>
      <w:r w:rsidRPr="00582303">
        <w:rPr>
          <w:rFonts w:hint="eastAsia"/>
        </w:rPr>
        <w:t>.</w:t>
      </w:r>
      <w:bookmarkStart w:id="5" w:name="_Toc374598858"/>
      <w:bookmarkStart w:id="6" w:name="_Toc374598953"/>
      <w:bookmarkStart w:id="7" w:name="_Toc374598859"/>
      <w:bookmarkStart w:id="8" w:name="_Toc374598954"/>
      <w:bookmarkStart w:id="9" w:name="_Toc370115073"/>
      <w:bookmarkStart w:id="10" w:name="_Toc370134072"/>
      <w:bookmarkEnd w:id="5"/>
      <w:bookmarkEnd w:id="6"/>
      <w:bookmarkEnd w:id="7"/>
      <w:bookmarkEnd w:id="8"/>
      <w:bookmarkEnd w:id="9"/>
      <w:bookmarkEnd w:id="10"/>
    </w:p>
    <w:p w14:paraId="59663C08" w14:textId="77777777" w:rsidR="0012665F" w:rsidRDefault="0012665F" w:rsidP="0012665F">
      <w:pPr>
        <w:rPr>
          <w:bCs/>
          <w:iCs/>
        </w:rPr>
      </w:pPr>
      <w:r w:rsidRPr="00BC69F6">
        <w:rPr>
          <w:rFonts w:hint="eastAsia"/>
          <w:bCs/>
          <w:iCs/>
        </w:rPr>
        <w:t xml:space="preserve">Library </w:t>
      </w:r>
      <w:r w:rsidRPr="00BC69F6">
        <w:rPr>
          <w:bCs/>
          <w:iCs/>
        </w:rPr>
        <w:t xml:space="preserve">facilities and </w:t>
      </w:r>
      <w:r w:rsidRPr="00BC69F6">
        <w:rPr>
          <w:rFonts w:hint="eastAsia"/>
          <w:bCs/>
          <w:iCs/>
        </w:rPr>
        <w:t xml:space="preserve">resources </w:t>
      </w:r>
      <w:r w:rsidRPr="00BC69F6">
        <w:rPr>
          <w:bCs/>
          <w:iCs/>
        </w:rPr>
        <w:t xml:space="preserve">should </w:t>
      </w:r>
      <w:r w:rsidRPr="00BC69F6">
        <w:rPr>
          <w:rFonts w:hint="eastAsia"/>
          <w:bCs/>
          <w:iCs/>
        </w:rPr>
        <w:t>accommodate</w:t>
      </w:r>
      <w:r>
        <w:rPr>
          <w:bCs/>
          <w:iCs/>
        </w:rPr>
        <w:t xml:space="preserve"> the needs of prisoners:</w:t>
      </w:r>
    </w:p>
    <w:p w14:paraId="4219EFF9" w14:textId="77777777" w:rsidR="0012665F" w:rsidRDefault="0012665F" w:rsidP="002E16E4">
      <w:pPr>
        <w:pStyle w:val="ListBullet"/>
      </w:pPr>
      <w:r w:rsidRPr="00BD7E40">
        <w:rPr>
          <w:rFonts w:hint="eastAsia"/>
        </w:rPr>
        <w:t>with disabilities</w:t>
      </w:r>
      <w:r w:rsidRPr="00BD7E40">
        <w:t xml:space="preserve"> </w:t>
      </w:r>
    </w:p>
    <w:p w14:paraId="781800F7" w14:textId="77777777" w:rsidR="0012665F" w:rsidRDefault="0012665F" w:rsidP="002E16E4">
      <w:pPr>
        <w:pStyle w:val="ListBullet"/>
      </w:pPr>
      <w:r w:rsidRPr="00BD7E40">
        <w:t>from culturally and linguistically diverse backgrounds</w:t>
      </w:r>
      <w:r>
        <w:t>.</w:t>
      </w:r>
    </w:p>
    <w:p w14:paraId="69D9CE43" w14:textId="2058230F" w:rsidR="0012665F" w:rsidRPr="00BD7E40" w:rsidRDefault="0012665F" w:rsidP="0012665F">
      <w:pPr>
        <w:rPr>
          <w:bCs/>
          <w:iCs/>
        </w:rPr>
      </w:pPr>
      <w:r w:rsidRPr="00BC69F6">
        <w:rPr>
          <w:bCs/>
          <w:iCs/>
        </w:rPr>
        <w:t xml:space="preserve">Libraries shall stock religious and spiritual texts in accordance with </w:t>
      </w:r>
      <w:hyperlink r:id="rId17" w:history="1">
        <w:r w:rsidRPr="00BB61B1">
          <w:rPr>
            <w:rStyle w:val="Hyperlink"/>
          </w:rPr>
          <w:t>COPP 9.1 –Cultural, Religious and Spiritual Services</w:t>
        </w:r>
      </w:hyperlink>
      <w:r w:rsidRPr="00BD7E40">
        <w:rPr>
          <w:bCs/>
          <w:iCs/>
        </w:rPr>
        <w:t>.</w:t>
      </w:r>
    </w:p>
    <w:p w14:paraId="7E1C62FB" w14:textId="7DDF665E" w:rsidR="0012665F" w:rsidRPr="008D226B" w:rsidRDefault="0012665F" w:rsidP="0012665F">
      <w:pPr>
        <w:rPr>
          <w:bCs/>
          <w:iCs/>
        </w:rPr>
      </w:pPr>
      <w:r w:rsidRPr="00BC69F6">
        <w:rPr>
          <w:bCs/>
          <w:iCs/>
        </w:rPr>
        <w:t xml:space="preserve">The </w:t>
      </w:r>
      <w:r>
        <w:rPr>
          <w:bCs/>
          <w:iCs/>
        </w:rPr>
        <w:t>L</w:t>
      </w:r>
      <w:r w:rsidRPr="00BC69F6">
        <w:rPr>
          <w:bCs/>
          <w:iCs/>
        </w:rPr>
        <w:t xml:space="preserve">ibrary </w:t>
      </w:r>
      <w:r>
        <w:rPr>
          <w:bCs/>
          <w:iCs/>
        </w:rPr>
        <w:t>S</w:t>
      </w:r>
      <w:r w:rsidRPr="00BC69F6">
        <w:rPr>
          <w:bCs/>
          <w:iCs/>
        </w:rPr>
        <w:t>upervisor shall audit prison libraries as and when required</w:t>
      </w:r>
      <w:r>
        <w:rPr>
          <w:bCs/>
          <w:iCs/>
        </w:rPr>
        <w:t xml:space="preserve"> and t</w:t>
      </w:r>
      <w:r w:rsidRPr="00BC69F6">
        <w:rPr>
          <w:bCs/>
          <w:iCs/>
        </w:rPr>
        <w:t>he Superintendent</w:t>
      </w:r>
      <w:r>
        <w:rPr>
          <w:bCs/>
          <w:iCs/>
        </w:rPr>
        <w:t xml:space="preserve"> </w:t>
      </w:r>
      <w:r w:rsidRPr="00BC69F6">
        <w:rPr>
          <w:bCs/>
          <w:iCs/>
        </w:rPr>
        <w:t>shall ensure</w:t>
      </w:r>
      <w:r>
        <w:rPr>
          <w:bCs/>
          <w:iCs/>
        </w:rPr>
        <w:t xml:space="preserve">, </w:t>
      </w:r>
      <w:r w:rsidRPr="00BC69F6">
        <w:rPr>
          <w:bCs/>
          <w:iCs/>
        </w:rPr>
        <w:t xml:space="preserve">where necessary, resources are made available for auditing and reporting </w:t>
      </w:r>
      <w:r>
        <w:rPr>
          <w:bCs/>
          <w:iCs/>
        </w:rPr>
        <w:t>purposes.</w:t>
      </w:r>
    </w:p>
    <w:p w14:paraId="220E239B" w14:textId="77777777" w:rsidR="0012665F" w:rsidRPr="002E16E4" w:rsidRDefault="0012665F" w:rsidP="002E16E4">
      <w:pPr>
        <w:pStyle w:val="Heading1"/>
      </w:pPr>
      <w:bookmarkStart w:id="11" w:name="policy_directives_pd_21_-_provis_5175"/>
      <w:bookmarkStart w:id="12" w:name="_Toc252983216"/>
      <w:bookmarkStart w:id="13" w:name="_Toc373398570"/>
      <w:bookmarkStart w:id="14" w:name="_Toc84418785"/>
      <w:bookmarkStart w:id="15" w:name="_Toc84582251"/>
      <w:bookmarkStart w:id="16" w:name="_Hlk80099772"/>
      <w:r w:rsidRPr="002E16E4">
        <w:t>Library Resources</w:t>
      </w:r>
      <w:bookmarkEnd w:id="11"/>
      <w:bookmarkEnd w:id="12"/>
      <w:bookmarkEnd w:id="13"/>
      <w:bookmarkEnd w:id="14"/>
      <w:bookmarkEnd w:id="15"/>
    </w:p>
    <w:p w14:paraId="1378C4DB" w14:textId="77777777" w:rsidR="0012665F" w:rsidRPr="003B385D" w:rsidRDefault="0012665F" w:rsidP="002E16E4">
      <w:pPr>
        <w:pStyle w:val="Heading3"/>
      </w:pPr>
      <w:r w:rsidRPr="003B385D">
        <w:rPr>
          <w:rFonts w:hint="eastAsia"/>
        </w:rPr>
        <w:t>The Superintendent</w:t>
      </w:r>
      <w:r>
        <w:t xml:space="preserve"> shall</w:t>
      </w:r>
      <w:r w:rsidRPr="003B385D">
        <w:rPr>
          <w:rFonts w:hint="eastAsia"/>
        </w:rPr>
        <w:t xml:space="preserve"> provide </w:t>
      </w:r>
      <w:r w:rsidRPr="003B385D">
        <w:t>and maintain adequate</w:t>
      </w:r>
      <w:r w:rsidRPr="003B385D" w:rsidDel="006241D9">
        <w:t xml:space="preserve"> </w:t>
      </w:r>
      <w:r w:rsidRPr="003B385D">
        <w:rPr>
          <w:rFonts w:hint="eastAsia"/>
        </w:rPr>
        <w:t>facilities for a library service</w:t>
      </w:r>
      <w:r w:rsidRPr="003B385D">
        <w:t>.</w:t>
      </w:r>
    </w:p>
    <w:p w14:paraId="1B24CD58" w14:textId="576513B6" w:rsidR="0012665F" w:rsidRPr="003B385D" w:rsidRDefault="0012665F" w:rsidP="002E16E4">
      <w:pPr>
        <w:pStyle w:val="Heading3"/>
      </w:pPr>
      <w:r w:rsidRPr="003B385D">
        <w:t>Materials permitted in prison libraries</w:t>
      </w:r>
      <w:r>
        <w:t xml:space="preserve"> shall</w:t>
      </w:r>
      <w:r w:rsidRPr="003B385D">
        <w:t xml:space="preserve"> adhere to the requirements of </w:t>
      </w:r>
      <w:hyperlink r:id="rId18" w:history="1">
        <w:r w:rsidRPr="00A069CC">
          <w:rPr>
            <w:rStyle w:val="Hyperlink"/>
            <w:iCs/>
          </w:rPr>
          <w:t>COPP 3.1 – Managing Prisoner Property</w:t>
        </w:r>
      </w:hyperlink>
      <w:r w:rsidRPr="0050426D">
        <w:t>.</w:t>
      </w:r>
      <w:r w:rsidRPr="003B385D">
        <w:t xml:space="preserve"> </w:t>
      </w:r>
    </w:p>
    <w:p w14:paraId="6DE65CE4" w14:textId="77777777" w:rsidR="0012665F" w:rsidRDefault="0012665F" w:rsidP="002E16E4">
      <w:pPr>
        <w:pStyle w:val="Heading3"/>
      </w:pPr>
      <w:r w:rsidRPr="003B385D">
        <w:rPr>
          <w:rFonts w:hint="eastAsia"/>
        </w:rPr>
        <w:t xml:space="preserve">The </w:t>
      </w:r>
      <w:r w:rsidRPr="003B385D">
        <w:t>Superintendent</w:t>
      </w:r>
      <w:r>
        <w:t xml:space="preserve">, </w:t>
      </w:r>
      <w:r w:rsidRPr="003B385D">
        <w:t xml:space="preserve">in conjunction with the </w:t>
      </w:r>
      <w:r w:rsidRPr="003B385D">
        <w:rPr>
          <w:rFonts w:hint="eastAsia"/>
        </w:rPr>
        <w:t>Library</w:t>
      </w:r>
      <w:r w:rsidRPr="003B385D">
        <w:t xml:space="preserve"> Supervisor,</w:t>
      </w:r>
      <w:r w:rsidRPr="003B385D">
        <w:rPr>
          <w:rFonts w:hint="eastAsia"/>
        </w:rPr>
        <w:t xml:space="preserve"> Casuarina Prison</w:t>
      </w:r>
      <w:r>
        <w:t>,</w:t>
      </w:r>
      <w:r w:rsidRPr="003B385D">
        <w:rPr>
          <w:rFonts w:hint="eastAsia"/>
        </w:rPr>
        <w:t xml:space="preserve"> </w:t>
      </w:r>
      <w:r>
        <w:t>shall</w:t>
      </w:r>
      <w:r w:rsidRPr="003B385D">
        <w:rPr>
          <w:rFonts w:hint="eastAsia"/>
        </w:rPr>
        <w:t xml:space="preserve"> </w:t>
      </w:r>
      <w:r w:rsidRPr="003B385D">
        <w:t>ensure library services, equipment and materials are organised and provided to recognised library standards.</w:t>
      </w:r>
    </w:p>
    <w:p w14:paraId="39869250" w14:textId="77777777" w:rsidR="0012665F" w:rsidRPr="00E47CAE" w:rsidRDefault="0012665F" w:rsidP="002E16E4">
      <w:pPr>
        <w:pStyle w:val="Heading3"/>
      </w:pPr>
      <w:r>
        <w:t>Prisons administered by private contractors shall fund, purchase, and manage their own library resources in accordance with this COPP.</w:t>
      </w:r>
    </w:p>
    <w:p w14:paraId="7AA7C7B9" w14:textId="77777777" w:rsidR="0012665F" w:rsidRDefault="0012665F" w:rsidP="002E16E4">
      <w:pPr>
        <w:pStyle w:val="Heading3"/>
      </w:pPr>
      <w:r>
        <w:t>The library collection shall include, where practicable, materials in both print and non-print formats to meet the informational, educational, cultural, recreational, legal and rehabilitative needs of the prison population.</w:t>
      </w:r>
    </w:p>
    <w:p w14:paraId="11A5FB0C" w14:textId="77777777" w:rsidR="0012665F" w:rsidRDefault="0012665F" w:rsidP="002E16E4">
      <w:pPr>
        <w:pStyle w:val="Heading3"/>
      </w:pPr>
      <w:r>
        <w:t>The library collection shall address the varying needs of the prison population, with consideration for:</w:t>
      </w:r>
    </w:p>
    <w:p w14:paraId="279CB222" w14:textId="77777777" w:rsidR="0012665F" w:rsidRPr="002E16E4" w:rsidRDefault="0012665F" w:rsidP="00BF6F81">
      <w:pPr>
        <w:pStyle w:val="ListNumber"/>
        <w:ind w:left="1134" w:hanging="425"/>
      </w:pPr>
      <w:r w:rsidRPr="002E16E4">
        <w:t>ethnicity/cultural composition</w:t>
      </w:r>
    </w:p>
    <w:p w14:paraId="416A93B9" w14:textId="77777777" w:rsidR="0012665F" w:rsidRDefault="0012665F" w:rsidP="00BF6F81">
      <w:pPr>
        <w:pStyle w:val="ListNumber"/>
        <w:ind w:left="1134" w:hanging="425"/>
      </w:pPr>
      <w:r>
        <w:t>age range</w:t>
      </w:r>
    </w:p>
    <w:p w14:paraId="30B20416" w14:textId="77777777" w:rsidR="0012665F" w:rsidRDefault="0012665F" w:rsidP="00BF6F81">
      <w:pPr>
        <w:pStyle w:val="ListNumber"/>
        <w:ind w:left="1134" w:hanging="425"/>
      </w:pPr>
      <w:r>
        <w:t>literacy level</w:t>
      </w:r>
    </w:p>
    <w:p w14:paraId="38539EB4" w14:textId="77777777" w:rsidR="0012665F" w:rsidRDefault="0012665F" w:rsidP="00BF6F81">
      <w:pPr>
        <w:pStyle w:val="ListNumber"/>
        <w:ind w:left="1134" w:hanging="425"/>
      </w:pPr>
      <w:r>
        <w:t>disability/impairment</w:t>
      </w:r>
    </w:p>
    <w:p w14:paraId="7AFC29A4" w14:textId="77777777" w:rsidR="0012665F" w:rsidRDefault="0012665F" w:rsidP="00BF6F81">
      <w:pPr>
        <w:pStyle w:val="ListNumber"/>
        <w:ind w:left="1134" w:hanging="425"/>
      </w:pPr>
      <w:r>
        <w:t>gender</w:t>
      </w:r>
    </w:p>
    <w:p w14:paraId="36D67902" w14:textId="77777777" w:rsidR="0012665F" w:rsidRDefault="0012665F" w:rsidP="00BF6F81">
      <w:pPr>
        <w:pStyle w:val="ListNumber"/>
        <w:ind w:left="1134" w:hanging="425"/>
      </w:pPr>
      <w:r>
        <w:t>language.</w:t>
      </w:r>
    </w:p>
    <w:p w14:paraId="5CED0217" w14:textId="77777777" w:rsidR="0012665F" w:rsidRDefault="0012665F" w:rsidP="002E16E4">
      <w:pPr>
        <w:pStyle w:val="Heading3"/>
      </w:pPr>
      <w:r>
        <w:lastRenderedPageBreak/>
        <w:t xml:space="preserve">Casuarina Prison shall be allocated </w:t>
      </w:r>
      <w:r w:rsidRPr="003B385D">
        <w:rPr>
          <w:rFonts w:hint="eastAsia"/>
        </w:rPr>
        <w:t xml:space="preserve">a budget for </w:t>
      </w:r>
      <w:r w:rsidRPr="003B385D">
        <w:t>state</w:t>
      </w:r>
      <w:r>
        <w:t>-</w:t>
      </w:r>
      <w:r w:rsidRPr="003B385D">
        <w:t xml:space="preserve">wide </w:t>
      </w:r>
      <w:r w:rsidRPr="003B385D">
        <w:rPr>
          <w:rFonts w:hint="eastAsia"/>
        </w:rPr>
        <w:t>library services</w:t>
      </w:r>
      <w:r>
        <w:t>.</w:t>
      </w:r>
    </w:p>
    <w:p w14:paraId="0B760752" w14:textId="77777777" w:rsidR="0012665F" w:rsidRPr="008C7C6A" w:rsidRDefault="0012665F" w:rsidP="002E16E4">
      <w:pPr>
        <w:pStyle w:val="Heading3"/>
      </w:pPr>
      <w:r>
        <w:t>Upon approval of Casuarina’s budget, the state-wide library services budget shall be divided between prisons in accordance with population and endorsed by the Assistant Commissioner Custodial Operations (ACCO). The Library Supervisor, Casuarina Prison, shall notify the Business Manager of each prison via email to inform them of available funds for their library.</w:t>
      </w:r>
    </w:p>
    <w:p w14:paraId="4A039BE5" w14:textId="77777777" w:rsidR="0012665F" w:rsidRDefault="0012665F" w:rsidP="002E16E4">
      <w:pPr>
        <w:pStyle w:val="Heading3"/>
      </w:pPr>
      <w:r>
        <w:t xml:space="preserve">The </w:t>
      </w:r>
      <w:r w:rsidRPr="003B385D">
        <w:rPr>
          <w:rFonts w:hint="eastAsia"/>
        </w:rPr>
        <w:t>Library</w:t>
      </w:r>
      <w:r w:rsidRPr="003B385D">
        <w:t xml:space="preserve"> Supervisor,</w:t>
      </w:r>
      <w:r w:rsidRPr="003B385D">
        <w:rPr>
          <w:rFonts w:hint="eastAsia"/>
        </w:rPr>
        <w:t xml:space="preserve"> Casuarina Prison</w:t>
      </w:r>
      <w:r>
        <w:t>,</w:t>
      </w:r>
      <w:r w:rsidRPr="003B385D">
        <w:rPr>
          <w:rFonts w:hint="eastAsia"/>
        </w:rPr>
        <w:t xml:space="preserve"> </w:t>
      </w:r>
      <w:r>
        <w:t>shall purchase, catalogue and distribute library materials on approval from the ACCO.</w:t>
      </w:r>
    </w:p>
    <w:p w14:paraId="0780887F" w14:textId="77777777" w:rsidR="0012665F" w:rsidRPr="00861EA1" w:rsidRDefault="0012665F" w:rsidP="002E16E4">
      <w:pPr>
        <w:pStyle w:val="Heading3"/>
      </w:pPr>
      <w:bookmarkStart w:id="17" w:name="_Hlk83138222"/>
      <w:r>
        <w:t>The Library Supervisor, Casuarina Prison, shall ensure new items are distributed with the required CD, loading instructions, and printed list to allow the receiving prison to load the items onto their AMLIB system accordingly.</w:t>
      </w:r>
    </w:p>
    <w:bookmarkEnd w:id="17"/>
    <w:p w14:paraId="69011D9E" w14:textId="77777777" w:rsidR="0012665F" w:rsidRPr="0049519D" w:rsidRDefault="0012665F" w:rsidP="002E16E4">
      <w:pPr>
        <w:pStyle w:val="Heading3"/>
      </w:pPr>
      <w:r>
        <w:t>The Library Supervisor, Casuarina Prison, shall endeavour to minimise transport/distribution costs where practicable.</w:t>
      </w:r>
    </w:p>
    <w:p w14:paraId="6ADA1A0D" w14:textId="77777777" w:rsidR="0012665F" w:rsidRDefault="0012665F" w:rsidP="002E16E4">
      <w:pPr>
        <w:pStyle w:val="Heading3"/>
      </w:pPr>
      <w:r w:rsidRPr="003B385D">
        <w:rPr>
          <w:rFonts w:hint="eastAsia"/>
        </w:rPr>
        <w:t xml:space="preserve">Each prison may submit specific </w:t>
      </w:r>
      <w:r>
        <w:t>and/</w:t>
      </w:r>
      <w:r w:rsidRPr="003B385D">
        <w:rPr>
          <w:rFonts w:hint="eastAsia"/>
        </w:rPr>
        <w:t>or general recommendations</w:t>
      </w:r>
      <w:r>
        <w:t>/requests</w:t>
      </w:r>
      <w:r w:rsidRPr="003B385D">
        <w:rPr>
          <w:rFonts w:hint="eastAsia"/>
        </w:rPr>
        <w:t xml:space="preserve"> to the Library </w:t>
      </w:r>
      <w:r w:rsidRPr="003B385D">
        <w:t xml:space="preserve">Supervisor, </w:t>
      </w:r>
      <w:r w:rsidRPr="003B385D">
        <w:rPr>
          <w:rFonts w:hint="eastAsia"/>
        </w:rPr>
        <w:t>Casuarina Prison</w:t>
      </w:r>
      <w:r>
        <w:t xml:space="preserve"> at </w:t>
      </w:r>
      <w:hyperlink r:id="rId19" w:history="1">
        <w:r w:rsidRPr="00B202B5">
          <w:rPr>
            <w:rStyle w:val="Hyperlink"/>
          </w:rPr>
          <w:t>CasuarinaLibrary@justice.wa.gov.au</w:t>
        </w:r>
      </w:hyperlink>
      <w:r>
        <w:t xml:space="preserve">. </w:t>
      </w:r>
    </w:p>
    <w:p w14:paraId="4C2654E4" w14:textId="77777777" w:rsidR="0012665F" w:rsidRPr="002150AF" w:rsidRDefault="0012665F" w:rsidP="002E16E4">
      <w:pPr>
        <w:pStyle w:val="Heading3"/>
      </w:pPr>
      <w:r w:rsidRPr="003B385D">
        <w:t>Small satellite collections may be established within accommodation areas</w:t>
      </w:r>
      <w:r>
        <w:t xml:space="preserve"> of a prison</w:t>
      </w:r>
      <w:r w:rsidRPr="003B385D">
        <w:t xml:space="preserve"> where access to library services cannot be facilitated due to different classifications or different management regimes.</w:t>
      </w:r>
    </w:p>
    <w:p w14:paraId="75938584" w14:textId="77777777" w:rsidR="0012665F" w:rsidRDefault="0012665F" w:rsidP="002E16E4">
      <w:pPr>
        <w:pStyle w:val="Heading3"/>
      </w:pPr>
      <w:r>
        <w:t>An Officer authorised by the Superintendent may approve c</w:t>
      </w:r>
      <w:r w:rsidRPr="006A0BD7">
        <w:t>ommunity organisation</w:t>
      </w:r>
      <w:r>
        <w:t xml:space="preserve">s that may donate </w:t>
      </w:r>
      <w:r w:rsidRPr="006A0BD7">
        <w:t>items to the library, subject to the necessary security checks being conducted.</w:t>
      </w:r>
      <w:bookmarkStart w:id="18" w:name="_Toc373398571"/>
    </w:p>
    <w:p w14:paraId="37761F3A" w14:textId="77777777" w:rsidR="0012665F" w:rsidRDefault="0012665F" w:rsidP="002E16E4">
      <w:pPr>
        <w:pStyle w:val="Heading3"/>
      </w:pPr>
      <w:r>
        <w:t>The library shall accept only original copies of entertainment media.</w:t>
      </w:r>
    </w:p>
    <w:p w14:paraId="4998BABA" w14:textId="77777777" w:rsidR="0012665F" w:rsidRPr="00607E54" w:rsidRDefault="0012665F" w:rsidP="002E16E4">
      <w:pPr>
        <w:pStyle w:val="Heading3"/>
      </w:pPr>
      <w:r>
        <w:t>Entertainment media shall not be broadcast through the prison reticulated system without an appropriate license for public exhibition</w:t>
      </w:r>
      <w:r>
        <w:rPr>
          <w:rStyle w:val="FootnoteReference"/>
        </w:rPr>
        <w:footnoteReference w:id="1"/>
      </w:r>
      <w:r>
        <w:t>.</w:t>
      </w:r>
    </w:p>
    <w:p w14:paraId="0340566E" w14:textId="77777777" w:rsidR="0012665F" w:rsidRDefault="0012665F" w:rsidP="002E16E4">
      <w:pPr>
        <w:pStyle w:val="Heading3"/>
      </w:pPr>
      <w:r>
        <w:t>Each prison shall have a procedure for regular withdrawal of outdated and/or damaged materials from the collection.</w:t>
      </w:r>
    </w:p>
    <w:p w14:paraId="564059CE" w14:textId="77777777" w:rsidR="0012665F" w:rsidRPr="00E0699F" w:rsidRDefault="0012665F" w:rsidP="002E16E4">
      <w:pPr>
        <w:pStyle w:val="Heading3"/>
      </w:pPr>
      <w:r w:rsidRPr="003B385D">
        <w:t>Abandoned library resources found within prison common areas must be returned to the library immediately.</w:t>
      </w:r>
    </w:p>
    <w:p w14:paraId="7DC2153E" w14:textId="77777777" w:rsidR="0012665F" w:rsidRPr="002E16E4" w:rsidRDefault="0012665F" w:rsidP="002E16E4">
      <w:pPr>
        <w:pStyle w:val="Heading1"/>
      </w:pPr>
      <w:bookmarkStart w:id="19" w:name="_Toc84418786"/>
      <w:bookmarkStart w:id="20" w:name="_Toc84582252"/>
      <w:bookmarkEnd w:id="16"/>
      <w:r w:rsidRPr="002E16E4">
        <w:t>Library Privileges</w:t>
      </w:r>
      <w:bookmarkEnd w:id="18"/>
      <w:bookmarkEnd w:id="19"/>
      <w:bookmarkEnd w:id="20"/>
    </w:p>
    <w:p w14:paraId="19B5E177" w14:textId="77777777" w:rsidR="0012665F" w:rsidRPr="003B385D" w:rsidRDefault="0012665F" w:rsidP="002E16E4">
      <w:pPr>
        <w:pStyle w:val="Heading3"/>
      </w:pPr>
      <w:r w:rsidRPr="003B385D">
        <w:t>Prisoners are responsible for all items loaned to them by the library and have an obligation to return books to the library by the due date.</w:t>
      </w:r>
    </w:p>
    <w:p w14:paraId="52D008A2" w14:textId="3E1353A0" w:rsidR="0012665F" w:rsidRDefault="0012665F" w:rsidP="008D226B">
      <w:pPr>
        <w:pStyle w:val="Heading3"/>
      </w:pPr>
      <w:bookmarkStart w:id="21" w:name="_Hlk75775914"/>
      <w:r w:rsidRPr="003B385D">
        <w:t>If any member of staff has reason to believe a prisoner has misused library facilities or resources, the</w:t>
      </w:r>
      <w:r>
        <w:t>y</w:t>
      </w:r>
      <w:r w:rsidRPr="003B385D">
        <w:t xml:space="preserve"> </w:t>
      </w:r>
      <w:r>
        <w:t>shall:</w:t>
      </w:r>
      <w:r w:rsidRPr="003B385D">
        <w:t xml:space="preserve"> </w:t>
      </w:r>
    </w:p>
    <w:p w14:paraId="11E80E63" w14:textId="6C383D77" w:rsidR="0012665F" w:rsidRDefault="0012665F" w:rsidP="008D226B">
      <w:pPr>
        <w:pStyle w:val="ListNumber"/>
        <w:numPr>
          <w:ilvl w:val="0"/>
          <w:numId w:val="28"/>
        </w:numPr>
        <w:ind w:left="1134" w:hanging="425"/>
      </w:pPr>
      <w:r>
        <w:t xml:space="preserve">complete an incident report in accordance with </w:t>
      </w:r>
      <w:hyperlink r:id="rId20" w:history="1">
        <w:r w:rsidRPr="00C73F52">
          <w:rPr>
            <w:rStyle w:val="Hyperlink"/>
          </w:rPr>
          <w:t>COPP 13.1 – Incident Notifications, Reporting and Communications</w:t>
        </w:r>
      </w:hyperlink>
      <w:r w:rsidRPr="003B385D">
        <w:rPr>
          <w:rFonts w:hint="eastAsia"/>
        </w:rPr>
        <w:t xml:space="preserve"> </w:t>
      </w:r>
    </w:p>
    <w:p w14:paraId="0E7CB626" w14:textId="77777777" w:rsidR="0012665F" w:rsidRDefault="0012665F" w:rsidP="008D226B">
      <w:pPr>
        <w:pStyle w:val="ListNumber"/>
        <w:numPr>
          <w:ilvl w:val="0"/>
          <w:numId w:val="28"/>
        </w:numPr>
        <w:ind w:left="1134" w:hanging="425"/>
      </w:pPr>
      <w:r>
        <w:t xml:space="preserve">refer the matter </w:t>
      </w:r>
      <w:r w:rsidRPr="003B385D">
        <w:t xml:space="preserve">to the </w:t>
      </w:r>
      <w:r>
        <w:t>security team for further investigation as required</w:t>
      </w:r>
    </w:p>
    <w:p w14:paraId="61647C89" w14:textId="77777777" w:rsidR="0012665F" w:rsidRPr="005768C3" w:rsidRDefault="0012665F" w:rsidP="008D226B">
      <w:pPr>
        <w:pStyle w:val="ListNumber"/>
        <w:numPr>
          <w:ilvl w:val="0"/>
          <w:numId w:val="28"/>
        </w:numPr>
        <w:ind w:left="1134" w:hanging="425"/>
      </w:pPr>
      <w:r w:rsidRPr="005768C3">
        <w:lastRenderedPageBreak/>
        <w:t>withdraw library use (where a prisoner requires</w:t>
      </w:r>
      <w:r>
        <w:t xml:space="preserve"> </w:t>
      </w:r>
      <w:r w:rsidRPr="005768C3">
        <w:t>access</w:t>
      </w:r>
      <w:r>
        <w:t xml:space="preserve"> to</w:t>
      </w:r>
      <w:r w:rsidRPr="005768C3">
        <w:t xml:space="preserve"> the library</w:t>
      </w:r>
      <w:r>
        <w:t xml:space="preserve"> </w:t>
      </w:r>
      <w:r w:rsidRPr="005768C3">
        <w:t>in their capacity as a</w:t>
      </w:r>
      <w:r>
        <w:t>n enrolled</w:t>
      </w:r>
      <w:r w:rsidRPr="005768C3">
        <w:t xml:space="preserve"> student </w:t>
      </w:r>
      <w:r>
        <w:t>undertaking</w:t>
      </w:r>
      <w:r w:rsidRPr="005768C3">
        <w:t xml:space="preserve"> study or training, only their recreational library use shall be withdrawn).</w:t>
      </w:r>
    </w:p>
    <w:p w14:paraId="670A7E77" w14:textId="4C7C3ED1" w:rsidR="0012665F" w:rsidRPr="00BD7E40" w:rsidRDefault="0012665F" w:rsidP="002E16E4">
      <w:pPr>
        <w:pStyle w:val="Heading3"/>
      </w:pPr>
      <w:bookmarkStart w:id="22" w:name="_Hlk81687741"/>
      <w:bookmarkEnd w:id="21"/>
      <w:r>
        <w:t>Prisoners charged and</w:t>
      </w:r>
      <w:r w:rsidRPr="003B385D">
        <w:t xml:space="preserve"> found guilty of destroying, damaging</w:t>
      </w:r>
      <w:r>
        <w:t xml:space="preserve">, </w:t>
      </w:r>
      <w:r w:rsidRPr="003B385D">
        <w:t xml:space="preserve">losing </w:t>
      </w:r>
      <w:r>
        <w:t xml:space="preserve">or </w:t>
      </w:r>
      <w:r w:rsidRPr="003B385D">
        <w:t>defacing library material</w:t>
      </w:r>
      <w:r>
        <w:t>s</w:t>
      </w:r>
      <w:r w:rsidRPr="003B385D">
        <w:t xml:space="preserve">, </w:t>
      </w:r>
      <w:r>
        <w:t xml:space="preserve">shall be managed in accordance with </w:t>
      </w:r>
      <w:hyperlink r:id="rId21" w:history="1">
        <w:r w:rsidRPr="00C73F52">
          <w:rPr>
            <w:rStyle w:val="Hyperlink"/>
          </w:rPr>
          <w:t>COPP 10.5 – Prison Offences and Charges</w:t>
        </w:r>
      </w:hyperlink>
      <w:r>
        <w:t>.</w:t>
      </w:r>
    </w:p>
    <w:bookmarkEnd w:id="22"/>
    <w:p w14:paraId="18A28E40" w14:textId="77777777" w:rsidR="0012665F" w:rsidRDefault="0012665F" w:rsidP="002E16E4">
      <w:pPr>
        <w:pStyle w:val="Heading3"/>
      </w:pPr>
      <w:r w:rsidRPr="003B385D">
        <w:t xml:space="preserve">Any library owned resource </w:t>
      </w:r>
      <w:r>
        <w:t>must be immediately returned to the library:</w:t>
      </w:r>
    </w:p>
    <w:p w14:paraId="2F37D9C2" w14:textId="77777777" w:rsidR="0012665F" w:rsidRDefault="0012665F" w:rsidP="008D226B">
      <w:pPr>
        <w:pStyle w:val="ListNumber"/>
        <w:numPr>
          <w:ilvl w:val="0"/>
          <w:numId w:val="29"/>
        </w:numPr>
        <w:ind w:left="1134" w:hanging="425"/>
      </w:pPr>
      <w:r>
        <w:t xml:space="preserve">if </w:t>
      </w:r>
      <w:r w:rsidRPr="003B385D">
        <w:t>found by staff when preparing a prisoner’s property for transfer or discharge</w:t>
      </w:r>
    </w:p>
    <w:p w14:paraId="0CA9BD46" w14:textId="5E3AE6E7" w:rsidR="0012665F" w:rsidRDefault="0012665F" w:rsidP="008D226B">
      <w:pPr>
        <w:pStyle w:val="ListNumber"/>
        <w:numPr>
          <w:ilvl w:val="0"/>
          <w:numId w:val="29"/>
        </w:numPr>
        <w:ind w:left="1134" w:hanging="425"/>
      </w:pPr>
      <w:r>
        <w:t>i</w:t>
      </w:r>
      <w:r w:rsidRPr="003B385D">
        <w:t xml:space="preserve">n the event of a </w:t>
      </w:r>
      <w:r>
        <w:t>cell clearance for any reason (</w:t>
      </w:r>
      <w:r w:rsidR="00BF6F81">
        <w:t>eg</w:t>
      </w:r>
      <w:r>
        <w:t xml:space="preserve"> regression to a management cell).</w:t>
      </w:r>
    </w:p>
    <w:p w14:paraId="66CED914" w14:textId="77777777" w:rsidR="0012665F" w:rsidRPr="00FC66BA" w:rsidRDefault="0012665F" w:rsidP="002E16E4">
      <w:pPr>
        <w:pStyle w:val="Heading3"/>
      </w:pPr>
      <w:r w:rsidRPr="003B385D">
        <w:t>Staff borrowing library resources shall follow the guidelines set by the Library Officer.</w:t>
      </w:r>
    </w:p>
    <w:p w14:paraId="286ACC61" w14:textId="77777777" w:rsidR="0012665F" w:rsidRPr="002E16E4" w:rsidRDefault="0012665F" w:rsidP="002E16E4">
      <w:pPr>
        <w:pStyle w:val="Heading1"/>
      </w:pPr>
      <w:bookmarkStart w:id="23" w:name="_Toc373398578"/>
      <w:bookmarkStart w:id="24" w:name="_Toc84418787"/>
      <w:bookmarkStart w:id="25" w:name="_Toc84582253"/>
      <w:bookmarkStart w:id="26" w:name="policy_directives_pd_21_-_provis_2555"/>
      <w:bookmarkStart w:id="27" w:name="_Toc252983220"/>
      <w:r w:rsidRPr="002E16E4">
        <w:t>Legal Materials Available in Prison Libraries</w:t>
      </w:r>
      <w:bookmarkEnd w:id="23"/>
      <w:bookmarkEnd w:id="24"/>
      <w:bookmarkEnd w:id="25"/>
      <w:r w:rsidRPr="002E16E4">
        <w:t xml:space="preserve"> </w:t>
      </w:r>
      <w:bookmarkEnd w:id="26"/>
      <w:bookmarkEnd w:id="27"/>
    </w:p>
    <w:p w14:paraId="242F5F3C" w14:textId="77777777" w:rsidR="0012665F" w:rsidRDefault="0012665F" w:rsidP="002E16E4">
      <w:pPr>
        <w:pStyle w:val="Heading3"/>
        <w:rPr>
          <w:szCs w:val="22"/>
          <w:lang w:eastAsia="en-AU"/>
        </w:rPr>
      </w:pPr>
      <w:r>
        <w:t>Legal resources shall be made available to all prisoners who are:</w:t>
      </w:r>
    </w:p>
    <w:p w14:paraId="48654AE7" w14:textId="77777777" w:rsidR="0012665F" w:rsidRPr="009B6F93" w:rsidRDefault="0012665F" w:rsidP="008D226B">
      <w:pPr>
        <w:pStyle w:val="ListNumber"/>
        <w:numPr>
          <w:ilvl w:val="0"/>
          <w:numId w:val="30"/>
        </w:numPr>
        <w:ind w:left="1276" w:hanging="567"/>
      </w:pPr>
      <w:r>
        <w:t>sentenced on appeal</w:t>
      </w:r>
    </w:p>
    <w:p w14:paraId="70F74C0B" w14:textId="77777777" w:rsidR="0012665F" w:rsidRPr="009B6F93" w:rsidRDefault="0012665F" w:rsidP="008D226B">
      <w:pPr>
        <w:pStyle w:val="ListNumber"/>
        <w:numPr>
          <w:ilvl w:val="0"/>
          <w:numId w:val="30"/>
        </w:numPr>
        <w:ind w:left="1276" w:hanging="567"/>
      </w:pPr>
      <w:r w:rsidRPr="009B6F93">
        <w:t xml:space="preserve">on </w:t>
      </w:r>
      <w:r>
        <w:t xml:space="preserve">remand </w:t>
      </w:r>
      <w:r w:rsidRPr="009B6F93">
        <w:t xml:space="preserve">and </w:t>
      </w:r>
      <w:r>
        <w:t>self-</w:t>
      </w:r>
      <w:r w:rsidRPr="009B6F93">
        <w:t>representing</w:t>
      </w:r>
      <w:r>
        <w:t xml:space="preserve"> in their pending court matters.</w:t>
      </w:r>
    </w:p>
    <w:p w14:paraId="5A2D30D0" w14:textId="77777777" w:rsidR="0012665F" w:rsidRPr="009B6F93" w:rsidRDefault="0012665F" w:rsidP="002E16E4">
      <w:pPr>
        <w:pStyle w:val="Heading3"/>
      </w:pPr>
      <w:r w:rsidRPr="009B6F93">
        <w:t xml:space="preserve">The legal resources (not to be removed from the library) shall include: </w:t>
      </w:r>
    </w:p>
    <w:p w14:paraId="12B68E48" w14:textId="77777777" w:rsidR="0012665F" w:rsidRPr="009B6F93" w:rsidRDefault="0012665F" w:rsidP="008D226B">
      <w:pPr>
        <w:pStyle w:val="ListNumber"/>
        <w:numPr>
          <w:ilvl w:val="0"/>
          <w:numId w:val="31"/>
        </w:numPr>
        <w:ind w:left="1276" w:hanging="567"/>
      </w:pPr>
      <w:r w:rsidRPr="009B6F93">
        <w:t xml:space="preserve">basic law books </w:t>
      </w:r>
    </w:p>
    <w:p w14:paraId="007D1728" w14:textId="77777777" w:rsidR="0012665F" w:rsidRPr="009B6F93" w:rsidRDefault="0012665F" w:rsidP="008D226B">
      <w:pPr>
        <w:pStyle w:val="ListNumber"/>
        <w:numPr>
          <w:ilvl w:val="0"/>
          <w:numId w:val="31"/>
        </w:numPr>
        <w:ind w:left="1276" w:hanging="567"/>
      </w:pPr>
      <w:r w:rsidRPr="009B6F93">
        <w:t xml:space="preserve">references including texts on criminal law </w:t>
      </w:r>
    </w:p>
    <w:p w14:paraId="59EE1972" w14:textId="77777777" w:rsidR="0012665F" w:rsidRPr="009B6F93" w:rsidRDefault="0012665F" w:rsidP="008D226B">
      <w:pPr>
        <w:pStyle w:val="ListNumber"/>
        <w:numPr>
          <w:ilvl w:val="0"/>
          <w:numId w:val="31"/>
        </w:numPr>
        <w:ind w:left="1276" w:hanging="567"/>
      </w:pPr>
      <w:r w:rsidRPr="009B6F93">
        <w:t xml:space="preserve">the laws of evidence </w:t>
      </w:r>
    </w:p>
    <w:p w14:paraId="1E5301EF" w14:textId="77777777" w:rsidR="0012665F" w:rsidRPr="009B6F93" w:rsidRDefault="0012665F" w:rsidP="008D226B">
      <w:pPr>
        <w:pStyle w:val="ListNumber"/>
        <w:numPr>
          <w:ilvl w:val="0"/>
          <w:numId w:val="31"/>
        </w:numPr>
        <w:ind w:left="1276" w:hanging="567"/>
      </w:pPr>
      <w:r w:rsidRPr="009B6F93">
        <w:t xml:space="preserve">statutory interpretations </w:t>
      </w:r>
    </w:p>
    <w:p w14:paraId="717DF2C1" w14:textId="77777777" w:rsidR="0012665F" w:rsidRPr="00CA621A" w:rsidRDefault="0012665F" w:rsidP="008D226B">
      <w:pPr>
        <w:pStyle w:val="ListNumber"/>
        <w:numPr>
          <w:ilvl w:val="0"/>
          <w:numId w:val="31"/>
        </w:numPr>
        <w:ind w:left="1276" w:hanging="567"/>
      </w:pPr>
      <w:r w:rsidRPr="009B6F93">
        <w:t xml:space="preserve">legal dictionaries.  </w:t>
      </w:r>
    </w:p>
    <w:p w14:paraId="07D6DA84" w14:textId="77777777" w:rsidR="0012665F" w:rsidRPr="008D226B" w:rsidRDefault="0012665F" w:rsidP="008D226B">
      <w:r w:rsidRPr="008D226B">
        <w:t>Note: Civil matters are outside the parameters of the service provided.</w:t>
      </w:r>
    </w:p>
    <w:p w14:paraId="5889ABEE" w14:textId="77777777" w:rsidR="0012665F" w:rsidRPr="008A0E7D" w:rsidRDefault="0012665F" w:rsidP="002E16E4">
      <w:pPr>
        <w:pStyle w:val="Heading3"/>
        <w:rPr>
          <w:lang w:eastAsia="en-AU"/>
        </w:rPr>
      </w:pPr>
      <w:r>
        <w:rPr>
          <w:lang w:eastAsia="en-AU"/>
        </w:rPr>
        <w:t>E</w:t>
      </w:r>
      <w:r w:rsidRPr="00BD7E40">
        <w:rPr>
          <w:lang w:eastAsia="en-AU"/>
        </w:rPr>
        <w:t>ach prison, at a minimum, shall have the following general texts available for reference only (not for loan) and updated as new editions are published:</w:t>
      </w:r>
    </w:p>
    <w:p w14:paraId="6C89A86D" w14:textId="77777777" w:rsidR="0012665F" w:rsidRPr="008D226B" w:rsidRDefault="0012665F" w:rsidP="000E37C1">
      <w:pPr>
        <w:pStyle w:val="ListNumber"/>
        <w:numPr>
          <w:ilvl w:val="0"/>
          <w:numId w:val="43"/>
        </w:numPr>
        <w:ind w:left="1134"/>
      </w:pPr>
      <w:r w:rsidRPr="008D226B">
        <w:t>Bagaric, M. Ross on Crime (Thompson Reuters)</w:t>
      </w:r>
    </w:p>
    <w:p w14:paraId="7DB1541F" w14:textId="2F0CEB00" w:rsidR="0012665F" w:rsidRPr="008D226B" w:rsidRDefault="0012665F" w:rsidP="000E37C1">
      <w:pPr>
        <w:pStyle w:val="ListNumber"/>
        <w:numPr>
          <w:ilvl w:val="0"/>
          <w:numId w:val="43"/>
        </w:numPr>
        <w:ind w:left="1134"/>
      </w:pPr>
      <w:r w:rsidRPr="008D226B">
        <w:t>Devereux J. &amp; Blake M. Criminal Law in Queensland and Western Australia (LexisNexis Butterworths Australia)</w:t>
      </w:r>
    </w:p>
    <w:p w14:paraId="16F511CA" w14:textId="77777777" w:rsidR="0012665F" w:rsidRPr="008D226B" w:rsidRDefault="0012665F" w:rsidP="000E37C1">
      <w:pPr>
        <w:pStyle w:val="ListNumber"/>
        <w:numPr>
          <w:ilvl w:val="0"/>
          <w:numId w:val="43"/>
        </w:numPr>
        <w:ind w:left="1134"/>
      </w:pPr>
      <w:r w:rsidRPr="008D226B">
        <w:t>Colvin, E., et al. Criminal Law in Queensland and Western Australia: cases and commentary (LexisNexis Butterworths Australia)</w:t>
      </w:r>
    </w:p>
    <w:p w14:paraId="52B834D8" w14:textId="77777777" w:rsidR="0012665F" w:rsidRPr="008D226B" w:rsidRDefault="0012665F" w:rsidP="000E37C1">
      <w:pPr>
        <w:pStyle w:val="ListNumber"/>
        <w:numPr>
          <w:ilvl w:val="0"/>
          <w:numId w:val="43"/>
        </w:numPr>
        <w:ind w:left="1134"/>
      </w:pPr>
      <w:r w:rsidRPr="008D226B">
        <w:t>Hamer, D. Concise Australian Legal Dictionary (LexisNexis Butterworths Australia).</w:t>
      </w:r>
    </w:p>
    <w:p w14:paraId="7FD020BA" w14:textId="77777777" w:rsidR="0012665F" w:rsidRDefault="0012665F" w:rsidP="002E16E4">
      <w:pPr>
        <w:pStyle w:val="Heading3"/>
        <w:rPr>
          <w:lang w:eastAsia="en-AU"/>
        </w:rPr>
      </w:pPr>
      <w:r w:rsidRPr="00BD7E40">
        <w:rPr>
          <w:lang w:eastAsia="en-AU"/>
        </w:rPr>
        <w:t>The Superintendent</w:t>
      </w:r>
      <w:r>
        <w:rPr>
          <w:lang w:eastAsia="en-AU"/>
        </w:rPr>
        <w:t xml:space="preserve"> </w:t>
      </w:r>
      <w:r w:rsidRPr="00BD7E40">
        <w:rPr>
          <w:lang w:eastAsia="en-AU"/>
        </w:rPr>
        <w:t>shall ensure th</w:t>
      </w:r>
      <w:r>
        <w:rPr>
          <w:lang w:eastAsia="en-AU"/>
        </w:rPr>
        <w:t xml:space="preserve">e library contains </w:t>
      </w:r>
      <w:r w:rsidRPr="00BD7E40">
        <w:rPr>
          <w:lang w:eastAsia="en-AU"/>
        </w:rPr>
        <w:t xml:space="preserve">current </w:t>
      </w:r>
      <w:r>
        <w:rPr>
          <w:lang w:eastAsia="en-AU"/>
        </w:rPr>
        <w:t>unrestricted</w:t>
      </w:r>
      <w:r w:rsidRPr="00BD7E40">
        <w:rPr>
          <w:lang w:eastAsia="en-AU"/>
        </w:rPr>
        <w:t xml:space="preserve"> copies</w:t>
      </w:r>
      <w:r>
        <w:rPr>
          <w:rStyle w:val="FootnoteReference"/>
          <w:lang w:eastAsia="en-AU"/>
        </w:rPr>
        <w:footnoteReference w:id="2"/>
      </w:r>
      <w:r w:rsidRPr="00BD7E40">
        <w:rPr>
          <w:lang w:eastAsia="en-AU"/>
        </w:rPr>
        <w:t xml:space="preserve"> of</w:t>
      </w:r>
      <w:r>
        <w:rPr>
          <w:lang w:eastAsia="en-AU"/>
        </w:rPr>
        <w:t xml:space="preserve"> the:</w:t>
      </w:r>
    </w:p>
    <w:p w14:paraId="6E846CBD" w14:textId="77777777" w:rsidR="0012665F" w:rsidRDefault="0012665F" w:rsidP="008D226B">
      <w:pPr>
        <w:pStyle w:val="ListNumber"/>
        <w:numPr>
          <w:ilvl w:val="0"/>
          <w:numId w:val="32"/>
        </w:numPr>
        <w:ind w:left="1276" w:hanging="567"/>
      </w:pPr>
      <w:r>
        <w:t>Prison Rules</w:t>
      </w:r>
    </w:p>
    <w:p w14:paraId="694C8186" w14:textId="77777777" w:rsidR="0012665F" w:rsidRDefault="0012665F" w:rsidP="008D226B">
      <w:pPr>
        <w:pStyle w:val="ListNumber"/>
        <w:numPr>
          <w:ilvl w:val="0"/>
          <w:numId w:val="32"/>
        </w:numPr>
        <w:ind w:left="1276" w:hanging="567"/>
      </w:pPr>
      <w:r>
        <w:lastRenderedPageBreak/>
        <w:t>Commissioners Operating Policies and Procedures (COPPs)</w:t>
      </w:r>
    </w:p>
    <w:p w14:paraId="3711DD0E" w14:textId="77777777" w:rsidR="0012665F" w:rsidRDefault="0012665F" w:rsidP="008D226B">
      <w:pPr>
        <w:pStyle w:val="ListNumber"/>
        <w:numPr>
          <w:ilvl w:val="0"/>
          <w:numId w:val="32"/>
        </w:numPr>
        <w:ind w:left="1276" w:hanging="567"/>
      </w:pPr>
      <w:r w:rsidRPr="00BD7E40">
        <w:t>Standing Orders</w:t>
      </w:r>
      <w:r>
        <w:t>.</w:t>
      </w:r>
    </w:p>
    <w:p w14:paraId="435A20BA" w14:textId="77777777" w:rsidR="0012665F" w:rsidRPr="008D226B" w:rsidRDefault="0012665F" w:rsidP="008D226B">
      <w:r w:rsidRPr="008D226B">
        <w:t xml:space="preserve">Note: All unrestricted Prison Rules, COPPs, and Standing Orders are available on the Department’s </w:t>
      </w:r>
      <w:hyperlink r:id="rId22" w:history="1">
        <w:r w:rsidRPr="008D226B">
          <w:rPr>
            <w:rStyle w:val="Hyperlink"/>
          </w:rPr>
          <w:t>external website</w:t>
        </w:r>
      </w:hyperlink>
      <w:r w:rsidRPr="008D226B">
        <w:t>. Superintendents shall be advised of amendments to these documents via email.</w:t>
      </w:r>
    </w:p>
    <w:p w14:paraId="73A653B6" w14:textId="77777777" w:rsidR="0012665F" w:rsidRPr="008A0E7D" w:rsidRDefault="0012665F" w:rsidP="002E16E4">
      <w:pPr>
        <w:pStyle w:val="Heading3"/>
        <w:rPr>
          <w:lang w:eastAsia="en-AU"/>
        </w:rPr>
      </w:pPr>
      <w:r>
        <w:rPr>
          <w:lang w:eastAsia="en-AU"/>
        </w:rPr>
        <w:t>The Superintendent shall ensure prisoners do not have access to restricted COPPs and Standing Orders.</w:t>
      </w:r>
    </w:p>
    <w:p w14:paraId="4EE66CA5" w14:textId="77777777" w:rsidR="0012665F" w:rsidRPr="00BD7E40" w:rsidRDefault="0012665F" w:rsidP="002E16E4">
      <w:pPr>
        <w:pStyle w:val="Heading3"/>
        <w:rPr>
          <w:lang w:eastAsia="en-AU"/>
        </w:rPr>
      </w:pPr>
      <w:r w:rsidRPr="00BD7E40">
        <w:rPr>
          <w:lang w:eastAsia="en-AU"/>
        </w:rPr>
        <w:t>Each prison shall have up to date copies of the following legislation available in the prison library</w:t>
      </w:r>
      <w:r>
        <w:rPr>
          <w:lang w:eastAsia="en-AU"/>
        </w:rPr>
        <w:t>:</w:t>
      </w:r>
      <w:r w:rsidRPr="00BD7E40">
        <w:rPr>
          <w:lang w:eastAsia="en-AU"/>
        </w:rPr>
        <w:t xml:space="preserve"> </w:t>
      </w:r>
    </w:p>
    <w:p w14:paraId="78E2D5C6" w14:textId="77777777" w:rsidR="0012665F" w:rsidRPr="008D226B" w:rsidRDefault="0012665F" w:rsidP="008D226B">
      <w:pPr>
        <w:pStyle w:val="ListNumber"/>
        <w:numPr>
          <w:ilvl w:val="0"/>
          <w:numId w:val="33"/>
        </w:numPr>
        <w:ind w:left="1276" w:hanging="567"/>
        <w:rPr>
          <w:i/>
          <w:iCs/>
        </w:rPr>
      </w:pPr>
      <w:r w:rsidRPr="008D226B">
        <w:rPr>
          <w:i/>
          <w:iCs/>
        </w:rPr>
        <w:fldChar w:fldCharType="begin"/>
      </w:r>
      <w:r w:rsidRPr="008D226B">
        <w:rPr>
          <w:i/>
          <w:iCs/>
        </w:rPr>
        <w:instrText>HYPERLINK "http://www.slp.wa.gov.au/legislation/statutes.nsf/main_mrtitle_70_homepage.html"</w:instrText>
      </w:r>
      <w:r w:rsidRPr="008D226B">
        <w:rPr>
          <w:i/>
          <w:iCs/>
        </w:rPr>
      </w:r>
      <w:r w:rsidRPr="008D226B">
        <w:rPr>
          <w:i/>
          <w:iCs/>
        </w:rPr>
        <w:fldChar w:fldCharType="separate"/>
      </w:r>
      <w:r w:rsidRPr="008D226B">
        <w:rPr>
          <w:i/>
          <w:iCs/>
        </w:rPr>
        <w:t>Bail Act 1982</w:t>
      </w:r>
    </w:p>
    <w:p w14:paraId="312FF2FC" w14:textId="77777777" w:rsidR="0012665F" w:rsidRPr="008D226B" w:rsidRDefault="0012665F" w:rsidP="008D226B">
      <w:pPr>
        <w:pStyle w:val="ListNumber"/>
        <w:numPr>
          <w:ilvl w:val="0"/>
          <w:numId w:val="33"/>
        </w:numPr>
        <w:ind w:left="1276" w:hanging="567"/>
        <w:rPr>
          <w:i/>
          <w:iCs/>
        </w:rPr>
      </w:pPr>
      <w:r w:rsidRPr="008D226B">
        <w:rPr>
          <w:i/>
          <w:iCs/>
        </w:rPr>
        <w:fldChar w:fldCharType="end"/>
      </w:r>
      <w:hyperlink r:id="rId23" w:history="1">
        <w:r w:rsidRPr="008D226B">
          <w:rPr>
            <w:i/>
            <w:iCs/>
          </w:rPr>
          <w:t>Bail Regulations 1988</w:t>
        </w:r>
      </w:hyperlink>
    </w:p>
    <w:p w14:paraId="17897050" w14:textId="77777777" w:rsidR="0012665F" w:rsidRPr="008D226B" w:rsidRDefault="007847F6" w:rsidP="008D226B">
      <w:pPr>
        <w:pStyle w:val="ListNumber"/>
        <w:numPr>
          <w:ilvl w:val="0"/>
          <w:numId w:val="33"/>
        </w:numPr>
        <w:ind w:left="1276" w:hanging="567"/>
        <w:rPr>
          <w:i/>
          <w:iCs/>
        </w:rPr>
      </w:pPr>
      <w:hyperlink r:id="rId24" w:history="1">
        <w:r w:rsidR="0012665F" w:rsidRPr="008D226B">
          <w:rPr>
            <w:i/>
            <w:iCs/>
          </w:rPr>
          <w:t>Criminal Code Act Compilation Act 1913</w:t>
        </w:r>
      </w:hyperlink>
    </w:p>
    <w:p w14:paraId="0EA65A79" w14:textId="77777777" w:rsidR="0012665F" w:rsidRPr="008D226B" w:rsidRDefault="007847F6" w:rsidP="008D226B">
      <w:pPr>
        <w:pStyle w:val="ListNumber"/>
        <w:numPr>
          <w:ilvl w:val="0"/>
          <w:numId w:val="33"/>
        </w:numPr>
        <w:ind w:left="1276" w:hanging="567"/>
        <w:rPr>
          <w:i/>
          <w:iCs/>
        </w:rPr>
      </w:pPr>
      <w:hyperlink r:id="rId25" w:history="1">
        <w:r w:rsidR="0012665F" w:rsidRPr="008D226B">
          <w:rPr>
            <w:i/>
            <w:iCs/>
          </w:rPr>
          <w:t>Criminal Law (Mentally Impaired Accused) Act 1996</w:t>
        </w:r>
      </w:hyperlink>
    </w:p>
    <w:p w14:paraId="1EE98A48" w14:textId="77777777" w:rsidR="0012665F" w:rsidRPr="008D226B" w:rsidRDefault="007847F6" w:rsidP="008D226B">
      <w:pPr>
        <w:pStyle w:val="ListNumber"/>
        <w:numPr>
          <w:ilvl w:val="0"/>
          <w:numId w:val="33"/>
        </w:numPr>
        <w:ind w:left="1276" w:hanging="567"/>
        <w:rPr>
          <w:i/>
          <w:iCs/>
        </w:rPr>
      </w:pPr>
      <w:hyperlink r:id="rId26" w:history="1">
        <w:r w:rsidR="0012665F" w:rsidRPr="008D226B">
          <w:rPr>
            <w:i/>
            <w:iCs/>
          </w:rPr>
          <w:t>Evidence Act 1906</w:t>
        </w:r>
      </w:hyperlink>
    </w:p>
    <w:p w14:paraId="006ABA16" w14:textId="77777777" w:rsidR="0012665F" w:rsidRPr="008D226B" w:rsidRDefault="007847F6" w:rsidP="008D226B">
      <w:pPr>
        <w:pStyle w:val="ListNumber"/>
        <w:numPr>
          <w:ilvl w:val="0"/>
          <w:numId w:val="33"/>
        </w:numPr>
        <w:ind w:left="1276" w:hanging="567"/>
        <w:rPr>
          <w:i/>
          <w:iCs/>
        </w:rPr>
      </w:pPr>
      <w:hyperlink r:id="rId27" w:history="1">
        <w:r w:rsidR="0012665F" w:rsidRPr="008D226B">
          <w:rPr>
            <w:i/>
            <w:iCs/>
          </w:rPr>
          <w:t>Police Act 1892</w:t>
        </w:r>
      </w:hyperlink>
    </w:p>
    <w:p w14:paraId="19718DE0" w14:textId="77777777" w:rsidR="0012665F" w:rsidRPr="008D226B" w:rsidRDefault="007847F6" w:rsidP="008D226B">
      <w:pPr>
        <w:pStyle w:val="ListNumber"/>
        <w:numPr>
          <w:ilvl w:val="0"/>
          <w:numId w:val="33"/>
        </w:numPr>
        <w:ind w:left="1276" w:hanging="567"/>
        <w:rPr>
          <w:i/>
          <w:iCs/>
        </w:rPr>
      </w:pPr>
      <w:hyperlink r:id="rId28" w:history="1">
        <w:r w:rsidR="0012665F" w:rsidRPr="008D226B">
          <w:rPr>
            <w:i/>
            <w:iCs/>
          </w:rPr>
          <w:t>Prisons Act 1981</w:t>
        </w:r>
      </w:hyperlink>
    </w:p>
    <w:p w14:paraId="345C807A" w14:textId="77777777" w:rsidR="0012665F" w:rsidRPr="008D226B" w:rsidRDefault="007847F6" w:rsidP="008D226B">
      <w:pPr>
        <w:pStyle w:val="ListNumber"/>
        <w:numPr>
          <w:ilvl w:val="0"/>
          <w:numId w:val="33"/>
        </w:numPr>
        <w:ind w:left="1276" w:hanging="567"/>
        <w:rPr>
          <w:i/>
          <w:iCs/>
        </w:rPr>
      </w:pPr>
      <w:hyperlink r:id="rId29" w:history="1">
        <w:r w:rsidR="0012665F" w:rsidRPr="008D226B">
          <w:rPr>
            <w:i/>
            <w:iCs/>
          </w:rPr>
          <w:t>Prisons Regulations 1982</w:t>
        </w:r>
      </w:hyperlink>
    </w:p>
    <w:p w14:paraId="5BB98CD7" w14:textId="77777777" w:rsidR="0012665F" w:rsidRPr="008D226B" w:rsidRDefault="007847F6" w:rsidP="008D226B">
      <w:pPr>
        <w:pStyle w:val="ListNumber"/>
        <w:numPr>
          <w:ilvl w:val="0"/>
          <w:numId w:val="33"/>
        </w:numPr>
        <w:ind w:left="1276" w:hanging="567"/>
        <w:rPr>
          <w:i/>
          <w:iCs/>
        </w:rPr>
      </w:pPr>
      <w:hyperlink r:id="rId30" w:history="1">
        <w:r w:rsidR="0012665F" w:rsidRPr="008D226B">
          <w:rPr>
            <w:i/>
            <w:iCs/>
          </w:rPr>
          <w:t>Sentence Administration Act 2003</w:t>
        </w:r>
      </w:hyperlink>
    </w:p>
    <w:p w14:paraId="785D055B" w14:textId="77777777" w:rsidR="0012665F" w:rsidRPr="008D226B" w:rsidRDefault="007847F6" w:rsidP="008D226B">
      <w:pPr>
        <w:pStyle w:val="ListNumber"/>
        <w:numPr>
          <w:ilvl w:val="0"/>
          <w:numId w:val="33"/>
        </w:numPr>
        <w:ind w:left="1276" w:hanging="567"/>
        <w:rPr>
          <w:i/>
          <w:iCs/>
        </w:rPr>
      </w:pPr>
      <w:hyperlink r:id="rId31" w:history="1">
        <w:r w:rsidR="0012665F" w:rsidRPr="008D226B">
          <w:rPr>
            <w:i/>
            <w:iCs/>
          </w:rPr>
          <w:t>Sentence Administration Regulations 2003</w:t>
        </w:r>
      </w:hyperlink>
    </w:p>
    <w:p w14:paraId="23A37623" w14:textId="77777777" w:rsidR="0012665F" w:rsidRPr="008D226B" w:rsidRDefault="007847F6" w:rsidP="008D226B">
      <w:pPr>
        <w:pStyle w:val="ListNumber"/>
        <w:numPr>
          <w:ilvl w:val="0"/>
          <w:numId w:val="33"/>
        </w:numPr>
        <w:ind w:left="1276" w:hanging="567"/>
        <w:rPr>
          <w:i/>
          <w:iCs/>
        </w:rPr>
      </w:pPr>
      <w:hyperlink r:id="rId32" w:history="1">
        <w:r w:rsidR="0012665F" w:rsidRPr="008D226B">
          <w:rPr>
            <w:i/>
            <w:iCs/>
          </w:rPr>
          <w:t>Sentencing Act 1995</w:t>
        </w:r>
      </w:hyperlink>
    </w:p>
    <w:p w14:paraId="50F7DCC7" w14:textId="77777777" w:rsidR="0012665F" w:rsidRPr="008D226B" w:rsidRDefault="007847F6" w:rsidP="008D226B">
      <w:pPr>
        <w:pStyle w:val="ListNumber"/>
        <w:numPr>
          <w:ilvl w:val="0"/>
          <w:numId w:val="33"/>
        </w:numPr>
        <w:ind w:left="1276" w:hanging="567"/>
        <w:rPr>
          <w:i/>
          <w:iCs/>
        </w:rPr>
      </w:pPr>
      <w:hyperlink r:id="rId33" w:history="1">
        <w:r w:rsidR="0012665F" w:rsidRPr="008D226B">
          <w:rPr>
            <w:i/>
            <w:iCs/>
          </w:rPr>
          <w:t>Sentencing Regulations 1996</w:t>
        </w:r>
      </w:hyperlink>
      <w:r w:rsidR="0012665F" w:rsidRPr="008D226B">
        <w:rPr>
          <w:i/>
          <w:iCs/>
        </w:rPr>
        <w:t>.</w:t>
      </w:r>
    </w:p>
    <w:p w14:paraId="4FDDA3BF" w14:textId="77777777" w:rsidR="0012665F" w:rsidRDefault="0012665F" w:rsidP="002E16E4">
      <w:pPr>
        <w:pStyle w:val="Heading3"/>
        <w:rPr>
          <w:lang w:eastAsia="en-AU"/>
        </w:rPr>
      </w:pPr>
      <w:bookmarkStart w:id="28" w:name="_Hlk76027808"/>
      <w:r w:rsidRPr="00BD7E40">
        <w:rPr>
          <w:lang w:eastAsia="en-AU"/>
        </w:rPr>
        <w:t>The Superintendent</w:t>
      </w:r>
      <w:r>
        <w:rPr>
          <w:lang w:eastAsia="en-AU"/>
        </w:rPr>
        <w:t xml:space="preserve"> </w:t>
      </w:r>
      <w:r w:rsidRPr="00BD7E40">
        <w:rPr>
          <w:lang w:eastAsia="en-AU"/>
        </w:rPr>
        <w:t xml:space="preserve">of each prison shall ensure there is at least one computer available for use by prisoners to facilitate the preparation of their legal representation. This computer shall provide access to current Australian legislation (via </w:t>
      </w:r>
      <w:r>
        <w:rPr>
          <w:lang w:eastAsia="en-AU"/>
        </w:rPr>
        <w:t>Air Gapped LawOne</w:t>
      </w:r>
      <w:r w:rsidRPr="00BD7E40">
        <w:rPr>
          <w:lang w:eastAsia="en-AU"/>
        </w:rPr>
        <w:t xml:space="preserve">) and appropriate word processing software for prisoner use for bona fide legal purposes. </w:t>
      </w:r>
    </w:p>
    <w:p w14:paraId="04DFADFB" w14:textId="77777777" w:rsidR="0012665F" w:rsidRPr="00FC43D1" w:rsidRDefault="0012665F" w:rsidP="002E16E4">
      <w:pPr>
        <w:pStyle w:val="Heading3"/>
        <w:rPr>
          <w:lang w:eastAsia="en-AU"/>
        </w:rPr>
      </w:pPr>
      <w:r w:rsidRPr="00BD7E40">
        <w:rPr>
          <w:lang w:eastAsia="en-AU"/>
        </w:rPr>
        <w:t xml:space="preserve">The Library Supervisor shall ensure that current versions of </w:t>
      </w:r>
      <w:r>
        <w:rPr>
          <w:lang w:eastAsia="en-AU"/>
        </w:rPr>
        <w:t>Air Gapped LawOne</w:t>
      </w:r>
      <w:r w:rsidRPr="00BD7E40">
        <w:rPr>
          <w:lang w:eastAsia="en-AU"/>
        </w:rPr>
        <w:t xml:space="preserve"> are distributed to each prison on a quarterly basis (at a minimum). The Superintendent is responsible for ensuring that procedures are in place for the loading and storing of the versions of </w:t>
      </w:r>
      <w:r>
        <w:rPr>
          <w:lang w:eastAsia="en-AU"/>
        </w:rPr>
        <w:t>Air Gapped LawOne</w:t>
      </w:r>
      <w:r w:rsidRPr="00BD7E40">
        <w:rPr>
          <w:lang w:eastAsia="en-AU"/>
        </w:rPr>
        <w:t xml:space="preserve"> provided by the Library Supervisor.</w:t>
      </w:r>
    </w:p>
    <w:p w14:paraId="142236A0" w14:textId="4FCFB972" w:rsidR="0012665F" w:rsidRPr="00FC43D1" w:rsidRDefault="0012665F" w:rsidP="002E16E4">
      <w:pPr>
        <w:pStyle w:val="Heading3"/>
        <w:rPr>
          <w:lang w:eastAsia="en-AU"/>
        </w:rPr>
      </w:pPr>
      <w:r w:rsidRPr="00BD7E40">
        <w:rPr>
          <w:lang w:eastAsia="en-AU"/>
        </w:rPr>
        <w:t>Prisoners are not to be given access to the internet under any circumstances</w:t>
      </w:r>
      <w:r>
        <w:rPr>
          <w:lang w:eastAsia="en-AU"/>
        </w:rPr>
        <w:t xml:space="preserve">, unless approved by the Superintendent (Refer </w:t>
      </w:r>
      <w:hyperlink r:id="rId34" w:history="1">
        <w:r w:rsidRPr="00C73F52">
          <w:rPr>
            <w:rStyle w:val="Hyperlink"/>
            <w:lang w:eastAsia="en-AU"/>
          </w:rPr>
          <w:t>COPP 7.1 – Prisoner Communication</w:t>
        </w:r>
      </w:hyperlink>
      <w:r>
        <w:rPr>
          <w:lang w:eastAsia="en-AU"/>
        </w:rPr>
        <w:t>).</w:t>
      </w:r>
    </w:p>
    <w:bookmarkEnd w:id="28"/>
    <w:p w14:paraId="7F9653B0" w14:textId="77777777" w:rsidR="0012665F" w:rsidRPr="00FC66BA" w:rsidRDefault="0012665F" w:rsidP="002E16E4">
      <w:pPr>
        <w:pStyle w:val="Heading3"/>
        <w:rPr>
          <w:lang w:eastAsia="en-AU"/>
        </w:rPr>
      </w:pPr>
      <w:r w:rsidRPr="00BD7E40">
        <w:rPr>
          <w:lang w:eastAsia="en-AU"/>
        </w:rPr>
        <w:t>Court forms accessible from relevant court websites are to be provided to prisoners by the Library Officer</w:t>
      </w:r>
      <w:r>
        <w:rPr>
          <w:lang w:eastAsia="en-AU"/>
        </w:rPr>
        <w:t>,</w:t>
      </w:r>
      <w:r w:rsidRPr="00BD7E40">
        <w:rPr>
          <w:lang w:eastAsia="en-AU"/>
        </w:rPr>
        <w:t xml:space="preserve"> where requested.</w:t>
      </w:r>
    </w:p>
    <w:p w14:paraId="451596A6" w14:textId="77777777" w:rsidR="0012665F" w:rsidRDefault="0012665F" w:rsidP="002E16E4">
      <w:pPr>
        <w:pStyle w:val="Heading3"/>
        <w:rPr>
          <w:lang w:eastAsia="en-AU"/>
        </w:rPr>
      </w:pPr>
      <w:r>
        <w:rPr>
          <w:lang w:eastAsia="en-AU"/>
        </w:rPr>
        <w:t>Prisoners shall be provided u</w:t>
      </w:r>
      <w:r w:rsidRPr="00BD7E40">
        <w:rPr>
          <w:lang w:eastAsia="en-AU"/>
        </w:rPr>
        <w:t xml:space="preserve">p to date information from the </w:t>
      </w:r>
      <w:hyperlink r:id="rId35" w:history="1">
        <w:r w:rsidRPr="00845A32">
          <w:rPr>
            <w:lang w:eastAsia="en-AU"/>
          </w:rPr>
          <w:t xml:space="preserve">Legal Aid </w:t>
        </w:r>
        <w:r>
          <w:rPr>
            <w:lang w:eastAsia="en-AU"/>
          </w:rPr>
          <w:t>w</w:t>
        </w:r>
        <w:r w:rsidRPr="00845A32">
          <w:rPr>
            <w:lang w:eastAsia="en-AU"/>
          </w:rPr>
          <w:t>ebsite</w:t>
        </w:r>
      </w:hyperlink>
      <w:r w:rsidRPr="00BD7E40">
        <w:rPr>
          <w:lang w:eastAsia="en-AU"/>
        </w:rPr>
        <w:t xml:space="preserve"> </w:t>
      </w:r>
      <w:r>
        <w:rPr>
          <w:lang w:eastAsia="en-AU"/>
        </w:rPr>
        <w:t>regarding</w:t>
      </w:r>
      <w:r w:rsidRPr="00BD7E40">
        <w:rPr>
          <w:lang w:eastAsia="en-AU"/>
        </w:rPr>
        <w:t xml:space="preserve"> appeals, parole, family law issues, prison offences and Legal Aid services</w:t>
      </w:r>
      <w:r>
        <w:rPr>
          <w:lang w:eastAsia="en-AU"/>
        </w:rPr>
        <w:t>,</w:t>
      </w:r>
      <w:r w:rsidRPr="00BD7E40">
        <w:rPr>
          <w:lang w:eastAsia="en-AU"/>
        </w:rPr>
        <w:t xml:space="preserve"> whe</w:t>
      </w:r>
      <w:r>
        <w:rPr>
          <w:lang w:eastAsia="en-AU"/>
        </w:rPr>
        <w:t>n</w:t>
      </w:r>
      <w:r w:rsidRPr="00BD7E40">
        <w:rPr>
          <w:lang w:eastAsia="en-AU"/>
        </w:rPr>
        <w:t xml:space="preserve"> requested. </w:t>
      </w:r>
    </w:p>
    <w:p w14:paraId="2B529B40" w14:textId="6E0BB130" w:rsidR="0012665F" w:rsidRPr="00D94317" w:rsidRDefault="0012665F" w:rsidP="0012665F">
      <w:pPr>
        <w:pStyle w:val="Heading3"/>
        <w:rPr>
          <w:lang w:eastAsia="en-AU"/>
        </w:rPr>
      </w:pPr>
      <w:r>
        <w:rPr>
          <w:lang w:eastAsia="en-AU"/>
        </w:rPr>
        <w:lastRenderedPageBreak/>
        <w:t>A</w:t>
      </w:r>
      <w:r w:rsidRPr="00BD7E40">
        <w:rPr>
          <w:lang w:eastAsia="en-AU"/>
        </w:rPr>
        <w:t xml:space="preserve">udits of each prison library’s legal materials </w:t>
      </w:r>
      <w:r>
        <w:rPr>
          <w:lang w:eastAsia="en-AU"/>
        </w:rPr>
        <w:t>shall be</w:t>
      </w:r>
      <w:r w:rsidRPr="00BD7E40">
        <w:rPr>
          <w:lang w:eastAsia="en-AU"/>
        </w:rPr>
        <w:t xml:space="preserve"> conducted at least annually. The Library Supervisor </w:t>
      </w:r>
      <w:r>
        <w:rPr>
          <w:lang w:eastAsia="en-AU"/>
        </w:rPr>
        <w:t>shall</w:t>
      </w:r>
      <w:r w:rsidRPr="00BD7E40">
        <w:rPr>
          <w:lang w:eastAsia="en-AU"/>
        </w:rPr>
        <w:t xml:space="preserve"> provide documentation, which, </w:t>
      </w:r>
      <w:r>
        <w:rPr>
          <w:lang w:eastAsia="en-AU"/>
        </w:rPr>
        <w:t>on</w:t>
      </w:r>
      <w:r w:rsidRPr="00BD7E40">
        <w:rPr>
          <w:lang w:eastAsia="en-AU"/>
        </w:rPr>
        <w:t xml:space="preserve"> completion by the relevant prison, </w:t>
      </w:r>
      <w:r>
        <w:rPr>
          <w:lang w:eastAsia="en-AU"/>
        </w:rPr>
        <w:t>shall</w:t>
      </w:r>
      <w:r w:rsidRPr="00BD7E40">
        <w:rPr>
          <w:lang w:eastAsia="en-AU"/>
        </w:rPr>
        <w:t xml:space="preserve"> be returned to the Library Supervisor.</w:t>
      </w:r>
    </w:p>
    <w:p w14:paraId="1B1AAD0F" w14:textId="77777777" w:rsidR="0012665F" w:rsidRPr="002E16E4" w:rsidRDefault="0012665F" w:rsidP="002E16E4">
      <w:pPr>
        <w:pStyle w:val="Heading1"/>
      </w:pPr>
      <w:bookmarkStart w:id="29" w:name="_Toc373398579"/>
      <w:bookmarkStart w:id="30" w:name="_Toc84418788"/>
      <w:bookmarkStart w:id="31" w:name="_Toc84582254"/>
      <w:r w:rsidRPr="002E16E4">
        <w:t>Legal and Appellant Library</w:t>
      </w:r>
      <w:bookmarkEnd w:id="29"/>
      <w:bookmarkEnd w:id="30"/>
      <w:bookmarkEnd w:id="31"/>
    </w:p>
    <w:p w14:paraId="696DE4E0" w14:textId="77777777" w:rsidR="0012665F" w:rsidRDefault="0012665F" w:rsidP="002E16E4">
      <w:pPr>
        <w:pStyle w:val="Heading3"/>
        <w:rPr>
          <w:lang w:eastAsia="en-AU"/>
        </w:rPr>
      </w:pPr>
      <w:r w:rsidRPr="00BD7E40">
        <w:rPr>
          <w:lang w:eastAsia="en-AU"/>
        </w:rPr>
        <w:t>The purpose of the Legal and Appellant Library is to provide</w:t>
      </w:r>
      <w:r>
        <w:rPr>
          <w:lang w:eastAsia="en-AU"/>
        </w:rPr>
        <w:t xml:space="preserve"> prisoners </w:t>
      </w:r>
      <w:r w:rsidRPr="00BD7E40">
        <w:rPr>
          <w:lang w:eastAsia="en-AU"/>
        </w:rPr>
        <w:t>with opportunities to access legal materials and resources through prison</w:t>
      </w:r>
      <w:r>
        <w:rPr>
          <w:lang w:eastAsia="en-AU"/>
        </w:rPr>
        <w:t>-</w:t>
      </w:r>
      <w:r w:rsidRPr="00BD7E40">
        <w:rPr>
          <w:lang w:eastAsia="en-AU"/>
        </w:rPr>
        <w:t>based libraries for the preparation and conduct of any ongoing or likely criminal legal proceedings</w:t>
      </w:r>
      <w:r>
        <w:rPr>
          <w:lang w:eastAsia="en-AU"/>
        </w:rPr>
        <w:t xml:space="preserve"> when: </w:t>
      </w:r>
    </w:p>
    <w:p w14:paraId="37F249B4" w14:textId="77777777" w:rsidR="0012665F" w:rsidRPr="00A75CDB" w:rsidRDefault="0012665F" w:rsidP="008D226B">
      <w:pPr>
        <w:pStyle w:val="ListNumber"/>
        <w:numPr>
          <w:ilvl w:val="0"/>
          <w:numId w:val="40"/>
        </w:numPr>
        <w:ind w:left="1134" w:hanging="425"/>
      </w:pPr>
      <w:r w:rsidRPr="00A75CDB">
        <w:t>sentenced on appeal</w:t>
      </w:r>
    </w:p>
    <w:p w14:paraId="6502608B" w14:textId="77777777" w:rsidR="0012665F" w:rsidRPr="00A75CDB" w:rsidRDefault="0012665F" w:rsidP="008D226B">
      <w:pPr>
        <w:pStyle w:val="ListNumber"/>
        <w:numPr>
          <w:ilvl w:val="0"/>
          <w:numId w:val="40"/>
        </w:numPr>
        <w:ind w:left="1134" w:hanging="425"/>
      </w:pPr>
      <w:r w:rsidRPr="00A75CDB">
        <w:t>on remand awaiting trial and self-representing</w:t>
      </w:r>
      <w:r>
        <w:t>.</w:t>
      </w:r>
    </w:p>
    <w:p w14:paraId="273EB2C1" w14:textId="77777777" w:rsidR="0012665F" w:rsidRPr="009B6F93" w:rsidRDefault="0012665F" w:rsidP="002E16E4">
      <w:pPr>
        <w:pStyle w:val="Heading3"/>
        <w:rPr>
          <w:lang w:eastAsia="en-AU"/>
        </w:rPr>
      </w:pPr>
      <w:r w:rsidRPr="009B6F93">
        <w:rPr>
          <w:lang w:eastAsia="en-AU"/>
        </w:rPr>
        <w:t>Prisoners who do not fall into the above categories and who wish to use the legal library must provide valid reasons to the Senior Officer in the Unit and the Library Officer before being allowed the privilege of using the legal library resources.</w:t>
      </w:r>
    </w:p>
    <w:p w14:paraId="2B5C4C10" w14:textId="77777777" w:rsidR="0012665F" w:rsidRPr="009B6F93" w:rsidRDefault="0012665F" w:rsidP="002E16E4">
      <w:pPr>
        <w:pStyle w:val="Heading3"/>
        <w:rPr>
          <w:lang w:eastAsia="en-AU"/>
        </w:rPr>
      </w:pPr>
      <w:r w:rsidRPr="009B6F93">
        <w:rPr>
          <w:lang w:eastAsia="en-AU"/>
        </w:rPr>
        <w:t>Prisoners are not permitted to access the legal computer facilities and resources for other prisoners unless receiving permission by the Senior Officer in the Unit.</w:t>
      </w:r>
    </w:p>
    <w:p w14:paraId="0EDED343" w14:textId="1ECC5618" w:rsidR="0012665F" w:rsidRPr="00952C79" w:rsidRDefault="0012665F" w:rsidP="002E16E4">
      <w:pPr>
        <w:pStyle w:val="Heading3"/>
        <w:rPr>
          <w:lang w:eastAsia="en-AU"/>
        </w:rPr>
      </w:pPr>
      <w:r w:rsidRPr="00BD7E40">
        <w:rPr>
          <w:rFonts w:hint="eastAsia"/>
          <w:lang w:eastAsia="en-AU"/>
        </w:rPr>
        <w:t xml:space="preserve">Prisoners may request </w:t>
      </w:r>
      <w:r w:rsidRPr="00760440">
        <w:rPr>
          <w:rFonts w:hint="eastAsia"/>
          <w:lang w:eastAsia="en-AU"/>
        </w:rPr>
        <w:t>legal materials and</w:t>
      </w:r>
      <w:r w:rsidRPr="00760440">
        <w:rPr>
          <w:lang w:eastAsia="en-AU"/>
        </w:rPr>
        <w:t xml:space="preserve"> resources</w:t>
      </w:r>
      <w:r w:rsidRPr="00760440">
        <w:rPr>
          <w:rFonts w:hint="eastAsia"/>
          <w:lang w:eastAsia="en-AU"/>
        </w:rPr>
        <w:t xml:space="preserve"> </w:t>
      </w:r>
      <w:r w:rsidRPr="00760440">
        <w:rPr>
          <w:lang w:eastAsia="en-AU"/>
        </w:rPr>
        <w:t xml:space="preserve">by completing the </w:t>
      </w:r>
      <w:hyperlink r:id="rId36" w:history="1">
        <w:r w:rsidRPr="00760440">
          <w:rPr>
            <w:rStyle w:val="Hyperlink"/>
            <w:rFonts w:hint="eastAsia"/>
            <w:lang w:eastAsia="en-AU"/>
          </w:rPr>
          <w:t>Request for</w:t>
        </w:r>
        <w:r w:rsidRPr="00760440">
          <w:rPr>
            <w:rStyle w:val="Hyperlink"/>
            <w:lang w:eastAsia="en-AU"/>
          </w:rPr>
          <w:t xml:space="preserve"> Legal and</w:t>
        </w:r>
        <w:r w:rsidRPr="00760440">
          <w:rPr>
            <w:rStyle w:val="Hyperlink"/>
            <w:rFonts w:hint="eastAsia"/>
            <w:lang w:eastAsia="en-AU"/>
          </w:rPr>
          <w:t xml:space="preserve"> Appellant Library Materials</w:t>
        </w:r>
        <w:r w:rsidRPr="00760440">
          <w:rPr>
            <w:rStyle w:val="Hyperlink"/>
            <w:lang w:eastAsia="en-AU"/>
          </w:rPr>
          <w:t xml:space="preserve"> Form</w:t>
        </w:r>
      </w:hyperlink>
      <w:r w:rsidRPr="00760440">
        <w:rPr>
          <w:rFonts w:hint="eastAsia"/>
        </w:rPr>
        <w:t xml:space="preserve"> </w:t>
      </w:r>
      <w:r w:rsidRPr="00760440">
        <w:rPr>
          <w:lang w:eastAsia="en-AU"/>
        </w:rPr>
        <w:t>and submitting to the Library Officer for consideration and processing.</w:t>
      </w:r>
    </w:p>
    <w:p w14:paraId="155B75D4" w14:textId="77777777" w:rsidR="0012665F" w:rsidRPr="00952C79" w:rsidRDefault="0012665F" w:rsidP="002E16E4">
      <w:pPr>
        <w:pStyle w:val="Heading3"/>
        <w:rPr>
          <w:lang w:eastAsia="en-AU"/>
        </w:rPr>
      </w:pPr>
      <w:r w:rsidRPr="00BD7E40">
        <w:rPr>
          <w:rFonts w:hint="eastAsia"/>
          <w:lang w:eastAsia="en-AU"/>
        </w:rPr>
        <w:t xml:space="preserve">The Library Officer </w:t>
      </w:r>
      <w:r>
        <w:rPr>
          <w:lang w:eastAsia="en-AU"/>
        </w:rPr>
        <w:t>shall</w:t>
      </w:r>
      <w:r w:rsidRPr="00BD7E40">
        <w:rPr>
          <w:rFonts w:hint="eastAsia"/>
          <w:lang w:eastAsia="en-AU"/>
        </w:rPr>
        <w:t xml:space="preserve"> examine each request to ensure the request is not likely to interfere with the good order and security of the prison. If the </w:t>
      </w:r>
      <w:r w:rsidRPr="00BD7E40">
        <w:rPr>
          <w:lang w:eastAsia="en-AU"/>
        </w:rPr>
        <w:t>S</w:t>
      </w:r>
      <w:r w:rsidRPr="00BD7E40">
        <w:rPr>
          <w:rFonts w:hint="eastAsia"/>
          <w:lang w:eastAsia="en-AU"/>
        </w:rPr>
        <w:t>uperintendent</w:t>
      </w:r>
      <w:r>
        <w:rPr>
          <w:lang w:eastAsia="en-AU"/>
        </w:rPr>
        <w:t xml:space="preserve">, </w:t>
      </w:r>
      <w:r w:rsidRPr="00BD7E40">
        <w:rPr>
          <w:rFonts w:hint="eastAsia"/>
          <w:lang w:eastAsia="en-AU"/>
        </w:rPr>
        <w:t xml:space="preserve">on considering the advice of the Library Officer, believes the request may interfere with the good order and security of the prison, </w:t>
      </w:r>
      <w:r>
        <w:rPr>
          <w:lang w:eastAsia="en-AU"/>
        </w:rPr>
        <w:t>they</w:t>
      </w:r>
      <w:r w:rsidRPr="00BD7E40">
        <w:rPr>
          <w:rFonts w:hint="eastAsia"/>
          <w:lang w:eastAsia="en-AU"/>
        </w:rPr>
        <w:t xml:space="preserve"> may refuse the application.</w:t>
      </w:r>
    </w:p>
    <w:p w14:paraId="70C3FA3D" w14:textId="77777777" w:rsidR="0012665F" w:rsidRDefault="0012665F" w:rsidP="002E16E4">
      <w:pPr>
        <w:pStyle w:val="Heading3"/>
        <w:rPr>
          <w:lang w:eastAsia="en-AU"/>
        </w:rPr>
      </w:pPr>
      <w:r w:rsidRPr="00BD7E40">
        <w:rPr>
          <w:rFonts w:hint="eastAsia"/>
          <w:lang w:eastAsia="en-AU"/>
        </w:rPr>
        <w:t xml:space="preserve">If a prisoner lodges a request for </w:t>
      </w:r>
      <w:r w:rsidRPr="00BD7E40">
        <w:rPr>
          <w:lang w:eastAsia="en-AU"/>
        </w:rPr>
        <w:t xml:space="preserve">legal and </w:t>
      </w:r>
      <w:r w:rsidRPr="00BD7E40">
        <w:rPr>
          <w:rFonts w:hint="eastAsia"/>
          <w:lang w:eastAsia="en-AU"/>
        </w:rPr>
        <w:t xml:space="preserve">appellant material which is excessive </w:t>
      </w:r>
      <w:r>
        <w:rPr>
          <w:lang w:eastAsia="en-AU"/>
        </w:rPr>
        <w:t xml:space="preserve">(exceeds, for example, 10 cases) </w:t>
      </w:r>
      <w:r w:rsidRPr="00BD7E40">
        <w:rPr>
          <w:rFonts w:hint="eastAsia"/>
          <w:lang w:eastAsia="en-AU"/>
        </w:rPr>
        <w:t>in itself</w:t>
      </w:r>
      <w:r w:rsidRPr="00BD7E40">
        <w:rPr>
          <w:lang w:eastAsia="en-AU"/>
        </w:rPr>
        <w:t>,</w:t>
      </w:r>
      <w:r w:rsidRPr="00BD7E40">
        <w:rPr>
          <w:rFonts w:hint="eastAsia"/>
          <w:lang w:eastAsia="en-AU"/>
        </w:rPr>
        <w:t xml:space="preserve"> or</w:t>
      </w:r>
      <w:r w:rsidRPr="00BD7E40">
        <w:rPr>
          <w:lang w:eastAsia="en-AU"/>
        </w:rPr>
        <w:t xml:space="preserve"> if the prisoner has </w:t>
      </w:r>
      <w:r w:rsidRPr="00BD7E40">
        <w:rPr>
          <w:rFonts w:hint="eastAsia"/>
          <w:lang w:eastAsia="en-AU"/>
        </w:rPr>
        <w:t xml:space="preserve">lodged a large number of requests in the past, then the prisoner may need to justify the request. </w:t>
      </w:r>
    </w:p>
    <w:p w14:paraId="2963E727" w14:textId="77777777" w:rsidR="0012665F" w:rsidRPr="00FC43D1" w:rsidRDefault="0012665F" w:rsidP="002E16E4">
      <w:pPr>
        <w:pStyle w:val="Heading3"/>
        <w:rPr>
          <w:lang w:eastAsia="en-AU"/>
        </w:rPr>
      </w:pPr>
      <w:r>
        <w:rPr>
          <w:lang w:eastAsia="en-AU"/>
        </w:rPr>
        <w:t>T</w:t>
      </w:r>
      <w:r w:rsidRPr="00BD7E40">
        <w:rPr>
          <w:lang w:eastAsia="en-AU"/>
        </w:rPr>
        <w:t xml:space="preserve">he Library Officer </w:t>
      </w:r>
      <w:r>
        <w:rPr>
          <w:lang w:eastAsia="en-AU"/>
        </w:rPr>
        <w:t>shall</w:t>
      </w:r>
      <w:r w:rsidRPr="00BD7E40">
        <w:rPr>
          <w:lang w:eastAsia="en-AU"/>
        </w:rPr>
        <w:t xml:space="preserve"> forward </w:t>
      </w:r>
      <w:r>
        <w:rPr>
          <w:lang w:eastAsia="en-AU"/>
        </w:rPr>
        <w:t>accepted</w:t>
      </w:r>
      <w:r w:rsidRPr="00BD7E40">
        <w:rPr>
          <w:lang w:eastAsia="en-AU"/>
        </w:rPr>
        <w:t xml:space="preserve"> request</w:t>
      </w:r>
      <w:r>
        <w:rPr>
          <w:lang w:eastAsia="en-AU"/>
        </w:rPr>
        <w:t>s</w:t>
      </w:r>
      <w:r w:rsidRPr="00BD7E40">
        <w:rPr>
          <w:lang w:eastAsia="en-AU"/>
        </w:rPr>
        <w:t xml:space="preserve"> to the Library Supervisor.</w:t>
      </w:r>
    </w:p>
    <w:p w14:paraId="78A799B5" w14:textId="70CE7CE0" w:rsidR="0012665F" w:rsidRPr="00FC66BA" w:rsidRDefault="0012665F" w:rsidP="002E16E4">
      <w:pPr>
        <w:pStyle w:val="Heading3"/>
        <w:rPr>
          <w:lang w:eastAsia="en-AU"/>
        </w:rPr>
      </w:pPr>
      <w:r>
        <w:rPr>
          <w:lang w:eastAsia="en-AU"/>
        </w:rPr>
        <w:t>T</w:t>
      </w:r>
      <w:r w:rsidRPr="00BD7E40">
        <w:rPr>
          <w:rFonts w:hint="eastAsia"/>
          <w:lang w:eastAsia="en-AU"/>
        </w:rPr>
        <w:t xml:space="preserve">he </w:t>
      </w:r>
      <w:r>
        <w:rPr>
          <w:lang w:eastAsia="en-AU"/>
        </w:rPr>
        <w:t>Library Supervisor</w:t>
      </w:r>
      <w:r w:rsidRPr="00BD7E40">
        <w:rPr>
          <w:rFonts w:hint="eastAsia"/>
          <w:lang w:eastAsia="en-AU"/>
        </w:rPr>
        <w:t xml:space="preserve"> </w:t>
      </w:r>
      <w:r>
        <w:rPr>
          <w:lang w:eastAsia="en-AU"/>
        </w:rPr>
        <w:t>shall</w:t>
      </w:r>
      <w:r w:rsidRPr="00BD7E40">
        <w:rPr>
          <w:rFonts w:hint="eastAsia"/>
          <w:lang w:eastAsia="en-AU"/>
        </w:rPr>
        <w:t xml:space="preserve"> review each application and, where they consider that any material is inappropriate, inapplicable or excessive, may refuse</w:t>
      </w:r>
      <w:r w:rsidRPr="00BD7E40">
        <w:rPr>
          <w:lang w:eastAsia="en-AU"/>
        </w:rPr>
        <w:t xml:space="preserve"> the application or </w:t>
      </w:r>
      <w:r w:rsidRPr="00BD7E40">
        <w:rPr>
          <w:rFonts w:hint="eastAsia"/>
          <w:lang w:eastAsia="en-AU"/>
        </w:rPr>
        <w:t>modify or refer the application to the relevant prison for more information.</w:t>
      </w:r>
    </w:p>
    <w:p w14:paraId="50C0AD17" w14:textId="77777777" w:rsidR="0012665F" w:rsidRPr="003B7FC0" w:rsidRDefault="0012665F" w:rsidP="002E16E4">
      <w:pPr>
        <w:pStyle w:val="Heading3"/>
        <w:rPr>
          <w:lang w:eastAsia="en-AU"/>
        </w:rPr>
      </w:pPr>
      <w:r>
        <w:rPr>
          <w:lang w:eastAsia="en-AU"/>
        </w:rPr>
        <w:t>W</w:t>
      </w:r>
      <w:r w:rsidRPr="00BD7E40">
        <w:rPr>
          <w:rFonts w:hint="eastAsia"/>
          <w:lang w:eastAsia="en-AU"/>
        </w:rPr>
        <w:t xml:space="preserve">here the </w:t>
      </w:r>
      <w:r>
        <w:rPr>
          <w:lang w:eastAsia="en-AU"/>
        </w:rPr>
        <w:t>Library Supervisor</w:t>
      </w:r>
      <w:r w:rsidRPr="00BD7E40">
        <w:rPr>
          <w:rFonts w:hint="eastAsia"/>
          <w:lang w:eastAsia="en-AU"/>
        </w:rPr>
        <w:t xml:space="preserve"> refers a request to a prison</w:t>
      </w:r>
      <w:r>
        <w:rPr>
          <w:lang w:eastAsia="en-AU"/>
        </w:rPr>
        <w:t>,</w:t>
      </w:r>
      <w:r w:rsidRPr="00BD7E40">
        <w:rPr>
          <w:lang w:eastAsia="en-AU"/>
        </w:rPr>
        <w:t xml:space="preserve"> </w:t>
      </w:r>
      <w:r w:rsidRPr="00BD7E40">
        <w:rPr>
          <w:rFonts w:hint="eastAsia"/>
          <w:lang w:eastAsia="en-AU"/>
        </w:rPr>
        <w:t xml:space="preserve">the </w:t>
      </w:r>
      <w:r w:rsidRPr="00BD7E40">
        <w:rPr>
          <w:lang w:eastAsia="en-AU"/>
        </w:rPr>
        <w:t xml:space="preserve">Superintendent shall ensure the request is </w:t>
      </w:r>
      <w:r w:rsidRPr="00BD7E40">
        <w:rPr>
          <w:rFonts w:hint="eastAsia"/>
          <w:lang w:eastAsia="en-AU"/>
        </w:rPr>
        <w:t>discuss</w:t>
      </w:r>
      <w:r w:rsidRPr="00BD7E40">
        <w:rPr>
          <w:lang w:eastAsia="en-AU"/>
        </w:rPr>
        <w:t xml:space="preserve">ed with the prisoner </w:t>
      </w:r>
      <w:r w:rsidRPr="00BD7E40">
        <w:rPr>
          <w:rFonts w:hint="eastAsia"/>
          <w:lang w:eastAsia="en-AU"/>
        </w:rPr>
        <w:t>to explain the reason for the refusal and assist to modify the request in such a way that the request becomes acceptable</w:t>
      </w:r>
      <w:r w:rsidRPr="00BD7E40">
        <w:rPr>
          <w:lang w:eastAsia="en-AU"/>
        </w:rPr>
        <w:t>, if appropriate</w:t>
      </w:r>
      <w:r w:rsidRPr="00BD7E40">
        <w:rPr>
          <w:rFonts w:hint="eastAsia"/>
          <w:lang w:eastAsia="en-AU"/>
        </w:rPr>
        <w:t>.</w:t>
      </w:r>
    </w:p>
    <w:p w14:paraId="0ABD1A69" w14:textId="77777777" w:rsidR="0012665F" w:rsidRPr="003B7FC0" w:rsidRDefault="0012665F" w:rsidP="002E16E4">
      <w:pPr>
        <w:pStyle w:val="Heading3"/>
        <w:rPr>
          <w:lang w:eastAsia="en-AU"/>
        </w:rPr>
      </w:pPr>
      <w:r>
        <w:rPr>
          <w:lang w:eastAsia="en-AU"/>
        </w:rPr>
        <w:t>T</w:t>
      </w:r>
      <w:r w:rsidRPr="00BD7E40">
        <w:rPr>
          <w:lang w:eastAsia="en-AU"/>
        </w:rPr>
        <w:t xml:space="preserve">he </w:t>
      </w:r>
      <w:r>
        <w:rPr>
          <w:lang w:eastAsia="en-AU"/>
        </w:rPr>
        <w:t>Library Supervisor</w:t>
      </w:r>
      <w:r w:rsidRPr="00BD7E40">
        <w:rPr>
          <w:lang w:eastAsia="en-AU"/>
        </w:rPr>
        <w:t xml:space="preserve"> </w:t>
      </w:r>
      <w:r>
        <w:rPr>
          <w:lang w:eastAsia="en-AU"/>
        </w:rPr>
        <w:t>shall</w:t>
      </w:r>
      <w:r w:rsidRPr="00BD7E40">
        <w:rPr>
          <w:lang w:eastAsia="en-AU"/>
        </w:rPr>
        <w:t xml:space="preserve"> deliver the materials to the relevant Library Officer within 5</w:t>
      </w:r>
      <w:r>
        <w:rPr>
          <w:lang w:eastAsia="en-AU"/>
        </w:rPr>
        <w:t xml:space="preserve"> </w:t>
      </w:r>
      <w:r w:rsidRPr="00BD7E40">
        <w:rPr>
          <w:lang w:eastAsia="en-AU"/>
        </w:rPr>
        <w:t>business days of receipt of the application wherever possible</w:t>
      </w:r>
      <w:r>
        <w:rPr>
          <w:lang w:eastAsia="en-AU"/>
        </w:rPr>
        <w:t>, on accepting a request</w:t>
      </w:r>
      <w:r w:rsidRPr="00BD7E40">
        <w:rPr>
          <w:lang w:eastAsia="en-AU"/>
        </w:rPr>
        <w:t>.</w:t>
      </w:r>
    </w:p>
    <w:p w14:paraId="13AAD376" w14:textId="77777777" w:rsidR="0012665F" w:rsidRPr="00BD7E40" w:rsidRDefault="0012665F" w:rsidP="002E16E4">
      <w:pPr>
        <w:pStyle w:val="Heading3"/>
        <w:rPr>
          <w:lang w:eastAsia="en-AU"/>
        </w:rPr>
      </w:pPr>
      <w:r w:rsidRPr="00BD7E40">
        <w:rPr>
          <w:lang w:eastAsia="en-AU"/>
        </w:rPr>
        <w:t xml:space="preserve">The </w:t>
      </w:r>
      <w:r>
        <w:rPr>
          <w:lang w:eastAsia="en-AU"/>
        </w:rPr>
        <w:t>Library Supervisor</w:t>
      </w:r>
      <w:r w:rsidRPr="00BD7E40">
        <w:rPr>
          <w:lang w:eastAsia="en-AU"/>
        </w:rPr>
        <w:t xml:space="preserve"> shall retain completed requests for materials. </w:t>
      </w:r>
    </w:p>
    <w:p w14:paraId="1B7F1AE1" w14:textId="77777777" w:rsidR="0012665F" w:rsidRPr="003B7FC0" w:rsidRDefault="0012665F" w:rsidP="002E16E4">
      <w:pPr>
        <w:pStyle w:val="Heading3"/>
        <w:rPr>
          <w:lang w:eastAsia="en-AU"/>
        </w:rPr>
      </w:pPr>
      <w:r w:rsidRPr="00BD7E40">
        <w:rPr>
          <w:rFonts w:hint="eastAsia"/>
          <w:lang w:eastAsia="en-AU"/>
        </w:rPr>
        <w:t>The</w:t>
      </w:r>
      <w:r w:rsidRPr="00BD7E40">
        <w:rPr>
          <w:lang w:eastAsia="en-AU"/>
        </w:rPr>
        <w:t xml:space="preserve"> Library Officer </w:t>
      </w:r>
      <w:r w:rsidRPr="00BD7E40">
        <w:rPr>
          <w:rFonts w:hint="eastAsia"/>
          <w:lang w:eastAsia="en-AU"/>
        </w:rPr>
        <w:t xml:space="preserve">may charge a prisoner a fee to obtain specific </w:t>
      </w:r>
      <w:r>
        <w:rPr>
          <w:lang w:eastAsia="en-AU"/>
        </w:rPr>
        <w:t xml:space="preserve">legal </w:t>
      </w:r>
      <w:r w:rsidRPr="00BD7E40">
        <w:rPr>
          <w:rFonts w:hint="eastAsia"/>
          <w:lang w:eastAsia="en-AU"/>
        </w:rPr>
        <w:t xml:space="preserve">material or </w:t>
      </w:r>
      <w:r>
        <w:rPr>
          <w:lang w:eastAsia="en-AU"/>
        </w:rPr>
        <w:t>resources</w:t>
      </w:r>
      <w:r w:rsidRPr="00BD7E40">
        <w:rPr>
          <w:rFonts w:hint="eastAsia"/>
          <w:lang w:eastAsia="en-AU"/>
        </w:rPr>
        <w:t xml:space="preserve"> from </w:t>
      </w:r>
      <w:r w:rsidRPr="00BD7E40">
        <w:rPr>
          <w:lang w:eastAsia="en-AU"/>
        </w:rPr>
        <w:t xml:space="preserve">the </w:t>
      </w:r>
      <w:r>
        <w:rPr>
          <w:lang w:eastAsia="en-AU"/>
        </w:rPr>
        <w:t>Library Supervisor</w:t>
      </w:r>
      <w:r w:rsidRPr="00BD7E40">
        <w:rPr>
          <w:lang w:eastAsia="en-AU"/>
        </w:rPr>
        <w:t xml:space="preserve"> </w:t>
      </w:r>
      <w:r>
        <w:rPr>
          <w:rFonts w:hint="eastAsia"/>
          <w:lang w:eastAsia="en-AU"/>
        </w:rPr>
        <w:t>where:</w:t>
      </w:r>
    </w:p>
    <w:p w14:paraId="7636E860" w14:textId="77777777" w:rsidR="0012665F" w:rsidRDefault="0012665F" w:rsidP="008D226B">
      <w:pPr>
        <w:pStyle w:val="ListNumber"/>
        <w:numPr>
          <w:ilvl w:val="0"/>
          <w:numId w:val="41"/>
        </w:numPr>
        <w:ind w:left="1134" w:hanging="425"/>
      </w:pPr>
      <w:r w:rsidRPr="00BD7E40">
        <w:rPr>
          <w:rFonts w:hint="eastAsia"/>
        </w:rPr>
        <w:lastRenderedPageBreak/>
        <w:t xml:space="preserve">excessive costs are incurred </w:t>
      </w:r>
      <w:r w:rsidRPr="00BD7E40">
        <w:t xml:space="preserve">to locate or </w:t>
      </w:r>
      <w:r w:rsidRPr="00BD7E40">
        <w:rPr>
          <w:rFonts w:hint="eastAsia"/>
        </w:rPr>
        <w:t>copy documents</w:t>
      </w:r>
    </w:p>
    <w:p w14:paraId="337DA562" w14:textId="77777777" w:rsidR="0012665F" w:rsidRDefault="0012665F" w:rsidP="008D226B">
      <w:pPr>
        <w:pStyle w:val="ListNumber"/>
        <w:numPr>
          <w:ilvl w:val="0"/>
          <w:numId w:val="41"/>
        </w:numPr>
        <w:ind w:left="1134" w:hanging="425"/>
      </w:pPr>
      <w:r w:rsidRPr="00BD7E40">
        <w:t xml:space="preserve">the request is excessive </w:t>
      </w:r>
    </w:p>
    <w:p w14:paraId="763E79D7" w14:textId="77777777" w:rsidR="0012665F" w:rsidRDefault="0012665F" w:rsidP="008D226B">
      <w:pPr>
        <w:pStyle w:val="ListNumber"/>
        <w:numPr>
          <w:ilvl w:val="0"/>
          <w:numId w:val="41"/>
        </w:numPr>
        <w:ind w:left="1134" w:hanging="425"/>
      </w:pPr>
      <w:r w:rsidRPr="00BD7E40">
        <w:t>the prisoner has lodged a large number of requests in the past.</w:t>
      </w:r>
      <w:r w:rsidRPr="00BD7E40">
        <w:rPr>
          <w:rFonts w:hint="eastAsia"/>
        </w:rPr>
        <w:t xml:space="preserve"> </w:t>
      </w:r>
    </w:p>
    <w:p w14:paraId="55D513C2" w14:textId="77777777" w:rsidR="0012665F" w:rsidRPr="00382AF8" w:rsidRDefault="0012665F" w:rsidP="002E16E4">
      <w:pPr>
        <w:pStyle w:val="Heading3"/>
        <w:rPr>
          <w:lang w:eastAsia="en-AU"/>
        </w:rPr>
      </w:pPr>
      <w:r w:rsidRPr="00BD7E40">
        <w:rPr>
          <w:rFonts w:hint="eastAsia"/>
          <w:lang w:eastAsia="en-AU"/>
        </w:rPr>
        <w:t xml:space="preserve">The </w:t>
      </w:r>
      <w:r w:rsidRPr="00BD7E40">
        <w:rPr>
          <w:lang w:eastAsia="en-AU"/>
        </w:rPr>
        <w:t xml:space="preserve">Library Officer </w:t>
      </w:r>
      <w:r w:rsidRPr="00BD7E40">
        <w:rPr>
          <w:rFonts w:hint="eastAsia"/>
          <w:lang w:eastAsia="en-AU"/>
        </w:rPr>
        <w:t>may choose to waive fees where the fees are negligible or where a prisoner demonstrates</w:t>
      </w:r>
      <w:r w:rsidRPr="00BD7E40">
        <w:rPr>
          <w:lang w:eastAsia="en-AU"/>
        </w:rPr>
        <w:t xml:space="preserve"> that the material is essential to their legal matter or appeal and </w:t>
      </w:r>
      <w:r w:rsidRPr="00BD7E40">
        <w:rPr>
          <w:rFonts w:hint="eastAsia"/>
          <w:lang w:eastAsia="en-AU"/>
        </w:rPr>
        <w:t>they are unable to pay the fees</w:t>
      </w:r>
      <w:r w:rsidRPr="00BD7E40">
        <w:rPr>
          <w:lang w:eastAsia="en-AU"/>
        </w:rPr>
        <w:t>.</w:t>
      </w:r>
    </w:p>
    <w:p w14:paraId="6A63CD9E" w14:textId="77777777" w:rsidR="0012665F" w:rsidRPr="002E16E4" w:rsidRDefault="0012665F" w:rsidP="002E16E4">
      <w:pPr>
        <w:pStyle w:val="Heading1"/>
      </w:pPr>
      <w:bookmarkStart w:id="32" w:name="_Toc373398580"/>
      <w:bookmarkStart w:id="33" w:name="_Toc84418789"/>
      <w:bookmarkStart w:id="34" w:name="_Toc84582255"/>
      <w:bookmarkStart w:id="35" w:name="photocopying"/>
      <w:r w:rsidRPr="002E16E4">
        <w:t>Photocopying and Printing</w:t>
      </w:r>
      <w:bookmarkEnd w:id="32"/>
      <w:bookmarkEnd w:id="33"/>
      <w:bookmarkEnd w:id="34"/>
    </w:p>
    <w:bookmarkEnd w:id="35"/>
    <w:p w14:paraId="11D425EE" w14:textId="77777777" w:rsidR="0012665F" w:rsidRPr="002E16E4" w:rsidRDefault="0012665F" w:rsidP="002E16E4">
      <w:pPr>
        <w:pStyle w:val="Heading3"/>
      </w:pPr>
      <w:r w:rsidRPr="002E16E4">
        <w:t>Prisoners may request the Library Officer to photocopy or print legal documents. The Library Officer shall print or photocopy the legal documents when duties permit.</w:t>
      </w:r>
    </w:p>
    <w:p w14:paraId="12BFD4C9" w14:textId="77777777" w:rsidR="0012665F" w:rsidRPr="006464A1" w:rsidRDefault="0012665F" w:rsidP="002E16E4">
      <w:pPr>
        <w:pStyle w:val="Heading3"/>
        <w:rPr>
          <w:lang w:eastAsia="en-AU"/>
        </w:rPr>
      </w:pPr>
      <w:r>
        <w:rPr>
          <w:lang w:eastAsia="en-AU"/>
        </w:rPr>
        <w:t>Photocopying services shall adhere to relevant copyright legislation</w:t>
      </w:r>
      <w:r>
        <w:rPr>
          <w:rStyle w:val="FootnoteReference"/>
          <w:lang w:eastAsia="en-AU"/>
        </w:rPr>
        <w:footnoteReference w:id="3"/>
      </w:r>
      <w:r>
        <w:rPr>
          <w:lang w:eastAsia="en-AU"/>
        </w:rPr>
        <w:t>.</w:t>
      </w:r>
    </w:p>
    <w:p w14:paraId="6452D4C5" w14:textId="12B64AE5" w:rsidR="0012665F" w:rsidRPr="00952C79" w:rsidRDefault="0012665F" w:rsidP="002E16E4">
      <w:pPr>
        <w:pStyle w:val="Heading3"/>
        <w:rPr>
          <w:lang w:eastAsia="en-AU"/>
        </w:rPr>
      </w:pPr>
      <w:r w:rsidRPr="00BD7E40">
        <w:rPr>
          <w:lang w:eastAsia="en-AU"/>
        </w:rPr>
        <w:t xml:space="preserve">Prisoners </w:t>
      </w:r>
      <w:r>
        <w:rPr>
          <w:lang w:eastAsia="en-AU"/>
        </w:rPr>
        <w:t>shall</w:t>
      </w:r>
      <w:r w:rsidRPr="00BD7E40">
        <w:rPr>
          <w:lang w:eastAsia="en-AU"/>
        </w:rPr>
        <w:t xml:space="preserve"> be charged for the service at 20 cents per page. Prisoners </w:t>
      </w:r>
      <w:r>
        <w:rPr>
          <w:lang w:eastAsia="en-AU"/>
        </w:rPr>
        <w:t>shall</w:t>
      </w:r>
      <w:r w:rsidRPr="00BD7E40">
        <w:rPr>
          <w:lang w:eastAsia="en-AU"/>
        </w:rPr>
        <w:t xml:space="preserve"> complete the </w:t>
      </w:r>
      <w:hyperlink r:id="rId37" w:history="1">
        <w:r w:rsidRPr="00760440">
          <w:rPr>
            <w:rStyle w:val="Hyperlink"/>
            <w:lang w:eastAsia="en-AU"/>
          </w:rPr>
          <w:t>Request for Bona Fide Printing or Copying Form</w:t>
        </w:r>
      </w:hyperlink>
      <w:r w:rsidRPr="00760440">
        <w:t xml:space="preserve"> </w:t>
      </w:r>
      <w:r w:rsidRPr="00760440">
        <w:rPr>
          <w:lang w:eastAsia="en-AU"/>
        </w:rPr>
        <w:t xml:space="preserve">and a C63 Form. The </w:t>
      </w:r>
      <w:hyperlink r:id="rId38" w:history="1">
        <w:r w:rsidRPr="00760440">
          <w:rPr>
            <w:rStyle w:val="Hyperlink"/>
            <w:lang w:eastAsia="en-AU"/>
          </w:rPr>
          <w:t>Request for Bona Fide Printing or Copying Form</w:t>
        </w:r>
      </w:hyperlink>
      <w:r w:rsidRPr="00760440">
        <w:rPr>
          <w:lang w:eastAsia="en-AU"/>
        </w:rPr>
        <w:t xml:space="preserve"> shall be filed within the Prison’s library and the C63 Form </w:t>
      </w:r>
      <w:r w:rsidRPr="00760440">
        <w:t>shall be sent to the cashier</w:t>
      </w:r>
      <w:r w:rsidRPr="008D226B">
        <w:t xml:space="preserve"> for processing</w:t>
      </w:r>
      <w:r w:rsidRPr="00BD7E40">
        <w:rPr>
          <w:lang w:eastAsia="en-AU"/>
        </w:rPr>
        <w:t>.</w:t>
      </w:r>
    </w:p>
    <w:p w14:paraId="58B97AC8" w14:textId="77777777" w:rsidR="0012665F" w:rsidRPr="00952C79" w:rsidRDefault="0012665F" w:rsidP="002E16E4">
      <w:pPr>
        <w:pStyle w:val="Heading3"/>
        <w:rPr>
          <w:lang w:eastAsia="en-AU"/>
        </w:rPr>
      </w:pPr>
      <w:r w:rsidRPr="00BD7E40">
        <w:rPr>
          <w:lang w:eastAsia="en-AU"/>
        </w:rPr>
        <w:t>Documents considered to be inappropriate or not required for bon</w:t>
      </w:r>
      <w:r>
        <w:rPr>
          <w:lang w:eastAsia="en-AU"/>
        </w:rPr>
        <w:t>a</w:t>
      </w:r>
      <w:r w:rsidRPr="00BD7E40">
        <w:rPr>
          <w:lang w:eastAsia="en-AU"/>
        </w:rPr>
        <w:t xml:space="preserve"> fide legal purposes </w:t>
      </w:r>
      <w:r>
        <w:rPr>
          <w:lang w:eastAsia="en-AU"/>
        </w:rPr>
        <w:t>shall</w:t>
      </w:r>
      <w:r w:rsidRPr="00BD7E40">
        <w:rPr>
          <w:lang w:eastAsia="en-AU"/>
        </w:rPr>
        <w:t xml:space="preserve"> not be photocopied by the Library Officer. Prisoners may refer the request to the Assistant Superintendent Offender Services.</w:t>
      </w:r>
    </w:p>
    <w:p w14:paraId="5EA8361A" w14:textId="77777777" w:rsidR="0012665F" w:rsidRPr="00FC43D1" w:rsidRDefault="0012665F" w:rsidP="002E16E4">
      <w:pPr>
        <w:pStyle w:val="Heading3"/>
        <w:rPr>
          <w:lang w:eastAsia="en-AU"/>
        </w:rPr>
      </w:pPr>
      <w:r w:rsidRPr="00BD7E40">
        <w:rPr>
          <w:rFonts w:hint="eastAsia"/>
          <w:lang w:eastAsia="en-AU"/>
        </w:rPr>
        <w:t xml:space="preserve">The Library Officer may choose to waive fees, where the fees are negligible or where a prisoner demonstrates that they are unable to pay the fees and that the material is essential to their </w:t>
      </w:r>
      <w:r w:rsidRPr="00BD7E40">
        <w:rPr>
          <w:lang w:eastAsia="en-AU"/>
        </w:rPr>
        <w:t>legal case</w:t>
      </w:r>
      <w:r w:rsidRPr="00BD7E40">
        <w:rPr>
          <w:rFonts w:hint="eastAsia"/>
          <w:lang w:eastAsia="en-AU"/>
        </w:rPr>
        <w:t>.</w:t>
      </w:r>
    </w:p>
    <w:p w14:paraId="76306F6A" w14:textId="77777777" w:rsidR="0012665F" w:rsidRDefault="0012665F" w:rsidP="002E16E4">
      <w:pPr>
        <w:pStyle w:val="Heading3"/>
        <w:rPr>
          <w:lang w:eastAsia="en-AU"/>
        </w:rPr>
      </w:pPr>
      <w:r w:rsidRPr="00BD7E40">
        <w:rPr>
          <w:lang w:eastAsia="en-AU"/>
        </w:rPr>
        <w:t xml:space="preserve">Where the prisoner requires large quantities of photocopying/printing, the prisoner may purchase a ream of paper through the prison </w:t>
      </w:r>
      <w:r>
        <w:rPr>
          <w:lang w:eastAsia="en-AU"/>
        </w:rPr>
        <w:t>c</w:t>
      </w:r>
      <w:r w:rsidRPr="00BD7E40">
        <w:rPr>
          <w:lang w:eastAsia="en-AU"/>
        </w:rPr>
        <w:t>anteen</w:t>
      </w:r>
      <w:r>
        <w:rPr>
          <w:lang w:eastAsia="en-AU"/>
        </w:rPr>
        <w:t xml:space="preserve"> or library</w:t>
      </w:r>
      <w:r w:rsidRPr="00BD7E40">
        <w:rPr>
          <w:lang w:eastAsia="en-AU"/>
        </w:rPr>
        <w:t>. The paper is to be kept by the Library Officer for the sole use by the prisoner for photocopying/printing of the prisoner’s documents.</w:t>
      </w:r>
    </w:p>
    <w:p w14:paraId="3B2F2BE5" w14:textId="77777777" w:rsidR="0012665F" w:rsidRPr="00FC66BA" w:rsidRDefault="0012665F" w:rsidP="002E16E4">
      <w:pPr>
        <w:pStyle w:val="Heading3"/>
        <w:rPr>
          <w:lang w:eastAsia="en-AU"/>
        </w:rPr>
      </w:pPr>
      <w:r w:rsidRPr="00BD7E40">
        <w:rPr>
          <w:lang w:eastAsia="en-AU"/>
        </w:rPr>
        <w:t xml:space="preserve">Photographs relevant to a prisoner’s legal case </w:t>
      </w:r>
      <w:r>
        <w:rPr>
          <w:lang w:eastAsia="en-AU"/>
        </w:rPr>
        <w:t>shall</w:t>
      </w:r>
      <w:r w:rsidRPr="00BD7E40">
        <w:rPr>
          <w:lang w:eastAsia="en-AU"/>
        </w:rPr>
        <w:t xml:space="preserve"> be copied upon approval from the prison’s Security Manager. </w:t>
      </w:r>
    </w:p>
    <w:p w14:paraId="1BB3C9BC" w14:textId="77777777" w:rsidR="0012665F" w:rsidRPr="00FC66BA" w:rsidRDefault="0012665F" w:rsidP="002E16E4">
      <w:pPr>
        <w:pStyle w:val="Heading3"/>
        <w:rPr>
          <w:lang w:eastAsia="en-AU"/>
        </w:rPr>
      </w:pPr>
      <w:r w:rsidRPr="00BD7E40">
        <w:rPr>
          <w:lang w:eastAsia="en-AU"/>
        </w:rPr>
        <w:t>Library Officers</w:t>
      </w:r>
      <w:r>
        <w:rPr>
          <w:lang w:eastAsia="en-AU"/>
        </w:rPr>
        <w:t xml:space="preserve"> shall not send f</w:t>
      </w:r>
      <w:r w:rsidRPr="00BD7E40">
        <w:rPr>
          <w:lang w:eastAsia="en-AU"/>
        </w:rPr>
        <w:t>acsimiles</w:t>
      </w:r>
      <w:r>
        <w:rPr>
          <w:lang w:eastAsia="en-AU"/>
        </w:rPr>
        <w:t xml:space="preserve"> or emails for, or on behalf of prisoners</w:t>
      </w:r>
      <w:r w:rsidRPr="00BD7E40">
        <w:rPr>
          <w:lang w:eastAsia="en-AU"/>
        </w:rPr>
        <w:t xml:space="preserve">. </w:t>
      </w:r>
    </w:p>
    <w:p w14:paraId="5B4EE718" w14:textId="77777777" w:rsidR="0012665F" w:rsidRPr="002E16E4" w:rsidRDefault="0012665F" w:rsidP="002E16E4">
      <w:pPr>
        <w:pStyle w:val="Heading1"/>
      </w:pPr>
      <w:bookmarkStart w:id="36" w:name="_Toc84418790"/>
      <w:bookmarkStart w:id="37" w:name="_Toc84582256"/>
      <w:r w:rsidRPr="002E16E4">
        <w:t>Standing Order</w:t>
      </w:r>
      <w:bookmarkEnd w:id="36"/>
      <w:bookmarkEnd w:id="37"/>
    </w:p>
    <w:p w14:paraId="7D046D97" w14:textId="77777777" w:rsidR="0012665F" w:rsidRDefault="0012665F" w:rsidP="002E16E4">
      <w:pPr>
        <w:pStyle w:val="Heading3"/>
      </w:pPr>
      <w:r w:rsidRPr="00582303">
        <w:rPr>
          <w:rFonts w:hint="eastAsia"/>
        </w:rPr>
        <w:t xml:space="preserve">The Superintendent </w:t>
      </w:r>
      <w:r>
        <w:t>of each prison may develop and issue a Standing Order, based on the demand for services, resources available and security considerations, specifying:</w:t>
      </w:r>
    </w:p>
    <w:p w14:paraId="2DED2CF2" w14:textId="77777777" w:rsidR="0012665F" w:rsidRDefault="0012665F" w:rsidP="008D226B">
      <w:pPr>
        <w:pStyle w:val="ListNumber"/>
        <w:numPr>
          <w:ilvl w:val="0"/>
          <w:numId w:val="42"/>
        </w:numPr>
        <w:ind w:left="1276" w:hanging="567"/>
      </w:pPr>
      <w:r w:rsidRPr="00E8041B">
        <w:t xml:space="preserve">the times and days prisoners can access library services </w:t>
      </w:r>
    </w:p>
    <w:p w14:paraId="7EE219C0" w14:textId="77777777" w:rsidR="0012665F" w:rsidRDefault="0012665F" w:rsidP="008D226B">
      <w:pPr>
        <w:pStyle w:val="ListNumber"/>
        <w:numPr>
          <w:ilvl w:val="0"/>
          <w:numId w:val="42"/>
        </w:numPr>
        <w:ind w:left="1276" w:hanging="567"/>
      </w:pPr>
      <w:r>
        <w:t>borrowing library items</w:t>
      </w:r>
    </w:p>
    <w:p w14:paraId="4302D2C9" w14:textId="77777777" w:rsidR="0012665F" w:rsidRDefault="0012665F" w:rsidP="008D226B">
      <w:pPr>
        <w:pStyle w:val="ListNumber"/>
        <w:numPr>
          <w:ilvl w:val="0"/>
          <w:numId w:val="42"/>
        </w:numPr>
        <w:ind w:left="1276" w:hanging="567"/>
      </w:pPr>
      <w:r>
        <w:t>ordering library items</w:t>
      </w:r>
    </w:p>
    <w:p w14:paraId="5E5D428F" w14:textId="77777777" w:rsidR="0012665F" w:rsidRDefault="0012665F" w:rsidP="008D226B">
      <w:pPr>
        <w:pStyle w:val="ListNumber"/>
        <w:numPr>
          <w:ilvl w:val="0"/>
          <w:numId w:val="42"/>
        </w:numPr>
        <w:ind w:left="1276" w:hanging="567"/>
      </w:pPr>
      <w:r>
        <w:t>process for accepting library donations</w:t>
      </w:r>
    </w:p>
    <w:p w14:paraId="3ACF441D" w14:textId="77777777" w:rsidR="0012665F" w:rsidRDefault="0012665F" w:rsidP="008D226B">
      <w:pPr>
        <w:pStyle w:val="ListNumber"/>
        <w:numPr>
          <w:ilvl w:val="0"/>
          <w:numId w:val="42"/>
        </w:numPr>
        <w:ind w:left="1276" w:hanging="567"/>
      </w:pPr>
      <w:r>
        <w:lastRenderedPageBreak/>
        <w:t>permitted and restricted material</w:t>
      </w:r>
    </w:p>
    <w:p w14:paraId="3C74D00C" w14:textId="77777777" w:rsidR="0012665F" w:rsidRDefault="0012665F" w:rsidP="008D226B">
      <w:pPr>
        <w:pStyle w:val="ListNumber"/>
        <w:numPr>
          <w:ilvl w:val="0"/>
          <w:numId w:val="42"/>
        </w:numPr>
        <w:ind w:left="1276" w:hanging="567"/>
      </w:pPr>
      <w:r>
        <w:t>access to legal and appellant library</w:t>
      </w:r>
    </w:p>
    <w:p w14:paraId="685E2915" w14:textId="77777777" w:rsidR="0012665F" w:rsidRDefault="0012665F" w:rsidP="008D226B">
      <w:pPr>
        <w:pStyle w:val="ListNumber"/>
        <w:numPr>
          <w:ilvl w:val="0"/>
          <w:numId w:val="42"/>
        </w:numPr>
        <w:ind w:left="1276" w:hanging="567"/>
      </w:pPr>
      <w:r>
        <w:t>use of computers for legal purposes</w:t>
      </w:r>
    </w:p>
    <w:p w14:paraId="7F5B0AD4" w14:textId="77777777" w:rsidR="0012665F" w:rsidRDefault="0012665F" w:rsidP="008D226B">
      <w:pPr>
        <w:pStyle w:val="ListNumber"/>
        <w:numPr>
          <w:ilvl w:val="0"/>
          <w:numId w:val="42"/>
        </w:numPr>
        <w:ind w:left="1276" w:hanging="567"/>
      </w:pPr>
      <w:r>
        <w:t>procedure for regular withdrawal of outdated and/or damaged materials from the collection.</w:t>
      </w:r>
    </w:p>
    <w:p w14:paraId="5CFF9980" w14:textId="77777777" w:rsidR="0012665F" w:rsidRDefault="0012665F" w:rsidP="0012665F"/>
    <w:p w14:paraId="54B0AD5F" w14:textId="77777777" w:rsidR="0012665F" w:rsidRPr="00216076" w:rsidRDefault="0012665F" w:rsidP="00216076">
      <w:r>
        <w:br w:type="page"/>
      </w:r>
    </w:p>
    <w:p w14:paraId="18F8089B" w14:textId="77777777" w:rsidR="0012665F" w:rsidRPr="002E16E4" w:rsidRDefault="0012665F" w:rsidP="002E16E4">
      <w:pPr>
        <w:pStyle w:val="Heading1"/>
      </w:pPr>
      <w:bookmarkStart w:id="38" w:name="_Toc84418791"/>
      <w:bookmarkStart w:id="39" w:name="_Toc84582257"/>
      <w:r w:rsidRPr="002E16E4">
        <w:lastRenderedPageBreak/>
        <w:t>Annexures</w:t>
      </w:r>
      <w:bookmarkEnd w:id="38"/>
      <w:bookmarkEnd w:id="39"/>
    </w:p>
    <w:p w14:paraId="7E6ED5C8" w14:textId="77777777" w:rsidR="0012665F" w:rsidRDefault="0012665F" w:rsidP="002E16E4">
      <w:pPr>
        <w:pStyle w:val="Heading2"/>
      </w:pPr>
      <w:bookmarkStart w:id="40" w:name="_Toc84418792"/>
      <w:bookmarkStart w:id="41" w:name="_Toc84582258"/>
      <w:r>
        <w:t>Forms</w:t>
      </w:r>
      <w:bookmarkEnd w:id="40"/>
      <w:bookmarkEnd w:id="41"/>
    </w:p>
    <w:bookmarkStart w:id="42" w:name="_Hlk82099298"/>
    <w:p w14:paraId="7D0C51B0" w14:textId="7926C412" w:rsidR="0012665F" w:rsidRPr="00760440" w:rsidRDefault="0012665F" w:rsidP="002E16E4">
      <w:pPr>
        <w:pStyle w:val="ListBullet"/>
        <w:rPr>
          <w:bCs/>
          <w:lang w:eastAsia="en-AU"/>
        </w:rPr>
      </w:pPr>
      <w:r w:rsidRPr="00760440">
        <w:rPr>
          <w:lang w:eastAsia="en-AU"/>
        </w:rPr>
        <w:fldChar w:fldCharType="begin"/>
      </w:r>
      <w:r w:rsidR="00760440" w:rsidRPr="00760440">
        <w:rPr>
          <w:lang w:eastAsia="en-AU"/>
        </w:rPr>
        <w:instrText>HYPERLINK "https://dojwa.sharepoint.com/sites/intranet/prison-operations/Pages/copp-forms.aspx"</w:instrText>
      </w:r>
      <w:r w:rsidRPr="00760440">
        <w:rPr>
          <w:lang w:eastAsia="en-AU"/>
        </w:rPr>
      </w:r>
      <w:r w:rsidRPr="00760440">
        <w:rPr>
          <w:lang w:eastAsia="en-AU"/>
        </w:rPr>
        <w:fldChar w:fldCharType="separate"/>
      </w:r>
      <w:r w:rsidRPr="00760440">
        <w:rPr>
          <w:rStyle w:val="Hyperlink"/>
          <w:rFonts w:hint="eastAsia"/>
          <w:bCs/>
          <w:lang w:eastAsia="en-AU"/>
        </w:rPr>
        <w:t>Request</w:t>
      </w:r>
      <w:r w:rsidRPr="00760440">
        <w:rPr>
          <w:rStyle w:val="Hyperlink"/>
          <w:bCs/>
          <w:lang w:eastAsia="en-AU"/>
        </w:rPr>
        <w:t xml:space="preserve"> </w:t>
      </w:r>
      <w:r w:rsidRPr="00760440">
        <w:rPr>
          <w:rStyle w:val="Hyperlink"/>
          <w:rFonts w:hint="eastAsia"/>
          <w:bCs/>
          <w:lang w:eastAsia="en-AU"/>
        </w:rPr>
        <w:t>for</w:t>
      </w:r>
      <w:r w:rsidRPr="00760440">
        <w:rPr>
          <w:rStyle w:val="Hyperlink"/>
          <w:bCs/>
          <w:lang w:eastAsia="en-AU"/>
        </w:rPr>
        <w:t xml:space="preserve"> Legal and</w:t>
      </w:r>
      <w:r w:rsidRPr="00760440">
        <w:rPr>
          <w:rStyle w:val="Hyperlink"/>
          <w:rFonts w:hint="eastAsia"/>
          <w:bCs/>
          <w:lang w:eastAsia="en-AU"/>
        </w:rPr>
        <w:t xml:space="preserve"> Appellant Library Materia</w:t>
      </w:r>
      <w:r w:rsidRPr="00760440">
        <w:rPr>
          <w:rStyle w:val="Hyperlink"/>
          <w:bCs/>
          <w:lang w:eastAsia="en-AU"/>
        </w:rPr>
        <w:t>ls Form</w:t>
      </w:r>
      <w:r w:rsidRPr="00760440">
        <w:rPr>
          <w:lang w:eastAsia="en-AU"/>
        </w:rPr>
        <w:fldChar w:fldCharType="end"/>
      </w:r>
      <w:r w:rsidRPr="00760440">
        <w:rPr>
          <w:lang w:eastAsia="en-AU"/>
        </w:rPr>
        <w:t xml:space="preserve"> </w:t>
      </w:r>
    </w:p>
    <w:p w14:paraId="5CA6CCD7" w14:textId="030D7679" w:rsidR="0012665F" w:rsidRPr="00760440" w:rsidRDefault="007847F6" w:rsidP="002E16E4">
      <w:pPr>
        <w:pStyle w:val="ListBullet"/>
      </w:pPr>
      <w:hyperlink r:id="rId39" w:history="1">
        <w:r w:rsidR="0012665F" w:rsidRPr="00760440">
          <w:rPr>
            <w:rStyle w:val="Hyperlink"/>
            <w:bCs/>
            <w:lang w:eastAsia="en-AU"/>
          </w:rPr>
          <w:t>Request for Bona Fide Printing or Copying Form</w:t>
        </w:r>
      </w:hyperlink>
    </w:p>
    <w:bookmarkEnd w:id="42"/>
    <w:p w14:paraId="060D3059" w14:textId="77777777" w:rsidR="0012665F" w:rsidRPr="003D708E" w:rsidRDefault="0012665F" w:rsidP="002E16E4">
      <w:pPr>
        <w:pStyle w:val="ListBullet"/>
      </w:pPr>
      <w:r>
        <w:rPr>
          <w:lang w:eastAsia="en-AU"/>
        </w:rPr>
        <w:t>C63 Form (printed by Casuarina Prison Print Shop)</w:t>
      </w:r>
    </w:p>
    <w:p w14:paraId="43046A73" w14:textId="77777777" w:rsidR="0012665F" w:rsidRDefault="0012665F" w:rsidP="002E16E4">
      <w:pPr>
        <w:pStyle w:val="Heading2"/>
      </w:pPr>
      <w:bookmarkStart w:id="43" w:name="_Toc84418793"/>
      <w:bookmarkStart w:id="44" w:name="_Toc84582259"/>
      <w:r>
        <w:t>Related COPPs</w:t>
      </w:r>
      <w:bookmarkEnd w:id="43"/>
      <w:bookmarkEnd w:id="44"/>
      <w:r>
        <w:t xml:space="preserve"> </w:t>
      </w:r>
    </w:p>
    <w:p w14:paraId="1B748663" w14:textId="22511FB8" w:rsidR="0012665F" w:rsidRPr="00BF6F81" w:rsidRDefault="007847F6" w:rsidP="002E16E4">
      <w:pPr>
        <w:pStyle w:val="ListBullet"/>
        <w:rPr>
          <w:rFonts w:eastAsia="MS Gothic"/>
        </w:rPr>
      </w:pPr>
      <w:hyperlink r:id="rId40" w:history="1">
        <w:r w:rsidR="0012665F" w:rsidRPr="006635F9">
          <w:rPr>
            <w:rStyle w:val="Hyperlink"/>
            <w:iCs/>
          </w:rPr>
          <w:t xml:space="preserve">COPP 3.1 </w:t>
        </w:r>
        <w:r w:rsidR="0012665F">
          <w:rPr>
            <w:rStyle w:val="Hyperlink"/>
            <w:iCs/>
          </w:rPr>
          <w:t xml:space="preserve">– </w:t>
        </w:r>
        <w:r w:rsidR="0012665F" w:rsidRPr="006635F9">
          <w:rPr>
            <w:rStyle w:val="Hyperlink"/>
            <w:iCs/>
          </w:rPr>
          <w:t xml:space="preserve">Managing Prisoner Property </w:t>
        </w:r>
      </w:hyperlink>
    </w:p>
    <w:p w14:paraId="605437D0" w14:textId="6800C3B7" w:rsidR="0012665F" w:rsidRPr="00816F5F" w:rsidRDefault="007847F6" w:rsidP="002E16E4">
      <w:pPr>
        <w:pStyle w:val="ListBullet"/>
      </w:pPr>
      <w:hyperlink r:id="rId41" w:history="1">
        <w:r w:rsidR="0012665F" w:rsidRPr="00C73F52">
          <w:rPr>
            <w:rStyle w:val="Hyperlink"/>
            <w:lang w:eastAsia="en-AU"/>
          </w:rPr>
          <w:t>COPP 7.1 – Prisoner Communication</w:t>
        </w:r>
      </w:hyperlink>
    </w:p>
    <w:p w14:paraId="19EE1B14" w14:textId="7441EECD" w:rsidR="0012665F" w:rsidRPr="00A069CC" w:rsidRDefault="007847F6" w:rsidP="002E16E4">
      <w:pPr>
        <w:pStyle w:val="ListBullet"/>
      </w:pPr>
      <w:hyperlink r:id="rId42" w:history="1">
        <w:r w:rsidR="0012665F" w:rsidRPr="00C73F52">
          <w:rPr>
            <w:rStyle w:val="Hyperlink"/>
            <w:bCs/>
            <w:iCs/>
          </w:rPr>
          <w:t>COPP 9.1 – Cultural, Religious and Spiritual Services</w:t>
        </w:r>
      </w:hyperlink>
    </w:p>
    <w:p w14:paraId="5E91930C" w14:textId="3943DEB9" w:rsidR="0012665F" w:rsidRPr="00816F5F" w:rsidRDefault="007847F6" w:rsidP="002E16E4">
      <w:pPr>
        <w:pStyle w:val="ListBullet"/>
      </w:pPr>
      <w:hyperlink r:id="rId43" w:history="1">
        <w:r w:rsidR="0012665F" w:rsidRPr="00A069CC">
          <w:rPr>
            <w:rStyle w:val="Hyperlink"/>
          </w:rPr>
          <w:t>COPP 10</w:t>
        </w:r>
        <w:r w:rsidR="0012665F">
          <w:rPr>
            <w:rStyle w:val="Hyperlink"/>
          </w:rPr>
          <w:t>.</w:t>
        </w:r>
        <w:r w:rsidR="0012665F" w:rsidRPr="00A069CC">
          <w:rPr>
            <w:rStyle w:val="Hyperlink"/>
          </w:rPr>
          <w:t>1 – Prisoner Behaviour Management</w:t>
        </w:r>
      </w:hyperlink>
    </w:p>
    <w:p w14:paraId="11C329D3" w14:textId="1EDC9D73" w:rsidR="0012665F" w:rsidRPr="00816F5F" w:rsidRDefault="007847F6" w:rsidP="002E16E4">
      <w:pPr>
        <w:pStyle w:val="ListBullet"/>
      </w:pPr>
      <w:hyperlink r:id="rId44" w:history="1">
        <w:r w:rsidR="0012665F" w:rsidRPr="00C73F52">
          <w:rPr>
            <w:rStyle w:val="Hyperlink"/>
            <w:bCs/>
            <w:iCs/>
          </w:rPr>
          <w:t>COPP 10.5 – Prison Offences and Charges</w:t>
        </w:r>
      </w:hyperlink>
    </w:p>
    <w:p w14:paraId="07283DCD" w14:textId="39647A35" w:rsidR="0012665F" w:rsidRPr="00FC43D1" w:rsidRDefault="007847F6" w:rsidP="002E16E4">
      <w:pPr>
        <w:pStyle w:val="ListBullet"/>
      </w:pPr>
      <w:hyperlink r:id="rId45" w:history="1">
        <w:r w:rsidR="0012665F" w:rsidRPr="00C73F52">
          <w:rPr>
            <w:rStyle w:val="Hyperlink"/>
            <w:bCs/>
            <w:iCs/>
          </w:rPr>
          <w:t>COPP 13.1 – Incident Notifications, Reporting and Communications</w:t>
        </w:r>
      </w:hyperlink>
    </w:p>
    <w:p w14:paraId="4235030E" w14:textId="45DEB9AD" w:rsidR="0012665F" w:rsidRPr="003D708E" w:rsidRDefault="0012665F" w:rsidP="002E16E4">
      <w:pPr>
        <w:pStyle w:val="Heading2"/>
      </w:pPr>
      <w:bookmarkStart w:id="45" w:name="_Toc84418794"/>
      <w:bookmarkStart w:id="46" w:name="_Toc84582260"/>
      <w:r>
        <w:t>Definitions and acronyms</w:t>
      </w:r>
      <w:bookmarkEnd w:id="45"/>
      <w:bookmarkEnd w:id="46"/>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12665F" w:rsidRPr="000E6F0A" w14:paraId="0B0E7D3B" w14:textId="77777777" w:rsidTr="00187ADA">
        <w:trPr>
          <w:cnfStyle w:val="100000000000" w:firstRow="1" w:lastRow="0" w:firstColumn="0" w:lastColumn="0" w:oddVBand="0" w:evenVBand="0" w:oddHBand="0" w:evenHBand="0" w:firstRowFirstColumn="0" w:firstRowLastColumn="0" w:lastRowFirstColumn="0" w:lastRowLastColumn="0"/>
        </w:trPr>
        <w:tc>
          <w:tcPr>
            <w:tcW w:w="2115" w:type="dxa"/>
          </w:tcPr>
          <w:p w14:paraId="06C2F94B" w14:textId="77777777" w:rsidR="0012665F" w:rsidRPr="00CF6125" w:rsidRDefault="0012665F" w:rsidP="00BF6F81">
            <w:pPr>
              <w:pStyle w:val="Tableheading"/>
            </w:pPr>
            <w:r>
              <w:t>Term</w:t>
            </w:r>
          </w:p>
        </w:tc>
        <w:tc>
          <w:tcPr>
            <w:tcW w:w="7053" w:type="dxa"/>
          </w:tcPr>
          <w:p w14:paraId="00E2777C" w14:textId="77777777" w:rsidR="0012665F" w:rsidRPr="00CF6125" w:rsidRDefault="0012665F" w:rsidP="00187ADA">
            <w:pPr>
              <w:pStyle w:val="Tableheading"/>
            </w:pPr>
            <w:r>
              <w:t xml:space="preserve">Definition </w:t>
            </w:r>
          </w:p>
        </w:tc>
      </w:tr>
      <w:tr w:rsidR="0012665F" w:rsidRPr="000E6F0A" w14:paraId="344BDC41" w14:textId="77777777" w:rsidTr="00187ADA">
        <w:tc>
          <w:tcPr>
            <w:tcW w:w="2115" w:type="dxa"/>
          </w:tcPr>
          <w:p w14:paraId="45E70837" w14:textId="77777777" w:rsidR="0012665F" w:rsidRDefault="0012665F" w:rsidP="00BF6F81">
            <w:pPr>
              <w:pStyle w:val="Tabledata"/>
            </w:pPr>
            <w:r w:rsidRPr="00175537">
              <w:t>Commissioner’s Operati</w:t>
            </w:r>
            <w:r>
              <w:t>ng</w:t>
            </w:r>
          </w:p>
          <w:p w14:paraId="4B330BC5" w14:textId="77777777" w:rsidR="0012665F" w:rsidRDefault="0012665F" w:rsidP="00BF6F81">
            <w:pPr>
              <w:pStyle w:val="Tabledata"/>
              <w:rPr>
                <w:b/>
              </w:rPr>
            </w:pPr>
            <w:r w:rsidRPr="00175537">
              <w:t xml:space="preserve">Policy and Procedures </w:t>
            </w:r>
            <w:r>
              <w:t>(</w:t>
            </w:r>
            <w:r w:rsidRPr="00175537">
              <w:t>COPP</w:t>
            </w:r>
            <w:r>
              <w:t>)</w:t>
            </w:r>
          </w:p>
        </w:tc>
        <w:tc>
          <w:tcPr>
            <w:tcW w:w="7053" w:type="dxa"/>
          </w:tcPr>
          <w:p w14:paraId="00576860" w14:textId="77777777" w:rsidR="0012665F" w:rsidRPr="00180A9C" w:rsidRDefault="0012665F" w:rsidP="00187ADA">
            <w:pPr>
              <w:pStyle w:val="Tabledata"/>
            </w:pPr>
            <w:r w:rsidRPr="00180A9C">
              <w:t>COPPs are policy documents that provide instructions to staff as to how the relevant legislative requirements are implemented.</w:t>
            </w:r>
          </w:p>
        </w:tc>
      </w:tr>
      <w:tr w:rsidR="0012665F" w:rsidRPr="000E6F0A" w14:paraId="435C04DA" w14:textId="77777777" w:rsidTr="00187ADA">
        <w:tc>
          <w:tcPr>
            <w:tcW w:w="2115" w:type="dxa"/>
          </w:tcPr>
          <w:p w14:paraId="5D4D77FD" w14:textId="77777777" w:rsidR="0012665F" w:rsidRDefault="0012665F" w:rsidP="00BF6F81">
            <w:pPr>
              <w:pStyle w:val="Tabledata"/>
              <w:rPr>
                <w:b/>
              </w:rPr>
            </w:pPr>
            <w:r w:rsidRPr="002E2693">
              <w:rPr>
                <w:rFonts w:cs="Arial"/>
              </w:rPr>
              <w:t xml:space="preserve">Guiding Principles for Corrections in Australia, 2018 </w:t>
            </w:r>
          </w:p>
        </w:tc>
        <w:tc>
          <w:tcPr>
            <w:tcW w:w="7053" w:type="dxa"/>
          </w:tcPr>
          <w:p w14:paraId="00010CFD" w14:textId="77777777" w:rsidR="0012665F" w:rsidRPr="00180A9C" w:rsidRDefault="0012665F" w:rsidP="00187ADA">
            <w:pPr>
              <w:pStyle w:val="Tabledata"/>
            </w:pPr>
            <w:r w:rsidRPr="00180A9C">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12665F" w14:paraId="48804DCF" w14:textId="77777777" w:rsidTr="00187ADA">
        <w:tblPrEx>
          <w:tblCellMar>
            <w:top w:w="0" w:type="dxa"/>
            <w:left w:w="108" w:type="dxa"/>
            <w:bottom w:w="0" w:type="dxa"/>
            <w:right w:w="108" w:type="dxa"/>
          </w:tblCellMar>
        </w:tblPrEx>
        <w:tc>
          <w:tcPr>
            <w:tcW w:w="2115" w:type="dxa"/>
            <w:hideMark/>
          </w:tcPr>
          <w:p w14:paraId="3C32E8DA" w14:textId="77777777" w:rsidR="0012665F" w:rsidRPr="008C45A3" w:rsidRDefault="0012665F" w:rsidP="00BF6F81">
            <w:pPr>
              <w:pStyle w:val="Tabledata"/>
            </w:pPr>
            <w:r w:rsidRPr="008C45A3">
              <w:t>Legal and Appellant Library</w:t>
            </w:r>
          </w:p>
        </w:tc>
        <w:tc>
          <w:tcPr>
            <w:tcW w:w="7053" w:type="dxa"/>
            <w:hideMark/>
          </w:tcPr>
          <w:p w14:paraId="081BC9BE" w14:textId="77777777" w:rsidR="0012665F" w:rsidRPr="00180A9C" w:rsidRDefault="0012665F" w:rsidP="00BF6F81">
            <w:pPr>
              <w:pStyle w:val="Tabledata"/>
              <w:rPr>
                <w:rFonts w:eastAsiaTheme="minorEastAsia"/>
              </w:rPr>
            </w:pPr>
            <w:r w:rsidRPr="00180A9C">
              <w:t xml:space="preserve">The purpose of the Legal and Appellant Library is for the use of a </w:t>
            </w:r>
            <w:r w:rsidRPr="00180A9C">
              <w:rPr>
                <w:rFonts w:eastAsiaTheme="minorEastAsia"/>
              </w:rPr>
              <w:t>prisoner who:</w:t>
            </w:r>
          </w:p>
          <w:p w14:paraId="2D1729A2" w14:textId="6B474112" w:rsidR="0012665F" w:rsidRPr="008D226B" w:rsidRDefault="0012665F" w:rsidP="008D226B">
            <w:pPr>
              <w:pStyle w:val="ListBullet"/>
              <w:rPr>
                <w:rFonts w:eastAsiaTheme="minorEastAsia"/>
              </w:rPr>
            </w:pPr>
            <w:r w:rsidRPr="008D226B">
              <w:rPr>
                <w:rFonts w:eastAsiaTheme="minorEastAsia"/>
              </w:rPr>
              <w:t>is a SENTENCED prisoner on APPEAL; or</w:t>
            </w:r>
          </w:p>
          <w:p w14:paraId="6CA4FAC0" w14:textId="7020D479" w:rsidR="0012665F" w:rsidRPr="008D226B" w:rsidRDefault="0012665F" w:rsidP="008D226B">
            <w:pPr>
              <w:pStyle w:val="ListBullet"/>
              <w:rPr>
                <w:rFonts w:eastAsiaTheme="minorEastAsia"/>
              </w:rPr>
            </w:pPr>
            <w:r w:rsidRPr="008D226B">
              <w:rPr>
                <w:rFonts w:eastAsiaTheme="minorEastAsia"/>
              </w:rPr>
              <w:t>is a REMAND prisoner who is remanded in custody, WITHOUT BAIL, awaiting trial; and</w:t>
            </w:r>
          </w:p>
          <w:p w14:paraId="10347BDC" w14:textId="35811F9C" w:rsidR="0012665F" w:rsidRPr="00180A9C" w:rsidRDefault="0012665F" w:rsidP="008D226B">
            <w:pPr>
              <w:pStyle w:val="ListBullet"/>
              <w:rPr>
                <w:rFonts w:eastAsia="Arial"/>
                <w:b/>
              </w:rPr>
            </w:pPr>
            <w:r w:rsidRPr="008D226B">
              <w:rPr>
                <w:rFonts w:eastAsiaTheme="minorEastAsia"/>
              </w:rPr>
              <w:t>is representing him/herself in their pending court matters for which they have been incarcerated.</w:t>
            </w:r>
          </w:p>
        </w:tc>
      </w:tr>
      <w:tr w:rsidR="0012665F" w14:paraId="274C0D9B" w14:textId="77777777" w:rsidTr="00187ADA">
        <w:tblPrEx>
          <w:tblCellMar>
            <w:top w:w="0" w:type="dxa"/>
            <w:left w:w="108" w:type="dxa"/>
            <w:bottom w:w="0" w:type="dxa"/>
            <w:right w:w="108" w:type="dxa"/>
          </w:tblCellMar>
        </w:tblPrEx>
        <w:tc>
          <w:tcPr>
            <w:tcW w:w="2115" w:type="dxa"/>
          </w:tcPr>
          <w:p w14:paraId="7D35E273" w14:textId="77777777" w:rsidR="0012665F" w:rsidRPr="008C45A3" w:rsidRDefault="0012665F" w:rsidP="00BF6F81">
            <w:pPr>
              <w:pStyle w:val="Tabledata"/>
            </w:pPr>
            <w:r w:rsidRPr="00830816">
              <w:t>Legal materials and resources</w:t>
            </w:r>
          </w:p>
        </w:tc>
        <w:tc>
          <w:tcPr>
            <w:tcW w:w="7053" w:type="dxa"/>
          </w:tcPr>
          <w:p w14:paraId="173D5755" w14:textId="77777777" w:rsidR="0012665F" w:rsidRPr="00180A9C" w:rsidRDefault="0012665F" w:rsidP="00187ADA">
            <w:pPr>
              <w:autoSpaceDE w:val="0"/>
              <w:autoSpaceDN w:val="0"/>
              <w:adjustRightInd w:val="0"/>
            </w:pPr>
            <w:r w:rsidRPr="00180A9C">
              <w:t xml:space="preserve">Case law, </w:t>
            </w:r>
            <w:r>
              <w:t xml:space="preserve">legal precedents, </w:t>
            </w:r>
            <w:r w:rsidRPr="00180A9C">
              <w:t>legislation, unreported judgements, articles and commentary</w:t>
            </w:r>
          </w:p>
        </w:tc>
      </w:tr>
      <w:tr w:rsidR="0012665F" w:rsidRPr="000E6F0A" w14:paraId="067AF277" w14:textId="77777777" w:rsidTr="00187ADA">
        <w:tc>
          <w:tcPr>
            <w:tcW w:w="2115" w:type="dxa"/>
          </w:tcPr>
          <w:p w14:paraId="2BB2AFDA" w14:textId="77777777" w:rsidR="0012665F" w:rsidRPr="00830816" w:rsidRDefault="0012665F" w:rsidP="00BF6F81">
            <w:pPr>
              <w:pStyle w:val="Tabledata"/>
            </w:pPr>
            <w:r w:rsidRPr="00830816">
              <w:rPr>
                <w:rFonts w:hint="eastAsia"/>
              </w:rPr>
              <w:t>Library Officer</w:t>
            </w:r>
          </w:p>
        </w:tc>
        <w:tc>
          <w:tcPr>
            <w:tcW w:w="7053" w:type="dxa"/>
          </w:tcPr>
          <w:p w14:paraId="01110F0C" w14:textId="77777777" w:rsidR="0012665F" w:rsidRPr="00180A9C" w:rsidRDefault="0012665F" w:rsidP="00187ADA">
            <w:pPr>
              <w:pStyle w:val="Tabledata"/>
            </w:pPr>
            <w:r w:rsidRPr="00180A9C">
              <w:rPr>
                <w:rFonts w:hint="eastAsia"/>
              </w:rPr>
              <w:t xml:space="preserve">An officer nominated by the </w:t>
            </w:r>
            <w:r w:rsidRPr="00180A9C">
              <w:t>D</w:t>
            </w:r>
            <w:r w:rsidRPr="00180A9C">
              <w:rPr>
                <w:rFonts w:hint="eastAsia"/>
              </w:rPr>
              <w:t>esignated Superintendent who is responsible for providing library services in a prison.</w:t>
            </w:r>
          </w:p>
        </w:tc>
      </w:tr>
      <w:tr w:rsidR="0012665F" w:rsidRPr="000E6F0A" w14:paraId="23E8A6F3" w14:textId="77777777" w:rsidTr="00187ADA">
        <w:tc>
          <w:tcPr>
            <w:tcW w:w="2115" w:type="dxa"/>
          </w:tcPr>
          <w:p w14:paraId="35B46E10" w14:textId="77777777" w:rsidR="0012665F" w:rsidRPr="00830816" w:rsidRDefault="0012665F" w:rsidP="00BF6F81">
            <w:pPr>
              <w:pStyle w:val="Tabledata"/>
            </w:pPr>
            <w:r w:rsidRPr="00830816">
              <w:lastRenderedPageBreak/>
              <w:t>Library Supervisor</w:t>
            </w:r>
          </w:p>
        </w:tc>
        <w:tc>
          <w:tcPr>
            <w:tcW w:w="7053" w:type="dxa"/>
          </w:tcPr>
          <w:p w14:paraId="65EF2EF0" w14:textId="77777777" w:rsidR="0012665F" w:rsidRPr="00180A9C" w:rsidRDefault="0012665F" w:rsidP="00BF6F81">
            <w:pPr>
              <w:pStyle w:val="Tabledata"/>
            </w:pPr>
            <w:r w:rsidRPr="00180A9C">
              <w:t>A Vocational Support Officer responsible for library services to all public prisons in Western Australia. Based at Casuarina Prison.</w:t>
            </w:r>
          </w:p>
        </w:tc>
      </w:tr>
      <w:tr w:rsidR="0012665F" w:rsidRPr="000E6F0A" w14:paraId="4EF7CD1D" w14:textId="77777777" w:rsidTr="00187ADA">
        <w:tc>
          <w:tcPr>
            <w:tcW w:w="2115" w:type="dxa"/>
          </w:tcPr>
          <w:p w14:paraId="2F597220" w14:textId="77777777" w:rsidR="0012665F" w:rsidRPr="002E2693" w:rsidRDefault="0012665F" w:rsidP="00BF6F81">
            <w:pPr>
              <w:pStyle w:val="Tabledata"/>
              <w:rPr>
                <w:rFonts w:cs="Arial"/>
              </w:rPr>
            </w:pPr>
            <w:r>
              <w:rPr>
                <w:rFonts w:cs="Arial"/>
              </w:rPr>
              <w:t>Prisoner</w:t>
            </w:r>
          </w:p>
        </w:tc>
        <w:tc>
          <w:tcPr>
            <w:tcW w:w="7053" w:type="dxa"/>
          </w:tcPr>
          <w:p w14:paraId="157BF1CC" w14:textId="77777777" w:rsidR="0012665F" w:rsidRPr="00180A9C" w:rsidRDefault="0012665F" w:rsidP="00BF6F81">
            <w:pPr>
              <w:pStyle w:val="Tabledata"/>
              <w:rPr>
                <w:rFonts w:cs="Arial"/>
              </w:rPr>
            </w:pPr>
            <w:r w:rsidRPr="00180A9C">
              <w:rPr>
                <w:rFonts w:cs="Arial"/>
              </w:rPr>
              <w:t xml:space="preserve">Any individual classified as a prisoner under the </w:t>
            </w:r>
            <w:hyperlink r:id="rId46" w:history="1">
              <w:r w:rsidRPr="00180A9C">
                <w:rPr>
                  <w:rFonts w:cs="Arial"/>
                  <w:i/>
                </w:rPr>
                <w:t>Prisons Act 1981</w:t>
              </w:r>
            </w:hyperlink>
            <w:r w:rsidRPr="00180A9C">
              <w:rPr>
                <w:rFonts w:cs="Arial"/>
              </w:rPr>
              <w:t>.</w:t>
            </w:r>
          </w:p>
        </w:tc>
      </w:tr>
      <w:tr w:rsidR="0012665F" w:rsidRPr="000E6F0A" w14:paraId="2668A9BB" w14:textId="77777777" w:rsidTr="00187ADA">
        <w:tc>
          <w:tcPr>
            <w:tcW w:w="2115" w:type="dxa"/>
          </w:tcPr>
          <w:p w14:paraId="1384BF9C" w14:textId="77777777" w:rsidR="0012665F" w:rsidRDefault="0012665F" w:rsidP="00BF6F81">
            <w:pPr>
              <w:pStyle w:val="Tabledata"/>
              <w:rPr>
                <w:rFonts w:cs="Arial"/>
              </w:rPr>
            </w:pPr>
            <w:r w:rsidRPr="004E4366">
              <w:rPr>
                <w:rFonts w:cs="Arial"/>
                <w:snapToGrid w:val="0"/>
                <w:lang w:val="en-GB" w:eastAsia="en-US"/>
              </w:rPr>
              <w:t>Prison Officer</w:t>
            </w:r>
          </w:p>
        </w:tc>
        <w:tc>
          <w:tcPr>
            <w:tcW w:w="7053" w:type="dxa"/>
          </w:tcPr>
          <w:p w14:paraId="66B770A0" w14:textId="77777777" w:rsidR="0012665F" w:rsidRPr="00180A9C" w:rsidRDefault="0012665F" w:rsidP="00BF6F81">
            <w:pPr>
              <w:pStyle w:val="Tabledata"/>
              <w:rPr>
                <w:rFonts w:cs="Arial"/>
              </w:rPr>
            </w:pPr>
            <w:r w:rsidRPr="00152AA5">
              <w:t>A person engaged or deemed to have been engaged to be a prison officer under s</w:t>
            </w:r>
            <w:r>
              <w:t xml:space="preserve">. </w:t>
            </w:r>
            <w:r w:rsidRPr="00152AA5">
              <w:t xml:space="preserve">13 </w:t>
            </w:r>
            <w:hyperlink r:id="rId47" w:history="1">
              <w:r w:rsidRPr="00152AA5">
                <w:rPr>
                  <w:i/>
                </w:rPr>
                <w:t>Prisons Act 1981</w:t>
              </w:r>
            </w:hyperlink>
            <w:r w:rsidRPr="00152AA5">
              <w:t xml:space="preserve"> and a person appointed or deemed to have been appointed under s</w:t>
            </w:r>
            <w:r>
              <w:t>.</w:t>
            </w:r>
            <w:r w:rsidRPr="00152AA5">
              <w:t xml:space="preserve"> 6 </w:t>
            </w:r>
            <w:hyperlink r:id="rId48" w:history="1">
              <w:r w:rsidRPr="00152AA5">
                <w:rPr>
                  <w:i/>
                </w:rPr>
                <w:t>Prisons Act 1981</w:t>
              </w:r>
            </w:hyperlink>
            <w:r w:rsidRPr="00152AA5">
              <w:t xml:space="preserve"> to an office designated by rules for the purposes only of this definition.</w:t>
            </w:r>
          </w:p>
        </w:tc>
      </w:tr>
      <w:tr w:rsidR="0012665F" w:rsidRPr="000E6F0A" w14:paraId="1423AD9F" w14:textId="77777777" w:rsidTr="00187ADA">
        <w:tc>
          <w:tcPr>
            <w:tcW w:w="2115" w:type="dxa"/>
          </w:tcPr>
          <w:p w14:paraId="18442B3A" w14:textId="77777777" w:rsidR="0012665F" w:rsidRDefault="0012665F" w:rsidP="00BF6F81">
            <w:pPr>
              <w:pStyle w:val="Tabledata"/>
              <w:rPr>
                <w:b/>
                <w:bCs/>
              </w:rPr>
            </w:pPr>
            <w:r w:rsidRPr="002E2693">
              <w:rPr>
                <w:rFonts w:cs="Arial"/>
              </w:rPr>
              <w:t>Superintendent</w:t>
            </w:r>
          </w:p>
        </w:tc>
        <w:tc>
          <w:tcPr>
            <w:tcW w:w="7053" w:type="dxa"/>
          </w:tcPr>
          <w:p w14:paraId="0A3AFDB5" w14:textId="77777777" w:rsidR="0012665F" w:rsidRPr="00180A9C" w:rsidRDefault="0012665F" w:rsidP="00BF6F81">
            <w:pPr>
              <w:pStyle w:val="Tabledata"/>
              <w:rPr>
                <w:rFonts w:cs="Arial"/>
              </w:rPr>
            </w:pPr>
            <w:r w:rsidRPr="00180A9C">
              <w:t xml:space="preserve">The Superintendent as defined in </w:t>
            </w:r>
            <w:r w:rsidRPr="00180A9C">
              <w:rPr>
                <w:rFonts w:cs="Arial"/>
              </w:rPr>
              <w:t>s.</w:t>
            </w:r>
            <w:r w:rsidRPr="00180A9C">
              <w:t xml:space="preserve"> 36 </w:t>
            </w:r>
            <w:hyperlink r:id="rId49" w:history="1">
              <w:r w:rsidRPr="00180A9C">
                <w:rPr>
                  <w:i/>
                </w:rPr>
                <w:t>Prisons Act 1981</w:t>
              </w:r>
            </w:hyperlink>
            <w:r w:rsidRPr="00180A9C">
              <w:t xml:space="preserve"> includes any reference to the position responsible for the management of a </w:t>
            </w:r>
            <w:r>
              <w:t xml:space="preserve">private prison under Part IIIA </w:t>
            </w:r>
            <w:hyperlink r:id="rId50" w:history="1">
              <w:r w:rsidRPr="00180A9C">
                <w:rPr>
                  <w:i/>
                </w:rPr>
                <w:t>Prisons Act 1981</w:t>
              </w:r>
            </w:hyperlink>
            <w:r w:rsidRPr="00180A9C">
              <w:t>.</w:t>
            </w:r>
            <w:r>
              <w:t xml:space="preserve"> Does not extend to the Officer in Charge of a prison. </w:t>
            </w:r>
          </w:p>
        </w:tc>
      </w:tr>
      <w:tr w:rsidR="0012665F" w:rsidRPr="000E6F0A" w14:paraId="0B6DE937" w14:textId="77777777" w:rsidTr="00187ADA">
        <w:tc>
          <w:tcPr>
            <w:tcW w:w="2115" w:type="dxa"/>
          </w:tcPr>
          <w:p w14:paraId="37C86E53" w14:textId="77777777" w:rsidR="0012665F" w:rsidRPr="00830816" w:rsidRDefault="0012665F" w:rsidP="00BF6F81">
            <w:pPr>
              <w:pStyle w:val="Tabledata"/>
            </w:pPr>
            <w:r>
              <w:t>Air Gapped LawOne</w:t>
            </w:r>
          </w:p>
        </w:tc>
        <w:tc>
          <w:tcPr>
            <w:tcW w:w="7053" w:type="dxa"/>
          </w:tcPr>
          <w:p w14:paraId="1F3D3D85" w14:textId="77777777" w:rsidR="0012665F" w:rsidRPr="00180A9C" w:rsidRDefault="0012665F" w:rsidP="00BF6F81">
            <w:pPr>
              <w:pStyle w:val="Tabledata"/>
            </w:pPr>
            <w:r w:rsidRPr="00180A9C">
              <w:t xml:space="preserve">In the context of this document, </w:t>
            </w:r>
            <w:r>
              <w:t>Air Gapped LawOne</w:t>
            </w:r>
            <w:r w:rsidRPr="00180A9C">
              <w:t xml:space="preserve"> refers to the legislation database provided by </w:t>
            </w:r>
            <w:r>
              <w:t>Air Gapped LawOne</w:t>
            </w:r>
            <w:r w:rsidRPr="00180A9C">
              <w:t xml:space="preserve">, a legal publisher that specialises in the delivery of accurate and comprehensive legislation research tools. </w:t>
            </w:r>
          </w:p>
        </w:tc>
      </w:tr>
      <w:tr w:rsidR="0012665F" w:rsidRPr="000E6F0A" w14:paraId="3A18FBE4" w14:textId="77777777" w:rsidTr="00187ADA">
        <w:tc>
          <w:tcPr>
            <w:tcW w:w="2115" w:type="dxa"/>
          </w:tcPr>
          <w:p w14:paraId="1298AAEA" w14:textId="77777777" w:rsidR="0012665F" w:rsidRDefault="0012665F" w:rsidP="00BF6F81">
            <w:pPr>
              <w:pStyle w:val="Tabledata"/>
              <w:rPr>
                <w:b/>
                <w:bCs/>
              </w:rPr>
            </w:pPr>
            <w:r w:rsidRPr="002E2693">
              <w:rPr>
                <w:rFonts w:cs="Arial"/>
              </w:rPr>
              <w:t>Tota</w:t>
            </w:r>
            <w:r>
              <w:rPr>
                <w:rFonts w:cs="Arial"/>
              </w:rPr>
              <w:t xml:space="preserve">l Offender Management Solution </w:t>
            </w:r>
            <w:r w:rsidRPr="002E2693">
              <w:rPr>
                <w:rFonts w:cs="Arial"/>
              </w:rPr>
              <w:t>(TOMS)</w:t>
            </w:r>
          </w:p>
        </w:tc>
        <w:tc>
          <w:tcPr>
            <w:tcW w:w="7053" w:type="dxa"/>
          </w:tcPr>
          <w:p w14:paraId="05E194E0" w14:textId="77777777" w:rsidR="0012665F" w:rsidRPr="00180A9C" w:rsidRDefault="0012665F" w:rsidP="00BF6F81">
            <w:pPr>
              <w:pStyle w:val="Tabledata"/>
              <w:rPr>
                <w:rFonts w:cs="Arial"/>
              </w:rPr>
            </w:pPr>
            <w:r w:rsidRPr="00A76013">
              <w:rPr>
                <w:rFonts w:cs="Arial"/>
              </w:rPr>
              <w:t>An electronic database used by the Department of Corrective Services to record and manage comprehensive information relating to prisoners</w:t>
            </w:r>
            <w:r>
              <w:rPr>
                <w:rFonts w:cs="Arial"/>
              </w:rPr>
              <w:t xml:space="preserve"> and detainees.</w:t>
            </w:r>
          </w:p>
        </w:tc>
      </w:tr>
    </w:tbl>
    <w:p w14:paraId="6B841B3D" w14:textId="77777777" w:rsidR="0012665F" w:rsidRPr="00872ECD" w:rsidRDefault="0012665F" w:rsidP="0012665F"/>
    <w:p w14:paraId="4615E2F4" w14:textId="77777777" w:rsidR="0012665F" w:rsidRPr="002E16E4" w:rsidRDefault="0012665F" w:rsidP="002E16E4">
      <w:pPr>
        <w:pStyle w:val="Heading1"/>
      </w:pPr>
      <w:bookmarkStart w:id="47" w:name="_Toc178286"/>
      <w:bookmarkStart w:id="48" w:name="_Toc84418795"/>
      <w:bookmarkStart w:id="49" w:name="_Toc84582261"/>
      <w:r w:rsidRPr="002E16E4">
        <w:t>Assurance</w:t>
      </w:r>
      <w:bookmarkEnd w:id="47"/>
      <w:bookmarkEnd w:id="48"/>
      <w:bookmarkEnd w:id="49"/>
    </w:p>
    <w:p w14:paraId="1EE2B3D7" w14:textId="7A4FC079" w:rsidR="0012665F" w:rsidRPr="009D516D" w:rsidRDefault="0012665F" w:rsidP="0012665F">
      <w:r>
        <w:t>It is expected that</w:t>
      </w:r>
      <w:r w:rsidRPr="009D516D">
        <w:t>:</w:t>
      </w:r>
    </w:p>
    <w:p w14:paraId="7A1A0802" w14:textId="34827641" w:rsidR="0012665F" w:rsidRPr="000F16F8" w:rsidRDefault="0012665F" w:rsidP="0012665F">
      <w:pPr>
        <w:pStyle w:val="ListBullet"/>
      </w:pPr>
      <w:r>
        <w:t xml:space="preserve">Prisons will undertake local </w:t>
      </w:r>
      <w:r w:rsidRPr="000F16F8">
        <w:t xml:space="preserve">compliance in accordance </w:t>
      </w:r>
      <w:r w:rsidRPr="00B62051">
        <w:t xml:space="preserve">with the </w:t>
      </w:r>
      <w:hyperlink r:id="rId51" w:history="1">
        <w:r w:rsidRPr="00B62051">
          <w:rPr>
            <w:rStyle w:val="Hyperlink"/>
          </w:rPr>
          <w:t>Compliance Manual</w:t>
        </w:r>
      </w:hyperlink>
      <w:r w:rsidRPr="00B62051">
        <w:t>.</w:t>
      </w:r>
    </w:p>
    <w:p w14:paraId="53B22AD0" w14:textId="77777777" w:rsidR="0012665F" w:rsidRDefault="0012665F" w:rsidP="0012665F">
      <w:pPr>
        <w:pStyle w:val="ListBullet"/>
      </w:pPr>
      <w:r>
        <w:t>The relevant Deputy Commissioner will ensure that management oversight occurs as required.</w:t>
      </w:r>
      <w:r w:rsidRPr="000F16F8">
        <w:t xml:space="preserve"> </w:t>
      </w:r>
    </w:p>
    <w:p w14:paraId="75215197" w14:textId="29673E07" w:rsidR="0012665F" w:rsidRPr="000F16F8" w:rsidRDefault="0012665F" w:rsidP="0012665F">
      <w:pPr>
        <w:pStyle w:val="ListBullet"/>
      </w:pPr>
      <w:r>
        <w:t>Operational</w:t>
      </w:r>
      <w:r w:rsidRPr="000F16F8">
        <w:t xml:space="preserve"> Compliance </w:t>
      </w:r>
      <w:r>
        <w:t xml:space="preserve">Branch will undertake checks </w:t>
      </w:r>
      <w:r w:rsidRPr="000F16F8">
        <w:t xml:space="preserve">in accordance with the </w:t>
      </w:r>
      <w:hyperlink r:id="rId52" w:history="1">
        <w:r w:rsidRPr="00B62051">
          <w:rPr>
            <w:rStyle w:val="Hyperlink"/>
          </w:rPr>
          <w:t>Operational Compliance Framework</w:t>
        </w:r>
      </w:hyperlink>
      <w:r w:rsidRPr="00B62051">
        <w:t>.</w:t>
      </w:r>
    </w:p>
    <w:p w14:paraId="1A43FA81" w14:textId="77777777" w:rsidR="0012665F" w:rsidRDefault="0012665F" w:rsidP="0012665F">
      <w:pPr>
        <w:pStyle w:val="ListBullet"/>
      </w:pPr>
      <w:r w:rsidRPr="000F16F8">
        <w:t xml:space="preserve">Independent </w:t>
      </w:r>
      <w:r>
        <w:t>o</w:t>
      </w:r>
      <w:r w:rsidRPr="000F16F8">
        <w:t xml:space="preserve">versight </w:t>
      </w:r>
      <w:r>
        <w:t xml:space="preserve">will be undertaken as required. </w:t>
      </w:r>
    </w:p>
    <w:p w14:paraId="3CEDE907" w14:textId="77777777" w:rsidR="0012665F" w:rsidRPr="00EA7EAC" w:rsidRDefault="0012665F" w:rsidP="0012665F">
      <w:r>
        <w:br w:type="page"/>
      </w:r>
    </w:p>
    <w:p w14:paraId="0E1173EF" w14:textId="77777777" w:rsidR="0012665F" w:rsidRDefault="0012665F" w:rsidP="0012665F">
      <w:pPr>
        <w:pStyle w:val="Heading"/>
      </w:pPr>
      <w:r>
        <w:lastRenderedPageBreak/>
        <w:t>Document Version History</w:t>
      </w:r>
    </w:p>
    <w:p w14:paraId="4E9948C0" w14:textId="77777777" w:rsidR="0012665F" w:rsidRPr="002E16E4" w:rsidRDefault="0012665F" w:rsidP="002E16E4"/>
    <w:tbl>
      <w:tblPr>
        <w:tblStyle w:val="DCStable"/>
        <w:tblW w:w="9209" w:type="dxa"/>
        <w:tblCellMar>
          <w:top w:w="57" w:type="dxa"/>
          <w:left w:w="85" w:type="dxa"/>
          <w:bottom w:w="57" w:type="dxa"/>
          <w:right w:w="85" w:type="dxa"/>
        </w:tblCellMar>
        <w:tblLook w:val="0620" w:firstRow="1" w:lastRow="0" w:firstColumn="0" w:lastColumn="0" w:noHBand="1" w:noVBand="1"/>
      </w:tblPr>
      <w:tblGrid>
        <w:gridCol w:w="1122"/>
        <w:gridCol w:w="1567"/>
        <w:gridCol w:w="2976"/>
        <w:gridCol w:w="1843"/>
        <w:gridCol w:w="1701"/>
      </w:tblGrid>
      <w:tr w:rsidR="0012665F" w:rsidRPr="007D3C6F" w14:paraId="08396D84" w14:textId="77777777" w:rsidTr="0075284B">
        <w:trPr>
          <w:cnfStyle w:val="100000000000" w:firstRow="1" w:lastRow="0" w:firstColumn="0" w:lastColumn="0" w:oddVBand="0" w:evenVBand="0" w:oddHBand="0" w:evenHBand="0" w:firstRowFirstColumn="0" w:firstRowLastColumn="0" w:lastRowFirstColumn="0" w:lastRowLastColumn="0"/>
        </w:trPr>
        <w:tc>
          <w:tcPr>
            <w:tcW w:w="1122" w:type="dxa"/>
          </w:tcPr>
          <w:p w14:paraId="6988DF0A" w14:textId="77777777" w:rsidR="0012665F" w:rsidRPr="007D3C6F" w:rsidRDefault="0012665F" w:rsidP="00187ADA">
            <w:pPr>
              <w:pStyle w:val="Tableheading"/>
            </w:pPr>
            <w:r w:rsidRPr="007D3C6F">
              <w:t>Version no</w:t>
            </w:r>
          </w:p>
        </w:tc>
        <w:tc>
          <w:tcPr>
            <w:tcW w:w="1567" w:type="dxa"/>
          </w:tcPr>
          <w:p w14:paraId="42E1750C" w14:textId="77777777" w:rsidR="0012665F" w:rsidRPr="007D3C6F" w:rsidRDefault="0012665F" w:rsidP="00187ADA">
            <w:pPr>
              <w:pStyle w:val="Tableheading"/>
            </w:pPr>
            <w:r w:rsidRPr="007D3C6F">
              <w:t>Primary author(s)</w:t>
            </w:r>
          </w:p>
        </w:tc>
        <w:tc>
          <w:tcPr>
            <w:tcW w:w="2976" w:type="dxa"/>
          </w:tcPr>
          <w:p w14:paraId="5E543535" w14:textId="77777777" w:rsidR="0012665F" w:rsidRPr="007D3C6F" w:rsidRDefault="0012665F" w:rsidP="00187ADA">
            <w:pPr>
              <w:pStyle w:val="Tableheading"/>
            </w:pPr>
            <w:r w:rsidRPr="007D3C6F">
              <w:t>Description of version</w:t>
            </w:r>
          </w:p>
        </w:tc>
        <w:tc>
          <w:tcPr>
            <w:tcW w:w="1843" w:type="dxa"/>
          </w:tcPr>
          <w:p w14:paraId="5F8A2903" w14:textId="77777777" w:rsidR="0012665F" w:rsidRPr="007D3C6F" w:rsidRDefault="0012665F" w:rsidP="00187ADA">
            <w:pPr>
              <w:pStyle w:val="Tableheading"/>
            </w:pPr>
            <w:r w:rsidRPr="007D3C6F">
              <w:t>Date completed</w:t>
            </w:r>
          </w:p>
        </w:tc>
        <w:tc>
          <w:tcPr>
            <w:tcW w:w="1701" w:type="dxa"/>
          </w:tcPr>
          <w:p w14:paraId="52545478" w14:textId="77777777" w:rsidR="0012665F" w:rsidRPr="007D3C6F" w:rsidRDefault="0012665F" w:rsidP="00187ADA">
            <w:pPr>
              <w:pStyle w:val="Tableheading"/>
            </w:pPr>
            <w:r>
              <w:t>Effective date</w:t>
            </w:r>
          </w:p>
        </w:tc>
      </w:tr>
      <w:tr w:rsidR="0012665F" w:rsidRPr="007D3C6F" w14:paraId="5331DC94" w14:textId="77777777" w:rsidTr="0075284B">
        <w:tc>
          <w:tcPr>
            <w:tcW w:w="1122" w:type="dxa"/>
          </w:tcPr>
          <w:p w14:paraId="76678FD3" w14:textId="77777777" w:rsidR="0012665F" w:rsidRDefault="0012665F" w:rsidP="00187ADA">
            <w:pPr>
              <w:pStyle w:val="Tabledata"/>
            </w:pPr>
            <w:r>
              <w:t>1.0</w:t>
            </w:r>
          </w:p>
        </w:tc>
        <w:tc>
          <w:tcPr>
            <w:tcW w:w="1567" w:type="dxa"/>
          </w:tcPr>
          <w:p w14:paraId="7E05833D" w14:textId="77777777" w:rsidR="0012665F" w:rsidRDefault="0012665F" w:rsidP="00187ADA">
            <w:pPr>
              <w:pStyle w:val="Tabledata"/>
            </w:pPr>
            <w:r>
              <w:t>Operational Policy</w:t>
            </w:r>
          </w:p>
        </w:tc>
        <w:tc>
          <w:tcPr>
            <w:tcW w:w="2976" w:type="dxa"/>
          </w:tcPr>
          <w:p w14:paraId="3488C973" w14:textId="77777777" w:rsidR="0012665F" w:rsidRDefault="0012665F" w:rsidP="00187ADA">
            <w:pPr>
              <w:pStyle w:val="Tabledata"/>
            </w:pPr>
            <w:r>
              <w:t xml:space="preserve">Approved by the A/Director, </w:t>
            </w:r>
            <w:r>
              <w:rPr>
                <w:rFonts w:cs="Arial"/>
              </w:rPr>
              <w:t>Operational Projects, Policy, Compliance and Contracts</w:t>
            </w:r>
          </w:p>
        </w:tc>
        <w:tc>
          <w:tcPr>
            <w:tcW w:w="1843" w:type="dxa"/>
          </w:tcPr>
          <w:p w14:paraId="7EA51837" w14:textId="6732F58E" w:rsidR="0012665F" w:rsidRPr="0033389A" w:rsidRDefault="00A615A2" w:rsidP="00187ADA">
            <w:pPr>
              <w:pStyle w:val="Tabledata"/>
              <w:rPr>
                <w:highlight w:val="yellow"/>
              </w:rPr>
            </w:pPr>
            <w:r w:rsidRPr="00A615A2">
              <w:t>6 October 2021</w:t>
            </w:r>
          </w:p>
        </w:tc>
        <w:tc>
          <w:tcPr>
            <w:tcW w:w="1701" w:type="dxa"/>
          </w:tcPr>
          <w:p w14:paraId="1E9EF536" w14:textId="31E183BE" w:rsidR="0012665F" w:rsidRPr="00474167" w:rsidRDefault="00474167" w:rsidP="00187ADA">
            <w:pPr>
              <w:pStyle w:val="Tabledata"/>
            </w:pPr>
            <w:r w:rsidRPr="00474167">
              <w:t>8 November 2021</w:t>
            </w:r>
          </w:p>
        </w:tc>
      </w:tr>
      <w:tr w:rsidR="007E5D8B" w:rsidRPr="007D3C6F" w14:paraId="15FE82B0" w14:textId="77777777" w:rsidTr="0075284B">
        <w:tc>
          <w:tcPr>
            <w:tcW w:w="1122" w:type="dxa"/>
          </w:tcPr>
          <w:p w14:paraId="0E06755B" w14:textId="5DA2E0B4" w:rsidR="007E5D8B" w:rsidRDefault="007E5D8B" w:rsidP="00187ADA">
            <w:pPr>
              <w:pStyle w:val="Tabledata"/>
            </w:pPr>
            <w:r>
              <w:t>2.0</w:t>
            </w:r>
          </w:p>
        </w:tc>
        <w:tc>
          <w:tcPr>
            <w:tcW w:w="1567" w:type="dxa"/>
          </w:tcPr>
          <w:p w14:paraId="28D0DE48" w14:textId="231F31A6" w:rsidR="007E5D8B" w:rsidRDefault="007E5D8B" w:rsidP="00187ADA">
            <w:pPr>
              <w:pStyle w:val="Tabledata"/>
            </w:pPr>
            <w:r>
              <w:t>Operational Policy</w:t>
            </w:r>
          </w:p>
        </w:tc>
        <w:tc>
          <w:tcPr>
            <w:tcW w:w="2976" w:type="dxa"/>
          </w:tcPr>
          <w:p w14:paraId="24107691" w14:textId="77777777" w:rsidR="007E5D8B" w:rsidRDefault="007E5D8B" w:rsidP="00187ADA">
            <w:pPr>
              <w:pStyle w:val="Tabledata"/>
            </w:pPr>
            <w:r>
              <w:t>Scheduled Review</w:t>
            </w:r>
          </w:p>
          <w:p w14:paraId="6FEC344D" w14:textId="03DD8F5E" w:rsidR="007E5D8B" w:rsidRDefault="007E5D8B" w:rsidP="00187ADA">
            <w:pPr>
              <w:pStyle w:val="Tabledata"/>
            </w:pPr>
            <w:r w:rsidRPr="007E5D8B">
              <w:t>A/Director, Operational Projects, Policy, Compliance and Contracts</w:t>
            </w:r>
          </w:p>
        </w:tc>
        <w:tc>
          <w:tcPr>
            <w:tcW w:w="1843" w:type="dxa"/>
          </w:tcPr>
          <w:p w14:paraId="539F62BF" w14:textId="02B314E6" w:rsidR="007E5D8B" w:rsidRPr="00A615A2" w:rsidRDefault="0018446A" w:rsidP="00187ADA">
            <w:pPr>
              <w:pStyle w:val="Tabledata"/>
            </w:pPr>
            <w:r>
              <w:t>14 August 2023</w:t>
            </w:r>
          </w:p>
        </w:tc>
        <w:tc>
          <w:tcPr>
            <w:tcW w:w="1701" w:type="dxa"/>
          </w:tcPr>
          <w:p w14:paraId="249C29DB" w14:textId="70971867" w:rsidR="007E5D8B" w:rsidRPr="00474167" w:rsidRDefault="00B62DE6" w:rsidP="00187ADA">
            <w:pPr>
              <w:pStyle w:val="Tabledata"/>
            </w:pPr>
            <w:r>
              <w:t>17</w:t>
            </w:r>
            <w:r w:rsidR="00822FA9">
              <w:t xml:space="preserve"> August 2023</w:t>
            </w:r>
          </w:p>
        </w:tc>
      </w:tr>
      <w:tr w:rsidR="0075284B" w:rsidRPr="007D3C6F" w14:paraId="69FD8D7B" w14:textId="77777777" w:rsidTr="0075284B">
        <w:tc>
          <w:tcPr>
            <w:tcW w:w="1122" w:type="dxa"/>
          </w:tcPr>
          <w:p w14:paraId="3F0F0165" w14:textId="46FF7255" w:rsidR="0075284B" w:rsidRDefault="0075284B" w:rsidP="00187ADA">
            <w:pPr>
              <w:pStyle w:val="Tabledata"/>
            </w:pPr>
            <w:r>
              <w:t>3.0</w:t>
            </w:r>
          </w:p>
        </w:tc>
        <w:tc>
          <w:tcPr>
            <w:tcW w:w="1567" w:type="dxa"/>
          </w:tcPr>
          <w:p w14:paraId="3DB5481C" w14:textId="4AA1B7B0" w:rsidR="0075284B" w:rsidRDefault="0075284B" w:rsidP="00187ADA">
            <w:pPr>
              <w:pStyle w:val="Tabledata"/>
            </w:pPr>
            <w:r w:rsidRPr="0075284B">
              <w:t>Operational Policy</w:t>
            </w:r>
          </w:p>
        </w:tc>
        <w:tc>
          <w:tcPr>
            <w:tcW w:w="2976" w:type="dxa"/>
          </w:tcPr>
          <w:p w14:paraId="6E9C362E" w14:textId="529EBB78" w:rsidR="0075284B" w:rsidRDefault="0075284B" w:rsidP="00187ADA">
            <w:pPr>
              <w:pStyle w:val="Tabledata"/>
            </w:pPr>
            <w:r>
              <w:t>Approved by the A/</w:t>
            </w:r>
            <w:r w:rsidR="00126ED9">
              <w:t>Director</w:t>
            </w:r>
            <w:r>
              <w:t xml:space="preserve"> </w:t>
            </w:r>
            <w:r w:rsidRPr="0075284B">
              <w:t xml:space="preserve">Operational </w:t>
            </w:r>
            <w:r w:rsidR="00126ED9">
              <w:t>Policy</w:t>
            </w:r>
          </w:p>
        </w:tc>
        <w:tc>
          <w:tcPr>
            <w:tcW w:w="1843" w:type="dxa"/>
          </w:tcPr>
          <w:p w14:paraId="79D78502" w14:textId="6629DAB9" w:rsidR="0075284B" w:rsidRDefault="00126ED9" w:rsidP="00187ADA">
            <w:pPr>
              <w:pStyle w:val="Tabledata"/>
            </w:pPr>
            <w:r>
              <w:t>20 January 2025</w:t>
            </w:r>
          </w:p>
        </w:tc>
        <w:tc>
          <w:tcPr>
            <w:tcW w:w="1701" w:type="dxa"/>
          </w:tcPr>
          <w:p w14:paraId="5C169922" w14:textId="555339A1" w:rsidR="0075284B" w:rsidRDefault="00126ED9" w:rsidP="00187ADA">
            <w:pPr>
              <w:pStyle w:val="Tabledata"/>
            </w:pPr>
            <w:r>
              <w:t>21January 2025</w:t>
            </w:r>
          </w:p>
        </w:tc>
      </w:tr>
    </w:tbl>
    <w:p w14:paraId="2CEDB01C" w14:textId="77777777" w:rsidR="00BB3248" w:rsidRPr="002E16E4" w:rsidRDefault="00BB3248" w:rsidP="002E16E4"/>
    <w:sectPr w:rsidR="00BB3248" w:rsidRPr="002E16E4" w:rsidSect="002E16E4">
      <w:headerReference w:type="even" r:id="rId53"/>
      <w:headerReference w:type="default" r:id="rId54"/>
      <w:footerReference w:type="default" r:id="rId55"/>
      <w:headerReference w:type="first" r:id="rId56"/>
      <w:type w:val="continuous"/>
      <w:pgSz w:w="11900" w:h="16840" w:code="9"/>
      <w:pgMar w:top="1418" w:right="1247" w:bottom="1077" w:left="1304"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A6A7" w14:textId="77777777" w:rsidR="0040260F" w:rsidRDefault="0040260F" w:rsidP="00D06E62">
      <w:r>
        <w:separator/>
      </w:r>
    </w:p>
  </w:endnote>
  <w:endnote w:type="continuationSeparator" w:id="0">
    <w:p w14:paraId="78DBA16B" w14:textId="77777777" w:rsidR="0040260F" w:rsidRDefault="0040260F"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5CD3" w14:textId="15DC6153" w:rsidR="00031397" w:rsidRDefault="00031397" w:rsidP="002E16E4">
    <w:pPr>
      <w:pStyle w:val="Footer"/>
      <w:tabs>
        <w:tab w:val="clear" w:pos="9026"/>
        <w:tab w:val="left" w:pos="1095"/>
        <w:tab w:val="left" w:pos="7938"/>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sidR="002E16E4">
      <w:rPr>
        <w:color w:val="C00000"/>
      </w:rPr>
      <w:tab/>
    </w:r>
    <w:r w:rsidRPr="00627992">
      <w:t xml:space="preserve">Page </w:t>
    </w:r>
    <w:r w:rsidRPr="00627992">
      <w:fldChar w:fldCharType="begin"/>
    </w:r>
    <w:r w:rsidRPr="00627992">
      <w:instrText xml:space="preserve"> PAGE  \* Arabic  \* MERGEFORMAT </w:instrText>
    </w:r>
    <w:r w:rsidRPr="00627992">
      <w:fldChar w:fldCharType="separate"/>
    </w:r>
    <w:r w:rsidR="00666761">
      <w:rPr>
        <w:noProof/>
      </w:rPr>
      <w:t>2</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sidR="00666761">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351D" w14:textId="77777777" w:rsidR="0040260F" w:rsidRDefault="0040260F" w:rsidP="00D06E62">
      <w:r>
        <w:separator/>
      </w:r>
    </w:p>
  </w:footnote>
  <w:footnote w:type="continuationSeparator" w:id="0">
    <w:p w14:paraId="1B70E0A6" w14:textId="77777777" w:rsidR="0040260F" w:rsidRDefault="0040260F" w:rsidP="00D06E62">
      <w:r>
        <w:continuationSeparator/>
      </w:r>
    </w:p>
  </w:footnote>
  <w:footnote w:id="1">
    <w:p w14:paraId="6E0683A9" w14:textId="77777777" w:rsidR="0012665F" w:rsidRDefault="0012665F" w:rsidP="0012665F">
      <w:pPr>
        <w:pStyle w:val="FootnoteText"/>
      </w:pPr>
      <w:r>
        <w:rPr>
          <w:rStyle w:val="FootnoteReference"/>
        </w:rPr>
        <w:footnoteRef/>
      </w:r>
      <w:r>
        <w:t xml:space="preserve"> </w:t>
      </w:r>
      <w:r w:rsidRPr="00991531">
        <w:rPr>
          <w:i/>
          <w:iCs/>
        </w:rPr>
        <w:t>Broadcasting Services Act 1992</w:t>
      </w:r>
    </w:p>
  </w:footnote>
  <w:footnote w:id="2">
    <w:p w14:paraId="0AF5E4AE" w14:textId="641301C1" w:rsidR="0012665F" w:rsidRDefault="0012665F" w:rsidP="0012665F">
      <w:pPr>
        <w:pStyle w:val="FootnoteText"/>
      </w:pPr>
      <w:r>
        <w:rPr>
          <w:rStyle w:val="FootnoteReference"/>
        </w:rPr>
        <w:footnoteRef/>
      </w:r>
      <w:r>
        <w:t xml:space="preserve"> s. 35(5) </w:t>
      </w:r>
      <w:r w:rsidR="00BF6F81">
        <w:t>and</w:t>
      </w:r>
      <w:r>
        <w:t xml:space="preserve"> s. 37(3) </w:t>
      </w:r>
      <w:r w:rsidRPr="007D4B75">
        <w:rPr>
          <w:i/>
          <w:iCs/>
        </w:rPr>
        <w:t>Prisons Act 1981</w:t>
      </w:r>
    </w:p>
  </w:footnote>
  <w:footnote w:id="3">
    <w:p w14:paraId="1652AB79" w14:textId="77777777" w:rsidR="0012665F" w:rsidRDefault="0012665F" w:rsidP="0012665F">
      <w:pPr>
        <w:pStyle w:val="FootnoteText"/>
      </w:pPr>
      <w:r>
        <w:rPr>
          <w:rStyle w:val="FootnoteReference"/>
        </w:rPr>
        <w:footnoteRef/>
      </w:r>
      <w:r>
        <w:t xml:space="preserve"> </w:t>
      </w:r>
      <w:r w:rsidRPr="005C33EC">
        <w:rPr>
          <w:i/>
          <w:iCs/>
        </w:rPr>
        <w:t>Copyright Act 1968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C45C" w14:textId="5A00968E" w:rsidR="00031397" w:rsidRDefault="0012665F">
    <w:pPr>
      <w:pStyle w:val="Header"/>
    </w:pPr>
    <w:r>
      <w:rPr>
        <w:noProof/>
      </w:rPr>
      <mc:AlternateContent>
        <mc:Choice Requires="wps">
          <w:drawing>
            <wp:anchor distT="0" distB="0" distL="114300" distR="114300" simplePos="0" relativeHeight="251675648" behindDoc="1" locked="0" layoutInCell="0" allowOverlap="1" wp14:anchorId="4C8F3511" wp14:editId="187BA1F3">
              <wp:simplePos x="0" y="0"/>
              <wp:positionH relativeFrom="margin">
                <wp:align>center</wp:align>
              </wp:positionH>
              <wp:positionV relativeFrom="margin">
                <wp:align>center</wp:align>
              </wp:positionV>
              <wp:extent cx="7891780" cy="321945"/>
              <wp:effectExtent l="0" t="2714625" r="0" b="2678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91780" cy="321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10456E" w14:textId="77777777" w:rsidR="0012665F" w:rsidRDefault="0012665F" w:rsidP="0012665F">
                          <w:pPr>
                            <w:jc w:val="center"/>
                          </w:pPr>
                          <w:r>
                            <w:rPr>
                              <w:rFonts w:cs="Arial"/>
                              <w:color w:val="FF0000"/>
                              <w:sz w:val="2"/>
                              <w:szCs w:val="2"/>
                              <w14:textFill>
                                <w14:solidFill>
                                  <w14:srgbClr w14:val="FF0000">
                                    <w14:alpha w14:val="50000"/>
                                  </w14:srgbClr>
                                </w14:solidFill>
                              </w14:textFill>
                            </w:rPr>
                            <w:t>Draft and not for furthe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8F3511" id="_x0000_t202" coordsize="21600,21600" o:spt="202" path="m,l,21600r21600,l21600,xe">
              <v:stroke joinstyle="miter"/>
              <v:path gradientshapeok="t" o:connecttype="rect"/>
            </v:shapetype>
            <v:shape id="Text Box 4" o:spid="_x0000_s1026" type="#_x0000_t202" style="position:absolute;margin-left:0;margin-top:0;width:621.4pt;height:25.3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" o:allowincell="f" filled="f" stroked="f">
              <v:stroke joinstyle="round"/>
              <o:lock v:ext="edit" shapetype="t"/>
              <v:textbox style="mso-fit-shape-to-text:t">
                <w:txbxContent>
                  <w:p w14:paraId="2B10456E" w14:textId="77777777" w:rsidR="0012665F" w:rsidRDefault="0012665F" w:rsidP="0012665F">
                    <w:pPr>
                      <w:jc w:val="center"/>
                    </w:pPr>
                    <w:r>
                      <w:rPr>
                        <w:rFonts w:cs="Arial"/>
                        <w:color w:val="FF0000"/>
                        <w:sz w:val="2"/>
                        <w:szCs w:val="2"/>
                        <w14:textFill>
                          <w14:solidFill>
                            <w14:srgbClr w14:val="FF0000">
                              <w14:alpha w14:val="50000"/>
                            </w14:srgbClr>
                          </w14:solidFill>
                        </w14:textFill>
                      </w:rPr>
                      <w:t>Draft and not for furthe dissemination until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3754" w14:textId="26E3E79C" w:rsidR="00031397" w:rsidRDefault="0012665F" w:rsidP="00663830">
    <w:pPr>
      <w:pStyle w:val="Header"/>
      <w:pBdr>
        <w:bottom w:val="single" w:sz="4" w:space="3" w:color="auto"/>
      </w:pBdr>
    </w:pPr>
    <w:r>
      <w:rPr>
        <w:noProof/>
      </w:rPr>
      <mc:AlternateContent>
        <mc:Choice Requires="wps">
          <w:drawing>
            <wp:anchor distT="0" distB="0" distL="114300" distR="114300" simplePos="0" relativeHeight="251677696" behindDoc="1" locked="0" layoutInCell="0" allowOverlap="1" wp14:anchorId="2CF3B58D" wp14:editId="6E11407D">
              <wp:simplePos x="0" y="0"/>
              <wp:positionH relativeFrom="margin">
                <wp:align>center</wp:align>
              </wp:positionH>
              <wp:positionV relativeFrom="margin">
                <wp:align>center</wp:align>
              </wp:positionV>
              <wp:extent cx="7891780" cy="321945"/>
              <wp:effectExtent l="0" t="2714625" r="0" b="2678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91780" cy="321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E2FADB" w14:textId="77777777" w:rsidR="0012665F" w:rsidRDefault="0012665F" w:rsidP="0012665F">
                          <w:pPr>
                            <w:jc w:val="center"/>
                          </w:pPr>
                          <w:r>
                            <w:rPr>
                              <w:rFonts w:cs="Arial"/>
                              <w:color w:val="FF0000"/>
                              <w:sz w:val="2"/>
                              <w:szCs w:val="2"/>
                              <w14:textFill>
                                <w14:solidFill>
                                  <w14:srgbClr w14:val="FF0000">
                                    <w14:alpha w14:val="50000"/>
                                  </w14:srgbClr>
                                </w14:solidFill>
                              </w14:textFill>
                            </w:rPr>
                            <w:t>Draft and not for furthe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F3B58D" id="_x0000_t202" coordsize="21600,21600" o:spt="202" path="m,l,21600r21600,l21600,xe">
              <v:stroke joinstyle="miter"/>
              <v:path gradientshapeok="t" o:connecttype="rect"/>
            </v:shapetype>
            <v:shape id="Text Box 3" o:spid="_x0000_s1027" type="#_x0000_t202" style="position:absolute;margin-left:0;margin-top:0;width:621.4pt;height:25.3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" o:allowincell="f" filled="f" stroked="f">
              <v:stroke joinstyle="round"/>
              <o:lock v:ext="edit" shapetype="t"/>
              <v:textbox style="mso-fit-shape-to-text:t">
                <w:txbxContent>
                  <w:p w14:paraId="08E2FADB" w14:textId="77777777" w:rsidR="0012665F" w:rsidRDefault="0012665F" w:rsidP="0012665F">
                    <w:pPr>
                      <w:jc w:val="center"/>
                    </w:pPr>
                    <w:r>
                      <w:rPr>
                        <w:rFonts w:cs="Arial"/>
                        <w:color w:val="FF0000"/>
                        <w:sz w:val="2"/>
                        <w:szCs w:val="2"/>
                        <w14:textFill>
                          <w14:solidFill>
                            <w14:srgbClr w14:val="FF0000">
                              <w14:alpha w14:val="50000"/>
                            </w14:srgbClr>
                          </w14:solidFill>
                        </w14:textFill>
                      </w:rPr>
                      <w:t>Draft and not for furthe dissemination until approved</w:t>
                    </w:r>
                  </w:p>
                </w:txbxContent>
              </v:textbox>
              <w10:wrap anchorx="margin" anchory="margin"/>
            </v:shape>
          </w:pict>
        </mc:Fallback>
      </mc:AlternateContent>
    </w:r>
    <w:r w:rsidR="00031397">
      <w:rPr>
        <w:noProof/>
      </w:rPr>
      <w:fldChar w:fldCharType="begin"/>
    </w:r>
    <w:r w:rsidR="00031397">
      <w:rPr>
        <w:noProof/>
      </w:rPr>
      <w:instrText xml:space="preserve"> STYLEREF  Title  \* MERGEFORMAT </w:instrText>
    </w:r>
    <w:r w:rsidR="00031397">
      <w:rPr>
        <w:noProof/>
      </w:rPr>
      <w:fldChar w:fldCharType="separate"/>
    </w:r>
    <w:r w:rsidR="00666761">
      <w:rPr>
        <w:noProof/>
      </w:rPr>
      <w:t>COPP 12.1 Escort Vehicles</w:t>
    </w:r>
    <w:r w:rsidR="00031397">
      <w:rPr>
        <w:noProof/>
      </w:rPr>
      <w:fldChar w:fldCharType="end"/>
    </w:r>
    <w:r w:rsidR="00031397">
      <w:rPr>
        <w:noProof/>
      </w:rPr>
      <w:t xml:space="preserve"> &lt;v x.x&gt;</w:t>
    </w:r>
  </w:p>
  <w:p w14:paraId="440F5EB1" w14:textId="77777777" w:rsidR="00031397" w:rsidRDefault="00031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1ECD" w14:textId="77777777" w:rsidR="00031397" w:rsidRDefault="00031397">
    <w:pPr>
      <w:pStyle w:val="Header"/>
    </w:pPr>
    <w:r>
      <w:rPr>
        <w:noProof/>
        <w:lang w:eastAsia="en-AU"/>
      </w:rPr>
      <w:drawing>
        <wp:anchor distT="0" distB="0" distL="114300" distR="114300" simplePos="0" relativeHeight="251671552" behindDoc="1" locked="0" layoutInCell="1" allowOverlap="1" wp14:anchorId="1C88BD0A" wp14:editId="44C8E1CE">
          <wp:simplePos x="0" y="0"/>
          <wp:positionH relativeFrom="page">
            <wp:posOffset>-24765</wp:posOffset>
          </wp:positionH>
          <wp:positionV relativeFrom="page">
            <wp:posOffset>-59055</wp:posOffset>
          </wp:positionV>
          <wp:extent cx="7580630" cy="1071943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698B6603" wp14:editId="23D57A8D">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32111742"/>
                          </w:sdtPr>
                          <w:sdtEndPr>
                            <w:rPr>
                              <w:sz w:val="20"/>
                              <w:szCs w:val="20"/>
                            </w:rPr>
                          </w:sdtEndPr>
                          <w:sdtContent>
                            <w:p w14:paraId="10561B97" w14:textId="77777777" w:rsidR="00031397" w:rsidRPr="00464E72" w:rsidRDefault="00031397"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B6603" id="_x0000_t202" coordsize="21600,21600" o:spt="202" path="m,l,21600r21600,l21600,xe">
              <v:stroke joinstyle="miter"/>
              <v:path gradientshapeok="t" o:connecttype="rect"/>
            </v:shapetype>
            <v:shape id="Text Box 1" o:spid="_x0000_s1028"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jI+gEAANQ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" filled="f" stroked="f">
              <v:textbox>
                <w:txbxContent>
                  <w:sdt>
                    <w:sdtPr>
                      <w:rPr>
                        <w:rFonts w:ascii="Arial Bold" w:hAnsi="Arial Bold"/>
                        <w:b/>
                        <w:color w:val="FFFFFF" w:themeColor="background1"/>
                      </w:rPr>
                      <w:id w:val="-32111742"/>
                    </w:sdtPr>
                    <w:sdtEndPr>
                      <w:rPr>
                        <w:sz w:val="20"/>
                        <w:szCs w:val="20"/>
                      </w:rPr>
                    </w:sdtEndPr>
                    <w:sdtContent>
                      <w:p w14:paraId="10561B97" w14:textId="77777777" w:rsidR="00031397" w:rsidRPr="00464E72" w:rsidRDefault="00031397"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4FCB378E" wp14:editId="421F359A">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61B787" w14:textId="77777777" w:rsidR="00031397" w:rsidRDefault="00031397"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B378E" id="Text Box 21" o:spid="_x0000_s1029"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zdbA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" filled="f" stroked="f" strokeweight=".5pt">
              <v:textbox>
                <w:txbxContent>
                  <w:p w14:paraId="3E61B787" w14:textId="77777777" w:rsidR="00031397" w:rsidRDefault="00031397" w:rsidP="00B937D8">
                    <w:pPr>
                      <w:pStyle w:val="Publicationtitle"/>
                    </w:pPr>
                    <w:r>
                      <w:t>Commissioner’s Operating Policy and Procedure (COPP)</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63A2" w14:textId="77777777" w:rsidR="00031397" w:rsidRDefault="007847F6">
    <w:pPr>
      <w:pStyle w:val="Header"/>
    </w:pPr>
    <w:r>
      <w:rPr>
        <w:noProof/>
      </w:rPr>
      <w:pict w14:anchorId="42582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21.4pt;height:25.35pt;rotation:315;z-index:-251634688;mso-position-horizontal:center;mso-position-horizontal-relative:margin;mso-position-vertical:center;mso-position-vertical-relative:margin" o:allowincell="f" fillcolor="red" stroked="f">
          <v:fill opacity=".5"/>
          <v:textpath style="font-family:&quot;Arial&quot;;font-size:1pt" string="Draft and not for furthe dissemination until 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9A07" w14:textId="5332C0A3" w:rsidR="00031397" w:rsidRDefault="00031397" w:rsidP="004D040B">
    <w:pPr>
      <w:pStyle w:val="Header"/>
      <w:pBdr>
        <w:bottom w:val="single" w:sz="4" w:space="3" w:color="auto"/>
      </w:pBdr>
    </w:pPr>
    <w:r w:rsidRPr="0012665F">
      <w:rPr>
        <w:noProof/>
      </w:rPr>
      <w:fldChar w:fldCharType="begin"/>
    </w:r>
    <w:r w:rsidRPr="0012665F">
      <w:rPr>
        <w:noProof/>
      </w:rPr>
      <w:instrText xml:space="preserve"> STYLEREF  Title  \* MERGEFORMAT </w:instrText>
    </w:r>
    <w:r w:rsidRPr="0012665F">
      <w:rPr>
        <w:noProof/>
      </w:rPr>
      <w:fldChar w:fldCharType="separate"/>
    </w:r>
    <w:r w:rsidR="007847F6" w:rsidRPr="007847F6">
      <w:rPr>
        <w:noProof/>
        <w:lang w:val="en-US"/>
      </w:rPr>
      <w:t>COPP 8.3 Prison Libraries</w:t>
    </w:r>
    <w:r w:rsidRPr="0012665F">
      <w:rPr>
        <w:noProof/>
      </w:rPr>
      <w:fldChar w:fldCharType="end"/>
    </w:r>
    <w:r w:rsidR="006B0569">
      <w:rPr>
        <w:noProof/>
      </w:rPr>
      <w:t xml:space="preserve"> v</w:t>
    </w:r>
    <w:r w:rsidR="00EE7ECE">
      <w:rPr>
        <w:noProof/>
      </w:rPr>
      <w:t>3</w:t>
    </w:r>
    <w:r w:rsidR="00A615A2">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F220" w14:textId="77777777" w:rsidR="00031397" w:rsidRDefault="007847F6">
    <w:pPr>
      <w:pStyle w:val="Header"/>
    </w:pPr>
    <w:r>
      <w:rPr>
        <w:noProof/>
      </w:rPr>
      <w:pict w14:anchorId="4AFC52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21.4pt;height:25.35pt;rotation:315;z-index:-251636736;mso-position-horizontal:center;mso-position-horizontal-relative:margin;mso-position-vertical:center;mso-position-vertical-relative:margin" o:allowincell="f" fillcolor="red" stroked="f">
          <v:fill opacity=".5"/>
          <v:textpath style="font-family:&quot;Arial&quot;;font-size:1pt" string="Draft and not for furthe dissemination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64E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D49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629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2E3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869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D861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0BD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1469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375D26"/>
    <w:multiLevelType w:val="hybridMultilevel"/>
    <w:tmpl w:val="74A093F8"/>
    <w:lvl w:ilvl="0" w:tplc="F83EEE0E">
      <w:start w:val="1"/>
      <w:numFmt w:val="lowerLetter"/>
      <w:pStyle w:val="ListNumb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5B8113D"/>
    <w:multiLevelType w:val="multilevel"/>
    <w:tmpl w:val="72E4346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0F10F8B"/>
    <w:multiLevelType w:val="hybridMultilevel"/>
    <w:tmpl w:val="0D888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17BF0"/>
    <w:multiLevelType w:val="hybridMultilevel"/>
    <w:tmpl w:val="1528DD34"/>
    <w:lvl w:ilvl="0" w:tplc="D1541F90">
      <w:start w:val="1"/>
      <w:numFmt w:val="lowerLetter"/>
      <w:lvlText w:val="%1)"/>
      <w:lvlJc w:val="left"/>
      <w:pPr>
        <w:ind w:left="928" w:hanging="360"/>
      </w:pPr>
      <w:rPr>
        <w:i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3" w15:restartNumberingAfterBreak="0">
    <w:nsid w:val="207A1671"/>
    <w:multiLevelType w:val="hybridMultilevel"/>
    <w:tmpl w:val="4558D5AC"/>
    <w:lvl w:ilvl="0" w:tplc="0C090001">
      <w:start w:val="1"/>
      <w:numFmt w:val="bullet"/>
      <w:pStyle w:val="StyleHeading1Arial12ptJustifiedBottomNoborder"/>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6967FE"/>
    <w:multiLevelType w:val="hybridMultilevel"/>
    <w:tmpl w:val="99B2B65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509163E"/>
    <w:multiLevelType w:val="hybridMultilevel"/>
    <w:tmpl w:val="151C558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0503734"/>
    <w:multiLevelType w:val="hybridMultilevel"/>
    <w:tmpl w:val="FC840A30"/>
    <w:lvl w:ilvl="0" w:tplc="0C090017">
      <w:start w:val="1"/>
      <w:numFmt w:val="lowerLetter"/>
      <w:lvlText w:val="%1)"/>
      <w:lvlJc w:val="left"/>
      <w:pPr>
        <w:ind w:left="1567" w:hanging="360"/>
      </w:pPr>
    </w:lvl>
    <w:lvl w:ilvl="1" w:tplc="0C090019" w:tentative="1">
      <w:start w:val="1"/>
      <w:numFmt w:val="lowerLetter"/>
      <w:lvlText w:val="%2."/>
      <w:lvlJc w:val="left"/>
      <w:pPr>
        <w:ind w:left="2287" w:hanging="360"/>
      </w:pPr>
    </w:lvl>
    <w:lvl w:ilvl="2" w:tplc="0C09001B" w:tentative="1">
      <w:start w:val="1"/>
      <w:numFmt w:val="lowerRoman"/>
      <w:lvlText w:val="%3."/>
      <w:lvlJc w:val="right"/>
      <w:pPr>
        <w:ind w:left="3007" w:hanging="180"/>
      </w:pPr>
    </w:lvl>
    <w:lvl w:ilvl="3" w:tplc="0C09000F" w:tentative="1">
      <w:start w:val="1"/>
      <w:numFmt w:val="decimal"/>
      <w:lvlText w:val="%4."/>
      <w:lvlJc w:val="left"/>
      <w:pPr>
        <w:ind w:left="3727" w:hanging="360"/>
      </w:pPr>
    </w:lvl>
    <w:lvl w:ilvl="4" w:tplc="0C090019" w:tentative="1">
      <w:start w:val="1"/>
      <w:numFmt w:val="lowerLetter"/>
      <w:lvlText w:val="%5."/>
      <w:lvlJc w:val="left"/>
      <w:pPr>
        <w:ind w:left="4447" w:hanging="360"/>
      </w:pPr>
    </w:lvl>
    <w:lvl w:ilvl="5" w:tplc="0C09001B" w:tentative="1">
      <w:start w:val="1"/>
      <w:numFmt w:val="lowerRoman"/>
      <w:lvlText w:val="%6."/>
      <w:lvlJc w:val="right"/>
      <w:pPr>
        <w:ind w:left="5167" w:hanging="180"/>
      </w:pPr>
    </w:lvl>
    <w:lvl w:ilvl="6" w:tplc="0C09000F" w:tentative="1">
      <w:start w:val="1"/>
      <w:numFmt w:val="decimal"/>
      <w:lvlText w:val="%7."/>
      <w:lvlJc w:val="left"/>
      <w:pPr>
        <w:ind w:left="5887" w:hanging="360"/>
      </w:pPr>
    </w:lvl>
    <w:lvl w:ilvl="7" w:tplc="0C090019" w:tentative="1">
      <w:start w:val="1"/>
      <w:numFmt w:val="lowerLetter"/>
      <w:lvlText w:val="%8."/>
      <w:lvlJc w:val="left"/>
      <w:pPr>
        <w:ind w:left="6607" w:hanging="360"/>
      </w:pPr>
    </w:lvl>
    <w:lvl w:ilvl="8" w:tplc="0C09001B" w:tentative="1">
      <w:start w:val="1"/>
      <w:numFmt w:val="lowerRoman"/>
      <w:lvlText w:val="%9."/>
      <w:lvlJc w:val="right"/>
      <w:pPr>
        <w:ind w:left="7327" w:hanging="180"/>
      </w:pPr>
    </w:lvl>
  </w:abstractNum>
  <w:abstractNum w:abstractNumId="17" w15:restartNumberingAfterBreak="0">
    <w:nsid w:val="30F13920"/>
    <w:multiLevelType w:val="hybridMultilevel"/>
    <w:tmpl w:val="9A6228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87B0129"/>
    <w:multiLevelType w:val="hybridMultilevel"/>
    <w:tmpl w:val="547EDF8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A56267E"/>
    <w:multiLevelType w:val="hybridMultilevel"/>
    <w:tmpl w:val="B6B823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C345E3"/>
    <w:multiLevelType w:val="hybridMultilevel"/>
    <w:tmpl w:val="BF6C3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253903"/>
    <w:multiLevelType w:val="multilevel"/>
    <w:tmpl w:val="EB469904"/>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6425959"/>
    <w:multiLevelType w:val="hybridMultilevel"/>
    <w:tmpl w:val="DC1A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CC5810"/>
    <w:multiLevelType w:val="hybridMultilevel"/>
    <w:tmpl w:val="4EF45314"/>
    <w:lvl w:ilvl="0" w:tplc="D1541F90">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801271"/>
    <w:multiLevelType w:val="hybridMultilevel"/>
    <w:tmpl w:val="5ADC399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5FD4723"/>
    <w:multiLevelType w:val="hybridMultilevel"/>
    <w:tmpl w:val="0D222CBA"/>
    <w:lvl w:ilvl="0" w:tplc="312E38C6">
      <w:start w:val="1"/>
      <w:numFmt w:val="decimal"/>
      <w:lvlText w:val="%1."/>
      <w:lvlJc w:val="left"/>
      <w:pPr>
        <w:ind w:left="720" w:hanging="360"/>
      </w:pPr>
      <w:rPr>
        <w:rFonts w:ascii="Arial" w:hAnsi="Arial" w:hint="default"/>
        <w:b w:val="0"/>
        <w:i w:val="0"/>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1124475">
    <w:abstractNumId w:val="10"/>
  </w:num>
  <w:num w:numId="2" w16cid:durableId="900019481">
    <w:abstractNumId w:val="8"/>
  </w:num>
  <w:num w:numId="3" w16cid:durableId="1177113167">
    <w:abstractNumId w:val="25"/>
  </w:num>
  <w:num w:numId="4" w16cid:durableId="599802283">
    <w:abstractNumId w:val="13"/>
  </w:num>
  <w:num w:numId="5" w16cid:durableId="532621306">
    <w:abstractNumId w:val="20"/>
  </w:num>
  <w:num w:numId="6" w16cid:durableId="1001157402">
    <w:abstractNumId w:val="21"/>
  </w:num>
  <w:num w:numId="7" w16cid:durableId="1899584907">
    <w:abstractNumId w:val="12"/>
  </w:num>
  <w:num w:numId="8" w16cid:durableId="783963705">
    <w:abstractNumId w:val="22"/>
  </w:num>
  <w:num w:numId="9" w16cid:durableId="1615090378">
    <w:abstractNumId w:val="24"/>
  </w:num>
  <w:num w:numId="10" w16cid:durableId="734819110">
    <w:abstractNumId w:val="17"/>
  </w:num>
  <w:num w:numId="11" w16cid:durableId="1483036883">
    <w:abstractNumId w:val="19"/>
  </w:num>
  <w:num w:numId="12" w16cid:durableId="1196893748">
    <w:abstractNumId w:val="16"/>
  </w:num>
  <w:num w:numId="13" w16cid:durableId="568884547">
    <w:abstractNumId w:val="14"/>
  </w:num>
  <w:num w:numId="14" w16cid:durableId="367485540">
    <w:abstractNumId w:val="11"/>
  </w:num>
  <w:num w:numId="15" w16cid:durableId="281809126">
    <w:abstractNumId w:val="18"/>
  </w:num>
  <w:num w:numId="16" w16cid:durableId="994527536">
    <w:abstractNumId w:val="15"/>
  </w:num>
  <w:num w:numId="17" w16cid:durableId="571088179">
    <w:abstractNumId w:val="9"/>
  </w:num>
  <w:num w:numId="18" w16cid:durableId="1088111500">
    <w:abstractNumId w:val="23"/>
  </w:num>
  <w:num w:numId="19" w16cid:durableId="1008747832">
    <w:abstractNumId w:val="7"/>
  </w:num>
  <w:num w:numId="20" w16cid:durableId="568075812">
    <w:abstractNumId w:val="6"/>
  </w:num>
  <w:num w:numId="21" w16cid:durableId="1160079770">
    <w:abstractNumId w:val="5"/>
  </w:num>
  <w:num w:numId="22" w16cid:durableId="1867525775">
    <w:abstractNumId w:val="4"/>
  </w:num>
  <w:num w:numId="23" w16cid:durableId="1913199699">
    <w:abstractNumId w:val="3"/>
  </w:num>
  <w:num w:numId="24" w16cid:durableId="207959669">
    <w:abstractNumId w:val="2"/>
  </w:num>
  <w:num w:numId="25" w16cid:durableId="1302689064">
    <w:abstractNumId w:val="1"/>
  </w:num>
  <w:num w:numId="26" w16cid:durableId="1137143148">
    <w:abstractNumId w:val="0"/>
  </w:num>
  <w:num w:numId="27" w16cid:durableId="663512533">
    <w:abstractNumId w:val="9"/>
    <w:lvlOverride w:ilvl="0">
      <w:startOverride w:val="1"/>
    </w:lvlOverride>
  </w:num>
  <w:num w:numId="28" w16cid:durableId="586233374">
    <w:abstractNumId w:val="9"/>
    <w:lvlOverride w:ilvl="0">
      <w:startOverride w:val="1"/>
    </w:lvlOverride>
  </w:num>
  <w:num w:numId="29" w16cid:durableId="830176759">
    <w:abstractNumId w:val="9"/>
    <w:lvlOverride w:ilvl="0">
      <w:startOverride w:val="1"/>
    </w:lvlOverride>
  </w:num>
  <w:num w:numId="30" w16cid:durableId="1610310132">
    <w:abstractNumId w:val="9"/>
    <w:lvlOverride w:ilvl="0">
      <w:startOverride w:val="1"/>
    </w:lvlOverride>
  </w:num>
  <w:num w:numId="31" w16cid:durableId="169805352">
    <w:abstractNumId w:val="9"/>
    <w:lvlOverride w:ilvl="0">
      <w:startOverride w:val="1"/>
    </w:lvlOverride>
  </w:num>
  <w:num w:numId="32" w16cid:durableId="154689873">
    <w:abstractNumId w:val="9"/>
    <w:lvlOverride w:ilvl="0">
      <w:startOverride w:val="1"/>
    </w:lvlOverride>
  </w:num>
  <w:num w:numId="33" w16cid:durableId="652833494">
    <w:abstractNumId w:val="9"/>
    <w:lvlOverride w:ilvl="0">
      <w:startOverride w:val="1"/>
    </w:lvlOverride>
  </w:num>
  <w:num w:numId="34" w16cid:durableId="1630892172">
    <w:abstractNumId w:val="9"/>
  </w:num>
  <w:num w:numId="35" w16cid:durableId="1273514712">
    <w:abstractNumId w:val="9"/>
  </w:num>
  <w:num w:numId="36" w16cid:durableId="1192957561">
    <w:abstractNumId w:val="9"/>
  </w:num>
  <w:num w:numId="37" w16cid:durableId="990721123">
    <w:abstractNumId w:val="9"/>
  </w:num>
  <w:num w:numId="38" w16cid:durableId="283118005">
    <w:abstractNumId w:val="9"/>
  </w:num>
  <w:num w:numId="39" w16cid:durableId="1448696782">
    <w:abstractNumId w:val="9"/>
  </w:num>
  <w:num w:numId="40" w16cid:durableId="1879001840">
    <w:abstractNumId w:val="9"/>
    <w:lvlOverride w:ilvl="0">
      <w:startOverride w:val="1"/>
    </w:lvlOverride>
  </w:num>
  <w:num w:numId="41" w16cid:durableId="777991699">
    <w:abstractNumId w:val="9"/>
    <w:lvlOverride w:ilvl="0">
      <w:startOverride w:val="1"/>
    </w:lvlOverride>
  </w:num>
  <w:num w:numId="42" w16cid:durableId="828904212">
    <w:abstractNumId w:val="9"/>
    <w:lvlOverride w:ilvl="0">
      <w:startOverride w:val="1"/>
    </w:lvlOverride>
  </w:num>
  <w:num w:numId="43" w16cid:durableId="1921869835">
    <w:abstractNumId w:val="9"/>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TWrMcHK86yVuFk72cg+6sVbILCF336MJtXwxvkuNV2cC2/CncL1rOAaEkNUj8Qi96gxv7z8edIo5yYtXh49qxw==" w:salt="K1hp+2/pboP1y7h4BK5rVg=="/>
  <w:defaultTabStop w:val="720"/>
  <w:doNotShadeFormData/>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07D13"/>
    <w:rsid w:val="00014AFB"/>
    <w:rsid w:val="0002528A"/>
    <w:rsid w:val="00031397"/>
    <w:rsid w:val="000326BD"/>
    <w:rsid w:val="00034B17"/>
    <w:rsid w:val="000364DE"/>
    <w:rsid w:val="00040FB7"/>
    <w:rsid w:val="00045F51"/>
    <w:rsid w:val="00053CFC"/>
    <w:rsid w:val="00057785"/>
    <w:rsid w:val="000665A4"/>
    <w:rsid w:val="00070621"/>
    <w:rsid w:val="000755EE"/>
    <w:rsid w:val="000925A5"/>
    <w:rsid w:val="000A013B"/>
    <w:rsid w:val="000A38D4"/>
    <w:rsid w:val="000A4B66"/>
    <w:rsid w:val="000B2A05"/>
    <w:rsid w:val="000B6320"/>
    <w:rsid w:val="000D008C"/>
    <w:rsid w:val="000D2FF3"/>
    <w:rsid w:val="000D5903"/>
    <w:rsid w:val="000D69A3"/>
    <w:rsid w:val="000E37C1"/>
    <w:rsid w:val="000F7531"/>
    <w:rsid w:val="000F7D5E"/>
    <w:rsid w:val="00100F07"/>
    <w:rsid w:val="001035D6"/>
    <w:rsid w:val="00104108"/>
    <w:rsid w:val="001110DA"/>
    <w:rsid w:val="001144A2"/>
    <w:rsid w:val="001158E9"/>
    <w:rsid w:val="0012562C"/>
    <w:rsid w:val="00126611"/>
    <w:rsid w:val="0012665F"/>
    <w:rsid w:val="00126ED9"/>
    <w:rsid w:val="00127DF1"/>
    <w:rsid w:val="00131037"/>
    <w:rsid w:val="00131F32"/>
    <w:rsid w:val="001356B4"/>
    <w:rsid w:val="001433D0"/>
    <w:rsid w:val="00144A1B"/>
    <w:rsid w:val="00146739"/>
    <w:rsid w:val="00150099"/>
    <w:rsid w:val="00154D48"/>
    <w:rsid w:val="00155864"/>
    <w:rsid w:val="0016349B"/>
    <w:rsid w:val="00172FEE"/>
    <w:rsid w:val="001757E8"/>
    <w:rsid w:val="00175CD3"/>
    <w:rsid w:val="0018446A"/>
    <w:rsid w:val="00184B7B"/>
    <w:rsid w:val="00193880"/>
    <w:rsid w:val="00194E0F"/>
    <w:rsid w:val="001A784B"/>
    <w:rsid w:val="001B0F58"/>
    <w:rsid w:val="001C04A1"/>
    <w:rsid w:val="001D26BE"/>
    <w:rsid w:val="001D26C5"/>
    <w:rsid w:val="001D5DA9"/>
    <w:rsid w:val="001E54FB"/>
    <w:rsid w:val="001F4415"/>
    <w:rsid w:val="001F55AC"/>
    <w:rsid w:val="00210C0B"/>
    <w:rsid w:val="00211707"/>
    <w:rsid w:val="00213608"/>
    <w:rsid w:val="0021515C"/>
    <w:rsid w:val="00216076"/>
    <w:rsid w:val="002178FA"/>
    <w:rsid w:val="00223634"/>
    <w:rsid w:val="00226193"/>
    <w:rsid w:val="00230B2B"/>
    <w:rsid w:val="00231FFD"/>
    <w:rsid w:val="002457AA"/>
    <w:rsid w:val="00245869"/>
    <w:rsid w:val="00245889"/>
    <w:rsid w:val="00250C62"/>
    <w:rsid w:val="002510AA"/>
    <w:rsid w:val="00252428"/>
    <w:rsid w:val="00253F8D"/>
    <w:rsid w:val="00254316"/>
    <w:rsid w:val="00262845"/>
    <w:rsid w:val="002637FF"/>
    <w:rsid w:val="00265C1E"/>
    <w:rsid w:val="00271E83"/>
    <w:rsid w:val="00272F1F"/>
    <w:rsid w:val="00273442"/>
    <w:rsid w:val="00275A6D"/>
    <w:rsid w:val="0027609B"/>
    <w:rsid w:val="00281B2D"/>
    <w:rsid w:val="0028203F"/>
    <w:rsid w:val="00285795"/>
    <w:rsid w:val="00286A1E"/>
    <w:rsid w:val="002971E1"/>
    <w:rsid w:val="002A005D"/>
    <w:rsid w:val="002A38BB"/>
    <w:rsid w:val="002A4775"/>
    <w:rsid w:val="002B1E15"/>
    <w:rsid w:val="002C1DA2"/>
    <w:rsid w:val="002C21B2"/>
    <w:rsid w:val="002D3F79"/>
    <w:rsid w:val="002D6A55"/>
    <w:rsid w:val="002E164E"/>
    <w:rsid w:val="002E16E4"/>
    <w:rsid w:val="002E5756"/>
    <w:rsid w:val="002E6F7B"/>
    <w:rsid w:val="002E7493"/>
    <w:rsid w:val="002F2E2E"/>
    <w:rsid w:val="002F6347"/>
    <w:rsid w:val="00302144"/>
    <w:rsid w:val="003055BC"/>
    <w:rsid w:val="00307964"/>
    <w:rsid w:val="00331379"/>
    <w:rsid w:val="0033209D"/>
    <w:rsid w:val="003343D3"/>
    <w:rsid w:val="0033490F"/>
    <w:rsid w:val="00334DB9"/>
    <w:rsid w:val="00337F9C"/>
    <w:rsid w:val="003408A6"/>
    <w:rsid w:val="00352AC0"/>
    <w:rsid w:val="00352E69"/>
    <w:rsid w:val="00353B4F"/>
    <w:rsid w:val="00370F34"/>
    <w:rsid w:val="00375EC8"/>
    <w:rsid w:val="00375F4E"/>
    <w:rsid w:val="00380258"/>
    <w:rsid w:val="00390441"/>
    <w:rsid w:val="003938CB"/>
    <w:rsid w:val="003939FF"/>
    <w:rsid w:val="003A3F71"/>
    <w:rsid w:val="003A44B4"/>
    <w:rsid w:val="003B0349"/>
    <w:rsid w:val="003B7DB4"/>
    <w:rsid w:val="003C1B90"/>
    <w:rsid w:val="003C5C4E"/>
    <w:rsid w:val="003C65C8"/>
    <w:rsid w:val="003D465C"/>
    <w:rsid w:val="003D708E"/>
    <w:rsid w:val="003E5109"/>
    <w:rsid w:val="003E6833"/>
    <w:rsid w:val="003E6CE1"/>
    <w:rsid w:val="003F2884"/>
    <w:rsid w:val="00400DF5"/>
    <w:rsid w:val="0040217B"/>
    <w:rsid w:val="0040260F"/>
    <w:rsid w:val="0040796F"/>
    <w:rsid w:val="00413292"/>
    <w:rsid w:val="004154C7"/>
    <w:rsid w:val="00415F12"/>
    <w:rsid w:val="00417002"/>
    <w:rsid w:val="004257A9"/>
    <w:rsid w:val="00435113"/>
    <w:rsid w:val="00436760"/>
    <w:rsid w:val="00445813"/>
    <w:rsid w:val="0045522C"/>
    <w:rsid w:val="00455646"/>
    <w:rsid w:val="00457598"/>
    <w:rsid w:val="00463C00"/>
    <w:rsid w:val="00463E2C"/>
    <w:rsid w:val="00464E72"/>
    <w:rsid w:val="00474167"/>
    <w:rsid w:val="0047782C"/>
    <w:rsid w:val="00490500"/>
    <w:rsid w:val="00494B31"/>
    <w:rsid w:val="00496743"/>
    <w:rsid w:val="00497BA4"/>
    <w:rsid w:val="004A1F85"/>
    <w:rsid w:val="004A796A"/>
    <w:rsid w:val="004B0DEA"/>
    <w:rsid w:val="004B307A"/>
    <w:rsid w:val="004B6106"/>
    <w:rsid w:val="004C040F"/>
    <w:rsid w:val="004C5A4C"/>
    <w:rsid w:val="004D040B"/>
    <w:rsid w:val="004D0BBE"/>
    <w:rsid w:val="004E11AF"/>
    <w:rsid w:val="004E1BAB"/>
    <w:rsid w:val="004E571B"/>
    <w:rsid w:val="004F5B82"/>
    <w:rsid w:val="0050516C"/>
    <w:rsid w:val="00511624"/>
    <w:rsid w:val="00521AC4"/>
    <w:rsid w:val="00521AF0"/>
    <w:rsid w:val="00527DC4"/>
    <w:rsid w:val="005364D8"/>
    <w:rsid w:val="00536C7D"/>
    <w:rsid w:val="00544228"/>
    <w:rsid w:val="0054747B"/>
    <w:rsid w:val="00554385"/>
    <w:rsid w:val="00556B29"/>
    <w:rsid w:val="005573C4"/>
    <w:rsid w:val="005657AE"/>
    <w:rsid w:val="00576CE3"/>
    <w:rsid w:val="00576EFF"/>
    <w:rsid w:val="0058202F"/>
    <w:rsid w:val="00592112"/>
    <w:rsid w:val="005A0244"/>
    <w:rsid w:val="005A2814"/>
    <w:rsid w:val="005A3EA6"/>
    <w:rsid w:val="005A49EA"/>
    <w:rsid w:val="005B201F"/>
    <w:rsid w:val="005B2A07"/>
    <w:rsid w:val="005B57D4"/>
    <w:rsid w:val="005B7E03"/>
    <w:rsid w:val="005C4051"/>
    <w:rsid w:val="005D241D"/>
    <w:rsid w:val="005D3DD3"/>
    <w:rsid w:val="005E47C2"/>
    <w:rsid w:val="005E5377"/>
    <w:rsid w:val="005E566A"/>
    <w:rsid w:val="005F1DEB"/>
    <w:rsid w:val="006036FB"/>
    <w:rsid w:val="00614E53"/>
    <w:rsid w:val="0062141D"/>
    <w:rsid w:val="00627992"/>
    <w:rsid w:val="00627FC6"/>
    <w:rsid w:val="006335A4"/>
    <w:rsid w:val="00634C54"/>
    <w:rsid w:val="00635A66"/>
    <w:rsid w:val="006360EC"/>
    <w:rsid w:val="006431A2"/>
    <w:rsid w:val="006444FB"/>
    <w:rsid w:val="00644A2D"/>
    <w:rsid w:val="006462DA"/>
    <w:rsid w:val="00656F4A"/>
    <w:rsid w:val="0066322D"/>
    <w:rsid w:val="00663830"/>
    <w:rsid w:val="00665995"/>
    <w:rsid w:val="00666761"/>
    <w:rsid w:val="00675CE1"/>
    <w:rsid w:val="00681AF9"/>
    <w:rsid w:val="00681BE5"/>
    <w:rsid w:val="00682E02"/>
    <w:rsid w:val="00687A59"/>
    <w:rsid w:val="006B0569"/>
    <w:rsid w:val="006B06A6"/>
    <w:rsid w:val="006B097D"/>
    <w:rsid w:val="006B3601"/>
    <w:rsid w:val="006B6AEF"/>
    <w:rsid w:val="006B74FA"/>
    <w:rsid w:val="006C09C1"/>
    <w:rsid w:val="006C3AA7"/>
    <w:rsid w:val="006C6C54"/>
    <w:rsid w:val="006C6FAC"/>
    <w:rsid w:val="006D007A"/>
    <w:rsid w:val="006D1B4D"/>
    <w:rsid w:val="006D3B9B"/>
    <w:rsid w:val="006E6D7D"/>
    <w:rsid w:val="006E7D51"/>
    <w:rsid w:val="006F27CD"/>
    <w:rsid w:val="006F3627"/>
    <w:rsid w:val="006F44AC"/>
    <w:rsid w:val="00711C79"/>
    <w:rsid w:val="007127B7"/>
    <w:rsid w:val="00712874"/>
    <w:rsid w:val="007145E1"/>
    <w:rsid w:val="00715807"/>
    <w:rsid w:val="0072143B"/>
    <w:rsid w:val="00721CF9"/>
    <w:rsid w:val="0072414A"/>
    <w:rsid w:val="00727351"/>
    <w:rsid w:val="00727AAA"/>
    <w:rsid w:val="00736065"/>
    <w:rsid w:val="00737A96"/>
    <w:rsid w:val="00743167"/>
    <w:rsid w:val="007436BC"/>
    <w:rsid w:val="007444AC"/>
    <w:rsid w:val="00745B16"/>
    <w:rsid w:val="00751D93"/>
    <w:rsid w:val="0075284B"/>
    <w:rsid w:val="00752A9E"/>
    <w:rsid w:val="00754A28"/>
    <w:rsid w:val="00760440"/>
    <w:rsid w:val="007617E5"/>
    <w:rsid w:val="00775238"/>
    <w:rsid w:val="00776DDF"/>
    <w:rsid w:val="007806B3"/>
    <w:rsid w:val="0078218F"/>
    <w:rsid w:val="00784629"/>
    <w:rsid w:val="007847F6"/>
    <w:rsid w:val="0078629A"/>
    <w:rsid w:val="00793569"/>
    <w:rsid w:val="007A1BAA"/>
    <w:rsid w:val="007A5F2C"/>
    <w:rsid w:val="007A7BEE"/>
    <w:rsid w:val="007B6AD8"/>
    <w:rsid w:val="007C199F"/>
    <w:rsid w:val="007D0D0F"/>
    <w:rsid w:val="007D0D94"/>
    <w:rsid w:val="007D3C6F"/>
    <w:rsid w:val="007D5FD9"/>
    <w:rsid w:val="007D67D8"/>
    <w:rsid w:val="007E4D1D"/>
    <w:rsid w:val="007E5D8B"/>
    <w:rsid w:val="007E67F4"/>
    <w:rsid w:val="007E76FE"/>
    <w:rsid w:val="007F084D"/>
    <w:rsid w:val="007F11F9"/>
    <w:rsid w:val="008000C6"/>
    <w:rsid w:val="00803710"/>
    <w:rsid w:val="00804D34"/>
    <w:rsid w:val="00806E74"/>
    <w:rsid w:val="00810522"/>
    <w:rsid w:val="008114B3"/>
    <w:rsid w:val="008131CE"/>
    <w:rsid w:val="00822FA9"/>
    <w:rsid w:val="00830F7A"/>
    <w:rsid w:val="00831FB4"/>
    <w:rsid w:val="00834815"/>
    <w:rsid w:val="00836EC1"/>
    <w:rsid w:val="008408F9"/>
    <w:rsid w:val="00844223"/>
    <w:rsid w:val="00847836"/>
    <w:rsid w:val="00847B6D"/>
    <w:rsid w:val="008508E7"/>
    <w:rsid w:val="00855000"/>
    <w:rsid w:val="00855012"/>
    <w:rsid w:val="00856CBA"/>
    <w:rsid w:val="00857A48"/>
    <w:rsid w:val="0086025A"/>
    <w:rsid w:val="0086067A"/>
    <w:rsid w:val="008615E6"/>
    <w:rsid w:val="0086362A"/>
    <w:rsid w:val="00866571"/>
    <w:rsid w:val="0087538C"/>
    <w:rsid w:val="00875E56"/>
    <w:rsid w:val="00891370"/>
    <w:rsid w:val="008932C0"/>
    <w:rsid w:val="008974E4"/>
    <w:rsid w:val="008976B1"/>
    <w:rsid w:val="00897B5B"/>
    <w:rsid w:val="008A5A16"/>
    <w:rsid w:val="008B2C1F"/>
    <w:rsid w:val="008B2F4B"/>
    <w:rsid w:val="008B5E88"/>
    <w:rsid w:val="008B6A5A"/>
    <w:rsid w:val="008C4F82"/>
    <w:rsid w:val="008C6368"/>
    <w:rsid w:val="008D226B"/>
    <w:rsid w:val="008D3DE0"/>
    <w:rsid w:val="008D51C1"/>
    <w:rsid w:val="008F212F"/>
    <w:rsid w:val="008F2D28"/>
    <w:rsid w:val="008F53C7"/>
    <w:rsid w:val="008F7459"/>
    <w:rsid w:val="009011CC"/>
    <w:rsid w:val="00907D13"/>
    <w:rsid w:val="009103D7"/>
    <w:rsid w:val="0091065E"/>
    <w:rsid w:val="00914841"/>
    <w:rsid w:val="00914AB2"/>
    <w:rsid w:val="009213A6"/>
    <w:rsid w:val="00930B45"/>
    <w:rsid w:val="00932585"/>
    <w:rsid w:val="009328BB"/>
    <w:rsid w:val="009429B2"/>
    <w:rsid w:val="009467C2"/>
    <w:rsid w:val="009533AA"/>
    <w:rsid w:val="0096091F"/>
    <w:rsid w:val="00972571"/>
    <w:rsid w:val="0097258A"/>
    <w:rsid w:val="009739E9"/>
    <w:rsid w:val="00974F7C"/>
    <w:rsid w:val="009814BD"/>
    <w:rsid w:val="00984CF1"/>
    <w:rsid w:val="009921AD"/>
    <w:rsid w:val="00995F87"/>
    <w:rsid w:val="009962C0"/>
    <w:rsid w:val="00997450"/>
    <w:rsid w:val="009A19E1"/>
    <w:rsid w:val="009A5040"/>
    <w:rsid w:val="009A54C9"/>
    <w:rsid w:val="009A6578"/>
    <w:rsid w:val="009A6AA9"/>
    <w:rsid w:val="009B1B13"/>
    <w:rsid w:val="009B751B"/>
    <w:rsid w:val="009C2A25"/>
    <w:rsid w:val="009C3869"/>
    <w:rsid w:val="009D08B8"/>
    <w:rsid w:val="009D29AD"/>
    <w:rsid w:val="009D6A19"/>
    <w:rsid w:val="009E0B0F"/>
    <w:rsid w:val="009E0F1D"/>
    <w:rsid w:val="009E304B"/>
    <w:rsid w:val="00A03D7C"/>
    <w:rsid w:val="00A1351A"/>
    <w:rsid w:val="00A14B13"/>
    <w:rsid w:val="00A2012C"/>
    <w:rsid w:val="00A22657"/>
    <w:rsid w:val="00A31305"/>
    <w:rsid w:val="00A316E8"/>
    <w:rsid w:val="00A33DED"/>
    <w:rsid w:val="00A3638A"/>
    <w:rsid w:val="00A368EF"/>
    <w:rsid w:val="00A37664"/>
    <w:rsid w:val="00A37D92"/>
    <w:rsid w:val="00A43D05"/>
    <w:rsid w:val="00A474B3"/>
    <w:rsid w:val="00A510C0"/>
    <w:rsid w:val="00A51493"/>
    <w:rsid w:val="00A547EA"/>
    <w:rsid w:val="00A60F8E"/>
    <w:rsid w:val="00A615A2"/>
    <w:rsid w:val="00A71CAB"/>
    <w:rsid w:val="00A75036"/>
    <w:rsid w:val="00A818FD"/>
    <w:rsid w:val="00A820CD"/>
    <w:rsid w:val="00A866E1"/>
    <w:rsid w:val="00AB135B"/>
    <w:rsid w:val="00AB5FA3"/>
    <w:rsid w:val="00AC5EAE"/>
    <w:rsid w:val="00AC752A"/>
    <w:rsid w:val="00AC7749"/>
    <w:rsid w:val="00AE03DA"/>
    <w:rsid w:val="00AE3362"/>
    <w:rsid w:val="00AE680D"/>
    <w:rsid w:val="00AF10B6"/>
    <w:rsid w:val="00AF4C82"/>
    <w:rsid w:val="00AF7DDC"/>
    <w:rsid w:val="00B02B08"/>
    <w:rsid w:val="00B07853"/>
    <w:rsid w:val="00B12C2D"/>
    <w:rsid w:val="00B16D39"/>
    <w:rsid w:val="00B24DD2"/>
    <w:rsid w:val="00B35A64"/>
    <w:rsid w:val="00B43AF3"/>
    <w:rsid w:val="00B45522"/>
    <w:rsid w:val="00B539C6"/>
    <w:rsid w:val="00B570B2"/>
    <w:rsid w:val="00B60BDA"/>
    <w:rsid w:val="00B62051"/>
    <w:rsid w:val="00B62DE6"/>
    <w:rsid w:val="00B7384C"/>
    <w:rsid w:val="00B8300B"/>
    <w:rsid w:val="00B9042E"/>
    <w:rsid w:val="00B90C3D"/>
    <w:rsid w:val="00B92165"/>
    <w:rsid w:val="00B9313C"/>
    <w:rsid w:val="00B937D8"/>
    <w:rsid w:val="00BA3632"/>
    <w:rsid w:val="00BB0879"/>
    <w:rsid w:val="00BB1835"/>
    <w:rsid w:val="00BB3248"/>
    <w:rsid w:val="00BB61B1"/>
    <w:rsid w:val="00BC13E5"/>
    <w:rsid w:val="00BD7018"/>
    <w:rsid w:val="00BE6522"/>
    <w:rsid w:val="00BE6A6B"/>
    <w:rsid w:val="00BF051B"/>
    <w:rsid w:val="00BF41EC"/>
    <w:rsid w:val="00BF460D"/>
    <w:rsid w:val="00BF6F81"/>
    <w:rsid w:val="00C06A93"/>
    <w:rsid w:val="00C0767A"/>
    <w:rsid w:val="00C11C3C"/>
    <w:rsid w:val="00C11FBD"/>
    <w:rsid w:val="00C15484"/>
    <w:rsid w:val="00C173FC"/>
    <w:rsid w:val="00C2055D"/>
    <w:rsid w:val="00C2101E"/>
    <w:rsid w:val="00C34111"/>
    <w:rsid w:val="00C53E5D"/>
    <w:rsid w:val="00C57B2B"/>
    <w:rsid w:val="00C62928"/>
    <w:rsid w:val="00C67863"/>
    <w:rsid w:val="00C74D7A"/>
    <w:rsid w:val="00C8272F"/>
    <w:rsid w:val="00C92536"/>
    <w:rsid w:val="00CC3E12"/>
    <w:rsid w:val="00CC47AF"/>
    <w:rsid w:val="00CC5776"/>
    <w:rsid w:val="00CC7005"/>
    <w:rsid w:val="00CD36F1"/>
    <w:rsid w:val="00CD4BE4"/>
    <w:rsid w:val="00CE1A06"/>
    <w:rsid w:val="00CE2328"/>
    <w:rsid w:val="00CF0506"/>
    <w:rsid w:val="00CF7178"/>
    <w:rsid w:val="00D03590"/>
    <w:rsid w:val="00D05B49"/>
    <w:rsid w:val="00D064E0"/>
    <w:rsid w:val="00D06E62"/>
    <w:rsid w:val="00D07F78"/>
    <w:rsid w:val="00D20E41"/>
    <w:rsid w:val="00D344F7"/>
    <w:rsid w:val="00D40AC1"/>
    <w:rsid w:val="00D4536F"/>
    <w:rsid w:val="00D52373"/>
    <w:rsid w:val="00D60C4A"/>
    <w:rsid w:val="00D64E7F"/>
    <w:rsid w:val="00D6500D"/>
    <w:rsid w:val="00D7541A"/>
    <w:rsid w:val="00D77CA8"/>
    <w:rsid w:val="00D90E41"/>
    <w:rsid w:val="00D9330E"/>
    <w:rsid w:val="00D936E2"/>
    <w:rsid w:val="00DA1FC0"/>
    <w:rsid w:val="00DE47ED"/>
    <w:rsid w:val="00DF3C70"/>
    <w:rsid w:val="00DF5104"/>
    <w:rsid w:val="00DF778C"/>
    <w:rsid w:val="00E102E9"/>
    <w:rsid w:val="00E238FF"/>
    <w:rsid w:val="00E307C0"/>
    <w:rsid w:val="00E329FF"/>
    <w:rsid w:val="00E33C82"/>
    <w:rsid w:val="00E354DF"/>
    <w:rsid w:val="00E36900"/>
    <w:rsid w:val="00E4171F"/>
    <w:rsid w:val="00E418E0"/>
    <w:rsid w:val="00E46958"/>
    <w:rsid w:val="00E5259C"/>
    <w:rsid w:val="00E55CB6"/>
    <w:rsid w:val="00E5627D"/>
    <w:rsid w:val="00E57467"/>
    <w:rsid w:val="00E62FB0"/>
    <w:rsid w:val="00E738C7"/>
    <w:rsid w:val="00E749FF"/>
    <w:rsid w:val="00E84D53"/>
    <w:rsid w:val="00EA0393"/>
    <w:rsid w:val="00EA2F74"/>
    <w:rsid w:val="00EA6531"/>
    <w:rsid w:val="00EA66BF"/>
    <w:rsid w:val="00EA7EAC"/>
    <w:rsid w:val="00EB0E77"/>
    <w:rsid w:val="00EB1152"/>
    <w:rsid w:val="00EC027B"/>
    <w:rsid w:val="00EC0765"/>
    <w:rsid w:val="00EC11D3"/>
    <w:rsid w:val="00EC2113"/>
    <w:rsid w:val="00EC26B0"/>
    <w:rsid w:val="00EC42AB"/>
    <w:rsid w:val="00EC5AF1"/>
    <w:rsid w:val="00EC795D"/>
    <w:rsid w:val="00EC7AB2"/>
    <w:rsid w:val="00ED3914"/>
    <w:rsid w:val="00ED3C12"/>
    <w:rsid w:val="00EE7ECE"/>
    <w:rsid w:val="00EF1CBD"/>
    <w:rsid w:val="00EF2200"/>
    <w:rsid w:val="00F01B2F"/>
    <w:rsid w:val="00F02ADE"/>
    <w:rsid w:val="00F152EA"/>
    <w:rsid w:val="00F169CB"/>
    <w:rsid w:val="00F173EC"/>
    <w:rsid w:val="00F17CF1"/>
    <w:rsid w:val="00F233AB"/>
    <w:rsid w:val="00F3084A"/>
    <w:rsid w:val="00F31D13"/>
    <w:rsid w:val="00F36A3D"/>
    <w:rsid w:val="00F45492"/>
    <w:rsid w:val="00F5224F"/>
    <w:rsid w:val="00F530BF"/>
    <w:rsid w:val="00F53841"/>
    <w:rsid w:val="00F601D5"/>
    <w:rsid w:val="00F60389"/>
    <w:rsid w:val="00F60490"/>
    <w:rsid w:val="00F62954"/>
    <w:rsid w:val="00F64378"/>
    <w:rsid w:val="00F67375"/>
    <w:rsid w:val="00F838B7"/>
    <w:rsid w:val="00F84F3D"/>
    <w:rsid w:val="00F933CE"/>
    <w:rsid w:val="00F948E8"/>
    <w:rsid w:val="00F97159"/>
    <w:rsid w:val="00FA0737"/>
    <w:rsid w:val="00FA1D8B"/>
    <w:rsid w:val="00FA430D"/>
    <w:rsid w:val="00FB0C71"/>
    <w:rsid w:val="00FB2533"/>
    <w:rsid w:val="00FB50ED"/>
    <w:rsid w:val="00FB7EDD"/>
    <w:rsid w:val="00FD5261"/>
    <w:rsid w:val="00FE0334"/>
    <w:rsid w:val="00FE207C"/>
    <w:rsid w:val="00FE2751"/>
    <w:rsid w:val="00FE2D3A"/>
    <w:rsid w:val="00FE6445"/>
    <w:rsid w:val="00FF0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B97C2B4"/>
  <w14:defaultImageDpi w14:val="300"/>
  <w15:docId w15:val="{274BDB82-7C41-47B1-8C62-8052A3A0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6E4"/>
    <w:pPr>
      <w:spacing w:after="120"/>
    </w:pPr>
    <w:rPr>
      <w:rFonts w:ascii="Arial" w:eastAsiaTheme="minorHAnsi" w:hAnsi="Arial" w:cstheme="minorBidi"/>
      <w:sz w:val="24"/>
      <w:szCs w:val="22"/>
      <w:lang w:eastAsia="en-US"/>
    </w:rPr>
  </w:style>
  <w:style w:type="paragraph" w:styleId="Heading1">
    <w:name w:val="heading 1"/>
    <w:basedOn w:val="Normal"/>
    <w:next w:val="Normal"/>
    <w:link w:val="Heading1Char"/>
    <w:uiPriority w:val="9"/>
    <w:qFormat/>
    <w:rsid w:val="002E16E4"/>
    <w:pPr>
      <w:keepNext/>
      <w:keepLines/>
      <w:numPr>
        <w:numId w:val="1"/>
      </w:numPr>
      <w:spacing w:before="24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2E16E4"/>
    <w:pPr>
      <w:keepNext w:val="0"/>
      <w:keepLines w:val="0"/>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pPr>
    <w:rPr>
      <w:b/>
      <w:color w:val="000000" w:themeColor="text1"/>
      <w:sz w:val="32"/>
    </w:rPr>
  </w:style>
  <w:style w:type="character" w:customStyle="1" w:styleId="Heading1Char">
    <w:name w:val="Heading 1 Char"/>
    <w:link w:val="Heading1"/>
    <w:uiPriority w:val="9"/>
    <w:rsid w:val="002E16E4"/>
    <w:rPr>
      <w:rFonts w:ascii="Arial" w:eastAsia="MS Gothic" w:hAnsi="Arial" w:cstheme="minorBidi"/>
      <w:b/>
      <w:bCs/>
      <w:color w:val="000000" w:themeColor="text1"/>
      <w:sz w:val="28"/>
      <w:szCs w:val="28"/>
      <w:lang w:eastAsia="en-US"/>
    </w:rPr>
  </w:style>
  <w:style w:type="character" w:customStyle="1" w:styleId="Heading2Char">
    <w:name w:val="Heading 2 Char"/>
    <w:link w:val="Heading2"/>
    <w:uiPriority w:val="9"/>
    <w:rsid w:val="000755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2E16E4"/>
    <w:rPr>
      <w:rFonts w:ascii="Arial" w:eastAsia="MS Gothic" w:hAnsi="Arial" w:cstheme="minorBidi"/>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12665F"/>
    <w:pPr>
      <w:tabs>
        <w:tab w:val="left" w:pos="426"/>
        <w:tab w:val="right" w:leader="dot" w:pos="9168"/>
      </w:tabs>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ind w:left="357" w:hanging="357"/>
    </w:pPr>
    <w:rPr>
      <w:rFonts w:eastAsia="Times New Roman"/>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8D226B"/>
    <w:pPr>
      <w:ind w:left="1134" w:hanging="397"/>
    </w:pPr>
  </w:style>
  <w:style w:type="paragraph" w:customStyle="1" w:styleId="Tabledata">
    <w:name w:val="Table data"/>
    <w:basedOn w:val="Normal"/>
    <w:qFormat/>
    <w:rsid w:val="00BF6F81"/>
    <w:pPr>
      <w:spacing w:after="60"/>
    </w:pPr>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8D226B"/>
    <w:pPr>
      <w:numPr>
        <w:numId w:val="17"/>
      </w:numPr>
    </w:pPr>
    <w:rPr>
      <w:lang w:eastAsia="en-AU"/>
    </w:rPr>
  </w:style>
  <w:style w:type="character" w:styleId="CommentReference">
    <w:name w:val="annotation reference"/>
    <w:basedOn w:val="DefaultParagraphFont"/>
    <w:uiPriority w:val="99"/>
    <w:semiHidden/>
    <w:unhideWhenUsed/>
    <w:rsid w:val="005364D8"/>
    <w:rPr>
      <w:sz w:val="16"/>
      <w:szCs w:val="16"/>
    </w:rPr>
  </w:style>
  <w:style w:type="paragraph" w:styleId="CommentText">
    <w:name w:val="annotation text"/>
    <w:basedOn w:val="Normal"/>
    <w:link w:val="CommentTextChar"/>
    <w:uiPriority w:val="99"/>
    <w:unhideWhenUsed/>
    <w:rsid w:val="005364D8"/>
    <w:rPr>
      <w:sz w:val="20"/>
      <w:szCs w:val="20"/>
    </w:rPr>
  </w:style>
  <w:style w:type="character" w:customStyle="1" w:styleId="CommentTextChar">
    <w:name w:val="Comment Text Char"/>
    <w:basedOn w:val="DefaultParagraphFont"/>
    <w:link w:val="CommentText"/>
    <w:uiPriority w:val="99"/>
    <w:rsid w:val="005364D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364D8"/>
    <w:rPr>
      <w:b/>
      <w:bCs/>
    </w:rPr>
  </w:style>
  <w:style w:type="character" w:customStyle="1" w:styleId="CommentSubjectChar">
    <w:name w:val="Comment Subject Char"/>
    <w:basedOn w:val="CommentTextChar"/>
    <w:link w:val="CommentSubject"/>
    <w:uiPriority w:val="99"/>
    <w:semiHidden/>
    <w:rsid w:val="005364D8"/>
    <w:rPr>
      <w:rFonts w:ascii="Arial" w:hAnsi="Arial"/>
      <w:b/>
      <w:bCs/>
      <w:lang w:eastAsia="en-US"/>
    </w:rPr>
  </w:style>
  <w:style w:type="paragraph" w:customStyle="1" w:styleId="Default">
    <w:name w:val="Default"/>
    <w:rsid w:val="005364D8"/>
    <w:pPr>
      <w:autoSpaceDE w:val="0"/>
      <w:autoSpaceDN w:val="0"/>
      <w:adjustRightInd w:val="0"/>
    </w:pPr>
    <w:rPr>
      <w:rFonts w:ascii="Arial" w:hAnsi="Arial" w:cs="Arial"/>
      <w:color w:val="000000"/>
      <w:sz w:val="24"/>
      <w:szCs w:val="24"/>
    </w:rPr>
  </w:style>
  <w:style w:type="table" w:customStyle="1" w:styleId="DCStable6">
    <w:name w:val="DCStable6"/>
    <w:basedOn w:val="TableNormal"/>
    <w:uiPriority w:val="99"/>
    <w:rsid w:val="001110DA"/>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FootnoteText">
    <w:name w:val="footnote text"/>
    <w:basedOn w:val="Normal"/>
    <w:link w:val="FootnoteTextChar"/>
    <w:uiPriority w:val="99"/>
    <w:semiHidden/>
    <w:unhideWhenUsed/>
    <w:rsid w:val="007436BC"/>
    <w:rPr>
      <w:sz w:val="20"/>
      <w:szCs w:val="20"/>
    </w:rPr>
  </w:style>
  <w:style w:type="character" w:customStyle="1" w:styleId="FootnoteTextChar">
    <w:name w:val="Footnote Text Char"/>
    <w:basedOn w:val="DefaultParagraphFont"/>
    <w:link w:val="FootnoteText"/>
    <w:uiPriority w:val="99"/>
    <w:semiHidden/>
    <w:rsid w:val="007436BC"/>
    <w:rPr>
      <w:rFonts w:ascii="Arial" w:hAnsi="Arial"/>
      <w:lang w:eastAsia="en-US"/>
    </w:rPr>
  </w:style>
  <w:style w:type="character" w:styleId="FootnoteReference">
    <w:name w:val="footnote reference"/>
    <w:basedOn w:val="DefaultParagraphFont"/>
    <w:uiPriority w:val="99"/>
    <w:semiHidden/>
    <w:unhideWhenUsed/>
    <w:rsid w:val="007436BC"/>
    <w:rPr>
      <w:vertAlign w:val="superscript"/>
    </w:rPr>
  </w:style>
  <w:style w:type="paragraph" w:styleId="TOC3">
    <w:name w:val="toc 3"/>
    <w:basedOn w:val="Normal"/>
    <w:next w:val="Normal"/>
    <w:autoRedefine/>
    <w:uiPriority w:val="39"/>
    <w:unhideWhenUsed/>
    <w:rsid w:val="003A44B4"/>
    <w:pPr>
      <w:spacing w:after="100"/>
      <w:ind w:left="480"/>
    </w:pPr>
  </w:style>
  <w:style w:type="table" w:customStyle="1" w:styleId="DCStable11">
    <w:name w:val="DCStable11"/>
    <w:basedOn w:val="TableNormal"/>
    <w:uiPriority w:val="99"/>
    <w:rsid w:val="0027344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7">
    <w:name w:val="DCStable7"/>
    <w:basedOn w:val="TableNormal"/>
    <w:uiPriority w:val="99"/>
    <w:rsid w:val="00131F3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8">
    <w:name w:val="DCStable8"/>
    <w:basedOn w:val="TableNormal"/>
    <w:uiPriority w:val="99"/>
    <w:rsid w:val="00131F3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
    <w:name w:val="DCStable1"/>
    <w:basedOn w:val="TableNormal"/>
    <w:uiPriority w:val="99"/>
    <w:rsid w:val="00BE652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9">
    <w:name w:val="DCStable9"/>
    <w:basedOn w:val="TableNormal"/>
    <w:uiPriority w:val="99"/>
    <w:rsid w:val="00BE652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
    <w:name w:val="DCStable2"/>
    <w:basedOn w:val="TableNormal"/>
    <w:uiPriority w:val="99"/>
    <w:rsid w:val="001D5DA9"/>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TableGrid1">
    <w:name w:val="Table Grid1"/>
    <w:basedOn w:val="TableNormal"/>
    <w:next w:val="TableGrid"/>
    <w:uiPriority w:val="59"/>
    <w:rsid w:val="00A2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Arial12ptJustifiedBottomNoborder">
    <w:name w:val="Style Heading 1 + Arial 12 pt Justified Bottom: (No border)"/>
    <w:basedOn w:val="Heading1"/>
    <w:rsid w:val="00576CE3"/>
    <w:pPr>
      <w:keepLines w:val="0"/>
      <w:numPr>
        <w:numId w:val="4"/>
      </w:numPr>
      <w:pBdr>
        <w:bottom w:val="single" w:sz="12" w:space="6" w:color="auto"/>
      </w:pBdr>
      <w:tabs>
        <w:tab w:val="left" w:pos="851"/>
        <w:tab w:val="left" w:pos="1200"/>
      </w:tabs>
      <w:spacing w:after="0"/>
    </w:pPr>
    <w:rPr>
      <w:rFonts w:eastAsia="Times New Roman"/>
      <w:color w:val="auto"/>
      <w:kern w:val="32"/>
      <w:sz w:val="24"/>
      <w:szCs w:val="20"/>
    </w:rPr>
  </w:style>
  <w:style w:type="table" w:customStyle="1" w:styleId="TableGrid3">
    <w:name w:val="Table Grid3"/>
    <w:basedOn w:val="TableNormal"/>
    <w:next w:val="TableGrid"/>
    <w:uiPriority w:val="39"/>
    <w:rsid w:val="00BB18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B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0B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141D"/>
    <w:rPr>
      <w:rFonts w:ascii="Arial" w:hAnsi="Arial"/>
      <w:sz w:val="24"/>
      <w:szCs w:val="24"/>
      <w:lang w:eastAsia="en-US"/>
    </w:rPr>
  </w:style>
  <w:style w:type="table" w:customStyle="1" w:styleId="DCStable61">
    <w:name w:val="DCStable61"/>
    <w:basedOn w:val="TableNormal"/>
    <w:uiPriority w:val="99"/>
    <w:rsid w:val="00FB253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TableGrid12">
    <w:name w:val="Table Grid12"/>
    <w:basedOn w:val="TableNormal"/>
    <w:next w:val="TableGrid"/>
    <w:uiPriority w:val="59"/>
    <w:rsid w:val="00505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08F9"/>
    <w:rPr>
      <w:rFonts w:ascii="Arial" w:hAnsi="Arial"/>
      <w:sz w:val="24"/>
      <w:szCs w:val="24"/>
      <w:lang w:eastAsia="en-US"/>
    </w:rPr>
  </w:style>
  <w:style w:type="character" w:styleId="FollowedHyperlink">
    <w:name w:val="FollowedHyperlink"/>
    <w:basedOn w:val="DefaultParagraphFont"/>
    <w:uiPriority w:val="99"/>
    <w:semiHidden/>
    <w:unhideWhenUsed/>
    <w:rsid w:val="00BB3248"/>
    <w:rPr>
      <w:color w:val="800080" w:themeColor="followedHyperlink"/>
      <w:u w:val="single"/>
    </w:rPr>
  </w:style>
  <w:style w:type="paragraph" w:customStyle="1" w:styleId="StyleHeading3Red">
    <w:name w:val="Style Heading 3 + Red"/>
    <w:basedOn w:val="Heading3"/>
    <w:qFormat/>
    <w:rsid w:val="00275A6D"/>
    <w:rPr>
      <w:bCs w:val="0"/>
      <w:color w:val="auto"/>
    </w:rPr>
  </w:style>
  <w:style w:type="paragraph" w:customStyle="1" w:styleId="StyleHeading3Auto">
    <w:name w:val="Style Heading 3 + Auto"/>
    <w:basedOn w:val="Heading3"/>
    <w:rsid w:val="00AB135B"/>
    <w:pPr>
      <w:numPr>
        <w:ilvl w:val="0"/>
        <w:numId w:val="0"/>
      </w:numPr>
    </w:pPr>
  </w:style>
  <w:style w:type="character" w:styleId="UnresolvedMention">
    <w:name w:val="Unresolved Mention"/>
    <w:basedOn w:val="DefaultParagraphFont"/>
    <w:uiPriority w:val="99"/>
    <w:semiHidden/>
    <w:unhideWhenUsed/>
    <w:rsid w:val="00BB6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5084">
      <w:bodyDiv w:val="1"/>
      <w:marLeft w:val="0"/>
      <w:marRight w:val="0"/>
      <w:marTop w:val="0"/>
      <w:marBottom w:val="0"/>
      <w:divBdr>
        <w:top w:val="none" w:sz="0" w:space="0" w:color="auto"/>
        <w:left w:val="none" w:sz="0" w:space="0" w:color="auto"/>
        <w:bottom w:val="none" w:sz="0" w:space="0" w:color="auto"/>
        <w:right w:val="none" w:sz="0" w:space="0" w:color="auto"/>
      </w:divBdr>
    </w:div>
    <w:div w:id="196819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ojwa.sharepoint.com/sites/intranet/prison-operations/Pages/prison-copps.aspx" TargetMode="External"/><Relationship Id="rId26" Type="http://schemas.openxmlformats.org/officeDocument/2006/relationships/hyperlink" Target="http://www.slp.wa.gov.au/legislation/statutes.nsf/main_mrtitle_312_homepage.html" TargetMode="External"/><Relationship Id="rId39" Type="http://schemas.openxmlformats.org/officeDocument/2006/relationships/hyperlink" Target="https://dojwa.sharepoint.com/sites/intranet/prison-operations/Pages/copp-forms.aspx" TargetMode="External"/><Relationship Id="rId21" Type="http://schemas.openxmlformats.org/officeDocument/2006/relationships/hyperlink" Target="https://dojwa.sharepoint.com/sites/intranet/prison-operations/Pages/prison-copps.aspx" TargetMode="External"/><Relationship Id="rId34" Type="http://schemas.openxmlformats.org/officeDocument/2006/relationships/hyperlink" Target="https://dojwa.sharepoint.com/sites/intranet/prison-operations/Pages/prison-copps.aspx" TargetMode="External"/><Relationship Id="rId42" Type="http://schemas.openxmlformats.org/officeDocument/2006/relationships/hyperlink" Target="https://dojwa.sharepoint.com/sites/intranet/prison-operations/Pages/prison-copps.aspx" TargetMode="External"/><Relationship Id="rId47" Type="http://schemas.openxmlformats.org/officeDocument/2006/relationships/hyperlink" Target="http://www.slp.wa.gov.au/legislation/statutes.nsf/main_mrtitle_751_homepage.html" TargetMode="External"/><Relationship Id="rId50" Type="http://schemas.openxmlformats.org/officeDocument/2006/relationships/hyperlink" Target="http://www.slp.wa.gov.au/legislation/statutes.nsf/main_mrtitle_751_homepage.html" TargetMode="External"/><Relationship Id="rId55" Type="http://schemas.openxmlformats.org/officeDocument/2006/relationships/footer" Target="footer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ojwa.sharepoint.com/sites/intranet/prison-operations/Pages/prison-copps.aspx" TargetMode="External"/><Relationship Id="rId25" Type="http://schemas.openxmlformats.org/officeDocument/2006/relationships/hyperlink" Target="http://www.slp.wa.gov.au/legislation/statutes.nsf/main_mrtitle_228_homepage.html" TargetMode="External"/><Relationship Id="rId33" Type="http://schemas.openxmlformats.org/officeDocument/2006/relationships/hyperlink" Target="http://www.slp.wa.gov.au/legislation/statutes.nsf/main_mrtitle_2042_homepage.html" TargetMode="External"/><Relationship Id="rId38" Type="http://schemas.openxmlformats.org/officeDocument/2006/relationships/hyperlink" Target="https://dojwa.sharepoint.com/sites/intranet/prison-operations/Pages/copp-forms.aspx" TargetMode="External"/><Relationship Id="rId46" Type="http://schemas.openxmlformats.org/officeDocument/2006/relationships/hyperlink" Target="http://www.slp.wa.gov.au/legislation/statutes.nsf/main_mrtitle_751_homepage.html" TargetMode="External"/><Relationship Id="rId2" Type="http://schemas.openxmlformats.org/officeDocument/2006/relationships/customXml" Target="../customXml/item2.xml"/><Relationship Id="rId16" Type="http://schemas.openxmlformats.org/officeDocument/2006/relationships/hyperlink" Target="https://read.alia.org.au/alia-minimum-standard-guidelines-library-services-prisoners" TargetMode="External"/><Relationship Id="rId20" Type="http://schemas.openxmlformats.org/officeDocument/2006/relationships/hyperlink" Target="https://dojwa.sharepoint.com/sites/intranet/prison-operations/Pages/prison-copps.aspx" TargetMode="External"/><Relationship Id="rId29" Type="http://schemas.openxmlformats.org/officeDocument/2006/relationships/hyperlink" Target="http://www.slp.wa.gov.au/legislation/statutes.nsf/main_mrtitle_1947_homepage.html" TargetMode="External"/><Relationship Id="rId41" Type="http://schemas.openxmlformats.org/officeDocument/2006/relationships/hyperlink" Target="https://dojwa.sharepoint.com/sites/intranet/prison-operations/Pages/prison-copps.aspx"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lp.wa.gov.au/legislation/statutes.nsf/main_mrtitle_218_homepage.html" TargetMode="External"/><Relationship Id="rId32" Type="http://schemas.openxmlformats.org/officeDocument/2006/relationships/hyperlink" Target="http://www.slp.wa.gov.au/legislation/statutes.nsf/main_mrtitle_888_homepage.html" TargetMode="External"/><Relationship Id="rId37" Type="http://schemas.openxmlformats.org/officeDocument/2006/relationships/hyperlink" Target="https://dojwa.sharepoint.com/sites/intranet/prison-operations/Pages/copp-forms.aspx" TargetMode="External"/><Relationship Id="rId40" Type="http://schemas.openxmlformats.org/officeDocument/2006/relationships/hyperlink" Target="https://dojwa.sharepoint.com/sites/intranet/prison-operations/Pages/prison-copps.aspx" TargetMode="External"/><Relationship Id="rId45" Type="http://schemas.openxmlformats.org/officeDocument/2006/relationships/hyperlink" Target="https://dojwa.sharepoint.com/sites/intranet/prison-operations/Pages/prison-copps.aspx" TargetMode="Externa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ojwa.sharepoint.com/sites/intranet/prison-operations/Pages/prison-copps.aspx" TargetMode="External"/><Relationship Id="rId23" Type="http://schemas.openxmlformats.org/officeDocument/2006/relationships/hyperlink" Target="http://www.slp.wa.gov.au/legislation/statutes.nsf/main_mrtitle_1160_homepage.html" TargetMode="External"/><Relationship Id="rId28" Type="http://schemas.openxmlformats.org/officeDocument/2006/relationships/hyperlink" Target="http://www.slp.wa.gov.au/legislation/statutes.nsf/main_mrtitle_751_homepage.html" TargetMode="External"/><Relationship Id="rId36" Type="http://schemas.openxmlformats.org/officeDocument/2006/relationships/hyperlink" Target="https://dojwa.sharepoint.com/sites/intranet/prison-operations/Pages/copp-forms.aspx" TargetMode="External"/><Relationship Id="rId49" Type="http://schemas.openxmlformats.org/officeDocument/2006/relationships/hyperlink" Target="http://www.slp.wa.gov.au/legislation/statutes.nsf/main_mrtitle_751_homepage.html"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asuarinaLibrary@justice.wa.gov.au" TargetMode="External"/><Relationship Id="rId31" Type="http://schemas.openxmlformats.org/officeDocument/2006/relationships/hyperlink" Target="http://www.slp.wa.gov.au/legislation/statutes.nsf/main_mrtitle_2041_homepage.html" TargetMode="External"/><Relationship Id="rId44" Type="http://schemas.openxmlformats.org/officeDocument/2006/relationships/hyperlink" Target="https://dojwa.sharepoint.com/sites/intranet/prison-operations/Pages/prison-copps.aspx" TargetMode="External"/><Relationship Id="rId52" Type="http://schemas.openxmlformats.org/officeDocument/2006/relationships/hyperlink" Target="https://dojwa.sharepoint.com/sites/intranet/department/standards/Pages/monitoring.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yperlink" Target="https://www.wa.gov.au/organisation/department-of-justice/custodial-policies-and-procedures" TargetMode="External"/><Relationship Id="rId27" Type="http://schemas.openxmlformats.org/officeDocument/2006/relationships/hyperlink" Target="http://www.slp.wa.gov.au/legislation/statutes.nsf/main_mrtitle_729_homepage.html" TargetMode="External"/><Relationship Id="rId30" Type="http://schemas.openxmlformats.org/officeDocument/2006/relationships/hyperlink" Target="http://www.slp.wa.gov.au/legislation/statutes.nsf/main_mrtitle_887_homepage.html" TargetMode="External"/><Relationship Id="rId35" Type="http://schemas.openxmlformats.org/officeDocument/2006/relationships/hyperlink" Target="http://www.legalaid.wa.gov.au/InformationAboutTheLaw/crime/Pages/Prisoners.aspx" TargetMode="External"/><Relationship Id="rId43" Type="http://schemas.openxmlformats.org/officeDocument/2006/relationships/hyperlink" Target="https://dojwa.sharepoint.com/sites/intranet/prison-operations/Pages/prison-copps.aspx" TargetMode="External"/><Relationship Id="rId48" Type="http://schemas.openxmlformats.org/officeDocument/2006/relationships/hyperlink" Target="http://www.slp.wa.gov.au/legislation/statutes.nsf/main_mrtitle_751_homepage.html" TargetMode="External"/><Relationship Id="rId56"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hyperlink" Target="https://dojwa.sharepoint.com/sites/intranet/department/standards/Pages/monitoring.aspx" TargetMode="Externa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8.3 Prison Libraries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5230902-a580-4ba6-8738-a56353c9ac26" ContentTypeId="0x010100C5D63A055CE82242A2E4B837C82D470C"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31270-8447-466A-B9FE-DA2C0C9A5A75}">
  <ds:schemaRefs>
    <ds:schemaRef ds:uri="http://schemas.microsoft.com/office/infopath/2007/PartnerControls"/>
    <ds:schemaRef ds:uri="http://purl.org/dc/terms/"/>
    <ds:schemaRef ds:uri="http://schemas.microsoft.com/sharepoint.v3"/>
    <ds:schemaRef ds:uri="http://schemas.microsoft.com/office/2006/documentManagement/types"/>
    <ds:schemaRef ds:uri="87620643-678a-4ec4-b8d1-35ea5295a2f1"/>
    <ds:schemaRef ds:uri="http://schemas.openxmlformats.org/package/2006/metadata/core-propertie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4.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5.xml><?xml version="1.0" encoding="utf-8"?>
<ds:datastoreItem xmlns:ds="http://schemas.openxmlformats.org/officeDocument/2006/customXml" ds:itemID="{D51EC980-EF6E-427C-A4F5-8663CD99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2697</Words>
  <Characters>15275</Characters>
  <Application>Microsoft Office Word</Application>
  <DocSecurity>8</DocSecurity>
  <Lines>394</Lines>
  <Paragraphs>213</Paragraphs>
  <ScaleCrop>false</ScaleCrop>
  <HeadingPairs>
    <vt:vector size="2" baseType="variant">
      <vt:variant>
        <vt:lpstr>Title</vt:lpstr>
      </vt:variant>
      <vt:variant>
        <vt:i4>1</vt:i4>
      </vt:variant>
    </vt:vector>
  </HeadingPairs>
  <TitlesOfParts>
    <vt:vector size="1" baseType="lpstr">
      <vt:lpstr>COPP 8.3 Prison Libraries</vt:lpstr>
    </vt:vector>
  </TitlesOfParts>
  <Manager>Nimilandra.Nageswaran@correctiveservices.wa.gov.au</Manager>
  <Company>Department of Justice</Company>
  <LinksUpToDate>false</LinksUpToDate>
  <CharactersWithSpaces>17819</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8.3 Prison Libraries</dc:title>
  <dc:subject/>
  <dc:creator>Scott.Rumbold@justice.wa.gov.au</dc:creator>
  <cp:keywords>Department of Justice; Western Australia; DoJ; Commissioner’s Operating Policy and Procedure (COPPs); Prison; Library; Libraries; 8.3; Book; Books; Prisoner; Reading.</cp:keywords>
  <dc:description/>
  <cp:lastModifiedBy>Geiles, Stephen</cp:lastModifiedBy>
  <cp:revision>12</cp:revision>
  <cp:lastPrinted>2021-04-19T07:57:00Z</cp:lastPrinted>
  <dcterms:created xsi:type="dcterms:W3CDTF">2023-08-18T03:58:00Z</dcterms:created>
  <dcterms:modified xsi:type="dcterms:W3CDTF">2025-01-21T01:58:00Z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